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E284" w14:textId="77777777" w:rsidR="00D50E59" w:rsidRPr="00484EE2" w:rsidRDefault="007A05D5" w:rsidP="000C60B8">
      <w:pPr>
        <w:spacing w:before="60" w:after="60" w:line="240" w:lineRule="auto"/>
        <w:jc w:val="center"/>
        <w:rPr>
          <w:b/>
          <w:sz w:val="24"/>
          <w:szCs w:val="24"/>
        </w:rPr>
      </w:pPr>
      <w:r>
        <w:rPr>
          <w:b/>
          <w:sz w:val="24"/>
          <w:szCs w:val="24"/>
        </w:rPr>
        <w:t>ENGLISH NAME OF THE ARTI</w:t>
      </w:r>
      <w:r w:rsidRPr="007A05D5">
        <w:rPr>
          <w:b/>
          <w:sz w:val="24"/>
          <w:szCs w:val="24"/>
        </w:rPr>
        <w:t xml:space="preserve">CLE </w:t>
      </w:r>
      <w:r w:rsidR="00B767E2" w:rsidRPr="00484EE2">
        <w:rPr>
          <w:b/>
          <w:sz w:val="24"/>
          <w:szCs w:val="24"/>
        </w:rPr>
        <w:t>(Bold)</w:t>
      </w:r>
    </w:p>
    <w:p w14:paraId="5A62C515" w14:textId="77777777" w:rsidR="00D50E59" w:rsidRPr="00484EE2" w:rsidRDefault="007A05D5" w:rsidP="000C60B8">
      <w:pPr>
        <w:spacing w:before="60" w:after="60" w:line="240" w:lineRule="auto"/>
        <w:jc w:val="center"/>
        <w:rPr>
          <w:b/>
          <w:sz w:val="24"/>
          <w:szCs w:val="24"/>
        </w:rPr>
      </w:pPr>
      <w:r w:rsidRPr="007A05D5">
        <w:rPr>
          <w:b/>
          <w:sz w:val="24"/>
          <w:szCs w:val="24"/>
        </w:rPr>
        <w:t xml:space="preserve">Turkish </w:t>
      </w:r>
      <w:r>
        <w:rPr>
          <w:b/>
          <w:sz w:val="24"/>
          <w:szCs w:val="24"/>
        </w:rPr>
        <w:t>Name of t</w:t>
      </w:r>
      <w:r w:rsidRPr="007A05D5">
        <w:rPr>
          <w:b/>
          <w:sz w:val="24"/>
          <w:szCs w:val="24"/>
        </w:rPr>
        <w:t xml:space="preserve">he Article </w:t>
      </w:r>
      <w:r w:rsidR="00CA2070" w:rsidRPr="00484EE2">
        <w:rPr>
          <w:b/>
          <w:sz w:val="24"/>
          <w:szCs w:val="24"/>
        </w:rPr>
        <w:t>(Bold)</w:t>
      </w:r>
    </w:p>
    <w:p w14:paraId="1A2F9C76" w14:textId="77777777" w:rsidR="000740D8" w:rsidRDefault="000740D8" w:rsidP="000C60B8">
      <w:pPr>
        <w:spacing w:before="60" w:after="60" w:line="240" w:lineRule="auto"/>
        <w:jc w:val="center"/>
        <w:rPr>
          <w:rFonts w:cs="Times New Roman"/>
          <w:b/>
          <w:sz w:val="24"/>
          <w:szCs w:val="24"/>
        </w:rPr>
      </w:pPr>
    </w:p>
    <w:p w14:paraId="2F920893" w14:textId="77777777" w:rsidR="00875683" w:rsidRDefault="007A05D5" w:rsidP="000C60B8">
      <w:pPr>
        <w:spacing w:before="60" w:after="60" w:line="240" w:lineRule="auto"/>
        <w:jc w:val="right"/>
        <w:rPr>
          <w:rFonts w:cs="Times New Roman"/>
        </w:rPr>
      </w:pPr>
      <w:r>
        <w:rPr>
          <w:rFonts w:cs="Times New Roman"/>
        </w:rPr>
        <w:t>Name Surname</w:t>
      </w:r>
    </w:p>
    <w:p w14:paraId="105FC19A" w14:textId="77777777" w:rsidR="00097B89" w:rsidRDefault="007A05D5" w:rsidP="000C60B8">
      <w:pPr>
        <w:spacing w:before="60" w:after="60" w:line="240" w:lineRule="auto"/>
        <w:jc w:val="right"/>
        <w:rPr>
          <w:rFonts w:cs="Arial"/>
          <w:color w:val="212121"/>
          <w:shd w:val="clear" w:color="auto" w:fill="FFFFFF"/>
        </w:rPr>
      </w:pPr>
      <w:r>
        <w:rPr>
          <w:rFonts w:cs="Arial"/>
          <w:color w:val="212121"/>
          <w:shd w:val="clear" w:color="auto" w:fill="FFFFFF"/>
        </w:rPr>
        <w:t>University, Faculty</w:t>
      </w:r>
    </w:p>
    <w:p w14:paraId="4492EE63" w14:textId="77777777" w:rsidR="00DD2ACC" w:rsidRDefault="007A05D5" w:rsidP="000C60B8">
      <w:pPr>
        <w:spacing w:before="60" w:after="60" w:line="240" w:lineRule="auto"/>
        <w:jc w:val="right"/>
        <w:rPr>
          <w:rFonts w:cs="Arial"/>
          <w:color w:val="212121"/>
          <w:shd w:val="clear" w:color="auto" w:fill="FFFFFF"/>
        </w:rPr>
      </w:pPr>
      <w:proofErr w:type="gramStart"/>
      <w:r>
        <w:rPr>
          <w:rFonts w:cs="Arial"/>
          <w:color w:val="212121"/>
          <w:shd w:val="clear" w:color="auto" w:fill="FFFFFF"/>
        </w:rPr>
        <w:t>E-mail</w:t>
      </w:r>
      <w:proofErr w:type="gramEnd"/>
    </w:p>
    <w:p w14:paraId="53D023B4" w14:textId="77777777" w:rsidR="00830F02" w:rsidRDefault="00B505BE" w:rsidP="000C60B8">
      <w:pPr>
        <w:spacing w:before="60" w:after="60" w:line="240" w:lineRule="auto"/>
        <w:jc w:val="right"/>
      </w:pPr>
      <w:r>
        <w:rPr>
          <w:rFonts w:cs="Times New Roman"/>
        </w:rPr>
        <w:t>Orcid ID:</w:t>
      </w:r>
      <w:r w:rsidR="00B8752D">
        <w:rPr>
          <w:rFonts w:ascii="Arial" w:hAnsi="Arial" w:cs="Arial"/>
          <w:color w:val="666666"/>
          <w:sz w:val="23"/>
          <w:szCs w:val="23"/>
          <w:shd w:val="clear" w:color="auto" w:fill="FFFFFF"/>
        </w:rPr>
        <w:t> </w:t>
      </w:r>
      <w:r w:rsidR="002419FF">
        <w:t>0000-0000</w:t>
      </w:r>
      <w:r w:rsidR="00B8752D" w:rsidRPr="00B8752D">
        <w:t>-</w:t>
      </w:r>
      <w:r w:rsidR="002419FF">
        <w:t>0000-0000</w:t>
      </w:r>
    </w:p>
    <w:p w14:paraId="72F6A520" w14:textId="77777777" w:rsidR="00B505BE" w:rsidRDefault="00B505BE" w:rsidP="000C60B8">
      <w:pPr>
        <w:spacing w:before="60" w:after="60" w:line="240" w:lineRule="auto"/>
        <w:jc w:val="right"/>
        <w:rPr>
          <w:rFonts w:cs="Arial"/>
          <w:color w:val="212121"/>
          <w:shd w:val="clear" w:color="auto" w:fill="FFFFFF"/>
        </w:rPr>
      </w:pPr>
    </w:p>
    <w:p w14:paraId="7B29BCAD" w14:textId="77777777" w:rsidR="007A05D5" w:rsidRDefault="007A05D5" w:rsidP="007A05D5">
      <w:pPr>
        <w:spacing w:before="60" w:after="60" w:line="240" w:lineRule="auto"/>
        <w:jc w:val="both"/>
        <w:rPr>
          <w:rFonts w:cs="Times New Roman"/>
          <w:b/>
          <w:sz w:val="24"/>
          <w:lang w:val="en-US"/>
        </w:rPr>
      </w:pPr>
      <w:r w:rsidRPr="00342969">
        <w:rPr>
          <w:rFonts w:cs="Times New Roman"/>
          <w:b/>
          <w:sz w:val="24"/>
          <w:lang w:val="en-US"/>
        </w:rPr>
        <w:t>Abstract</w:t>
      </w:r>
    </w:p>
    <w:p w14:paraId="0B382306" w14:textId="77777777" w:rsidR="007A05D5" w:rsidRPr="00432154" w:rsidRDefault="007A05D5" w:rsidP="007A05D5">
      <w:pPr>
        <w:spacing w:before="60" w:after="60" w:line="240" w:lineRule="auto"/>
        <w:jc w:val="both"/>
      </w:pPr>
      <w:r w:rsidRPr="00432154">
        <w:t xml:space="preserve">In study, </w:t>
      </w:r>
      <w:r>
        <w:t>…</w:t>
      </w:r>
      <w:r w:rsidRPr="00432154">
        <w:t xml:space="preserve"> investigated.</w:t>
      </w:r>
    </w:p>
    <w:p w14:paraId="03A45F7F" w14:textId="77777777" w:rsidR="007A05D5" w:rsidRDefault="007A05D5" w:rsidP="007A05D5">
      <w:pPr>
        <w:spacing w:before="60" w:after="60" w:line="240" w:lineRule="auto"/>
        <w:jc w:val="both"/>
      </w:pPr>
      <w:r w:rsidRPr="00432154">
        <w:t xml:space="preserve">It is seen that </w:t>
      </w:r>
      <w:r>
        <w:t>…</w:t>
      </w:r>
      <w:r w:rsidRPr="00432154">
        <w:t xml:space="preserve"> in the same year.</w:t>
      </w:r>
    </w:p>
    <w:p w14:paraId="53F03518" w14:textId="77777777" w:rsidR="007A05D5" w:rsidRPr="00CD06AF" w:rsidRDefault="007A05D5" w:rsidP="007A05D5">
      <w:pPr>
        <w:spacing w:before="60" w:after="60" w:line="240" w:lineRule="auto"/>
        <w:jc w:val="both"/>
        <w:rPr>
          <w:rFonts w:cs="Times New Roman"/>
          <w:lang w:val="en-US"/>
        </w:rPr>
      </w:pPr>
      <w:r w:rsidRPr="00CD06AF">
        <w:rPr>
          <w:rFonts w:cs="Times New Roman"/>
          <w:b/>
          <w:lang w:val="en-US"/>
        </w:rPr>
        <w:t>Key words:</w:t>
      </w:r>
      <w:r>
        <w:rPr>
          <w:rFonts w:cs="Times New Roman"/>
          <w:lang w:val="en-US"/>
        </w:rPr>
        <w:t xml:space="preserve"> </w:t>
      </w:r>
      <w:r w:rsidRPr="00D50E59">
        <w:rPr>
          <w:rFonts w:cs="Times New Roman"/>
          <w:lang w:val="en-US"/>
        </w:rPr>
        <w:t>Turkish World Culture Capital, Turkish World, Tourism</w:t>
      </w:r>
      <w:r>
        <w:rPr>
          <w:rFonts w:cs="Times New Roman"/>
          <w:lang w:val="en-US"/>
        </w:rPr>
        <w:t>, Eskişehir, Kastamonu</w:t>
      </w:r>
    </w:p>
    <w:p w14:paraId="4131CF22" w14:textId="77777777" w:rsidR="007A05D5" w:rsidRDefault="007A05D5" w:rsidP="007A05D5">
      <w:pPr>
        <w:spacing w:before="60" w:after="60" w:line="240" w:lineRule="auto"/>
        <w:jc w:val="both"/>
        <w:rPr>
          <w:rFonts w:cs="Times New Roman"/>
          <w:b/>
          <w:sz w:val="24"/>
        </w:rPr>
      </w:pPr>
    </w:p>
    <w:p w14:paraId="2EE41708" w14:textId="77777777" w:rsidR="007A05D5" w:rsidRPr="00342969" w:rsidRDefault="007A05D5" w:rsidP="007A05D5">
      <w:pPr>
        <w:spacing w:before="60" w:after="60" w:line="240" w:lineRule="auto"/>
        <w:jc w:val="both"/>
        <w:rPr>
          <w:rFonts w:cs="Times New Roman"/>
          <w:b/>
          <w:sz w:val="24"/>
        </w:rPr>
      </w:pPr>
      <w:r w:rsidRPr="00342969">
        <w:rPr>
          <w:rFonts w:cs="Times New Roman"/>
          <w:b/>
          <w:sz w:val="24"/>
        </w:rPr>
        <w:t>Öz</w:t>
      </w:r>
    </w:p>
    <w:p w14:paraId="7F5452E9" w14:textId="77777777" w:rsidR="007A05D5" w:rsidRPr="00D50E59" w:rsidRDefault="007A05D5" w:rsidP="007A05D5">
      <w:pPr>
        <w:spacing w:before="60" w:after="60" w:line="240" w:lineRule="auto"/>
        <w:jc w:val="both"/>
        <w:rPr>
          <w:rFonts w:cs="Times New Roman"/>
        </w:rPr>
      </w:pPr>
      <w:r w:rsidRPr="00D50E59">
        <w:rPr>
          <w:rFonts w:cs="Times New Roman"/>
        </w:rPr>
        <w:t>Çalışm</w:t>
      </w:r>
      <w:r>
        <w:rPr>
          <w:rFonts w:cs="Times New Roman"/>
        </w:rPr>
        <w:t>a</w:t>
      </w:r>
      <w:r w:rsidRPr="00D50E59">
        <w:rPr>
          <w:rFonts w:cs="Times New Roman"/>
        </w:rPr>
        <w:t xml:space="preserve">da </w:t>
      </w:r>
      <w:r>
        <w:rPr>
          <w:rFonts w:cs="Times New Roman"/>
        </w:rPr>
        <w:t>…</w:t>
      </w:r>
      <w:r w:rsidRPr="00D50E59">
        <w:rPr>
          <w:rFonts w:cs="Times New Roman"/>
        </w:rPr>
        <w:t xml:space="preserve"> incelenmiştir.</w:t>
      </w:r>
    </w:p>
    <w:p w14:paraId="60FDC002" w14:textId="77777777" w:rsidR="007A05D5" w:rsidRPr="00D50E59" w:rsidRDefault="007A05D5" w:rsidP="007A05D5">
      <w:pPr>
        <w:spacing w:before="60" w:after="60" w:line="240" w:lineRule="auto"/>
        <w:jc w:val="both"/>
        <w:rPr>
          <w:rFonts w:cs="Times New Roman"/>
        </w:rPr>
      </w:pPr>
      <w:r>
        <w:rPr>
          <w:rFonts w:cs="Times New Roman"/>
        </w:rPr>
        <w:t>Elde edilen</w:t>
      </w:r>
      <w:r w:rsidRPr="00D50E59">
        <w:rPr>
          <w:rFonts w:cs="Times New Roman"/>
        </w:rPr>
        <w:t xml:space="preserve"> veriler sonucunda </w:t>
      </w:r>
      <w:r>
        <w:rPr>
          <w:rFonts w:cs="Times New Roman"/>
        </w:rPr>
        <w:t>…</w:t>
      </w:r>
      <w:r w:rsidRPr="00D50E59">
        <w:rPr>
          <w:rFonts w:cs="Times New Roman"/>
        </w:rPr>
        <w:t xml:space="preserve"> görülmektedir. </w:t>
      </w:r>
    </w:p>
    <w:p w14:paraId="01BC073D" w14:textId="77777777" w:rsidR="007A05D5" w:rsidRPr="00CD06AF" w:rsidRDefault="007A05D5" w:rsidP="007A05D5">
      <w:pPr>
        <w:spacing w:before="60" w:after="60" w:line="240" w:lineRule="auto"/>
        <w:jc w:val="both"/>
        <w:rPr>
          <w:rFonts w:cs="Times New Roman"/>
        </w:rPr>
      </w:pPr>
      <w:r w:rsidRPr="00CD06AF">
        <w:rPr>
          <w:rFonts w:cs="Times New Roman"/>
          <w:b/>
        </w:rPr>
        <w:t xml:space="preserve">Anahtar kelimeler: </w:t>
      </w:r>
      <w:r w:rsidRPr="001F29BF">
        <w:rPr>
          <w:rFonts w:cs="Times New Roman"/>
        </w:rPr>
        <w:t>Türk Dünyası, Türk Dünyası Kültür Başkenti, Turizm</w:t>
      </w:r>
      <w:r>
        <w:rPr>
          <w:rFonts w:cs="Times New Roman"/>
        </w:rPr>
        <w:t>, Kastamonu</w:t>
      </w:r>
    </w:p>
    <w:p w14:paraId="256E61F7" w14:textId="77777777" w:rsidR="00E10F16" w:rsidRPr="00CD06AF" w:rsidRDefault="00E10F16" w:rsidP="000C60B8">
      <w:pPr>
        <w:spacing w:before="60" w:after="60" w:line="240" w:lineRule="auto"/>
        <w:jc w:val="both"/>
        <w:rPr>
          <w:rFonts w:ascii="Times New Roman" w:hAnsi="Times New Roman" w:cs="Times New Roman"/>
          <w:lang w:val="en-US"/>
        </w:rPr>
      </w:pPr>
    </w:p>
    <w:p w14:paraId="16B0FA0E" w14:textId="77777777" w:rsidR="00E10F16" w:rsidRPr="00342969" w:rsidRDefault="00F61E4D" w:rsidP="000C60B8">
      <w:pPr>
        <w:spacing w:before="60" w:after="60" w:line="240" w:lineRule="auto"/>
        <w:jc w:val="both"/>
        <w:rPr>
          <w:rFonts w:cs="Times New Roman"/>
          <w:b/>
          <w:sz w:val="24"/>
        </w:rPr>
      </w:pPr>
      <w:r>
        <w:rPr>
          <w:rFonts w:cs="Times New Roman"/>
          <w:b/>
          <w:sz w:val="24"/>
        </w:rPr>
        <w:t>Introduction</w:t>
      </w:r>
    </w:p>
    <w:p w14:paraId="1E75B3D8" w14:textId="77777777" w:rsidR="00203421" w:rsidRDefault="006A3E3D" w:rsidP="000C60B8">
      <w:pPr>
        <w:spacing w:before="60" w:after="60" w:line="240" w:lineRule="auto"/>
        <w:jc w:val="both"/>
        <w:rPr>
          <w:rFonts w:cs="Times New Roman"/>
          <w:color w:val="FF0000"/>
        </w:rPr>
      </w:pPr>
      <w:r w:rsidRPr="006A3E3D">
        <w:rPr>
          <w:rFonts w:cs="Times New Roman"/>
          <w:color w:val="FF0000"/>
        </w:rPr>
        <w:t>Countries have led to the emergence of the concept of alternative tourism as a result of the strategies they developed in line with their tourism potential (Uygar and Baykan, 2007: 3). Despite the decrease in the holidays of the tourists in urban areas, the concept of cultural tourism has emerged along with the elongation of holidays in authentic regions (Wang et al., 2006: 49-50).</w:t>
      </w:r>
    </w:p>
    <w:p w14:paraId="24812742" w14:textId="77777777" w:rsidR="006A3E3D" w:rsidRPr="00685E34" w:rsidRDefault="006A3E3D" w:rsidP="000C60B8">
      <w:pPr>
        <w:spacing w:before="60" w:after="60" w:line="240" w:lineRule="auto"/>
        <w:jc w:val="both"/>
        <w:rPr>
          <w:rFonts w:cs="Times New Roman"/>
        </w:rPr>
      </w:pPr>
    </w:p>
    <w:p w14:paraId="09CBD4E3" w14:textId="77777777" w:rsidR="004B22CC" w:rsidRDefault="00F61E4D" w:rsidP="006A3E3D">
      <w:pPr>
        <w:spacing w:before="60" w:after="60" w:line="240" w:lineRule="auto"/>
        <w:jc w:val="both"/>
        <w:rPr>
          <w:rFonts w:cs="Times New Roman"/>
          <w:b/>
          <w:sz w:val="24"/>
          <w:szCs w:val="24"/>
        </w:rPr>
      </w:pPr>
      <w:r w:rsidRPr="004B22CC">
        <w:rPr>
          <w:rFonts w:cs="Times New Roman"/>
          <w:b/>
          <w:sz w:val="24"/>
          <w:szCs w:val="24"/>
        </w:rPr>
        <w:t>Turk</w:t>
      </w:r>
      <w:r>
        <w:rPr>
          <w:rFonts w:cs="Times New Roman"/>
          <w:b/>
          <w:sz w:val="24"/>
          <w:szCs w:val="24"/>
        </w:rPr>
        <w:t>i</w:t>
      </w:r>
      <w:r w:rsidRPr="004B22CC">
        <w:rPr>
          <w:rFonts w:cs="Times New Roman"/>
          <w:b/>
          <w:sz w:val="24"/>
          <w:szCs w:val="24"/>
        </w:rPr>
        <w:t>sh World Culture Cap</w:t>
      </w:r>
      <w:r>
        <w:rPr>
          <w:rFonts w:cs="Times New Roman"/>
          <w:b/>
          <w:sz w:val="24"/>
          <w:szCs w:val="24"/>
        </w:rPr>
        <w:t>i</w:t>
      </w:r>
      <w:r w:rsidRPr="004B22CC">
        <w:rPr>
          <w:rFonts w:cs="Times New Roman"/>
          <w:b/>
          <w:sz w:val="24"/>
          <w:szCs w:val="24"/>
        </w:rPr>
        <w:t>tal Project</w:t>
      </w:r>
    </w:p>
    <w:p w14:paraId="6BB2CDFF" w14:textId="77777777" w:rsidR="006A3E3D" w:rsidRPr="006A3E3D" w:rsidRDefault="006A3E3D" w:rsidP="006A3E3D">
      <w:pPr>
        <w:spacing w:before="60" w:after="60" w:line="240" w:lineRule="auto"/>
        <w:jc w:val="both"/>
        <w:rPr>
          <w:rFonts w:cs="Times New Roman"/>
          <w:color w:val="FF0000"/>
        </w:rPr>
      </w:pPr>
      <w:r w:rsidRPr="006A3E3D">
        <w:rPr>
          <w:rFonts w:cs="Times New Roman"/>
          <w:color w:val="FF0000"/>
        </w:rPr>
        <w:t>Central Asia, where Turkish states and the Turkish population are at the forefront; Hazar Lake, which includes geopolitical points such as Siberia, Altai and Ural Mountains, is a geography that has been created since the beginning of human history, culturally and historically known as a point of existence, which has a unique historical background and which is formed by mountains extending from the deep valleys to the sky.</w:t>
      </w:r>
      <w:r>
        <w:rPr>
          <w:rFonts w:cs="Times New Roman"/>
          <w:color w:val="FF0000"/>
        </w:rPr>
        <w:t xml:space="preserve"> </w:t>
      </w:r>
      <w:r w:rsidRPr="006A3E3D">
        <w:rPr>
          <w:rFonts w:cs="Times New Roman"/>
          <w:color w:val="FF0000"/>
        </w:rPr>
        <w:t>This project, which started with the city of Astana in 2012, was carried out in the following countries and cities (Table 1).</w:t>
      </w:r>
    </w:p>
    <w:p w14:paraId="45959F0E" w14:textId="77777777" w:rsidR="009329D1" w:rsidRPr="003E712B" w:rsidRDefault="006A3E3D" w:rsidP="006A3E3D">
      <w:pPr>
        <w:spacing w:before="60" w:after="60" w:line="240" w:lineRule="auto"/>
        <w:jc w:val="both"/>
        <w:rPr>
          <w:color w:val="FF0000"/>
          <w:sz w:val="20"/>
          <w:szCs w:val="20"/>
        </w:rPr>
      </w:pPr>
      <w:r w:rsidRPr="006A3E3D">
        <w:rPr>
          <w:rFonts w:cs="Times New Roman"/>
          <w:color w:val="FF0000"/>
        </w:rPr>
        <w:t>Table 1. Turkish World Capital of Culture</w:t>
      </w:r>
    </w:p>
    <w:tbl>
      <w:tblPr>
        <w:tblStyle w:val="TabloKlavuzu"/>
        <w:tblW w:w="0" w:type="auto"/>
        <w:tblInd w:w="108" w:type="dxa"/>
        <w:tblLook w:val="04A0" w:firstRow="1" w:lastRow="0" w:firstColumn="1" w:lastColumn="0" w:noHBand="0" w:noVBand="1"/>
      </w:tblPr>
      <w:tblGrid>
        <w:gridCol w:w="709"/>
        <w:gridCol w:w="1559"/>
        <w:gridCol w:w="1134"/>
        <w:gridCol w:w="709"/>
        <w:gridCol w:w="1276"/>
        <w:gridCol w:w="1276"/>
      </w:tblGrid>
      <w:tr w:rsidR="003E712B" w:rsidRPr="003E712B" w14:paraId="685B445E" w14:textId="77777777" w:rsidTr="00EA19B8">
        <w:tc>
          <w:tcPr>
            <w:tcW w:w="709" w:type="dxa"/>
            <w:tcBorders>
              <w:bottom w:val="single" w:sz="4" w:space="0" w:color="auto"/>
            </w:tcBorders>
            <w:shd w:val="clear" w:color="auto" w:fill="D9D9D9" w:themeFill="background1" w:themeFillShade="D9"/>
          </w:tcPr>
          <w:p w14:paraId="1803B9D3" w14:textId="77777777" w:rsidR="00A10640" w:rsidRPr="003E712B" w:rsidRDefault="006A3E3D" w:rsidP="00A10640">
            <w:pPr>
              <w:spacing w:before="60" w:after="60" w:line="240" w:lineRule="auto"/>
              <w:jc w:val="both"/>
              <w:rPr>
                <w:rFonts w:cs="Times New Roman"/>
                <w:b/>
                <w:color w:val="FF0000"/>
                <w:sz w:val="20"/>
              </w:rPr>
            </w:pPr>
            <w:r>
              <w:rPr>
                <w:rFonts w:cs="Times New Roman"/>
                <w:b/>
                <w:color w:val="FF0000"/>
                <w:sz w:val="20"/>
              </w:rPr>
              <w:t>Year</w:t>
            </w:r>
          </w:p>
        </w:tc>
        <w:tc>
          <w:tcPr>
            <w:tcW w:w="1559" w:type="dxa"/>
            <w:tcBorders>
              <w:bottom w:val="single" w:sz="4" w:space="0" w:color="auto"/>
            </w:tcBorders>
            <w:shd w:val="clear" w:color="auto" w:fill="D9D9D9" w:themeFill="background1" w:themeFillShade="D9"/>
          </w:tcPr>
          <w:p w14:paraId="61FC900B" w14:textId="77777777" w:rsidR="00A10640" w:rsidRPr="003E712B" w:rsidRDefault="006A3E3D" w:rsidP="00A10640">
            <w:pPr>
              <w:spacing w:before="60" w:after="60" w:line="240" w:lineRule="auto"/>
              <w:jc w:val="both"/>
              <w:rPr>
                <w:rFonts w:cs="Times New Roman"/>
                <w:b/>
                <w:color w:val="FF0000"/>
                <w:sz w:val="20"/>
              </w:rPr>
            </w:pPr>
            <w:r>
              <w:rPr>
                <w:rFonts w:cs="Times New Roman"/>
                <w:b/>
                <w:color w:val="FF0000"/>
                <w:sz w:val="20"/>
              </w:rPr>
              <w:t>State</w:t>
            </w:r>
          </w:p>
        </w:tc>
        <w:tc>
          <w:tcPr>
            <w:tcW w:w="1134" w:type="dxa"/>
            <w:tcBorders>
              <w:bottom w:val="single" w:sz="4" w:space="0" w:color="auto"/>
            </w:tcBorders>
            <w:shd w:val="clear" w:color="auto" w:fill="D9D9D9" w:themeFill="background1" w:themeFillShade="D9"/>
          </w:tcPr>
          <w:p w14:paraId="312EDF46" w14:textId="77777777" w:rsidR="00A10640" w:rsidRPr="003E712B" w:rsidRDefault="006A3E3D" w:rsidP="00A10640">
            <w:pPr>
              <w:spacing w:before="60" w:after="60" w:line="240" w:lineRule="auto"/>
              <w:ind w:hanging="74"/>
              <w:jc w:val="both"/>
              <w:rPr>
                <w:rFonts w:cs="Times New Roman"/>
                <w:b/>
                <w:color w:val="FF0000"/>
                <w:sz w:val="20"/>
              </w:rPr>
            </w:pPr>
            <w:r>
              <w:rPr>
                <w:rFonts w:cs="Times New Roman"/>
                <w:b/>
                <w:color w:val="FF0000"/>
                <w:sz w:val="20"/>
              </w:rPr>
              <w:t>City</w:t>
            </w:r>
          </w:p>
        </w:tc>
        <w:tc>
          <w:tcPr>
            <w:tcW w:w="709" w:type="dxa"/>
            <w:tcBorders>
              <w:bottom w:val="single" w:sz="4" w:space="0" w:color="auto"/>
            </w:tcBorders>
            <w:shd w:val="clear" w:color="auto" w:fill="D9D9D9" w:themeFill="background1" w:themeFillShade="D9"/>
          </w:tcPr>
          <w:p w14:paraId="6E383BC5" w14:textId="77777777" w:rsidR="00A10640" w:rsidRPr="003E712B" w:rsidRDefault="00A10640" w:rsidP="006A3E3D">
            <w:pPr>
              <w:spacing w:before="60" w:after="60" w:line="240" w:lineRule="auto"/>
              <w:jc w:val="both"/>
              <w:rPr>
                <w:rFonts w:cs="Times New Roman"/>
                <w:b/>
                <w:color w:val="FF0000"/>
                <w:sz w:val="20"/>
              </w:rPr>
            </w:pPr>
            <w:r w:rsidRPr="003E712B">
              <w:rPr>
                <w:rFonts w:cs="Times New Roman"/>
                <w:b/>
                <w:color w:val="FF0000"/>
                <w:sz w:val="20"/>
              </w:rPr>
              <w:t>Y</w:t>
            </w:r>
            <w:r w:rsidR="006A3E3D">
              <w:rPr>
                <w:rFonts w:cs="Times New Roman"/>
                <w:b/>
                <w:color w:val="FF0000"/>
                <w:sz w:val="20"/>
              </w:rPr>
              <w:t>ear</w:t>
            </w:r>
          </w:p>
        </w:tc>
        <w:tc>
          <w:tcPr>
            <w:tcW w:w="1276" w:type="dxa"/>
            <w:tcBorders>
              <w:bottom w:val="single" w:sz="4" w:space="0" w:color="auto"/>
            </w:tcBorders>
            <w:shd w:val="clear" w:color="auto" w:fill="D9D9D9" w:themeFill="background1" w:themeFillShade="D9"/>
          </w:tcPr>
          <w:p w14:paraId="7E59EF5F" w14:textId="77777777" w:rsidR="00A10640" w:rsidRPr="003E712B" w:rsidRDefault="006A3E3D" w:rsidP="00A10640">
            <w:pPr>
              <w:spacing w:before="60" w:after="60" w:line="240" w:lineRule="auto"/>
              <w:jc w:val="both"/>
              <w:rPr>
                <w:rFonts w:cs="Times New Roman"/>
                <w:b/>
                <w:color w:val="FF0000"/>
                <w:sz w:val="20"/>
              </w:rPr>
            </w:pPr>
            <w:r>
              <w:rPr>
                <w:rFonts w:cs="Times New Roman"/>
                <w:b/>
                <w:color w:val="FF0000"/>
                <w:sz w:val="20"/>
              </w:rPr>
              <w:t>State</w:t>
            </w:r>
          </w:p>
        </w:tc>
        <w:tc>
          <w:tcPr>
            <w:tcW w:w="1276" w:type="dxa"/>
            <w:tcBorders>
              <w:bottom w:val="single" w:sz="4" w:space="0" w:color="auto"/>
            </w:tcBorders>
            <w:shd w:val="clear" w:color="auto" w:fill="D9D9D9" w:themeFill="background1" w:themeFillShade="D9"/>
          </w:tcPr>
          <w:p w14:paraId="5B4104A0" w14:textId="77777777" w:rsidR="00A10640" w:rsidRPr="003E712B" w:rsidRDefault="006A3E3D" w:rsidP="00A10640">
            <w:pPr>
              <w:spacing w:before="60" w:after="60" w:line="240" w:lineRule="auto"/>
              <w:ind w:hanging="74"/>
              <w:jc w:val="both"/>
              <w:rPr>
                <w:rFonts w:cs="Times New Roman"/>
                <w:b/>
                <w:color w:val="FF0000"/>
                <w:sz w:val="20"/>
              </w:rPr>
            </w:pPr>
            <w:r>
              <w:rPr>
                <w:rFonts w:cs="Times New Roman"/>
                <w:b/>
                <w:color w:val="FF0000"/>
                <w:sz w:val="20"/>
              </w:rPr>
              <w:t>City</w:t>
            </w:r>
          </w:p>
        </w:tc>
      </w:tr>
      <w:tr w:rsidR="003E712B" w:rsidRPr="003E712B" w14:paraId="50D6DE48" w14:textId="77777777" w:rsidTr="00EA19B8">
        <w:tc>
          <w:tcPr>
            <w:tcW w:w="709" w:type="dxa"/>
            <w:shd w:val="clear" w:color="auto" w:fill="FFFFFF" w:themeFill="background1"/>
          </w:tcPr>
          <w:p w14:paraId="105AA69D" w14:textId="77777777" w:rsidR="00A10640" w:rsidRPr="003E712B" w:rsidRDefault="00A10640" w:rsidP="00A10640">
            <w:pPr>
              <w:spacing w:before="60" w:after="60" w:line="240" w:lineRule="auto"/>
              <w:jc w:val="both"/>
              <w:rPr>
                <w:rFonts w:cs="Times New Roman"/>
                <w:b/>
                <w:color w:val="FF0000"/>
                <w:sz w:val="20"/>
              </w:rPr>
            </w:pPr>
            <w:r w:rsidRPr="003E712B">
              <w:rPr>
                <w:rFonts w:cs="Times New Roman"/>
                <w:b/>
                <w:color w:val="FF0000"/>
                <w:sz w:val="20"/>
              </w:rPr>
              <w:t>2012</w:t>
            </w:r>
          </w:p>
        </w:tc>
        <w:tc>
          <w:tcPr>
            <w:tcW w:w="1559" w:type="dxa"/>
            <w:shd w:val="clear" w:color="auto" w:fill="FFFFFF" w:themeFill="background1"/>
          </w:tcPr>
          <w:p w14:paraId="00B68E0F"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Kazakistan</w:t>
            </w:r>
          </w:p>
        </w:tc>
        <w:tc>
          <w:tcPr>
            <w:tcW w:w="1134" w:type="dxa"/>
            <w:shd w:val="clear" w:color="auto" w:fill="FFFFFF" w:themeFill="background1"/>
          </w:tcPr>
          <w:p w14:paraId="767491B0"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Astana</w:t>
            </w:r>
          </w:p>
        </w:tc>
        <w:tc>
          <w:tcPr>
            <w:tcW w:w="709" w:type="dxa"/>
            <w:shd w:val="clear" w:color="auto" w:fill="FFFFFF" w:themeFill="background1"/>
          </w:tcPr>
          <w:p w14:paraId="71060EA3" w14:textId="77777777" w:rsidR="00A10640" w:rsidRPr="003E712B" w:rsidRDefault="00A10640" w:rsidP="00A10640">
            <w:pPr>
              <w:spacing w:before="60" w:after="60" w:line="240" w:lineRule="auto"/>
              <w:jc w:val="both"/>
              <w:rPr>
                <w:rFonts w:cs="Times New Roman"/>
                <w:b/>
                <w:color w:val="FF0000"/>
                <w:sz w:val="20"/>
              </w:rPr>
            </w:pPr>
            <w:r w:rsidRPr="003E712B">
              <w:rPr>
                <w:rFonts w:cs="Times New Roman"/>
                <w:b/>
                <w:color w:val="FF0000"/>
                <w:sz w:val="20"/>
              </w:rPr>
              <w:t>2016</w:t>
            </w:r>
          </w:p>
        </w:tc>
        <w:tc>
          <w:tcPr>
            <w:tcW w:w="1276" w:type="dxa"/>
            <w:shd w:val="clear" w:color="auto" w:fill="FFFFFF" w:themeFill="background1"/>
          </w:tcPr>
          <w:p w14:paraId="106C78C8"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Azerbaycan</w:t>
            </w:r>
          </w:p>
        </w:tc>
        <w:tc>
          <w:tcPr>
            <w:tcW w:w="1276" w:type="dxa"/>
            <w:shd w:val="clear" w:color="auto" w:fill="FFFFFF" w:themeFill="background1"/>
          </w:tcPr>
          <w:p w14:paraId="2C6243FC"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Şeki</w:t>
            </w:r>
          </w:p>
        </w:tc>
      </w:tr>
      <w:tr w:rsidR="003E712B" w:rsidRPr="003E712B" w14:paraId="5E6F6215" w14:textId="77777777" w:rsidTr="00EA19B8">
        <w:tc>
          <w:tcPr>
            <w:tcW w:w="709" w:type="dxa"/>
            <w:shd w:val="clear" w:color="auto" w:fill="D9D9D9" w:themeFill="background1" w:themeFillShade="D9"/>
          </w:tcPr>
          <w:p w14:paraId="5E1A51C9" w14:textId="77777777" w:rsidR="00A10640" w:rsidRPr="003E712B" w:rsidRDefault="00A10640" w:rsidP="00A10640">
            <w:pPr>
              <w:spacing w:before="60" w:after="60" w:line="240" w:lineRule="auto"/>
              <w:jc w:val="both"/>
              <w:rPr>
                <w:rFonts w:cs="Times New Roman"/>
                <w:b/>
                <w:color w:val="FF0000"/>
                <w:sz w:val="20"/>
              </w:rPr>
            </w:pPr>
            <w:r w:rsidRPr="003E712B">
              <w:rPr>
                <w:rFonts w:cs="Times New Roman"/>
                <w:b/>
                <w:color w:val="FF0000"/>
                <w:sz w:val="20"/>
              </w:rPr>
              <w:t>2013</w:t>
            </w:r>
          </w:p>
        </w:tc>
        <w:tc>
          <w:tcPr>
            <w:tcW w:w="1559" w:type="dxa"/>
            <w:shd w:val="clear" w:color="auto" w:fill="D9D9D9" w:themeFill="background1" w:themeFillShade="D9"/>
          </w:tcPr>
          <w:p w14:paraId="32C07FDC"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Türkiye</w:t>
            </w:r>
          </w:p>
        </w:tc>
        <w:tc>
          <w:tcPr>
            <w:tcW w:w="1134" w:type="dxa"/>
            <w:shd w:val="clear" w:color="auto" w:fill="D9D9D9" w:themeFill="background1" w:themeFillShade="D9"/>
          </w:tcPr>
          <w:p w14:paraId="1DF5EDB8"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Eskişehir</w:t>
            </w:r>
          </w:p>
        </w:tc>
        <w:tc>
          <w:tcPr>
            <w:tcW w:w="709" w:type="dxa"/>
            <w:shd w:val="clear" w:color="auto" w:fill="D9D9D9" w:themeFill="background1" w:themeFillShade="D9"/>
          </w:tcPr>
          <w:p w14:paraId="7EAD7AAA" w14:textId="77777777" w:rsidR="00A10640" w:rsidRPr="003E712B" w:rsidRDefault="00A10640" w:rsidP="00A10640">
            <w:pPr>
              <w:spacing w:before="60" w:after="60" w:line="240" w:lineRule="auto"/>
              <w:jc w:val="both"/>
              <w:rPr>
                <w:rFonts w:cs="Times New Roman"/>
                <w:b/>
                <w:color w:val="FF0000"/>
                <w:sz w:val="20"/>
              </w:rPr>
            </w:pPr>
            <w:r w:rsidRPr="003E712B">
              <w:rPr>
                <w:rFonts w:cs="Times New Roman"/>
                <w:b/>
                <w:color w:val="FF0000"/>
                <w:sz w:val="20"/>
              </w:rPr>
              <w:t>2017</w:t>
            </w:r>
          </w:p>
        </w:tc>
        <w:tc>
          <w:tcPr>
            <w:tcW w:w="1276" w:type="dxa"/>
            <w:shd w:val="clear" w:color="auto" w:fill="D9D9D9" w:themeFill="background1" w:themeFillShade="D9"/>
          </w:tcPr>
          <w:p w14:paraId="6047CF41"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Kazakistan</w:t>
            </w:r>
          </w:p>
        </w:tc>
        <w:tc>
          <w:tcPr>
            <w:tcW w:w="1276" w:type="dxa"/>
            <w:shd w:val="clear" w:color="auto" w:fill="D9D9D9" w:themeFill="background1" w:themeFillShade="D9"/>
          </w:tcPr>
          <w:p w14:paraId="3DE6E86D" w14:textId="77777777" w:rsidR="00A10640" w:rsidRPr="003E712B" w:rsidRDefault="00A10640" w:rsidP="00A10640">
            <w:pPr>
              <w:spacing w:before="60" w:after="60" w:line="240" w:lineRule="auto"/>
              <w:jc w:val="both"/>
              <w:rPr>
                <w:rFonts w:cs="Times New Roman"/>
                <w:color w:val="FF0000"/>
                <w:sz w:val="20"/>
              </w:rPr>
            </w:pPr>
            <w:r w:rsidRPr="003E712B">
              <w:rPr>
                <w:rFonts w:cs="Times New Roman"/>
                <w:color w:val="FF0000"/>
                <w:sz w:val="20"/>
              </w:rPr>
              <w:t>Türkistan</w:t>
            </w:r>
          </w:p>
        </w:tc>
      </w:tr>
    </w:tbl>
    <w:p w14:paraId="72129A37" w14:textId="77777777" w:rsidR="007A05D5" w:rsidRDefault="00F61E4D" w:rsidP="004F6621">
      <w:pPr>
        <w:spacing w:before="60" w:after="60" w:line="240" w:lineRule="auto"/>
        <w:jc w:val="both"/>
        <w:rPr>
          <w:rFonts w:cs="Times New Roman"/>
          <w:b/>
          <w:sz w:val="24"/>
          <w:szCs w:val="24"/>
        </w:rPr>
      </w:pPr>
      <w:r w:rsidRPr="007A05D5">
        <w:rPr>
          <w:rFonts w:cs="Times New Roman"/>
          <w:b/>
          <w:sz w:val="24"/>
          <w:szCs w:val="24"/>
        </w:rPr>
        <w:lastRenderedPageBreak/>
        <w:t>F</w:t>
      </w:r>
      <w:r>
        <w:rPr>
          <w:rFonts w:cs="Times New Roman"/>
          <w:b/>
          <w:sz w:val="24"/>
          <w:szCs w:val="24"/>
        </w:rPr>
        <w:t>i</w:t>
      </w:r>
      <w:r w:rsidRPr="007A05D5">
        <w:rPr>
          <w:rFonts w:cs="Times New Roman"/>
          <w:b/>
          <w:sz w:val="24"/>
          <w:szCs w:val="24"/>
        </w:rPr>
        <w:t>nd</w:t>
      </w:r>
      <w:r>
        <w:rPr>
          <w:rFonts w:cs="Times New Roman"/>
          <w:b/>
          <w:sz w:val="24"/>
          <w:szCs w:val="24"/>
        </w:rPr>
        <w:t>i</w:t>
      </w:r>
      <w:r w:rsidRPr="007A05D5">
        <w:rPr>
          <w:rFonts w:cs="Times New Roman"/>
          <w:b/>
          <w:sz w:val="24"/>
          <w:szCs w:val="24"/>
        </w:rPr>
        <w:t xml:space="preserve">ngs </w:t>
      </w:r>
      <w:r>
        <w:rPr>
          <w:rFonts w:cs="Times New Roman"/>
          <w:b/>
          <w:sz w:val="24"/>
          <w:szCs w:val="24"/>
        </w:rPr>
        <w:t>and</w:t>
      </w:r>
      <w:r w:rsidRPr="007A05D5">
        <w:rPr>
          <w:rFonts w:cs="Times New Roman"/>
          <w:b/>
          <w:sz w:val="24"/>
          <w:szCs w:val="24"/>
        </w:rPr>
        <w:t xml:space="preserve"> Rev</w:t>
      </w:r>
      <w:r>
        <w:rPr>
          <w:rFonts w:cs="Times New Roman"/>
          <w:b/>
          <w:sz w:val="24"/>
          <w:szCs w:val="24"/>
        </w:rPr>
        <w:t>i</w:t>
      </w:r>
      <w:r w:rsidRPr="007A05D5">
        <w:rPr>
          <w:rFonts w:cs="Times New Roman"/>
          <w:b/>
          <w:sz w:val="24"/>
          <w:szCs w:val="24"/>
        </w:rPr>
        <w:t>ews</w:t>
      </w:r>
    </w:p>
    <w:p w14:paraId="4EB320F9" w14:textId="77777777" w:rsidR="00203421" w:rsidRDefault="006A3E3D" w:rsidP="004F6621">
      <w:pPr>
        <w:tabs>
          <w:tab w:val="left" w:pos="1134"/>
        </w:tabs>
        <w:spacing w:before="60" w:after="60" w:line="240" w:lineRule="auto"/>
        <w:jc w:val="both"/>
        <w:rPr>
          <w:rFonts w:cs="Times New Roman"/>
          <w:color w:val="FF0000"/>
        </w:rPr>
      </w:pPr>
      <w:r w:rsidRPr="006A3E3D">
        <w:rPr>
          <w:rFonts w:cs="Times New Roman"/>
          <w:color w:val="FF0000"/>
        </w:rPr>
        <w:t xml:space="preserve">In the study "Turkish World Capital of Culture Project", Turkey's tourism sector is considered relevant cities from opening. In this context, in 2013 and in 2018 Kastamonu Eskisehir Turkish World Capital of Culture is considering the selection, tourism </w:t>
      </w:r>
      <w:proofErr w:type="gramStart"/>
      <w:r w:rsidRPr="006A3E3D">
        <w:rPr>
          <w:rFonts w:cs="Times New Roman"/>
          <w:color w:val="FF0000"/>
        </w:rPr>
        <w:t>data</w:t>
      </w:r>
      <w:proofErr w:type="gramEnd"/>
      <w:r w:rsidRPr="006A3E3D">
        <w:rPr>
          <w:rFonts w:cs="Times New Roman"/>
          <w:color w:val="FF0000"/>
        </w:rPr>
        <w:t xml:space="preserve"> Central Asian countries against the Turks in Turkey and about the city were examined. The comments on the </w:t>
      </w:r>
      <w:proofErr w:type="gramStart"/>
      <w:r w:rsidRPr="006A3E3D">
        <w:rPr>
          <w:rFonts w:cs="Times New Roman"/>
          <w:color w:val="FF0000"/>
        </w:rPr>
        <w:t>data</w:t>
      </w:r>
      <w:proofErr w:type="gramEnd"/>
      <w:r w:rsidRPr="006A3E3D">
        <w:rPr>
          <w:rFonts w:cs="Times New Roman"/>
          <w:color w:val="FF0000"/>
        </w:rPr>
        <w:t xml:space="preserve"> obtained are as follows:</w:t>
      </w:r>
    </w:p>
    <w:p w14:paraId="4904C700" w14:textId="77777777" w:rsidR="006A3E3D" w:rsidRDefault="006A3E3D" w:rsidP="004F6621">
      <w:pPr>
        <w:tabs>
          <w:tab w:val="left" w:pos="1134"/>
        </w:tabs>
        <w:spacing w:before="60" w:after="60" w:line="240" w:lineRule="auto"/>
        <w:jc w:val="both"/>
        <w:rPr>
          <w:rFonts w:cs="Times New Roman"/>
          <w:b/>
        </w:rPr>
      </w:pPr>
    </w:p>
    <w:p w14:paraId="57531CF8" w14:textId="77777777" w:rsidR="00E10F16" w:rsidRDefault="00F61E4D" w:rsidP="003D504B">
      <w:pPr>
        <w:tabs>
          <w:tab w:val="center" w:pos="4250"/>
        </w:tabs>
        <w:spacing w:before="60" w:after="60" w:line="240" w:lineRule="auto"/>
        <w:jc w:val="both"/>
        <w:rPr>
          <w:rFonts w:cs="Times New Roman"/>
          <w:b/>
          <w:sz w:val="24"/>
          <w:szCs w:val="24"/>
        </w:rPr>
      </w:pPr>
      <w:r w:rsidRPr="007A05D5">
        <w:rPr>
          <w:rFonts w:cs="Times New Roman"/>
          <w:b/>
          <w:sz w:val="24"/>
          <w:szCs w:val="24"/>
        </w:rPr>
        <w:t>Conclus</w:t>
      </w:r>
      <w:r>
        <w:rPr>
          <w:rFonts w:cs="Times New Roman"/>
          <w:b/>
          <w:sz w:val="24"/>
          <w:szCs w:val="24"/>
        </w:rPr>
        <w:t>i</w:t>
      </w:r>
      <w:r w:rsidRPr="007A05D5">
        <w:rPr>
          <w:rFonts w:cs="Times New Roman"/>
          <w:b/>
          <w:sz w:val="24"/>
          <w:szCs w:val="24"/>
        </w:rPr>
        <w:t xml:space="preserve">on </w:t>
      </w:r>
      <w:r>
        <w:rPr>
          <w:rFonts w:cs="Times New Roman"/>
          <w:b/>
          <w:sz w:val="24"/>
          <w:szCs w:val="24"/>
        </w:rPr>
        <w:t>and</w:t>
      </w:r>
      <w:r w:rsidRPr="007A05D5">
        <w:rPr>
          <w:rFonts w:cs="Times New Roman"/>
          <w:b/>
          <w:sz w:val="24"/>
          <w:szCs w:val="24"/>
        </w:rPr>
        <w:t xml:space="preserve"> Recommendat</w:t>
      </w:r>
      <w:r>
        <w:rPr>
          <w:rFonts w:cs="Times New Roman"/>
          <w:b/>
          <w:sz w:val="24"/>
          <w:szCs w:val="24"/>
        </w:rPr>
        <w:t>i</w:t>
      </w:r>
      <w:r w:rsidRPr="007A05D5">
        <w:rPr>
          <w:rFonts w:cs="Times New Roman"/>
          <w:b/>
          <w:sz w:val="24"/>
          <w:szCs w:val="24"/>
        </w:rPr>
        <w:t>ons</w:t>
      </w:r>
      <w:r w:rsidR="003D504B">
        <w:rPr>
          <w:rFonts w:cs="Times New Roman"/>
          <w:b/>
          <w:sz w:val="24"/>
          <w:szCs w:val="24"/>
        </w:rPr>
        <w:tab/>
      </w:r>
    </w:p>
    <w:p w14:paraId="2A8B4B5C" w14:textId="77777777" w:rsidR="003B6DE2" w:rsidRDefault="003B6DE2" w:rsidP="003B6DE2">
      <w:pPr>
        <w:spacing w:before="60" w:after="60" w:line="240" w:lineRule="auto"/>
        <w:jc w:val="both"/>
        <w:rPr>
          <w:color w:val="FF0000"/>
        </w:rPr>
      </w:pPr>
      <w:r w:rsidRPr="003B6DE2">
        <w:rPr>
          <w:color w:val="FF0000"/>
        </w:rPr>
        <w:t xml:space="preserve">Turkish world prepared by Turkish world in order to get the share he wanted the international level in the tourism sector Capital of Culture Project in Turkey selected cultural capital prepared in this study to determine the effects of tourism Eskisehir and tourism belongs to Kastamonu city statistics were also taken into consideration. However, due to the fact that tourist </w:t>
      </w:r>
      <w:proofErr w:type="gramStart"/>
      <w:r w:rsidRPr="003B6DE2">
        <w:rPr>
          <w:color w:val="FF0000"/>
        </w:rPr>
        <w:t>data</w:t>
      </w:r>
      <w:proofErr w:type="gramEnd"/>
      <w:r w:rsidRPr="003B6DE2">
        <w:rPr>
          <w:color w:val="FF0000"/>
        </w:rPr>
        <w:t xml:space="preserve"> from the Central Asian Turkish states could not be reached in a healthy way in both cities, the effects of the project on cities were hard to interpret.</w:t>
      </w:r>
      <w:r>
        <w:rPr>
          <w:color w:val="FF0000"/>
        </w:rPr>
        <w:t xml:space="preserve"> </w:t>
      </w:r>
      <w:r w:rsidRPr="003B6DE2">
        <w:rPr>
          <w:color w:val="FF0000"/>
        </w:rPr>
        <w:t>In the cities selected as the cultural capital within the scope of the recommendations based on the results obtained from the study;</w:t>
      </w:r>
    </w:p>
    <w:p w14:paraId="3CD6C62A" w14:textId="77777777" w:rsidR="003B6DE2" w:rsidRPr="003B6DE2" w:rsidRDefault="003B6DE2" w:rsidP="003B6DE2">
      <w:pPr>
        <w:spacing w:before="60" w:after="60" w:line="240" w:lineRule="auto"/>
        <w:jc w:val="both"/>
        <w:rPr>
          <w:color w:val="FF0000"/>
        </w:rPr>
      </w:pPr>
    </w:p>
    <w:p w14:paraId="167D0683" w14:textId="77777777" w:rsidR="002305F1" w:rsidRDefault="003B6DE2" w:rsidP="003B6DE2">
      <w:pPr>
        <w:spacing w:before="60" w:after="60" w:line="240" w:lineRule="auto"/>
        <w:jc w:val="both"/>
        <w:rPr>
          <w:rFonts w:cs="Times New Roman"/>
          <w:b/>
          <w:sz w:val="24"/>
          <w:szCs w:val="24"/>
        </w:rPr>
      </w:pPr>
      <w:r w:rsidRPr="003B6DE2">
        <w:rPr>
          <w:color w:val="FF0000"/>
        </w:rPr>
        <w:t>• statistics should be kept more healthy according to the countries they come from and their nationalities.</w:t>
      </w:r>
    </w:p>
    <w:p w14:paraId="556F8D7B" w14:textId="77777777" w:rsidR="003B6DE2" w:rsidRDefault="003B6DE2" w:rsidP="002305F1">
      <w:pPr>
        <w:spacing w:before="60" w:after="60" w:line="240" w:lineRule="auto"/>
        <w:jc w:val="both"/>
        <w:rPr>
          <w:rFonts w:cs="Times New Roman"/>
          <w:b/>
          <w:sz w:val="24"/>
          <w:szCs w:val="24"/>
        </w:rPr>
      </w:pPr>
    </w:p>
    <w:p w14:paraId="339382DF" w14:textId="77777777" w:rsidR="001815EB" w:rsidRPr="00200B74" w:rsidRDefault="00F61E4D" w:rsidP="002305F1">
      <w:pPr>
        <w:spacing w:before="60" w:after="60" w:line="240" w:lineRule="auto"/>
        <w:jc w:val="both"/>
        <w:rPr>
          <w:rFonts w:cs="Times New Roman"/>
          <w:b/>
          <w:sz w:val="24"/>
          <w:szCs w:val="24"/>
        </w:rPr>
      </w:pPr>
      <w:r w:rsidRPr="007A05D5">
        <w:rPr>
          <w:rFonts w:cs="Times New Roman"/>
          <w:b/>
          <w:sz w:val="24"/>
          <w:szCs w:val="24"/>
        </w:rPr>
        <w:t>References</w:t>
      </w:r>
    </w:p>
    <w:p w14:paraId="3D108106" w14:textId="77777777" w:rsidR="000A0E52" w:rsidRPr="003E712B" w:rsidRDefault="00246C82" w:rsidP="004F42FA">
      <w:pPr>
        <w:spacing w:before="60" w:after="60" w:line="240" w:lineRule="auto"/>
        <w:jc w:val="both"/>
        <w:rPr>
          <w:color w:val="FF0000"/>
          <w:sz w:val="20"/>
          <w:szCs w:val="20"/>
        </w:rPr>
      </w:pPr>
      <w:r w:rsidRPr="003E712B">
        <w:rPr>
          <w:rFonts w:cs="Times New Roman"/>
          <w:color w:val="FF0000"/>
          <w:sz w:val="20"/>
          <w:szCs w:val="20"/>
        </w:rPr>
        <w:t>Timur, N. M., Çevik S. ve</w:t>
      </w:r>
      <w:r w:rsidR="001815EB" w:rsidRPr="003E712B">
        <w:rPr>
          <w:rFonts w:cs="Times New Roman"/>
          <w:color w:val="FF0000"/>
          <w:sz w:val="20"/>
          <w:szCs w:val="20"/>
        </w:rPr>
        <w:t xml:space="preserve"> Kıcır, K.</w:t>
      </w:r>
      <w:r w:rsidR="00A9541B" w:rsidRPr="003E712B">
        <w:rPr>
          <w:rFonts w:cs="Times New Roman"/>
          <w:color w:val="FF0000"/>
          <w:sz w:val="20"/>
          <w:szCs w:val="20"/>
        </w:rPr>
        <w:t xml:space="preserve"> </w:t>
      </w:r>
      <w:r w:rsidR="006B3AE6" w:rsidRPr="003E712B">
        <w:rPr>
          <w:rFonts w:cs="Times New Roman"/>
          <w:color w:val="FF0000"/>
          <w:sz w:val="20"/>
          <w:szCs w:val="20"/>
        </w:rPr>
        <w:t>G. (</w:t>
      </w:r>
      <w:r w:rsidR="00305426" w:rsidRPr="003E712B">
        <w:rPr>
          <w:rFonts w:cs="Times New Roman"/>
          <w:color w:val="FF0000"/>
          <w:sz w:val="20"/>
          <w:szCs w:val="20"/>
        </w:rPr>
        <w:t xml:space="preserve">2014). </w:t>
      </w:r>
      <w:r w:rsidR="00305426" w:rsidRPr="003E712B">
        <w:rPr>
          <w:color w:val="FF0000"/>
          <w:sz w:val="20"/>
          <w:szCs w:val="20"/>
        </w:rPr>
        <w:t>Etkinlik Turizmi: Kültür Başkenti Etkinliklerinin Başarı Unsurları Üzerine Bir Değerlendirme. Akademik Sosyal Araştırmalar Dergisi, (2)1, 56-83.</w:t>
      </w:r>
    </w:p>
    <w:p w14:paraId="3D329F1E" w14:textId="77777777" w:rsidR="00B864BA" w:rsidRPr="003E712B" w:rsidRDefault="00B864BA" w:rsidP="004F42FA">
      <w:pPr>
        <w:spacing w:before="60" w:after="60" w:line="240" w:lineRule="auto"/>
        <w:jc w:val="both"/>
        <w:rPr>
          <w:color w:val="FF0000"/>
          <w:sz w:val="20"/>
          <w:szCs w:val="20"/>
        </w:rPr>
      </w:pPr>
      <w:r w:rsidRPr="003E712B">
        <w:rPr>
          <w:color w:val="FF0000"/>
          <w:sz w:val="20"/>
          <w:szCs w:val="20"/>
        </w:rPr>
        <w:t xml:space="preserve">Niksarlıoğlu, A. (2007). Kültür </w:t>
      </w:r>
      <w:r w:rsidR="00A9541B" w:rsidRPr="003E712B">
        <w:rPr>
          <w:color w:val="FF0000"/>
          <w:sz w:val="20"/>
          <w:szCs w:val="20"/>
        </w:rPr>
        <w:t xml:space="preserve">Eksenli Kentsel Dönüşüm: 2010 </w:t>
      </w:r>
      <w:r w:rsidRPr="003E712B">
        <w:rPr>
          <w:color w:val="FF0000"/>
          <w:sz w:val="20"/>
          <w:szCs w:val="20"/>
        </w:rPr>
        <w:t xml:space="preserve">Avrupa </w:t>
      </w:r>
      <w:r w:rsidR="00A9541B" w:rsidRPr="003E712B">
        <w:rPr>
          <w:color w:val="FF0000"/>
          <w:sz w:val="20"/>
          <w:szCs w:val="20"/>
        </w:rPr>
        <w:t xml:space="preserve">Kültür Başkenti Olarak </w:t>
      </w:r>
      <w:r w:rsidRPr="003E712B">
        <w:rPr>
          <w:color w:val="FF0000"/>
          <w:sz w:val="20"/>
          <w:szCs w:val="20"/>
        </w:rPr>
        <w:t>İstanbul</w:t>
      </w:r>
      <w:r w:rsidR="00A9541B" w:rsidRPr="003E712B">
        <w:rPr>
          <w:color w:val="FF0000"/>
          <w:sz w:val="20"/>
          <w:szCs w:val="20"/>
        </w:rPr>
        <w:t>.</w:t>
      </w:r>
      <w:r w:rsidRPr="003E712B">
        <w:rPr>
          <w:color w:val="FF0000"/>
          <w:sz w:val="20"/>
          <w:szCs w:val="20"/>
        </w:rPr>
        <w:t xml:space="preserve"> </w:t>
      </w:r>
      <w:r w:rsidRPr="003E712B">
        <w:rPr>
          <w:color w:val="FF0000"/>
          <w:sz w:val="20"/>
          <w:szCs w:val="20"/>
          <w:shd w:val="clear" w:color="auto" w:fill="FFFFFF"/>
        </w:rPr>
        <w:t>Yayınlanmamış Yüksek Lisans Tezi</w:t>
      </w:r>
      <w:r w:rsidR="00CF5B0C" w:rsidRPr="003E712B">
        <w:rPr>
          <w:color w:val="FF0000"/>
          <w:sz w:val="20"/>
          <w:szCs w:val="20"/>
          <w:shd w:val="clear" w:color="auto" w:fill="FFFFFF"/>
        </w:rPr>
        <w:t>.</w:t>
      </w:r>
      <w:r w:rsidRPr="003E712B">
        <w:rPr>
          <w:color w:val="FF0000"/>
          <w:sz w:val="20"/>
          <w:szCs w:val="20"/>
          <w:shd w:val="clear" w:color="auto" w:fill="FFFFFF"/>
        </w:rPr>
        <w:t xml:space="preserve"> </w:t>
      </w:r>
      <w:r w:rsidRPr="003E712B">
        <w:rPr>
          <w:color w:val="FF0000"/>
          <w:sz w:val="20"/>
          <w:szCs w:val="20"/>
        </w:rPr>
        <w:t>İstanbul Teknik Üniversitesi, Fen Bilimleri Enstitüsü, İstanbul.</w:t>
      </w:r>
    </w:p>
    <w:p w14:paraId="5A0F16DE" w14:textId="77777777" w:rsidR="00D24E11" w:rsidRDefault="00D24E11" w:rsidP="004F42FA">
      <w:pPr>
        <w:spacing w:before="60" w:after="60" w:line="240" w:lineRule="auto"/>
        <w:jc w:val="both"/>
      </w:pPr>
    </w:p>
    <w:p w14:paraId="0FED1BBE" w14:textId="77777777" w:rsidR="007A05D5" w:rsidRPr="00200B74" w:rsidRDefault="00F61E4D" w:rsidP="007A05D5">
      <w:pPr>
        <w:spacing w:before="60" w:after="60" w:line="240" w:lineRule="auto"/>
        <w:jc w:val="both"/>
        <w:rPr>
          <w:rFonts w:cs="Times New Roman"/>
          <w:b/>
          <w:sz w:val="24"/>
          <w:szCs w:val="24"/>
        </w:rPr>
      </w:pPr>
      <w:r>
        <w:rPr>
          <w:rFonts w:cs="Times New Roman"/>
          <w:b/>
          <w:sz w:val="24"/>
          <w:szCs w:val="24"/>
        </w:rPr>
        <w:t>E-</w:t>
      </w:r>
      <w:r w:rsidRPr="007A05D5">
        <w:rPr>
          <w:rFonts w:cs="Times New Roman"/>
          <w:b/>
          <w:sz w:val="24"/>
          <w:szCs w:val="24"/>
        </w:rPr>
        <w:t>References</w:t>
      </w:r>
    </w:p>
    <w:p w14:paraId="164DFA61" w14:textId="77777777" w:rsidR="00106C8F" w:rsidRPr="003E712B" w:rsidRDefault="00432154" w:rsidP="004F42FA">
      <w:pPr>
        <w:spacing w:before="60" w:after="60" w:line="240" w:lineRule="auto"/>
        <w:jc w:val="both"/>
        <w:rPr>
          <w:color w:val="FF0000"/>
          <w:sz w:val="20"/>
        </w:rPr>
      </w:pPr>
      <w:r w:rsidRPr="003E712B">
        <w:rPr>
          <w:color w:val="FF0000"/>
          <w:sz w:val="20"/>
        </w:rPr>
        <w:t xml:space="preserve">http://yigm.kulturturizm.gov.tr/TR,201114/yillik-bultenler.html </w:t>
      </w:r>
    </w:p>
    <w:p w14:paraId="488B111D" w14:textId="77777777" w:rsidR="00432154" w:rsidRPr="003E712B" w:rsidRDefault="00432154" w:rsidP="004F42FA">
      <w:pPr>
        <w:spacing w:before="60" w:after="60" w:line="240" w:lineRule="auto"/>
        <w:jc w:val="both"/>
        <w:rPr>
          <w:color w:val="FF0000"/>
          <w:sz w:val="20"/>
        </w:rPr>
      </w:pPr>
      <w:r w:rsidRPr="003E712B">
        <w:rPr>
          <w:color w:val="FF0000"/>
          <w:sz w:val="20"/>
        </w:rPr>
        <w:t>[Erişim Tarihi: 15.07.2018].</w:t>
      </w:r>
    </w:p>
    <w:p w14:paraId="1A1C5004" w14:textId="77777777" w:rsidR="005047BB" w:rsidRDefault="005047BB" w:rsidP="004F42FA">
      <w:pPr>
        <w:spacing w:before="60" w:after="60" w:line="240" w:lineRule="auto"/>
        <w:jc w:val="both"/>
      </w:pPr>
    </w:p>
    <w:p w14:paraId="4B36720F" w14:textId="77777777" w:rsidR="00484EE2" w:rsidRDefault="00F61E4D" w:rsidP="00484EE2">
      <w:pPr>
        <w:spacing w:before="60" w:after="60" w:line="240" w:lineRule="auto"/>
        <w:jc w:val="center"/>
        <w:rPr>
          <w:rFonts w:cs="Times New Roman"/>
          <w:b/>
          <w:sz w:val="24"/>
          <w:szCs w:val="24"/>
        </w:rPr>
      </w:pPr>
      <w:r w:rsidRPr="00AE53EB">
        <w:rPr>
          <w:rFonts w:cs="Times New Roman"/>
          <w:b/>
          <w:sz w:val="24"/>
          <w:szCs w:val="24"/>
        </w:rPr>
        <w:t>Attachments</w:t>
      </w:r>
    </w:p>
    <w:p w14:paraId="02C283AB" w14:textId="77777777" w:rsidR="00484EE2" w:rsidRDefault="00484EE2" w:rsidP="00484EE2">
      <w:pPr>
        <w:spacing w:before="60" w:after="60" w:line="240" w:lineRule="auto"/>
        <w:jc w:val="center"/>
      </w:pPr>
    </w:p>
    <w:p w14:paraId="7B41DEE8" w14:textId="77777777" w:rsidR="005272EE" w:rsidRDefault="005272EE" w:rsidP="004F42FA">
      <w:pPr>
        <w:spacing w:before="60" w:after="60" w:line="240" w:lineRule="auto"/>
        <w:jc w:val="both"/>
      </w:pPr>
    </w:p>
    <w:p w14:paraId="2911556F" w14:textId="77777777" w:rsidR="004369CF" w:rsidRDefault="004369CF" w:rsidP="004F42FA">
      <w:pPr>
        <w:spacing w:before="60" w:after="60" w:line="240" w:lineRule="auto"/>
        <w:jc w:val="both"/>
      </w:pPr>
    </w:p>
    <w:p w14:paraId="19074424" w14:textId="77777777" w:rsidR="004369CF" w:rsidRDefault="004369CF" w:rsidP="004F42FA">
      <w:pPr>
        <w:spacing w:before="60" w:after="60" w:line="240" w:lineRule="auto"/>
        <w:jc w:val="both"/>
      </w:pPr>
    </w:p>
    <w:p w14:paraId="46CDD120" w14:textId="77777777" w:rsidR="004369CF" w:rsidRDefault="004369CF" w:rsidP="004F42FA">
      <w:pPr>
        <w:spacing w:before="60" w:after="60" w:line="240" w:lineRule="auto"/>
        <w:jc w:val="both"/>
      </w:pPr>
    </w:p>
    <w:p w14:paraId="60DC8D5E" w14:textId="77777777" w:rsidR="004369CF" w:rsidRDefault="004369CF" w:rsidP="004F42FA">
      <w:pPr>
        <w:spacing w:before="60" w:after="60" w:line="240" w:lineRule="auto"/>
        <w:jc w:val="both"/>
      </w:pPr>
    </w:p>
    <w:p w14:paraId="082839B3" w14:textId="77777777" w:rsidR="004369CF" w:rsidRDefault="004369CF" w:rsidP="004F42FA">
      <w:pPr>
        <w:spacing w:before="60" w:after="60" w:line="240" w:lineRule="auto"/>
        <w:jc w:val="both"/>
      </w:pPr>
    </w:p>
    <w:p w14:paraId="0A3A46BF" w14:textId="77777777" w:rsidR="004369CF" w:rsidRDefault="004369CF" w:rsidP="004F42FA">
      <w:pPr>
        <w:spacing w:before="60" w:after="60" w:line="240" w:lineRule="auto"/>
        <w:jc w:val="both"/>
      </w:pPr>
    </w:p>
    <w:p w14:paraId="78B8C222" w14:textId="77777777" w:rsidR="004369CF" w:rsidRPr="00C00388" w:rsidRDefault="004369CF" w:rsidP="004F42FA">
      <w:pPr>
        <w:spacing w:before="60" w:after="60" w:line="240" w:lineRule="auto"/>
        <w:jc w:val="both"/>
      </w:pPr>
    </w:p>
    <w:sectPr w:rsidR="004369CF" w:rsidRPr="00C00388" w:rsidSect="0049258A">
      <w:headerReference w:type="even" r:id="rId8"/>
      <w:headerReference w:type="default" r:id="rId9"/>
      <w:footerReference w:type="even" r:id="rId10"/>
      <w:footerReference w:type="default" r:id="rId11"/>
      <w:headerReference w:type="first" r:id="rId12"/>
      <w:footerReference w:type="first" r:id="rId13"/>
      <w:pgSz w:w="11903" w:h="16833"/>
      <w:pgMar w:top="1701" w:right="1701" w:bottom="1701" w:left="1701" w:header="283" w:footer="283"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6DE2" w14:textId="77777777" w:rsidR="00A410B1" w:rsidRDefault="00A410B1" w:rsidP="00685E34">
      <w:pPr>
        <w:spacing w:after="0" w:line="240" w:lineRule="auto"/>
      </w:pPr>
      <w:r>
        <w:separator/>
      </w:r>
    </w:p>
  </w:endnote>
  <w:endnote w:type="continuationSeparator" w:id="0">
    <w:p w14:paraId="7683F4D1" w14:textId="77777777" w:rsidR="00A410B1" w:rsidRDefault="00A410B1" w:rsidP="0068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2147" w14:textId="77777777" w:rsidR="006C0463" w:rsidRDefault="006C04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529081"/>
      <w:docPartObj>
        <w:docPartGallery w:val="Page Numbers (Bottom of Page)"/>
        <w:docPartUnique/>
      </w:docPartObj>
    </w:sdtPr>
    <w:sdtEndPr/>
    <w:sdtContent>
      <w:p w14:paraId="27DCD777" w14:textId="77777777" w:rsidR="000F4FFA" w:rsidRDefault="000F4FFA">
        <w:pPr>
          <w:pStyle w:val="AltBilgi"/>
          <w:jc w:val="center"/>
        </w:pPr>
        <w:r>
          <w:fldChar w:fldCharType="begin"/>
        </w:r>
        <w:r>
          <w:instrText>PAGE   \* MERGEFORMAT</w:instrText>
        </w:r>
        <w:r>
          <w:fldChar w:fldCharType="separate"/>
        </w:r>
        <w:r w:rsidR="002A6D42">
          <w:rPr>
            <w:noProof/>
          </w:rPr>
          <w:t>3</w:t>
        </w:r>
        <w:r>
          <w:fldChar w:fldCharType="end"/>
        </w:r>
      </w:p>
    </w:sdtContent>
  </w:sdt>
  <w:p w14:paraId="5E42AAD3" w14:textId="77777777" w:rsidR="000F4FFA" w:rsidRDefault="000F4F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96559"/>
      <w:docPartObj>
        <w:docPartGallery w:val="Page Numbers (Bottom of Page)"/>
        <w:docPartUnique/>
      </w:docPartObj>
    </w:sdtPr>
    <w:sdtEndPr/>
    <w:sdtContent>
      <w:p w14:paraId="31F67D17" w14:textId="77777777" w:rsidR="000F4FFA" w:rsidRDefault="000F4FFA">
        <w:pPr>
          <w:pStyle w:val="AltBilgi"/>
          <w:jc w:val="center"/>
        </w:pPr>
        <w:r>
          <w:fldChar w:fldCharType="begin"/>
        </w:r>
        <w:r>
          <w:instrText>PAGE   \* MERGEFORMAT</w:instrText>
        </w:r>
        <w:r>
          <w:fldChar w:fldCharType="separate"/>
        </w:r>
        <w:r w:rsidR="002A6D42">
          <w:rPr>
            <w:noProof/>
          </w:rPr>
          <w:t>1</w:t>
        </w:r>
        <w:r>
          <w:fldChar w:fldCharType="end"/>
        </w:r>
      </w:p>
    </w:sdtContent>
  </w:sdt>
  <w:p w14:paraId="5829B08C" w14:textId="77777777" w:rsidR="000F4FFA" w:rsidRDefault="000F4F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F4DA" w14:textId="77777777" w:rsidR="00A410B1" w:rsidRDefault="00A410B1" w:rsidP="00685E34">
      <w:pPr>
        <w:spacing w:after="0" w:line="240" w:lineRule="auto"/>
      </w:pPr>
      <w:r>
        <w:separator/>
      </w:r>
    </w:p>
  </w:footnote>
  <w:footnote w:type="continuationSeparator" w:id="0">
    <w:p w14:paraId="5E569067" w14:textId="77777777" w:rsidR="00A410B1" w:rsidRDefault="00A410B1" w:rsidP="0068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F998" w14:textId="77777777" w:rsidR="00D164BF" w:rsidRDefault="00D164BF" w:rsidP="00822A3A">
    <w:pPr>
      <w:pStyle w:val="stBilgi"/>
      <w:jc w:val="right"/>
      <w:rPr>
        <w:rFonts w:cs="Times New Roman"/>
        <w:sz w:val="18"/>
      </w:rPr>
    </w:pPr>
  </w:p>
  <w:p w14:paraId="7079FB61" w14:textId="77777777" w:rsidR="00D164BF" w:rsidRPr="00B30895" w:rsidRDefault="00D164BF" w:rsidP="00822A3A">
    <w:pPr>
      <w:pStyle w:val="stBilgi"/>
      <w:jc w:val="right"/>
      <w:rPr>
        <w:rFonts w:cs="Times New Roman"/>
        <w:sz w:val="18"/>
      </w:rPr>
    </w:pPr>
    <w:r>
      <w:rPr>
        <w:rFonts w:cs="Times New Roman"/>
        <w:sz w:val="18"/>
      </w:rPr>
      <w:t xml:space="preserve">Safran </w:t>
    </w:r>
    <w:r w:rsidRPr="00B30895">
      <w:rPr>
        <w:rFonts w:cs="Times New Roman"/>
        <w:sz w:val="18"/>
      </w:rPr>
      <w:t>Kültür ve Turizm Araştırmaları Dergisi</w:t>
    </w:r>
  </w:p>
  <w:p w14:paraId="12ADBD2A" w14:textId="77777777" w:rsidR="00D164BF" w:rsidRDefault="00D164BF" w:rsidP="00822A3A">
    <w:pPr>
      <w:pStyle w:val="stBilgi"/>
      <w:jc w:val="right"/>
    </w:pPr>
    <w:r>
      <w:rPr>
        <w:rFonts w:cs="Times New Roman"/>
        <w:sz w:val="18"/>
      </w:rPr>
      <w:t>2018, Cilt (Volume) 1, Sayı (Issue) 1, Sayfa (Page): 29-40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973" w14:textId="77777777" w:rsidR="00D164BF" w:rsidRDefault="00D164BF" w:rsidP="00822A3A">
    <w:pPr>
      <w:pStyle w:val="stBilgi"/>
      <w:jc w:val="right"/>
      <w:rPr>
        <w:rFonts w:cs="Times New Roman"/>
        <w:sz w:val="18"/>
      </w:rPr>
    </w:pPr>
  </w:p>
  <w:p w14:paraId="6921AE5C" w14:textId="2C5D3F47" w:rsidR="00706A92" w:rsidRPr="00822A3A" w:rsidRDefault="006A033B" w:rsidP="00822A3A">
    <w:pPr>
      <w:pStyle w:val="stBilgi"/>
      <w:jc w:val="right"/>
    </w:pPr>
    <w:r>
      <w:rPr>
        <w:rFonts w:cs="Times New Roman"/>
        <w:sz w:val="18"/>
      </w:rPr>
      <w:t>Soyad, Ad</w:t>
    </w:r>
    <w:r w:rsidR="00B75443">
      <w:rPr>
        <w:rFonts w:cs="Times New Roman"/>
        <w:sz w:val="18"/>
      </w:rPr>
      <w:t>. (20</w:t>
    </w:r>
    <w:r w:rsidR="00246C82">
      <w:rPr>
        <w:rFonts w:cs="Times New Roman"/>
        <w:sz w:val="18"/>
      </w:rPr>
      <w:t>??). Makal</w:t>
    </w:r>
    <w:r w:rsidR="00AD42AB">
      <w:rPr>
        <w:rFonts w:cs="Times New Roman"/>
        <w:sz w:val="18"/>
      </w:rPr>
      <w:t>e</w:t>
    </w:r>
    <w:r w:rsidR="00246C82">
      <w:rPr>
        <w:rFonts w:cs="Times New Roman"/>
        <w:sz w:val="18"/>
      </w:rPr>
      <w:t xml:space="preserve"> Adı. </w:t>
    </w:r>
    <w:r w:rsidR="00D164BF">
      <w:rPr>
        <w:rFonts w:cs="Times New Roman"/>
        <w:sz w:val="18"/>
      </w:rPr>
      <w:t xml:space="preserve">Safran </w:t>
    </w:r>
    <w:r w:rsidR="00D164BF" w:rsidRPr="00B30895">
      <w:rPr>
        <w:rFonts w:cs="Times New Roman"/>
        <w:sz w:val="18"/>
      </w:rPr>
      <w:t>Kültür ve Turizm Araştırmaları Dergisi</w:t>
    </w:r>
    <w:proofErr w:type="gramStart"/>
    <w:r w:rsidR="00246C82">
      <w:rPr>
        <w:rFonts w:cs="Times New Roman"/>
        <w:sz w:val="18"/>
      </w:rPr>
      <w:t xml:space="preserve">, </w:t>
    </w:r>
    <w:r w:rsidR="00B75443">
      <w:rPr>
        <w:rFonts w:cs="Times New Roman"/>
        <w:sz w:val="18"/>
      </w:rPr>
      <w:t>?</w:t>
    </w:r>
    <w:proofErr w:type="gramEnd"/>
    <w:r w:rsidR="00B75443">
      <w:rPr>
        <w:rFonts w:cs="Times New Roman"/>
        <w:sz w:val="18"/>
      </w:rPr>
      <w:t xml:space="preserve">(?): </w:t>
    </w:r>
    <w:r w:rsidR="00246C82">
      <w:rPr>
        <w:rFonts w:cs="Times New Roman"/>
        <w:sz w:val="18"/>
      </w:rPr>
      <w:t>???-???</w:t>
    </w:r>
    <w:r w:rsidR="00EF23B6">
      <w:rPr>
        <w:rFonts w:cs="Times New Roman"/>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029A" w14:textId="77777777" w:rsidR="00D164BF" w:rsidRPr="00B30895" w:rsidRDefault="00D164BF" w:rsidP="00822A3A">
    <w:pPr>
      <w:pStyle w:val="stBilgi"/>
      <w:jc w:val="center"/>
      <w:rPr>
        <w:rFonts w:cs="Times New Roman"/>
        <w:sz w:val="18"/>
      </w:rPr>
    </w:pPr>
    <w:r w:rsidRPr="0039625A">
      <w:rPr>
        <w:rFonts w:cs="Times New Roman"/>
        <w:noProof/>
        <w:sz w:val="18"/>
        <w:lang w:eastAsia="tr-TR"/>
      </w:rPr>
      <w:drawing>
        <wp:anchor distT="0" distB="0" distL="114300" distR="114300" simplePos="0" relativeHeight="251657216" behindDoc="1" locked="0" layoutInCell="1" allowOverlap="1" wp14:anchorId="08476902" wp14:editId="369431A4">
          <wp:simplePos x="0" y="0"/>
          <wp:positionH relativeFrom="column">
            <wp:posOffset>-1032510</wp:posOffset>
          </wp:positionH>
          <wp:positionV relativeFrom="paragraph">
            <wp:posOffset>-122555</wp:posOffset>
          </wp:positionV>
          <wp:extent cx="1028700" cy="1028700"/>
          <wp:effectExtent l="0" t="0" r="0" b="0"/>
          <wp:wrapTight wrapText="bothSides">
            <wp:wrapPolygon edited="0">
              <wp:start x="1200" y="800"/>
              <wp:lineTo x="0" y="5600"/>
              <wp:lineTo x="0" y="6800"/>
              <wp:lineTo x="9200" y="8000"/>
              <wp:lineTo x="2800" y="10000"/>
              <wp:lineTo x="400" y="11600"/>
              <wp:lineTo x="800" y="14400"/>
              <wp:lineTo x="3600" y="18400"/>
              <wp:lineTo x="4000" y="19200"/>
              <wp:lineTo x="16800" y="19200"/>
              <wp:lineTo x="17200" y="18400"/>
              <wp:lineTo x="20000" y="14400"/>
              <wp:lineTo x="20800" y="12000"/>
              <wp:lineTo x="19200" y="10400"/>
              <wp:lineTo x="12000" y="8000"/>
              <wp:lineTo x="21200" y="6800"/>
              <wp:lineTo x="21200" y="5600"/>
              <wp:lineTo x="20000" y="800"/>
              <wp:lineTo x="1200" y="800"/>
            </wp:wrapPolygon>
          </wp:wrapTight>
          <wp:docPr id="3" name="Resim 3" descr="C:\Users\TASKIN\Desktop\BELGELERİM 12022016\xSAFRAN KÜLTÜR DERGİSİ\LOGO TASARIML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KIN\Desktop\BELGELERİM 12022016\xSAFRAN KÜLTÜR DERGİSİ\LOGO TASARIMLAR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895">
      <w:rPr>
        <w:rFonts w:cs="Times New Roman"/>
        <w:sz w:val="18"/>
      </w:rPr>
      <w:t>Safran Kültür ve Turizm Araştırmaları Dergisi</w:t>
    </w:r>
  </w:p>
  <w:p w14:paraId="60E09965" w14:textId="77777777" w:rsidR="00D164BF" w:rsidRPr="00B30895" w:rsidRDefault="00EF23B6" w:rsidP="00822A3A">
    <w:pPr>
      <w:pStyle w:val="stBilgi"/>
      <w:jc w:val="center"/>
      <w:rPr>
        <w:rFonts w:cs="Times New Roman"/>
        <w:sz w:val="18"/>
      </w:rPr>
    </w:pPr>
    <w:r>
      <w:rPr>
        <w:rFonts w:cs="Times New Roman"/>
        <w:sz w:val="18"/>
      </w:rPr>
      <w:t>(</w:t>
    </w:r>
    <w:r w:rsidR="00F64E32">
      <w:rPr>
        <w:rFonts w:cs="Times New Roman"/>
        <w:sz w:val="18"/>
      </w:rPr>
      <w:t>Sa</w:t>
    </w:r>
    <w:r w:rsidR="00F64E32" w:rsidRPr="00B30895">
      <w:rPr>
        <w:rFonts w:cs="Times New Roman"/>
        <w:sz w:val="18"/>
      </w:rPr>
      <w:t>ffron</w:t>
    </w:r>
    <w:r w:rsidR="00F64E32">
      <w:rPr>
        <w:rFonts w:cs="Times New Roman"/>
        <w:sz w:val="18"/>
      </w:rPr>
      <w:t xml:space="preserve"> </w:t>
    </w:r>
    <w:r w:rsidR="00D164BF">
      <w:rPr>
        <w:rFonts w:cs="Times New Roman"/>
        <w:sz w:val="18"/>
      </w:rPr>
      <w:t xml:space="preserve">Journal of </w:t>
    </w:r>
    <w:r w:rsidR="002A6D42">
      <w:rPr>
        <w:rFonts w:cs="Times New Roman"/>
        <w:sz w:val="18"/>
      </w:rPr>
      <w:t>Culture and Touri</w:t>
    </w:r>
    <w:r w:rsidR="00D164BF" w:rsidRPr="00B30895">
      <w:rPr>
        <w:rFonts w:cs="Times New Roman"/>
        <w:sz w:val="18"/>
      </w:rPr>
      <w:t>sm Research</w:t>
    </w:r>
    <w:r>
      <w:rPr>
        <w:rFonts w:cs="Times New Roman"/>
        <w:sz w:val="18"/>
      </w:rPr>
      <w:t>)</w:t>
    </w:r>
  </w:p>
  <w:p w14:paraId="2369B486" w14:textId="77777777" w:rsidR="00D164BF" w:rsidRPr="00B30895" w:rsidRDefault="00B75443" w:rsidP="00822A3A">
    <w:pPr>
      <w:pStyle w:val="stBilgi"/>
      <w:jc w:val="center"/>
      <w:rPr>
        <w:rFonts w:cs="Times New Roman"/>
        <w:sz w:val="18"/>
      </w:rPr>
    </w:pPr>
    <w:r>
      <w:rPr>
        <w:rFonts w:cs="Times New Roman"/>
        <w:sz w:val="18"/>
      </w:rPr>
      <w:t>20??</w:t>
    </w:r>
    <w:proofErr w:type="gramStart"/>
    <w:r>
      <w:rPr>
        <w:rFonts w:cs="Times New Roman"/>
        <w:sz w:val="18"/>
      </w:rPr>
      <w:t>, ?</w:t>
    </w:r>
    <w:proofErr w:type="gramEnd"/>
    <w:r>
      <w:rPr>
        <w:rFonts w:cs="Times New Roman"/>
        <w:sz w:val="18"/>
      </w:rPr>
      <w:t>(?):</w:t>
    </w:r>
    <w:r w:rsidR="002419FF">
      <w:rPr>
        <w:rFonts w:cs="Times New Roman"/>
        <w:sz w:val="18"/>
      </w:rPr>
      <w:t xml:space="preserve"> ???-???</w:t>
    </w:r>
  </w:p>
  <w:p w14:paraId="293F43AF" w14:textId="77777777" w:rsidR="00D164BF" w:rsidRPr="00B30895" w:rsidRDefault="00D164BF" w:rsidP="00822A3A">
    <w:pPr>
      <w:pStyle w:val="stBilgi"/>
      <w:jc w:val="center"/>
      <w:rPr>
        <w:rFonts w:cs="Times New Roman"/>
        <w:sz w:val="18"/>
      </w:rPr>
    </w:pPr>
    <w:r>
      <w:rPr>
        <w:rFonts w:cs="Times New Roman"/>
        <w:sz w:val="18"/>
      </w:rPr>
      <w:t>İletilme</w:t>
    </w:r>
    <w:r w:rsidRPr="00B30895">
      <w:rPr>
        <w:rFonts w:cs="Times New Roman"/>
        <w:sz w:val="18"/>
      </w:rPr>
      <w:t xml:space="preserve"> Tar</w:t>
    </w:r>
    <w:r w:rsidR="00722EED">
      <w:rPr>
        <w:rFonts w:cs="Times New Roman"/>
        <w:sz w:val="18"/>
      </w:rPr>
      <w:t>ihi (Submitted Date)</w:t>
    </w:r>
    <w:proofErr w:type="gramStart"/>
    <w:r w:rsidR="00722EED">
      <w:rPr>
        <w:rFonts w:cs="Times New Roman"/>
        <w:sz w:val="18"/>
      </w:rPr>
      <w:t xml:space="preserve">: </w:t>
    </w:r>
    <w:r w:rsidR="002419FF">
      <w:rPr>
        <w:rFonts w:cs="Times New Roman"/>
        <w:sz w:val="18"/>
      </w:rPr>
      <w:t>?</w:t>
    </w:r>
    <w:proofErr w:type="gramEnd"/>
    <w:r w:rsidR="002419FF">
      <w:rPr>
        <w:rFonts w:cs="Times New Roman"/>
        <w:sz w:val="18"/>
      </w:rPr>
      <w:t>?.??.20??</w:t>
    </w:r>
    <w:r w:rsidRPr="00B30895">
      <w:rPr>
        <w:rFonts w:cs="Times New Roman"/>
        <w:sz w:val="18"/>
      </w:rPr>
      <w:t xml:space="preserve">     </w:t>
    </w:r>
    <w:r w:rsidR="0002430D">
      <w:rPr>
        <w:rFonts w:cs="Times New Roman"/>
        <w:sz w:val="18"/>
      </w:rPr>
      <w:t>Kabul Tarihi (Accepted Date)</w:t>
    </w:r>
    <w:proofErr w:type="gramStart"/>
    <w:r w:rsidR="0002430D">
      <w:rPr>
        <w:rFonts w:cs="Times New Roman"/>
        <w:sz w:val="18"/>
      </w:rPr>
      <w:t xml:space="preserve">: </w:t>
    </w:r>
    <w:r w:rsidR="002419FF">
      <w:rPr>
        <w:rFonts w:cs="Times New Roman"/>
        <w:sz w:val="18"/>
      </w:rPr>
      <w:t>?</w:t>
    </w:r>
    <w:proofErr w:type="gramEnd"/>
    <w:r w:rsidR="002419FF">
      <w:rPr>
        <w:rFonts w:cs="Times New Roman"/>
        <w:sz w:val="18"/>
      </w:rPr>
      <w:t>?.??.20??</w:t>
    </w:r>
    <w:r w:rsidR="002419FF" w:rsidRPr="00B30895">
      <w:rPr>
        <w:rFonts w:cs="Times New Roman"/>
        <w:sz w:val="18"/>
      </w:rPr>
      <w:t xml:space="preserve">     </w:t>
    </w:r>
  </w:p>
  <w:p w14:paraId="7B146397" w14:textId="77777777" w:rsidR="00E16A26" w:rsidRDefault="00E16A26" w:rsidP="00E16A26">
    <w:pPr>
      <w:pStyle w:val="stBilgi"/>
      <w:jc w:val="center"/>
    </w:pPr>
    <w:r>
      <w:rPr>
        <w:rFonts w:cs="Times New Roman"/>
        <w:sz w:val="18"/>
      </w:rPr>
      <w:t xml:space="preserve">Makale Türü (Article Type): </w:t>
    </w:r>
    <w:r w:rsidR="00D9378E">
      <w:rPr>
        <w:rFonts w:cs="Times New Roman"/>
        <w:sz w:val="18"/>
      </w:rPr>
      <w:t>(?)</w:t>
    </w:r>
    <w:r>
      <w:rPr>
        <w:rFonts w:cs="Times New Roman"/>
        <w:sz w:val="18"/>
      </w:rPr>
      <w:t xml:space="preserve"> (</w:t>
    </w:r>
    <w:r w:rsidR="00D9378E">
      <w:rPr>
        <w:rFonts w:cs="Times New Roman"/>
        <w:sz w:val="18"/>
      </w:rPr>
      <w:t>?</w:t>
    </w:r>
    <w:r>
      <w:rPr>
        <w:rFonts w:cs="Times New Roman"/>
        <w:sz w:val="18"/>
      </w:rPr>
      <w:t>)</w:t>
    </w:r>
  </w:p>
  <w:p w14:paraId="583DA1F2" w14:textId="77777777" w:rsidR="00D164BF" w:rsidRDefault="00D164BF" w:rsidP="00E16A26">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95C"/>
    <w:multiLevelType w:val="hybridMultilevel"/>
    <w:tmpl w:val="5B900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560E4"/>
    <w:multiLevelType w:val="hybridMultilevel"/>
    <w:tmpl w:val="EC1A6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214D93"/>
    <w:multiLevelType w:val="hybridMultilevel"/>
    <w:tmpl w:val="D4CC5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9197B"/>
    <w:multiLevelType w:val="hybridMultilevel"/>
    <w:tmpl w:val="8CB0A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970D36"/>
    <w:multiLevelType w:val="hybridMultilevel"/>
    <w:tmpl w:val="5B900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A01497"/>
    <w:multiLevelType w:val="hybridMultilevel"/>
    <w:tmpl w:val="4C2A5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BC0854"/>
    <w:multiLevelType w:val="hybridMultilevel"/>
    <w:tmpl w:val="6AC6C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0A4913"/>
    <w:multiLevelType w:val="hybridMultilevel"/>
    <w:tmpl w:val="4E3E2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FB6BDC"/>
    <w:multiLevelType w:val="hybridMultilevel"/>
    <w:tmpl w:val="BDD07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287504"/>
    <w:multiLevelType w:val="hybridMultilevel"/>
    <w:tmpl w:val="DBFE3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7A154F"/>
    <w:multiLevelType w:val="hybridMultilevel"/>
    <w:tmpl w:val="BDA05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C85921"/>
    <w:multiLevelType w:val="hybridMultilevel"/>
    <w:tmpl w:val="31F29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A0782A"/>
    <w:multiLevelType w:val="hybridMultilevel"/>
    <w:tmpl w:val="5AAE2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CB73DE"/>
    <w:multiLevelType w:val="hybridMultilevel"/>
    <w:tmpl w:val="D2E42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10"/>
  </w:num>
  <w:num w:numId="5">
    <w:abstractNumId w:val="1"/>
  </w:num>
  <w:num w:numId="6">
    <w:abstractNumId w:val="8"/>
  </w:num>
  <w:num w:numId="7">
    <w:abstractNumId w:val="7"/>
  </w:num>
  <w:num w:numId="8">
    <w:abstractNumId w:val="2"/>
  </w:num>
  <w:num w:numId="9">
    <w:abstractNumId w:val="12"/>
  </w:num>
  <w:num w:numId="10">
    <w:abstractNumId w:val="5"/>
  </w:num>
  <w:num w:numId="11">
    <w:abstractNumId w:val="13"/>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F16"/>
    <w:rsid w:val="0001141F"/>
    <w:rsid w:val="0002430D"/>
    <w:rsid w:val="00031171"/>
    <w:rsid w:val="0003376F"/>
    <w:rsid w:val="000504D6"/>
    <w:rsid w:val="00050A3F"/>
    <w:rsid w:val="00053573"/>
    <w:rsid w:val="00057004"/>
    <w:rsid w:val="00060275"/>
    <w:rsid w:val="00062194"/>
    <w:rsid w:val="000740D8"/>
    <w:rsid w:val="00075D32"/>
    <w:rsid w:val="00081117"/>
    <w:rsid w:val="000820EA"/>
    <w:rsid w:val="00097B89"/>
    <w:rsid w:val="000A0E52"/>
    <w:rsid w:val="000A2D21"/>
    <w:rsid w:val="000A2FB7"/>
    <w:rsid w:val="000C3BA1"/>
    <w:rsid w:val="000C60B8"/>
    <w:rsid w:val="000D1E01"/>
    <w:rsid w:val="000D7CD8"/>
    <w:rsid w:val="000E42E5"/>
    <w:rsid w:val="000E78BE"/>
    <w:rsid w:val="000F3B7A"/>
    <w:rsid w:val="000F4FFA"/>
    <w:rsid w:val="000F7362"/>
    <w:rsid w:val="00101D96"/>
    <w:rsid w:val="00106C8F"/>
    <w:rsid w:val="00115055"/>
    <w:rsid w:val="00116AF5"/>
    <w:rsid w:val="001332CE"/>
    <w:rsid w:val="001815EB"/>
    <w:rsid w:val="00194E24"/>
    <w:rsid w:val="00196D96"/>
    <w:rsid w:val="001A10F3"/>
    <w:rsid w:val="001A1F1B"/>
    <w:rsid w:val="001A7D22"/>
    <w:rsid w:val="001C160B"/>
    <w:rsid w:val="001D274D"/>
    <w:rsid w:val="001D4923"/>
    <w:rsid w:val="001E4C17"/>
    <w:rsid w:val="001F1D4F"/>
    <w:rsid w:val="001F2583"/>
    <w:rsid w:val="001F29BF"/>
    <w:rsid w:val="001F6042"/>
    <w:rsid w:val="00200B74"/>
    <w:rsid w:val="00203421"/>
    <w:rsid w:val="00203C59"/>
    <w:rsid w:val="00214B95"/>
    <w:rsid w:val="00216AFA"/>
    <w:rsid w:val="0022662C"/>
    <w:rsid w:val="002305F1"/>
    <w:rsid w:val="00232619"/>
    <w:rsid w:val="002333C0"/>
    <w:rsid w:val="002419FF"/>
    <w:rsid w:val="00246C82"/>
    <w:rsid w:val="00250876"/>
    <w:rsid w:val="00267D71"/>
    <w:rsid w:val="002A6D42"/>
    <w:rsid w:val="002B2B88"/>
    <w:rsid w:val="002B3D5A"/>
    <w:rsid w:val="002B61C7"/>
    <w:rsid w:val="002C1E2B"/>
    <w:rsid w:val="002E59CC"/>
    <w:rsid w:val="002F3E9C"/>
    <w:rsid w:val="002F55A5"/>
    <w:rsid w:val="00303042"/>
    <w:rsid w:val="00304BC8"/>
    <w:rsid w:val="00305426"/>
    <w:rsid w:val="00315D59"/>
    <w:rsid w:val="00317A8F"/>
    <w:rsid w:val="00322B8D"/>
    <w:rsid w:val="00326306"/>
    <w:rsid w:val="0033022A"/>
    <w:rsid w:val="00330C5D"/>
    <w:rsid w:val="00332580"/>
    <w:rsid w:val="0034263E"/>
    <w:rsid w:val="00342969"/>
    <w:rsid w:val="00351CD8"/>
    <w:rsid w:val="00362F6F"/>
    <w:rsid w:val="003717E4"/>
    <w:rsid w:val="00372EB2"/>
    <w:rsid w:val="00385A9C"/>
    <w:rsid w:val="003861D6"/>
    <w:rsid w:val="00394A20"/>
    <w:rsid w:val="00396764"/>
    <w:rsid w:val="003A380F"/>
    <w:rsid w:val="003B6DE2"/>
    <w:rsid w:val="003D504B"/>
    <w:rsid w:val="003E25F4"/>
    <w:rsid w:val="003E4B9A"/>
    <w:rsid w:val="003E712B"/>
    <w:rsid w:val="003F5791"/>
    <w:rsid w:val="003F62FD"/>
    <w:rsid w:val="0040003B"/>
    <w:rsid w:val="00400AF9"/>
    <w:rsid w:val="004055AE"/>
    <w:rsid w:val="00407521"/>
    <w:rsid w:val="00410DCE"/>
    <w:rsid w:val="004112F5"/>
    <w:rsid w:val="00420887"/>
    <w:rsid w:val="004225B3"/>
    <w:rsid w:val="00432154"/>
    <w:rsid w:val="004321A8"/>
    <w:rsid w:val="004369CF"/>
    <w:rsid w:val="0048116F"/>
    <w:rsid w:val="00484EE2"/>
    <w:rsid w:val="0049258A"/>
    <w:rsid w:val="004B22CC"/>
    <w:rsid w:val="004B6904"/>
    <w:rsid w:val="004C2AF9"/>
    <w:rsid w:val="004C3E57"/>
    <w:rsid w:val="004C7058"/>
    <w:rsid w:val="004D0A01"/>
    <w:rsid w:val="004D2C03"/>
    <w:rsid w:val="004D4433"/>
    <w:rsid w:val="004E7181"/>
    <w:rsid w:val="004F2CFF"/>
    <w:rsid w:val="004F42FA"/>
    <w:rsid w:val="004F53CE"/>
    <w:rsid w:val="004F6621"/>
    <w:rsid w:val="00502465"/>
    <w:rsid w:val="005047BB"/>
    <w:rsid w:val="005122A2"/>
    <w:rsid w:val="0051519C"/>
    <w:rsid w:val="00523089"/>
    <w:rsid w:val="005272EE"/>
    <w:rsid w:val="00533EF9"/>
    <w:rsid w:val="005458B0"/>
    <w:rsid w:val="005475BE"/>
    <w:rsid w:val="00564BDE"/>
    <w:rsid w:val="00571716"/>
    <w:rsid w:val="00576B56"/>
    <w:rsid w:val="00584034"/>
    <w:rsid w:val="00587D1A"/>
    <w:rsid w:val="00597130"/>
    <w:rsid w:val="005A3C51"/>
    <w:rsid w:val="005B0B5C"/>
    <w:rsid w:val="005B3B8C"/>
    <w:rsid w:val="005B60B8"/>
    <w:rsid w:val="005D2557"/>
    <w:rsid w:val="005E2F04"/>
    <w:rsid w:val="005E3FE0"/>
    <w:rsid w:val="005E6F0D"/>
    <w:rsid w:val="0061465C"/>
    <w:rsid w:val="0062283D"/>
    <w:rsid w:val="00635CE7"/>
    <w:rsid w:val="0064004E"/>
    <w:rsid w:val="006502DB"/>
    <w:rsid w:val="006571EF"/>
    <w:rsid w:val="00660CD0"/>
    <w:rsid w:val="00664E7F"/>
    <w:rsid w:val="006652C2"/>
    <w:rsid w:val="00685E34"/>
    <w:rsid w:val="006877C4"/>
    <w:rsid w:val="00687A06"/>
    <w:rsid w:val="006A033B"/>
    <w:rsid w:val="006A3E3D"/>
    <w:rsid w:val="006A7B9C"/>
    <w:rsid w:val="006B0D61"/>
    <w:rsid w:val="006B164B"/>
    <w:rsid w:val="006B3AE6"/>
    <w:rsid w:val="006B5C71"/>
    <w:rsid w:val="006C0463"/>
    <w:rsid w:val="006C6D13"/>
    <w:rsid w:val="0070216C"/>
    <w:rsid w:val="00706A92"/>
    <w:rsid w:val="00712797"/>
    <w:rsid w:val="00722BBA"/>
    <w:rsid w:val="00722EED"/>
    <w:rsid w:val="0073242C"/>
    <w:rsid w:val="007332B7"/>
    <w:rsid w:val="00740DFC"/>
    <w:rsid w:val="00745D86"/>
    <w:rsid w:val="0074645C"/>
    <w:rsid w:val="007721E0"/>
    <w:rsid w:val="007822CB"/>
    <w:rsid w:val="007864B1"/>
    <w:rsid w:val="007947A6"/>
    <w:rsid w:val="007A05D5"/>
    <w:rsid w:val="007A1F95"/>
    <w:rsid w:val="007A5043"/>
    <w:rsid w:val="007A7BF0"/>
    <w:rsid w:val="007B0BC2"/>
    <w:rsid w:val="007B1B3C"/>
    <w:rsid w:val="007C68E3"/>
    <w:rsid w:val="007E096C"/>
    <w:rsid w:val="007E54B6"/>
    <w:rsid w:val="00822A3A"/>
    <w:rsid w:val="00830817"/>
    <w:rsid w:val="00830F02"/>
    <w:rsid w:val="00860DCC"/>
    <w:rsid w:val="008615CC"/>
    <w:rsid w:val="008617BA"/>
    <w:rsid w:val="008628FB"/>
    <w:rsid w:val="00862DEE"/>
    <w:rsid w:val="0086404E"/>
    <w:rsid w:val="00865002"/>
    <w:rsid w:val="00872FB6"/>
    <w:rsid w:val="00874C30"/>
    <w:rsid w:val="00875683"/>
    <w:rsid w:val="00883D27"/>
    <w:rsid w:val="008A1FB0"/>
    <w:rsid w:val="008B33F1"/>
    <w:rsid w:val="008D2B7A"/>
    <w:rsid w:val="008D3BD3"/>
    <w:rsid w:val="008D4545"/>
    <w:rsid w:val="008D7C5F"/>
    <w:rsid w:val="008E1BEA"/>
    <w:rsid w:val="00916D1D"/>
    <w:rsid w:val="009256D5"/>
    <w:rsid w:val="009329D1"/>
    <w:rsid w:val="00940E1D"/>
    <w:rsid w:val="00953539"/>
    <w:rsid w:val="00956361"/>
    <w:rsid w:val="00961A1F"/>
    <w:rsid w:val="0096424C"/>
    <w:rsid w:val="00976D02"/>
    <w:rsid w:val="00977212"/>
    <w:rsid w:val="009A1BEF"/>
    <w:rsid w:val="009C023F"/>
    <w:rsid w:val="009C7A8F"/>
    <w:rsid w:val="00A10640"/>
    <w:rsid w:val="00A117D5"/>
    <w:rsid w:val="00A1738A"/>
    <w:rsid w:val="00A27545"/>
    <w:rsid w:val="00A402BA"/>
    <w:rsid w:val="00A410B1"/>
    <w:rsid w:val="00A93A12"/>
    <w:rsid w:val="00A9541B"/>
    <w:rsid w:val="00AC1893"/>
    <w:rsid w:val="00AC402B"/>
    <w:rsid w:val="00AD1CC9"/>
    <w:rsid w:val="00AD42AB"/>
    <w:rsid w:val="00AE3A75"/>
    <w:rsid w:val="00AE53EB"/>
    <w:rsid w:val="00AE761B"/>
    <w:rsid w:val="00AF0E34"/>
    <w:rsid w:val="00AF12CF"/>
    <w:rsid w:val="00AF6EFC"/>
    <w:rsid w:val="00B04C64"/>
    <w:rsid w:val="00B26205"/>
    <w:rsid w:val="00B27DDD"/>
    <w:rsid w:val="00B438DA"/>
    <w:rsid w:val="00B505BE"/>
    <w:rsid w:val="00B64E2B"/>
    <w:rsid w:val="00B72AA5"/>
    <w:rsid w:val="00B75443"/>
    <w:rsid w:val="00B767E2"/>
    <w:rsid w:val="00B856AB"/>
    <w:rsid w:val="00B864BA"/>
    <w:rsid w:val="00B8752D"/>
    <w:rsid w:val="00BA05C8"/>
    <w:rsid w:val="00BB0420"/>
    <w:rsid w:val="00BB4C15"/>
    <w:rsid w:val="00BB5A30"/>
    <w:rsid w:val="00BB63CB"/>
    <w:rsid w:val="00BC0DB3"/>
    <w:rsid w:val="00BC108B"/>
    <w:rsid w:val="00BC14A1"/>
    <w:rsid w:val="00BD0525"/>
    <w:rsid w:val="00BD3E88"/>
    <w:rsid w:val="00BF334E"/>
    <w:rsid w:val="00C00388"/>
    <w:rsid w:val="00C12E19"/>
    <w:rsid w:val="00C22E16"/>
    <w:rsid w:val="00C406E0"/>
    <w:rsid w:val="00C61C14"/>
    <w:rsid w:val="00C66766"/>
    <w:rsid w:val="00C66D38"/>
    <w:rsid w:val="00C81731"/>
    <w:rsid w:val="00C863A9"/>
    <w:rsid w:val="00C9180F"/>
    <w:rsid w:val="00C91AED"/>
    <w:rsid w:val="00CA2070"/>
    <w:rsid w:val="00CA6472"/>
    <w:rsid w:val="00CA7E4F"/>
    <w:rsid w:val="00CB743A"/>
    <w:rsid w:val="00CC3F6E"/>
    <w:rsid w:val="00CD06AF"/>
    <w:rsid w:val="00CD267A"/>
    <w:rsid w:val="00CE005B"/>
    <w:rsid w:val="00CE6AAB"/>
    <w:rsid w:val="00CF5B0C"/>
    <w:rsid w:val="00D142C1"/>
    <w:rsid w:val="00D164BF"/>
    <w:rsid w:val="00D24E11"/>
    <w:rsid w:val="00D26016"/>
    <w:rsid w:val="00D27520"/>
    <w:rsid w:val="00D469AC"/>
    <w:rsid w:val="00D46C01"/>
    <w:rsid w:val="00D479AF"/>
    <w:rsid w:val="00D50E59"/>
    <w:rsid w:val="00D516B3"/>
    <w:rsid w:val="00D55179"/>
    <w:rsid w:val="00D60DB7"/>
    <w:rsid w:val="00D63D9D"/>
    <w:rsid w:val="00D714E0"/>
    <w:rsid w:val="00D84496"/>
    <w:rsid w:val="00D9378E"/>
    <w:rsid w:val="00D9765B"/>
    <w:rsid w:val="00DA0A82"/>
    <w:rsid w:val="00DA0BBC"/>
    <w:rsid w:val="00DA27A4"/>
    <w:rsid w:val="00DA7F1F"/>
    <w:rsid w:val="00DB5C57"/>
    <w:rsid w:val="00DC60F2"/>
    <w:rsid w:val="00DD2ACC"/>
    <w:rsid w:val="00E06F64"/>
    <w:rsid w:val="00E10F16"/>
    <w:rsid w:val="00E135CE"/>
    <w:rsid w:val="00E16A26"/>
    <w:rsid w:val="00E26C3D"/>
    <w:rsid w:val="00E312B0"/>
    <w:rsid w:val="00E443AE"/>
    <w:rsid w:val="00E45AD1"/>
    <w:rsid w:val="00E45FDF"/>
    <w:rsid w:val="00E46679"/>
    <w:rsid w:val="00E60D52"/>
    <w:rsid w:val="00E6347A"/>
    <w:rsid w:val="00E6464B"/>
    <w:rsid w:val="00EA19B8"/>
    <w:rsid w:val="00EA5777"/>
    <w:rsid w:val="00EA6933"/>
    <w:rsid w:val="00EC18B6"/>
    <w:rsid w:val="00ED2F22"/>
    <w:rsid w:val="00EE15C0"/>
    <w:rsid w:val="00EF23B6"/>
    <w:rsid w:val="00F022CF"/>
    <w:rsid w:val="00F05B2D"/>
    <w:rsid w:val="00F063A6"/>
    <w:rsid w:val="00F15290"/>
    <w:rsid w:val="00F2216D"/>
    <w:rsid w:val="00F24866"/>
    <w:rsid w:val="00F3270C"/>
    <w:rsid w:val="00F40324"/>
    <w:rsid w:val="00F50769"/>
    <w:rsid w:val="00F54D6F"/>
    <w:rsid w:val="00F60E17"/>
    <w:rsid w:val="00F61E4D"/>
    <w:rsid w:val="00F64E32"/>
    <w:rsid w:val="00F653FA"/>
    <w:rsid w:val="00F65FB0"/>
    <w:rsid w:val="00F66ABE"/>
    <w:rsid w:val="00F73FC7"/>
    <w:rsid w:val="00F812C3"/>
    <w:rsid w:val="00F84E0A"/>
    <w:rsid w:val="00F9370B"/>
    <w:rsid w:val="00F9586D"/>
    <w:rsid w:val="00FC101C"/>
    <w:rsid w:val="00FC65B7"/>
    <w:rsid w:val="00FE02BB"/>
    <w:rsid w:val="00FE4D71"/>
    <w:rsid w:val="00FF5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1D08D"/>
  <w15:docId w15:val="{4DC47D0B-E41E-490F-A4F3-CBFD7514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16"/>
    <w:pPr>
      <w:spacing w:after="160" w:line="259" w:lineRule="auto"/>
    </w:pPr>
  </w:style>
  <w:style w:type="paragraph" w:styleId="Balk1">
    <w:name w:val="heading 1"/>
    <w:basedOn w:val="Normal"/>
    <w:next w:val="Normal"/>
    <w:link w:val="Balk1Char"/>
    <w:uiPriority w:val="9"/>
    <w:qFormat/>
    <w:rsid w:val="00547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zTablo21">
    <w:name w:val="Düz Tablo 21"/>
    <w:basedOn w:val="NormalTablo"/>
    <w:uiPriority w:val="42"/>
    <w:rsid w:val="00E10F16"/>
    <w:pPr>
      <w:spacing w:after="0" w:line="240" w:lineRule="auto"/>
    </w:pPr>
    <w:rPr>
      <w:rFonts w:eastAsiaTheme="minorEastAsia"/>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E10F1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10F16"/>
    <w:pPr>
      <w:ind w:left="720"/>
      <w:contextualSpacing/>
    </w:pPr>
  </w:style>
  <w:style w:type="paragraph" w:styleId="BalonMetni">
    <w:name w:val="Balloon Text"/>
    <w:basedOn w:val="Normal"/>
    <w:link w:val="BalonMetniChar"/>
    <w:uiPriority w:val="99"/>
    <w:semiHidden/>
    <w:unhideWhenUsed/>
    <w:rsid w:val="00E10F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F16"/>
    <w:rPr>
      <w:rFonts w:ascii="Tahoma" w:eastAsiaTheme="minorEastAsia" w:hAnsi="Tahoma" w:cs="Tahoma"/>
      <w:sz w:val="16"/>
      <w:szCs w:val="16"/>
      <w:lang w:eastAsia="zh-TW"/>
    </w:rPr>
  </w:style>
  <w:style w:type="character" w:styleId="Kpr">
    <w:name w:val="Hyperlink"/>
    <w:basedOn w:val="VarsaylanParagrafYazTipi"/>
    <w:uiPriority w:val="99"/>
    <w:unhideWhenUsed/>
    <w:rsid w:val="00E10F16"/>
    <w:rPr>
      <w:color w:val="0000FF" w:themeColor="hyperlink"/>
      <w:u w:val="single"/>
    </w:rPr>
  </w:style>
  <w:style w:type="character" w:customStyle="1" w:styleId="A0">
    <w:name w:val="A0"/>
    <w:uiPriority w:val="99"/>
    <w:rsid w:val="00E10F16"/>
    <w:rPr>
      <w:rFonts w:cs="Palatino Linotype"/>
      <w:color w:val="000000"/>
      <w:sz w:val="20"/>
      <w:szCs w:val="20"/>
    </w:rPr>
  </w:style>
  <w:style w:type="table" w:customStyle="1" w:styleId="AkGlgeleme1">
    <w:name w:val="Açık Gölgeleme1"/>
    <w:basedOn w:val="NormalTablo"/>
    <w:uiPriority w:val="60"/>
    <w:rsid w:val="00E10F16"/>
    <w:pPr>
      <w:spacing w:after="0" w:line="240" w:lineRule="auto"/>
    </w:pPr>
    <w:rPr>
      <w:rFonts w:eastAsiaTheme="minorEastAsia"/>
      <w:color w:val="000000" w:themeColor="text1" w:themeShade="BF"/>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1">
    <w:name w:val="A1"/>
    <w:uiPriority w:val="99"/>
    <w:rsid w:val="00E10F16"/>
    <w:rPr>
      <w:rFonts w:cs="Palatino Linotype"/>
      <w:color w:val="000000"/>
      <w:sz w:val="16"/>
      <w:szCs w:val="16"/>
    </w:rPr>
  </w:style>
  <w:style w:type="character" w:customStyle="1" w:styleId="apple-converted-space">
    <w:name w:val="apple-converted-space"/>
    <w:basedOn w:val="VarsaylanParagrafYazTipi"/>
    <w:rsid w:val="00E10F16"/>
  </w:style>
  <w:style w:type="character" w:styleId="AklamaBavurusu">
    <w:name w:val="annotation reference"/>
    <w:basedOn w:val="VarsaylanParagrafYazTipi"/>
    <w:uiPriority w:val="99"/>
    <w:semiHidden/>
    <w:unhideWhenUsed/>
    <w:rsid w:val="00E10F16"/>
    <w:rPr>
      <w:sz w:val="16"/>
      <w:szCs w:val="16"/>
    </w:rPr>
  </w:style>
  <w:style w:type="paragraph" w:styleId="AklamaMetni">
    <w:name w:val="annotation text"/>
    <w:basedOn w:val="Normal"/>
    <w:link w:val="AklamaMetniChar"/>
    <w:uiPriority w:val="99"/>
    <w:semiHidden/>
    <w:unhideWhenUsed/>
    <w:rsid w:val="00E10F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0F16"/>
    <w:rPr>
      <w:rFonts w:eastAsiaTheme="minorEastAsia"/>
      <w:sz w:val="20"/>
      <w:szCs w:val="20"/>
      <w:lang w:eastAsia="zh-TW"/>
    </w:rPr>
  </w:style>
  <w:style w:type="paragraph" w:styleId="AklamaKonusu">
    <w:name w:val="annotation subject"/>
    <w:basedOn w:val="AklamaMetni"/>
    <w:next w:val="AklamaMetni"/>
    <w:link w:val="AklamaKonusuChar"/>
    <w:uiPriority w:val="99"/>
    <w:semiHidden/>
    <w:unhideWhenUsed/>
    <w:rsid w:val="00E10F16"/>
    <w:rPr>
      <w:b/>
      <w:bCs/>
    </w:rPr>
  </w:style>
  <w:style w:type="character" w:customStyle="1" w:styleId="AklamaKonusuChar">
    <w:name w:val="Açıklama Konusu Char"/>
    <w:basedOn w:val="AklamaMetniChar"/>
    <w:link w:val="AklamaKonusu"/>
    <w:uiPriority w:val="99"/>
    <w:semiHidden/>
    <w:rsid w:val="00E10F16"/>
    <w:rPr>
      <w:rFonts w:eastAsiaTheme="minorEastAsia"/>
      <w:b/>
      <w:bCs/>
      <w:sz w:val="20"/>
      <w:szCs w:val="20"/>
      <w:lang w:eastAsia="zh-TW"/>
    </w:rPr>
  </w:style>
  <w:style w:type="paragraph" w:styleId="AralkYok">
    <w:name w:val="No Spacing"/>
    <w:uiPriority w:val="1"/>
    <w:qFormat/>
    <w:rsid w:val="005475BE"/>
    <w:pPr>
      <w:spacing w:after="0" w:line="240" w:lineRule="auto"/>
    </w:pPr>
    <w:rPr>
      <w:rFonts w:eastAsiaTheme="minorEastAsia"/>
      <w:lang w:eastAsia="zh-TW"/>
    </w:rPr>
  </w:style>
  <w:style w:type="character" w:customStyle="1" w:styleId="Balk1Char">
    <w:name w:val="Başlık 1 Char"/>
    <w:basedOn w:val="VarsaylanParagrafYazTipi"/>
    <w:link w:val="Balk1"/>
    <w:uiPriority w:val="9"/>
    <w:rsid w:val="005475BE"/>
    <w:rPr>
      <w:rFonts w:asciiTheme="majorHAnsi" w:eastAsiaTheme="majorEastAsia" w:hAnsiTheme="majorHAnsi" w:cstheme="majorBidi"/>
      <w:b/>
      <w:bCs/>
      <w:color w:val="365F91" w:themeColor="accent1" w:themeShade="BF"/>
      <w:sz w:val="28"/>
      <w:szCs w:val="28"/>
      <w:lang w:eastAsia="zh-TW"/>
    </w:rPr>
  </w:style>
  <w:style w:type="paragraph" w:styleId="stBilgi">
    <w:name w:val="header"/>
    <w:basedOn w:val="Normal"/>
    <w:link w:val="stBilgiChar"/>
    <w:uiPriority w:val="99"/>
    <w:unhideWhenUsed/>
    <w:rsid w:val="00685E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5E34"/>
    <w:rPr>
      <w:rFonts w:eastAsiaTheme="minorEastAsia"/>
      <w:lang w:eastAsia="zh-TW"/>
    </w:rPr>
  </w:style>
  <w:style w:type="paragraph" w:styleId="AltBilgi">
    <w:name w:val="footer"/>
    <w:basedOn w:val="Normal"/>
    <w:link w:val="AltBilgiChar"/>
    <w:uiPriority w:val="99"/>
    <w:unhideWhenUsed/>
    <w:rsid w:val="00685E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5E34"/>
    <w:rPr>
      <w:rFonts w:eastAsiaTheme="minorEastAsia"/>
      <w:lang w:eastAsia="zh-TW"/>
    </w:rPr>
  </w:style>
  <w:style w:type="paragraph" w:styleId="NormalWeb">
    <w:name w:val="Normal (Web)"/>
    <w:basedOn w:val="Normal"/>
    <w:uiPriority w:val="99"/>
    <w:unhideWhenUsed/>
    <w:rsid w:val="00DD2A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1822">
      <w:bodyDiv w:val="1"/>
      <w:marLeft w:val="0"/>
      <w:marRight w:val="0"/>
      <w:marTop w:val="0"/>
      <w:marBottom w:val="0"/>
      <w:divBdr>
        <w:top w:val="none" w:sz="0" w:space="0" w:color="auto"/>
        <w:left w:val="none" w:sz="0" w:space="0" w:color="auto"/>
        <w:bottom w:val="none" w:sz="0" w:space="0" w:color="auto"/>
        <w:right w:val="none" w:sz="0" w:space="0" w:color="auto"/>
      </w:divBdr>
    </w:div>
    <w:div w:id="1156413196">
      <w:bodyDiv w:val="1"/>
      <w:marLeft w:val="0"/>
      <w:marRight w:val="0"/>
      <w:marTop w:val="0"/>
      <w:marBottom w:val="0"/>
      <w:divBdr>
        <w:top w:val="none" w:sz="0" w:space="0" w:color="auto"/>
        <w:left w:val="none" w:sz="0" w:space="0" w:color="auto"/>
        <w:bottom w:val="none" w:sz="0" w:space="0" w:color="auto"/>
        <w:right w:val="none" w:sz="0" w:space="0" w:color="auto"/>
      </w:divBdr>
    </w:div>
    <w:div w:id="1647005594">
      <w:bodyDiv w:val="1"/>
      <w:marLeft w:val="0"/>
      <w:marRight w:val="0"/>
      <w:marTop w:val="0"/>
      <w:marBottom w:val="0"/>
      <w:divBdr>
        <w:top w:val="none" w:sz="0" w:space="0" w:color="auto"/>
        <w:left w:val="none" w:sz="0" w:space="0" w:color="auto"/>
        <w:bottom w:val="none" w:sz="0" w:space="0" w:color="auto"/>
        <w:right w:val="none" w:sz="0" w:space="0" w:color="auto"/>
      </w:divBdr>
    </w:div>
    <w:div w:id="1653870274">
      <w:bodyDiv w:val="1"/>
      <w:marLeft w:val="0"/>
      <w:marRight w:val="0"/>
      <w:marTop w:val="0"/>
      <w:marBottom w:val="0"/>
      <w:divBdr>
        <w:top w:val="none" w:sz="0" w:space="0" w:color="auto"/>
        <w:left w:val="none" w:sz="0" w:space="0" w:color="auto"/>
        <w:bottom w:val="none" w:sz="0" w:space="0" w:color="auto"/>
        <w:right w:val="none" w:sz="0" w:space="0" w:color="auto"/>
      </w:divBdr>
      <w:divsChild>
        <w:div w:id="75355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6293-6214-49F8-B958-EBE58A52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3</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TASKIN DENIZ</cp:lastModifiedBy>
  <cp:revision>139</cp:revision>
  <cp:lastPrinted>2018-04-27T15:05:00Z</cp:lastPrinted>
  <dcterms:created xsi:type="dcterms:W3CDTF">2018-03-29T18:13:00Z</dcterms:created>
  <dcterms:modified xsi:type="dcterms:W3CDTF">2022-01-06T13:14:00Z</dcterms:modified>
</cp:coreProperties>
</file>