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text" w:tblpY="1"/>
        <w:tblOverlap w:val="never"/>
        <w:tblW w:w="9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120"/>
        <w:gridCol w:w="396"/>
        <w:gridCol w:w="2531"/>
      </w:tblGrid>
      <w:tr w:rsidR="001C064E" w:rsidRPr="00D0323A" w14:paraId="72984515" w14:textId="77777777" w:rsidTr="005C46FB">
        <w:trPr>
          <w:trHeight w:hRule="exact" w:val="990"/>
        </w:trPr>
        <w:tc>
          <w:tcPr>
            <w:tcW w:w="9047" w:type="dxa"/>
            <w:gridSpan w:val="3"/>
            <w:tcBorders>
              <w:bottom w:val="single" w:sz="4" w:space="0" w:color="auto"/>
            </w:tcBorders>
            <w:shd w:val="clear" w:color="auto" w:fill="auto"/>
          </w:tcPr>
          <w:p w14:paraId="50FE35C7" w14:textId="77777777" w:rsidR="004B143C" w:rsidRPr="001B3A40" w:rsidRDefault="004B143C" w:rsidP="004B143C">
            <w:pPr>
              <w:pStyle w:val="G08ArticleTitle"/>
              <w:jc w:val="left"/>
              <w:rPr>
                <w:lang w:val="tr-TR"/>
              </w:rPr>
            </w:pPr>
            <w:r w:rsidRPr="001B3A40">
              <w:rPr>
                <w:lang w:val="tr-TR"/>
              </w:rPr>
              <w:t>Makale başlığı, ilk harf büyük, en fazla 15 sözcük ve sola yaslı olarak 14 punto ile yazılmalıdır</w:t>
            </w:r>
          </w:p>
          <w:p w14:paraId="2A8605C6" w14:textId="1B8ED140" w:rsidR="001C064E" w:rsidRPr="001B3A40" w:rsidRDefault="001C064E" w:rsidP="00DD1505">
            <w:pPr>
              <w:pStyle w:val="G08ArticleTitle"/>
              <w:jc w:val="left"/>
              <w:rPr>
                <w:lang w:val="tr-TR"/>
              </w:rPr>
            </w:pPr>
          </w:p>
        </w:tc>
      </w:tr>
      <w:tr w:rsidR="00DD1505" w:rsidRPr="00D0323A" w14:paraId="1B77C4D2" w14:textId="77777777" w:rsidTr="005C46FB">
        <w:trPr>
          <w:trHeight w:val="1393"/>
        </w:trPr>
        <w:tc>
          <w:tcPr>
            <w:tcW w:w="6120" w:type="dxa"/>
            <w:tcBorders>
              <w:top w:val="single" w:sz="4" w:space="0" w:color="auto"/>
            </w:tcBorders>
            <w:shd w:val="clear" w:color="auto" w:fill="auto"/>
          </w:tcPr>
          <w:p w14:paraId="04E338E0" w14:textId="77777777" w:rsidR="004B143C" w:rsidRPr="006C4103" w:rsidRDefault="004B143C" w:rsidP="005C46FB">
            <w:pPr>
              <w:pStyle w:val="G10Authors"/>
              <w:spacing w:before="240"/>
              <w:rPr>
                <w:sz w:val="24"/>
                <w:szCs w:val="24"/>
                <w:vertAlign w:val="superscript"/>
                <w:lang w:val="tr-TR"/>
              </w:rPr>
            </w:pPr>
            <w:r w:rsidRPr="006C4103">
              <w:rPr>
                <w:sz w:val="24"/>
                <w:szCs w:val="24"/>
                <w:lang w:val="tr-TR"/>
              </w:rPr>
              <w:t xml:space="preserve">Yazar </w:t>
            </w:r>
            <w:proofErr w:type="gramStart"/>
            <w:r w:rsidRPr="006C4103">
              <w:rPr>
                <w:sz w:val="24"/>
                <w:szCs w:val="24"/>
                <w:lang w:val="tr-TR"/>
              </w:rPr>
              <w:t>1</w:t>
            </w:r>
            <w:r w:rsidRPr="006C4103">
              <w:rPr>
                <w:sz w:val="24"/>
                <w:szCs w:val="24"/>
                <w:vertAlign w:val="superscript"/>
                <w:lang w:val="tr-TR"/>
              </w:rPr>
              <w:t>a</w:t>
            </w:r>
            <w:proofErr w:type="gramEnd"/>
            <w:r w:rsidRPr="006C4103">
              <w:rPr>
                <w:sz w:val="24"/>
                <w:szCs w:val="24"/>
                <w:lang w:val="tr-TR"/>
              </w:rPr>
              <w:t>, Yazar 2</w:t>
            </w:r>
            <w:r w:rsidRPr="006C4103">
              <w:rPr>
                <w:sz w:val="24"/>
                <w:szCs w:val="24"/>
                <w:vertAlign w:val="superscript"/>
                <w:lang w:val="tr-TR"/>
              </w:rPr>
              <w:t>b</w:t>
            </w:r>
            <w:r w:rsidRPr="006C4103">
              <w:rPr>
                <w:sz w:val="24"/>
                <w:szCs w:val="24"/>
                <w:lang w:val="tr-TR"/>
              </w:rPr>
              <w:t xml:space="preserve"> ve Yazar 3</w:t>
            </w:r>
            <w:r w:rsidRPr="006C4103">
              <w:rPr>
                <w:sz w:val="24"/>
                <w:szCs w:val="24"/>
                <w:vertAlign w:val="superscript"/>
                <w:lang w:val="tr-TR"/>
              </w:rPr>
              <w:t>c</w:t>
            </w:r>
          </w:p>
          <w:p w14:paraId="1C0996DC" w14:textId="77777777" w:rsidR="004B143C" w:rsidRPr="006C4103" w:rsidRDefault="004B143C" w:rsidP="004B143C">
            <w:pPr>
              <w:pStyle w:val="G10Authors"/>
              <w:rPr>
                <w:sz w:val="18"/>
                <w:szCs w:val="18"/>
                <w:lang w:val="tr-TR"/>
              </w:rPr>
            </w:pPr>
            <w:r w:rsidRPr="006C4103">
              <w:rPr>
                <w:sz w:val="18"/>
                <w:szCs w:val="18"/>
                <w:lang w:val="tr-TR"/>
              </w:rPr>
              <w:t>a Kurum 1, Bölüm 1, ORCID 1</w:t>
            </w:r>
          </w:p>
          <w:p w14:paraId="36ED3337" w14:textId="77777777" w:rsidR="004B143C" w:rsidRPr="006C4103" w:rsidRDefault="004B143C" w:rsidP="004B143C">
            <w:pPr>
              <w:pStyle w:val="G10Authors"/>
              <w:rPr>
                <w:sz w:val="18"/>
                <w:szCs w:val="18"/>
                <w:lang w:val="tr-TR"/>
              </w:rPr>
            </w:pPr>
            <w:r w:rsidRPr="006C4103">
              <w:rPr>
                <w:sz w:val="18"/>
                <w:szCs w:val="18"/>
                <w:lang w:val="tr-TR"/>
              </w:rPr>
              <w:t>b Kurum 2, Bölüm 2, ORCID 2</w:t>
            </w:r>
          </w:p>
          <w:p w14:paraId="5DA332A5" w14:textId="44D28EC9" w:rsidR="00DD1505" w:rsidRPr="001B3A40" w:rsidRDefault="004B143C" w:rsidP="004B143C">
            <w:pPr>
              <w:pStyle w:val="G10Authors"/>
              <w:rPr>
                <w:lang w:val="tr-TR"/>
              </w:rPr>
            </w:pPr>
            <w:r w:rsidRPr="006C4103">
              <w:rPr>
                <w:sz w:val="18"/>
                <w:szCs w:val="18"/>
                <w:lang w:val="tr-TR"/>
              </w:rPr>
              <w:t>c Kurum 3, Bölüm 3, ORCID 3</w:t>
            </w:r>
          </w:p>
        </w:tc>
        <w:tc>
          <w:tcPr>
            <w:tcW w:w="396" w:type="dxa"/>
            <w:tcBorders>
              <w:top w:val="single" w:sz="4" w:space="0" w:color="auto"/>
            </w:tcBorders>
            <w:shd w:val="clear" w:color="auto" w:fill="auto"/>
          </w:tcPr>
          <w:p w14:paraId="58DACCEA" w14:textId="0EFA3417" w:rsidR="00DD1505" w:rsidRPr="00D0323A" w:rsidRDefault="00DD1505" w:rsidP="00DD1505">
            <w:pPr>
              <w:pStyle w:val="G01Heading1"/>
              <w:spacing w:before="0" w:after="0"/>
              <w:rPr>
                <w:lang w:val="tr-TR"/>
              </w:rPr>
            </w:pPr>
          </w:p>
        </w:tc>
        <w:tc>
          <w:tcPr>
            <w:tcW w:w="2531" w:type="dxa"/>
            <w:tcBorders>
              <w:top w:val="single" w:sz="4" w:space="0" w:color="auto"/>
            </w:tcBorders>
            <w:shd w:val="clear" w:color="auto" w:fill="auto"/>
          </w:tcPr>
          <w:p w14:paraId="21B3E9E4" w14:textId="77777777" w:rsidR="00DD1505" w:rsidRPr="00DD1505" w:rsidRDefault="00DD1505" w:rsidP="00DD1505">
            <w:pPr>
              <w:pStyle w:val="G10Authors"/>
              <w:jc w:val="right"/>
              <w:rPr>
                <w:b/>
                <w:bCs/>
                <w:sz w:val="24"/>
                <w:szCs w:val="24"/>
                <w:lang w:val="tr-TR"/>
              </w:rPr>
            </w:pPr>
            <w:r w:rsidRPr="00DD1505">
              <w:rPr>
                <w:b/>
                <w:bCs/>
                <w:sz w:val="24"/>
                <w:szCs w:val="24"/>
                <w:lang w:val="tr-TR"/>
              </w:rPr>
              <w:t>Makale Bilgileri</w:t>
            </w:r>
          </w:p>
          <w:p w14:paraId="0E20A4F3" w14:textId="6DB5CB6B" w:rsidR="00DD1505" w:rsidRDefault="00DD1505" w:rsidP="00DD1505">
            <w:pPr>
              <w:pStyle w:val="G12Keywords"/>
              <w:jc w:val="right"/>
              <w:rPr>
                <w:lang w:val="tr-TR"/>
              </w:rPr>
            </w:pPr>
            <w:r>
              <w:rPr>
                <w:lang w:val="tr-TR"/>
              </w:rPr>
              <w:t xml:space="preserve">Makale Türü: </w:t>
            </w:r>
            <w:r w:rsidR="004B143C">
              <w:rPr>
                <w:lang w:val="tr-TR"/>
              </w:rPr>
              <w:t>......................</w:t>
            </w:r>
          </w:p>
          <w:p w14:paraId="1564BEF2" w14:textId="7329FD09" w:rsidR="00DD1505" w:rsidRPr="00D0323A" w:rsidRDefault="00DD1505" w:rsidP="00DD1505">
            <w:pPr>
              <w:pStyle w:val="G12Keywords"/>
              <w:jc w:val="right"/>
              <w:rPr>
                <w:lang w:val="tr-TR"/>
              </w:rPr>
            </w:pPr>
            <w:r>
              <w:rPr>
                <w:lang w:val="tr-TR"/>
              </w:rPr>
              <w:t>Gönderim Tarihi</w:t>
            </w:r>
            <w:r w:rsidRPr="00D0323A">
              <w:rPr>
                <w:lang w:val="tr-TR"/>
              </w:rPr>
              <w:t xml:space="preserve">: </w:t>
            </w:r>
            <w:proofErr w:type="spellStart"/>
            <w:r w:rsidR="004B143C">
              <w:rPr>
                <w:lang w:val="tr-TR"/>
              </w:rPr>
              <w:t>xx</w:t>
            </w:r>
            <w:r w:rsidRPr="00D0323A">
              <w:rPr>
                <w:lang w:val="tr-TR"/>
              </w:rPr>
              <w:t>.</w:t>
            </w:r>
            <w:r w:rsidR="004B143C">
              <w:rPr>
                <w:lang w:val="tr-TR"/>
              </w:rPr>
              <w:t>xx</w:t>
            </w:r>
            <w:r w:rsidRPr="00D0323A">
              <w:rPr>
                <w:lang w:val="tr-TR"/>
              </w:rPr>
              <w:t>.</w:t>
            </w:r>
            <w:r w:rsidR="004B143C">
              <w:rPr>
                <w:lang w:val="tr-TR"/>
              </w:rPr>
              <w:t>xxxx</w:t>
            </w:r>
            <w:proofErr w:type="spellEnd"/>
          </w:p>
          <w:p w14:paraId="5CF41934" w14:textId="3ABEDB3A" w:rsidR="00DD1505" w:rsidRPr="00D0323A" w:rsidRDefault="00DD1505" w:rsidP="00DD1505">
            <w:pPr>
              <w:pStyle w:val="G12Keywords"/>
              <w:jc w:val="right"/>
              <w:rPr>
                <w:lang w:val="tr-TR"/>
              </w:rPr>
            </w:pPr>
            <w:r w:rsidRPr="00D0323A">
              <w:rPr>
                <w:lang w:val="tr-TR"/>
              </w:rPr>
              <w:t>Kabul</w:t>
            </w:r>
            <w:r>
              <w:rPr>
                <w:lang w:val="tr-TR"/>
              </w:rPr>
              <w:t xml:space="preserve"> Tarihi</w:t>
            </w:r>
            <w:r w:rsidRPr="00D0323A">
              <w:rPr>
                <w:lang w:val="tr-TR"/>
              </w:rPr>
              <w:t xml:space="preserve">: </w:t>
            </w:r>
            <w:proofErr w:type="spellStart"/>
            <w:r w:rsidR="004B143C">
              <w:rPr>
                <w:lang w:val="tr-TR"/>
              </w:rPr>
              <w:t>xx</w:t>
            </w:r>
            <w:r w:rsidRPr="00D0323A">
              <w:rPr>
                <w:lang w:val="tr-TR"/>
              </w:rPr>
              <w:t>.</w:t>
            </w:r>
            <w:r w:rsidR="004B143C">
              <w:rPr>
                <w:lang w:val="tr-TR"/>
              </w:rPr>
              <w:t>xx</w:t>
            </w:r>
            <w:r w:rsidRPr="00D0323A">
              <w:rPr>
                <w:lang w:val="tr-TR"/>
              </w:rPr>
              <w:t>.</w:t>
            </w:r>
            <w:r w:rsidR="004B143C">
              <w:rPr>
                <w:lang w:val="tr-TR"/>
              </w:rPr>
              <w:t>xxxx</w:t>
            </w:r>
            <w:proofErr w:type="spellEnd"/>
          </w:p>
        </w:tc>
      </w:tr>
      <w:tr w:rsidR="009B0960" w:rsidRPr="00D0323A" w14:paraId="3B46FE04" w14:textId="77777777" w:rsidTr="00ED53C0">
        <w:trPr>
          <w:cantSplit/>
          <w:trHeight w:hRule="exact" w:val="277"/>
        </w:trPr>
        <w:tc>
          <w:tcPr>
            <w:tcW w:w="6120" w:type="dxa"/>
            <w:tcBorders>
              <w:bottom w:val="single" w:sz="4" w:space="0" w:color="auto"/>
            </w:tcBorders>
            <w:shd w:val="clear" w:color="auto" w:fill="auto"/>
            <w:vAlign w:val="bottom"/>
          </w:tcPr>
          <w:p w14:paraId="4BCD29B0" w14:textId="57DBE65A" w:rsidR="009B0960" w:rsidRPr="00D0323A" w:rsidRDefault="0010794D" w:rsidP="00E12E51">
            <w:pPr>
              <w:pStyle w:val="G09AbsTitle"/>
              <w:rPr>
                <w:lang w:val="tr-TR"/>
              </w:rPr>
            </w:pPr>
            <w:r w:rsidRPr="00D0323A">
              <w:rPr>
                <w:lang w:val="tr-TR"/>
              </w:rPr>
              <w:t>Öz</w:t>
            </w:r>
          </w:p>
        </w:tc>
        <w:tc>
          <w:tcPr>
            <w:tcW w:w="396" w:type="dxa"/>
            <w:shd w:val="clear" w:color="auto" w:fill="auto"/>
          </w:tcPr>
          <w:p w14:paraId="18C52872" w14:textId="77777777" w:rsidR="009B0960" w:rsidRPr="00D0323A" w:rsidRDefault="009B0960" w:rsidP="00E12E51">
            <w:pPr>
              <w:pStyle w:val="G01Heading1"/>
              <w:rPr>
                <w:lang w:val="tr-TR"/>
              </w:rPr>
            </w:pPr>
          </w:p>
        </w:tc>
        <w:tc>
          <w:tcPr>
            <w:tcW w:w="2531" w:type="dxa"/>
            <w:tcBorders>
              <w:bottom w:val="single" w:sz="4" w:space="0" w:color="auto"/>
            </w:tcBorders>
            <w:shd w:val="clear" w:color="auto" w:fill="auto"/>
            <w:vAlign w:val="bottom"/>
          </w:tcPr>
          <w:p w14:paraId="5EAD5948" w14:textId="78BAB514" w:rsidR="009B0960" w:rsidRPr="00D0323A" w:rsidRDefault="00F85776" w:rsidP="00E12E51">
            <w:pPr>
              <w:pStyle w:val="G11KeyTitle"/>
              <w:rPr>
                <w:lang w:val="tr-TR"/>
              </w:rPr>
            </w:pPr>
            <w:r w:rsidRPr="00D0323A">
              <w:rPr>
                <w:lang w:val="tr-TR"/>
              </w:rPr>
              <w:t>Anahtar Kelimeler</w:t>
            </w:r>
          </w:p>
        </w:tc>
      </w:tr>
      <w:tr w:rsidR="00F4214C" w:rsidRPr="00D0323A" w14:paraId="16561217" w14:textId="77777777" w:rsidTr="00ED53C0">
        <w:trPr>
          <w:trHeight w:val="4279"/>
        </w:trPr>
        <w:tc>
          <w:tcPr>
            <w:tcW w:w="6120" w:type="dxa"/>
            <w:tcBorders>
              <w:top w:val="single" w:sz="4" w:space="0" w:color="auto"/>
            </w:tcBorders>
            <w:shd w:val="clear" w:color="auto" w:fill="auto"/>
          </w:tcPr>
          <w:p w14:paraId="3CA15048" w14:textId="1FF631EE" w:rsidR="00F4214C" w:rsidRDefault="007C36AA" w:rsidP="00E12E51">
            <w:pPr>
              <w:pStyle w:val="G06Abstract"/>
              <w:rPr>
                <w:lang w:val="tr-TR"/>
              </w:rPr>
            </w:pPr>
            <w:r>
              <w:rPr>
                <w:noProof/>
                <w:lang w:val="tr-TR"/>
              </w:rPr>
              <mc:AlternateContent>
                <mc:Choice Requires="wps">
                  <w:drawing>
                    <wp:anchor distT="0" distB="0" distL="114300" distR="114300" simplePos="0" relativeHeight="251659264" behindDoc="0" locked="0" layoutInCell="1" allowOverlap="1" wp14:anchorId="598703BD" wp14:editId="48EAA8FD">
                      <wp:simplePos x="0" y="0"/>
                      <wp:positionH relativeFrom="column">
                        <wp:posOffset>3175</wp:posOffset>
                      </wp:positionH>
                      <wp:positionV relativeFrom="paragraph">
                        <wp:posOffset>21331</wp:posOffset>
                      </wp:positionV>
                      <wp:extent cx="3902112" cy="2602523"/>
                      <wp:effectExtent l="0" t="0" r="0" b="1270"/>
                      <wp:wrapNone/>
                      <wp:docPr id="1800024152" name="Metin Kutusu 3"/>
                      <wp:cNvGraphicFramePr/>
                      <a:graphic xmlns:a="http://schemas.openxmlformats.org/drawingml/2006/main">
                        <a:graphicData uri="http://schemas.microsoft.com/office/word/2010/wordprocessingShape">
                          <wps:wsp>
                            <wps:cNvSpPr txBox="1"/>
                            <wps:spPr>
                              <a:xfrm>
                                <a:off x="0" y="0"/>
                                <a:ext cx="3902112" cy="2602523"/>
                              </a:xfrm>
                              <a:prstGeom prst="rect">
                                <a:avLst/>
                              </a:prstGeom>
                              <a:solidFill>
                                <a:schemeClr val="bg1">
                                  <a:lumMod val="85000"/>
                                </a:schemeClr>
                              </a:solidFill>
                              <a:ln w="6350">
                                <a:noFill/>
                              </a:ln>
                            </wps:spPr>
                            <wps:txbx>
                              <w:txbxContent>
                                <w:p w14:paraId="4E6D2DC9" w14:textId="16570514" w:rsidR="007C36AA" w:rsidRDefault="004B143C" w:rsidP="004B143C">
                                  <w:pPr>
                                    <w:spacing w:line="276" w:lineRule="auto"/>
                                    <w:jc w:val="both"/>
                                  </w:pPr>
                                  <w:r w:rsidRPr="004B143C">
                                    <w:rPr>
                                      <w:rFonts w:ascii="Garamond" w:hAnsi="Garamond"/>
                                      <w:sz w:val="20"/>
                                      <w:szCs w:val="20"/>
                                      <w:lang w:val="tr-TR"/>
                                    </w:rPr>
                                    <w:t xml:space="preserve">Makaleler İngilizce (US) ve Türkçe dillerinde yazılabilir. Dergide yayınlanacak bir makale için kelime sayısı ve referanslar da dahil olmak üzere 8000’i geçmemelidir. Bu sınıra tablolar, resimler ve ilgili altyazılar ile altbaşlıklar da dahildir. Makalenin yapısı şu şekilde olmalıdır: </w:t>
                                  </w:r>
                                  <w:r w:rsidRPr="004B143C">
                                    <w:rPr>
                                      <w:rFonts w:ascii="Garamond" w:hAnsi="Garamond"/>
                                      <w:b/>
                                      <w:bCs/>
                                      <w:sz w:val="20"/>
                                      <w:szCs w:val="20"/>
                                      <w:lang w:val="tr-TR"/>
                                    </w:rPr>
                                    <w:t>başlık</w:t>
                                  </w:r>
                                  <w:r w:rsidRPr="004B143C">
                                    <w:rPr>
                                      <w:rFonts w:ascii="Garamond" w:hAnsi="Garamond"/>
                                      <w:sz w:val="20"/>
                                      <w:szCs w:val="20"/>
                                      <w:lang w:val="tr-TR"/>
                                    </w:rPr>
                                    <w:t xml:space="preserve"> (en fazla 15 sözcük), </w:t>
                                  </w:r>
                                  <w:r w:rsidRPr="004B143C">
                                    <w:rPr>
                                      <w:rFonts w:ascii="Garamond" w:hAnsi="Garamond"/>
                                      <w:b/>
                                      <w:bCs/>
                                      <w:sz w:val="20"/>
                                      <w:szCs w:val="20"/>
                                      <w:lang w:val="tr-TR"/>
                                    </w:rPr>
                                    <w:t>özet</w:t>
                                  </w:r>
                                  <w:r w:rsidRPr="004B143C">
                                    <w:rPr>
                                      <w:rFonts w:ascii="Garamond" w:hAnsi="Garamond"/>
                                      <w:sz w:val="20"/>
                                      <w:szCs w:val="20"/>
                                      <w:lang w:val="tr-TR"/>
                                    </w:rPr>
                                    <w:t xml:space="preserve"> (en fazla 200 sözcük), </w:t>
                                  </w:r>
                                  <w:r w:rsidRPr="004B143C">
                                    <w:rPr>
                                      <w:rFonts w:ascii="Garamond" w:hAnsi="Garamond"/>
                                      <w:b/>
                                      <w:bCs/>
                                      <w:sz w:val="20"/>
                                      <w:szCs w:val="20"/>
                                      <w:lang w:val="tr-TR"/>
                                    </w:rPr>
                                    <w:t>anahtar sözcükler</w:t>
                                  </w:r>
                                  <w:r w:rsidRPr="004B143C">
                                    <w:rPr>
                                      <w:rFonts w:ascii="Garamond" w:hAnsi="Garamond"/>
                                      <w:sz w:val="20"/>
                                      <w:szCs w:val="20"/>
                                      <w:lang w:val="tr-TR"/>
                                    </w:rPr>
                                    <w:t xml:space="preserve"> (en az 3 en fazla 5), altyazılarıyla beraber tablolar ve resimleri içeren </w:t>
                                  </w:r>
                                  <w:r w:rsidRPr="004B143C">
                                    <w:rPr>
                                      <w:rFonts w:ascii="Garamond" w:hAnsi="Garamond"/>
                                      <w:b/>
                                      <w:bCs/>
                                      <w:sz w:val="20"/>
                                      <w:szCs w:val="20"/>
                                      <w:lang w:val="tr-TR"/>
                                    </w:rPr>
                                    <w:t>ana metin</w:t>
                                  </w:r>
                                  <w:r w:rsidRPr="004B143C">
                                    <w:rPr>
                                      <w:rFonts w:ascii="Garamond" w:hAnsi="Garamond"/>
                                      <w:sz w:val="20"/>
                                      <w:szCs w:val="20"/>
                                      <w:lang w:val="tr-TR"/>
                                    </w:rPr>
                                    <w:t xml:space="preserve">, </w:t>
                                  </w:r>
                                  <w:r w:rsidRPr="004B143C">
                                    <w:rPr>
                                      <w:rFonts w:ascii="Garamond" w:hAnsi="Garamond"/>
                                      <w:b/>
                                      <w:bCs/>
                                      <w:sz w:val="20"/>
                                      <w:szCs w:val="20"/>
                                      <w:lang w:val="tr-TR"/>
                                    </w:rPr>
                                    <w:t xml:space="preserve">sonuc </w:t>
                                  </w:r>
                                  <w:r w:rsidRPr="004B143C">
                                    <w:rPr>
                                      <w:rFonts w:ascii="Garamond" w:hAnsi="Garamond"/>
                                      <w:sz w:val="20"/>
                                      <w:szCs w:val="20"/>
                                      <w:lang w:val="tr-TR"/>
                                    </w:rPr>
                                    <w:t xml:space="preserve">ve </w:t>
                                  </w:r>
                                  <w:r w:rsidRPr="004B143C">
                                    <w:rPr>
                                      <w:rFonts w:ascii="Garamond" w:hAnsi="Garamond"/>
                                      <w:b/>
                                      <w:bCs/>
                                      <w:sz w:val="20"/>
                                      <w:szCs w:val="20"/>
                                      <w:lang w:val="tr-TR"/>
                                    </w:rPr>
                                    <w:t>kaynakça</w:t>
                                  </w:r>
                                  <w:r w:rsidRPr="004B143C">
                                    <w:rPr>
                                      <w:rFonts w:ascii="Garamond" w:hAnsi="Garamond"/>
                                      <w:sz w:val="20"/>
                                      <w:szCs w:val="20"/>
                                      <w:lang w:val="tr-TR"/>
                                    </w:rPr>
                                    <w:t>. Makale MS Office Word formatında, A4 ölçüsünde hazırlanmalıdır. Metin, Garamond yazıtipi ile bu makale şablonu kullanılarak hazırlanmalıdır. Makalenin başlığı 15 kelimeyi aşmayacak şekilde olmalıdır. Özet, İngilizce ve Türkçe dillerinde hazırlanmalıdır. Alıntı ve referanslar için referans verme düzeni APA 7 formatındadır. Tüm alıntılar makalenin sonunda yer almalıdır. Tablolar ve görseller ana metnin içinde veya ana metni takip eden ayrı sayfalarda yer almalıdır. Telifli resimler için gerekli izinler yazarlar tarafından alınmalı ve ilgili altyazıda telifler belirtilmelidir. Makalenin sonunda alfabetik düzende bir kaynakça yer almalıdır.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703BD" id="_x0000_t202" coordsize="21600,21600" o:spt="202" path="m,l,21600r21600,l21600,xe">
                      <v:stroke joinstyle="miter"/>
                      <v:path gradientshapeok="t" o:connecttype="rect"/>
                    </v:shapetype>
                    <v:shape id="Metin Kutusu 3" o:spid="_x0000_s1026" type="#_x0000_t202" style="position:absolute;left:0;text-align:left;margin-left:.25pt;margin-top:1.7pt;width:307.25pt;height:20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" fillcolor="#d8d8d8 [2732]" stroked="f" strokeweight=".5pt">
                      <v:textbox>
                        <w:txbxContent>
                          <w:p w14:paraId="4E6D2DC9" w14:textId="16570514" w:rsidR="007C36AA" w:rsidRDefault="004B143C" w:rsidP="004B143C">
                            <w:pPr>
                              <w:spacing w:line="276" w:lineRule="auto"/>
                              <w:jc w:val="both"/>
                            </w:pPr>
                            <w:r w:rsidRPr="004B143C">
                              <w:rPr>
                                <w:rFonts w:ascii="Garamond" w:hAnsi="Garamond"/>
                                <w:sz w:val="20"/>
                                <w:szCs w:val="20"/>
                                <w:lang w:val="tr-TR"/>
                              </w:rPr>
                              <w:t xml:space="preserve">Makaleler İngilizce (US) ve Türkçe dillerinde yazılabilir. Dergide yayınlanacak bir makale için kelime sayısı ve referanslar da dahil olmak üzere 8000’i geçmemelidir. Bu sınıra tablolar, resimler ve ilgili altyazılar ile altbaşlıklar da dahildir. Makalenin yapısı şu şekilde olmalıdır: </w:t>
                            </w:r>
                            <w:r w:rsidRPr="004B143C">
                              <w:rPr>
                                <w:rFonts w:ascii="Garamond" w:hAnsi="Garamond"/>
                                <w:b/>
                                <w:bCs/>
                                <w:sz w:val="20"/>
                                <w:szCs w:val="20"/>
                                <w:lang w:val="tr-TR"/>
                              </w:rPr>
                              <w:t>başlık</w:t>
                            </w:r>
                            <w:r w:rsidRPr="004B143C">
                              <w:rPr>
                                <w:rFonts w:ascii="Garamond" w:hAnsi="Garamond"/>
                                <w:sz w:val="20"/>
                                <w:szCs w:val="20"/>
                                <w:lang w:val="tr-TR"/>
                              </w:rPr>
                              <w:t xml:space="preserve"> (en fazla 15 sözcük), </w:t>
                            </w:r>
                            <w:r w:rsidRPr="004B143C">
                              <w:rPr>
                                <w:rFonts w:ascii="Garamond" w:hAnsi="Garamond"/>
                                <w:b/>
                                <w:bCs/>
                                <w:sz w:val="20"/>
                                <w:szCs w:val="20"/>
                                <w:lang w:val="tr-TR"/>
                              </w:rPr>
                              <w:t>özet</w:t>
                            </w:r>
                            <w:r w:rsidRPr="004B143C">
                              <w:rPr>
                                <w:rFonts w:ascii="Garamond" w:hAnsi="Garamond"/>
                                <w:sz w:val="20"/>
                                <w:szCs w:val="20"/>
                                <w:lang w:val="tr-TR"/>
                              </w:rPr>
                              <w:t xml:space="preserve"> (en fazla 200 sözcük), </w:t>
                            </w:r>
                            <w:r w:rsidRPr="004B143C">
                              <w:rPr>
                                <w:rFonts w:ascii="Garamond" w:hAnsi="Garamond"/>
                                <w:b/>
                                <w:bCs/>
                                <w:sz w:val="20"/>
                                <w:szCs w:val="20"/>
                                <w:lang w:val="tr-TR"/>
                              </w:rPr>
                              <w:t>anahtar sözcükler</w:t>
                            </w:r>
                            <w:r w:rsidRPr="004B143C">
                              <w:rPr>
                                <w:rFonts w:ascii="Garamond" w:hAnsi="Garamond"/>
                                <w:sz w:val="20"/>
                                <w:szCs w:val="20"/>
                                <w:lang w:val="tr-TR"/>
                              </w:rPr>
                              <w:t xml:space="preserve"> (en az 3 en fazla 5), altyazılarıyla beraber tablolar ve resimleri içeren </w:t>
                            </w:r>
                            <w:r w:rsidRPr="004B143C">
                              <w:rPr>
                                <w:rFonts w:ascii="Garamond" w:hAnsi="Garamond"/>
                                <w:b/>
                                <w:bCs/>
                                <w:sz w:val="20"/>
                                <w:szCs w:val="20"/>
                                <w:lang w:val="tr-TR"/>
                              </w:rPr>
                              <w:t>ana metin</w:t>
                            </w:r>
                            <w:r w:rsidRPr="004B143C">
                              <w:rPr>
                                <w:rFonts w:ascii="Garamond" w:hAnsi="Garamond"/>
                                <w:sz w:val="20"/>
                                <w:szCs w:val="20"/>
                                <w:lang w:val="tr-TR"/>
                              </w:rPr>
                              <w:t xml:space="preserve">, </w:t>
                            </w:r>
                            <w:r w:rsidRPr="004B143C">
                              <w:rPr>
                                <w:rFonts w:ascii="Garamond" w:hAnsi="Garamond"/>
                                <w:b/>
                                <w:bCs/>
                                <w:sz w:val="20"/>
                                <w:szCs w:val="20"/>
                                <w:lang w:val="tr-TR"/>
                              </w:rPr>
                              <w:t xml:space="preserve">sonuc </w:t>
                            </w:r>
                            <w:r w:rsidRPr="004B143C">
                              <w:rPr>
                                <w:rFonts w:ascii="Garamond" w:hAnsi="Garamond"/>
                                <w:sz w:val="20"/>
                                <w:szCs w:val="20"/>
                                <w:lang w:val="tr-TR"/>
                              </w:rPr>
                              <w:t xml:space="preserve">ve </w:t>
                            </w:r>
                            <w:r w:rsidRPr="004B143C">
                              <w:rPr>
                                <w:rFonts w:ascii="Garamond" w:hAnsi="Garamond"/>
                                <w:b/>
                                <w:bCs/>
                                <w:sz w:val="20"/>
                                <w:szCs w:val="20"/>
                                <w:lang w:val="tr-TR"/>
                              </w:rPr>
                              <w:t>kaynakça</w:t>
                            </w:r>
                            <w:r w:rsidRPr="004B143C">
                              <w:rPr>
                                <w:rFonts w:ascii="Garamond" w:hAnsi="Garamond"/>
                                <w:sz w:val="20"/>
                                <w:szCs w:val="20"/>
                                <w:lang w:val="tr-TR"/>
                              </w:rPr>
                              <w:t>. Makale MS Office Word formatında, A4 ölçüsünde hazırlanmalıdır. Metin, Garamond yazıtipi ile bu makale şablonu kullanılarak hazırlanmalıdır. Makalenin başlığı 15 kelimeyi aşmayacak şekilde olmalıdır. Özet, İngilizce ve Türkçe dillerinde hazırlanmalıdır. Alıntı ve referanslar için referans verme düzeni APA 7 formatındadır. Tüm alıntılar makalenin sonunda yer almalıdır. Tablolar ve görseller ana metnin içinde veya ana metni takip eden ayrı sayfalarda yer almalıdır. Telifli resimler için gerekli izinler yazarlar tarafından alınmalı ve ilgili altyazıda telifler belirtilmelidir. Makalenin sonunda alfabetik düzende bir kaynakça yer almalıdır.</w:t>
                            </w:r>
                          </w:p>
                        </w:txbxContent>
                      </v:textbox>
                    </v:shape>
                  </w:pict>
                </mc:Fallback>
              </mc:AlternateContent>
            </w:r>
          </w:p>
          <w:p w14:paraId="6C9A83C7" w14:textId="7FF97479" w:rsidR="00632814" w:rsidRPr="00632814" w:rsidRDefault="00632814" w:rsidP="00E12E51">
            <w:pPr>
              <w:jc w:val="center"/>
              <w:rPr>
                <w:color w:val="D9D9D9" w:themeColor="background1" w:themeShade="D9"/>
                <w:lang w:val="tr-TR"/>
              </w:rPr>
            </w:pPr>
          </w:p>
        </w:tc>
        <w:tc>
          <w:tcPr>
            <w:tcW w:w="396" w:type="dxa"/>
            <w:shd w:val="clear" w:color="auto" w:fill="auto"/>
          </w:tcPr>
          <w:p w14:paraId="7EBE49B9" w14:textId="77777777" w:rsidR="00F4214C" w:rsidRPr="00D0323A" w:rsidRDefault="00F4214C" w:rsidP="00E12E51">
            <w:pPr>
              <w:pStyle w:val="G01Heading1"/>
              <w:rPr>
                <w:lang w:val="tr-TR"/>
              </w:rPr>
            </w:pPr>
          </w:p>
        </w:tc>
        <w:tc>
          <w:tcPr>
            <w:tcW w:w="2531" w:type="dxa"/>
            <w:tcBorders>
              <w:top w:val="single" w:sz="4" w:space="0" w:color="auto"/>
            </w:tcBorders>
            <w:shd w:val="clear" w:color="auto" w:fill="auto"/>
          </w:tcPr>
          <w:p w14:paraId="70F06CCF" w14:textId="77777777" w:rsidR="004B143C" w:rsidRPr="001B3A40" w:rsidRDefault="004B143C" w:rsidP="004B143C">
            <w:pPr>
              <w:pStyle w:val="G12Keywords"/>
              <w:jc w:val="right"/>
              <w:rPr>
                <w:lang w:val="tr-TR"/>
              </w:rPr>
            </w:pPr>
            <w:r w:rsidRPr="001B3A40">
              <w:rPr>
                <w:lang w:val="tr-TR"/>
              </w:rPr>
              <w:t>Anahtar Sözcük1</w:t>
            </w:r>
          </w:p>
          <w:p w14:paraId="2CF6F984" w14:textId="77777777" w:rsidR="004B143C" w:rsidRPr="001B3A40" w:rsidRDefault="004B143C" w:rsidP="004B143C">
            <w:pPr>
              <w:pStyle w:val="G12Keywords"/>
              <w:jc w:val="right"/>
              <w:rPr>
                <w:lang w:val="tr-TR"/>
              </w:rPr>
            </w:pPr>
            <w:r w:rsidRPr="001B3A40">
              <w:rPr>
                <w:lang w:val="tr-TR"/>
              </w:rPr>
              <w:t>Anahtar Sözcük2</w:t>
            </w:r>
          </w:p>
          <w:p w14:paraId="20713084" w14:textId="77777777" w:rsidR="004B143C" w:rsidRPr="001B3A40" w:rsidRDefault="004B143C" w:rsidP="004B143C">
            <w:pPr>
              <w:pStyle w:val="G12Keywords"/>
              <w:jc w:val="right"/>
              <w:rPr>
                <w:lang w:val="tr-TR"/>
              </w:rPr>
            </w:pPr>
            <w:r w:rsidRPr="001B3A40">
              <w:rPr>
                <w:lang w:val="tr-TR"/>
              </w:rPr>
              <w:t>Anahtar Sözcük3</w:t>
            </w:r>
          </w:p>
          <w:p w14:paraId="1DC42AE8" w14:textId="77777777" w:rsidR="004B143C" w:rsidRPr="001B3A40" w:rsidRDefault="004B143C" w:rsidP="004B143C">
            <w:pPr>
              <w:pStyle w:val="G12Keywords"/>
              <w:jc w:val="right"/>
              <w:rPr>
                <w:lang w:val="tr-TR"/>
              </w:rPr>
            </w:pPr>
            <w:r w:rsidRPr="001B3A40">
              <w:rPr>
                <w:lang w:val="tr-TR"/>
              </w:rPr>
              <w:t>Anahtar Sözcük4</w:t>
            </w:r>
          </w:p>
          <w:p w14:paraId="7B3A8672" w14:textId="0568BA6A" w:rsidR="004B143C" w:rsidRPr="001B3A40" w:rsidRDefault="004B143C" w:rsidP="004B143C">
            <w:pPr>
              <w:pStyle w:val="G12Keywords"/>
              <w:jc w:val="right"/>
              <w:rPr>
                <w:lang w:val="tr-TR"/>
              </w:rPr>
            </w:pPr>
            <w:r w:rsidRPr="001B3A40">
              <w:rPr>
                <w:lang w:val="tr-TR"/>
              </w:rPr>
              <w:t>Anahtar Sözcük5</w:t>
            </w:r>
          </w:p>
          <w:p w14:paraId="17E4729D" w14:textId="77777777" w:rsidR="00FA77B8" w:rsidRDefault="00FA77B8" w:rsidP="004B143C">
            <w:pPr>
              <w:pStyle w:val="G12Keywords"/>
              <w:rPr>
                <w:b/>
                <w:bCs/>
                <w:lang w:val="tr-TR"/>
              </w:rPr>
            </w:pPr>
          </w:p>
          <w:p w14:paraId="1D02FAA3" w14:textId="2BE7BDEB" w:rsidR="00F4214C" w:rsidRPr="004B143C" w:rsidRDefault="00FA77B8" w:rsidP="004B143C">
            <w:pPr>
              <w:pStyle w:val="G12Keywords"/>
              <w:jc w:val="right"/>
              <w:rPr>
                <w:b/>
                <w:bCs/>
                <w:sz w:val="24"/>
                <w:szCs w:val="24"/>
                <w:lang w:val="tr-TR"/>
              </w:rPr>
            </w:pPr>
            <w:r w:rsidRPr="009E73FA">
              <w:rPr>
                <w:b/>
                <w:bCs/>
                <w:sz w:val="24"/>
                <w:szCs w:val="24"/>
                <w:lang w:val="tr-TR"/>
              </w:rPr>
              <w:t>JEL Kodları</w:t>
            </w:r>
          </w:p>
        </w:tc>
      </w:tr>
      <w:tr w:rsidR="00E12E51" w:rsidRPr="00D0323A" w14:paraId="49BB4635" w14:textId="77777777" w:rsidTr="00ED53C0">
        <w:trPr>
          <w:trHeight w:hRule="exact" w:val="1260"/>
        </w:trPr>
        <w:tc>
          <w:tcPr>
            <w:tcW w:w="9047" w:type="dxa"/>
            <w:gridSpan w:val="3"/>
            <w:shd w:val="clear" w:color="auto" w:fill="auto"/>
            <w:vAlign w:val="center"/>
          </w:tcPr>
          <w:p w14:paraId="0FE6EA47" w14:textId="77777777" w:rsidR="004B143C" w:rsidRDefault="004B143C" w:rsidP="004B143C">
            <w:pPr>
              <w:pStyle w:val="G08ArticleTitle"/>
              <w:jc w:val="left"/>
            </w:pPr>
          </w:p>
          <w:p w14:paraId="4AA8B662" w14:textId="31B88C30" w:rsidR="004B143C" w:rsidRDefault="004B143C" w:rsidP="004B143C">
            <w:pPr>
              <w:pStyle w:val="G08ArticleTitle"/>
              <w:jc w:val="left"/>
            </w:pPr>
            <w:r w:rsidRPr="001C064E">
              <w:t>The title of the article should be written in capital first letters, a maximum of 15 words, and a left-justified 14-point font</w:t>
            </w:r>
          </w:p>
          <w:p w14:paraId="2DFE8674" w14:textId="77777777" w:rsidR="004B143C" w:rsidRDefault="004B143C" w:rsidP="004B143C">
            <w:pPr>
              <w:pStyle w:val="G08ArticleTitle"/>
              <w:jc w:val="left"/>
            </w:pPr>
          </w:p>
          <w:p w14:paraId="71EE9144" w14:textId="77777777" w:rsidR="004B143C" w:rsidRPr="001C064E" w:rsidRDefault="004B143C" w:rsidP="004B143C">
            <w:pPr>
              <w:pStyle w:val="G08ArticleTitle"/>
              <w:jc w:val="left"/>
            </w:pPr>
          </w:p>
          <w:p w14:paraId="261D365D" w14:textId="0CBBAD6C" w:rsidR="00E12E51" w:rsidRPr="00D0323A" w:rsidRDefault="00E12E51" w:rsidP="004B143C">
            <w:pPr>
              <w:pStyle w:val="G12Keywords"/>
              <w:rPr>
                <w:b/>
                <w:bCs/>
                <w:sz w:val="24"/>
                <w:szCs w:val="24"/>
              </w:rPr>
            </w:pPr>
          </w:p>
        </w:tc>
      </w:tr>
      <w:tr w:rsidR="00530B0A" w:rsidRPr="00D0323A" w14:paraId="528F9BCF" w14:textId="77777777" w:rsidTr="00ED53C0">
        <w:trPr>
          <w:trHeight w:hRule="exact" w:val="313"/>
        </w:trPr>
        <w:tc>
          <w:tcPr>
            <w:tcW w:w="6120" w:type="dxa"/>
            <w:tcBorders>
              <w:bottom w:val="single" w:sz="4" w:space="0" w:color="auto"/>
            </w:tcBorders>
            <w:shd w:val="clear" w:color="auto" w:fill="auto"/>
          </w:tcPr>
          <w:p w14:paraId="64648601" w14:textId="4F661793" w:rsidR="00530B0A" w:rsidRPr="00D0323A" w:rsidRDefault="00530B0A" w:rsidP="00E12E51">
            <w:pPr>
              <w:pStyle w:val="G06Abstract"/>
              <w:rPr>
                <w:b/>
                <w:bCs/>
                <w:sz w:val="24"/>
                <w:szCs w:val="24"/>
                <w:highlight w:val="red"/>
              </w:rPr>
            </w:pPr>
            <w:r w:rsidRPr="00D0323A">
              <w:rPr>
                <w:b/>
                <w:bCs/>
                <w:sz w:val="24"/>
                <w:szCs w:val="24"/>
              </w:rPr>
              <w:t>Abstract</w:t>
            </w:r>
          </w:p>
        </w:tc>
        <w:tc>
          <w:tcPr>
            <w:tcW w:w="396" w:type="dxa"/>
            <w:shd w:val="clear" w:color="auto" w:fill="auto"/>
          </w:tcPr>
          <w:p w14:paraId="7F75D1DD" w14:textId="77777777" w:rsidR="00530B0A" w:rsidRPr="00D0323A" w:rsidRDefault="00530B0A" w:rsidP="00E12E51">
            <w:pPr>
              <w:pStyle w:val="G01Heading1"/>
              <w:rPr>
                <w:sz w:val="24"/>
                <w:lang w:val="tr-TR"/>
              </w:rPr>
            </w:pPr>
          </w:p>
        </w:tc>
        <w:tc>
          <w:tcPr>
            <w:tcW w:w="2531" w:type="dxa"/>
            <w:tcBorders>
              <w:bottom w:val="single" w:sz="4" w:space="0" w:color="auto"/>
            </w:tcBorders>
            <w:shd w:val="clear" w:color="auto" w:fill="auto"/>
            <w:vAlign w:val="bottom"/>
          </w:tcPr>
          <w:p w14:paraId="66011500" w14:textId="1B2E9469" w:rsidR="00530B0A" w:rsidRPr="00D0323A" w:rsidRDefault="00530B0A" w:rsidP="00E12E51">
            <w:pPr>
              <w:pStyle w:val="G12Keywords"/>
              <w:jc w:val="right"/>
              <w:rPr>
                <w:b/>
                <w:bCs/>
                <w:sz w:val="24"/>
                <w:szCs w:val="24"/>
              </w:rPr>
            </w:pPr>
            <w:r w:rsidRPr="00D0323A">
              <w:rPr>
                <w:b/>
                <w:bCs/>
                <w:sz w:val="24"/>
                <w:szCs w:val="24"/>
              </w:rPr>
              <w:t>Keywords</w:t>
            </w:r>
          </w:p>
        </w:tc>
      </w:tr>
      <w:tr w:rsidR="001C064E" w:rsidRPr="00D0323A" w14:paraId="6338E638" w14:textId="77777777" w:rsidTr="00ED53C0">
        <w:trPr>
          <w:trHeight w:val="2947"/>
        </w:trPr>
        <w:tc>
          <w:tcPr>
            <w:tcW w:w="6120" w:type="dxa"/>
            <w:vMerge w:val="restart"/>
            <w:tcBorders>
              <w:top w:val="single" w:sz="4" w:space="0" w:color="auto"/>
            </w:tcBorders>
            <w:shd w:val="clear" w:color="auto" w:fill="auto"/>
          </w:tcPr>
          <w:p w14:paraId="1861744E" w14:textId="2EEC7EEE" w:rsidR="00444179" w:rsidRPr="00D0323A" w:rsidRDefault="007C36AA" w:rsidP="007C36AA">
            <w:pPr>
              <w:spacing w:line="276" w:lineRule="auto"/>
              <w:jc w:val="both"/>
              <w:rPr>
                <w:highlight w:val="red"/>
              </w:rPr>
            </w:pPr>
            <w:r>
              <w:rPr>
                <w:noProof/>
                <w:lang w:val="tr-TR"/>
              </w:rPr>
              <mc:AlternateContent>
                <mc:Choice Requires="wps">
                  <w:drawing>
                    <wp:anchor distT="0" distB="0" distL="114300" distR="114300" simplePos="0" relativeHeight="251661312" behindDoc="0" locked="0" layoutInCell="1" allowOverlap="1" wp14:anchorId="3E82EA24" wp14:editId="1B8EB24A">
                      <wp:simplePos x="0" y="0"/>
                      <wp:positionH relativeFrom="column">
                        <wp:posOffset>-18303</wp:posOffset>
                      </wp:positionH>
                      <wp:positionV relativeFrom="paragraph">
                        <wp:posOffset>19872</wp:posOffset>
                      </wp:positionV>
                      <wp:extent cx="3912833" cy="2509736"/>
                      <wp:effectExtent l="0" t="0" r="0" b="5080"/>
                      <wp:wrapNone/>
                      <wp:docPr id="399506668" name="Metin Kutusu 3"/>
                      <wp:cNvGraphicFramePr/>
                      <a:graphic xmlns:a="http://schemas.openxmlformats.org/drawingml/2006/main">
                        <a:graphicData uri="http://schemas.microsoft.com/office/word/2010/wordprocessingShape">
                          <wps:wsp>
                            <wps:cNvSpPr txBox="1"/>
                            <wps:spPr>
                              <a:xfrm>
                                <a:off x="0" y="0"/>
                                <a:ext cx="3912833" cy="2509736"/>
                              </a:xfrm>
                              <a:prstGeom prst="rect">
                                <a:avLst/>
                              </a:prstGeom>
                              <a:solidFill>
                                <a:schemeClr val="bg1">
                                  <a:lumMod val="85000"/>
                                </a:schemeClr>
                              </a:solidFill>
                              <a:ln w="6350">
                                <a:noFill/>
                              </a:ln>
                            </wps:spPr>
                            <wps:txbx>
                              <w:txbxContent>
                                <w:p w14:paraId="02F6B7B8" w14:textId="248F1D34" w:rsidR="004B143C" w:rsidRPr="00F30890" w:rsidRDefault="004B143C" w:rsidP="004B143C">
                                  <w:pPr>
                                    <w:spacing w:line="276" w:lineRule="auto"/>
                                    <w:jc w:val="both"/>
                                    <w:rPr>
                                      <w:rFonts w:ascii="Garamond" w:hAnsi="Garamond"/>
                                      <w:sz w:val="20"/>
                                      <w:szCs w:val="20"/>
                                    </w:rPr>
                                  </w:pPr>
                                  <w:r w:rsidRPr="00F30890">
                                    <w:rPr>
                                      <w:rFonts w:ascii="Garamond" w:hAnsi="Garamond"/>
                                      <w:sz w:val="20"/>
                                      <w:szCs w:val="20"/>
                                    </w:rPr>
                                    <w:t xml:space="preserve">Articles may be written in in standard (US) English or Turkish. Word count for an article of this journal should be no more than 8000 including endnotes and bibliography. This limit includes tables, figures, captions and subtitles. Structure of an article should be in the following order: </w:t>
                                  </w:r>
                                  <w:r w:rsidRPr="004772BD">
                                    <w:rPr>
                                      <w:rFonts w:ascii="Garamond" w:hAnsi="Garamond"/>
                                      <w:b/>
                                      <w:bCs/>
                                      <w:sz w:val="20"/>
                                      <w:szCs w:val="20"/>
                                    </w:rPr>
                                    <w:t>title</w:t>
                                  </w:r>
                                  <w:r w:rsidRPr="00F30890">
                                    <w:rPr>
                                      <w:rFonts w:ascii="Garamond" w:hAnsi="Garamond"/>
                                      <w:sz w:val="20"/>
                                      <w:szCs w:val="20"/>
                                    </w:rPr>
                                    <w:t xml:space="preserve"> (max. 15 words), </w:t>
                                  </w:r>
                                  <w:r w:rsidRPr="004772BD">
                                    <w:rPr>
                                      <w:rFonts w:ascii="Garamond" w:hAnsi="Garamond"/>
                                      <w:b/>
                                      <w:bCs/>
                                      <w:sz w:val="20"/>
                                      <w:szCs w:val="20"/>
                                    </w:rPr>
                                    <w:t>abstract</w:t>
                                  </w:r>
                                  <w:r w:rsidRPr="00F30890">
                                    <w:rPr>
                                      <w:rFonts w:ascii="Garamond" w:hAnsi="Garamond"/>
                                      <w:sz w:val="20"/>
                                      <w:szCs w:val="20"/>
                                    </w:rPr>
                                    <w:t xml:space="preserve"> (max 200 words), </w:t>
                                  </w:r>
                                  <w:r w:rsidRPr="00E6778F">
                                    <w:rPr>
                                      <w:rFonts w:ascii="Garamond" w:hAnsi="Garamond"/>
                                      <w:b/>
                                      <w:bCs/>
                                      <w:sz w:val="20"/>
                                      <w:szCs w:val="20"/>
                                    </w:rPr>
                                    <w:t>keywords</w:t>
                                  </w:r>
                                  <w:r w:rsidRPr="00F30890">
                                    <w:rPr>
                                      <w:rFonts w:ascii="Garamond" w:hAnsi="Garamond"/>
                                      <w:sz w:val="20"/>
                                      <w:szCs w:val="20"/>
                                    </w:rPr>
                                    <w:t xml:space="preserve"> (m</w:t>
                                  </w:r>
                                  <w:r>
                                    <w:rPr>
                                      <w:rFonts w:ascii="Garamond" w:hAnsi="Garamond"/>
                                      <w:sz w:val="20"/>
                                      <w:szCs w:val="20"/>
                                    </w:rPr>
                                    <w:t>in</w:t>
                                  </w:r>
                                  <w:r w:rsidRPr="00F30890">
                                    <w:rPr>
                                      <w:rFonts w:ascii="Garamond" w:hAnsi="Garamond"/>
                                      <w:sz w:val="20"/>
                                      <w:szCs w:val="20"/>
                                    </w:rPr>
                                    <w:t xml:space="preserve"> </w:t>
                                  </w:r>
                                  <w:r>
                                    <w:rPr>
                                      <w:rFonts w:ascii="Garamond" w:hAnsi="Garamond"/>
                                      <w:sz w:val="20"/>
                                      <w:szCs w:val="20"/>
                                    </w:rPr>
                                    <w:t>3, max 5</w:t>
                                  </w:r>
                                  <w:r w:rsidRPr="00F30890">
                                    <w:rPr>
                                      <w:rFonts w:ascii="Garamond" w:hAnsi="Garamond"/>
                                      <w:sz w:val="20"/>
                                      <w:szCs w:val="20"/>
                                    </w:rPr>
                                    <w:t xml:space="preserve"> words), </w:t>
                                  </w:r>
                                  <w:r w:rsidRPr="00E6778F">
                                    <w:rPr>
                                      <w:rFonts w:ascii="Garamond" w:hAnsi="Garamond"/>
                                      <w:b/>
                                      <w:bCs/>
                                      <w:sz w:val="20"/>
                                      <w:szCs w:val="20"/>
                                    </w:rPr>
                                    <w:t>main text</w:t>
                                  </w:r>
                                  <w:r w:rsidRPr="00F30890">
                                    <w:rPr>
                                      <w:rFonts w:ascii="Garamond" w:hAnsi="Garamond"/>
                                      <w:sz w:val="20"/>
                                      <w:szCs w:val="20"/>
                                    </w:rPr>
                                    <w:t xml:space="preserve"> including table(s) and figure(s) with captions</w:t>
                                  </w:r>
                                  <w:r>
                                    <w:rPr>
                                      <w:rFonts w:ascii="Garamond" w:hAnsi="Garamond"/>
                                      <w:sz w:val="20"/>
                                      <w:szCs w:val="20"/>
                                    </w:rPr>
                                    <w:t xml:space="preserve"> </w:t>
                                  </w:r>
                                  <w:r w:rsidRPr="00D6356D">
                                    <w:rPr>
                                      <w:rFonts w:ascii="Garamond" w:hAnsi="Garamond"/>
                                      <w:b/>
                                      <w:bCs/>
                                      <w:sz w:val="20"/>
                                      <w:szCs w:val="20"/>
                                    </w:rPr>
                                    <w:t>conclusion</w:t>
                                  </w:r>
                                  <w:r>
                                    <w:rPr>
                                      <w:rFonts w:ascii="Garamond" w:hAnsi="Garamond"/>
                                      <w:sz w:val="20"/>
                                      <w:szCs w:val="20"/>
                                    </w:rPr>
                                    <w:t xml:space="preserve"> and </w:t>
                                  </w:r>
                                  <w:r w:rsidRPr="00E6778F">
                                    <w:rPr>
                                      <w:rFonts w:ascii="Garamond" w:hAnsi="Garamond"/>
                                      <w:b/>
                                      <w:bCs/>
                                      <w:sz w:val="20"/>
                                      <w:szCs w:val="20"/>
                                    </w:rPr>
                                    <w:t>references</w:t>
                                  </w:r>
                                  <w:r w:rsidRPr="00F30890">
                                    <w:rPr>
                                      <w:rFonts w:ascii="Garamond" w:hAnsi="Garamond"/>
                                      <w:sz w:val="20"/>
                                      <w:szCs w:val="20"/>
                                    </w:rPr>
                                    <w:t>. The article should be prepared and submitted in MS Office Word format on A4 scale. Margins for the paper should be 2.5 cm on left, right, top, and bottom. The text should be prepared with Garamond font using paragraph styles defined in that template. Articles in Turkish should also include abstracts in English. The citation and referencing format is in APA</w:t>
                                  </w:r>
                                  <w:r>
                                    <w:rPr>
                                      <w:rFonts w:ascii="Garamond" w:hAnsi="Garamond"/>
                                      <w:sz w:val="20"/>
                                      <w:szCs w:val="20"/>
                                    </w:rPr>
                                    <w:t xml:space="preserve"> 7</w:t>
                                  </w:r>
                                  <w:r w:rsidRPr="00F30890">
                                    <w:rPr>
                                      <w:rFonts w:ascii="Garamond" w:hAnsi="Garamond"/>
                                      <w:sz w:val="20"/>
                                      <w:szCs w:val="20"/>
                                    </w:rPr>
                                    <w:t xml:space="preserve"> Style. Tables or figures should be compiled on the main text or separate pages following the main text. The required permissions should be made available by the authors for copyrighted images, and copyright information should be indicated within the captions. </w:t>
                                  </w:r>
                                </w:p>
                                <w:p w14:paraId="691CD466" w14:textId="4DF2B9AD" w:rsidR="007C36AA" w:rsidRPr="00D0323A" w:rsidRDefault="007C36AA" w:rsidP="007C36AA">
                                  <w:pPr>
                                    <w:spacing w:line="276" w:lineRule="auto"/>
                                    <w:suppressOverlap/>
                                    <w:jc w:val="both"/>
                                    <w:rPr>
                                      <w:rFonts w:ascii="Garamond" w:hAnsi="Garamond"/>
                                      <w:sz w:val="20"/>
                                      <w:szCs w:val="20"/>
                                    </w:rPr>
                                  </w:pPr>
                                </w:p>
                                <w:p w14:paraId="1FADC322" w14:textId="77777777" w:rsidR="007C36AA" w:rsidRDefault="007C36AA" w:rsidP="007C36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2EA24" id="_x0000_s1027" type="#_x0000_t202" style="position:absolute;left:0;text-align:left;margin-left:-1.45pt;margin-top:1.55pt;width:308.1pt;height:19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" fillcolor="#d8d8d8 [2732]" stroked="f" strokeweight=".5pt">
                      <v:textbox>
                        <w:txbxContent>
                          <w:p w14:paraId="02F6B7B8" w14:textId="248F1D34" w:rsidR="004B143C" w:rsidRPr="00F30890" w:rsidRDefault="004B143C" w:rsidP="004B143C">
                            <w:pPr>
                              <w:spacing w:line="276" w:lineRule="auto"/>
                              <w:jc w:val="both"/>
                              <w:rPr>
                                <w:rFonts w:ascii="Garamond" w:hAnsi="Garamond"/>
                                <w:sz w:val="20"/>
                                <w:szCs w:val="20"/>
                              </w:rPr>
                            </w:pPr>
                            <w:r w:rsidRPr="00F30890">
                              <w:rPr>
                                <w:rFonts w:ascii="Garamond" w:hAnsi="Garamond"/>
                                <w:sz w:val="20"/>
                                <w:szCs w:val="20"/>
                              </w:rPr>
                              <w:t xml:space="preserve">Articles may be written in in standard (US) English or Turkish. Word count for an article of this journal should be no more than 8000 including endnotes and bibliography. This limit includes tables, figures, captions and subtitles. Structure of an article should be in the following order: </w:t>
                            </w:r>
                            <w:r w:rsidRPr="004772BD">
                              <w:rPr>
                                <w:rFonts w:ascii="Garamond" w:hAnsi="Garamond"/>
                                <w:b/>
                                <w:bCs/>
                                <w:sz w:val="20"/>
                                <w:szCs w:val="20"/>
                              </w:rPr>
                              <w:t>title</w:t>
                            </w:r>
                            <w:r w:rsidRPr="00F30890">
                              <w:rPr>
                                <w:rFonts w:ascii="Garamond" w:hAnsi="Garamond"/>
                                <w:sz w:val="20"/>
                                <w:szCs w:val="20"/>
                              </w:rPr>
                              <w:t xml:space="preserve"> (max. 15 words), </w:t>
                            </w:r>
                            <w:r w:rsidRPr="004772BD">
                              <w:rPr>
                                <w:rFonts w:ascii="Garamond" w:hAnsi="Garamond"/>
                                <w:b/>
                                <w:bCs/>
                                <w:sz w:val="20"/>
                                <w:szCs w:val="20"/>
                              </w:rPr>
                              <w:t>abstract</w:t>
                            </w:r>
                            <w:r w:rsidRPr="00F30890">
                              <w:rPr>
                                <w:rFonts w:ascii="Garamond" w:hAnsi="Garamond"/>
                                <w:sz w:val="20"/>
                                <w:szCs w:val="20"/>
                              </w:rPr>
                              <w:t xml:space="preserve"> (max 200 words), </w:t>
                            </w:r>
                            <w:r w:rsidRPr="00E6778F">
                              <w:rPr>
                                <w:rFonts w:ascii="Garamond" w:hAnsi="Garamond"/>
                                <w:b/>
                                <w:bCs/>
                                <w:sz w:val="20"/>
                                <w:szCs w:val="20"/>
                              </w:rPr>
                              <w:t>keywords</w:t>
                            </w:r>
                            <w:r w:rsidRPr="00F30890">
                              <w:rPr>
                                <w:rFonts w:ascii="Garamond" w:hAnsi="Garamond"/>
                                <w:sz w:val="20"/>
                                <w:szCs w:val="20"/>
                              </w:rPr>
                              <w:t xml:space="preserve"> (m</w:t>
                            </w:r>
                            <w:r>
                              <w:rPr>
                                <w:rFonts w:ascii="Garamond" w:hAnsi="Garamond"/>
                                <w:sz w:val="20"/>
                                <w:szCs w:val="20"/>
                              </w:rPr>
                              <w:t>in</w:t>
                            </w:r>
                            <w:r w:rsidRPr="00F30890">
                              <w:rPr>
                                <w:rFonts w:ascii="Garamond" w:hAnsi="Garamond"/>
                                <w:sz w:val="20"/>
                                <w:szCs w:val="20"/>
                              </w:rPr>
                              <w:t xml:space="preserve"> </w:t>
                            </w:r>
                            <w:r>
                              <w:rPr>
                                <w:rFonts w:ascii="Garamond" w:hAnsi="Garamond"/>
                                <w:sz w:val="20"/>
                                <w:szCs w:val="20"/>
                              </w:rPr>
                              <w:t>3, max 5</w:t>
                            </w:r>
                            <w:r w:rsidRPr="00F30890">
                              <w:rPr>
                                <w:rFonts w:ascii="Garamond" w:hAnsi="Garamond"/>
                                <w:sz w:val="20"/>
                                <w:szCs w:val="20"/>
                              </w:rPr>
                              <w:t xml:space="preserve"> words), </w:t>
                            </w:r>
                            <w:r w:rsidRPr="00E6778F">
                              <w:rPr>
                                <w:rFonts w:ascii="Garamond" w:hAnsi="Garamond"/>
                                <w:b/>
                                <w:bCs/>
                                <w:sz w:val="20"/>
                                <w:szCs w:val="20"/>
                              </w:rPr>
                              <w:t>main text</w:t>
                            </w:r>
                            <w:r w:rsidRPr="00F30890">
                              <w:rPr>
                                <w:rFonts w:ascii="Garamond" w:hAnsi="Garamond"/>
                                <w:sz w:val="20"/>
                                <w:szCs w:val="20"/>
                              </w:rPr>
                              <w:t xml:space="preserve"> including table(s) and figure(s) with captions</w:t>
                            </w:r>
                            <w:r>
                              <w:rPr>
                                <w:rFonts w:ascii="Garamond" w:hAnsi="Garamond"/>
                                <w:sz w:val="20"/>
                                <w:szCs w:val="20"/>
                              </w:rPr>
                              <w:t xml:space="preserve"> </w:t>
                            </w:r>
                            <w:r w:rsidRPr="00D6356D">
                              <w:rPr>
                                <w:rFonts w:ascii="Garamond" w:hAnsi="Garamond"/>
                                <w:b/>
                                <w:bCs/>
                                <w:sz w:val="20"/>
                                <w:szCs w:val="20"/>
                              </w:rPr>
                              <w:t>conclusion</w:t>
                            </w:r>
                            <w:r>
                              <w:rPr>
                                <w:rFonts w:ascii="Garamond" w:hAnsi="Garamond"/>
                                <w:sz w:val="20"/>
                                <w:szCs w:val="20"/>
                              </w:rPr>
                              <w:t xml:space="preserve"> and </w:t>
                            </w:r>
                            <w:r w:rsidRPr="00E6778F">
                              <w:rPr>
                                <w:rFonts w:ascii="Garamond" w:hAnsi="Garamond"/>
                                <w:b/>
                                <w:bCs/>
                                <w:sz w:val="20"/>
                                <w:szCs w:val="20"/>
                              </w:rPr>
                              <w:t>references</w:t>
                            </w:r>
                            <w:r w:rsidRPr="00F30890">
                              <w:rPr>
                                <w:rFonts w:ascii="Garamond" w:hAnsi="Garamond"/>
                                <w:sz w:val="20"/>
                                <w:szCs w:val="20"/>
                              </w:rPr>
                              <w:t>. The article should be prepared and submitted in MS Office Word format on A4 scale. Margins for the paper should be 2.5 cm on left, right, top, and bottom. The text should be prepared with Garamond font using paragraph styles defined in that template. Articles in Turkish should also include abstracts in English. The citation and referencing format is in APA</w:t>
                            </w:r>
                            <w:r>
                              <w:rPr>
                                <w:rFonts w:ascii="Garamond" w:hAnsi="Garamond"/>
                                <w:sz w:val="20"/>
                                <w:szCs w:val="20"/>
                              </w:rPr>
                              <w:t xml:space="preserve"> 7</w:t>
                            </w:r>
                            <w:r w:rsidRPr="00F30890">
                              <w:rPr>
                                <w:rFonts w:ascii="Garamond" w:hAnsi="Garamond"/>
                                <w:sz w:val="20"/>
                                <w:szCs w:val="20"/>
                              </w:rPr>
                              <w:t xml:space="preserve"> Style. Tables or figures should be compiled on the main text or separate pages following the main text. The required permissions should be made available by the authors for copyrighted images, and copyright information should be indicated within the captions. </w:t>
                            </w:r>
                          </w:p>
                          <w:p w14:paraId="691CD466" w14:textId="4DF2B9AD" w:rsidR="007C36AA" w:rsidRPr="00D0323A" w:rsidRDefault="007C36AA" w:rsidP="007C36AA">
                            <w:pPr>
                              <w:spacing w:line="276" w:lineRule="auto"/>
                              <w:suppressOverlap/>
                              <w:jc w:val="both"/>
                              <w:rPr>
                                <w:rFonts w:ascii="Garamond" w:hAnsi="Garamond"/>
                                <w:sz w:val="20"/>
                                <w:szCs w:val="20"/>
                              </w:rPr>
                            </w:pPr>
                          </w:p>
                          <w:p w14:paraId="1FADC322" w14:textId="77777777" w:rsidR="007C36AA" w:rsidRDefault="007C36AA" w:rsidP="007C36AA"/>
                        </w:txbxContent>
                      </v:textbox>
                    </v:shape>
                  </w:pict>
                </mc:Fallback>
              </mc:AlternateContent>
            </w:r>
          </w:p>
        </w:tc>
        <w:tc>
          <w:tcPr>
            <w:tcW w:w="396" w:type="dxa"/>
            <w:vMerge w:val="restart"/>
            <w:shd w:val="clear" w:color="auto" w:fill="auto"/>
          </w:tcPr>
          <w:p w14:paraId="6DB788EF" w14:textId="77777777" w:rsidR="001C064E" w:rsidRPr="00D0323A" w:rsidRDefault="001C064E" w:rsidP="00E12E51">
            <w:pPr>
              <w:pStyle w:val="G01Heading1"/>
              <w:rPr>
                <w:lang w:val="tr-TR"/>
              </w:rPr>
            </w:pPr>
          </w:p>
        </w:tc>
        <w:tc>
          <w:tcPr>
            <w:tcW w:w="2531" w:type="dxa"/>
            <w:tcBorders>
              <w:top w:val="single" w:sz="4" w:space="0" w:color="auto"/>
              <w:bottom w:val="single" w:sz="4" w:space="0" w:color="auto"/>
            </w:tcBorders>
            <w:shd w:val="clear" w:color="auto" w:fill="auto"/>
          </w:tcPr>
          <w:p w14:paraId="20B1F34A" w14:textId="61D98960" w:rsidR="00C40355" w:rsidRDefault="004B143C" w:rsidP="00E12E51">
            <w:pPr>
              <w:pStyle w:val="G12Keywords"/>
              <w:jc w:val="right"/>
            </w:pPr>
            <w:r>
              <w:t>Keyword1</w:t>
            </w:r>
          </w:p>
          <w:p w14:paraId="276772CE" w14:textId="25BA075C" w:rsidR="004B143C" w:rsidRDefault="004B143C" w:rsidP="00E12E51">
            <w:pPr>
              <w:pStyle w:val="G12Keywords"/>
              <w:jc w:val="right"/>
            </w:pPr>
            <w:r>
              <w:t>Keyword2</w:t>
            </w:r>
          </w:p>
          <w:p w14:paraId="171F52CA" w14:textId="7AFBE889" w:rsidR="004B143C" w:rsidRDefault="004B143C" w:rsidP="00E12E51">
            <w:pPr>
              <w:pStyle w:val="G12Keywords"/>
              <w:jc w:val="right"/>
            </w:pPr>
            <w:r>
              <w:t>Keyword3</w:t>
            </w:r>
          </w:p>
          <w:p w14:paraId="112DE435" w14:textId="40FDD7C7" w:rsidR="004B143C" w:rsidRDefault="004B143C" w:rsidP="00E12E51">
            <w:pPr>
              <w:pStyle w:val="G12Keywords"/>
              <w:jc w:val="right"/>
            </w:pPr>
            <w:r>
              <w:t>Keyword4</w:t>
            </w:r>
          </w:p>
          <w:p w14:paraId="29289DBF" w14:textId="52DC85DA" w:rsidR="004B143C" w:rsidRDefault="004B143C" w:rsidP="00E12E51">
            <w:pPr>
              <w:pStyle w:val="G12Keywords"/>
              <w:jc w:val="right"/>
            </w:pPr>
            <w:r>
              <w:t>Keyword5</w:t>
            </w:r>
          </w:p>
          <w:p w14:paraId="1C66DEAF" w14:textId="77777777" w:rsidR="00FA77B8" w:rsidRDefault="00FA77B8" w:rsidP="004B143C">
            <w:pPr>
              <w:pStyle w:val="G12Keywords"/>
            </w:pPr>
          </w:p>
          <w:p w14:paraId="5DF2A1AC" w14:textId="0E4CC230" w:rsidR="00FA77B8" w:rsidRPr="009E73FA" w:rsidRDefault="00FA77B8" w:rsidP="00E12E51">
            <w:pPr>
              <w:pStyle w:val="G12Keywords"/>
              <w:jc w:val="right"/>
              <w:rPr>
                <w:b/>
                <w:bCs/>
                <w:sz w:val="24"/>
                <w:szCs w:val="24"/>
              </w:rPr>
            </w:pPr>
            <w:r w:rsidRPr="009E73FA">
              <w:rPr>
                <w:b/>
                <w:bCs/>
                <w:sz w:val="24"/>
                <w:szCs w:val="24"/>
              </w:rPr>
              <w:t>JEL Codes</w:t>
            </w:r>
          </w:p>
          <w:p w14:paraId="054E8345" w14:textId="44EA671A" w:rsidR="00C110D2" w:rsidRDefault="00C110D2" w:rsidP="004B143C">
            <w:pPr>
              <w:pStyle w:val="G12Keywords"/>
              <w:jc w:val="right"/>
              <w:rPr>
                <w:lang w:val="tr-TR"/>
              </w:rPr>
            </w:pPr>
          </w:p>
          <w:p w14:paraId="6CC0052B" w14:textId="77777777" w:rsidR="00444179" w:rsidRDefault="00444179" w:rsidP="004B143C">
            <w:pPr>
              <w:pStyle w:val="G07Affiliations"/>
              <w:rPr>
                <w:lang w:val="tr-TR"/>
              </w:rPr>
            </w:pPr>
          </w:p>
          <w:p w14:paraId="05349C46" w14:textId="77777777" w:rsidR="004B143C" w:rsidRDefault="004B143C" w:rsidP="004B143C">
            <w:pPr>
              <w:pStyle w:val="G07Affiliations"/>
              <w:rPr>
                <w:lang w:val="tr-TR"/>
              </w:rPr>
            </w:pPr>
          </w:p>
          <w:p w14:paraId="0D00653F" w14:textId="07054594" w:rsidR="00ED53C0" w:rsidRPr="00D0323A" w:rsidRDefault="00ED53C0" w:rsidP="00ED53C0">
            <w:pPr>
              <w:pStyle w:val="G07Affiliations"/>
              <w:jc w:val="right"/>
              <w:rPr>
                <w:lang w:val="tr-TR"/>
              </w:rPr>
            </w:pPr>
            <w:r w:rsidRPr="00D0323A">
              <w:rPr>
                <w:b/>
                <w:bCs/>
                <w:sz w:val="24"/>
                <w:szCs w:val="24"/>
                <w:lang w:val="tr-TR"/>
              </w:rPr>
              <w:t>İletişim</w:t>
            </w:r>
          </w:p>
        </w:tc>
      </w:tr>
      <w:tr w:rsidR="00B90F05" w:rsidRPr="00D0323A" w14:paraId="4485FBC0" w14:textId="77777777" w:rsidTr="00ED53C0">
        <w:trPr>
          <w:trHeight w:hRule="exact" w:val="1006"/>
        </w:trPr>
        <w:tc>
          <w:tcPr>
            <w:tcW w:w="6120" w:type="dxa"/>
            <w:vMerge/>
            <w:shd w:val="clear" w:color="auto" w:fill="auto"/>
          </w:tcPr>
          <w:p w14:paraId="01D4852D" w14:textId="77777777" w:rsidR="00B90F05" w:rsidRPr="00D0323A" w:rsidRDefault="00B90F05" w:rsidP="00E12E51">
            <w:pPr>
              <w:rPr>
                <w:noProof/>
                <w:lang w:val="tr-TR"/>
              </w:rPr>
            </w:pPr>
          </w:p>
        </w:tc>
        <w:tc>
          <w:tcPr>
            <w:tcW w:w="396" w:type="dxa"/>
            <w:vMerge/>
            <w:shd w:val="clear" w:color="auto" w:fill="auto"/>
          </w:tcPr>
          <w:p w14:paraId="5105B8EC" w14:textId="77777777" w:rsidR="00B90F05" w:rsidRPr="00D0323A" w:rsidRDefault="00B90F05" w:rsidP="00E12E51">
            <w:pPr>
              <w:pStyle w:val="G01Heading1"/>
              <w:rPr>
                <w:lang w:val="tr-TR"/>
              </w:rPr>
            </w:pPr>
          </w:p>
        </w:tc>
        <w:tc>
          <w:tcPr>
            <w:tcW w:w="2531" w:type="dxa"/>
            <w:tcBorders>
              <w:top w:val="single" w:sz="4" w:space="0" w:color="auto"/>
            </w:tcBorders>
            <w:shd w:val="clear" w:color="auto" w:fill="auto"/>
            <w:vAlign w:val="bottom"/>
          </w:tcPr>
          <w:p w14:paraId="1FDE9A3C" w14:textId="11FD548F" w:rsidR="00045DF3" w:rsidRPr="001B3A40" w:rsidRDefault="00045DF3" w:rsidP="00F209D3">
            <w:pPr>
              <w:pStyle w:val="G07Affiliations"/>
              <w:jc w:val="right"/>
              <w:rPr>
                <w:lang w:val="tr-TR"/>
              </w:rPr>
            </w:pPr>
            <w:r w:rsidRPr="001B3A40">
              <w:rPr>
                <w:lang w:val="tr-TR"/>
              </w:rPr>
              <w:t>Yazar 1 e-posta</w:t>
            </w:r>
          </w:p>
          <w:p w14:paraId="39CFB555" w14:textId="31B444B4" w:rsidR="00045DF3" w:rsidRPr="001B3A40" w:rsidRDefault="00045DF3" w:rsidP="00045DF3">
            <w:pPr>
              <w:pStyle w:val="G07Affiliations"/>
              <w:jc w:val="right"/>
              <w:rPr>
                <w:lang w:val="tr-TR"/>
              </w:rPr>
            </w:pPr>
            <w:r w:rsidRPr="001B3A40">
              <w:rPr>
                <w:lang w:val="tr-TR"/>
              </w:rPr>
              <w:t>Yazar 2 e-posta</w:t>
            </w:r>
          </w:p>
          <w:p w14:paraId="706C46EE" w14:textId="450BEAA8" w:rsidR="00045DF3" w:rsidRPr="00045DF3" w:rsidRDefault="00F209D3" w:rsidP="00F209D3">
            <w:pPr>
              <w:pStyle w:val="G07Affiliations"/>
              <w:jc w:val="right"/>
            </w:pPr>
            <w:r w:rsidRPr="001B3A40">
              <w:rPr>
                <w:lang w:val="tr-TR"/>
              </w:rPr>
              <w:t>Yazar 3 e-posta</w:t>
            </w:r>
          </w:p>
          <w:p w14:paraId="63941F69" w14:textId="470EDA6E" w:rsidR="00B90F05" w:rsidRPr="00D0323A" w:rsidRDefault="00B90F05" w:rsidP="00D07EC7">
            <w:pPr>
              <w:pStyle w:val="G07Affiliations"/>
              <w:jc w:val="right"/>
              <w:rPr>
                <w:lang w:val="tr-TR"/>
              </w:rPr>
            </w:pPr>
          </w:p>
        </w:tc>
      </w:tr>
    </w:tbl>
    <w:p w14:paraId="733645F3" w14:textId="521B53B2" w:rsidR="00B90F05" w:rsidRPr="00D0323A" w:rsidRDefault="00B90F05" w:rsidP="00B31490">
      <w:pPr>
        <w:rPr>
          <w:lang w:val="tr-TR"/>
        </w:rPr>
        <w:sectPr w:rsidR="00B90F05" w:rsidRPr="00D0323A" w:rsidSect="00632814">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18" w:right="1418" w:bottom="1418" w:left="1418" w:header="2268" w:footer="567" w:gutter="0"/>
          <w:cols w:space="708"/>
          <w:docGrid w:linePitch="360"/>
        </w:sectPr>
      </w:pPr>
    </w:p>
    <w:p w14:paraId="1E9FD08F" w14:textId="77777777" w:rsidR="007B79E8" w:rsidRDefault="007B79E8" w:rsidP="00655C41">
      <w:pPr>
        <w:pStyle w:val="G01Heading1"/>
        <w:spacing w:before="0"/>
        <w:jc w:val="both"/>
        <w:rPr>
          <w:caps w:val="0"/>
          <w:lang w:val="tr-TR"/>
        </w:rPr>
      </w:pPr>
    </w:p>
    <w:p w14:paraId="2C79A44D" w14:textId="77777777" w:rsidR="004B143C" w:rsidRPr="001B3A40" w:rsidRDefault="004B143C" w:rsidP="004B143C">
      <w:pPr>
        <w:pStyle w:val="G01Heading1"/>
        <w:spacing w:before="0"/>
        <w:jc w:val="both"/>
        <w:rPr>
          <w:caps w:val="0"/>
          <w:lang w:val="tr-TR"/>
        </w:rPr>
      </w:pPr>
      <w:r w:rsidRPr="001B3A40">
        <w:rPr>
          <w:caps w:val="0"/>
          <w:lang w:val="tr-TR"/>
        </w:rPr>
        <w:t>GİRİŞ</w:t>
      </w:r>
    </w:p>
    <w:p w14:paraId="51A0EC46" w14:textId="77777777" w:rsidR="004B143C" w:rsidRPr="001B3A40" w:rsidRDefault="004B143C" w:rsidP="004B143C">
      <w:pPr>
        <w:pStyle w:val="G04Paragraph"/>
        <w:rPr>
          <w:lang w:val="tr-TR"/>
        </w:rPr>
      </w:pPr>
      <w:r w:rsidRPr="001B3A40">
        <w:rPr>
          <w:lang w:val="tr-TR"/>
        </w:rPr>
        <w:t xml:space="preserve">Giriş kısmında araştırma problemi ile bu problemin çözülmeye değer bir önem arz ettiği ortaya konmalı; mevcut literatürün ışığında konunun geçmişi aydınlatılmalı ve mevcut araştırmanın temel yapısı </w:t>
      </w:r>
      <w:proofErr w:type="spellStart"/>
      <w:r w:rsidRPr="001B3A40">
        <w:rPr>
          <w:lang w:val="tr-TR"/>
        </w:rPr>
        <w:t>serimlenmelidir</w:t>
      </w:r>
      <w:proofErr w:type="spellEnd"/>
      <w:r w:rsidRPr="001B3A40">
        <w:rPr>
          <w:lang w:val="tr-TR"/>
        </w:rPr>
        <w:t xml:space="preserve">. Makalelerde konuya ilişkin tüm literatür (literatüre dair ayrıca başlıklara gerek duyulmaksızın) giriş kısmında da özetlenebilir ve tartışılabilir. </w:t>
      </w:r>
      <w:proofErr w:type="spellStart"/>
      <w:r w:rsidRPr="001B3A40">
        <w:rPr>
          <w:lang w:val="tr-TR"/>
        </w:rPr>
        <w:t>Garamond</w:t>
      </w:r>
      <w:proofErr w:type="spellEnd"/>
      <w:r w:rsidRPr="001B3A40">
        <w:rPr>
          <w:lang w:val="tr-TR"/>
        </w:rPr>
        <w:t>, 1,15 satır aralığı (paragraf: önce 0, sonra 10) ve 12 punto, iki yana yaslı olarak yazılır.</w:t>
      </w:r>
    </w:p>
    <w:p w14:paraId="25950C27" w14:textId="77777777" w:rsidR="004B143C" w:rsidRPr="001B3A40" w:rsidRDefault="004B143C" w:rsidP="004B143C">
      <w:pPr>
        <w:pStyle w:val="G04Paragraph"/>
        <w:rPr>
          <w:lang w:val="tr-TR"/>
        </w:rPr>
      </w:pPr>
      <w:r w:rsidRPr="001B3A40">
        <w:rPr>
          <w:lang w:val="tr-TR"/>
        </w:rPr>
        <w:t>Bir sonraki paragrafın yazımında giriş bölümünde olduğu gibi paragraf başına herhangi bir boşluk atılmamalıdır. Yazım düzeni bir karakter aşağı indirilerek devam ettirilmelidir.</w:t>
      </w:r>
    </w:p>
    <w:p w14:paraId="61FFFC06" w14:textId="77777777" w:rsidR="004B143C" w:rsidRPr="001B3A40" w:rsidRDefault="004B143C" w:rsidP="004B143C">
      <w:pPr>
        <w:pStyle w:val="G01Heading1"/>
        <w:spacing w:before="0"/>
        <w:jc w:val="both"/>
        <w:rPr>
          <w:bCs/>
          <w:caps w:val="0"/>
          <w:lang w:val="tr-TR"/>
        </w:rPr>
      </w:pPr>
      <w:r w:rsidRPr="001B3A40">
        <w:rPr>
          <w:bCs/>
          <w:caps w:val="0"/>
          <w:lang w:val="tr-TR"/>
        </w:rPr>
        <w:t>1. DÜZEY BAŞLIK</w:t>
      </w:r>
    </w:p>
    <w:p w14:paraId="34745370" w14:textId="77777777" w:rsidR="004B143C" w:rsidRPr="001B3A40" w:rsidRDefault="004B143C" w:rsidP="004B143C">
      <w:pPr>
        <w:pStyle w:val="G04Paragraph"/>
        <w:rPr>
          <w:lang w:val="tr-TR"/>
        </w:rPr>
      </w:pPr>
      <w:r w:rsidRPr="001B3A40">
        <w:rPr>
          <w:lang w:val="tr-TR"/>
        </w:rPr>
        <w:t xml:space="preserve">Giriş kısmında araştırma problemi ile bu problemin çözülmeye değer bir önem arz ettiği ortaya konmalı; mevcut literatürün ışığında konunun geçmişi aydınlatılmalı ve mevcut araştırmanın temel yapısı </w:t>
      </w:r>
      <w:proofErr w:type="spellStart"/>
      <w:r w:rsidRPr="001B3A40">
        <w:rPr>
          <w:lang w:val="tr-TR"/>
        </w:rPr>
        <w:t>serimlenmelidir</w:t>
      </w:r>
      <w:proofErr w:type="spellEnd"/>
      <w:r w:rsidRPr="001B3A40">
        <w:rPr>
          <w:lang w:val="tr-TR"/>
        </w:rPr>
        <w:t xml:space="preserve">. Makalelerde konuya ilişkin tüm literatür (literatüre dair ayrıca başlıklara gerek duyulmaksızın) giriş kısmında da özetlenebilir ve tartışılabilir. </w:t>
      </w:r>
      <w:proofErr w:type="spellStart"/>
      <w:r w:rsidRPr="001B3A40">
        <w:rPr>
          <w:lang w:val="tr-TR"/>
        </w:rPr>
        <w:t>Garamond</w:t>
      </w:r>
      <w:proofErr w:type="spellEnd"/>
      <w:r w:rsidRPr="001B3A40">
        <w:rPr>
          <w:lang w:val="tr-TR"/>
        </w:rPr>
        <w:t>, 1,15 satır aralığı (paragraf: önce 0, sonra 10) ve 12 punto, iki yana yaslı olarak yazılır.</w:t>
      </w:r>
    </w:p>
    <w:p w14:paraId="6DB1C0AF" w14:textId="77777777" w:rsidR="004B143C" w:rsidRPr="001B3A40" w:rsidRDefault="004B143C" w:rsidP="004B143C">
      <w:pPr>
        <w:pStyle w:val="G04Paragraph"/>
        <w:rPr>
          <w:lang w:val="tr-TR"/>
        </w:rPr>
      </w:pPr>
      <w:r w:rsidRPr="001B3A40">
        <w:rPr>
          <w:lang w:val="tr-TR"/>
        </w:rPr>
        <w:t>Bir sonraki paragrafın yazımında giriş bölümünde olduğu gibi paragraf başına herhangi bir boşluk atılmamalıdır. Yazım düzeni bir karakter aşağı indirilerek devam ettirilmelidir.</w:t>
      </w:r>
    </w:p>
    <w:p w14:paraId="5739E0F9" w14:textId="77777777" w:rsidR="004B143C" w:rsidRPr="001B3A40" w:rsidRDefault="004B143C" w:rsidP="004B143C">
      <w:pPr>
        <w:pStyle w:val="G04Paragraph"/>
        <w:numPr>
          <w:ilvl w:val="1"/>
          <w:numId w:val="12"/>
        </w:numPr>
        <w:ind w:left="397" w:hanging="397"/>
        <w:rPr>
          <w:b/>
          <w:bCs/>
          <w:lang w:val="tr-TR"/>
        </w:rPr>
      </w:pPr>
      <w:r w:rsidRPr="001B3A40">
        <w:rPr>
          <w:b/>
          <w:bCs/>
          <w:lang w:val="tr-TR"/>
        </w:rPr>
        <w:t>İkinci Düzey Başlık</w:t>
      </w:r>
    </w:p>
    <w:p w14:paraId="6278A3C5" w14:textId="77777777" w:rsidR="004B143C" w:rsidRPr="001B3A40" w:rsidRDefault="004B143C" w:rsidP="004B143C">
      <w:pPr>
        <w:pStyle w:val="G06Abstract"/>
        <w:spacing w:after="200"/>
        <w:rPr>
          <w:sz w:val="24"/>
          <w:szCs w:val="24"/>
          <w:lang w:val="tr-TR"/>
        </w:rPr>
      </w:pPr>
      <w:r w:rsidRPr="001B3A40">
        <w:rPr>
          <w:sz w:val="24"/>
          <w:szCs w:val="24"/>
          <w:lang w:val="tr-TR"/>
        </w:rPr>
        <w:t xml:space="preserve">Makaleler İngilizce (US) ve Türkçe dillerinde yazılabilir. Dergide yayınlanacak bir makale için kelime sayısı ve referanslar da dahil olmak üzere 8000’i geçmemelidir. Bu sınıra tablolar, resimler ve ilgili altyazılar ile </w:t>
      </w:r>
      <w:proofErr w:type="spellStart"/>
      <w:r w:rsidRPr="001B3A40">
        <w:rPr>
          <w:sz w:val="24"/>
          <w:szCs w:val="24"/>
          <w:lang w:val="tr-TR"/>
        </w:rPr>
        <w:t>altbaşlıklar</w:t>
      </w:r>
      <w:proofErr w:type="spellEnd"/>
      <w:r w:rsidRPr="001B3A40">
        <w:rPr>
          <w:sz w:val="24"/>
          <w:szCs w:val="24"/>
          <w:lang w:val="tr-TR"/>
        </w:rPr>
        <w:t xml:space="preserve"> da dahildir. Makalenin yapısı şu şekilde olmalıdır: başlık (en fazla 15 sözcük), özet (en fazla 200 sözcük), anahtar sözcükler (en az 3 en fazla 5), altyazılarıyla beraber tablolar ve resimleri içeren ana metin ve kaynakça. Makale MS Office Word formatında, A4 ölçüsünde hazırlanmalıdır. Metin, </w:t>
      </w:r>
      <w:proofErr w:type="spellStart"/>
      <w:r w:rsidRPr="001B3A40">
        <w:rPr>
          <w:sz w:val="24"/>
          <w:szCs w:val="24"/>
          <w:lang w:val="tr-TR"/>
        </w:rPr>
        <w:t>Garamond</w:t>
      </w:r>
      <w:proofErr w:type="spellEnd"/>
      <w:r w:rsidRPr="001B3A40">
        <w:rPr>
          <w:sz w:val="24"/>
          <w:szCs w:val="24"/>
          <w:lang w:val="tr-TR"/>
        </w:rPr>
        <w:t xml:space="preserve"> yazıtipi ile bu makale şablonu kullanılarak hazırlanmalıdır. Makalenin başlığı 15 kelimeyi aşmayacak şekilde olmalıdır. Özet, İngilizce ve Türkçe dillerinde hazırlanmalıdır. Alıntı ve referanslar için referans verme düzeni APA 7 formatındadır. Tüm alıntılar makalenin sonunda yer almalıdır. Tablolar ve görseller ana metnin içinde veya ana metni takip eden ayrı sayfalarda yer almalıdır. Telifli resimler için gerekli izinler yazarlar tarafından alınmalı ve ilgili altyazıda telifler belirtilmelidir. Makalenin sonunda alfabetik düzende bir kaynakça yer almalıdır (Yılmaz, 2023).</w:t>
      </w:r>
    </w:p>
    <w:p w14:paraId="492FAB4F" w14:textId="77777777" w:rsidR="004B143C" w:rsidRPr="001B3A40" w:rsidRDefault="004B143C" w:rsidP="004B143C">
      <w:pPr>
        <w:pStyle w:val="G06Abstract"/>
        <w:spacing w:after="200"/>
        <w:rPr>
          <w:sz w:val="24"/>
          <w:szCs w:val="24"/>
          <w:lang w:val="tr-TR"/>
        </w:rPr>
      </w:pPr>
      <w:r w:rsidRPr="001B3A40">
        <w:rPr>
          <w:sz w:val="24"/>
          <w:szCs w:val="24"/>
          <w:lang w:val="tr-TR"/>
        </w:rPr>
        <w:t xml:space="preserve">Makaleler İngilizce (US) ve Türkçe dillerinde yazılabilir. Dergide yayınlanacak bir makale için kelime sayısı ve referanslar da dahil olmak üzere 8000’i geçmemelidir. Bu sınıra tablolar, resimler ve ilgili altyazılar ile </w:t>
      </w:r>
      <w:proofErr w:type="spellStart"/>
      <w:r w:rsidRPr="001B3A40">
        <w:rPr>
          <w:sz w:val="24"/>
          <w:szCs w:val="24"/>
          <w:lang w:val="tr-TR"/>
        </w:rPr>
        <w:t>altbaşlıklar</w:t>
      </w:r>
      <w:proofErr w:type="spellEnd"/>
      <w:r w:rsidRPr="001B3A40">
        <w:rPr>
          <w:sz w:val="24"/>
          <w:szCs w:val="24"/>
          <w:lang w:val="tr-TR"/>
        </w:rPr>
        <w:t xml:space="preserve"> da dahildir. Makalenin yapısı şu şekilde olmalıdır: başlık (en fazla 15 sözcük), özet (en fazla 200 sözcük), anahtar sözcükler (en az 3 en fazla 5), altyazılarıyla beraber tablolar ve resimleri içeren ana metin ve kaynakça. Makale MS Office Word formatında, A4 ölçüsünde hazırlanmalıdır. Metin, </w:t>
      </w:r>
      <w:proofErr w:type="spellStart"/>
      <w:r w:rsidRPr="001B3A40">
        <w:rPr>
          <w:sz w:val="24"/>
          <w:szCs w:val="24"/>
          <w:lang w:val="tr-TR"/>
        </w:rPr>
        <w:t>Garamond</w:t>
      </w:r>
      <w:proofErr w:type="spellEnd"/>
      <w:r w:rsidRPr="001B3A40">
        <w:rPr>
          <w:sz w:val="24"/>
          <w:szCs w:val="24"/>
          <w:lang w:val="tr-TR"/>
        </w:rPr>
        <w:t xml:space="preserve"> yazıtipi ile bu makale şablonu kullanılarak hazırlanmalıdır. Makalenin başlığı 15 kelimeyi aşmayacak şekilde olmalıdır. Özet, İngilizce ve Türkçe dillerinde </w:t>
      </w:r>
      <w:r w:rsidRPr="001B3A40">
        <w:rPr>
          <w:sz w:val="24"/>
          <w:szCs w:val="24"/>
          <w:lang w:val="tr-TR"/>
        </w:rPr>
        <w:lastRenderedPageBreak/>
        <w:t>hazırlanmalıdır. Alıntı ve referanslar için referans verme düzeni APA 7 formatındadır. Tüm alıntılar makalenin sonunda yer almalıdır. Tablolar ve görseller ana metnin içinde veya ana metni takip eden ayrı sayfalarda yer almalıdır. Telifli resimler için gerekli izinler yazarlar tarafından alınmalı ve ilgili altyazıda telifler belirtilmelidir. Makalenin sonunda alfabetik düzende bir kaynakça yer almalıdır (Yılmaz ve Öztürk, 2023).</w:t>
      </w:r>
    </w:p>
    <w:p w14:paraId="44CBE15F" w14:textId="77777777" w:rsidR="004B143C" w:rsidRPr="001B3A40" w:rsidRDefault="004B143C" w:rsidP="004B143C">
      <w:pPr>
        <w:pStyle w:val="Balk3"/>
        <w:spacing w:before="0" w:after="200" w:line="276" w:lineRule="auto"/>
        <w:ind w:left="397" w:hanging="397"/>
        <w:jc w:val="both"/>
        <w:rPr>
          <w:lang w:val="tr-TR"/>
        </w:rPr>
      </w:pPr>
      <w:r w:rsidRPr="001B3A40">
        <w:rPr>
          <w:lang w:val="tr-TR"/>
        </w:rPr>
        <w:t>1.1.1. Üçüncü Düzey Başlık</w:t>
      </w:r>
    </w:p>
    <w:p w14:paraId="5C91D406" w14:textId="77777777" w:rsidR="004B143C" w:rsidRPr="001B3A40" w:rsidRDefault="004B143C" w:rsidP="004B143C">
      <w:pPr>
        <w:pStyle w:val="G04Paragraph"/>
        <w:rPr>
          <w:lang w:val="tr-TR"/>
        </w:rPr>
      </w:pPr>
      <w:r w:rsidRPr="001B3A40">
        <w:rPr>
          <w:lang w:val="tr-TR"/>
        </w:rPr>
        <w:t>Makalede kullanılan tablo ve şekillere metin içinde atıf verilmelidir. Tablo adı 10 punto boyutunda yazılır ve ortalanır. Tablo adının ilk harfleri (</w:t>
      </w:r>
      <w:proofErr w:type="gramStart"/>
      <w:r w:rsidRPr="001B3A40">
        <w:rPr>
          <w:lang w:val="tr-TR"/>
        </w:rPr>
        <w:t>ve,</w:t>
      </w:r>
      <w:proofErr w:type="gramEnd"/>
      <w:r w:rsidRPr="001B3A40">
        <w:rPr>
          <w:lang w:val="tr-TR"/>
        </w:rPr>
        <w:t xml:space="preserve"> de, mi, ile mi gibi bağlaç ve edatlar hariç) büyük yazılır. Tabloda ara çizgiler gösterilmez. Tablo pencereye otomatik sığdır özelliği ile iki yana yaslanır. Tablo içeriğindeki yazılar 10 punto ile yazılmalıdır.  Tablo numarası ve tablo adı üstte bulunmalı ve kalın yazılmalıdır. Tablo satır aralıkları 1,15 olarak ayarlanmalıdır. Tablonun son satırı ile tablodan sonraki paragraf arasında 1 karakterlik boşluk olmalıdır. Örnek tablo gösterimi aşağıda sunulmuştur (Yılmaz vd., 2023).</w:t>
      </w:r>
    </w:p>
    <w:p w14:paraId="617FD434" w14:textId="77777777" w:rsidR="004B143C" w:rsidRPr="001B3A40" w:rsidRDefault="004B143C" w:rsidP="004B143C">
      <w:pPr>
        <w:pStyle w:val="metin"/>
        <w:spacing w:before="280" w:after="280" w:line="276" w:lineRule="auto"/>
        <w:ind w:firstLine="0"/>
        <w:jc w:val="center"/>
        <w:rPr>
          <w:rFonts w:ascii="Garamond" w:eastAsia="Calibri" w:hAnsi="Garamond"/>
          <w:b/>
          <w:szCs w:val="18"/>
        </w:rPr>
      </w:pPr>
      <w:r w:rsidRPr="001B3A40">
        <w:rPr>
          <w:rFonts w:ascii="Garamond" w:eastAsia="Calibri" w:hAnsi="Garamond"/>
          <w:b/>
          <w:szCs w:val="18"/>
        </w:rPr>
        <w:t>Tablo 1. Öğrencilerin Öğrenim Gördükleri Fakültelere Göre T-testi Sonuçları</w:t>
      </w:r>
    </w:p>
    <w:tbl>
      <w:tblPr>
        <w:tblW w:w="5000" w:type="pct"/>
        <w:tblBorders>
          <w:top w:val="single" w:sz="2" w:space="0" w:color="auto"/>
          <w:bottom w:val="single" w:sz="2" w:space="0" w:color="auto"/>
        </w:tblBorders>
        <w:tblLook w:val="0000" w:firstRow="0" w:lastRow="0" w:firstColumn="0" w:lastColumn="0" w:noHBand="0" w:noVBand="0"/>
      </w:tblPr>
      <w:tblGrid>
        <w:gridCol w:w="4565"/>
        <w:gridCol w:w="9"/>
        <w:gridCol w:w="1493"/>
        <w:gridCol w:w="1501"/>
        <w:gridCol w:w="1504"/>
      </w:tblGrid>
      <w:tr w:rsidR="004B143C" w:rsidRPr="001B3A40" w14:paraId="798CF750" w14:textId="77777777" w:rsidTr="00D835F1">
        <w:trPr>
          <w:trHeight w:val="454"/>
        </w:trPr>
        <w:tc>
          <w:tcPr>
            <w:tcW w:w="2516" w:type="pct"/>
            <w:tcBorders>
              <w:top w:val="single" w:sz="2" w:space="0" w:color="auto"/>
              <w:bottom w:val="single" w:sz="2" w:space="0" w:color="auto"/>
            </w:tcBorders>
            <w:shd w:val="clear" w:color="auto" w:fill="auto"/>
            <w:vAlign w:val="center"/>
          </w:tcPr>
          <w:p w14:paraId="7FFCA98D" w14:textId="77777777" w:rsidR="004B143C" w:rsidRPr="001B3A40" w:rsidRDefault="004B143C" w:rsidP="00D835F1">
            <w:pPr>
              <w:pStyle w:val="metin"/>
              <w:spacing w:after="0" w:line="276" w:lineRule="auto"/>
              <w:ind w:firstLine="0"/>
              <w:jc w:val="left"/>
              <w:rPr>
                <w:rFonts w:ascii="Garamond" w:eastAsia="Calibri" w:hAnsi="Garamond"/>
                <w:bCs/>
                <w:noProof/>
              </w:rPr>
            </w:pPr>
            <w:r w:rsidRPr="001B3A40">
              <w:rPr>
                <w:rFonts w:ascii="Garamond" w:eastAsia="Calibri" w:hAnsi="Garamond"/>
                <w:bCs/>
                <w:noProof/>
              </w:rPr>
              <w:t>Fakülteler</w:t>
            </w:r>
          </w:p>
        </w:tc>
        <w:tc>
          <w:tcPr>
            <w:tcW w:w="828" w:type="pct"/>
            <w:gridSpan w:val="2"/>
            <w:tcBorders>
              <w:top w:val="single" w:sz="2" w:space="0" w:color="auto"/>
              <w:bottom w:val="single" w:sz="2" w:space="0" w:color="auto"/>
            </w:tcBorders>
            <w:shd w:val="clear" w:color="auto" w:fill="auto"/>
            <w:vAlign w:val="center"/>
          </w:tcPr>
          <w:p w14:paraId="1B017E2F" w14:textId="77777777" w:rsidR="004B143C" w:rsidRPr="001B3A40" w:rsidRDefault="004B143C" w:rsidP="00D835F1">
            <w:pPr>
              <w:pStyle w:val="metin"/>
              <w:spacing w:after="0" w:line="276" w:lineRule="auto"/>
              <w:jc w:val="center"/>
              <w:rPr>
                <w:rFonts w:ascii="Garamond" w:eastAsia="Calibri" w:hAnsi="Garamond"/>
                <w:bCs/>
                <w:noProof/>
              </w:rPr>
            </w:pPr>
            <w:r w:rsidRPr="001B3A40">
              <w:rPr>
                <w:rFonts w:ascii="Garamond" w:eastAsia="Calibri" w:hAnsi="Garamond"/>
                <w:bCs/>
                <w:noProof/>
              </w:rPr>
              <w:t>N</w:t>
            </w:r>
          </w:p>
        </w:tc>
        <w:tc>
          <w:tcPr>
            <w:tcW w:w="827" w:type="pct"/>
            <w:tcBorders>
              <w:top w:val="single" w:sz="2" w:space="0" w:color="auto"/>
              <w:bottom w:val="single" w:sz="2" w:space="0" w:color="auto"/>
            </w:tcBorders>
            <w:shd w:val="clear" w:color="auto" w:fill="auto"/>
            <w:vAlign w:val="center"/>
          </w:tcPr>
          <w:p w14:paraId="2352A393" w14:textId="77777777" w:rsidR="004B143C" w:rsidRPr="001B3A40" w:rsidRDefault="00000000" w:rsidP="00D835F1">
            <w:pPr>
              <w:pStyle w:val="metin"/>
              <w:spacing w:after="0" w:line="276" w:lineRule="auto"/>
              <w:jc w:val="center"/>
              <w:rPr>
                <w:rFonts w:ascii="Garamond" w:eastAsia="Calibri" w:hAnsi="Garamond"/>
                <w:bCs/>
                <w:noProof/>
              </w:rPr>
            </w:pPr>
            <m:oMathPara>
              <m:oMath>
                <m:acc>
                  <m:accPr>
                    <m:chr m:val="̅"/>
                    <m:ctrlPr>
                      <w:rPr>
                        <w:rFonts w:ascii="Cambria Math" w:eastAsia="Calibri" w:hAnsi="Cambria Math"/>
                        <w:bCs/>
                        <w:noProof/>
                      </w:rPr>
                    </m:ctrlPr>
                  </m:accPr>
                  <m:e>
                    <m:r>
                      <w:rPr>
                        <w:rFonts w:ascii="Cambria Math" w:eastAsia="Calibri" w:hAnsi="Cambria Math"/>
                        <w:noProof/>
                      </w:rPr>
                      <m:t>X</m:t>
                    </m:r>
                  </m:e>
                </m:acc>
              </m:oMath>
            </m:oMathPara>
          </w:p>
        </w:tc>
        <w:tc>
          <w:tcPr>
            <w:tcW w:w="829" w:type="pct"/>
            <w:tcBorders>
              <w:top w:val="single" w:sz="2" w:space="0" w:color="auto"/>
              <w:bottom w:val="single" w:sz="2" w:space="0" w:color="auto"/>
            </w:tcBorders>
            <w:shd w:val="clear" w:color="auto" w:fill="auto"/>
            <w:vAlign w:val="center"/>
          </w:tcPr>
          <w:p w14:paraId="3459F15B" w14:textId="77777777" w:rsidR="004B143C" w:rsidRPr="001B3A40" w:rsidRDefault="004B143C" w:rsidP="00D835F1">
            <w:pPr>
              <w:pStyle w:val="metin"/>
              <w:spacing w:after="0" w:line="276" w:lineRule="auto"/>
              <w:jc w:val="center"/>
              <w:rPr>
                <w:rFonts w:ascii="Garamond" w:eastAsia="Calibri" w:hAnsi="Garamond"/>
                <w:bCs/>
                <w:noProof/>
              </w:rPr>
            </w:pPr>
            <w:r w:rsidRPr="001B3A40">
              <w:rPr>
                <w:rFonts w:ascii="Garamond" w:eastAsia="Calibri" w:hAnsi="Garamond"/>
                <w:bCs/>
                <w:noProof/>
              </w:rPr>
              <w:t>SS</w:t>
            </w:r>
          </w:p>
        </w:tc>
      </w:tr>
      <w:tr w:rsidR="004B143C" w:rsidRPr="001B3A40" w14:paraId="75763622" w14:textId="77777777" w:rsidTr="00D835F1">
        <w:trPr>
          <w:trHeight w:val="454"/>
        </w:trPr>
        <w:tc>
          <w:tcPr>
            <w:tcW w:w="2516" w:type="pct"/>
            <w:tcBorders>
              <w:top w:val="single" w:sz="2" w:space="0" w:color="auto"/>
            </w:tcBorders>
            <w:shd w:val="clear" w:color="auto" w:fill="auto"/>
            <w:vAlign w:val="center"/>
          </w:tcPr>
          <w:p w14:paraId="2FF8AE4D" w14:textId="77777777" w:rsidR="004B143C" w:rsidRPr="001B3A40" w:rsidRDefault="004B143C" w:rsidP="00D835F1">
            <w:pPr>
              <w:pStyle w:val="metin"/>
              <w:spacing w:after="0" w:line="276" w:lineRule="auto"/>
              <w:ind w:firstLine="0"/>
              <w:jc w:val="left"/>
              <w:rPr>
                <w:rFonts w:ascii="Garamond" w:eastAsia="Calibri" w:hAnsi="Garamond"/>
                <w:bCs/>
                <w:noProof/>
              </w:rPr>
            </w:pPr>
            <w:r w:rsidRPr="001B3A40">
              <w:rPr>
                <w:rFonts w:ascii="Garamond" w:eastAsia="Calibri" w:hAnsi="Garamond"/>
                <w:bCs/>
                <w:noProof/>
              </w:rPr>
              <w:t>Eğitim Fakültesi</w:t>
            </w:r>
          </w:p>
        </w:tc>
        <w:tc>
          <w:tcPr>
            <w:tcW w:w="828" w:type="pct"/>
            <w:gridSpan w:val="2"/>
            <w:tcBorders>
              <w:top w:val="single" w:sz="2" w:space="0" w:color="auto"/>
            </w:tcBorders>
            <w:shd w:val="clear" w:color="auto" w:fill="auto"/>
            <w:vAlign w:val="center"/>
          </w:tcPr>
          <w:p w14:paraId="72438B93" w14:textId="77777777" w:rsidR="004B143C" w:rsidRPr="001B3A40" w:rsidRDefault="004B143C" w:rsidP="00D835F1">
            <w:pPr>
              <w:pStyle w:val="metin"/>
              <w:spacing w:after="0" w:line="276" w:lineRule="auto"/>
              <w:jc w:val="center"/>
              <w:rPr>
                <w:rFonts w:ascii="Garamond" w:eastAsia="Calibri" w:hAnsi="Garamond"/>
                <w:bCs/>
                <w:noProof/>
              </w:rPr>
            </w:pPr>
            <w:r w:rsidRPr="001B3A40">
              <w:rPr>
                <w:rFonts w:ascii="Garamond" w:eastAsia="Calibri" w:hAnsi="Garamond"/>
                <w:bCs/>
                <w:noProof/>
              </w:rPr>
              <w:t>182</w:t>
            </w:r>
          </w:p>
        </w:tc>
        <w:tc>
          <w:tcPr>
            <w:tcW w:w="827" w:type="pct"/>
            <w:tcBorders>
              <w:top w:val="single" w:sz="2" w:space="0" w:color="auto"/>
            </w:tcBorders>
            <w:shd w:val="clear" w:color="auto" w:fill="auto"/>
            <w:vAlign w:val="center"/>
          </w:tcPr>
          <w:p w14:paraId="244E6ACF" w14:textId="77777777" w:rsidR="004B143C" w:rsidRPr="001B3A40" w:rsidRDefault="004B143C" w:rsidP="00D835F1">
            <w:pPr>
              <w:pStyle w:val="metin"/>
              <w:spacing w:after="0" w:line="276" w:lineRule="auto"/>
              <w:jc w:val="center"/>
              <w:rPr>
                <w:rFonts w:ascii="Garamond" w:eastAsia="Calibri" w:hAnsi="Garamond"/>
                <w:bCs/>
                <w:noProof/>
              </w:rPr>
            </w:pPr>
            <w:r w:rsidRPr="001B3A40">
              <w:rPr>
                <w:rFonts w:ascii="Garamond" w:eastAsia="Calibri" w:hAnsi="Garamond"/>
                <w:bCs/>
                <w:noProof/>
              </w:rPr>
              <w:t>65.02</w:t>
            </w:r>
          </w:p>
        </w:tc>
        <w:tc>
          <w:tcPr>
            <w:tcW w:w="829" w:type="pct"/>
            <w:tcBorders>
              <w:top w:val="single" w:sz="2" w:space="0" w:color="auto"/>
            </w:tcBorders>
            <w:shd w:val="clear" w:color="auto" w:fill="auto"/>
            <w:vAlign w:val="center"/>
          </w:tcPr>
          <w:p w14:paraId="6F6449F5" w14:textId="77777777" w:rsidR="004B143C" w:rsidRPr="001B3A40" w:rsidRDefault="004B143C" w:rsidP="00D835F1">
            <w:pPr>
              <w:pStyle w:val="metin"/>
              <w:spacing w:after="0" w:line="276" w:lineRule="auto"/>
              <w:jc w:val="center"/>
              <w:rPr>
                <w:rFonts w:ascii="Garamond" w:eastAsia="Calibri" w:hAnsi="Garamond"/>
                <w:bCs/>
                <w:noProof/>
              </w:rPr>
            </w:pPr>
            <w:r w:rsidRPr="001B3A40">
              <w:rPr>
                <w:rFonts w:ascii="Garamond" w:eastAsia="Calibri" w:hAnsi="Garamond"/>
                <w:bCs/>
                <w:noProof/>
              </w:rPr>
              <w:t>9.20</w:t>
            </w:r>
          </w:p>
        </w:tc>
      </w:tr>
      <w:tr w:rsidR="004B143C" w:rsidRPr="001B3A40" w14:paraId="6BFFC2DA" w14:textId="77777777" w:rsidTr="00D835F1">
        <w:trPr>
          <w:trHeight w:val="454"/>
        </w:trPr>
        <w:tc>
          <w:tcPr>
            <w:tcW w:w="2516" w:type="pct"/>
            <w:shd w:val="clear" w:color="auto" w:fill="auto"/>
            <w:vAlign w:val="center"/>
          </w:tcPr>
          <w:p w14:paraId="5307B966" w14:textId="77777777" w:rsidR="004B143C" w:rsidRPr="001B3A40" w:rsidRDefault="004B143C" w:rsidP="00D835F1">
            <w:pPr>
              <w:pStyle w:val="metin"/>
              <w:spacing w:after="0" w:line="276" w:lineRule="auto"/>
              <w:ind w:firstLine="0"/>
              <w:jc w:val="left"/>
              <w:rPr>
                <w:rFonts w:ascii="Garamond" w:eastAsia="Calibri" w:hAnsi="Garamond"/>
                <w:bCs/>
                <w:noProof/>
              </w:rPr>
            </w:pPr>
            <w:r w:rsidRPr="001B3A40">
              <w:rPr>
                <w:rFonts w:ascii="Garamond" w:eastAsia="Calibri" w:hAnsi="Garamond"/>
                <w:bCs/>
                <w:noProof/>
              </w:rPr>
              <w:t>Fen Edebiyat Fakültesi</w:t>
            </w:r>
          </w:p>
        </w:tc>
        <w:tc>
          <w:tcPr>
            <w:tcW w:w="828" w:type="pct"/>
            <w:gridSpan w:val="2"/>
            <w:shd w:val="clear" w:color="auto" w:fill="auto"/>
            <w:vAlign w:val="center"/>
          </w:tcPr>
          <w:p w14:paraId="6A60726B" w14:textId="77777777" w:rsidR="004B143C" w:rsidRPr="001B3A40" w:rsidRDefault="004B143C" w:rsidP="00D835F1">
            <w:pPr>
              <w:pStyle w:val="metin"/>
              <w:spacing w:after="0" w:line="276" w:lineRule="auto"/>
              <w:jc w:val="center"/>
              <w:rPr>
                <w:rFonts w:ascii="Garamond" w:eastAsia="Calibri" w:hAnsi="Garamond"/>
                <w:bCs/>
                <w:noProof/>
              </w:rPr>
            </w:pPr>
            <w:r w:rsidRPr="001B3A40">
              <w:rPr>
                <w:rFonts w:ascii="Garamond" w:eastAsia="Calibri" w:hAnsi="Garamond"/>
                <w:bCs/>
                <w:noProof/>
              </w:rPr>
              <w:t>121</w:t>
            </w:r>
          </w:p>
        </w:tc>
        <w:tc>
          <w:tcPr>
            <w:tcW w:w="827" w:type="pct"/>
            <w:shd w:val="clear" w:color="auto" w:fill="auto"/>
            <w:vAlign w:val="center"/>
          </w:tcPr>
          <w:p w14:paraId="11125016" w14:textId="77777777" w:rsidR="004B143C" w:rsidRPr="001B3A40" w:rsidRDefault="004B143C" w:rsidP="00D835F1">
            <w:pPr>
              <w:pStyle w:val="metin"/>
              <w:spacing w:after="0" w:line="276" w:lineRule="auto"/>
              <w:jc w:val="center"/>
              <w:rPr>
                <w:rFonts w:ascii="Garamond" w:eastAsia="Calibri" w:hAnsi="Garamond"/>
                <w:bCs/>
                <w:noProof/>
              </w:rPr>
            </w:pPr>
            <w:r w:rsidRPr="001B3A40">
              <w:rPr>
                <w:rFonts w:ascii="Garamond" w:eastAsia="Calibri" w:hAnsi="Garamond"/>
                <w:bCs/>
                <w:noProof/>
              </w:rPr>
              <w:t>66.88</w:t>
            </w:r>
          </w:p>
        </w:tc>
        <w:tc>
          <w:tcPr>
            <w:tcW w:w="829" w:type="pct"/>
            <w:shd w:val="clear" w:color="auto" w:fill="auto"/>
            <w:vAlign w:val="center"/>
          </w:tcPr>
          <w:p w14:paraId="06970DF9" w14:textId="77777777" w:rsidR="004B143C" w:rsidRPr="001B3A40" w:rsidRDefault="004B143C" w:rsidP="00D835F1">
            <w:pPr>
              <w:pStyle w:val="metin"/>
              <w:spacing w:after="0" w:line="276" w:lineRule="auto"/>
              <w:jc w:val="center"/>
              <w:rPr>
                <w:rFonts w:ascii="Garamond" w:eastAsia="Calibri" w:hAnsi="Garamond"/>
                <w:bCs/>
                <w:noProof/>
              </w:rPr>
            </w:pPr>
            <w:r w:rsidRPr="001B3A40">
              <w:rPr>
                <w:rFonts w:ascii="Garamond" w:eastAsia="Calibri" w:hAnsi="Garamond"/>
                <w:bCs/>
                <w:noProof/>
              </w:rPr>
              <w:t>8.84</w:t>
            </w:r>
          </w:p>
        </w:tc>
      </w:tr>
      <w:tr w:rsidR="004B143C" w:rsidRPr="001B3A40" w14:paraId="1C2A5815" w14:textId="77777777" w:rsidTr="00D835F1">
        <w:trPr>
          <w:trHeight w:val="454"/>
        </w:trPr>
        <w:tc>
          <w:tcPr>
            <w:tcW w:w="2521" w:type="pct"/>
            <w:gridSpan w:val="2"/>
            <w:shd w:val="clear" w:color="auto" w:fill="auto"/>
            <w:vAlign w:val="center"/>
          </w:tcPr>
          <w:p w14:paraId="4DE30447" w14:textId="77777777" w:rsidR="004B143C" w:rsidRPr="001B3A40" w:rsidRDefault="004B143C" w:rsidP="00D835F1">
            <w:pPr>
              <w:pStyle w:val="metin"/>
              <w:spacing w:after="0" w:line="276" w:lineRule="auto"/>
              <w:ind w:firstLine="0"/>
              <w:jc w:val="left"/>
              <w:rPr>
                <w:rFonts w:ascii="Garamond" w:eastAsia="Calibri" w:hAnsi="Garamond"/>
                <w:bCs/>
                <w:noProof/>
              </w:rPr>
            </w:pPr>
            <w:r w:rsidRPr="001B3A40">
              <w:rPr>
                <w:rFonts w:ascii="Garamond" w:eastAsia="Calibri" w:hAnsi="Garamond"/>
                <w:bCs/>
                <w:noProof/>
              </w:rPr>
              <w:t>İktisadi İdari Bilimler Fakültesi</w:t>
            </w:r>
          </w:p>
        </w:tc>
        <w:tc>
          <w:tcPr>
            <w:tcW w:w="823" w:type="pct"/>
            <w:shd w:val="clear" w:color="auto" w:fill="auto"/>
            <w:vAlign w:val="center"/>
          </w:tcPr>
          <w:p w14:paraId="192804F7" w14:textId="77777777" w:rsidR="004B143C" w:rsidRPr="001B3A40" w:rsidRDefault="004B143C" w:rsidP="00D835F1">
            <w:pPr>
              <w:pStyle w:val="metin"/>
              <w:spacing w:after="0" w:line="276" w:lineRule="auto"/>
              <w:jc w:val="center"/>
              <w:rPr>
                <w:rFonts w:ascii="Garamond" w:eastAsia="Calibri" w:hAnsi="Garamond"/>
                <w:bCs/>
                <w:noProof/>
              </w:rPr>
            </w:pPr>
            <w:r w:rsidRPr="001B3A40">
              <w:rPr>
                <w:rFonts w:ascii="Garamond" w:eastAsia="Calibri" w:hAnsi="Garamond"/>
                <w:bCs/>
                <w:noProof/>
              </w:rPr>
              <w:t>143</w:t>
            </w:r>
          </w:p>
        </w:tc>
        <w:tc>
          <w:tcPr>
            <w:tcW w:w="827" w:type="pct"/>
            <w:shd w:val="clear" w:color="auto" w:fill="auto"/>
            <w:vAlign w:val="center"/>
          </w:tcPr>
          <w:p w14:paraId="2F534429" w14:textId="77777777" w:rsidR="004B143C" w:rsidRPr="001B3A40" w:rsidRDefault="004B143C" w:rsidP="00D835F1">
            <w:pPr>
              <w:pStyle w:val="metin"/>
              <w:spacing w:after="0" w:line="276" w:lineRule="auto"/>
              <w:jc w:val="center"/>
              <w:rPr>
                <w:rFonts w:ascii="Garamond" w:eastAsia="Calibri" w:hAnsi="Garamond"/>
                <w:bCs/>
                <w:noProof/>
              </w:rPr>
            </w:pPr>
            <w:r w:rsidRPr="001B3A40">
              <w:rPr>
                <w:rFonts w:ascii="Garamond" w:eastAsia="Calibri" w:hAnsi="Garamond"/>
                <w:bCs/>
                <w:noProof/>
              </w:rPr>
              <w:t>67.17</w:t>
            </w:r>
          </w:p>
        </w:tc>
        <w:tc>
          <w:tcPr>
            <w:tcW w:w="829" w:type="pct"/>
            <w:shd w:val="clear" w:color="auto" w:fill="auto"/>
            <w:vAlign w:val="center"/>
          </w:tcPr>
          <w:p w14:paraId="286A96DD" w14:textId="77777777" w:rsidR="004B143C" w:rsidRPr="001B3A40" w:rsidRDefault="004B143C" w:rsidP="00D835F1">
            <w:pPr>
              <w:pStyle w:val="metin"/>
              <w:spacing w:after="0" w:line="276" w:lineRule="auto"/>
              <w:jc w:val="center"/>
              <w:rPr>
                <w:rFonts w:ascii="Garamond" w:eastAsia="Calibri" w:hAnsi="Garamond"/>
                <w:bCs/>
                <w:noProof/>
              </w:rPr>
            </w:pPr>
            <w:r w:rsidRPr="001B3A40">
              <w:rPr>
                <w:rFonts w:ascii="Garamond" w:eastAsia="Calibri" w:hAnsi="Garamond"/>
                <w:bCs/>
                <w:noProof/>
              </w:rPr>
              <w:t>10.46</w:t>
            </w:r>
          </w:p>
        </w:tc>
      </w:tr>
    </w:tbl>
    <w:p w14:paraId="1F81CF29" w14:textId="77777777" w:rsidR="004B143C" w:rsidRPr="001B3A40" w:rsidRDefault="004B143C" w:rsidP="004B143C">
      <w:pPr>
        <w:spacing w:after="200" w:line="276" w:lineRule="auto"/>
        <w:jc w:val="both"/>
        <w:rPr>
          <w:rFonts w:ascii="Garamond" w:hAnsi="Garamond"/>
          <w:noProof/>
          <w:sz w:val="22"/>
          <w:szCs w:val="22"/>
          <w:lang w:val="tr-TR"/>
        </w:rPr>
      </w:pPr>
    </w:p>
    <w:p w14:paraId="51F50DD8" w14:textId="77777777" w:rsidR="004B143C" w:rsidRPr="001B3A40" w:rsidRDefault="004B143C" w:rsidP="004B143C">
      <w:pPr>
        <w:spacing w:after="200" w:line="276" w:lineRule="auto"/>
        <w:jc w:val="both"/>
        <w:rPr>
          <w:rFonts w:ascii="Garamond" w:hAnsi="Garamond"/>
          <w:noProof/>
          <w:sz w:val="22"/>
          <w:szCs w:val="22"/>
          <w:lang w:val="tr-TR"/>
        </w:rPr>
      </w:pPr>
      <w:r w:rsidRPr="001B3A40">
        <w:rPr>
          <w:rFonts w:ascii="Garamond" w:hAnsi="Garamond"/>
          <w:noProof/>
          <w:sz w:val="22"/>
          <w:szCs w:val="22"/>
          <w:lang w:val="tr-TR"/>
        </w:rPr>
        <w:t>Örnek ara metin olarak bu bölüme yazılmıştır.</w:t>
      </w:r>
    </w:p>
    <w:p w14:paraId="4120E8EB" w14:textId="77777777" w:rsidR="004B143C" w:rsidRPr="001B3A40" w:rsidRDefault="004B143C" w:rsidP="004B143C">
      <w:pPr>
        <w:spacing w:after="200" w:line="276" w:lineRule="auto"/>
        <w:jc w:val="center"/>
        <w:rPr>
          <w:rFonts w:ascii="Garamond" w:hAnsi="Garamond"/>
          <w:noProof/>
          <w:sz w:val="22"/>
          <w:szCs w:val="22"/>
          <w:lang w:val="tr-TR"/>
        </w:rPr>
      </w:pPr>
      <w:r w:rsidRPr="001B3A40">
        <w:rPr>
          <w:rFonts w:ascii="Garamond" w:hAnsi="Garamond"/>
          <w:noProof/>
          <w:sz w:val="22"/>
          <w:szCs w:val="22"/>
          <w:lang w:val="tr-TR"/>
        </w:rPr>
        <w:drawing>
          <wp:inline distT="0" distB="0" distL="0" distR="0" wp14:anchorId="045A9F4B" wp14:editId="239DAE2E">
            <wp:extent cx="3962400" cy="3076778"/>
            <wp:effectExtent l="0" t="0" r="0" b="9525"/>
            <wp:docPr id="6" name="Picture 2" descr="Image result for pictur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icture icon"/>
                    <pic:cNvPicPr>
                      <a:picLocks noChangeAspect="1" noChangeArrowheads="1"/>
                    </pic:cNvPicPr>
                  </pic:nvPicPr>
                  <pic:blipFill>
                    <a:blip r:embed="rId14"/>
                    <a:srcRect/>
                    <a:stretch>
                      <a:fillRect/>
                    </a:stretch>
                  </pic:blipFill>
                  <pic:spPr bwMode="auto">
                    <a:xfrm>
                      <a:off x="0" y="0"/>
                      <a:ext cx="3986854" cy="3095766"/>
                    </a:xfrm>
                    <a:prstGeom prst="rect">
                      <a:avLst/>
                    </a:prstGeom>
                    <a:noFill/>
                    <a:ln w="9525">
                      <a:noFill/>
                      <a:miter lim="800000"/>
                      <a:headEnd/>
                      <a:tailEnd/>
                    </a:ln>
                  </pic:spPr>
                </pic:pic>
              </a:graphicData>
            </a:graphic>
          </wp:inline>
        </w:drawing>
      </w:r>
    </w:p>
    <w:p w14:paraId="269443DC" w14:textId="77777777" w:rsidR="004B143C" w:rsidRPr="001B3A40" w:rsidRDefault="004B143C" w:rsidP="004B143C">
      <w:pPr>
        <w:spacing w:after="200" w:line="276" w:lineRule="auto"/>
        <w:jc w:val="center"/>
        <w:rPr>
          <w:rFonts w:ascii="Garamond" w:hAnsi="Garamond"/>
          <w:b/>
          <w:bCs/>
          <w:noProof/>
          <w:sz w:val="22"/>
          <w:szCs w:val="22"/>
          <w:lang w:val="tr-TR"/>
        </w:rPr>
      </w:pPr>
      <w:r w:rsidRPr="001B3A40">
        <w:rPr>
          <w:rFonts w:ascii="Garamond" w:hAnsi="Garamond"/>
          <w:b/>
          <w:bCs/>
          <w:noProof/>
          <w:sz w:val="22"/>
          <w:szCs w:val="22"/>
          <w:lang w:val="tr-TR"/>
        </w:rPr>
        <w:t>Şekil 1. Örnek Şekil</w:t>
      </w:r>
    </w:p>
    <w:p w14:paraId="20FC0326" w14:textId="77777777" w:rsidR="004B143C" w:rsidRPr="001B3A40" w:rsidRDefault="004B143C" w:rsidP="004B143C">
      <w:pPr>
        <w:spacing w:after="200" w:line="276" w:lineRule="auto"/>
        <w:jc w:val="both"/>
        <w:rPr>
          <w:rFonts w:ascii="Garamond" w:hAnsi="Garamond"/>
          <w:lang w:val="tr-TR"/>
        </w:rPr>
      </w:pPr>
      <w:r w:rsidRPr="001B3A40">
        <w:rPr>
          <w:rFonts w:ascii="Garamond" w:hAnsi="Garamond"/>
          <w:lang w:val="tr-TR"/>
        </w:rPr>
        <w:lastRenderedPageBreak/>
        <w:t>Şekil sayfaya ortalı olarak eklenmelidir. Sayfaya büyük geliyor ise tablolarda olduğu gibi pencereye otomatik olarak sığdırılmalıdır. Numaraları ve başlıkları, şeklin altında ortalanmış olarak, 10 punto büyüklüğünde kalın yazılmalıdır. Özel adlar hariç şekil adlarının sadece ilk harfi büyük olmalıdır.  Şekil başlığı ile şekilden sonraki paragraf arasında 1 karakterlik boşluk olmalıdır.</w:t>
      </w:r>
    </w:p>
    <w:p w14:paraId="7F11936E" w14:textId="77777777" w:rsidR="004B143C" w:rsidRPr="001B3A40" w:rsidRDefault="004B143C" w:rsidP="004B143C">
      <w:pPr>
        <w:pStyle w:val="G01Heading1"/>
        <w:numPr>
          <w:ilvl w:val="0"/>
          <w:numId w:val="12"/>
        </w:numPr>
        <w:spacing w:before="0"/>
        <w:ind w:left="397" w:hanging="397"/>
        <w:jc w:val="both"/>
        <w:rPr>
          <w:lang w:val="tr-TR"/>
        </w:rPr>
      </w:pPr>
      <w:r w:rsidRPr="001B3A40">
        <w:rPr>
          <w:lang w:val="tr-TR"/>
        </w:rPr>
        <w:t>BİRİNCİ DÜZEY BAŞLIK</w:t>
      </w:r>
    </w:p>
    <w:p w14:paraId="6051DFDD" w14:textId="77777777" w:rsidR="004B143C" w:rsidRPr="001B3A40" w:rsidRDefault="004B143C" w:rsidP="004B143C">
      <w:pPr>
        <w:pStyle w:val="G04Paragraph"/>
        <w:rPr>
          <w:lang w:val="tr-TR"/>
        </w:rPr>
      </w:pPr>
      <w:r w:rsidRPr="001B3A40">
        <w:rPr>
          <w:lang w:val="tr-TR"/>
        </w:rPr>
        <w:t xml:space="preserve">Giriş kısmında araştırma problemi ile bu problemin çözülmeye değer bir önem arz ettiği ortaya konmalı; mevcut literatürün ışığında konunun geçmişi aydınlatılmalı ve mevcut araştırmanın temel yapısı </w:t>
      </w:r>
      <w:proofErr w:type="spellStart"/>
      <w:r w:rsidRPr="001B3A40">
        <w:rPr>
          <w:lang w:val="tr-TR"/>
        </w:rPr>
        <w:t>serimlenmelidir</w:t>
      </w:r>
      <w:proofErr w:type="spellEnd"/>
      <w:r w:rsidRPr="001B3A40">
        <w:rPr>
          <w:lang w:val="tr-TR"/>
        </w:rPr>
        <w:t xml:space="preserve">. Makalelerde konuya ilişkin tüm literatür (literatüre dair ayrıca başlıklara gerek duyulmaksızın) giriş kısmında da özetlenebilir ve tartışılabilir. </w:t>
      </w:r>
      <w:proofErr w:type="spellStart"/>
      <w:r w:rsidRPr="001B3A40">
        <w:rPr>
          <w:lang w:val="tr-TR"/>
        </w:rPr>
        <w:t>Garamond</w:t>
      </w:r>
      <w:proofErr w:type="spellEnd"/>
      <w:r w:rsidRPr="001B3A40">
        <w:rPr>
          <w:lang w:val="tr-TR"/>
        </w:rPr>
        <w:t>, 1,15 satır aralığı (paragraf: önce 0, sonra 10) ve 12 punto, iki yana yaslı olarak yazılır.</w:t>
      </w:r>
    </w:p>
    <w:p w14:paraId="400619B2" w14:textId="77777777" w:rsidR="004B143C" w:rsidRPr="001B3A40" w:rsidRDefault="004B143C" w:rsidP="004B143C">
      <w:pPr>
        <w:pStyle w:val="G04Paragraph"/>
        <w:rPr>
          <w:lang w:val="tr-TR"/>
        </w:rPr>
      </w:pPr>
      <w:r w:rsidRPr="001B3A40">
        <w:rPr>
          <w:lang w:val="tr-TR"/>
        </w:rPr>
        <w:t>Bir sonraki paragrafın yazımında giriş bölümünde olduğu gibi paragraf başına herhangi bir boşluk atılmamalıdır. Yazım düzeni bir karakter aşağı indirilerek devam ettirilmelidir.</w:t>
      </w:r>
    </w:p>
    <w:p w14:paraId="45149788" w14:textId="77777777" w:rsidR="004B143C" w:rsidRPr="001B3A40" w:rsidRDefault="004B143C" w:rsidP="004B143C">
      <w:pPr>
        <w:pStyle w:val="G02Heading2"/>
        <w:numPr>
          <w:ilvl w:val="1"/>
          <w:numId w:val="12"/>
        </w:numPr>
        <w:ind w:left="386" w:hanging="397"/>
        <w:rPr>
          <w:lang w:val="tr-TR"/>
        </w:rPr>
      </w:pPr>
      <w:r w:rsidRPr="001B3A40">
        <w:rPr>
          <w:lang w:val="tr-TR"/>
        </w:rPr>
        <w:t>İkinci Düzey Başlık</w:t>
      </w:r>
    </w:p>
    <w:p w14:paraId="42061C64" w14:textId="77777777" w:rsidR="004B143C" w:rsidRPr="001B3A40" w:rsidRDefault="004B143C" w:rsidP="004B143C">
      <w:pPr>
        <w:pStyle w:val="G06Abstract"/>
        <w:spacing w:after="200"/>
        <w:rPr>
          <w:sz w:val="24"/>
          <w:szCs w:val="24"/>
          <w:lang w:val="tr-TR"/>
        </w:rPr>
      </w:pPr>
      <w:r w:rsidRPr="001B3A40">
        <w:rPr>
          <w:sz w:val="24"/>
          <w:szCs w:val="24"/>
          <w:lang w:val="tr-TR"/>
        </w:rPr>
        <w:t xml:space="preserve">Makaleler İngilizce (US) ve Türkçe dillerinde yazılabilir. Dergide yayınlanacak bir makale için kelime sayısı ve referanslar da dahil olmak üzere 8000’i geçmemelidir. Bu sınıra tablolar, resimler ve ilgili altyazılar ile </w:t>
      </w:r>
      <w:proofErr w:type="spellStart"/>
      <w:r w:rsidRPr="001B3A40">
        <w:rPr>
          <w:sz w:val="24"/>
          <w:szCs w:val="24"/>
          <w:lang w:val="tr-TR"/>
        </w:rPr>
        <w:t>altbaşlıklar</w:t>
      </w:r>
      <w:proofErr w:type="spellEnd"/>
      <w:r w:rsidRPr="001B3A40">
        <w:rPr>
          <w:sz w:val="24"/>
          <w:szCs w:val="24"/>
          <w:lang w:val="tr-TR"/>
        </w:rPr>
        <w:t xml:space="preserve"> da dahildir. Makalenin yapısı şu şekilde olmalıdır: başlık (en fazla 15 sözcük), özet (en fazla 200 sözcük), anahtar sözcükler (en az 3 en fazla 5), altyazılarıyla beraber tablolar ve resimleri içeren ana metin ve kaynakça. Makale MS Office Word formatında, A4 ölçüsünde hazırlanmalıdır. Metin, </w:t>
      </w:r>
      <w:proofErr w:type="spellStart"/>
      <w:r w:rsidRPr="001B3A40">
        <w:rPr>
          <w:sz w:val="24"/>
          <w:szCs w:val="24"/>
          <w:lang w:val="tr-TR"/>
        </w:rPr>
        <w:t>Garamond</w:t>
      </w:r>
      <w:proofErr w:type="spellEnd"/>
      <w:r w:rsidRPr="001B3A40">
        <w:rPr>
          <w:sz w:val="24"/>
          <w:szCs w:val="24"/>
          <w:lang w:val="tr-TR"/>
        </w:rPr>
        <w:t xml:space="preserve"> yazıtipi ile bu makale şablonu kullanılarak hazırlanmalıdır. Makalenin başlığı 15 kelimeyi aşmayacak şekilde olmalıdır. Özet, İngilizce ve Türkçe dillerinde hazırlanmalıdır. Alıntı ve referanslar için referans verme düzeni APA 7 formatındadır. Tüm alıntılar makalenin sonunda yer almalıdır. Tablolar ve görseller ana metnin içinde veya ana metni takip eden ayrı sayfalarda yer almalıdır. Telifli resimler için gerekli izinler yazarlar tarafından alınmalı ve ilgili altyazıda telifler belirtilmelidir. Makalenin sonunda alfabetik düzende bir kaynakça yer almalıdır (Yılmaz, 2023). </w:t>
      </w:r>
    </w:p>
    <w:p w14:paraId="7F7BF5F3" w14:textId="77777777" w:rsidR="004B143C" w:rsidRPr="001B3A40" w:rsidRDefault="004B143C" w:rsidP="004B143C">
      <w:pPr>
        <w:pStyle w:val="G06Abstract"/>
        <w:spacing w:after="200"/>
        <w:rPr>
          <w:sz w:val="24"/>
          <w:szCs w:val="24"/>
          <w:lang w:val="tr-TR"/>
        </w:rPr>
      </w:pPr>
      <w:r w:rsidRPr="001B3A40">
        <w:rPr>
          <w:sz w:val="24"/>
          <w:szCs w:val="24"/>
          <w:lang w:val="tr-TR"/>
        </w:rPr>
        <w:t xml:space="preserve">Makaleler İngilizce (US) ve Türkçe dillerinde yazılabilir. Dergide yayınlanacak bir makale için kelime sayısı ve referanslar da dahil olmak üzere 8000’i geçmemelidir. Bu sınıra tablolar, resimler ve ilgili altyazılar ile </w:t>
      </w:r>
      <w:proofErr w:type="spellStart"/>
      <w:r w:rsidRPr="001B3A40">
        <w:rPr>
          <w:sz w:val="24"/>
          <w:szCs w:val="24"/>
          <w:lang w:val="tr-TR"/>
        </w:rPr>
        <w:t>altbaşlıklar</w:t>
      </w:r>
      <w:proofErr w:type="spellEnd"/>
      <w:r w:rsidRPr="001B3A40">
        <w:rPr>
          <w:sz w:val="24"/>
          <w:szCs w:val="24"/>
          <w:lang w:val="tr-TR"/>
        </w:rPr>
        <w:t xml:space="preserve"> da dahildir. Makalenin yapısı şu şekilde olmalıdır: başlık (en fazla 15 sözcük), özet (en fazla 200 sözcük), anahtar sözcükler (en az 3 en fazla 5), altyazılarıyla beraber tablolar ve resimleri içeren ana metin ve kaynakça. Makale MS Office Word formatında, A4 ölçüsünde hazırlanmalıdır. Metin, </w:t>
      </w:r>
      <w:proofErr w:type="spellStart"/>
      <w:r w:rsidRPr="001B3A40">
        <w:rPr>
          <w:sz w:val="24"/>
          <w:szCs w:val="24"/>
          <w:lang w:val="tr-TR"/>
        </w:rPr>
        <w:t>Garamond</w:t>
      </w:r>
      <w:proofErr w:type="spellEnd"/>
      <w:r w:rsidRPr="001B3A40">
        <w:rPr>
          <w:sz w:val="24"/>
          <w:szCs w:val="24"/>
          <w:lang w:val="tr-TR"/>
        </w:rPr>
        <w:t xml:space="preserve"> yazıtipi ile bu makale şablonu kullanılarak hazırlanmalıdır. Makalenin başlığı 15 kelimeyi aşmayacak şekilde olmalıdır. Özet, İngilizce ve Türkçe dillerinde hazırlanmalıdır. Alıntı ve referanslar için referans verme düzeni APA 7 formatındadır. Tüm alıntılar makalenin sonunda yer almalıdır. Tablolar ve görseller ana metnin içinde veya ana metni takip eden ayrı sayfalarda yer almalıdır. Telifli resimler için gerekli izinler yazarlar tarafından alınmalı ve ilgili altyazıda telifler belirtilmelidir. Makalenin sonunda alfabetik düzende bir kaynakça yer almalıdır (Yılmaz ve Öztürk, 2023).</w:t>
      </w:r>
    </w:p>
    <w:p w14:paraId="5197725F" w14:textId="77777777" w:rsidR="004B143C" w:rsidRPr="001B3A40" w:rsidRDefault="004B143C" w:rsidP="004B143C">
      <w:pPr>
        <w:pStyle w:val="Balk3"/>
        <w:spacing w:before="0" w:after="200" w:line="276" w:lineRule="auto"/>
        <w:ind w:left="397" w:hanging="397"/>
        <w:jc w:val="both"/>
        <w:rPr>
          <w:lang w:val="tr-TR"/>
        </w:rPr>
      </w:pPr>
      <w:r w:rsidRPr="001B3A40">
        <w:rPr>
          <w:lang w:val="tr-TR"/>
        </w:rPr>
        <w:lastRenderedPageBreak/>
        <w:t>2.1.1. Üçüncü Düzey Başlık</w:t>
      </w:r>
    </w:p>
    <w:p w14:paraId="3A0B9388" w14:textId="77777777" w:rsidR="004B143C" w:rsidRPr="001B3A40" w:rsidRDefault="004B143C" w:rsidP="004B143C">
      <w:pPr>
        <w:pStyle w:val="G04Paragraph"/>
        <w:rPr>
          <w:lang w:val="tr-TR"/>
        </w:rPr>
      </w:pPr>
      <w:r w:rsidRPr="001B3A40">
        <w:rPr>
          <w:lang w:val="tr-TR"/>
        </w:rPr>
        <w:t>Makalede kullanılan tablo ve şekillere metin içinde atıf verilmelidir. Tablo adı 10 punto boyutunda yazılır ve ortalanır. Tablo adının ilk harfleri (</w:t>
      </w:r>
      <w:proofErr w:type="gramStart"/>
      <w:r w:rsidRPr="001B3A40">
        <w:rPr>
          <w:lang w:val="tr-TR"/>
        </w:rPr>
        <w:t>ve,</w:t>
      </w:r>
      <w:proofErr w:type="gramEnd"/>
      <w:r w:rsidRPr="001B3A40">
        <w:rPr>
          <w:lang w:val="tr-TR"/>
        </w:rPr>
        <w:t xml:space="preserve"> de, mi, ile mi gibi bağlaç ve edatlar hariç) büyük yazılır. Tabloda ara çizgiler gösterilmez. Tablo pencereye otomatik sığdır özelliği ile iki yana yaslanır. Tablo içeriğindeki yazılar 10 punto ile yazılmalıdır.  Tablo numarası ve tablo adı üstte bulunmalı ve kalın yazılmalıdır. Tablo satır aralıkları 1,15 olarak ayarlanmalıdır. Tablonun son satırı ile tablodan sonraki paragraf arasında 1 karakterlik boşluk olmalıdır. Örnek tablo gösterimi aşağıda sunulmuştur (Yılmaz vd., 2023).</w:t>
      </w:r>
    </w:p>
    <w:p w14:paraId="6927AD42" w14:textId="77777777" w:rsidR="004B143C" w:rsidRPr="001B3A40" w:rsidRDefault="004B143C" w:rsidP="004B143C">
      <w:pPr>
        <w:pStyle w:val="G01Heading1"/>
        <w:spacing w:before="0"/>
        <w:jc w:val="both"/>
        <w:rPr>
          <w:noProof/>
          <w:lang w:val="tr-TR"/>
        </w:rPr>
      </w:pPr>
      <w:r w:rsidRPr="001B3A40">
        <w:rPr>
          <w:noProof/>
          <w:lang w:val="tr-TR"/>
        </w:rPr>
        <w:t>SONUÇ VE TARTIŞMA</w:t>
      </w:r>
    </w:p>
    <w:p w14:paraId="322EA98C" w14:textId="77777777" w:rsidR="004B143C" w:rsidRPr="001B3A40" w:rsidRDefault="004B143C" w:rsidP="004B143C">
      <w:pPr>
        <w:spacing w:after="200" w:line="276" w:lineRule="auto"/>
        <w:jc w:val="both"/>
        <w:rPr>
          <w:rFonts w:ascii="Garamond" w:hAnsi="Garamond"/>
          <w:noProof/>
          <w:lang w:val="tr-TR"/>
        </w:rPr>
      </w:pPr>
      <w:r w:rsidRPr="001B3A40">
        <w:rPr>
          <w:rFonts w:ascii="Garamond" w:hAnsi="Garamond"/>
          <w:noProof/>
          <w:lang w:val="tr-TR"/>
        </w:rPr>
        <w:t>Bu kısımda araştırmanın temel bulguları yorumlanmalı, literatürdeki diğer araştırma sonuçları ile karşılaştırmalı olarak tartışılmalı; araştırmanın güçlü yanları ve sınırlılıkları ortaya konmalı, gelecek araştırmalara ilişkin öngörüler paylaşılmalıdır. Garamond, 1,15 satır aralığı (paragraf: önce 0, sonra 10) ve 12 punto olarak yazılır. Bu kısımda araştırmanın temel bulguları yorumlanmalı, literatürdeki diğer araştırma sonuçları ile karşılaştırmalı olarak tartışılmalı; araştırmanın güçlü yanları ve sınırlılıkları ortaya konmalı, gelecek araştırmalara ilişkin öngörüler paylaşılmalıdır. Garamond, 1,15 satır aralığı (paragraf: önce 0, sonra 10) ve 12 punto olarak yazılır.</w:t>
      </w:r>
    </w:p>
    <w:p w14:paraId="432B4144" w14:textId="77777777" w:rsidR="004B143C" w:rsidRPr="001B3A40" w:rsidRDefault="004B143C" w:rsidP="004B143C">
      <w:pPr>
        <w:spacing w:after="200" w:line="276" w:lineRule="auto"/>
        <w:jc w:val="both"/>
        <w:rPr>
          <w:rFonts w:ascii="Garamond" w:hAnsi="Garamond"/>
          <w:noProof/>
          <w:lang w:val="tr-TR"/>
        </w:rPr>
      </w:pPr>
      <w:r w:rsidRPr="001B3A40">
        <w:rPr>
          <w:rFonts w:ascii="Garamond" w:hAnsi="Garamond"/>
          <w:noProof/>
          <w:lang w:val="tr-TR"/>
        </w:rPr>
        <w:t>Bu kısımda araştırmanın temel bulguları yorumlanmalı, literatürdeki diğer araştırma sonuçları ile karşılaştırmalı olarak tartışılmalı; araştırmanın güçlü yanları ve sınırlılıkları ortaya konmalı, gelecek araştırmalara ilişkin öngörüler paylaşılmalıdır. Garamond, 1,15 satır aralığı (paragraf: önce 0, sonra 10) ve 12 punto olarak yazılır.</w:t>
      </w:r>
    </w:p>
    <w:p w14:paraId="7715CC1A" w14:textId="77777777" w:rsidR="004B143C" w:rsidRPr="005B41B5" w:rsidRDefault="004B143C" w:rsidP="004B143C">
      <w:pPr>
        <w:pStyle w:val="G01Heading1"/>
        <w:spacing w:before="0"/>
        <w:jc w:val="both"/>
        <w:rPr>
          <w:noProof/>
          <w:lang w:val="en-GB"/>
        </w:rPr>
      </w:pPr>
      <w:r w:rsidRPr="005B41B5">
        <w:rPr>
          <w:noProof/>
          <w:lang w:val="en-GB"/>
        </w:rPr>
        <w:t>KAYNAKÇA</w:t>
      </w:r>
    </w:p>
    <w:p w14:paraId="1A43E8C6"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Avery, R. J., Bryant, W. K., Mathios, A., Kang, H., &amp; Bell, D. (2006). Electronic course evaluations: Does an online delivery system influence student evaluations? The Journal of Economic Education, 37(1), 21–37. https://doi.org/10.3200/JECE.37.1.21-37</w:t>
      </w:r>
    </w:p>
    <w:p w14:paraId="3A45B9FD"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Berk, R. A. (2012). Top 20 strategies to increase the online response rates of student rating scales. International Journal of Technology in Teaching and Learning, 8(2), 98–107.</w:t>
      </w:r>
    </w:p>
    <w:p w14:paraId="1FFCF262"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Berk, R. A. (2013). Top 10 flashpoints in student ratings and the evaluation of teaching. Stylus.</w:t>
      </w:r>
    </w:p>
    <w:p w14:paraId="45EB5A6A"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Boysen, G. A. (2015a). Preventing the overinterpretation of small mean differences in student evaluations of teaching: An evaluation of warning effectiveness. Scholarship of Teaching and Learning in Psychology, 1(4), 269–282. https://doi.org/10.1037/stl0000042</w:t>
      </w:r>
    </w:p>
    <w:p w14:paraId="70F872EA"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Boysen, G. A. (2015b). Significant interpretation of small mean differences in student evaluations of teaching despite explicit warning to avoid overinterpretation. Scholarship of Teaching and Learning in Psychology, 1(2), 150–162. https://doi.org/10.1037/stl0000017</w:t>
      </w:r>
    </w:p>
    <w:p w14:paraId="065D761E"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Boysen, G. A., Kelly, T. J., Raesly, H. N., &amp; Casner, R. W. (2014). The (mis)interpretation of teaching evaluations by college faculty and administrators. Assessment &amp; Evaluation in Higher Education, 39(6), 641–656. https://doi.org/10.1080/02602938.2013.860950</w:t>
      </w:r>
    </w:p>
    <w:p w14:paraId="4A892128"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Buller, J. L. (2012). Best practices in faculty evaluation: A practical guide for academic leaders. Jossey-Bass.</w:t>
      </w:r>
    </w:p>
    <w:p w14:paraId="09C9E795"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lastRenderedPageBreak/>
        <w:t>Dewar, J. M. (2011). Helping stakeholders understand the limitations of SRT data: Are we doing enough? Journal of Faculty Development, 25(3), 40–44.</w:t>
      </w:r>
    </w:p>
    <w:p w14:paraId="21C5EFC2"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Dommeyer, C. J., Baum, P., &amp; Hanna, R. W. (2002). College students’ attitudes toward methods of collecting teaching evaluations: In-class versus on-line. Journal of Education for Business, 78(1), 11–15. https://doi.org/10.1080/08832320209599691</w:t>
      </w:r>
    </w:p>
    <w:p w14:paraId="418BBAE5"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Dommeyer, C. J., Baum, P., Hanna, R. W., &amp; Chapman, K. S. (2004). Gathering faculty teaching evaluations by in-class and online surveys: Their effects on response rates and evaluations. Assessment &amp; Evaluation in Higher Education, 29(5), 611–623. https://doi.org/10.1080/02602930410001689171</w:t>
      </w:r>
    </w:p>
    <w:p w14:paraId="288DBFBB"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Feistauer, D., &amp; Richter, T. (2016). How reliable are students’ evaluations of teaching quality? A variance components approach. Assessment &amp; Evaluation in Higher Education, 42(8), 1263–1279. https://doi.org/10.1080/02602938.2016.1261083</w:t>
      </w:r>
    </w:p>
    <w:p w14:paraId="610128EC"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Gilovich, T., Griffin, D., &amp; Kahneman, D. (Eds.). (2002). Heuristics and biases: The psychology of intuitive judgment. Cambridge University Press. https://doi.org/10.1017/CBO9780511808098</w:t>
      </w:r>
    </w:p>
    <w:p w14:paraId="048BC439"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Griffin, T. J., Hilton, J., III, Plummer, K., &amp; Barret, D. (2014). Correlation between grade point averages and student evaluation of teaching scores: Taking a closer look. Assessment &amp; Evaluation in Higher Education, 39(3), 339–348. https://doi.org/10.1080/02602938.2013.831809</w:t>
      </w:r>
    </w:p>
    <w:p w14:paraId="00F3740F"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Jaquett, C. M., VanMaaren, V. G., &amp; Williams, R. L. (2016). The effect of extra-credit incentives on student submission of end-of-course evaluations. Scholarship of Teaching and Learning in Psychology, 2(1), 49–61. https://doi.org/10.1037/stl0000052</w:t>
      </w:r>
    </w:p>
    <w:p w14:paraId="16B82384"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Jaquett, C. M., VanMaaren, V. G., &amp; Williams, R. L. (2017). Course factors that motivate students to submit end-of-course evaluations. Innovative Higher Education, 42(1), 19–31. https://doi.org/10.1007/s10755-016-9368-5</w:t>
      </w:r>
    </w:p>
    <w:p w14:paraId="31373E0C"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Morrison, R. (2011). A comparison of online versus traditional student end-of-course critiques in resident courses. Assessment &amp; Evaluation in Higher Education, 36(6), 627–641. https://doi.org/10.1080/02602931003632399</w:t>
      </w:r>
    </w:p>
    <w:p w14:paraId="2F540F17"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Nowell, C., Gale, L. R., &amp; Handley, B. (2010). Assessing faculty performance using student evaluations of teaching in an uncontrolled setting. Assessment &amp; Evaluation in Higher Education, 35(4), 463–475. https://doi.org/10.1080/02602930902862875</w:t>
      </w:r>
    </w:p>
    <w:p w14:paraId="46D3B471"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Nulty, D. D. (2008). The adequacy of response rates to online and paper surveys: What can be done? Assessment &amp; Evaluation in Higher Education, 33(3), 301–314. https://doi.org/10.1080/02602930701293231</w:t>
      </w:r>
    </w:p>
    <w:p w14:paraId="42BE3565"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Palmer, M. S., Bach, D. J., &amp; Streifer, A. C. (2014). Measuring the promise: A learning-focused syllabus rubric. To Improve the Academy: A Journal of Educational Development, 33(1), 14–36. https://doi.org/10.1002/tia2.20004</w:t>
      </w:r>
    </w:p>
    <w:p w14:paraId="161339DD"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Reiner, C. M., &amp; Arnold, K. E. (2010). Online course evaluation: Student and instructor perspectives and assessment potential. Assessment Update, 22(2), 8–10. https://doi.org/10.1002/au.222</w:t>
      </w:r>
    </w:p>
    <w:p w14:paraId="7A9F8269"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lastRenderedPageBreak/>
        <w:t>Risquez, A., Vaughan, E., &amp; Murphy, M. (2015). Online student evaluations of teaching: What are we sacrificing for the affordances of technology? Assessment &amp; Evaluation in Higher Education, 40(1), 210–234. https://doi.org/10.1080/02602938.2014.890695</w:t>
      </w:r>
    </w:p>
    <w:p w14:paraId="545B0003"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Spooren, P., Brockx, B., &amp; Mortelmans, D. (2013). On the validity of student evaluation of teaching: The state of the art. Review of Educational Research, 83(4), 598–642. https://doi.org/10.3102/0034654313496870</w:t>
      </w:r>
    </w:p>
    <w:p w14:paraId="421C5552"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Stanny, C. J., Gonzalez, M., &amp; McGowan, B. (2015). Assessing the culture of teaching and learning through a syllabus review. Assessment &amp; Evaluation in Higher Education, 40(7), 898–913. https://doi.org/10.1080/02602938.2014.956684</w:t>
      </w:r>
    </w:p>
    <w:p w14:paraId="540209A6"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Stark, P. B., &amp; Freishtat, R. (2014). An evaluation of course evaluations. ScienceOpen Research. https://doi.org/10.14293/S2199-1006.1.SOR-EDU.AOFRQA.v1</w:t>
      </w:r>
    </w:p>
    <w:p w14:paraId="6D38FD7E"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Stowell, J. R., Addison, W. E., &amp; Smith, J. L. (2012). Comparison of online and classroom-based student evaluations of instruction. Assessment &amp; Evaluation in Higher Education, 37(4), 465–473. https://doi.org/10.1080/02602938.2010.545869</w:t>
      </w:r>
    </w:p>
    <w:p w14:paraId="3E61C2F5"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Tversky, A., &amp; Kahneman, D. (1971). Belief in the law of small numbers. Psychological Bulletin, 76(2), 105–110. https://doi.org/10.1037/h0031322</w:t>
      </w:r>
    </w:p>
    <w:p w14:paraId="47811854"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Uttl, B., White, C. A., &amp; Gonzalez, D. W. (2017). Meta-analysis of faculty’s teaching effectiveness: Student evaluation of teaching ratings and student learning are not related. Studies in Educational Evaluation, 54, 22–42. https://doi.org/10.1016/j.stueduc.2016.08.007</w:t>
      </w:r>
    </w:p>
    <w:p w14:paraId="3E8F3ADD" w14:textId="77777777" w:rsidR="004B143C" w:rsidRPr="00AC5EEF"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Venette, S., Sellnow, D., &amp; McIntyre, K. (2010). Charting new territory: Assessing the online frontier of student ratings of instruction. Assessment &amp; Evaluation in Higher Education, 35(1), 101–115. https://doi.org/10.1080/02602930802618336</w:t>
      </w:r>
    </w:p>
    <w:p w14:paraId="17D1FCCA" w14:textId="77777777" w:rsidR="004B143C" w:rsidRDefault="004B143C" w:rsidP="004B143C">
      <w:pPr>
        <w:spacing w:after="200" w:line="276" w:lineRule="auto"/>
        <w:ind w:left="482" w:hanging="482"/>
        <w:jc w:val="both"/>
        <w:rPr>
          <w:rFonts w:ascii="Garamond" w:hAnsi="Garamond"/>
          <w:noProof/>
          <w:sz w:val="22"/>
          <w:szCs w:val="22"/>
          <w:lang w:val="en-GB"/>
        </w:rPr>
      </w:pPr>
      <w:r w:rsidRPr="00AC5EEF">
        <w:rPr>
          <w:rFonts w:ascii="Garamond" w:hAnsi="Garamond"/>
          <w:noProof/>
          <w:sz w:val="22"/>
          <w:szCs w:val="22"/>
          <w:lang w:val="en-GB"/>
        </w:rPr>
        <w:t>Webb, E. J., Campbell, D. T., Schwartz, R. D., &amp; Sechrest, L. (1966). Unobtrusive measures: Nonreactive research in the social sciences. Rand McNally.</w:t>
      </w:r>
    </w:p>
    <w:p w14:paraId="6DDB9650" w14:textId="77777777" w:rsidR="004B143C" w:rsidRDefault="004B143C" w:rsidP="004B143C">
      <w:pPr>
        <w:pStyle w:val="G04Paragraph"/>
        <w:rPr>
          <w:b/>
          <w:bCs/>
        </w:rPr>
      </w:pPr>
    </w:p>
    <w:p w14:paraId="1C227F77" w14:textId="77777777" w:rsidR="004B143C" w:rsidRDefault="004B143C" w:rsidP="004B143C">
      <w:pPr>
        <w:pStyle w:val="G04Paragraph"/>
        <w:rPr>
          <w:b/>
          <w:bCs/>
        </w:rPr>
      </w:pPr>
    </w:p>
    <w:p w14:paraId="7280AA34" w14:textId="77777777" w:rsidR="004B143C" w:rsidRDefault="004B143C" w:rsidP="004B143C">
      <w:pPr>
        <w:pStyle w:val="G04Paragraph"/>
        <w:rPr>
          <w:b/>
          <w:bCs/>
        </w:rPr>
      </w:pPr>
    </w:p>
    <w:p w14:paraId="4D0E9303" w14:textId="77777777" w:rsidR="004B143C" w:rsidRDefault="004B143C" w:rsidP="004B143C">
      <w:pPr>
        <w:pStyle w:val="G04Paragraph"/>
        <w:rPr>
          <w:b/>
          <w:bCs/>
        </w:rPr>
      </w:pPr>
    </w:p>
    <w:p w14:paraId="432AB92D" w14:textId="77777777" w:rsidR="004B143C" w:rsidRDefault="004B143C" w:rsidP="004B143C">
      <w:pPr>
        <w:pStyle w:val="G04Paragraph"/>
        <w:rPr>
          <w:b/>
          <w:bCs/>
        </w:rPr>
      </w:pPr>
    </w:p>
    <w:p w14:paraId="590EBA14" w14:textId="77777777" w:rsidR="004B143C" w:rsidRDefault="004B143C" w:rsidP="004B143C">
      <w:pPr>
        <w:pStyle w:val="G04Paragraph"/>
        <w:rPr>
          <w:b/>
          <w:bCs/>
        </w:rPr>
      </w:pPr>
    </w:p>
    <w:p w14:paraId="25057D17" w14:textId="77777777" w:rsidR="004B143C" w:rsidRDefault="004B143C" w:rsidP="004B143C">
      <w:pPr>
        <w:pStyle w:val="G04Paragraph"/>
        <w:rPr>
          <w:b/>
          <w:bCs/>
        </w:rPr>
      </w:pPr>
    </w:p>
    <w:p w14:paraId="5E9C9D71" w14:textId="77777777" w:rsidR="004B143C" w:rsidRDefault="004B143C" w:rsidP="004B143C">
      <w:pPr>
        <w:pStyle w:val="G04Paragraph"/>
        <w:rPr>
          <w:b/>
          <w:bCs/>
        </w:rPr>
      </w:pPr>
    </w:p>
    <w:p w14:paraId="3950D9D5" w14:textId="77777777" w:rsidR="004B143C" w:rsidRDefault="004B143C" w:rsidP="004B143C">
      <w:pPr>
        <w:pStyle w:val="G04Paragraph"/>
        <w:rPr>
          <w:b/>
          <w:bCs/>
        </w:rPr>
      </w:pPr>
    </w:p>
    <w:p w14:paraId="26499482" w14:textId="77777777" w:rsidR="004B143C" w:rsidRDefault="004B143C" w:rsidP="004B143C">
      <w:pPr>
        <w:pStyle w:val="G01Heading1"/>
        <w:spacing w:before="0"/>
        <w:rPr>
          <w:caps w:val="0"/>
        </w:rPr>
      </w:pPr>
    </w:p>
    <w:p w14:paraId="0D05DA6D" w14:textId="77777777" w:rsidR="004B143C" w:rsidRDefault="004B143C" w:rsidP="004B143C">
      <w:pPr>
        <w:pStyle w:val="G01Heading1"/>
        <w:spacing w:before="0"/>
        <w:rPr>
          <w:caps w:val="0"/>
        </w:rPr>
      </w:pPr>
    </w:p>
    <w:p w14:paraId="683D8418" w14:textId="3F843D40" w:rsidR="004B143C" w:rsidRPr="001B3A40" w:rsidRDefault="004B143C" w:rsidP="004B143C">
      <w:pPr>
        <w:pStyle w:val="G01Heading1"/>
        <w:spacing w:before="0"/>
        <w:rPr>
          <w:caps w:val="0"/>
          <w:lang w:val="tr-TR"/>
        </w:rPr>
      </w:pPr>
      <w:r w:rsidRPr="001B3A40">
        <w:rPr>
          <w:caps w:val="0"/>
          <w:lang w:val="tr-TR"/>
        </w:rPr>
        <w:t xml:space="preserve">Çıkar Çatışması Beyanı </w:t>
      </w:r>
    </w:p>
    <w:p w14:paraId="1B0172D9" w14:textId="77777777" w:rsidR="004B143C" w:rsidRPr="001B3A40" w:rsidRDefault="004B143C" w:rsidP="004B143C">
      <w:pPr>
        <w:pStyle w:val="G04Paragraph"/>
        <w:rPr>
          <w:lang w:val="tr-TR"/>
        </w:rPr>
      </w:pPr>
      <w:r w:rsidRPr="001B3A40">
        <w:rPr>
          <w:lang w:val="tr-TR"/>
        </w:rPr>
        <w:t>Araştırmanın yürütülmesi ve/veya makalenin hazırlanması hususunda herhangi bir çıkar çatışması bulunmamaktadır.</w:t>
      </w:r>
    </w:p>
    <w:p w14:paraId="219FB86A" w14:textId="4F2E94FF" w:rsidR="004B143C" w:rsidRPr="001B3A40" w:rsidRDefault="004B143C" w:rsidP="004B143C">
      <w:pPr>
        <w:pStyle w:val="G01Heading1"/>
        <w:spacing w:before="0"/>
        <w:rPr>
          <w:caps w:val="0"/>
          <w:lang w:val="tr-TR"/>
        </w:rPr>
      </w:pPr>
      <w:r w:rsidRPr="001B3A40">
        <w:rPr>
          <w:caps w:val="0"/>
          <w:lang w:val="tr-TR"/>
        </w:rPr>
        <w:t xml:space="preserve">Finansman Beyanı </w:t>
      </w:r>
    </w:p>
    <w:p w14:paraId="07727C39" w14:textId="77777777" w:rsidR="004B143C" w:rsidRPr="001B3A40" w:rsidRDefault="004B143C" w:rsidP="004B143C">
      <w:pPr>
        <w:pStyle w:val="G04Paragraph"/>
        <w:rPr>
          <w:lang w:val="tr-TR"/>
        </w:rPr>
      </w:pPr>
      <w:r w:rsidRPr="001B3A40">
        <w:rPr>
          <w:lang w:val="tr-TR"/>
        </w:rPr>
        <w:t>Bu araştırmanın yürütülmesi ve/veya makalenin hazırlanması için herhangi bir mali destek alınmamıştır.</w:t>
      </w:r>
    </w:p>
    <w:p w14:paraId="4E1455A5" w14:textId="4916D5D3" w:rsidR="004B143C" w:rsidRPr="001B3A40" w:rsidRDefault="004B143C" w:rsidP="004B143C">
      <w:pPr>
        <w:pStyle w:val="G01Heading1"/>
        <w:spacing w:before="0"/>
        <w:rPr>
          <w:caps w:val="0"/>
          <w:lang w:val="tr-TR"/>
        </w:rPr>
      </w:pPr>
      <w:r w:rsidRPr="001B3A40">
        <w:rPr>
          <w:caps w:val="0"/>
          <w:lang w:val="tr-TR"/>
        </w:rPr>
        <w:t xml:space="preserve">Etik Beyanı </w:t>
      </w:r>
      <w:r w:rsidRPr="001B3A40">
        <w:rPr>
          <w:caps w:val="0"/>
          <w:lang w:val="tr-TR"/>
        </w:rPr>
        <w:softHyphen/>
      </w:r>
      <w:r w:rsidRPr="001B3A40">
        <w:rPr>
          <w:caps w:val="0"/>
          <w:lang w:val="tr-TR"/>
        </w:rPr>
        <w:softHyphen/>
      </w:r>
    </w:p>
    <w:p w14:paraId="7D268AF5" w14:textId="77777777" w:rsidR="004B143C" w:rsidRPr="001B3A40" w:rsidRDefault="004B143C" w:rsidP="004B143C">
      <w:pPr>
        <w:pStyle w:val="G04Paragraph"/>
        <w:rPr>
          <w:lang w:val="tr-TR"/>
        </w:rPr>
      </w:pPr>
      <w:r w:rsidRPr="001B3A40">
        <w:rPr>
          <w:lang w:val="tr-TR"/>
        </w:rPr>
        <w:t>Araştırma etik standartlara uygun olarak yapılmıştır.</w:t>
      </w:r>
    </w:p>
    <w:p w14:paraId="4AADC80C" w14:textId="0C15DBAB" w:rsidR="004B143C" w:rsidRPr="001B3A40" w:rsidRDefault="004B143C" w:rsidP="004B143C">
      <w:pPr>
        <w:pStyle w:val="G04Paragraph"/>
        <w:rPr>
          <w:b/>
          <w:bCs/>
          <w:sz w:val="28"/>
          <w:szCs w:val="28"/>
          <w:lang w:val="tr-TR"/>
        </w:rPr>
      </w:pPr>
      <w:r w:rsidRPr="001B3A40">
        <w:rPr>
          <w:b/>
          <w:bCs/>
          <w:sz w:val="28"/>
          <w:szCs w:val="28"/>
          <w:lang w:val="tr-TR"/>
        </w:rPr>
        <w:t xml:space="preserve">Yazar Katkı Beyanı </w:t>
      </w:r>
    </w:p>
    <w:p w14:paraId="07E0558C" w14:textId="77777777" w:rsidR="004B143C" w:rsidRPr="001B3A40" w:rsidRDefault="004B143C" w:rsidP="004B143C">
      <w:pPr>
        <w:pStyle w:val="G04Paragraph"/>
        <w:rPr>
          <w:lang w:val="tr-TR"/>
        </w:rPr>
      </w:pPr>
      <w:r w:rsidRPr="001B3A40">
        <w:rPr>
          <w:lang w:val="tr-TR"/>
        </w:rPr>
        <w:t>Yazarların çalışmaya katkı oranları yüzdelik olarak beyan edilecektir.</w:t>
      </w:r>
    </w:p>
    <w:tbl>
      <w:tblPr>
        <w:tblStyle w:val="TabloKlavuzu"/>
        <w:tblW w:w="0" w:type="auto"/>
        <w:tblLook w:val="04A0" w:firstRow="1" w:lastRow="0" w:firstColumn="1" w:lastColumn="0" w:noHBand="0" w:noVBand="1"/>
      </w:tblPr>
      <w:tblGrid>
        <w:gridCol w:w="4531"/>
        <w:gridCol w:w="4531"/>
      </w:tblGrid>
      <w:tr w:rsidR="004B143C" w:rsidRPr="001B3A40" w14:paraId="55E64E77" w14:textId="77777777" w:rsidTr="00D835F1">
        <w:tc>
          <w:tcPr>
            <w:tcW w:w="4531" w:type="dxa"/>
          </w:tcPr>
          <w:p w14:paraId="443E7F86" w14:textId="77777777" w:rsidR="004B143C" w:rsidRPr="001B3A40" w:rsidRDefault="004B143C" w:rsidP="00D835F1">
            <w:pPr>
              <w:pStyle w:val="G04Paragraph"/>
              <w:spacing w:after="0"/>
              <w:rPr>
                <w:lang w:val="tr-TR"/>
              </w:rPr>
            </w:pPr>
            <w:r w:rsidRPr="001B3A40">
              <w:rPr>
                <w:lang w:val="tr-TR"/>
              </w:rPr>
              <w:t>Yazar Adı</w:t>
            </w:r>
          </w:p>
        </w:tc>
        <w:tc>
          <w:tcPr>
            <w:tcW w:w="4531" w:type="dxa"/>
          </w:tcPr>
          <w:p w14:paraId="2CAF2334" w14:textId="77777777" w:rsidR="004B143C" w:rsidRPr="001B3A40" w:rsidRDefault="004B143C" w:rsidP="00D835F1">
            <w:pPr>
              <w:pStyle w:val="G04Paragraph"/>
              <w:spacing w:after="0"/>
              <w:rPr>
                <w:lang w:val="tr-TR"/>
              </w:rPr>
            </w:pPr>
            <w:r w:rsidRPr="001B3A40">
              <w:rPr>
                <w:lang w:val="tr-TR"/>
              </w:rPr>
              <w:t>Katkı oranı</w:t>
            </w:r>
          </w:p>
        </w:tc>
      </w:tr>
      <w:tr w:rsidR="004B143C" w:rsidRPr="001B3A40" w14:paraId="12B4AA5E" w14:textId="77777777" w:rsidTr="00D835F1">
        <w:tc>
          <w:tcPr>
            <w:tcW w:w="4531" w:type="dxa"/>
          </w:tcPr>
          <w:p w14:paraId="7F5D1D7E" w14:textId="77777777" w:rsidR="004B143C" w:rsidRPr="001B3A40" w:rsidRDefault="004B143C" w:rsidP="00D835F1">
            <w:pPr>
              <w:pStyle w:val="G04Paragraph"/>
              <w:spacing w:after="0"/>
              <w:rPr>
                <w:lang w:val="tr-TR"/>
              </w:rPr>
            </w:pPr>
            <w:r w:rsidRPr="001B3A40">
              <w:rPr>
                <w:lang w:val="tr-TR"/>
              </w:rPr>
              <w:t>A</w:t>
            </w:r>
          </w:p>
        </w:tc>
        <w:tc>
          <w:tcPr>
            <w:tcW w:w="4531" w:type="dxa"/>
          </w:tcPr>
          <w:p w14:paraId="32416B0D" w14:textId="77777777" w:rsidR="004B143C" w:rsidRPr="001B3A40" w:rsidRDefault="004B143C" w:rsidP="00D835F1">
            <w:pPr>
              <w:pStyle w:val="G04Paragraph"/>
              <w:spacing w:after="0"/>
              <w:rPr>
                <w:lang w:val="tr-TR"/>
              </w:rPr>
            </w:pPr>
            <w:r w:rsidRPr="001B3A40">
              <w:rPr>
                <w:lang w:val="tr-TR"/>
              </w:rPr>
              <w:t>%...</w:t>
            </w:r>
          </w:p>
        </w:tc>
      </w:tr>
      <w:tr w:rsidR="004B143C" w:rsidRPr="001B3A40" w14:paraId="4CA8122B" w14:textId="77777777" w:rsidTr="00D835F1">
        <w:tc>
          <w:tcPr>
            <w:tcW w:w="4531" w:type="dxa"/>
          </w:tcPr>
          <w:p w14:paraId="37F8870E" w14:textId="77777777" w:rsidR="004B143C" w:rsidRPr="001B3A40" w:rsidRDefault="004B143C" w:rsidP="00D835F1">
            <w:pPr>
              <w:pStyle w:val="G04Paragraph"/>
              <w:spacing w:after="0"/>
              <w:rPr>
                <w:lang w:val="tr-TR"/>
              </w:rPr>
            </w:pPr>
            <w:r w:rsidRPr="001B3A40">
              <w:rPr>
                <w:lang w:val="tr-TR"/>
              </w:rPr>
              <w:t>B</w:t>
            </w:r>
          </w:p>
        </w:tc>
        <w:tc>
          <w:tcPr>
            <w:tcW w:w="4531" w:type="dxa"/>
          </w:tcPr>
          <w:p w14:paraId="5461F2AF" w14:textId="77777777" w:rsidR="004B143C" w:rsidRPr="001B3A40" w:rsidRDefault="004B143C" w:rsidP="00D835F1">
            <w:pPr>
              <w:pStyle w:val="G04Paragraph"/>
              <w:spacing w:after="0"/>
              <w:rPr>
                <w:lang w:val="tr-TR"/>
              </w:rPr>
            </w:pPr>
            <w:r w:rsidRPr="001B3A40">
              <w:rPr>
                <w:lang w:val="tr-TR"/>
              </w:rPr>
              <w:t>%...</w:t>
            </w:r>
          </w:p>
        </w:tc>
      </w:tr>
      <w:tr w:rsidR="004B143C" w:rsidRPr="001B3A40" w14:paraId="7B60C6D5" w14:textId="77777777" w:rsidTr="00D835F1">
        <w:tc>
          <w:tcPr>
            <w:tcW w:w="4531" w:type="dxa"/>
          </w:tcPr>
          <w:p w14:paraId="66CDD95B" w14:textId="77777777" w:rsidR="004B143C" w:rsidRPr="001B3A40" w:rsidRDefault="004B143C" w:rsidP="00D835F1">
            <w:pPr>
              <w:pStyle w:val="G04Paragraph"/>
              <w:spacing w:after="0"/>
              <w:rPr>
                <w:lang w:val="tr-TR"/>
              </w:rPr>
            </w:pPr>
            <w:r w:rsidRPr="001B3A40">
              <w:rPr>
                <w:lang w:val="tr-TR"/>
              </w:rPr>
              <w:t>C</w:t>
            </w:r>
          </w:p>
        </w:tc>
        <w:tc>
          <w:tcPr>
            <w:tcW w:w="4531" w:type="dxa"/>
          </w:tcPr>
          <w:p w14:paraId="02185AD1" w14:textId="77777777" w:rsidR="004B143C" w:rsidRPr="001B3A40" w:rsidRDefault="004B143C" w:rsidP="00D835F1">
            <w:pPr>
              <w:pStyle w:val="G04Paragraph"/>
              <w:spacing w:after="0"/>
              <w:rPr>
                <w:lang w:val="tr-TR"/>
              </w:rPr>
            </w:pPr>
            <w:r w:rsidRPr="001B3A40">
              <w:rPr>
                <w:lang w:val="tr-TR"/>
              </w:rPr>
              <w:t>%...</w:t>
            </w:r>
          </w:p>
        </w:tc>
      </w:tr>
      <w:tr w:rsidR="004B143C" w:rsidRPr="001B3A40" w14:paraId="77166ACE" w14:textId="77777777" w:rsidTr="00D835F1">
        <w:tc>
          <w:tcPr>
            <w:tcW w:w="4531" w:type="dxa"/>
          </w:tcPr>
          <w:p w14:paraId="4AB8E173" w14:textId="77777777" w:rsidR="004B143C" w:rsidRPr="001B3A40" w:rsidRDefault="004B143C" w:rsidP="00D835F1">
            <w:pPr>
              <w:pStyle w:val="G04Paragraph"/>
              <w:spacing w:after="0"/>
              <w:rPr>
                <w:lang w:val="tr-TR"/>
              </w:rPr>
            </w:pPr>
            <w:r w:rsidRPr="001B3A40">
              <w:rPr>
                <w:lang w:val="tr-TR"/>
              </w:rPr>
              <w:t>D</w:t>
            </w:r>
          </w:p>
        </w:tc>
        <w:tc>
          <w:tcPr>
            <w:tcW w:w="4531" w:type="dxa"/>
          </w:tcPr>
          <w:p w14:paraId="31ADE427" w14:textId="77777777" w:rsidR="004B143C" w:rsidRPr="001B3A40" w:rsidRDefault="004B143C" w:rsidP="00D835F1">
            <w:pPr>
              <w:pStyle w:val="G04Paragraph"/>
              <w:spacing w:after="0"/>
              <w:rPr>
                <w:lang w:val="tr-TR"/>
              </w:rPr>
            </w:pPr>
            <w:r w:rsidRPr="001B3A40">
              <w:rPr>
                <w:lang w:val="tr-TR"/>
              </w:rPr>
              <w:t>%...</w:t>
            </w:r>
          </w:p>
        </w:tc>
      </w:tr>
      <w:tr w:rsidR="004B143C" w:rsidRPr="001B3A40" w14:paraId="20C28FE8" w14:textId="77777777" w:rsidTr="00D835F1">
        <w:tc>
          <w:tcPr>
            <w:tcW w:w="4531" w:type="dxa"/>
          </w:tcPr>
          <w:p w14:paraId="320C5B58" w14:textId="77777777" w:rsidR="004B143C" w:rsidRPr="001B3A40" w:rsidRDefault="004B143C" w:rsidP="00D835F1">
            <w:pPr>
              <w:pStyle w:val="G04Paragraph"/>
              <w:spacing w:after="0"/>
              <w:rPr>
                <w:lang w:val="tr-TR"/>
              </w:rPr>
            </w:pPr>
            <w:r w:rsidRPr="001B3A40">
              <w:rPr>
                <w:lang w:val="tr-TR"/>
              </w:rPr>
              <w:t>Toplam</w:t>
            </w:r>
          </w:p>
        </w:tc>
        <w:tc>
          <w:tcPr>
            <w:tcW w:w="4531" w:type="dxa"/>
          </w:tcPr>
          <w:p w14:paraId="1F191836" w14:textId="77777777" w:rsidR="004B143C" w:rsidRPr="001B3A40" w:rsidRDefault="004B143C" w:rsidP="00D835F1">
            <w:pPr>
              <w:pStyle w:val="G04Paragraph"/>
              <w:spacing w:after="0"/>
              <w:rPr>
                <w:lang w:val="tr-TR"/>
              </w:rPr>
            </w:pPr>
            <w:r w:rsidRPr="001B3A40">
              <w:rPr>
                <w:lang w:val="tr-TR"/>
              </w:rPr>
              <w:t>%100</w:t>
            </w:r>
          </w:p>
        </w:tc>
      </w:tr>
    </w:tbl>
    <w:p w14:paraId="63178B46" w14:textId="77777777" w:rsidR="004B143C" w:rsidRPr="001B3A40" w:rsidRDefault="004B143C" w:rsidP="004B143C">
      <w:pPr>
        <w:pStyle w:val="G04Paragraph"/>
        <w:rPr>
          <w:lang w:val="tr-TR"/>
        </w:rPr>
      </w:pPr>
    </w:p>
    <w:p w14:paraId="1946EE06" w14:textId="77777777" w:rsidR="004B143C" w:rsidRPr="001B3A40" w:rsidRDefault="004B143C" w:rsidP="004B143C">
      <w:pPr>
        <w:pStyle w:val="G04Paragraph"/>
        <w:rPr>
          <w:lang w:val="tr-TR"/>
        </w:rPr>
      </w:pPr>
    </w:p>
    <w:p w14:paraId="51261DBE" w14:textId="77777777" w:rsidR="004B143C" w:rsidRPr="001B3A40" w:rsidRDefault="004B143C" w:rsidP="004B143C">
      <w:pPr>
        <w:pStyle w:val="G04Paragraph"/>
        <w:rPr>
          <w:lang w:val="tr-TR"/>
        </w:rPr>
      </w:pPr>
    </w:p>
    <w:p w14:paraId="3E4FD964" w14:textId="77777777" w:rsidR="004B143C" w:rsidRPr="001B3A40" w:rsidRDefault="004B143C" w:rsidP="004B143C">
      <w:pPr>
        <w:pStyle w:val="G04Paragraph"/>
        <w:rPr>
          <w:lang w:val="tr-TR"/>
        </w:rPr>
      </w:pPr>
    </w:p>
    <w:p w14:paraId="5FE1F8D3" w14:textId="77777777" w:rsidR="004B143C" w:rsidRDefault="004B143C" w:rsidP="004B143C">
      <w:pPr>
        <w:pStyle w:val="G04Paragraph"/>
      </w:pPr>
    </w:p>
    <w:p w14:paraId="1853A33A" w14:textId="77777777" w:rsidR="004B143C" w:rsidRDefault="004B143C" w:rsidP="004B143C">
      <w:pPr>
        <w:pStyle w:val="G04Paragraph"/>
      </w:pPr>
    </w:p>
    <w:p w14:paraId="5BA9B000" w14:textId="77777777" w:rsidR="004B143C" w:rsidRDefault="004B143C" w:rsidP="004B143C">
      <w:pPr>
        <w:pStyle w:val="G04Paragraph"/>
      </w:pPr>
    </w:p>
    <w:p w14:paraId="17D1D83A" w14:textId="77777777" w:rsidR="004B143C" w:rsidRDefault="004B143C" w:rsidP="004B143C">
      <w:pPr>
        <w:pStyle w:val="G04Paragraph"/>
      </w:pPr>
    </w:p>
    <w:p w14:paraId="6860F5F2" w14:textId="77777777" w:rsidR="004B143C" w:rsidRDefault="004B143C" w:rsidP="004B143C">
      <w:pPr>
        <w:pStyle w:val="G04Paragraph"/>
      </w:pPr>
    </w:p>
    <w:p w14:paraId="1C41CA3B" w14:textId="77777777" w:rsidR="001F26F2" w:rsidRDefault="001F26F2" w:rsidP="004B143C">
      <w:pPr>
        <w:pStyle w:val="G04Paragraph"/>
      </w:pPr>
    </w:p>
    <w:p w14:paraId="1B7F415F" w14:textId="77777777" w:rsidR="001F26F2" w:rsidRDefault="001F26F2" w:rsidP="004B143C">
      <w:pPr>
        <w:pStyle w:val="G04Paragraph"/>
      </w:pPr>
    </w:p>
    <w:p w14:paraId="7F47F5F4" w14:textId="77777777" w:rsidR="001F26F2" w:rsidRDefault="001F26F2" w:rsidP="004B143C">
      <w:pPr>
        <w:pStyle w:val="G04Paragraph"/>
      </w:pPr>
    </w:p>
    <w:p w14:paraId="6AC82CB0" w14:textId="77777777" w:rsidR="004B143C" w:rsidRDefault="004B143C" w:rsidP="004B143C">
      <w:pPr>
        <w:pStyle w:val="G04Paragraph"/>
      </w:pPr>
    </w:p>
    <w:p w14:paraId="1C674BBC" w14:textId="77777777" w:rsidR="004B143C" w:rsidRDefault="004B143C" w:rsidP="004B143C">
      <w:pPr>
        <w:pStyle w:val="G04Paragraph"/>
        <w:rPr>
          <w:b/>
          <w:bCs/>
        </w:rPr>
      </w:pPr>
      <w:r>
        <w:rPr>
          <w:b/>
          <w:bCs/>
        </w:rPr>
        <w:t xml:space="preserve">APA 7 </w:t>
      </w:r>
      <w:proofErr w:type="spellStart"/>
      <w:r>
        <w:rPr>
          <w:b/>
          <w:bCs/>
        </w:rPr>
        <w:t>Kaynakça</w:t>
      </w:r>
      <w:proofErr w:type="spellEnd"/>
      <w:r>
        <w:rPr>
          <w:b/>
          <w:bCs/>
        </w:rPr>
        <w:t xml:space="preserve"> </w:t>
      </w:r>
      <w:proofErr w:type="spellStart"/>
      <w:r>
        <w:rPr>
          <w:b/>
          <w:bCs/>
        </w:rPr>
        <w:t>Örnekleri</w:t>
      </w:r>
      <w:proofErr w:type="spellEnd"/>
      <w:r>
        <w:rPr>
          <w:b/>
          <w:bCs/>
        </w:rPr>
        <w:t xml:space="preserve"> (BU KISIM BAŞVURU ÖNCESİNDE SİLİNMELİDİR.)</w:t>
      </w:r>
    </w:p>
    <w:p w14:paraId="41D11F13" w14:textId="77777777" w:rsidR="004B143C" w:rsidRPr="00967F3E" w:rsidRDefault="004B143C" w:rsidP="004B143C">
      <w:pPr>
        <w:pStyle w:val="G04Paragraph"/>
        <w:rPr>
          <w:b/>
          <w:bCs/>
        </w:rPr>
      </w:pPr>
      <w:r w:rsidRPr="00967F3E">
        <w:rPr>
          <w:b/>
          <w:bCs/>
        </w:rPr>
        <w:t xml:space="preserve">Doi </w:t>
      </w:r>
      <w:proofErr w:type="spellStart"/>
      <w:r w:rsidRPr="00967F3E">
        <w:rPr>
          <w:b/>
          <w:bCs/>
        </w:rPr>
        <w:t>Numaralı</w:t>
      </w:r>
      <w:proofErr w:type="spellEnd"/>
      <w:r w:rsidRPr="00967F3E">
        <w:rPr>
          <w:b/>
          <w:bCs/>
        </w:rPr>
        <w:t xml:space="preserve"> </w:t>
      </w:r>
      <w:proofErr w:type="spellStart"/>
      <w:r w:rsidRPr="00967F3E">
        <w:rPr>
          <w:b/>
          <w:bCs/>
        </w:rPr>
        <w:t>Dergi</w:t>
      </w:r>
      <w:proofErr w:type="spellEnd"/>
      <w:r w:rsidRPr="00967F3E">
        <w:rPr>
          <w:b/>
          <w:bCs/>
        </w:rPr>
        <w:t xml:space="preserve"> </w:t>
      </w:r>
      <w:proofErr w:type="spellStart"/>
      <w:r w:rsidRPr="00967F3E">
        <w:rPr>
          <w:b/>
          <w:bCs/>
        </w:rPr>
        <w:t>makalesi</w:t>
      </w:r>
      <w:proofErr w:type="spellEnd"/>
    </w:p>
    <w:p w14:paraId="0EA1E316" w14:textId="77777777" w:rsidR="004B143C" w:rsidRPr="00967F3E" w:rsidRDefault="004B143C" w:rsidP="004B143C">
      <w:pPr>
        <w:pStyle w:val="G04Paragraph"/>
      </w:pPr>
      <w:r w:rsidRPr="00967F3E">
        <w:t xml:space="preserve">Grady, J. S., Her, M., Moreno, G., Perez, C., &amp; </w:t>
      </w:r>
      <w:proofErr w:type="spellStart"/>
      <w:r w:rsidRPr="00967F3E">
        <w:t>Yelinek</w:t>
      </w:r>
      <w:proofErr w:type="spellEnd"/>
      <w:r w:rsidRPr="00967F3E">
        <w:t>, J. (2019). Emotions in storybooks: A comparison of storybooks that represent ethnic and racial groups in the United States. Psychology of Popular Media Culture, 8(3), 207–217. https://doi.org/10.1037/ppm0000185</w:t>
      </w:r>
    </w:p>
    <w:p w14:paraId="73918BE5" w14:textId="77777777" w:rsidR="004B143C" w:rsidRPr="009A497E" w:rsidRDefault="004B143C" w:rsidP="004B143C">
      <w:pPr>
        <w:pStyle w:val="G04Paragraph"/>
        <w:rPr>
          <w:b/>
          <w:bCs/>
        </w:rPr>
      </w:pPr>
      <w:r w:rsidRPr="009A497E">
        <w:rPr>
          <w:b/>
          <w:bCs/>
        </w:rPr>
        <w:t xml:space="preserve">Doi </w:t>
      </w:r>
      <w:proofErr w:type="spellStart"/>
      <w:r w:rsidRPr="009A497E">
        <w:rPr>
          <w:b/>
          <w:bCs/>
        </w:rPr>
        <w:t>Numarası</w:t>
      </w:r>
      <w:proofErr w:type="spellEnd"/>
      <w:r w:rsidRPr="009A497E">
        <w:rPr>
          <w:b/>
          <w:bCs/>
        </w:rPr>
        <w:t xml:space="preserve"> </w:t>
      </w:r>
      <w:proofErr w:type="spellStart"/>
      <w:r w:rsidRPr="009A497E">
        <w:rPr>
          <w:b/>
          <w:bCs/>
        </w:rPr>
        <w:t>Olmayan</w:t>
      </w:r>
      <w:proofErr w:type="spellEnd"/>
      <w:r w:rsidRPr="009A497E">
        <w:rPr>
          <w:b/>
          <w:bCs/>
        </w:rPr>
        <w:t xml:space="preserve"> </w:t>
      </w:r>
      <w:proofErr w:type="spellStart"/>
      <w:r w:rsidRPr="009A497E">
        <w:rPr>
          <w:b/>
          <w:bCs/>
        </w:rPr>
        <w:t>Dergi</w:t>
      </w:r>
      <w:proofErr w:type="spellEnd"/>
      <w:r w:rsidRPr="009A497E">
        <w:rPr>
          <w:b/>
          <w:bCs/>
        </w:rPr>
        <w:t xml:space="preserve"> </w:t>
      </w:r>
      <w:proofErr w:type="spellStart"/>
      <w:r w:rsidRPr="009A497E">
        <w:rPr>
          <w:b/>
          <w:bCs/>
        </w:rPr>
        <w:t>Makalesi</w:t>
      </w:r>
      <w:proofErr w:type="spellEnd"/>
    </w:p>
    <w:p w14:paraId="31B0C648" w14:textId="77777777" w:rsidR="004B143C" w:rsidRPr="00967F3E" w:rsidRDefault="004B143C" w:rsidP="004B143C">
      <w:pPr>
        <w:pStyle w:val="G04Paragraph"/>
      </w:pPr>
      <w:proofErr w:type="spellStart"/>
      <w:r w:rsidRPr="00967F3E">
        <w:t>Asar</w:t>
      </w:r>
      <w:proofErr w:type="spellEnd"/>
      <w:r w:rsidRPr="00967F3E">
        <w:t xml:space="preserve">, R. </w:t>
      </w:r>
      <w:proofErr w:type="spellStart"/>
      <w:r w:rsidRPr="00967F3E">
        <w:t>ve</w:t>
      </w:r>
      <w:proofErr w:type="spellEnd"/>
      <w:r w:rsidRPr="00967F3E">
        <w:t xml:space="preserve"> </w:t>
      </w:r>
      <w:proofErr w:type="spellStart"/>
      <w:r w:rsidRPr="00967F3E">
        <w:t>Çelikten</w:t>
      </w:r>
      <w:proofErr w:type="spellEnd"/>
      <w:r w:rsidRPr="00967F3E">
        <w:t>, Y. (2016). Shadowing a woman administrator: A Turkish case. Universal Journal of Management, 4(11), 607-614.</w:t>
      </w:r>
    </w:p>
    <w:p w14:paraId="65B375D2" w14:textId="77777777" w:rsidR="004B143C" w:rsidRPr="009A497E" w:rsidRDefault="004B143C" w:rsidP="004B143C">
      <w:pPr>
        <w:pStyle w:val="G04Paragraph"/>
        <w:rPr>
          <w:b/>
          <w:bCs/>
        </w:rPr>
      </w:pPr>
      <w:proofErr w:type="spellStart"/>
      <w:r w:rsidRPr="009A497E">
        <w:rPr>
          <w:b/>
          <w:bCs/>
        </w:rPr>
        <w:t>Popüler</w:t>
      </w:r>
      <w:proofErr w:type="spellEnd"/>
      <w:r w:rsidRPr="009A497E">
        <w:rPr>
          <w:b/>
          <w:bCs/>
        </w:rPr>
        <w:t xml:space="preserve"> </w:t>
      </w:r>
      <w:proofErr w:type="spellStart"/>
      <w:r w:rsidRPr="009A497E">
        <w:rPr>
          <w:b/>
          <w:bCs/>
        </w:rPr>
        <w:t>Dergi</w:t>
      </w:r>
      <w:proofErr w:type="spellEnd"/>
      <w:r w:rsidRPr="009A497E">
        <w:rPr>
          <w:b/>
          <w:bCs/>
        </w:rPr>
        <w:t xml:space="preserve"> </w:t>
      </w:r>
      <w:proofErr w:type="spellStart"/>
      <w:r w:rsidRPr="009A497E">
        <w:rPr>
          <w:b/>
          <w:bCs/>
        </w:rPr>
        <w:t>Makalesi</w:t>
      </w:r>
      <w:proofErr w:type="spellEnd"/>
    </w:p>
    <w:p w14:paraId="30BBE5F0" w14:textId="77777777" w:rsidR="004B143C" w:rsidRPr="00967F3E" w:rsidRDefault="004B143C" w:rsidP="004B143C">
      <w:pPr>
        <w:pStyle w:val="G04Paragraph"/>
      </w:pPr>
      <w:proofErr w:type="spellStart"/>
      <w:r w:rsidRPr="00967F3E">
        <w:t>Özbaşaran</w:t>
      </w:r>
      <w:proofErr w:type="spellEnd"/>
      <w:r w:rsidRPr="00967F3E">
        <w:t xml:space="preserve">-Dede, N. (2008, </w:t>
      </w:r>
      <w:proofErr w:type="spellStart"/>
      <w:r w:rsidRPr="00967F3E">
        <w:t>Kasım</w:t>
      </w:r>
      <w:proofErr w:type="spellEnd"/>
      <w:r w:rsidRPr="00967F3E">
        <w:t xml:space="preserve">). </w:t>
      </w:r>
      <w:proofErr w:type="spellStart"/>
      <w:r w:rsidRPr="00967F3E">
        <w:t>Küresel</w:t>
      </w:r>
      <w:proofErr w:type="spellEnd"/>
      <w:r w:rsidRPr="00967F3E">
        <w:t xml:space="preserve"> </w:t>
      </w:r>
      <w:proofErr w:type="spellStart"/>
      <w:r w:rsidRPr="00967F3E">
        <w:t>iklim</w:t>
      </w:r>
      <w:proofErr w:type="spellEnd"/>
      <w:r w:rsidRPr="00967F3E">
        <w:t xml:space="preserve"> </w:t>
      </w:r>
      <w:proofErr w:type="spellStart"/>
      <w:r w:rsidRPr="00967F3E">
        <w:t>savaşçıları</w:t>
      </w:r>
      <w:proofErr w:type="spellEnd"/>
      <w:r w:rsidRPr="00967F3E">
        <w:t xml:space="preserve">: </w:t>
      </w:r>
      <w:proofErr w:type="spellStart"/>
      <w:r w:rsidRPr="00967F3E">
        <w:t>Solucanlar</w:t>
      </w:r>
      <w:proofErr w:type="spellEnd"/>
      <w:r w:rsidRPr="00967F3E">
        <w:t xml:space="preserve">. </w:t>
      </w:r>
      <w:proofErr w:type="spellStart"/>
      <w:r w:rsidRPr="00967F3E">
        <w:t>Bi­lim</w:t>
      </w:r>
      <w:proofErr w:type="spellEnd"/>
      <w:r w:rsidRPr="00967F3E">
        <w:t xml:space="preserve"> </w:t>
      </w:r>
      <w:proofErr w:type="spellStart"/>
      <w:r w:rsidRPr="00967F3E">
        <w:t>ve</w:t>
      </w:r>
      <w:proofErr w:type="spellEnd"/>
      <w:r w:rsidRPr="00967F3E">
        <w:t xml:space="preserve"> Teknik, 492, 11-13.</w:t>
      </w:r>
    </w:p>
    <w:p w14:paraId="3370EA33" w14:textId="77777777" w:rsidR="004B143C" w:rsidRPr="00F4436C" w:rsidRDefault="004B143C" w:rsidP="004B143C">
      <w:pPr>
        <w:pStyle w:val="G04Paragraph"/>
        <w:rPr>
          <w:b/>
          <w:bCs/>
        </w:rPr>
      </w:pPr>
      <w:r w:rsidRPr="00F4436C">
        <w:rPr>
          <w:b/>
          <w:bCs/>
        </w:rPr>
        <w:t xml:space="preserve">Tek </w:t>
      </w:r>
      <w:proofErr w:type="spellStart"/>
      <w:r w:rsidRPr="00F4436C">
        <w:rPr>
          <w:b/>
          <w:bCs/>
        </w:rPr>
        <w:t>yazarlı</w:t>
      </w:r>
      <w:proofErr w:type="spellEnd"/>
      <w:r w:rsidRPr="00F4436C">
        <w:rPr>
          <w:b/>
          <w:bCs/>
        </w:rPr>
        <w:t xml:space="preserve"> </w:t>
      </w:r>
      <w:proofErr w:type="spellStart"/>
      <w:r w:rsidRPr="00F4436C">
        <w:rPr>
          <w:b/>
          <w:bCs/>
        </w:rPr>
        <w:t>kitap</w:t>
      </w:r>
      <w:proofErr w:type="spellEnd"/>
    </w:p>
    <w:p w14:paraId="0DD58158" w14:textId="77777777" w:rsidR="004B143C" w:rsidRPr="00967F3E" w:rsidRDefault="004B143C" w:rsidP="004B143C">
      <w:pPr>
        <w:pStyle w:val="G04Paragraph"/>
      </w:pPr>
      <w:proofErr w:type="spellStart"/>
      <w:r w:rsidRPr="00967F3E">
        <w:t>Balcı</w:t>
      </w:r>
      <w:proofErr w:type="spellEnd"/>
      <w:r w:rsidRPr="00967F3E">
        <w:t xml:space="preserve">, A. (2005). </w:t>
      </w:r>
      <w:proofErr w:type="spellStart"/>
      <w:r w:rsidRPr="00967F3E">
        <w:t>Açıklamalı</w:t>
      </w:r>
      <w:proofErr w:type="spellEnd"/>
      <w:r w:rsidRPr="00967F3E">
        <w:t xml:space="preserve"> </w:t>
      </w:r>
      <w:proofErr w:type="spellStart"/>
      <w:r w:rsidRPr="00967F3E">
        <w:t>eğitim</w:t>
      </w:r>
      <w:proofErr w:type="spellEnd"/>
      <w:r w:rsidRPr="00967F3E">
        <w:t xml:space="preserve"> </w:t>
      </w:r>
      <w:proofErr w:type="spellStart"/>
      <w:r w:rsidRPr="00967F3E">
        <w:t>yönetimi</w:t>
      </w:r>
      <w:proofErr w:type="spellEnd"/>
      <w:r w:rsidRPr="00967F3E">
        <w:t xml:space="preserve"> </w:t>
      </w:r>
      <w:proofErr w:type="spellStart"/>
      <w:r w:rsidRPr="00967F3E">
        <w:t>terimleri</w:t>
      </w:r>
      <w:proofErr w:type="spellEnd"/>
      <w:r w:rsidRPr="00967F3E">
        <w:t xml:space="preserve"> </w:t>
      </w:r>
      <w:proofErr w:type="spellStart"/>
      <w:r w:rsidRPr="00967F3E">
        <w:t>sözlüğü</w:t>
      </w:r>
      <w:proofErr w:type="spellEnd"/>
      <w:r w:rsidRPr="00967F3E">
        <w:t xml:space="preserve">. Tek </w:t>
      </w:r>
      <w:proofErr w:type="spellStart"/>
      <w:r w:rsidRPr="00967F3E">
        <w:t>Ağaç</w:t>
      </w:r>
      <w:proofErr w:type="spellEnd"/>
      <w:r w:rsidRPr="00967F3E">
        <w:t>.</w:t>
      </w:r>
    </w:p>
    <w:p w14:paraId="52CFC623" w14:textId="77777777" w:rsidR="004B143C" w:rsidRPr="00F4436C" w:rsidRDefault="004B143C" w:rsidP="004B143C">
      <w:pPr>
        <w:pStyle w:val="G04Paragraph"/>
        <w:rPr>
          <w:b/>
          <w:bCs/>
        </w:rPr>
      </w:pPr>
      <w:proofErr w:type="spellStart"/>
      <w:r w:rsidRPr="00F4436C">
        <w:rPr>
          <w:b/>
          <w:bCs/>
        </w:rPr>
        <w:t>Çok</w:t>
      </w:r>
      <w:proofErr w:type="spellEnd"/>
      <w:r w:rsidRPr="00F4436C">
        <w:rPr>
          <w:b/>
          <w:bCs/>
        </w:rPr>
        <w:t xml:space="preserve"> </w:t>
      </w:r>
      <w:proofErr w:type="spellStart"/>
      <w:r w:rsidRPr="00F4436C">
        <w:rPr>
          <w:b/>
          <w:bCs/>
        </w:rPr>
        <w:t>yazarlı</w:t>
      </w:r>
      <w:proofErr w:type="spellEnd"/>
      <w:r w:rsidRPr="00F4436C">
        <w:rPr>
          <w:b/>
          <w:bCs/>
        </w:rPr>
        <w:t xml:space="preserve"> </w:t>
      </w:r>
      <w:proofErr w:type="spellStart"/>
      <w:r w:rsidRPr="00F4436C">
        <w:rPr>
          <w:b/>
          <w:bCs/>
        </w:rPr>
        <w:t>kitap</w:t>
      </w:r>
      <w:proofErr w:type="spellEnd"/>
    </w:p>
    <w:p w14:paraId="07F11D43" w14:textId="77777777" w:rsidR="004B143C" w:rsidRPr="00967F3E" w:rsidRDefault="004B143C" w:rsidP="004B143C">
      <w:pPr>
        <w:pStyle w:val="G04Paragraph"/>
      </w:pPr>
      <w:proofErr w:type="spellStart"/>
      <w:r w:rsidRPr="00967F3E">
        <w:t>Başaran</w:t>
      </w:r>
      <w:proofErr w:type="spellEnd"/>
      <w:r w:rsidRPr="00967F3E">
        <w:t xml:space="preserve">, İ. E. </w:t>
      </w:r>
      <w:proofErr w:type="spellStart"/>
      <w:r w:rsidRPr="00967F3E">
        <w:t>ve</w:t>
      </w:r>
      <w:proofErr w:type="spellEnd"/>
      <w:r w:rsidRPr="00967F3E">
        <w:t xml:space="preserve"> </w:t>
      </w:r>
      <w:proofErr w:type="spellStart"/>
      <w:r w:rsidRPr="00967F3E">
        <w:t>Çınkır</w:t>
      </w:r>
      <w:proofErr w:type="spellEnd"/>
      <w:r w:rsidRPr="00967F3E">
        <w:t xml:space="preserve">, Ş. (2011). </w:t>
      </w:r>
      <w:proofErr w:type="spellStart"/>
      <w:r w:rsidRPr="00967F3E">
        <w:t>Türk</w:t>
      </w:r>
      <w:proofErr w:type="spellEnd"/>
      <w:r w:rsidRPr="00967F3E">
        <w:t xml:space="preserve"> </w:t>
      </w:r>
      <w:proofErr w:type="spellStart"/>
      <w:r w:rsidRPr="00967F3E">
        <w:t>eğitim</w:t>
      </w:r>
      <w:proofErr w:type="spellEnd"/>
      <w:r w:rsidRPr="00967F3E">
        <w:t xml:space="preserve"> </w:t>
      </w:r>
      <w:proofErr w:type="spellStart"/>
      <w:r w:rsidRPr="00967F3E">
        <w:t>sistemi</w:t>
      </w:r>
      <w:proofErr w:type="spellEnd"/>
      <w:r w:rsidRPr="00967F3E">
        <w:t xml:space="preserve"> </w:t>
      </w:r>
      <w:proofErr w:type="spellStart"/>
      <w:r w:rsidRPr="00967F3E">
        <w:t>ve</w:t>
      </w:r>
      <w:proofErr w:type="spellEnd"/>
      <w:r w:rsidRPr="00967F3E">
        <w:t xml:space="preserve"> </w:t>
      </w:r>
      <w:proofErr w:type="spellStart"/>
      <w:r w:rsidRPr="00967F3E">
        <w:t>okul</w:t>
      </w:r>
      <w:proofErr w:type="spellEnd"/>
      <w:r w:rsidRPr="00967F3E">
        <w:t xml:space="preserve"> </w:t>
      </w:r>
      <w:proofErr w:type="spellStart"/>
      <w:r w:rsidRPr="00967F3E">
        <w:t>yönetimi</w:t>
      </w:r>
      <w:proofErr w:type="spellEnd"/>
      <w:r w:rsidRPr="00967F3E">
        <w:t xml:space="preserve">. </w:t>
      </w:r>
      <w:proofErr w:type="spellStart"/>
      <w:r w:rsidRPr="00967F3E">
        <w:t>Ekinoks</w:t>
      </w:r>
      <w:proofErr w:type="spellEnd"/>
      <w:r w:rsidRPr="00967F3E">
        <w:t xml:space="preserve"> </w:t>
      </w:r>
      <w:proofErr w:type="spellStart"/>
      <w:r w:rsidRPr="00967F3E">
        <w:t>Yayınevi</w:t>
      </w:r>
      <w:proofErr w:type="spellEnd"/>
      <w:r w:rsidRPr="00967F3E">
        <w:t>.</w:t>
      </w:r>
    </w:p>
    <w:p w14:paraId="47FC4012" w14:textId="77777777" w:rsidR="004B143C" w:rsidRPr="00F4436C" w:rsidRDefault="004B143C" w:rsidP="004B143C">
      <w:pPr>
        <w:pStyle w:val="G04Paragraph"/>
        <w:rPr>
          <w:b/>
          <w:bCs/>
        </w:rPr>
      </w:pPr>
      <w:proofErr w:type="spellStart"/>
      <w:r w:rsidRPr="00F4436C">
        <w:rPr>
          <w:b/>
          <w:bCs/>
        </w:rPr>
        <w:t>Editörlü</w:t>
      </w:r>
      <w:proofErr w:type="spellEnd"/>
      <w:r w:rsidRPr="00F4436C">
        <w:rPr>
          <w:b/>
          <w:bCs/>
        </w:rPr>
        <w:t xml:space="preserve"> </w:t>
      </w:r>
      <w:proofErr w:type="spellStart"/>
      <w:r w:rsidRPr="00F4436C">
        <w:rPr>
          <w:b/>
          <w:bCs/>
        </w:rPr>
        <w:t>kitap</w:t>
      </w:r>
      <w:proofErr w:type="spellEnd"/>
    </w:p>
    <w:p w14:paraId="3332DD3D" w14:textId="77777777" w:rsidR="004B143C" w:rsidRPr="00967F3E" w:rsidRDefault="004B143C" w:rsidP="004B143C">
      <w:pPr>
        <w:pStyle w:val="G04Paragraph"/>
      </w:pPr>
      <w:proofErr w:type="spellStart"/>
      <w:r w:rsidRPr="00967F3E">
        <w:t>Kesharwani</w:t>
      </w:r>
      <w:proofErr w:type="spellEnd"/>
      <w:r w:rsidRPr="00967F3E">
        <w:t>, P. (Ed.). (2020). Nanotechnology based approaches for tuberculosis treatment. Academic Press.</w:t>
      </w:r>
    </w:p>
    <w:p w14:paraId="415E39D0" w14:textId="77777777" w:rsidR="004B143C" w:rsidRPr="00F4436C" w:rsidRDefault="004B143C" w:rsidP="004B143C">
      <w:pPr>
        <w:pStyle w:val="G04Paragraph"/>
        <w:rPr>
          <w:b/>
          <w:bCs/>
        </w:rPr>
      </w:pPr>
      <w:proofErr w:type="spellStart"/>
      <w:r w:rsidRPr="00F4436C">
        <w:rPr>
          <w:b/>
          <w:bCs/>
        </w:rPr>
        <w:t>Editörlü</w:t>
      </w:r>
      <w:proofErr w:type="spellEnd"/>
      <w:r w:rsidRPr="00F4436C">
        <w:rPr>
          <w:b/>
          <w:bCs/>
        </w:rPr>
        <w:t xml:space="preserve"> </w:t>
      </w:r>
      <w:proofErr w:type="spellStart"/>
      <w:r w:rsidRPr="00F4436C">
        <w:rPr>
          <w:b/>
          <w:bCs/>
        </w:rPr>
        <w:t>kitapta</w:t>
      </w:r>
      <w:proofErr w:type="spellEnd"/>
      <w:r w:rsidRPr="00F4436C">
        <w:rPr>
          <w:b/>
          <w:bCs/>
        </w:rPr>
        <w:t xml:space="preserve"> </w:t>
      </w:r>
      <w:proofErr w:type="spellStart"/>
      <w:r w:rsidRPr="00F4436C">
        <w:rPr>
          <w:b/>
          <w:bCs/>
        </w:rPr>
        <w:t>bölüm</w:t>
      </w:r>
      <w:proofErr w:type="spellEnd"/>
    </w:p>
    <w:p w14:paraId="56DCB36F" w14:textId="77777777" w:rsidR="004B143C" w:rsidRPr="00967F3E" w:rsidRDefault="004B143C" w:rsidP="004B143C">
      <w:pPr>
        <w:pStyle w:val="G04Paragraph"/>
      </w:pPr>
      <w:proofErr w:type="spellStart"/>
      <w:r w:rsidRPr="00967F3E">
        <w:t>Dönmez</w:t>
      </w:r>
      <w:proofErr w:type="spellEnd"/>
      <w:r w:rsidRPr="00967F3E">
        <w:t xml:space="preserve">, B. (2013). </w:t>
      </w:r>
      <w:proofErr w:type="spellStart"/>
      <w:r w:rsidRPr="00967F3E">
        <w:t>Motivasyon</w:t>
      </w:r>
      <w:proofErr w:type="spellEnd"/>
      <w:r w:rsidRPr="00967F3E">
        <w:t xml:space="preserve">. S. </w:t>
      </w:r>
      <w:proofErr w:type="spellStart"/>
      <w:r w:rsidRPr="00967F3E">
        <w:t>Özdemir</w:t>
      </w:r>
      <w:proofErr w:type="spellEnd"/>
      <w:r w:rsidRPr="00967F3E">
        <w:t xml:space="preserve"> (Ed.), </w:t>
      </w:r>
      <w:proofErr w:type="spellStart"/>
      <w:r w:rsidRPr="00967F3E">
        <w:t>Eğitim</w:t>
      </w:r>
      <w:proofErr w:type="spellEnd"/>
      <w:r w:rsidRPr="00967F3E">
        <w:t xml:space="preserve"> </w:t>
      </w:r>
      <w:proofErr w:type="spellStart"/>
      <w:r w:rsidRPr="00967F3E">
        <w:t>yönetiminde</w:t>
      </w:r>
      <w:proofErr w:type="spellEnd"/>
      <w:r w:rsidRPr="00967F3E">
        <w:t xml:space="preserve"> </w:t>
      </w:r>
      <w:proofErr w:type="spellStart"/>
      <w:r w:rsidRPr="00967F3E">
        <w:t>kuram</w:t>
      </w:r>
      <w:proofErr w:type="spellEnd"/>
      <w:r w:rsidRPr="00967F3E">
        <w:t xml:space="preserve"> </w:t>
      </w:r>
      <w:proofErr w:type="spellStart"/>
      <w:r w:rsidRPr="00967F3E">
        <w:t>ve</w:t>
      </w:r>
      <w:proofErr w:type="spellEnd"/>
      <w:r w:rsidRPr="00967F3E">
        <w:t xml:space="preserve"> </w:t>
      </w:r>
      <w:proofErr w:type="spellStart"/>
      <w:r w:rsidRPr="00967F3E">
        <w:t>uygulama</w:t>
      </w:r>
      <w:proofErr w:type="spellEnd"/>
      <w:r w:rsidRPr="00967F3E">
        <w:t xml:space="preserve"> </w:t>
      </w:r>
      <w:proofErr w:type="spellStart"/>
      <w:r w:rsidRPr="00967F3E">
        <w:t>içinde</w:t>
      </w:r>
      <w:proofErr w:type="spellEnd"/>
      <w:r w:rsidRPr="00967F3E">
        <w:t xml:space="preserve"> (s. 185-229). </w:t>
      </w:r>
      <w:proofErr w:type="spellStart"/>
      <w:r w:rsidRPr="00967F3E">
        <w:t>Pegem</w:t>
      </w:r>
      <w:proofErr w:type="spellEnd"/>
      <w:r w:rsidRPr="00967F3E">
        <w:t xml:space="preserve"> </w:t>
      </w:r>
      <w:proofErr w:type="spellStart"/>
      <w:r w:rsidRPr="00967F3E">
        <w:t>Akademi</w:t>
      </w:r>
      <w:proofErr w:type="spellEnd"/>
      <w:r w:rsidRPr="00967F3E">
        <w:t>.</w:t>
      </w:r>
    </w:p>
    <w:p w14:paraId="6BDC7F1D" w14:textId="77777777" w:rsidR="004B143C" w:rsidRPr="00F4436C" w:rsidRDefault="004B143C" w:rsidP="004B143C">
      <w:pPr>
        <w:pStyle w:val="G04Paragraph"/>
        <w:rPr>
          <w:b/>
          <w:bCs/>
        </w:rPr>
      </w:pPr>
      <w:proofErr w:type="spellStart"/>
      <w:r w:rsidRPr="00F4436C">
        <w:rPr>
          <w:b/>
          <w:bCs/>
        </w:rPr>
        <w:t>Yayımlanmamış</w:t>
      </w:r>
      <w:proofErr w:type="spellEnd"/>
      <w:r w:rsidRPr="00F4436C">
        <w:rPr>
          <w:b/>
          <w:bCs/>
        </w:rPr>
        <w:t xml:space="preserve"> </w:t>
      </w:r>
      <w:proofErr w:type="spellStart"/>
      <w:r w:rsidRPr="00F4436C">
        <w:rPr>
          <w:b/>
          <w:bCs/>
        </w:rPr>
        <w:t>Yüksek</w:t>
      </w:r>
      <w:proofErr w:type="spellEnd"/>
      <w:r w:rsidRPr="00F4436C">
        <w:rPr>
          <w:b/>
          <w:bCs/>
        </w:rPr>
        <w:t xml:space="preserve"> </w:t>
      </w:r>
      <w:proofErr w:type="spellStart"/>
      <w:r w:rsidRPr="00F4436C">
        <w:rPr>
          <w:b/>
          <w:bCs/>
        </w:rPr>
        <w:t>Lisans</w:t>
      </w:r>
      <w:proofErr w:type="spellEnd"/>
      <w:r w:rsidRPr="00F4436C">
        <w:rPr>
          <w:b/>
          <w:bCs/>
        </w:rPr>
        <w:t xml:space="preserve"> </w:t>
      </w:r>
      <w:proofErr w:type="spellStart"/>
      <w:r w:rsidRPr="00F4436C">
        <w:rPr>
          <w:b/>
          <w:bCs/>
        </w:rPr>
        <w:t>Tezi</w:t>
      </w:r>
      <w:proofErr w:type="spellEnd"/>
    </w:p>
    <w:p w14:paraId="05057AEB" w14:textId="77777777" w:rsidR="004B143C" w:rsidRPr="00967F3E" w:rsidRDefault="004B143C" w:rsidP="004B143C">
      <w:pPr>
        <w:pStyle w:val="G04Paragraph"/>
      </w:pPr>
      <w:proofErr w:type="spellStart"/>
      <w:r w:rsidRPr="00967F3E">
        <w:t>Teyfur</w:t>
      </w:r>
      <w:proofErr w:type="spellEnd"/>
      <w:r w:rsidRPr="00967F3E">
        <w:t xml:space="preserve">, M. (2011). </w:t>
      </w:r>
      <w:proofErr w:type="spellStart"/>
      <w:r w:rsidRPr="00967F3E">
        <w:t>İlköğretim</w:t>
      </w:r>
      <w:proofErr w:type="spellEnd"/>
      <w:r w:rsidRPr="00967F3E">
        <w:t xml:space="preserve"> </w:t>
      </w:r>
      <w:proofErr w:type="spellStart"/>
      <w:r w:rsidRPr="00967F3E">
        <w:t>okul</w:t>
      </w:r>
      <w:proofErr w:type="spellEnd"/>
      <w:r w:rsidRPr="00967F3E">
        <w:t xml:space="preserve"> </w:t>
      </w:r>
      <w:proofErr w:type="spellStart"/>
      <w:r w:rsidRPr="00967F3E">
        <w:t>yöneticilerinin</w:t>
      </w:r>
      <w:proofErr w:type="spellEnd"/>
      <w:r w:rsidRPr="00967F3E">
        <w:t xml:space="preserve"> </w:t>
      </w:r>
      <w:proofErr w:type="spellStart"/>
      <w:r w:rsidRPr="00967F3E">
        <w:t>uyguladıkları</w:t>
      </w:r>
      <w:proofErr w:type="spellEnd"/>
      <w:r w:rsidRPr="00967F3E">
        <w:t xml:space="preserve"> </w:t>
      </w:r>
      <w:proofErr w:type="spellStart"/>
      <w:r w:rsidRPr="00967F3E">
        <w:t>yönetim</w:t>
      </w:r>
      <w:proofErr w:type="spellEnd"/>
      <w:r w:rsidRPr="00967F3E">
        <w:t xml:space="preserve"> </w:t>
      </w:r>
      <w:proofErr w:type="spellStart"/>
      <w:r w:rsidRPr="00967F3E">
        <w:t>biçimlerine</w:t>
      </w:r>
      <w:proofErr w:type="spellEnd"/>
      <w:r w:rsidRPr="00967F3E">
        <w:t xml:space="preserve"> </w:t>
      </w:r>
      <w:proofErr w:type="spellStart"/>
      <w:r w:rsidRPr="00967F3E">
        <w:t>ilişkin</w:t>
      </w:r>
      <w:proofErr w:type="spellEnd"/>
      <w:r w:rsidRPr="00967F3E">
        <w:t xml:space="preserve"> </w:t>
      </w:r>
      <w:proofErr w:type="spellStart"/>
      <w:r w:rsidRPr="00967F3E">
        <w:t>algıları</w:t>
      </w:r>
      <w:proofErr w:type="spellEnd"/>
      <w:r w:rsidRPr="00967F3E">
        <w:t xml:space="preserve"> </w:t>
      </w:r>
      <w:proofErr w:type="spellStart"/>
      <w:r w:rsidRPr="00967F3E">
        <w:t>ve</w:t>
      </w:r>
      <w:proofErr w:type="spellEnd"/>
      <w:r w:rsidRPr="00967F3E">
        <w:t xml:space="preserve"> </w:t>
      </w:r>
      <w:proofErr w:type="spellStart"/>
      <w:r w:rsidRPr="00967F3E">
        <w:t>velilere</w:t>
      </w:r>
      <w:proofErr w:type="spellEnd"/>
      <w:r w:rsidRPr="00967F3E">
        <w:t xml:space="preserve"> </w:t>
      </w:r>
      <w:proofErr w:type="spellStart"/>
      <w:r w:rsidRPr="00967F3E">
        <w:t>göre</w:t>
      </w:r>
      <w:proofErr w:type="spellEnd"/>
      <w:r w:rsidRPr="00967F3E">
        <w:t xml:space="preserve"> </w:t>
      </w:r>
      <w:proofErr w:type="spellStart"/>
      <w:r w:rsidRPr="00967F3E">
        <w:t>okul</w:t>
      </w:r>
      <w:proofErr w:type="spellEnd"/>
      <w:r w:rsidRPr="00967F3E">
        <w:t xml:space="preserve"> </w:t>
      </w:r>
      <w:proofErr w:type="spellStart"/>
      <w:r w:rsidRPr="00967F3E">
        <w:t>yöneticilerinin</w:t>
      </w:r>
      <w:proofErr w:type="spellEnd"/>
      <w:r w:rsidRPr="00967F3E">
        <w:t xml:space="preserve"> </w:t>
      </w:r>
      <w:proofErr w:type="spellStart"/>
      <w:r w:rsidRPr="00967F3E">
        <w:t>yönetim</w:t>
      </w:r>
      <w:proofErr w:type="spellEnd"/>
      <w:r w:rsidRPr="00967F3E">
        <w:t xml:space="preserve"> </w:t>
      </w:r>
      <w:proofErr w:type="spellStart"/>
      <w:r w:rsidRPr="00967F3E">
        <w:t>becerilerinin</w:t>
      </w:r>
      <w:proofErr w:type="spellEnd"/>
      <w:r w:rsidRPr="00967F3E">
        <w:t xml:space="preserve"> </w:t>
      </w:r>
      <w:proofErr w:type="spellStart"/>
      <w:r w:rsidRPr="00967F3E">
        <w:t>değerlendirilmesi</w:t>
      </w:r>
      <w:proofErr w:type="spellEnd"/>
      <w:r w:rsidRPr="00967F3E">
        <w:t xml:space="preserve"> [</w:t>
      </w:r>
      <w:proofErr w:type="spellStart"/>
      <w:r w:rsidRPr="00967F3E">
        <w:t>Yayımlanmamış</w:t>
      </w:r>
      <w:proofErr w:type="spellEnd"/>
      <w:r w:rsidRPr="00967F3E">
        <w:t xml:space="preserve"> </w:t>
      </w:r>
      <w:proofErr w:type="spellStart"/>
      <w:r w:rsidRPr="00967F3E">
        <w:t>Yüksek</w:t>
      </w:r>
      <w:proofErr w:type="spellEnd"/>
      <w:r w:rsidRPr="00967F3E">
        <w:t xml:space="preserve"> </w:t>
      </w:r>
      <w:proofErr w:type="spellStart"/>
      <w:r w:rsidRPr="00967F3E">
        <w:t>Lisans</w:t>
      </w:r>
      <w:proofErr w:type="spellEnd"/>
      <w:r w:rsidRPr="00967F3E">
        <w:t xml:space="preserve"> </w:t>
      </w:r>
      <w:proofErr w:type="spellStart"/>
      <w:r w:rsidRPr="00967F3E">
        <w:t>Tezi</w:t>
      </w:r>
      <w:proofErr w:type="spellEnd"/>
      <w:r w:rsidRPr="00967F3E">
        <w:t xml:space="preserve">]. Atatürk </w:t>
      </w:r>
      <w:proofErr w:type="spellStart"/>
      <w:r w:rsidRPr="00967F3E">
        <w:t>Üniversitesi</w:t>
      </w:r>
      <w:proofErr w:type="spellEnd"/>
      <w:r w:rsidRPr="00967F3E">
        <w:t>.</w:t>
      </w:r>
    </w:p>
    <w:p w14:paraId="3E4934C1" w14:textId="77777777" w:rsidR="004B143C" w:rsidRPr="00F4436C" w:rsidRDefault="004B143C" w:rsidP="004B143C">
      <w:pPr>
        <w:pStyle w:val="G04Paragraph"/>
        <w:rPr>
          <w:b/>
          <w:bCs/>
        </w:rPr>
      </w:pPr>
      <w:proofErr w:type="spellStart"/>
      <w:r w:rsidRPr="00F4436C">
        <w:rPr>
          <w:b/>
          <w:bCs/>
        </w:rPr>
        <w:t>Yayımlanmamış</w:t>
      </w:r>
      <w:proofErr w:type="spellEnd"/>
      <w:r w:rsidRPr="00F4436C">
        <w:rPr>
          <w:b/>
          <w:bCs/>
        </w:rPr>
        <w:t xml:space="preserve"> </w:t>
      </w:r>
      <w:proofErr w:type="spellStart"/>
      <w:r w:rsidRPr="00F4436C">
        <w:rPr>
          <w:b/>
          <w:bCs/>
        </w:rPr>
        <w:t>Doktora</w:t>
      </w:r>
      <w:proofErr w:type="spellEnd"/>
      <w:r w:rsidRPr="00F4436C">
        <w:rPr>
          <w:b/>
          <w:bCs/>
        </w:rPr>
        <w:t xml:space="preserve"> </w:t>
      </w:r>
      <w:proofErr w:type="spellStart"/>
      <w:r w:rsidRPr="00F4436C">
        <w:rPr>
          <w:b/>
          <w:bCs/>
        </w:rPr>
        <w:t>Tezi</w:t>
      </w:r>
      <w:proofErr w:type="spellEnd"/>
    </w:p>
    <w:p w14:paraId="1979B079" w14:textId="77777777" w:rsidR="004B143C" w:rsidRPr="00967F3E" w:rsidRDefault="004B143C" w:rsidP="004B143C">
      <w:pPr>
        <w:pStyle w:val="G04Paragraph"/>
      </w:pPr>
      <w:proofErr w:type="spellStart"/>
      <w:r w:rsidRPr="00967F3E">
        <w:t>Zorlu</w:t>
      </w:r>
      <w:proofErr w:type="spellEnd"/>
      <w:r w:rsidRPr="00967F3E">
        <w:t xml:space="preserve">, K. (2009). </w:t>
      </w:r>
      <w:proofErr w:type="spellStart"/>
      <w:r w:rsidRPr="00967F3E">
        <w:t>İşletmelerin</w:t>
      </w:r>
      <w:proofErr w:type="spellEnd"/>
      <w:r w:rsidRPr="00967F3E">
        <w:t xml:space="preserve"> </w:t>
      </w:r>
      <w:proofErr w:type="spellStart"/>
      <w:r w:rsidRPr="00967F3E">
        <w:t>demokratik</w:t>
      </w:r>
      <w:proofErr w:type="spellEnd"/>
      <w:r w:rsidRPr="00967F3E">
        <w:t xml:space="preserve"> </w:t>
      </w:r>
      <w:proofErr w:type="spellStart"/>
      <w:r w:rsidRPr="00967F3E">
        <w:t>yönetim</w:t>
      </w:r>
      <w:proofErr w:type="spellEnd"/>
      <w:r w:rsidRPr="00967F3E">
        <w:t xml:space="preserve"> </w:t>
      </w:r>
      <w:proofErr w:type="spellStart"/>
      <w:r w:rsidRPr="00967F3E">
        <w:t>sürecinde</w:t>
      </w:r>
      <w:proofErr w:type="spellEnd"/>
      <w:r w:rsidRPr="00967F3E">
        <w:t xml:space="preserve"> </w:t>
      </w:r>
      <w:proofErr w:type="spellStart"/>
      <w:r w:rsidRPr="00967F3E">
        <w:t>karşılaştığı</w:t>
      </w:r>
      <w:proofErr w:type="spellEnd"/>
      <w:r w:rsidRPr="00967F3E">
        <w:t xml:space="preserve"> </w:t>
      </w:r>
      <w:proofErr w:type="spellStart"/>
      <w:r w:rsidRPr="00967F3E">
        <w:t>sorunlar</w:t>
      </w:r>
      <w:proofErr w:type="spellEnd"/>
      <w:r w:rsidRPr="00967F3E">
        <w:t xml:space="preserve"> </w:t>
      </w:r>
      <w:proofErr w:type="spellStart"/>
      <w:r w:rsidRPr="00967F3E">
        <w:t>ve</w:t>
      </w:r>
      <w:proofErr w:type="spellEnd"/>
      <w:r w:rsidRPr="00967F3E">
        <w:t xml:space="preserve"> </w:t>
      </w:r>
      <w:proofErr w:type="spellStart"/>
      <w:r w:rsidRPr="00967F3E">
        <w:t>bir</w:t>
      </w:r>
      <w:proofErr w:type="spellEnd"/>
      <w:r w:rsidRPr="00967F3E">
        <w:t xml:space="preserve"> </w:t>
      </w:r>
      <w:proofErr w:type="spellStart"/>
      <w:r w:rsidRPr="00967F3E">
        <w:t>uygulama</w:t>
      </w:r>
      <w:proofErr w:type="spellEnd"/>
      <w:r w:rsidRPr="00967F3E">
        <w:t xml:space="preserve"> [</w:t>
      </w:r>
      <w:proofErr w:type="spellStart"/>
      <w:r w:rsidRPr="00967F3E">
        <w:t>Yayımlanmamış</w:t>
      </w:r>
      <w:proofErr w:type="spellEnd"/>
      <w:r w:rsidRPr="00967F3E">
        <w:t xml:space="preserve"> </w:t>
      </w:r>
      <w:proofErr w:type="spellStart"/>
      <w:r w:rsidRPr="00967F3E">
        <w:t>Doktora</w:t>
      </w:r>
      <w:proofErr w:type="spellEnd"/>
      <w:r w:rsidRPr="00967F3E">
        <w:t xml:space="preserve"> </w:t>
      </w:r>
      <w:proofErr w:type="spellStart"/>
      <w:r w:rsidRPr="00967F3E">
        <w:t>Tezi</w:t>
      </w:r>
      <w:proofErr w:type="spellEnd"/>
      <w:r w:rsidRPr="00967F3E">
        <w:t xml:space="preserve">]. </w:t>
      </w:r>
      <w:proofErr w:type="spellStart"/>
      <w:r w:rsidRPr="00967F3E">
        <w:t>Kırıkkale</w:t>
      </w:r>
      <w:proofErr w:type="spellEnd"/>
      <w:r w:rsidRPr="00967F3E">
        <w:t xml:space="preserve"> </w:t>
      </w:r>
      <w:proofErr w:type="spellStart"/>
      <w:r w:rsidRPr="00967F3E">
        <w:t>Üniversitesi</w:t>
      </w:r>
      <w:proofErr w:type="spellEnd"/>
      <w:r w:rsidRPr="00967F3E">
        <w:t>.</w:t>
      </w:r>
    </w:p>
    <w:p w14:paraId="6C73DC0F" w14:textId="77777777" w:rsidR="004B143C" w:rsidRPr="00F4436C" w:rsidRDefault="004B143C" w:rsidP="004B143C">
      <w:pPr>
        <w:pStyle w:val="G04Paragraph"/>
        <w:rPr>
          <w:b/>
          <w:bCs/>
        </w:rPr>
      </w:pPr>
      <w:proofErr w:type="spellStart"/>
      <w:r w:rsidRPr="00F4436C">
        <w:rPr>
          <w:b/>
          <w:bCs/>
        </w:rPr>
        <w:t>Ansiklopedi</w:t>
      </w:r>
      <w:proofErr w:type="spellEnd"/>
      <w:r w:rsidRPr="00F4436C">
        <w:rPr>
          <w:b/>
          <w:bCs/>
        </w:rPr>
        <w:t xml:space="preserve"> </w:t>
      </w:r>
      <w:proofErr w:type="spellStart"/>
      <w:r w:rsidRPr="00F4436C">
        <w:rPr>
          <w:b/>
          <w:bCs/>
        </w:rPr>
        <w:t>veya</w:t>
      </w:r>
      <w:proofErr w:type="spellEnd"/>
      <w:r w:rsidRPr="00F4436C">
        <w:rPr>
          <w:b/>
          <w:bCs/>
        </w:rPr>
        <w:t xml:space="preserve"> </w:t>
      </w:r>
      <w:proofErr w:type="spellStart"/>
      <w:r w:rsidRPr="00F4436C">
        <w:rPr>
          <w:b/>
          <w:bCs/>
        </w:rPr>
        <w:t>Sözlük</w:t>
      </w:r>
      <w:proofErr w:type="spellEnd"/>
    </w:p>
    <w:p w14:paraId="33CE1DF1" w14:textId="77777777" w:rsidR="004B143C" w:rsidRDefault="004B143C" w:rsidP="004B143C">
      <w:pPr>
        <w:pStyle w:val="G04Paragraph"/>
      </w:pPr>
      <w:r w:rsidRPr="00967F3E">
        <w:lastRenderedPageBreak/>
        <w:t>Sadie, S. (Ed.). (1980). The new Grove dictionary of music and musicians (6th ed., Vols. 1-20). MacMillan.</w:t>
      </w:r>
    </w:p>
    <w:p w14:paraId="055F6F03" w14:textId="77777777" w:rsidR="004B143C" w:rsidRPr="00F4436C" w:rsidRDefault="004B143C" w:rsidP="004B143C">
      <w:pPr>
        <w:pStyle w:val="G04Paragraph"/>
        <w:rPr>
          <w:b/>
          <w:bCs/>
        </w:rPr>
      </w:pPr>
      <w:proofErr w:type="spellStart"/>
      <w:r w:rsidRPr="00F4436C">
        <w:rPr>
          <w:b/>
          <w:bCs/>
        </w:rPr>
        <w:t>Gazete</w:t>
      </w:r>
      <w:proofErr w:type="spellEnd"/>
    </w:p>
    <w:p w14:paraId="39326C01" w14:textId="77777777" w:rsidR="004B143C" w:rsidRPr="00967F3E" w:rsidRDefault="004B143C" w:rsidP="004B143C">
      <w:pPr>
        <w:pStyle w:val="G04Paragraph"/>
      </w:pPr>
      <w:r w:rsidRPr="00967F3E">
        <w:t xml:space="preserve">Hitts, P. J. (16 </w:t>
      </w:r>
      <w:proofErr w:type="spellStart"/>
      <w:r w:rsidRPr="00967F3E">
        <w:t>Şubat</w:t>
      </w:r>
      <w:proofErr w:type="spellEnd"/>
      <w:r w:rsidRPr="00967F3E">
        <w:t xml:space="preserve"> 1999. In forecasting their emotions, most people flunk out. New York Times. http://www.nytimes.com</w:t>
      </w:r>
    </w:p>
    <w:p w14:paraId="5E6638C1" w14:textId="77777777" w:rsidR="004B143C" w:rsidRPr="00F4436C" w:rsidRDefault="004B143C" w:rsidP="004B143C">
      <w:pPr>
        <w:pStyle w:val="G04Paragraph"/>
        <w:rPr>
          <w:b/>
          <w:bCs/>
        </w:rPr>
      </w:pPr>
      <w:proofErr w:type="spellStart"/>
      <w:r w:rsidRPr="00F4436C">
        <w:rPr>
          <w:b/>
          <w:bCs/>
        </w:rPr>
        <w:t>Bildiri</w:t>
      </w:r>
      <w:proofErr w:type="spellEnd"/>
    </w:p>
    <w:p w14:paraId="129C2E84" w14:textId="77777777" w:rsidR="004B143C" w:rsidRPr="00967F3E" w:rsidRDefault="004B143C" w:rsidP="004B143C">
      <w:pPr>
        <w:pStyle w:val="G04Paragraph"/>
      </w:pPr>
      <w:proofErr w:type="spellStart"/>
      <w:r w:rsidRPr="00967F3E">
        <w:t>Karadağ</w:t>
      </w:r>
      <w:proofErr w:type="spellEnd"/>
      <w:r w:rsidRPr="00967F3E">
        <w:t xml:space="preserve">, E. </w:t>
      </w:r>
      <w:proofErr w:type="spellStart"/>
      <w:r w:rsidRPr="00967F3E">
        <w:t>ve</w:t>
      </w:r>
      <w:proofErr w:type="spellEnd"/>
      <w:r w:rsidRPr="00967F3E">
        <w:t xml:space="preserve"> </w:t>
      </w:r>
      <w:proofErr w:type="spellStart"/>
      <w:r w:rsidRPr="00967F3E">
        <w:t>Öney</w:t>
      </w:r>
      <w:proofErr w:type="spellEnd"/>
      <w:r w:rsidRPr="00967F3E">
        <w:t xml:space="preserve">, A. (2006, </w:t>
      </w:r>
      <w:proofErr w:type="spellStart"/>
      <w:r w:rsidRPr="00967F3E">
        <w:t>Eylül</w:t>
      </w:r>
      <w:proofErr w:type="spellEnd"/>
      <w:r w:rsidRPr="00967F3E">
        <w:t xml:space="preserve">). </w:t>
      </w:r>
      <w:proofErr w:type="spellStart"/>
      <w:r w:rsidRPr="00967F3E">
        <w:t>Okul</w:t>
      </w:r>
      <w:proofErr w:type="spellEnd"/>
      <w:r w:rsidRPr="00967F3E">
        <w:t xml:space="preserve"> </w:t>
      </w:r>
      <w:proofErr w:type="spellStart"/>
      <w:r w:rsidRPr="00967F3E">
        <w:t>yöneticilerinin</w:t>
      </w:r>
      <w:proofErr w:type="spellEnd"/>
      <w:r w:rsidRPr="00967F3E">
        <w:t xml:space="preserve"> </w:t>
      </w:r>
      <w:proofErr w:type="spellStart"/>
      <w:r w:rsidRPr="00967F3E">
        <w:t>stres</w:t>
      </w:r>
      <w:proofErr w:type="spellEnd"/>
      <w:r w:rsidRPr="00967F3E">
        <w:t xml:space="preserve"> </w:t>
      </w:r>
      <w:proofErr w:type="spellStart"/>
      <w:r w:rsidRPr="00967F3E">
        <w:t>düzeyleri­nin</w:t>
      </w:r>
      <w:proofErr w:type="spellEnd"/>
      <w:r w:rsidRPr="00967F3E">
        <w:t xml:space="preserve"> </w:t>
      </w:r>
      <w:proofErr w:type="spellStart"/>
      <w:r w:rsidRPr="00967F3E">
        <w:t>öğretmenlerinin</w:t>
      </w:r>
      <w:proofErr w:type="spellEnd"/>
      <w:r w:rsidRPr="00967F3E">
        <w:t xml:space="preserve"> </w:t>
      </w:r>
      <w:proofErr w:type="spellStart"/>
      <w:r w:rsidRPr="00967F3E">
        <w:t>stres</w:t>
      </w:r>
      <w:proofErr w:type="spellEnd"/>
      <w:r w:rsidRPr="00967F3E">
        <w:t xml:space="preserve"> </w:t>
      </w:r>
      <w:proofErr w:type="spellStart"/>
      <w:r w:rsidRPr="00967F3E">
        <w:t>düzeylerine</w:t>
      </w:r>
      <w:proofErr w:type="spellEnd"/>
      <w:r w:rsidRPr="00967F3E">
        <w:t xml:space="preserve"> </w:t>
      </w:r>
      <w:proofErr w:type="spellStart"/>
      <w:r w:rsidRPr="00967F3E">
        <w:t>etkisinin</w:t>
      </w:r>
      <w:proofErr w:type="spellEnd"/>
      <w:r w:rsidRPr="00967F3E">
        <w:t xml:space="preserve"> </w:t>
      </w:r>
      <w:proofErr w:type="spellStart"/>
      <w:r w:rsidRPr="00967F3E">
        <w:t>incelenmesi</w:t>
      </w:r>
      <w:proofErr w:type="spellEnd"/>
      <w:r w:rsidRPr="00967F3E">
        <w:t xml:space="preserve">. 14. </w:t>
      </w:r>
      <w:proofErr w:type="spellStart"/>
      <w:r w:rsidRPr="00967F3E">
        <w:t>Ulusal</w:t>
      </w:r>
      <w:proofErr w:type="spellEnd"/>
      <w:r w:rsidRPr="00967F3E">
        <w:t xml:space="preserve"> </w:t>
      </w:r>
      <w:proofErr w:type="spellStart"/>
      <w:r w:rsidRPr="00967F3E">
        <w:t>Psikoloji</w:t>
      </w:r>
      <w:proofErr w:type="spellEnd"/>
      <w:r w:rsidRPr="00967F3E">
        <w:t xml:space="preserve"> </w:t>
      </w:r>
      <w:proofErr w:type="spellStart"/>
      <w:r w:rsidRPr="00967F3E">
        <w:t>Kongresi’nde</w:t>
      </w:r>
      <w:proofErr w:type="spellEnd"/>
      <w:r w:rsidRPr="00967F3E">
        <w:t xml:space="preserve"> </w:t>
      </w:r>
      <w:proofErr w:type="spellStart"/>
      <w:r w:rsidRPr="00967F3E">
        <w:t>sunulan</w:t>
      </w:r>
      <w:proofErr w:type="spellEnd"/>
      <w:r w:rsidRPr="00967F3E">
        <w:t xml:space="preserve"> </w:t>
      </w:r>
      <w:proofErr w:type="spellStart"/>
      <w:r w:rsidRPr="00967F3E">
        <w:t>bildiri</w:t>
      </w:r>
      <w:proofErr w:type="spellEnd"/>
      <w:r w:rsidRPr="00967F3E">
        <w:t xml:space="preserve">. </w:t>
      </w:r>
      <w:proofErr w:type="spellStart"/>
      <w:r w:rsidRPr="00967F3E">
        <w:t>Hacettepe</w:t>
      </w:r>
      <w:proofErr w:type="spellEnd"/>
      <w:r w:rsidRPr="00967F3E">
        <w:t xml:space="preserve"> </w:t>
      </w:r>
      <w:proofErr w:type="spellStart"/>
      <w:r w:rsidRPr="00967F3E">
        <w:t>Üniversitesi</w:t>
      </w:r>
      <w:proofErr w:type="spellEnd"/>
      <w:r w:rsidRPr="00967F3E">
        <w:t xml:space="preserve"> </w:t>
      </w:r>
      <w:proofErr w:type="spellStart"/>
      <w:r w:rsidRPr="00967F3E">
        <w:t>Psikoloji</w:t>
      </w:r>
      <w:proofErr w:type="spellEnd"/>
      <w:r w:rsidRPr="00967F3E">
        <w:t xml:space="preserve"> </w:t>
      </w:r>
      <w:proofErr w:type="spellStart"/>
      <w:r w:rsidRPr="00967F3E">
        <w:t>Bölümü</w:t>
      </w:r>
      <w:proofErr w:type="spellEnd"/>
      <w:r w:rsidRPr="00967F3E">
        <w:t>, Ankara.</w:t>
      </w:r>
    </w:p>
    <w:p w14:paraId="0CB12EBC" w14:textId="77777777" w:rsidR="004B143C" w:rsidRPr="003063FC" w:rsidRDefault="004B143C" w:rsidP="004B143C">
      <w:pPr>
        <w:pStyle w:val="G04Paragraph"/>
      </w:pPr>
    </w:p>
    <w:p w14:paraId="07613925" w14:textId="77777777" w:rsidR="00535E65" w:rsidRDefault="00535E65" w:rsidP="00095F59">
      <w:pPr>
        <w:pStyle w:val="G01Heading1"/>
        <w:spacing w:before="0"/>
        <w:jc w:val="both"/>
        <w:rPr>
          <w:lang w:val="tr-TR"/>
        </w:rPr>
      </w:pPr>
    </w:p>
    <w:p w14:paraId="0BB2F3A7" w14:textId="77777777" w:rsidR="007A02D2" w:rsidRPr="007A02D2" w:rsidRDefault="007A02D2" w:rsidP="007A02D2">
      <w:pPr>
        <w:rPr>
          <w:lang w:val="tr-TR"/>
        </w:rPr>
      </w:pPr>
    </w:p>
    <w:p w14:paraId="2DE2BC3E" w14:textId="77777777" w:rsidR="007A02D2" w:rsidRPr="007A02D2" w:rsidRDefault="007A02D2" w:rsidP="007A02D2">
      <w:pPr>
        <w:rPr>
          <w:lang w:val="tr-TR"/>
        </w:rPr>
      </w:pPr>
    </w:p>
    <w:p w14:paraId="66926808" w14:textId="77777777" w:rsidR="007A02D2" w:rsidRPr="007A02D2" w:rsidRDefault="007A02D2" w:rsidP="007A02D2">
      <w:pPr>
        <w:rPr>
          <w:lang w:val="tr-TR"/>
        </w:rPr>
      </w:pPr>
    </w:p>
    <w:p w14:paraId="3E9EDFD9" w14:textId="77777777" w:rsidR="007A02D2" w:rsidRPr="007A02D2" w:rsidRDefault="007A02D2" w:rsidP="007A02D2">
      <w:pPr>
        <w:rPr>
          <w:lang w:val="tr-TR"/>
        </w:rPr>
      </w:pPr>
    </w:p>
    <w:p w14:paraId="0F17FC96" w14:textId="77777777" w:rsidR="007A02D2" w:rsidRDefault="007A02D2" w:rsidP="007A02D2">
      <w:pPr>
        <w:rPr>
          <w:rFonts w:ascii="Garamond" w:hAnsi="Garamond"/>
          <w:b/>
          <w:caps/>
          <w:sz w:val="28"/>
          <w:lang w:val="tr-TR"/>
        </w:rPr>
      </w:pPr>
    </w:p>
    <w:p w14:paraId="45DB0A7C" w14:textId="7F2E183A" w:rsidR="007A02D2" w:rsidRPr="007A02D2" w:rsidRDefault="007A02D2" w:rsidP="007A02D2">
      <w:pPr>
        <w:tabs>
          <w:tab w:val="left" w:pos="6173"/>
        </w:tabs>
        <w:rPr>
          <w:lang w:val="tr-TR"/>
        </w:rPr>
      </w:pPr>
      <w:r>
        <w:rPr>
          <w:lang w:val="tr-TR"/>
        </w:rPr>
        <w:tab/>
      </w:r>
    </w:p>
    <w:sectPr w:rsidR="007A02D2" w:rsidRPr="007A02D2" w:rsidSect="00330C9F">
      <w:headerReference w:type="default" r:id="rId15"/>
      <w:footerReference w:type="default" r:id="rId16"/>
      <w:type w:val="continuous"/>
      <w:pgSz w:w="11907" w:h="16839" w:code="9"/>
      <w:pgMar w:top="1417" w:right="1417" w:bottom="1417"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A9240" w14:textId="77777777" w:rsidR="009301FC" w:rsidRPr="003063FC" w:rsidRDefault="009301FC" w:rsidP="003063FC">
      <w:r>
        <w:separator/>
      </w:r>
    </w:p>
  </w:endnote>
  <w:endnote w:type="continuationSeparator" w:id="0">
    <w:p w14:paraId="21243FA6" w14:textId="77777777" w:rsidR="009301FC" w:rsidRPr="003063FC" w:rsidRDefault="009301FC" w:rsidP="0030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A2"/>
    <w:family w:val="swiss"/>
    <w:pitch w:val="variable"/>
    <w:sig w:usb0="E0002AFF" w:usb1="C0007843" w:usb2="00000009" w:usb3="00000000" w:csb0="000001FF" w:csb1="00000000"/>
  </w:font>
  <w:font w:name="Garamond">
    <w:panose1 w:val="02020404030301010803"/>
    <w:charset w:val="A2"/>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ayfaNumaras"/>
      </w:rPr>
      <w:id w:val="1271823193"/>
      <w:docPartObj>
        <w:docPartGallery w:val="Page Numbers (Bottom of Page)"/>
        <w:docPartUnique/>
      </w:docPartObj>
    </w:sdtPr>
    <w:sdtContent>
      <w:p w14:paraId="3980F454" w14:textId="2110D096" w:rsidR="007A02D2" w:rsidRDefault="007A02D2" w:rsidP="007A02D2">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F062331" w14:textId="77777777" w:rsidR="007A02D2" w:rsidRDefault="007A02D2" w:rsidP="007A02D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ayfaNumaras"/>
      </w:rPr>
      <w:id w:val="-844399590"/>
      <w:docPartObj>
        <w:docPartGallery w:val="Page Numbers (Bottom of Page)"/>
        <w:docPartUnique/>
      </w:docPartObj>
    </w:sdtPr>
    <w:sdtContent>
      <w:p w14:paraId="26B13AA5" w14:textId="40582343" w:rsidR="007A02D2" w:rsidRDefault="007A02D2" w:rsidP="00E17E55">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27B004B4" w14:textId="77777777" w:rsidR="007A02D2" w:rsidRDefault="007A02D2" w:rsidP="007A02D2">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2E176" w14:textId="77777777" w:rsidR="00007780" w:rsidRDefault="00007780">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ayfaNumaras"/>
      </w:rPr>
      <w:id w:val="-1704473697"/>
      <w:docPartObj>
        <w:docPartGallery w:val="Page Numbers (Bottom of Page)"/>
        <w:docPartUnique/>
      </w:docPartObj>
    </w:sdtPr>
    <w:sdtContent>
      <w:p w14:paraId="1427B599" w14:textId="126F4CBB" w:rsidR="007A02D2" w:rsidRDefault="007A02D2" w:rsidP="00E17E55">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6</w:t>
        </w:r>
        <w:r>
          <w:rPr>
            <w:rStyle w:val="SayfaNumaras"/>
          </w:rPr>
          <w:fldChar w:fldCharType="end"/>
        </w:r>
      </w:p>
    </w:sdtContent>
  </w:sdt>
  <w:p w14:paraId="54ED7D11" w14:textId="77777777" w:rsidR="00594E2F" w:rsidRPr="003063FC" w:rsidRDefault="00594E2F" w:rsidP="007A02D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C9307" w14:textId="77777777" w:rsidR="009301FC" w:rsidRPr="003063FC" w:rsidRDefault="009301FC" w:rsidP="003063FC">
      <w:r>
        <w:separator/>
      </w:r>
    </w:p>
  </w:footnote>
  <w:footnote w:type="continuationSeparator" w:id="0">
    <w:p w14:paraId="394A0C9F" w14:textId="77777777" w:rsidR="009301FC" w:rsidRPr="003063FC" w:rsidRDefault="009301FC" w:rsidP="0030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414E1" w14:textId="77777777" w:rsidR="00007780" w:rsidRDefault="000077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66961" w14:textId="62F44379" w:rsidR="001C064E" w:rsidRPr="00914EEC" w:rsidRDefault="00007780" w:rsidP="00D0323A">
    <w:pPr>
      <w:pStyle w:val="stBilgi"/>
      <w:rPr>
        <w:sz w:val="21"/>
        <w:szCs w:val="21"/>
      </w:rPr>
    </w:pPr>
    <w:r>
      <w:rPr>
        <w:noProof/>
        <w:sz w:val="21"/>
        <w:szCs w:val="21"/>
        <w:lang w:val="tr-TR" w:eastAsia="tr-TR"/>
      </w:rPr>
      <mc:AlternateContent>
        <mc:Choice Requires="wps">
          <w:drawing>
            <wp:anchor distT="0" distB="0" distL="114300" distR="114300" simplePos="0" relativeHeight="251664384" behindDoc="0" locked="0" layoutInCell="1" allowOverlap="1" wp14:anchorId="3C5998D5" wp14:editId="1CE305D2">
              <wp:simplePos x="0" y="0"/>
              <wp:positionH relativeFrom="column">
                <wp:posOffset>-18959</wp:posOffset>
              </wp:positionH>
              <wp:positionV relativeFrom="paragraph">
                <wp:posOffset>-232863</wp:posOffset>
              </wp:positionV>
              <wp:extent cx="3492062" cy="234409"/>
              <wp:effectExtent l="0" t="0" r="0" b="0"/>
              <wp:wrapNone/>
              <wp:docPr id="1016863100" name="Metin Kutusu 4"/>
              <wp:cNvGraphicFramePr/>
              <a:graphic xmlns:a="http://schemas.openxmlformats.org/drawingml/2006/main">
                <a:graphicData uri="http://schemas.microsoft.com/office/word/2010/wordprocessingShape">
                  <wps:wsp>
                    <wps:cNvSpPr txBox="1"/>
                    <wps:spPr>
                      <a:xfrm>
                        <a:off x="0" y="0"/>
                        <a:ext cx="3492062" cy="234409"/>
                      </a:xfrm>
                      <a:prstGeom prst="rect">
                        <a:avLst/>
                      </a:prstGeom>
                      <a:solidFill>
                        <a:schemeClr val="lt1">
                          <a:alpha val="0"/>
                        </a:schemeClr>
                      </a:solidFill>
                      <a:ln w="6350">
                        <a:noFill/>
                      </a:ln>
                    </wps:spPr>
                    <wps:txbx>
                      <w:txbxContent>
                        <w:p w14:paraId="47C9C330" w14:textId="68AAD9CF" w:rsidR="001C10B9" w:rsidRPr="007D497D" w:rsidRDefault="001C10B9" w:rsidP="001C10B9">
                          <w:pPr>
                            <w:rPr>
                              <w:rFonts w:ascii="Garamond" w:hAnsi="Garamond"/>
                            </w:rPr>
                          </w:pPr>
                          <w:r w:rsidRPr="007D497D">
                            <w:rPr>
                              <w:rFonts w:ascii="Garamond" w:hAnsi="Garamond"/>
                              <w:sz w:val="21"/>
                              <w:szCs w:val="21"/>
                              <w:lang w:val="tr-TR"/>
                            </w:rPr>
                            <w:t>Cilt</w:t>
                          </w:r>
                          <w:r>
                            <w:rPr>
                              <w:rFonts w:ascii="Garamond" w:hAnsi="Garamond"/>
                              <w:sz w:val="21"/>
                              <w:szCs w:val="21"/>
                              <w:lang w:val="tr-TR"/>
                            </w:rPr>
                            <w:t>/Volume: x</w:t>
                          </w:r>
                          <w:r w:rsidRPr="007D497D">
                            <w:rPr>
                              <w:rFonts w:ascii="Garamond" w:hAnsi="Garamond"/>
                              <w:sz w:val="21"/>
                              <w:szCs w:val="21"/>
                              <w:lang w:val="tr-TR"/>
                            </w:rPr>
                            <w:t>, Sayı</w:t>
                          </w:r>
                          <w:r>
                            <w:rPr>
                              <w:rFonts w:ascii="Garamond" w:hAnsi="Garamond"/>
                              <w:sz w:val="21"/>
                              <w:szCs w:val="21"/>
                              <w:lang w:val="tr-TR"/>
                            </w:rPr>
                            <w:t>/</w:t>
                          </w:r>
                          <w:proofErr w:type="spellStart"/>
                          <w:r>
                            <w:rPr>
                              <w:rFonts w:ascii="Garamond" w:hAnsi="Garamond"/>
                              <w:sz w:val="21"/>
                              <w:szCs w:val="21"/>
                              <w:lang w:val="tr-TR"/>
                            </w:rPr>
                            <w:t>Issue</w:t>
                          </w:r>
                          <w:proofErr w:type="spellEnd"/>
                          <w:r>
                            <w:rPr>
                              <w:rFonts w:ascii="Garamond" w:hAnsi="Garamond"/>
                              <w:sz w:val="21"/>
                              <w:szCs w:val="21"/>
                              <w:lang w:val="tr-TR"/>
                            </w:rPr>
                            <w:t>:</w:t>
                          </w:r>
                          <w:r w:rsidRPr="007D497D">
                            <w:rPr>
                              <w:rFonts w:ascii="Garamond" w:hAnsi="Garamond"/>
                              <w:sz w:val="21"/>
                              <w:szCs w:val="21"/>
                              <w:lang w:val="tr-TR"/>
                            </w:rPr>
                            <w:t xml:space="preserve"> </w:t>
                          </w:r>
                          <w:r>
                            <w:rPr>
                              <w:rFonts w:ascii="Garamond" w:hAnsi="Garamond"/>
                              <w:sz w:val="21"/>
                              <w:szCs w:val="21"/>
                            </w:rPr>
                            <w:t>x</w:t>
                          </w:r>
                          <w:r w:rsidRPr="007D497D">
                            <w:rPr>
                              <w:rFonts w:ascii="Garamond" w:hAnsi="Garamond"/>
                              <w:sz w:val="21"/>
                              <w:szCs w:val="21"/>
                            </w:rPr>
                            <w:t xml:space="preserve">, </w:t>
                          </w:r>
                          <w:proofErr w:type="spellStart"/>
                          <w:r>
                            <w:rPr>
                              <w:rFonts w:ascii="Garamond" w:hAnsi="Garamond"/>
                              <w:sz w:val="21"/>
                              <w:szCs w:val="21"/>
                            </w:rPr>
                            <w:t>Yıl</w:t>
                          </w:r>
                          <w:proofErr w:type="spellEnd"/>
                          <w:r>
                            <w:rPr>
                              <w:rFonts w:ascii="Garamond" w:hAnsi="Garamond"/>
                              <w:sz w:val="21"/>
                              <w:szCs w:val="21"/>
                            </w:rPr>
                            <w:t xml:space="preserve">/Year: </w:t>
                          </w:r>
                          <w:proofErr w:type="spellStart"/>
                          <w:r>
                            <w:rPr>
                              <w:rFonts w:ascii="Garamond" w:hAnsi="Garamond"/>
                              <w:sz w:val="21"/>
                              <w:szCs w:val="21"/>
                            </w:rPr>
                            <w:t>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998D5" id="_x0000_t202" coordsize="21600,21600" o:spt="202" path="m,l,21600r21600,l21600,xe">
              <v:stroke joinstyle="miter"/>
              <v:path gradientshapeok="t" o:connecttype="rect"/>
            </v:shapetype>
            <v:shape id="Metin Kutusu 4" o:spid="_x0000_s1028" type="#_x0000_t202" style="position:absolute;margin-left:-1.5pt;margin-top:-18.35pt;width:274.95pt;height:1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" fillcolor="white [3201]" stroked="f" strokeweight=".5pt">
              <v:fill opacity="0"/>
              <v:textbox>
                <w:txbxContent>
                  <w:p w14:paraId="47C9C330" w14:textId="68AAD9CF" w:rsidR="001C10B9" w:rsidRPr="007D497D" w:rsidRDefault="001C10B9" w:rsidP="001C10B9">
                    <w:pPr>
                      <w:rPr>
                        <w:rFonts w:ascii="Garamond" w:hAnsi="Garamond"/>
                      </w:rPr>
                    </w:pPr>
                    <w:r w:rsidRPr="007D497D">
                      <w:rPr>
                        <w:rFonts w:ascii="Garamond" w:hAnsi="Garamond"/>
                        <w:sz w:val="21"/>
                        <w:szCs w:val="21"/>
                        <w:lang w:val="tr-TR"/>
                      </w:rPr>
                      <w:t>Cilt</w:t>
                    </w:r>
                    <w:r>
                      <w:rPr>
                        <w:rFonts w:ascii="Garamond" w:hAnsi="Garamond"/>
                        <w:sz w:val="21"/>
                        <w:szCs w:val="21"/>
                        <w:lang w:val="tr-TR"/>
                      </w:rPr>
                      <w:t>/Volume: x</w:t>
                    </w:r>
                    <w:r w:rsidRPr="007D497D">
                      <w:rPr>
                        <w:rFonts w:ascii="Garamond" w:hAnsi="Garamond"/>
                        <w:sz w:val="21"/>
                        <w:szCs w:val="21"/>
                        <w:lang w:val="tr-TR"/>
                      </w:rPr>
                      <w:t>, Sayı</w:t>
                    </w:r>
                    <w:r>
                      <w:rPr>
                        <w:rFonts w:ascii="Garamond" w:hAnsi="Garamond"/>
                        <w:sz w:val="21"/>
                        <w:szCs w:val="21"/>
                        <w:lang w:val="tr-TR"/>
                      </w:rPr>
                      <w:t>/</w:t>
                    </w:r>
                    <w:proofErr w:type="spellStart"/>
                    <w:r>
                      <w:rPr>
                        <w:rFonts w:ascii="Garamond" w:hAnsi="Garamond"/>
                        <w:sz w:val="21"/>
                        <w:szCs w:val="21"/>
                        <w:lang w:val="tr-TR"/>
                      </w:rPr>
                      <w:t>Issue</w:t>
                    </w:r>
                    <w:proofErr w:type="spellEnd"/>
                    <w:r>
                      <w:rPr>
                        <w:rFonts w:ascii="Garamond" w:hAnsi="Garamond"/>
                        <w:sz w:val="21"/>
                        <w:szCs w:val="21"/>
                        <w:lang w:val="tr-TR"/>
                      </w:rPr>
                      <w:t>:</w:t>
                    </w:r>
                    <w:r w:rsidRPr="007D497D">
                      <w:rPr>
                        <w:rFonts w:ascii="Garamond" w:hAnsi="Garamond"/>
                        <w:sz w:val="21"/>
                        <w:szCs w:val="21"/>
                        <w:lang w:val="tr-TR"/>
                      </w:rPr>
                      <w:t xml:space="preserve"> </w:t>
                    </w:r>
                    <w:r>
                      <w:rPr>
                        <w:rFonts w:ascii="Garamond" w:hAnsi="Garamond"/>
                        <w:sz w:val="21"/>
                        <w:szCs w:val="21"/>
                      </w:rPr>
                      <w:t>x</w:t>
                    </w:r>
                    <w:r w:rsidRPr="007D497D">
                      <w:rPr>
                        <w:rFonts w:ascii="Garamond" w:hAnsi="Garamond"/>
                        <w:sz w:val="21"/>
                        <w:szCs w:val="21"/>
                      </w:rPr>
                      <w:t xml:space="preserve">, </w:t>
                    </w:r>
                    <w:proofErr w:type="spellStart"/>
                    <w:r>
                      <w:rPr>
                        <w:rFonts w:ascii="Garamond" w:hAnsi="Garamond"/>
                        <w:sz w:val="21"/>
                        <w:szCs w:val="21"/>
                      </w:rPr>
                      <w:t>Yıl</w:t>
                    </w:r>
                    <w:proofErr w:type="spellEnd"/>
                    <w:r>
                      <w:rPr>
                        <w:rFonts w:ascii="Garamond" w:hAnsi="Garamond"/>
                        <w:sz w:val="21"/>
                        <w:szCs w:val="21"/>
                      </w:rPr>
                      <w:t xml:space="preserve">/Year: </w:t>
                    </w:r>
                    <w:proofErr w:type="spellStart"/>
                    <w:r>
                      <w:rPr>
                        <w:rFonts w:ascii="Garamond" w:hAnsi="Garamond"/>
                        <w:sz w:val="21"/>
                        <w:szCs w:val="21"/>
                      </w:rPr>
                      <w:t>xxxx</w:t>
                    </w:r>
                    <w:proofErr w:type="spellEnd"/>
                  </w:p>
                </w:txbxContent>
              </v:textbox>
            </v:shape>
          </w:pict>
        </mc:Fallback>
      </mc:AlternateContent>
    </w:r>
    <w:r w:rsidRPr="00DA2B8E">
      <w:rPr>
        <w:sz w:val="21"/>
        <w:szCs w:val="21"/>
      </w:rPr>
      <w:drawing>
        <wp:anchor distT="0" distB="0" distL="114300" distR="114300" simplePos="0" relativeHeight="251663360" behindDoc="1" locked="0" layoutInCell="1" allowOverlap="1" wp14:anchorId="0C3B3322" wp14:editId="327DC7A3">
          <wp:simplePos x="0" y="0"/>
          <wp:positionH relativeFrom="column">
            <wp:posOffset>-879566</wp:posOffset>
          </wp:positionH>
          <wp:positionV relativeFrom="paragraph">
            <wp:posOffset>-1420313</wp:posOffset>
          </wp:positionV>
          <wp:extent cx="7524115" cy="1504315"/>
          <wp:effectExtent l="0" t="0" r="0" b="0"/>
          <wp:wrapTight wrapText="bothSides">
            <wp:wrapPolygon edited="0">
              <wp:start x="0" y="0"/>
              <wp:lineTo x="0" y="21336"/>
              <wp:lineTo x="21547" y="21336"/>
              <wp:lineTo x="21547" y="0"/>
              <wp:lineTo x="0" y="0"/>
            </wp:wrapPolygon>
          </wp:wrapTight>
          <wp:docPr id="28452813" name="Resim 1" descr="metin, yazı tipi, logo, beyaz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2813" name="Resim 1" descr="metin, yazı tipi, logo, beyaz içeren bir resim&#10;&#10;Açıklama otomatik olarak oluşturuldu"/>
                  <pic:cNvPicPr/>
                </pic:nvPicPr>
                <pic:blipFill>
                  <a:blip r:embed="rId1"/>
                  <a:stretch>
                    <a:fillRect/>
                  </a:stretch>
                </pic:blipFill>
                <pic:spPr>
                  <a:xfrm>
                    <a:off x="0" y="0"/>
                    <a:ext cx="7524115" cy="15043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E65AB" w14:textId="77777777" w:rsidR="00007780" w:rsidRDefault="00007780">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471CF" w14:textId="77777777" w:rsidR="009B557D" w:rsidRPr="003063FC" w:rsidRDefault="00FD5AD8" w:rsidP="003063FC">
    <w:pPr>
      <w:pStyle w:val="stBilgi"/>
    </w:pPr>
    <w:r>
      <w:rPr>
        <w:noProof/>
        <w:lang w:val="tr-TR" w:eastAsia="tr-TR"/>
      </w:rPr>
      <w:drawing>
        <wp:anchor distT="0" distB="0" distL="114300" distR="114300" simplePos="0" relativeHeight="251657216" behindDoc="0" locked="0" layoutInCell="1" allowOverlap="1" wp14:anchorId="10DFD05C" wp14:editId="75490900">
          <wp:simplePos x="0" y="0"/>
          <wp:positionH relativeFrom="column">
            <wp:posOffset>1905</wp:posOffset>
          </wp:positionH>
          <wp:positionV relativeFrom="paragraph">
            <wp:posOffset>10795</wp:posOffset>
          </wp:positionV>
          <wp:extent cx="934085" cy="407035"/>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934085" cy="407035"/>
                  </a:xfrm>
                  <a:prstGeom prst="rect">
                    <a:avLst/>
                  </a:prstGeom>
                  <a:noFill/>
                  <a:ln w="9525">
                    <a:noFill/>
                    <a:miter lim="800000"/>
                    <a:headEnd/>
                    <a:tailEnd/>
                  </a:ln>
                </pic:spPr>
              </pic:pic>
            </a:graphicData>
          </a:graphic>
        </wp:anchor>
      </w:drawing>
    </w:r>
  </w:p>
  <w:p w14:paraId="6B5C8FC7" w14:textId="77777777" w:rsidR="009B557D" w:rsidRPr="003063FC" w:rsidRDefault="009B557D" w:rsidP="003063FC">
    <w:pPr>
      <w:pStyle w:val="stBilgi"/>
    </w:pPr>
  </w:p>
  <w:p w14:paraId="43559E84" w14:textId="01A3CC31" w:rsidR="00000BF7" w:rsidRPr="006439AE" w:rsidRDefault="007365B8" w:rsidP="00B7569C">
    <w:pPr>
      <w:pStyle w:val="AltBilgi"/>
      <w:spacing w:before="0" w:after="240"/>
      <w:jc w:val="right"/>
      <w:rPr>
        <w:rFonts w:ascii="Garamond" w:hAnsi="Garamond"/>
        <w:sz w:val="21"/>
        <w:szCs w:val="21"/>
        <w:lang w:val="tr-TR"/>
      </w:rPr>
    </w:pPr>
    <w:r w:rsidRPr="006439AE">
      <w:rPr>
        <w:rFonts w:ascii="Garamond" w:hAnsi="Garamond"/>
        <w:sz w:val="21"/>
        <w:szCs w:val="21"/>
        <w:lang w:val="tr-TR"/>
      </w:rPr>
      <w:t xml:space="preserve">Cilt 1, Sayı </w:t>
    </w:r>
    <w:r w:rsidRPr="006439AE">
      <w:rPr>
        <w:rFonts w:ascii="Garamond" w:hAnsi="Garamond"/>
        <w:sz w:val="21"/>
        <w:szCs w:val="21"/>
      </w:rPr>
      <w:t>1, 2024, 1-10 / DOI:2024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B7D36"/>
    <w:multiLevelType w:val="hybridMultilevel"/>
    <w:tmpl w:val="90FEC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8D1454"/>
    <w:multiLevelType w:val="hybridMultilevel"/>
    <w:tmpl w:val="52560FC0"/>
    <w:lvl w:ilvl="0" w:tplc="041F0001">
      <w:start w:val="1"/>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17760A3"/>
    <w:multiLevelType w:val="hybridMultilevel"/>
    <w:tmpl w:val="99106F62"/>
    <w:lvl w:ilvl="0" w:tplc="08090001">
      <w:start w:val="20"/>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5D0C07"/>
    <w:multiLevelType w:val="hybridMultilevel"/>
    <w:tmpl w:val="4CA02766"/>
    <w:lvl w:ilvl="0" w:tplc="79367BA0">
      <w:start w:val="1"/>
      <w:numFmt w:val="decimal"/>
      <w:pStyle w:val="Numberedlist"/>
      <w:lvlText w:val="(%1)"/>
      <w:lvlJc w:val="right"/>
      <w:pPr>
        <w:ind w:left="720" w:hanging="153"/>
      </w:pPr>
      <w:rPr>
        <w:rFonts w:cs="Times New Roman" w:hint="default"/>
      </w:rPr>
    </w:lvl>
    <w:lvl w:ilvl="1" w:tplc="FE3AC208">
      <w:start w:val="1"/>
      <w:numFmt w:val="lowerLetter"/>
      <w:lvlText w:val="(%2)"/>
      <w:lvlJc w:val="left"/>
      <w:pPr>
        <w:ind w:left="1440" w:hanging="360"/>
      </w:pPr>
      <w:rPr>
        <w:rFonts w:cs="Times New Roman" w:hint="default"/>
      </w:rPr>
    </w:lvl>
    <w:lvl w:ilvl="2" w:tplc="77E4D7DE">
      <w:start w:val="1"/>
      <w:numFmt w:val="lowerRoman"/>
      <w:lvlText w:val="(%3)"/>
      <w:lvlJc w:val="right"/>
      <w:pPr>
        <w:ind w:left="2160" w:hanging="18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8C57025"/>
    <w:multiLevelType w:val="multilevel"/>
    <w:tmpl w:val="FF286AB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225219C"/>
    <w:multiLevelType w:val="hybridMultilevel"/>
    <w:tmpl w:val="26307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4474F5"/>
    <w:multiLevelType w:val="hybridMultilevel"/>
    <w:tmpl w:val="3588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C2523D"/>
    <w:multiLevelType w:val="hybridMultilevel"/>
    <w:tmpl w:val="6C6E17AA"/>
    <w:lvl w:ilvl="0" w:tplc="041F0001">
      <w:start w:val="1"/>
      <w:numFmt w:val="bullet"/>
      <w:lvlText w:val=""/>
      <w:lvlJc w:val="left"/>
      <w:pPr>
        <w:ind w:left="720" w:hanging="360"/>
      </w:pPr>
      <w:rPr>
        <w:rFonts w:ascii="Symbol" w:eastAsia="Times New Roman"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2E33B99"/>
    <w:multiLevelType w:val="hybridMultilevel"/>
    <w:tmpl w:val="44C49278"/>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0" w15:restartNumberingAfterBreak="0">
    <w:nsid w:val="76D87E0A"/>
    <w:multiLevelType w:val="hybridMultilevel"/>
    <w:tmpl w:val="6B9A5A5A"/>
    <w:lvl w:ilvl="0" w:tplc="D914717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FE40FC1"/>
    <w:multiLevelType w:val="singleLevel"/>
    <w:tmpl w:val="73C82224"/>
    <w:lvl w:ilvl="0">
      <w:start w:val="1"/>
      <w:numFmt w:val="bullet"/>
      <w:pStyle w:val="bulletlist"/>
      <w:lvlText w:val=""/>
      <w:lvlJc w:val="left"/>
      <w:pPr>
        <w:tabs>
          <w:tab w:val="num" w:pos="216"/>
        </w:tabs>
        <w:ind w:left="216" w:hanging="216"/>
      </w:pPr>
      <w:rPr>
        <w:rFonts w:ascii="Wingdings" w:hAnsi="Wingdings" w:hint="default"/>
        <w:sz w:val="16"/>
      </w:rPr>
    </w:lvl>
  </w:abstractNum>
  <w:num w:numId="1" w16cid:durableId="912937375">
    <w:abstractNumId w:val="11"/>
  </w:num>
  <w:num w:numId="2" w16cid:durableId="384180353">
    <w:abstractNumId w:val="6"/>
  </w:num>
  <w:num w:numId="3" w16cid:durableId="1430538622">
    <w:abstractNumId w:val="3"/>
  </w:num>
  <w:num w:numId="4" w16cid:durableId="1863473392">
    <w:abstractNumId w:val="1"/>
  </w:num>
  <w:num w:numId="5" w16cid:durableId="414277941">
    <w:abstractNumId w:val="8"/>
  </w:num>
  <w:num w:numId="6" w16cid:durableId="64256177">
    <w:abstractNumId w:val="2"/>
  </w:num>
  <w:num w:numId="7" w16cid:durableId="369039112">
    <w:abstractNumId w:val="7"/>
  </w:num>
  <w:num w:numId="8" w16cid:durableId="906063854">
    <w:abstractNumId w:val="0"/>
  </w:num>
  <w:num w:numId="9" w16cid:durableId="970864415">
    <w:abstractNumId w:val="5"/>
  </w:num>
  <w:num w:numId="10" w16cid:durableId="1424456481">
    <w:abstractNumId w:val="9"/>
  </w:num>
  <w:num w:numId="11" w16cid:durableId="1048259442">
    <w:abstractNumId w:val="10"/>
  </w:num>
  <w:num w:numId="12" w16cid:durableId="1319722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displayBackgroundShape/>
  <w:proofState w:spelling="clean" w:grammar="clean"/>
  <w:documentProtection w:edit="trackedChanges" w:formatting="1" w:enforcement="0"/>
  <w:autoFormatOverride/>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90"/>
    <w:rsid w:val="00000639"/>
    <w:rsid w:val="00000BF7"/>
    <w:rsid w:val="000023BF"/>
    <w:rsid w:val="0000381F"/>
    <w:rsid w:val="000041B9"/>
    <w:rsid w:val="00004F67"/>
    <w:rsid w:val="00007780"/>
    <w:rsid w:val="00011E05"/>
    <w:rsid w:val="00015E12"/>
    <w:rsid w:val="000235AD"/>
    <w:rsid w:val="000339D6"/>
    <w:rsid w:val="0003450D"/>
    <w:rsid w:val="0003707A"/>
    <w:rsid w:val="00045DF3"/>
    <w:rsid w:val="00052556"/>
    <w:rsid w:val="00053E33"/>
    <w:rsid w:val="0005400B"/>
    <w:rsid w:val="000567A3"/>
    <w:rsid w:val="00056C79"/>
    <w:rsid w:val="00070EE7"/>
    <w:rsid w:val="0007251A"/>
    <w:rsid w:val="0007253B"/>
    <w:rsid w:val="00073BA7"/>
    <w:rsid w:val="00073FC2"/>
    <w:rsid w:val="00075E8C"/>
    <w:rsid w:val="0008021E"/>
    <w:rsid w:val="000872B9"/>
    <w:rsid w:val="00091546"/>
    <w:rsid w:val="00092822"/>
    <w:rsid w:val="00095A85"/>
    <w:rsid w:val="00095F59"/>
    <w:rsid w:val="000975DB"/>
    <w:rsid w:val="000A139E"/>
    <w:rsid w:val="000B044D"/>
    <w:rsid w:val="000B5D60"/>
    <w:rsid w:val="000C0255"/>
    <w:rsid w:val="000F37E1"/>
    <w:rsid w:val="000F40D6"/>
    <w:rsid w:val="000F5D07"/>
    <w:rsid w:val="001064CB"/>
    <w:rsid w:val="0010794D"/>
    <w:rsid w:val="001169DD"/>
    <w:rsid w:val="00126C8E"/>
    <w:rsid w:val="00132768"/>
    <w:rsid w:val="00133317"/>
    <w:rsid w:val="001377C8"/>
    <w:rsid w:val="00150F18"/>
    <w:rsid w:val="0015590C"/>
    <w:rsid w:val="00155EEC"/>
    <w:rsid w:val="001637B8"/>
    <w:rsid w:val="0017763A"/>
    <w:rsid w:val="0018090C"/>
    <w:rsid w:val="00180E6A"/>
    <w:rsid w:val="00183BE9"/>
    <w:rsid w:val="001950B3"/>
    <w:rsid w:val="001975DF"/>
    <w:rsid w:val="001A43AC"/>
    <w:rsid w:val="001B3A40"/>
    <w:rsid w:val="001C064E"/>
    <w:rsid w:val="001C10B9"/>
    <w:rsid w:val="001C6A67"/>
    <w:rsid w:val="001D4FF3"/>
    <w:rsid w:val="001E0D49"/>
    <w:rsid w:val="001E301E"/>
    <w:rsid w:val="001E5BDC"/>
    <w:rsid w:val="001E5FF6"/>
    <w:rsid w:val="001F26F2"/>
    <w:rsid w:val="001F5423"/>
    <w:rsid w:val="001F6988"/>
    <w:rsid w:val="0020131F"/>
    <w:rsid w:val="00206BB5"/>
    <w:rsid w:val="0021591D"/>
    <w:rsid w:val="00216BC0"/>
    <w:rsid w:val="00224D00"/>
    <w:rsid w:val="0022690F"/>
    <w:rsid w:val="00235D44"/>
    <w:rsid w:val="00250CF9"/>
    <w:rsid w:val="00261998"/>
    <w:rsid w:val="002677B7"/>
    <w:rsid w:val="00275DFD"/>
    <w:rsid w:val="00280441"/>
    <w:rsid w:val="00284432"/>
    <w:rsid w:val="002855F5"/>
    <w:rsid w:val="00287C90"/>
    <w:rsid w:val="00293D37"/>
    <w:rsid w:val="002C3674"/>
    <w:rsid w:val="002C5D79"/>
    <w:rsid w:val="002D7064"/>
    <w:rsid w:val="00300B45"/>
    <w:rsid w:val="003063FC"/>
    <w:rsid w:val="00310691"/>
    <w:rsid w:val="003157D8"/>
    <w:rsid w:val="00330C9F"/>
    <w:rsid w:val="003446D2"/>
    <w:rsid w:val="00346ACF"/>
    <w:rsid w:val="003565AD"/>
    <w:rsid w:val="003639A7"/>
    <w:rsid w:val="00367404"/>
    <w:rsid w:val="00370A6C"/>
    <w:rsid w:val="0039021D"/>
    <w:rsid w:val="00394275"/>
    <w:rsid w:val="003959CE"/>
    <w:rsid w:val="003A7DFA"/>
    <w:rsid w:val="003B5BD3"/>
    <w:rsid w:val="003C0B3E"/>
    <w:rsid w:val="003C2956"/>
    <w:rsid w:val="003C43D4"/>
    <w:rsid w:val="003C7922"/>
    <w:rsid w:val="003D57DA"/>
    <w:rsid w:val="003F471C"/>
    <w:rsid w:val="0040393E"/>
    <w:rsid w:val="00411DCE"/>
    <w:rsid w:val="004143D2"/>
    <w:rsid w:val="00426555"/>
    <w:rsid w:val="004351CB"/>
    <w:rsid w:val="00444179"/>
    <w:rsid w:val="00444D1B"/>
    <w:rsid w:val="00467735"/>
    <w:rsid w:val="00471A95"/>
    <w:rsid w:val="0047596C"/>
    <w:rsid w:val="004772BD"/>
    <w:rsid w:val="004840CD"/>
    <w:rsid w:val="00485ED4"/>
    <w:rsid w:val="00487090"/>
    <w:rsid w:val="00493229"/>
    <w:rsid w:val="004A0B84"/>
    <w:rsid w:val="004A4C04"/>
    <w:rsid w:val="004B143C"/>
    <w:rsid w:val="004B74A9"/>
    <w:rsid w:val="004C39E8"/>
    <w:rsid w:val="004C3EAA"/>
    <w:rsid w:val="004D4445"/>
    <w:rsid w:val="004D687A"/>
    <w:rsid w:val="004D69F0"/>
    <w:rsid w:val="004E7F86"/>
    <w:rsid w:val="004F0FC8"/>
    <w:rsid w:val="005040D6"/>
    <w:rsid w:val="0051103C"/>
    <w:rsid w:val="00511677"/>
    <w:rsid w:val="00514439"/>
    <w:rsid w:val="00516F92"/>
    <w:rsid w:val="00520521"/>
    <w:rsid w:val="0052734A"/>
    <w:rsid w:val="00530658"/>
    <w:rsid w:val="00530B0A"/>
    <w:rsid w:val="00531C36"/>
    <w:rsid w:val="00535E65"/>
    <w:rsid w:val="0054761B"/>
    <w:rsid w:val="005610E2"/>
    <w:rsid w:val="00561DD1"/>
    <w:rsid w:val="005634A9"/>
    <w:rsid w:val="00577C46"/>
    <w:rsid w:val="00580041"/>
    <w:rsid w:val="0058500E"/>
    <w:rsid w:val="00594E2F"/>
    <w:rsid w:val="005950DB"/>
    <w:rsid w:val="005A34E2"/>
    <w:rsid w:val="005A75AD"/>
    <w:rsid w:val="005B41B5"/>
    <w:rsid w:val="005C19F2"/>
    <w:rsid w:val="005C46FB"/>
    <w:rsid w:val="005C599A"/>
    <w:rsid w:val="005E0A4C"/>
    <w:rsid w:val="005E3041"/>
    <w:rsid w:val="005F31FB"/>
    <w:rsid w:val="00607BC8"/>
    <w:rsid w:val="00614507"/>
    <w:rsid w:val="00617F95"/>
    <w:rsid w:val="006217C3"/>
    <w:rsid w:val="006248D0"/>
    <w:rsid w:val="00625ECF"/>
    <w:rsid w:val="00626447"/>
    <w:rsid w:val="00627C12"/>
    <w:rsid w:val="00627FA9"/>
    <w:rsid w:val="00630F1E"/>
    <w:rsid w:val="00632814"/>
    <w:rsid w:val="00637048"/>
    <w:rsid w:val="00640BF7"/>
    <w:rsid w:val="0064202C"/>
    <w:rsid w:val="006424AA"/>
    <w:rsid w:val="006439AE"/>
    <w:rsid w:val="00655C41"/>
    <w:rsid w:val="00662164"/>
    <w:rsid w:val="00662D65"/>
    <w:rsid w:val="0066340A"/>
    <w:rsid w:val="00674254"/>
    <w:rsid w:val="00687336"/>
    <w:rsid w:val="00691890"/>
    <w:rsid w:val="0069749F"/>
    <w:rsid w:val="006A6AE0"/>
    <w:rsid w:val="006B04C0"/>
    <w:rsid w:val="006B2C1F"/>
    <w:rsid w:val="006B54E0"/>
    <w:rsid w:val="006C4103"/>
    <w:rsid w:val="00700BC3"/>
    <w:rsid w:val="00701DEB"/>
    <w:rsid w:val="00705B00"/>
    <w:rsid w:val="00707D92"/>
    <w:rsid w:val="0071474A"/>
    <w:rsid w:val="007149E6"/>
    <w:rsid w:val="007152C0"/>
    <w:rsid w:val="0071560B"/>
    <w:rsid w:val="007212B5"/>
    <w:rsid w:val="007221CF"/>
    <w:rsid w:val="007246DE"/>
    <w:rsid w:val="00725B89"/>
    <w:rsid w:val="00735F86"/>
    <w:rsid w:val="007365B8"/>
    <w:rsid w:val="007524F9"/>
    <w:rsid w:val="007556D3"/>
    <w:rsid w:val="00760B3B"/>
    <w:rsid w:val="00770DE4"/>
    <w:rsid w:val="007833C4"/>
    <w:rsid w:val="007836C2"/>
    <w:rsid w:val="00786B6A"/>
    <w:rsid w:val="00787D17"/>
    <w:rsid w:val="00795A53"/>
    <w:rsid w:val="007A02D2"/>
    <w:rsid w:val="007A2918"/>
    <w:rsid w:val="007A3AA9"/>
    <w:rsid w:val="007A5BA2"/>
    <w:rsid w:val="007B4143"/>
    <w:rsid w:val="007B79E8"/>
    <w:rsid w:val="007C19B8"/>
    <w:rsid w:val="007C36AA"/>
    <w:rsid w:val="007D14D8"/>
    <w:rsid w:val="007D497D"/>
    <w:rsid w:val="007D5687"/>
    <w:rsid w:val="007D5F07"/>
    <w:rsid w:val="007D62D9"/>
    <w:rsid w:val="007D7BD3"/>
    <w:rsid w:val="007E02CA"/>
    <w:rsid w:val="007E398F"/>
    <w:rsid w:val="007E5101"/>
    <w:rsid w:val="00802FBE"/>
    <w:rsid w:val="00805437"/>
    <w:rsid w:val="008102BA"/>
    <w:rsid w:val="00820810"/>
    <w:rsid w:val="00823BCE"/>
    <w:rsid w:val="008478F6"/>
    <w:rsid w:val="00852EF5"/>
    <w:rsid w:val="008631C0"/>
    <w:rsid w:val="008723E1"/>
    <w:rsid w:val="00873600"/>
    <w:rsid w:val="0088694C"/>
    <w:rsid w:val="008A0DDD"/>
    <w:rsid w:val="008B18BE"/>
    <w:rsid w:val="008C1515"/>
    <w:rsid w:val="008C48C0"/>
    <w:rsid w:val="008D0955"/>
    <w:rsid w:val="008F5D30"/>
    <w:rsid w:val="009015E9"/>
    <w:rsid w:val="00914EEC"/>
    <w:rsid w:val="00914FA7"/>
    <w:rsid w:val="0091506C"/>
    <w:rsid w:val="00916055"/>
    <w:rsid w:val="00916A47"/>
    <w:rsid w:val="00920595"/>
    <w:rsid w:val="00922681"/>
    <w:rsid w:val="0092751C"/>
    <w:rsid w:val="009301FC"/>
    <w:rsid w:val="00934DDC"/>
    <w:rsid w:val="00937A56"/>
    <w:rsid w:val="0094305F"/>
    <w:rsid w:val="009541B4"/>
    <w:rsid w:val="0096055E"/>
    <w:rsid w:val="00961B80"/>
    <w:rsid w:val="00967F3E"/>
    <w:rsid w:val="0097022F"/>
    <w:rsid w:val="00976D9A"/>
    <w:rsid w:val="00990D49"/>
    <w:rsid w:val="009910A6"/>
    <w:rsid w:val="00994F9D"/>
    <w:rsid w:val="009A0678"/>
    <w:rsid w:val="009A1044"/>
    <w:rsid w:val="009A13D1"/>
    <w:rsid w:val="009A497E"/>
    <w:rsid w:val="009A4C93"/>
    <w:rsid w:val="009B0960"/>
    <w:rsid w:val="009B557D"/>
    <w:rsid w:val="009C283F"/>
    <w:rsid w:val="009C2BB2"/>
    <w:rsid w:val="009C6C29"/>
    <w:rsid w:val="009C6F36"/>
    <w:rsid w:val="009C761C"/>
    <w:rsid w:val="009D2B1A"/>
    <w:rsid w:val="009D2FB5"/>
    <w:rsid w:val="009E66B6"/>
    <w:rsid w:val="009E73FA"/>
    <w:rsid w:val="00A02B38"/>
    <w:rsid w:val="00A0535A"/>
    <w:rsid w:val="00A24A00"/>
    <w:rsid w:val="00A31809"/>
    <w:rsid w:val="00A32E23"/>
    <w:rsid w:val="00A337C0"/>
    <w:rsid w:val="00A45229"/>
    <w:rsid w:val="00A6735C"/>
    <w:rsid w:val="00A71534"/>
    <w:rsid w:val="00A71E4F"/>
    <w:rsid w:val="00A80A5E"/>
    <w:rsid w:val="00A840E1"/>
    <w:rsid w:val="00A87BB0"/>
    <w:rsid w:val="00AA2C71"/>
    <w:rsid w:val="00AA40CF"/>
    <w:rsid w:val="00AA6EE6"/>
    <w:rsid w:val="00AB07B2"/>
    <w:rsid w:val="00AB7850"/>
    <w:rsid w:val="00AC313D"/>
    <w:rsid w:val="00AC33DC"/>
    <w:rsid w:val="00AC5CEF"/>
    <w:rsid w:val="00AC5EEF"/>
    <w:rsid w:val="00AC77B6"/>
    <w:rsid w:val="00AD6B24"/>
    <w:rsid w:val="00AD74F8"/>
    <w:rsid w:val="00AE125D"/>
    <w:rsid w:val="00AE2C00"/>
    <w:rsid w:val="00AE3993"/>
    <w:rsid w:val="00AF06F2"/>
    <w:rsid w:val="00B003E1"/>
    <w:rsid w:val="00B012AB"/>
    <w:rsid w:val="00B01BF8"/>
    <w:rsid w:val="00B03293"/>
    <w:rsid w:val="00B0609A"/>
    <w:rsid w:val="00B16AA1"/>
    <w:rsid w:val="00B217CC"/>
    <w:rsid w:val="00B2780E"/>
    <w:rsid w:val="00B31490"/>
    <w:rsid w:val="00B336CD"/>
    <w:rsid w:val="00B432C9"/>
    <w:rsid w:val="00B43BAB"/>
    <w:rsid w:val="00B44F75"/>
    <w:rsid w:val="00B62F47"/>
    <w:rsid w:val="00B63FBF"/>
    <w:rsid w:val="00B719EF"/>
    <w:rsid w:val="00B7569C"/>
    <w:rsid w:val="00B8065C"/>
    <w:rsid w:val="00B868F1"/>
    <w:rsid w:val="00B90F05"/>
    <w:rsid w:val="00BA3809"/>
    <w:rsid w:val="00BA545B"/>
    <w:rsid w:val="00BA69A2"/>
    <w:rsid w:val="00BA7A00"/>
    <w:rsid w:val="00BB2AA1"/>
    <w:rsid w:val="00BB2B66"/>
    <w:rsid w:val="00BB495C"/>
    <w:rsid w:val="00BC1AF1"/>
    <w:rsid w:val="00BC2082"/>
    <w:rsid w:val="00BE0881"/>
    <w:rsid w:val="00BE6BB5"/>
    <w:rsid w:val="00BF037C"/>
    <w:rsid w:val="00BF548F"/>
    <w:rsid w:val="00C00D84"/>
    <w:rsid w:val="00C036E7"/>
    <w:rsid w:val="00C04191"/>
    <w:rsid w:val="00C051BD"/>
    <w:rsid w:val="00C110D2"/>
    <w:rsid w:val="00C205E8"/>
    <w:rsid w:val="00C237D0"/>
    <w:rsid w:val="00C30274"/>
    <w:rsid w:val="00C363A0"/>
    <w:rsid w:val="00C40355"/>
    <w:rsid w:val="00C56C21"/>
    <w:rsid w:val="00C64BB1"/>
    <w:rsid w:val="00C71DB2"/>
    <w:rsid w:val="00C8287E"/>
    <w:rsid w:val="00C84B92"/>
    <w:rsid w:val="00C85F9E"/>
    <w:rsid w:val="00C9369F"/>
    <w:rsid w:val="00C96548"/>
    <w:rsid w:val="00CA261B"/>
    <w:rsid w:val="00CA418A"/>
    <w:rsid w:val="00CA4DC5"/>
    <w:rsid w:val="00CA634F"/>
    <w:rsid w:val="00CC4898"/>
    <w:rsid w:val="00CC52AA"/>
    <w:rsid w:val="00CF2D06"/>
    <w:rsid w:val="00CF69F6"/>
    <w:rsid w:val="00D02E5A"/>
    <w:rsid w:val="00D02E69"/>
    <w:rsid w:val="00D0323A"/>
    <w:rsid w:val="00D07EC7"/>
    <w:rsid w:val="00D2547A"/>
    <w:rsid w:val="00D3698E"/>
    <w:rsid w:val="00D42331"/>
    <w:rsid w:val="00D4382B"/>
    <w:rsid w:val="00D502C9"/>
    <w:rsid w:val="00D5079F"/>
    <w:rsid w:val="00D521F5"/>
    <w:rsid w:val="00D60BEA"/>
    <w:rsid w:val="00D6356D"/>
    <w:rsid w:val="00D65585"/>
    <w:rsid w:val="00D74390"/>
    <w:rsid w:val="00D76790"/>
    <w:rsid w:val="00D82117"/>
    <w:rsid w:val="00D853AB"/>
    <w:rsid w:val="00D8563F"/>
    <w:rsid w:val="00DB6EF6"/>
    <w:rsid w:val="00DD1505"/>
    <w:rsid w:val="00DD2975"/>
    <w:rsid w:val="00DD36C5"/>
    <w:rsid w:val="00DD4038"/>
    <w:rsid w:val="00DE178F"/>
    <w:rsid w:val="00E03ABB"/>
    <w:rsid w:val="00E05CB2"/>
    <w:rsid w:val="00E07F0E"/>
    <w:rsid w:val="00E1233A"/>
    <w:rsid w:val="00E12E51"/>
    <w:rsid w:val="00E12F77"/>
    <w:rsid w:val="00E23708"/>
    <w:rsid w:val="00E303C9"/>
    <w:rsid w:val="00E34C21"/>
    <w:rsid w:val="00E3544D"/>
    <w:rsid w:val="00E361F5"/>
    <w:rsid w:val="00E40166"/>
    <w:rsid w:val="00E4789A"/>
    <w:rsid w:val="00E5025E"/>
    <w:rsid w:val="00E61D16"/>
    <w:rsid w:val="00E6207F"/>
    <w:rsid w:val="00E66B23"/>
    <w:rsid w:val="00E6778F"/>
    <w:rsid w:val="00E81728"/>
    <w:rsid w:val="00E849B2"/>
    <w:rsid w:val="00EA5280"/>
    <w:rsid w:val="00EA7727"/>
    <w:rsid w:val="00EB72BA"/>
    <w:rsid w:val="00ED05B9"/>
    <w:rsid w:val="00ED2F4D"/>
    <w:rsid w:val="00ED53C0"/>
    <w:rsid w:val="00EE084A"/>
    <w:rsid w:val="00F018B1"/>
    <w:rsid w:val="00F06317"/>
    <w:rsid w:val="00F10D7A"/>
    <w:rsid w:val="00F209D3"/>
    <w:rsid w:val="00F242CF"/>
    <w:rsid w:val="00F30890"/>
    <w:rsid w:val="00F3394D"/>
    <w:rsid w:val="00F35FF5"/>
    <w:rsid w:val="00F40D0B"/>
    <w:rsid w:val="00F4214C"/>
    <w:rsid w:val="00F4436C"/>
    <w:rsid w:val="00F50A50"/>
    <w:rsid w:val="00F55E0D"/>
    <w:rsid w:val="00F64B8F"/>
    <w:rsid w:val="00F820BA"/>
    <w:rsid w:val="00F84F8C"/>
    <w:rsid w:val="00F85776"/>
    <w:rsid w:val="00F862EA"/>
    <w:rsid w:val="00F870A8"/>
    <w:rsid w:val="00FA0A11"/>
    <w:rsid w:val="00FA77B8"/>
    <w:rsid w:val="00FB4394"/>
    <w:rsid w:val="00FB5456"/>
    <w:rsid w:val="00FB5588"/>
    <w:rsid w:val="00FC3ECA"/>
    <w:rsid w:val="00FC42E0"/>
    <w:rsid w:val="00FD0199"/>
    <w:rsid w:val="00FD5AD8"/>
    <w:rsid w:val="00FD7BE1"/>
    <w:rsid w:val="00FE5274"/>
    <w:rsid w:val="00FE7F01"/>
    <w:rsid w:val="00FF665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01F94C"/>
  <w15:docId w15:val="{7C76DF57-2494-4497-8F9A-877EA6E9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16A47"/>
    <w:pPr>
      <w:spacing w:after="0" w:line="480" w:lineRule="auto"/>
    </w:pPr>
    <w:rPr>
      <w:rFonts w:ascii="Times New Roman" w:hAnsi="Times New Roman" w:cs="Times New Roman"/>
      <w:sz w:val="24"/>
      <w:szCs w:val="24"/>
      <w:lang w:eastAsia="en-GB"/>
    </w:rPr>
  </w:style>
  <w:style w:type="paragraph" w:styleId="Balk1">
    <w:name w:val="heading 1"/>
    <w:basedOn w:val="Normal"/>
    <w:next w:val="Normal"/>
    <w:link w:val="Balk1Char"/>
    <w:uiPriority w:val="9"/>
    <w:rsid w:val="003157D8"/>
    <w:pPr>
      <w:keepNext/>
      <w:spacing w:before="360" w:after="60" w:line="360" w:lineRule="auto"/>
      <w:ind w:right="567"/>
      <w:contextualSpacing/>
      <w:outlineLvl w:val="0"/>
    </w:pPr>
    <w:rPr>
      <w:rFonts w:cs="Arial"/>
      <w:b/>
      <w:bCs/>
      <w:kern w:val="32"/>
      <w:szCs w:val="32"/>
    </w:rPr>
  </w:style>
  <w:style w:type="paragraph" w:styleId="Balk2">
    <w:name w:val="heading 2"/>
    <w:basedOn w:val="Normal"/>
    <w:next w:val="Normal"/>
    <w:link w:val="Balk2Char"/>
    <w:uiPriority w:val="9"/>
    <w:rsid w:val="003157D8"/>
    <w:pPr>
      <w:keepNext/>
      <w:spacing w:before="360" w:after="60" w:line="360" w:lineRule="auto"/>
      <w:ind w:right="567"/>
      <w:contextualSpacing/>
      <w:outlineLvl w:val="1"/>
    </w:pPr>
    <w:rPr>
      <w:rFonts w:cs="Arial"/>
      <w:b/>
      <w:bCs/>
      <w:i/>
      <w:iCs/>
      <w:szCs w:val="28"/>
    </w:rPr>
  </w:style>
  <w:style w:type="paragraph" w:styleId="Balk3">
    <w:name w:val="heading 3"/>
    <w:aliases w:val="G03_Heading3"/>
    <w:basedOn w:val="Normal"/>
    <w:next w:val="Normal"/>
    <w:link w:val="Balk3Char"/>
    <w:uiPriority w:val="9"/>
    <w:qFormat/>
    <w:rsid w:val="0097022F"/>
    <w:pPr>
      <w:keepNext/>
      <w:spacing w:before="360" w:after="60" w:line="360" w:lineRule="auto"/>
      <w:ind w:right="567"/>
      <w:contextualSpacing/>
      <w:outlineLvl w:val="2"/>
    </w:pPr>
    <w:rPr>
      <w:rFonts w:ascii="Garamond" w:hAnsi="Garamond" w:cs="Arial"/>
      <w:b/>
      <w:bCs/>
      <w:i/>
      <w:szCs w:val="26"/>
    </w:rPr>
  </w:style>
  <w:style w:type="paragraph" w:styleId="Balk4">
    <w:name w:val="heading 4"/>
    <w:basedOn w:val="Paragraph"/>
    <w:next w:val="Normal"/>
    <w:link w:val="Balk4Char"/>
    <w:uiPriority w:val="9"/>
    <w:rsid w:val="003157D8"/>
    <w:pPr>
      <w:spacing w:before="360"/>
      <w:outlineLvl w:val="3"/>
    </w:pPr>
    <w:rPr>
      <w:bCs/>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3157D8"/>
    <w:rPr>
      <w:rFonts w:ascii="Times New Roman" w:hAnsi="Times New Roman" w:cs="Arial"/>
      <w:b/>
      <w:bCs/>
      <w:kern w:val="32"/>
      <w:sz w:val="32"/>
      <w:szCs w:val="32"/>
      <w:lang w:val="en-GB" w:eastAsia="en-GB"/>
    </w:rPr>
  </w:style>
  <w:style w:type="character" w:customStyle="1" w:styleId="Balk2Char">
    <w:name w:val="Başlık 2 Char"/>
    <w:basedOn w:val="VarsaylanParagrafYazTipi"/>
    <w:link w:val="Balk2"/>
    <w:uiPriority w:val="9"/>
    <w:locked/>
    <w:rsid w:val="003157D8"/>
    <w:rPr>
      <w:rFonts w:ascii="Times New Roman" w:hAnsi="Times New Roman" w:cs="Arial"/>
      <w:b/>
      <w:bCs/>
      <w:i/>
      <w:iCs/>
      <w:sz w:val="28"/>
      <w:szCs w:val="28"/>
      <w:lang w:val="en-GB" w:eastAsia="en-GB"/>
    </w:rPr>
  </w:style>
  <w:style w:type="character" w:customStyle="1" w:styleId="Balk3Char">
    <w:name w:val="Başlık 3 Char"/>
    <w:aliases w:val="G03_Heading3 Char"/>
    <w:basedOn w:val="VarsaylanParagrafYazTipi"/>
    <w:link w:val="Balk3"/>
    <w:uiPriority w:val="9"/>
    <w:locked/>
    <w:rsid w:val="0097022F"/>
    <w:rPr>
      <w:rFonts w:ascii="Garamond" w:hAnsi="Garamond" w:cs="Arial"/>
      <w:b/>
      <w:bCs/>
      <w:i/>
      <w:sz w:val="26"/>
      <w:szCs w:val="26"/>
      <w:lang w:eastAsia="en-GB"/>
    </w:rPr>
  </w:style>
  <w:style w:type="character" w:customStyle="1" w:styleId="Balk4Char">
    <w:name w:val="Başlık 4 Char"/>
    <w:basedOn w:val="VarsaylanParagrafYazTipi"/>
    <w:link w:val="Balk4"/>
    <w:uiPriority w:val="9"/>
    <w:locked/>
    <w:rsid w:val="003157D8"/>
    <w:rPr>
      <w:rFonts w:ascii="Times New Roman" w:hAnsi="Times New Roman" w:cs="Times New Roman"/>
      <w:bCs/>
      <w:sz w:val="28"/>
      <w:szCs w:val="28"/>
      <w:lang w:val="en-GB" w:eastAsia="en-GB"/>
    </w:rPr>
  </w:style>
  <w:style w:type="paragraph" w:customStyle="1" w:styleId="Abstract">
    <w:name w:val="Abstract"/>
    <w:basedOn w:val="Normal"/>
    <w:next w:val="Normal"/>
    <w:rsid w:val="003157D8"/>
    <w:pPr>
      <w:spacing w:before="360" w:after="300" w:line="360" w:lineRule="auto"/>
      <w:ind w:left="720" w:right="567"/>
    </w:pPr>
    <w:rPr>
      <w:sz w:val="22"/>
    </w:rPr>
  </w:style>
  <w:style w:type="paragraph" w:customStyle="1" w:styleId="Abstracttext">
    <w:name w:val="Abstract text"/>
    <w:basedOn w:val="Normal"/>
    <w:rsid w:val="003157D8"/>
    <w:pPr>
      <w:spacing w:after="200" w:line="240" w:lineRule="auto"/>
      <w:jc w:val="both"/>
    </w:pPr>
    <w:rPr>
      <w:i/>
      <w:sz w:val="20"/>
      <w:szCs w:val="20"/>
      <w:lang w:eastAsia="en-US"/>
    </w:rPr>
  </w:style>
  <w:style w:type="paragraph" w:customStyle="1" w:styleId="Acknowledgements">
    <w:name w:val="Acknowledgements"/>
    <w:basedOn w:val="Normal"/>
    <w:next w:val="Normal"/>
    <w:rsid w:val="003157D8"/>
    <w:pPr>
      <w:spacing w:before="120" w:line="360" w:lineRule="auto"/>
    </w:pPr>
    <w:rPr>
      <w:sz w:val="22"/>
    </w:rPr>
  </w:style>
  <w:style w:type="paragraph" w:customStyle="1" w:styleId="Affiliation">
    <w:name w:val="Affiliation"/>
    <w:basedOn w:val="Normal"/>
    <w:rsid w:val="003157D8"/>
    <w:pPr>
      <w:spacing w:before="240" w:line="360" w:lineRule="auto"/>
    </w:pPr>
    <w:rPr>
      <w:i/>
    </w:rPr>
  </w:style>
  <w:style w:type="paragraph" w:styleId="AltBilgi">
    <w:name w:val="footer"/>
    <w:basedOn w:val="Normal"/>
    <w:link w:val="AltBilgiChar"/>
    <w:uiPriority w:val="99"/>
    <w:rsid w:val="003157D8"/>
    <w:pPr>
      <w:tabs>
        <w:tab w:val="center" w:pos="4320"/>
        <w:tab w:val="right" w:pos="8640"/>
      </w:tabs>
      <w:spacing w:before="240" w:line="240" w:lineRule="auto"/>
      <w:contextualSpacing/>
    </w:pPr>
  </w:style>
  <w:style w:type="character" w:customStyle="1" w:styleId="AltBilgiChar">
    <w:name w:val="Alt Bilgi Char"/>
    <w:basedOn w:val="VarsaylanParagrafYazTipi"/>
    <w:link w:val="AltBilgi"/>
    <w:uiPriority w:val="99"/>
    <w:locked/>
    <w:rsid w:val="003157D8"/>
    <w:rPr>
      <w:rFonts w:ascii="Times New Roman" w:hAnsi="Times New Roman" w:cs="Times New Roman"/>
      <w:sz w:val="24"/>
      <w:szCs w:val="24"/>
      <w:lang w:val="en-GB" w:eastAsia="en-GB"/>
    </w:rPr>
  </w:style>
  <w:style w:type="paragraph" w:customStyle="1" w:styleId="Articletitle">
    <w:name w:val="Article title"/>
    <w:basedOn w:val="Normal"/>
    <w:next w:val="Normal"/>
    <w:rsid w:val="003157D8"/>
    <w:pPr>
      <w:spacing w:after="120" w:line="360" w:lineRule="auto"/>
    </w:pPr>
    <w:rPr>
      <w:b/>
      <w:sz w:val="28"/>
    </w:rPr>
  </w:style>
  <w:style w:type="paragraph" w:customStyle="1" w:styleId="Authornames">
    <w:name w:val="Author names"/>
    <w:basedOn w:val="Normal"/>
    <w:next w:val="Normal"/>
    <w:rsid w:val="003157D8"/>
    <w:pPr>
      <w:spacing w:before="240" w:line="360" w:lineRule="auto"/>
    </w:pPr>
    <w:rPr>
      <w:sz w:val="28"/>
    </w:rPr>
  </w:style>
  <w:style w:type="paragraph" w:styleId="BalonMetni">
    <w:name w:val="Balloon Text"/>
    <w:basedOn w:val="Normal"/>
    <w:link w:val="BalonMetniChar"/>
    <w:uiPriority w:val="99"/>
    <w:rsid w:val="003157D8"/>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locked/>
    <w:rsid w:val="003157D8"/>
    <w:rPr>
      <w:rFonts w:ascii="Tahoma" w:hAnsi="Tahoma" w:cs="Tahoma"/>
      <w:sz w:val="16"/>
      <w:szCs w:val="16"/>
      <w:lang w:val="en-GB" w:eastAsia="en-GB"/>
    </w:rPr>
  </w:style>
  <w:style w:type="paragraph" w:customStyle="1" w:styleId="Paragraph">
    <w:name w:val="Paragraph"/>
    <w:basedOn w:val="Normal"/>
    <w:next w:val="Normal"/>
    <w:rsid w:val="003157D8"/>
    <w:pPr>
      <w:widowControl w:val="0"/>
      <w:spacing w:before="240"/>
    </w:pPr>
  </w:style>
  <w:style w:type="paragraph" w:customStyle="1" w:styleId="bulletlist">
    <w:name w:val="bullet list"/>
    <w:basedOn w:val="Normal"/>
    <w:rsid w:val="003157D8"/>
    <w:pPr>
      <w:numPr>
        <w:numId w:val="1"/>
      </w:numPr>
      <w:spacing w:before="60" w:line="240" w:lineRule="atLeast"/>
    </w:pPr>
    <w:rPr>
      <w:rFonts w:ascii="Verdana" w:hAnsi="Verdana"/>
      <w:kern w:val="18"/>
      <w:sz w:val="17"/>
      <w:szCs w:val="20"/>
      <w:lang w:eastAsia="en-US"/>
    </w:rPr>
  </w:style>
  <w:style w:type="paragraph" w:customStyle="1" w:styleId="Bulletedlist">
    <w:name w:val="Bulleted list"/>
    <w:basedOn w:val="Paragraph"/>
    <w:next w:val="Paragraph"/>
    <w:rsid w:val="003157D8"/>
    <w:pPr>
      <w:widowControl/>
      <w:numPr>
        <w:numId w:val="2"/>
      </w:numPr>
      <w:spacing w:after="240"/>
      <w:contextualSpacing/>
    </w:pPr>
  </w:style>
  <w:style w:type="paragraph" w:customStyle="1" w:styleId="Correspondencedetails">
    <w:name w:val="Correspondence details"/>
    <w:basedOn w:val="Normal"/>
    <w:rsid w:val="003157D8"/>
    <w:pPr>
      <w:spacing w:before="240" w:line="360" w:lineRule="auto"/>
    </w:pPr>
  </w:style>
  <w:style w:type="character" w:styleId="DipnotBavurusu">
    <w:name w:val="footnote reference"/>
    <w:basedOn w:val="VarsaylanParagrafYazTipi"/>
    <w:uiPriority w:val="99"/>
    <w:rsid w:val="003157D8"/>
    <w:rPr>
      <w:rFonts w:cs="Times New Roman"/>
      <w:vertAlign w:val="superscript"/>
    </w:rPr>
  </w:style>
  <w:style w:type="paragraph" w:styleId="DipnotMetni">
    <w:name w:val="footnote text"/>
    <w:basedOn w:val="Normal"/>
    <w:link w:val="DipnotMetniChar"/>
    <w:autoRedefine/>
    <w:uiPriority w:val="99"/>
    <w:rsid w:val="00FE7F01"/>
    <w:pPr>
      <w:spacing w:line="276" w:lineRule="auto"/>
      <w:ind w:left="284" w:hanging="284"/>
      <w:contextualSpacing/>
    </w:pPr>
    <w:rPr>
      <w:sz w:val="20"/>
      <w:szCs w:val="20"/>
    </w:rPr>
  </w:style>
  <w:style w:type="character" w:customStyle="1" w:styleId="DipnotMetniChar">
    <w:name w:val="Dipnot Metni Char"/>
    <w:basedOn w:val="VarsaylanParagrafYazTipi"/>
    <w:link w:val="DipnotMetni"/>
    <w:uiPriority w:val="99"/>
    <w:locked/>
    <w:rsid w:val="00FE7F01"/>
    <w:rPr>
      <w:rFonts w:ascii="Times New Roman" w:hAnsi="Times New Roman" w:cs="Times New Roman"/>
      <w:sz w:val="20"/>
      <w:szCs w:val="20"/>
      <w:lang w:eastAsia="en-GB"/>
    </w:rPr>
  </w:style>
  <w:style w:type="paragraph" w:customStyle="1" w:styleId="Displayedequation">
    <w:name w:val="Displayed equation"/>
    <w:basedOn w:val="Normal"/>
    <w:next w:val="Paragraph"/>
    <w:rsid w:val="003157D8"/>
    <w:pPr>
      <w:tabs>
        <w:tab w:val="center" w:pos="4253"/>
        <w:tab w:val="right" w:pos="8222"/>
      </w:tabs>
      <w:spacing w:before="240" w:after="240"/>
      <w:jc w:val="center"/>
    </w:pPr>
  </w:style>
  <w:style w:type="paragraph" w:customStyle="1" w:styleId="Displayedquotation">
    <w:name w:val="Displayed quotation"/>
    <w:basedOn w:val="Normal"/>
    <w:rsid w:val="003157D8"/>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styleId="DzMetin">
    <w:name w:val="Plain Text"/>
    <w:basedOn w:val="Normal"/>
    <w:link w:val="DzMetinChar"/>
    <w:uiPriority w:val="99"/>
    <w:rsid w:val="003157D8"/>
    <w:pPr>
      <w:overflowPunct w:val="0"/>
      <w:autoSpaceDE w:val="0"/>
      <w:autoSpaceDN w:val="0"/>
      <w:adjustRightInd w:val="0"/>
      <w:spacing w:line="240" w:lineRule="auto"/>
      <w:textAlignment w:val="baseline"/>
    </w:pPr>
    <w:rPr>
      <w:rFonts w:ascii="Courier New" w:hAnsi="Courier New"/>
      <w:sz w:val="20"/>
      <w:szCs w:val="20"/>
      <w:lang w:val="en-AU" w:eastAsia="en-US"/>
    </w:rPr>
  </w:style>
  <w:style w:type="character" w:customStyle="1" w:styleId="DzMetinChar">
    <w:name w:val="Düz Metin Char"/>
    <w:basedOn w:val="VarsaylanParagrafYazTipi"/>
    <w:link w:val="DzMetin"/>
    <w:uiPriority w:val="99"/>
    <w:locked/>
    <w:rsid w:val="003157D8"/>
    <w:rPr>
      <w:rFonts w:ascii="Courier New" w:hAnsi="Courier New" w:cs="Times New Roman"/>
      <w:sz w:val="20"/>
      <w:szCs w:val="20"/>
      <w:lang w:val="en-AU"/>
    </w:rPr>
  </w:style>
  <w:style w:type="paragraph" w:customStyle="1" w:styleId="Figurecaption">
    <w:name w:val="Figure caption"/>
    <w:basedOn w:val="Normal"/>
    <w:next w:val="Normal"/>
    <w:rsid w:val="003157D8"/>
    <w:pPr>
      <w:spacing w:before="240" w:line="360" w:lineRule="auto"/>
    </w:pPr>
  </w:style>
  <w:style w:type="character" w:customStyle="1" w:styleId="FigureCaptionLabelChar">
    <w:name w:val="Figure Caption Label Char"/>
    <w:rsid w:val="003157D8"/>
    <w:rPr>
      <w:rFonts w:ascii="Garamond" w:hAnsi="Garamond"/>
      <w:i/>
      <w:sz w:val="24"/>
      <w:lang w:val="en-US" w:eastAsia="en-US"/>
    </w:rPr>
  </w:style>
  <w:style w:type="paragraph" w:customStyle="1" w:styleId="Footnotes">
    <w:name w:val="Footnotes"/>
    <w:basedOn w:val="Normal"/>
    <w:rsid w:val="003157D8"/>
    <w:pPr>
      <w:spacing w:before="120" w:line="360" w:lineRule="auto"/>
      <w:ind w:left="482" w:hanging="482"/>
      <w:contextualSpacing/>
    </w:pPr>
    <w:rPr>
      <w:sz w:val="22"/>
    </w:rPr>
  </w:style>
  <w:style w:type="paragraph" w:styleId="GvdeMetni">
    <w:name w:val="Body Text"/>
    <w:basedOn w:val="Normal"/>
    <w:link w:val="GvdeMetniChar"/>
    <w:uiPriority w:val="99"/>
    <w:rsid w:val="003157D8"/>
    <w:pPr>
      <w:tabs>
        <w:tab w:val="right" w:pos="8640"/>
      </w:tabs>
      <w:ind w:firstLine="720"/>
    </w:pPr>
    <w:rPr>
      <w:lang w:eastAsia="en-US"/>
    </w:rPr>
  </w:style>
  <w:style w:type="character" w:customStyle="1" w:styleId="GvdeMetniChar">
    <w:name w:val="Gövde Metni Char"/>
    <w:basedOn w:val="VarsaylanParagrafYazTipi"/>
    <w:link w:val="GvdeMetni"/>
    <w:uiPriority w:val="99"/>
    <w:locked/>
    <w:rsid w:val="003157D8"/>
    <w:rPr>
      <w:rFonts w:ascii="Times New Roman" w:hAnsi="Times New Roman" w:cs="Times New Roman"/>
      <w:sz w:val="24"/>
      <w:szCs w:val="24"/>
    </w:rPr>
  </w:style>
  <w:style w:type="paragraph" w:styleId="GvdeMetni2">
    <w:name w:val="Body Text 2"/>
    <w:basedOn w:val="Normal"/>
    <w:link w:val="GvdeMetni2Char"/>
    <w:uiPriority w:val="99"/>
    <w:rsid w:val="003157D8"/>
    <w:pPr>
      <w:spacing w:after="120"/>
    </w:pPr>
    <w:rPr>
      <w:lang w:eastAsia="en-US"/>
    </w:rPr>
  </w:style>
  <w:style w:type="character" w:customStyle="1" w:styleId="GvdeMetni2Char">
    <w:name w:val="Gövde Metni 2 Char"/>
    <w:basedOn w:val="VarsaylanParagrafYazTipi"/>
    <w:link w:val="GvdeMetni2"/>
    <w:uiPriority w:val="99"/>
    <w:locked/>
    <w:rsid w:val="003157D8"/>
    <w:rPr>
      <w:rFonts w:ascii="Times New Roman" w:hAnsi="Times New Roman" w:cs="Times New Roman"/>
      <w:sz w:val="24"/>
      <w:szCs w:val="24"/>
    </w:rPr>
  </w:style>
  <w:style w:type="character" w:styleId="Gl">
    <w:name w:val="Strong"/>
    <w:basedOn w:val="VarsaylanParagrafYazTipi"/>
    <w:uiPriority w:val="22"/>
    <w:rsid w:val="003157D8"/>
    <w:rPr>
      <w:rFonts w:cs="Times New Roman"/>
      <w:b/>
      <w:bCs/>
    </w:rPr>
  </w:style>
  <w:style w:type="paragraph" w:customStyle="1" w:styleId="Heading4Paragraph">
    <w:name w:val="Heading 4 + Paragraph"/>
    <w:basedOn w:val="Paragraph"/>
    <w:next w:val="Normal"/>
    <w:rsid w:val="003157D8"/>
    <w:pPr>
      <w:widowControl/>
      <w:spacing w:before="360"/>
    </w:pPr>
  </w:style>
  <w:style w:type="character" w:styleId="HTMLDaktilo">
    <w:name w:val="HTML Typewriter"/>
    <w:basedOn w:val="VarsaylanParagrafYazTipi"/>
    <w:uiPriority w:val="99"/>
    <w:unhideWhenUsed/>
    <w:rsid w:val="003157D8"/>
    <w:rPr>
      <w:rFonts w:ascii="Courier New" w:hAnsi="Courier New" w:cs="Times New Roman"/>
      <w:sz w:val="20"/>
    </w:rPr>
  </w:style>
  <w:style w:type="paragraph" w:customStyle="1" w:styleId="Keywords">
    <w:name w:val="Keywords"/>
    <w:basedOn w:val="Normal"/>
    <w:next w:val="Paragraph"/>
    <w:rsid w:val="003157D8"/>
    <w:pPr>
      <w:spacing w:before="240" w:after="240" w:line="360" w:lineRule="auto"/>
      <w:ind w:left="720" w:right="567"/>
    </w:pPr>
    <w:rPr>
      <w:sz w:val="22"/>
    </w:rPr>
  </w:style>
  <w:style w:type="character" w:styleId="Kpr">
    <w:name w:val="Hyperlink"/>
    <w:basedOn w:val="VarsaylanParagrafYazTipi"/>
    <w:uiPriority w:val="99"/>
    <w:rsid w:val="003157D8"/>
    <w:rPr>
      <w:rFonts w:cs="Times New Roman"/>
      <w:color w:val="0000FF"/>
      <w:u w:val="single"/>
    </w:rPr>
  </w:style>
  <w:style w:type="paragraph" w:customStyle="1" w:styleId="Newparagraph">
    <w:name w:val="New paragraph"/>
    <w:basedOn w:val="Normal"/>
    <w:rsid w:val="003157D8"/>
    <w:pPr>
      <w:ind w:firstLine="720"/>
    </w:pPr>
  </w:style>
  <w:style w:type="paragraph" w:styleId="NormalWeb">
    <w:name w:val="Normal (Web)"/>
    <w:basedOn w:val="Normal"/>
    <w:uiPriority w:val="99"/>
    <w:unhideWhenUsed/>
    <w:rsid w:val="003157D8"/>
    <w:pPr>
      <w:spacing w:before="100" w:beforeAutospacing="1" w:after="100" w:afterAutospacing="1" w:line="240" w:lineRule="auto"/>
    </w:pPr>
  </w:style>
  <w:style w:type="paragraph" w:styleId="NormalGirinti">
    <w:name w:val="Normal Indent"/>
    <w:basedOn w:val="Normal"/>
    <w:uiPriority w:val="99"/>
    <w:rsid w:val="003157D8"/>
    <w:pPr>
      <w:ind w:left="720"/>
    </w:pPr>
  </w:style>
  <w:style w:type="paragraph" w:customStyle="1" w:styleId="Normalparagraphstyle">
    <w:name w:val="Normal paragraph style"/>
    <w:basedOn w:val="Normal"/>
    <w:next w:val="Normal"/>
    <w:rsid w:val="003157D8"/>
  </w:style>
  <w:style w:type="paragraph" w:customStyle="1" w:styleId="Notesoncontributors">
    <w:name w:val="Notes on contributors"/>
    <w:basedOn w:val="Normal"/>
    <w:rsid w:val="003157D8"/>
    <w:pPr>
      <w:spacing w:before="240" w:line="360" w:lineRule="auto"/>
    </w:pPr>
    <w:rPr>
      <w:sz w:val="22"/>
    </w:rPr>
  </w:style>
  <w:style w:type="paragraph" w:customStyle="1" w:styleId="Numberedlist">
    <w:name w:val="Numbered list"/>
    <w:basedOn w:val="Paragraph"/>
    <w:next w:val="Paragraph"/>
    <w:rsid w:val="003157D8"/>
    <w:pPr>
      <w:widowControl/>
      <w:numPr>
        <w:numId w:val="3"/>
      </w:numPr>
      <w:spacing w:after="240"/>
      <w:contextualSpacing/>
    </w:pPr>
  </w:style>
  <w:style w:type="paragraph" w:customStyle="1" w:styleId="Receiveddates">
    <w:name w:val="Received dates"/>
    <w:basedOn w:val="Affiliation"/>
    <w:next w:val="Normal"/>
    <w:rsid w:val="003157D8"/>
  </w:style>
  <w:style w:type="paragraph" w:customStyle="1" w:styleId="Reference">
    <w:name w:val="Reference"/>
    <w:basedOn w:val="GvdeMetni"/>
    <w:rsid w:val="003157D8"/>
    <w:pPr>
      <w:keepNext/>
      <w:ind w:left="720" w:hanging="720"/>
    </w:pPr>
  </w:style>
  <w:style w:type="paragraph" w:customStyle="1" w:styleId="References">
    <w:name w:val="References"/>
    <w:basedOn w:val="Normal"/>
    <w:rsid w:val="003157D8"/>
    <w:pPr>
      <w:spacing w:before="120" w:line="360" w:lineRule="auto"/>
      <w:ind w:left="720" w:hanging="720"/>
      <w:contextualSpacing/>
    </w:pPr>
  </w:style>
  <w:style w:type="paragraph" w:customStyle="1" w:styleId="SectionHeading">
    <w:name w:val="SectionHeading"/>
    <w:rsid w:val="003157D8"/>
    <w:pPr>
      <w:keepNext/>
      <w:pageBreakBefore/>
      <w:spacing w:after="0" w:line="480" w:lineRule="auto"/>
      <w:jc w:val="center"/>
    </w:pPr>
    <w:rPr>
      <w:rFonts w:ascii="Garamond" w:hAnsi="Garamond" w:cs="Times New Roman"/>
      <w:sz w:val="24"/>
    </w:rPr>
  </w:style>
  <w:style w:type="character" w:styleId="SonNotBavurusu">
    <w:name w:val="endnote reference"/>
    <w:basedOn w:val="VarsaylanParagrafYazTipi"/>
    <w:uiPriority w:val="99"/>
    <w:rsid w:val="003157D8"/>
    <w:rPr>
      <w:rFonts w:cs="Times New Roman"/>
      <w:vertAlign w:val="superscript"/>
    </w:rPr>
  </w:style>
  <w:style w:type="paragraph" w:styleId="SonNotMetni">
    <w:name w:val="endnote text"/>
    <w:basedOn w:val="Normal"/>
    <w:link w:val="SonNotMetniChar"/>
    <w:autoRedefine/>
    <w:uiPriority w:val="99"/>
    <w:rsid w:val="003157D8"/>
    <w:pPr>
      <w:ind w:left="284" w:hanging="284"/>
    </w:pPr>
    <w:rPr>
      <w:sz w:val="22"/>
      <w:szCs w:val="20"/>
    </w:rPr>
  </w:style>
  <w:style w:type="character" w:customStyle="1" w:styleId="SonNotMetniChar">
    <w:name w:val="Son Not Metni Char"/>
    <w:basedOn w:val="VarsaylanParagrafYazTipi"/>
    <w:link w:val="SonNotMetni"/>
    <w:uiPriority w:val="99"/>
    <w:locked/>
    <w:rsid w:val="003157D8"/>
    <w:rPr>
      <w:rFonts w:ascii="Times New Roman" w:hAnsi="Times New Roman" w:cs="Times New Roman"/>
      <w:sz w:val="20"/>
      <w:szCs w:val="20"/>
      <w:lang w:val="en-GB" w:eastAsia="en-GB"/>
    </w:rPr>
  </w:style>
  <w:style w:type="paragraph" w:customStyle="1" w:styleId="Subjectcodes">
    <w:name w:val="Subject codes"/>
    <w:basedOn w:val="Keywords"/>
    <w:next w:val="Paragraph"/>
    <w:rsid w:val="003157D8"/>
  </w:style>
  <w:style w:type="paragraph" w:customStyle="1" w:styleId="Tabletitle">
    <w:name w:val="Table title"/>
    <w:basedOn w:val="Normal"/>
    <w:next w:val="Normal"/>
    <w:rsid w:val="003157D8"/>
    <w:pPr>
      <w:spacing w:before="240" w:line="360" w:lineRule="auto"/>
    </w:pPr>
  </w:style>
  <w:style w:type="paragraph" w:styleId="stBilgi">
    <w:name w:val="header"/>
    <w:basedOn w:val="Normal"/>
    <w:link w:val="stBilgiChar"/>
    <w:uiPriority w:val="99"/>
    <w:rsid w:val="003157D8"/>
    <w:pPr>
      <w:tabs>
        <w:tab w:val="center" w:pos="4320"/>
        <w:tab w:val="right" w:pos="8640"/>
      </w:tabs>
      <w:spacing w:after="120" w:line="240" w:lineRule="auto"/>
      <w:contextualSpacing/>
    </w:pPr>
  </w:style>
  <w:style w:type="character" w:customStyle="1" w:styleId="stBilgiChar">
    <w:name w:val="Üst Bilgi Char"/>
    <w:basedOn w:val="VarsaylanParagrafYazTipi"/>
    <w:link w:val="stBilgi"/>
    <w:uiPriority w:val="99"/>
    <w:locked/>
    <w:rsid w:val="003157D8"/>
    <w:rPr>
      <w:rFonts w:ascii="Times New Roman" w:hAnsi="Times New Roman" w:cs="Times New Roman"/>
      <w:sz w:val="24"/>
      <w:szCs w:val="24"/>
      <w:lang w:val="en-GB" w:eastAsia="en-GB"/>
    </w:rPr>
  </w:style>
  <w:style w:type="table" w:styleId="TabloKlavuzu">
    <w:name w:val="Table Grid"/>
    <w:basedOn w:val="NormalTablo"/>
    <w:uiPriority w:val="39"/>
    <w:rsid w:val="00D74390"/>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8F5D30"/>
    <w:rPr>
      <w:rFonts w:cs="Times New Roman"/>
      <w:color w:val="808080"/>
    </w:rPr>
  </w:style>
  <w:style w:type="paragraph" w:customStyle="1" w:styleId="G08ArticleTitle">
    <w:name w:val="G08_ArticleTitle"/>
    <w:basedOn w:val="Normal"/>
    <w:qFormat/>
    <w:rsid w:val="0097022F"/>
    <w:pPr>
      <w:spacing w:line="276" w:lineRule="auto"/>
      <w:jc w:val="both"/>
      <w:outlineLvl w:val="0"/>
    </w:pPr>
    <w:rPr>
      <w:rFonts w:ascii="Garamond" w:hAnsi="Garamond"/>
      <w:b/>
      <w:sz w:val="28"/>
      <w:szCs w:val="28"/>
    </w:rPr>
  </w:style>
  <w:style w:type="paragraph" w:customStyle="1" w:styleId="G10Authors">
    <w:name w:val="G10_Authors"/>
    <w:basedOn w:val="Normal"/>
    <w:qFormat/>
    <w:rsid w:val="0097022F"/>
    <w:pPr>
      <w:spacing w:line="276" w:lineRule="auto"/>
      <w:contextualSpacing/>
    </w:pPr>
    <w:rPr>
      <w:rFonts w:ascii="Garamond" w:hAnsi="Garamond"/>
      <w:sz w:val="20"/>
      <w:szCs w:val="20"/>
    </w:rPr>
  </w:style>
  <w:style w:type="paragraph" w:customStyle="1" w:styleId="G09AbsTitle">
    <w:name w:val="G09_AbsTitle"/>
    <w:basedOn w:val="Normal"/>
    <w:qFormat/>
    <w:rsid w:val="00183BE9"/>
    <w:pPr>
      <w:spacing w:line="276" w:lineRule="auto"/>
      <w:outlineLvl w:val="1"/>
    </w:pPr>
    <w:rPr>
      <w:rFonts w:ascii="Garamond" w:hAnsi="Garamond"/>
      <w:b/>
    </w:rPr>
  </w:style>
  <w:style w:type="paragraph" w:customStyle="1" w:styleId="G11KeyTitle">
    <w:name w:val="G11_KeyTitle"/>
    <w:basedOn w:val="Normal"/>
    <w:qFormat/>
    <w:rsid w:val="0097022F"/>
    <w:pPr>
      <w:spacing w:line="276" w:lineRule="auto"/>
      <w:contextualSpacing/>
      <w:jc w:val="right"/>
      <w:outlineLvl w:val="1"/>
    </w:pPr>
    <w:rPr>
      <w:rFonts w:ascii="Garamond" w:hAnsi="Garamond"/>
      <w:b/>
    </w:rPr>
  </w:style>
  <w:style w:type="paragraph" w:customStyle="1" w:styleId="G12Keywords">
    <w:name w:val="G12_Keywords"/>
    <w:basedOn w:val="Normal"/>
    <w:qFormat/>
    <w:rsid w:val="0097022F"/>
    <w:pPr>
      <w:spacing w:line="276" w:lineRule="auto"/>
      <w:contextualSpacing/>
    </w:pPr>
    <w:rPr>
      <w:rFonts w:ascii="Garamond" w:hAnsi="Garamond"/>
      <w:sz w:val="20"/>
      <w:szCs w:val="20"/>
    </w:rPr>
  </w:style>
  <w:style w:type="paragraph" w:customStyle="1" w:styleId="G06Abstract">
    <w:name w:val="G06_Abstract"/>
    <w:basedOn w:val="Normal"/>
    <w:qFormat/>
    <w:rsid w:val="0097022F"/>
    <w:pPr>
      <w:spacing w:line="276" w:lineRule="auto"/>
      <w:jc w:val="both"/>
    </w:pPr>
    <w:rPr>
      <w:rFonts w:ascii="Garamond" w:hAnsi="Garamond"/>
      <w:sz w:val="20"/>
      <w:szCs w:val="20"/>
    </w:rPr>
  </w:style>
  <w:style w:type="paragraph" w:customStyle="1" w:styleId="G07Affiliations">
    <w:name w:val="G07_Affiliations"/>
    <w:basedOn w:val="G12Keywords"/>
    <w:qFormat/>
    <w:rsid w:val="0097022F"/>
  </w:style>
  <w:style w:type="paragraph" w:customStyle="1" w:styleId="G01Heading1">
    <w:name w:val="G01_Heading1"/>
    <w:basedOn w:val="Normal"/>
    <w:next w:val="G04Paragraph"/>
    <w:qFormat/>
    <w:rsid w:val="008C48C0"/>
    <w:pPr>
      <w:spacing w:before="400" w:after="200" w:line="276" w:lineRule="auto"/>
      <w:outlineLvl w:val="1"/>
    </w:pPr>
    <w:rPr>
      <w:rFonts w:ascii="Garamond" w:hAnsi="Garamond"/>
      <w:b/>
      <w:caps/>
      <w:sz w:val="28"/>
    </w:rPr>
  </w:style>
  <w:style w:type="paragraph" w:customStyle="1" w:styleId="G04Paragraph">
    <w:name w:val="G04_Paragraph"/>
    <w:basedOn w:val="Normal"/>
    <w:qFormat/>
    <w:rsid w:val="0097022F"/>
    <w:pPr>
      <w:spacing w:after="200" w:line="276" w:lineRule="auto"/>
      <w:jc w:val="both"/>
    </w:pPr>
    <w:rPr>
      <w:rFonts w:ascii="Garamond" w:hAnsi="Garamond"/>
    </w:rPr>
  </w:style>
  <w:style w:type="paragraph" w:customStyle="1" w:styleId="G02Heading2">
    <w:name w:val="G02_Heading 2"/>
    <w:basedOn w:val="G04Paragraph"/>
    <w:next w:val="G04Paragraph"/>
    <w:qFormat/>
    <w:rsid w:val="0097022F"/>
    <w:pPr>
      <w:outlineLvl w:val="2"/>
    </w:pPr>
    <w:rPr>
      <w:b/>
    </w:rPr>
  </w:style>
  <w:style w:type="paragraph" w:styleId="ResimYazs">
    <w:name w:val="caption"/>
    <w:aliases w:val="G05_Caption"/>
    <w:basedOn w:val="Normal"/>
    <w:next w:val="Normal"/>
    <w:uiPriority w:val="35"/>
    <w:unhideWhenUsed/>
    <w:qFormat/>
    <w:rsid w:val="00133317"/>
    <w:pPr>
      <w:spacing w:before="280" w:after="280" w:line="276" w:lineRule="auto"/>
      <w:contextualSpacing/>
      <w:jc w:val="center"/>
    </w:pPr>
    <w:rPr>
      <w:rFonts w:ascii="Garamond" w:hAnsi="Garamond"/>
      <w:b/>
      <w:iCs/>
      <w:color w:val="000000" w:themeColor="text1"/>
      <w:sz w:val="20"/>
      <w:szCs w:val="18"/>
    </w:rPr>
  </w:style>
  <w:style w:type="paragraph" w:styleId="ListeParagraf">
    <w:name w:val="List Paragraph"/>
    <w:basedOn w:val="Normal"/>
    <w:uiPriority w:val="34"/>
    <w:qFormat/>
    <w:rsid w:val="0096055E"/>
    <w:pPr>
      <w:ind w:left="720"/>
      <w:contextualSpacing/>
    </w:pPr>
  </w:style>
  <w:style w:type="paragraph" w:customStyle="1" w:styleId="G13TableText">
    <w:name w:val="G13_TableText"/>
    <w:basedOn w:val="G04Paragraph"/>
    <w:qFormat/>
    <w:rsid w:val="007B4143"/>
    <w:pPr>
      <w:spacing w:after="0"/>
      <w:contextualSpacing/>
    </w:pPr>
    <w:rPr>
      <w:sz w:val="20"/>
    </w:rPr>
  </w:style>
  <w:style w:type="character" w:customStyle="1" w:styleId="tf">
    <w:name w:val="tf"/>
    <w:basedOn w:val="VarsaylanParagrafYazTipi"/>
    <w:rsid w:val="000B5D60"/>
    <w:rPr>
      <w:rFonts w:cs="Times New Roman"/>
    </w:rPr>
  </w:style>
  <w:style w:type="character" w:styleId="Vurgu">
    <w:name w:val="Emphasis"/>
    <w:basedOn w:val="VarsaylanParagrafYazTipi"/>
    <w:uiPriority w:val="20"/>
    <w:rsid w:val="000B5D60"/>
    <w:rPr>
      <w:rFonts w:cs="Times New Roman"/>
      <w:i/>
      <w:iCs/>
    </w:rPr>
  </w:style>
  <w:style w:type="paragraph" w:customStyle="1" w:styleId="G14References">
    <w:name w:val="G14_References"/>
    <w:basedOn w:val="Normal"/>
    <w:qFormat/>
    <w:rsid w:val="00700BC3"/>
    <w:pPr>
      <w:widowControl w:val="0"/>
      <w:autoSpaceDE w:val="0"/>
      <w:autoSpaceDN w:val="0"/>
      <w:adjustRightInd w:val="0"/>
      <w:spacing w:after="200" w:line="240" w:lineRule="auto"/>
      <w:ind w:left="480" w:hanging="480"/>
    </w:pPr>
    <w:rPr>
      <w:rFonts w:ascii="Garamond" w:hAnsi="Garamond"/>
      <w:noProof/>
    </w:rPr>
  </w:style>
  <w:style w:type="paragraph" w:customStyle="1" w:styleId="metin">
    <w:name w:val="metin"/>
    <w:basedOn w:val="Normal"/>
    <w:rsid w:val="00531C36"/>
    <w:pPr>
      <w:spacing w:after="120" w:line="240" w:lineRule="auto"/>
      <w:ind w:firstLine="284"/>
      <w:jc w:val="both"/>
    </w:pPr>
    <w:rPr>
      <w:sz w:val="20"/>
      <w:szCs w:val="20"/>
      <w:lang w:val="tr-TR" w:eastAsia="tr-TR"/>
    </w:rPr>
  </w:style>
  <w:style w:type="character" w:styleId="zmlenmeyenBahsetme">
    <w:name w:val="Unresolved Mention"/>
    <w:basedOn w:val="VarsaylanParagrafYazTipi"/>
    <w:uiPriority w:val="99"/>
    <w:semiHidden/>
    <w:unhideWhenUsed/>
    <w:rsid w:val="00BA545B"/>
    <w:rPr>
      <w:color w:val="605E5C"/>
      <w:shd w:val="clear" w:color="auto" w:fill="E1DFDD"/>
    </w:rPr>
  </w:style>
  <w:style w:type="paragraph" w:customStyle="1" w:styleId="AbstractTitle">
    <w:name w:val="Abstract Title"/>
    <w:basedOn w:val="Normal"/>
    <w:link w:val="AbstractTitleChar"/>
    <w:qFormat/>
    <w:rsid w:val="00F85776"/>
    <w:pPr>
      <w:spacing w:before="200" w:after="120" w:line="259" w:lineRule="auto"/>
    </w:pPr>
    <w:rPr>
      <w:rFonts w:ascii="Calibri" w:eastAsia="Calibri" w:hAnsi="Calibri"/>
      <w:b/>
      <w:sz w:val="22"/>
      <w:szCs w:val="18"/>
      <w:lang w:val="en-GB" w:eastAsia="en-US"/>
    </w:rPr>
  </w:style>
  <w:style w:type="paragraph" w:customStyle="1" w:styleId="AbsText">
    <w:name w:val="AbsText"/>
    <w:basedOn w:val="Normal"/>
    <w:link w:val="AbsTextChar"/>
    <w:qFormat/>
    <w:rsid w:val="00F85776"/>
    <w:pPr>
      <w:spacing w:line="259" w:lineRule="auto"/>
      <w:ind w:right="2552"/>
    </w:pPr>
    <w:rPr>
      <w:rFonts w:eastAsia="Calibri"/>
      <w:sz w:val="20"/>
      <w:szCs w:val="22"/>
      <w:lang w:val="en-GB" w:eastAsia="en-US"/>
    </w:rPr>
  </w:style>
  <w:style w:type="character" w:customStyle="1" w:styleId="AbstractTitleChar">
    <w:name w:val="Abstract Title Char"/>
    <w:link w:val="AbstractTitle"/>
    <w:rsid w:val="00F85776"/>
    <w:rPr>
      <w:rFonts w:ascii="Calibri" w:eastAsia="Calibri" w:hAnsi="Calibri" w:cs="Times New Roman"/>
      <w:b/>
      <w:szCs w:val="18"/>
      <w:lang w:val="en-GB"/>
    </w:rPr>
  </w:style>
  <w:style w:type="character" w:customStyle="1" w:styleId="AbsTextChar">
    <w:name w:val="AbsText Char"/>
    <w:link w:val="AbsText"/>
    <w:rsid w:val="00F85776"/>
    <w:rPr>
      <w:rFonts w:ascii="Times New Roman" w:eastAsia="Calibri" w:hAnsi="Times New Roman" w:cs="Times New Roman"/>
      <w:sz w:val="20"/>
      <w:lang w:val="en-GB"/>
    </w:rPr>
  </w:style>
  <w:style w:type="character" w:styleId="SayfaNumaras">
    <w:name w:val="page number"/>
    <w:basedOn w:val="VarsaylanParagrafYazTipi"/>
    <w:uiPriority w:val="99"/>
    <w:semiHidden/>
    <w:unhideWhenUsed/>
    <w:rsid w:val="007A02D2"/>
  </w:style>
  <w:style w:type="character" w:styleId="zlenenKpr">
    <w:name w:val="FollowedHyperlink"/>
    <w:basedOn w:val="VarsaylanParagrafYazTipi"/>
    <w:uiPriority w:val="99"/>
    <w:semiHidden/>
    <w:unhideWhenUsed/>
    <w:rsid w:val="006918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563641">
      <w:bodyDiv w:val="1"/>
      <w:marLeft w:val="0"/>
      <w:marRight w:val="0"/>
      <w:marTop w:val="0"/>
      <w:marBottom w:val="0"/>
      <w:divBdr>
        <w:top w:val="none" w:sz="0" w:space="0" w:color="auto"/>
        <w:left w:val="none" w:sz="0" w:space="0" w:color="auto"/>
        <w:bottom w:val="none" w:sz="0" w:space="0" w:color="auto"/>
        <w:right w:val="none" w:sz="0" w:space="0" w:color="auto"/>
      </w:divBdr>
      <w:divsChild>
        <w:div w:id="265699440">
          <w:marLeft w:val="0"/>
          <w:marRight w:val="0"/>
          <w:marTop w:val="0"/>
          <w:marBottom w:val="0"/>
          <w:divBdr>
            <w:top w:val="none" w:sz="0" w:space="0" w:color="auto"/>
            <w:left w:val="none" w:sz="0" w:space="0" w:color="auto"/>
            <w:bottom w:val="none" w:sz="0" w:space="0" w:color="auto"/>
            <w:right w:val="none" w:sz="0" w:space="0" w:color="auto"/>
          </w:divBdr>
          <w:divsChild>
            <w:div w:id="1839230097">
              <w:marLeft w:val="0"/>
              <w:marRight w:val="0"/>
              <w:marTop w:val="0"/>
              <w:marBottom w:val="0"/>
              <w:divBdr>
                <w:top w:val="none" w:sz="0" w:space="0" w:color="auto"/>
                <w:left w:val="none" w:sz="0" w:space="0" w:color="auto"/>
                <w:bottom w:val="none" w:sz="0" w:space="0" w:color="auto"/>
                <w:right w:val="none" w:sz="0" w:space="0" w:color="auto"/>
              </w:divBdr>
              <w:divsChild>
                <w:div w:id="50690536">
                  <w:marLeft w:val="0"/>
                  <w:marRight w:val="0"/>
                  <w:marTop w:val="0"/>
                  <w:marBottom w:val="0"/>
                  <w:divBdr>
                    <w:top w:val="none" w:sz="0" w:space="0" w:color="auto"/>
                    <w:left w:val="none" w:sz="0" w:space="0" w:color="auto"/>
                    <w:bottom w:val="none" w:sz="0" w:space="0" w:color="auto"/>
                    <w:right w:val="none" w:sz="0" w:space="0" w:color="auto"/>
                  </w:divBdr>
                  <w:divsChild>
                    <w:div w:id="11911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190370">
      <w:bodyDiv w:val="1"/>
      <w:marLeft w:val="0"/>
      <w:marRight w:val="0"/>
      <w:marTop w:val="0"/>
      <w:marBottom w:val="0"/>
      <w:divBdr>
        <w:top w:val="none" w:sz="0" w:space="0" w:color="auto"/>
        <w:left w:val="none" w:sz="0" w:space="0" w:color="auto"/>
        <w:bottom w:val="none" w:sz="0" w:space="0" w:color="auto"/>
        <w:right w:val="none" w:sz="0" w:space="0" w:color="auto"/>
      </w:divBdr>
      <w:divsChild>
        <w:div w:id="37363772">
          <w:marLeft w:val="0"/>
          <w:marRight w:val="0"/>
          <w:marTop w:val="0"/>
          <w:marBottom w:val="0"/>
          <w:divBdr>
            <w:top w:val="none" w:sz="0" w:space="0" w:color="auto"/>
            <w:left w:val="none" w:sz="0" w:space="0" w:color="auto"/>
            <w:bottom w:val="none" w:sz="0" w:space="0" w:color="auto"/>
            <w:right w:val="none" w:sz="0" w:space="0" w:color="auto"/>
          </w:divBdr>
          <w:divsChild>
            <w:div w:id="1437289507">
              <w:marLeft w:val="0"/>
              <w:marRight w:val="0"/>
              <w:marTop w:val="0"/>
              <w:marBottom w:val="0"/>
              <w:divBdr>
                <w:top w:val="none" w:sz="0" w:space="0" w:color="auto"/>
                <w:left w:val="none" w:sz="0" w:space="0" w:color="auto"/>
                <w:bottom w:val="none" w:sz="0" w:space="0" w:color="auto"/>
                <w:right w:val="none" w:sz="0" w:space="0" w:color="auto"/>
              </w:divBdr>
              <w:divsChild>
                <w:div w:id="2132165952">
                  <w:marLeft w:val="0"/>
                  <w:marRight w:val="0"/>
                  <w:marTop w:val="0"/>
                  <w:marBottom w:val="0"/>
                  <w:divBdr>
                    <w:top w:val="none" w:sz="0" w:space="0" w:color="auto"/>
                    <w:left w:val="none" w:sz="0" w:space="0" w:color="auto"/>
                    <w:bottom w:val="none" w:sz="0" w:space="0" w:color="auto"/>
                    <w:right w:val="none" w:sz="0" w:space="0" w:color="auto"/>
                  </w:divBdr>
                  <w:divsChild>
                    <w:div w:id="54087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70858">
      <w:bodyDiv w:val="1"/>
      <w:marLeft w:val="0"/>
      <w:marRight w:val="0"/>
      <w:marTop w:val="0"/>
      <w:marBottom w:val="0"/>
      <w:divBdr>
        <w:top w:val="none" w:sz="0" w:space="0" w:color="auto"/>
        <w:left w:val="none" w:sz="0" w:space="0" w:color="auto"/>
        <w:bottom w:val="none" w:sz="0" w:space="0" w:color="auto"/>
        <w:right w:val="none" w:sz="0" w:space="0" w:color="auto"/>
      </w:divBdr>
    </w:div>
    <w:div w:id="1779642301">
      <w:bodyDiv w:val="1"/>
      <w:marLeft w:val="0"/>
      <w:marRight w:val="0"/>
      <w:marTop w:val="0"/>
      <w:marBottom w:val="0"/>
      <w:divBdr>
        <w:top w:val="none" w:sz="0" w:space="0" w:color="auto"/>
        <w:left w:val="none" w:sz="0" w:space="0" w:color="auto"/>
        <w:bottom w:val="none" w:sz="0" w:space="0" w:color="auto"/>
        <w:right w:val="none" w:sz="0" w:space="0" w:color="auto"/>
      </w:divBdr>
    </w:div>
    <w:div w:id="1940521857">
      <w:marLeft w:val="0"/>
      <w:marRight w:val="0"/>
      <w:marTop w:val="0"/>
      <w:marBottom w:val="0"/>
      <w:divBdr>
        <w:top w:val="none" w:sz="0" w:space="0" w:color="auto"/>
        <w:left w:val="none" w:sz="0" w:space="0" w:color="auto"/>
        <w:bottom w:val="none" w:sz="0" w:space="0" w:color="auto"/>
        <w:right w:val="none" w:sz="0" w:space="0" w:color="auto"/>
      </w:divBdr>
      <w:divsChild>
        <w:div w:id="1940521871">
          <w:marLeft w:val="0"/>
          <w:marRight w:val="0"/>
          <w:marTop w:val="0"/>
          <w:marBottom w:val="0"/>
          <w:divBdr>
            <w:top w:val="none" w:sz="0" w:space="0" w:color="auto"/>
            <w:left w:val="none" w:sz="0" w:space="0" w:color="auto"/>
            <w:bottom w:val="none" w:sz="0" w:space="0" w:color="auto"/>
            <w:right w:val="none" w:sz="0" w:space="0" w:color="auto"/>
          </w:divBdr>
        </w:div>
      </w:divsChild>
    </w:div>
    <w:div w:id="1940521858">
      <w:marLeft w:val="0"/>
      <w:marRight w:val="0"/>
      <w:marTop w:val="0"/>
      <w:marBottom w:val="0"/>
      <w:divBdr>
        <w:top w:val="none" w:sz="0" w:space="0" w:color="auto"/>
        <w:left w:val="none" w:sz="0" w:space="0" w:color="auto"/>
        <w:bottom w:val="none" w:sz="0" w:space="0" w:color="auto"/>
        <w:right w:val="none" w:sz="0" w:space="0" w:color="auto"/>
      </w:divBdr>
    </w:div>
    <w:div w:id="1940521860">
      <w:marLeft w:val="0"/>
      <w:marRight w:val="0"/>
      <w:marTop w:val="0"/>
      <w:marBottom w:val="0"/>
      <w:divBdr>
        <w:top w:val="none" w:sz="0" w:space="0" w:color="auto"/>
        <w:left w:val="none" w:sz="0" w:space="0" w:color="auto"/>
        <w:bottom w:val="none" w:sz="0" w:space="0" w:color="auto"/>
        <w:right w:val="none" w:sz="0" w:space="0" w:color="auto"/>
      </w:divBdr>
    </w:div>
    <w:div w:id="1940521861">
      <w:marLeft w:val="0"/>
      <w:marRight w:val="0"/>
      <w:marTop w:val="0"/>
      <w:marBottom w:val="0"/>
      <w:divBdr>
        <w:top w:val="none" w:sz="0" w:space="0" w:color="auto"/>
        <w:left w:val="none" w:sz="0" w:space="0" w:color="auto"/>
        <w:bottom w:val="none" w:sz="0" w:space="0" w:color="auto"/>
        <w:right w:val="none" w:sz="0" w:space="0" w:color="auto"/>
      </w:divBdr>
    </w:div>
    <w:div w:id="1940521862">
      <w:marLeft w:val="0"/>
      <w:marRight w:val="0"/>
      <w:marTop w:val="0"/>
      <w:marBottom w:val="0"/>
      <w:divBdr>
        <w:top w:val="none" w:sz="0" w:space="0" w:color="auto"/>
        <w:left w:val="none" w:sz="0" w:space="0" w:color="auto"/>
        <w:bottom w:val="none" w:sz="0" w:space="0" w:color="auto"/>
        <w:right w:val="none" w:sz="0" w:space="0" w:color="auto"/>
      </w:divBdr>
    </w:div>
    <w:div w:id="1940521863">
      <w:marLeft w:val="0"/>
      <w:marRight w:val="0"/>
      <w:marTop w:val="0"/>
      <w:marBottom w:val="0"/>
      <w:divBdr>
        <w:top w:val="none" w:sz="0" w:space="0" w:color="auto"/>
        <w:left w:val="none" w:sz="0" w:space="0" w:color="auto"/>
        <w:bottom w:val="none" w:sz="0" w:space="0" w:color="auto"/>
        <w:right w:val="none" w:sz="0" w:space="0" w:color="auto"/>
      </w:divBdr>
    </w:div>
    <w:div w:id="1940521864">
      <w:marLeft w:val="0"/>
      <w:marRight w:val="0"/>
      <w:marTop w:val="0"/>
      <w:marBottom w:val="0"/>
      <w:divBdr>
        <w:top w:val="none" w:sz="0" w:space="0" w:color="auto"/>
        <w:left w:val="none" w:sz="0" w:space="0" w:color="auto"/>
        <w:bottom w:val="none" w:sz="0" w:space="0" w:color="auto"/>
        <w:right w:val="none" w:sz="0" w:space="0" w:color="auto"/>
      </w:divBdr>
    </w:div>
    <w:div w:id="1940521865">
      <w:marLeft w:val="0"/>
      <w:marRight w:val="0"/>
      <w:marTop w:val="0"/>
      <w:marBottom w:val="0"/>
      <w:divBdr>
        <w:top w:val="none" w:sz="0" w:space="0" w:color="auto"/>
        <w:left w:val="none" w:sz="0" w:space="0" w:color="auto"/>
        <w:bottom w:val="none" w:sz="0" w:space="0" w:color="auto"/>
        <w:right w:val="none" w:sz="0" w:space="0" w:color="auto"/>
      </w:divBdr>
    </w:div>
    <w:div w:id="1940521866">
      <w:marLeft w:val="0"/>
      <w:marRight w:val="0"/>
      <w:marTop w:val="0"/>
      <w:marBottom w:val="0"/>
      <w:divBdr>
        <w:top w:val="none" w:sz="0" w:space="0" w:color="auto"/>
        <w:left w:val="none" w:sz="0" w:space="0" w:color="auto"/>
        <w:bottom w:val="none" w:sz="0" w:space="0" w:color="auto"/>
        <w:right w:val="none" w:sz="0" w:space="0" w:color="auto"/>
      </w:divBdr>
    </w:div>
    <w:div w:id="1940521867">
      <w:marLeft w:val="0"/>
      <w:marRight w:val="0"/>
      <w:marTop w:val="0"/>
      <w:marBottom w:val="0"/>
      <w:divBdr>
        <w:top w:val="none" w:sz="0" w:space="0" w:color="auto"/>
        <w:left w:val="none" w:sz="0" w:space="0" w:color="auto"/>
        <w:bottom w:val="none" w:sz="0" w:space="0" w:color="auto"/>
        <w:right w:val="none" w:sz="0" w:space="0" w:color="auto"/>
      </w:divBdr>
    </w:div>
    <w:div w:id="1940521868">
      <w:marLeft w:val="0"/>
      <w:marRight w:val="0"/>
      <w:marTop w:val="0"/>
      <w:marBottom w:val="0"/>
      <w:divBdr>
        <w:top w:val="none" w:sz="0" w:space="0" w:color="auto"/>
        <w:left w:val="none" w:sz="0" w:space="0" w:color="auto"/>
        <w:bottom w:val="none" w:sz="0" w:space="0" w:color="auto"/>
        <w:right w:val="none" w:sz="0" w:space="0" w:color="auto"/>
      </w:divBdr>
    </w:div>
    <w:div w:id="1940521869">
      <w:marLeft w:val="0"/>
      <w:marRight w:val="0"/>
      <w:marTop w:val="0"/>
      <w:marBottom w:val="0"/>
      <w:divBdr>
        <w:top w:val="none" w:sz="0" w:space="0" w:color="auto"/>
        <w:left w:val="none" w:sz="0" w:space="0" w:color="auto"/>
        <w:bottom w:val="none" w:sz="0" w:space="0" w:color="auto"/>
        <w:right w:val="none" w:sz="0" w:space="0" w:color="auto"/>
      </w:divBdr>
    </w:div>
    <w:div w:id="1940521870">
      <w:marLeft w:val="0"/>
      <w:marRight w:val="0"/>
      <w:marTop w:val="0"/>
      <w:marBottom w:val="0"/>
      <w:divBdr>
        <w:top w:val="none" w:sz="0" w:space="0" w:color="auto"/>
        <w:left w:val="none" w:sz="0" w:space="0" w:color="auto"/>
        <w:bottom w:val="none" w:sz="0" w:space="0" w:color="auto"/>
        <w:right w:val="none" w:sz="0" w:space="0" w:color="auto"/>
      </w:divBdr>
      <w:divsChild>
        <w:div w:id="1940521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49031-1E2F-4237-B13B-EC910CAB6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2857</Words>
  <Characters>16287</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Lale Oral Ataç</dc:creator>
  <cp:keywords>SARD</cp:keywords>
  <cp:lastModifiedBy>HKM</cp:lastModifiedBy>
  <cp:revision>22</cp:revision>
  <cp:lastPrinted>2024-12-01T11:47:00Z</cp:lastPrinted>
  <dcterms:created xsi:type="dcterms:W3CDTF">2024-12-01T17:08:00Z</dcterms:created>
  <dcterms:modified xsi:type="dcterms:W3CDTF">2024-12-13T19:26:00Z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98229006-edf1-3d26-9ee8-4a9f0c7a5ecf</vt:lpwstr>
  </property>
  <property fmtid="{D5CDD505-2E9C-101B-9397-08002B2CF9AE}" pid="24" name="Mendeley Citation Style_1">
    <vt:lpwstr>http://www.zotero.org/styles/apa</vt:lpwstr>
  </property>
</Properties>
</file>