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B6" w:rsidRDefault="00FC2DB6" w:rsidP="00195DB0">
      <w:pPr>
        <w:ind w:firstLine="567"/>
        <w:rPr>
          <w:rFonts w:ascii="Times New Roman" w:hAnsi="Times New Roman" w:cs="Times New Roman"/>
          <w:sz w:val="24"/>
          <w:szCs w:val="24"/>
        </w:rPr>
      </w:pPr>
    </w:p>
    <w:p w:rsidR="00FB3652" w:rsidRDefault="00FB3652" w:rsidP="00FB3652">
      <w:pPr>
        <w:autoSpaceDE w:val="0"/>
        <w:autoSpaceDN w:val="0"/>
        <w:adjustRightInd w:val="0"/>
        <w:spacing w:after="0" w:line="360" w:lineRule="auto"/>
        <w:rPr>
          <w:rFonts w:ascii="Times New Roman" w:hAnsi="Times New Roman"/>
          <w:b/>
          <w:bCs/>
          <w:iCs/>
          <w:sz w:val="24"/>
          <w:szCs w:val="24"/>
        </w:rPr>
      </w:pPr>
      <w:r w:rsidRPr="00EF1F32">
        <w:rPr>
          <w:rFonts w:ascii="Times New Roman" w:eastAsia="Frugal-NormalTr" w:hAnsi="Times New Roman"/>
          <w:b/>
          <w:sz w:val="24"/>
          <w:szCs w:val="24"/>
        </w:rPr>
        <w:t>Nitrofurazon’a bağlı gelişen alerjik kontak dermatit</w:t>
      </w:r>
      <w:r w:rsidRPr="00EF1F32">
        <w:rPr>
          <w:rFonts w:ascii="Times New Roman" w:hAnsi="Times New Roman"/>
          <w:b/>
          <w:sz w:val="24"/>
          <w:szCs w:val="24"/>
        </w:rPr>
        <w:t>:</w:t>
      </w:r>
      <w:r w:rsidRPr="00EF1F32">
        <w:rPr>
          <w:rFonts w:ascii="Times New Roman" w:hAnsi="Times New Roman"/>
          <w:b/>
          <w:bCs/>
          <w:iCs/>
          <w:sz w:val="24"/>
          <w:szCs w:val="24"/>
        </w:rPr>
        <w:t xml:space="preserve"> Editöre mektup</w:t>
      </w:r>
    </w:p>
    <w:p w:rsidR="00340F10" w:rsidRPr="00EF1F32" w:rsidRDefault="00340F10" w:rsidP="00FB3652">
      <w:pPr>
        <w:autoSpaceDE w:val="0"/>
        <w:autoSpaceDN w:val="0"/>
        <w:adjustRightInd w:val="0"/>
        <w:spacing w:after="0" w:line="360" w:lineRule="auto"/>
        <w:rPr>
          <w:rFonts w:ascii="Times New Roman" w:hAnsi="Times New Roman"/>
          <w:b/>
          <w:bCs/>
          <w:iCs/>
          <w:sz w:val="24"/>
          <w:szCs w:val="24"/>
        </w:rPr>
      </w:pPr>
      <w:r w:rsidRPr="00366CA2">
        <w:rPr>
          <w:rFonts w:ascii="Times New Roman" w:hAnsi="Times New Roman"/>
          <w:b/>
          <w:bCs/>
          <w:iCs/>
          <w:sz w:val="24"/>
          <w:szCs w:val="24"/>
        </w:rPr>
        <w:t>Allergic contact dermatitis due to Nitrofurazon</w:t>
      </w:r>
      <w:r>
        <w:rPr>
          <w:rFonts w:ascii="Times New Roman" w:hAnsi="Times New Roman"/>
          <w:b/>
          <w:bCs/>
          <w:iCs/>
          <w:sz w:val="24"/>
          <w:szCs w:val="24"/>
        </w:rPr>
        <w:t>: Letter to the editor</w:t>
      </w:r>
    </w:p>
    <w:p w:rsidR="00FB3652" w:rsidRPr="00EF1F32" w:rsidRDefault="00FB3652" w:rsidP="00FB3652">
      <w:pPr>
        <w:spacing w:line="360" w:lineRule="auto"/>
        <w:rPr>
          <w:rFonts w:ascii="Times New Roman" w:hAnsi="Times New Roman"/>
          <w:sz w:val="24"/>
          <w:szCs w:val="24"/>
          <w:lang w:val="en-US"/>
        </w:rPr>
      </w:pPr>
      <w:r w:rsidRPr="00EF1F32">
        <w:rPr>
          <w:rFonts w:ascii="Times New Roman" w:hAnsi="Times New Roman"/>
          <w:sz w:val="24"/>
          <w:szCs w:val="24"/>
          <w:lang w:val="en-US"/>
        </w:rPr>
        <w:t>Mustafa Esen</w:t>
      </w:r>
      <w:r w:rsidRPr="00EF1F32">
        <w:rPr>
          <w:rFonts w:ascii="Times New Roman" w:hAnsi="Times New Roman"/>
          <w:sz w:val="24"/>
          <w:szCs w:val="24"/>
          <w:vertAlign w:val="superscript"/>
          <w:lang w:val="en-US"/>
        </w:rPr>
        <w:t>1</w:t>
      </w:r>
      <w:r w:rsidRPr="00EF1F32">
        <w:rPr>
          <w:rFonts w:ascii="Times New Roman" w:hAnsi="Times New Roman"/>
          <w:sz w:val="24"/>
          <w:szCs w:val="24"/>
          <w:lang w:val="en-US"/>
        </w:rPr>
        <w:t>, İsa An</w:t>
      </w:r>
      <w:r w:rsidRPr="00EF1F32">
        <w:rPr>
          <w:rFonts w:ascii="Times New Roman" w:hAnsi="Times New Roman"/>
          <w:sz w:val="24"/>
          <w:szCs w:val="24"/>
          <w:vertAlign w:val="superscript"/>
          <w:lang w:val="en-US"/>
        </w:rPr>
        <w:t>1</w:t>
      </w:r>
    </w:p>
    <w:p w:rsidR="00FB3652" w:rsidRPr="00EF1F32" w:rsidRDefault="00FB3652" w:rsidP="00FB3652">
      <w:pPr>
        <w:spacing w:after="240" w:line="360" w:lineRule="auto"/>
        <w:jc w:val="both"/>
        <w:rPr>
          <w:rFonts w:ascii="Times New Roman" w:hAnsi="Times New Roman"/>
          <w:sz w:val="24"/>
          <w:szCs w:val="24"/>
          <w:lang w:val="en-US"/>
        </w:rPr>
      </w:pPr>
      <w:r w:rsidRPr="00EF1F32">
        <w:rPr>
          <w:rFonts w:ascii="Times New Roman" w:hAnsi="Times New Roman"/>
          <w:sz w:val="24"/>
          <w:szCs w:val="24"/>
          <w:vertAlign w:val="superscript"/>
          <w:lang w:val="en-US"/>
        </w:rPr>
        <w:t>1</w:t>
      </w:r>
      <w:r w:rsidRPr="00EF1F32">
        <w:rPr>
          <w:rFonts w:ascii="Times New Roman" w:hAnsi="Times New Roman"/>
          <w:sz w:val="24"/>
          <w:szCs w:val="24"/>
          <w:lang w:val="en-US"/>
        </w:rPr>
        <w:t>Dicle Üniversitesi, Deri ve Zührevi Hastalıkları Anabilim Dalı, Diyarbakır, Türkiye</w:t>
      </w:r>
    </w:p>
    <w:p w:rsidR="00FB3652" w:rsidRPr="00EF1F32" w:rsidRDefault="00FB3652" w:rsidP="00FB3652">
      <w:pPr>
        <w:spacing w:after="240" w:line="360" w:lineRule="auto"/>
        <w:jc w:val="both"/>
        <w:rPr>
          <w:rFonts w:ascii="Times New Roman" w:hAnsi="Times New Roman"/>
          <w:sz w:val="24"/>
          <w:szCs w:val="24"/>
          <w:shd w:val="clear" w:color="auto" w:fill="FFFFFF"/>
        </w:rPr>
      </w:pPr>
      <w:r w:rsidRPr="00EF1F32">
        <w:rPr>
          <w:rFonts w:ascii="Times New Roman" w:hAnsi="Times New Roman"/>
          <w:sz w:val="24"/>
          <w:szCs w:val="24"/>
          <w:shd w:val="clear" w:color="auto" w:fill="FFFFFF"/>
        </w:rPr>
        <w:t>Mustafa Esen ORCID NO:orcid.org/0000-0002-4736-9142</w:t>
      </w:r>
    </w:p>
    <w:p w:rsidR="00FB3652" w:rsidRPr="00EF1F32" w:rsidRDefault="00FB3652" w:rsidP="00FB3652">
      <w:pPr>
        <w:spacing w:after="240" w:line="360" w:lineRule="auto"/>
        <w:jc w:val="both"/>
        <w:rPr>
          <w:rFonts w:ascii="Times New Roman" w:hAnsi="Times New Roman"/>
          <w:sz w:val="24"/>
          <w:szCs w:val="24"/>
          <w:shd w:val="clear" w:color="auto" w:fill="FFFFFF"/>
        </w:rPr>
      </w:pPr>
      <w:r w:rsidRPr="00EF1F32">
        <w:rPr>
          <w:rFonts w:ascii="Times New Roman" w:hAnsi="Times New Roman"/>
          <w:sz w:val="24"/>
          <w:szCs w:val="24"/>
          <w:shd w:val="clear" w:color="auto" w:fill="FFFFFF"/>
        </w:rPr>
        <w:t>İsa AN ORCID NO:orcid.org/0000-0003-3366-4551</w:t>
      </w:r>
    </w:p>
    <w:p w:rsidR="00FB3652" w:rsidRPr="00EF1F32" w:rsidRDefault="00FB3652" w:rsidP="00FB3652">
      <w:pPr>
        <w:spacing w:after="240" w:line="360" w:lineRule="auto"/>
        <w:jc w:val="both"/>
        <w:rPr>
          <w:rFonts w:ascii="Times New Roman" w:hAnsi="Times New Roman"/>
          <w:sz w:val="24"/>
          <w:szCs w:val="24"/>
          <w:lang w:val="en-US"/>
        </w:rPr>
      </w:pPr>
      <w:r>
        <w:rPr>
          <w:rFonts w:ascii="Times New Roman" w:hAnsi="Times New Roman"/>
          <w:b/>
          <w:sz w:val="24"/>
          <w:szCs w:val="24"/>
          <w:lang w:val="en-US"/>
        </w:rPr>
        <w:t xml:space="preserve">Yazışma yazarı </w:t>
      </w:r>
      <w:r w:rsidRPr="00EF1F32">
        <w:rPr>
          <w:rFonts w:ascii="Times New Roman" w:hAnsi="Times New Roman"/>
          <w:b/>
          <w:sz w:val="24"/>
          <w:szCs w:val="24"/>
          <w:lang w:val="en-US"/>
        </w:rPr>
        <w:t>:</w:t>
      </w:r>
      <w:r w:rsidR="007E0A5B">
        <w:rPr>
          <w:rFonts w:ascii="Times New Roman" w:hAnsi="Times New Roman"/>
          <w:b/>
          <w:sz w:val="24"/>
          <w:szCs w:val="24"/>
          <w:lang w:val="en-US"/>
        </w:rPr>
        <w:t xml:space="preserve"> </w:t>
      </w:r>
      <w:r w:rsidRPr="00EF1F32">
        <w:rPr>
          <w:rFonts w:ascii="Times New Roman" w:hAnsi="Times New Roman"/>
          <w:sz w:val="24"/>
          <w:szCs w:val="24"/>
          <w:lang w:val="en-US"/>
        </w:rPr>
        <w:t>İsa An</w:t>
      </w:r>
    </w:p>
    <w:p w:rsidR="00FB3652" w:rsidRPr="00EF1F32" w:rsidRDefault="00FB3652" w:rsidP="00FB3652">
      <w:pPr>
        <w:spacing w:after="240" w:line="360" w:lineRule="auto"/>
        <w:jc w:val="both"/>
        <w:rPr>
          <w:rFonts w:ascii="Times New Roman" w:hAnsi="Times New Roman"/>
          <w:sz w:val="24"/>
          <w:szCs w:val="24"/>
          <w:lang w:val="en-US"/>
        </w:rPr>
      </w:pPr>
      <w:r w:rsidRPr="00EF1F32">
        <w:rPr>
          <w:rFonts w:ascii="Times New Roman" w:hAnsi="Times New Roman"/>
          <w:sz w:val="24"/>
          <w:szCs w:val="24"/>
          <w:lang w:val="en-US"/>
        </w:rPr>
        <w:t>Dicle Üniversitesi, Deri ve Zührevi Hastalıkları Anabilim Dalı, Diyarbakır, Türkiye</w:t>
      </w:r>
    </w:p>
    <w:p w:rsidR="00FB3652" w:rsidRPr="00EF1F32" w:rsidRDefault="00FB3652" w:rsidP="00FB3652">
      <w:pPr>
        <w:spacing w:after="240" w:line="360" w:lineRule="auto"/>
        <w:jc w:val="both"/>
        <w:rPr>
          <w:rFonts w:ascii="Times New Roman" w:hAnsi="Times New Roman"/>
          <w:sz w:val="24"/>
          <w:szCs w:val="24"/>
          <w:lang w:val="en-US"/>
        </w:rPr>
      </w:pPr>
      <w:r w:rsidRPr="00EF1F32">
        <w:rPr>
          <w:rFonts w:ascii="Times New Roman" w:hAnsi="Times New Roman"/>
          <w:sz w:val="24"/>
          <w:szCs w:val="24"/>
          <w:lang w:val="en-US"/>
        </w:rPr>
        <w:t>Tel: 0(412)2488001 ;   fax:0(412)2488240</w:t>
      </w:r>
    </w:p>
    <w:p w:rsidR="00FB3652" w:rsidRDefault="00FB3652" w:rsidP="00FB3652">
      <w:pPr>
        <w:spacing w:after="240" w:line="360" w:lineRule="auto"/>
        <w:jc w:val="both"/>
        <w:rPr>
          <w:rFonts w:ascii="Times New Roman" w:hAnsi="Times New Roman"/>
          <w:sz w:val="24"/>
          <w:szCs w:val="24"/>
          <w:lang w:val="en-US"/>
        </w:rPr>
      </w:pPr>
      <w:r w:rsidRPr="007E0A5B">
        <w:rPr>
          <w:rFonts w:ascii="Times New Roman" w:hAnsi="Times New Roman"/>
          <w:b/>
          <w:sz w:val="24"/>
          <w:szCs w:val="24"/>
          <w:lang w:val="en-US"/>
        </w:rPr>
        <w:t>e-mail:</w:t>
      </w:r>
      <w:r w:rsidRPr="00EF1F32">
        <w:rPr>
          <w:rFonts w:ascii="Times New Roman" w:hAnsi="Times New Roman"/>
          <w:sz w:val="24"/>
          <w:szCs w:val="24"/>
          <w:lang w:val="en-US"/>
        </w:rPr>
        <w:t xml:space="preserve"> </w:t>
      </w:r>
      <w:hyperlink r:id="rId7" w:history="1">
        <w:r w:rsidRPr="00EF1F32">
          <w:rPr>
            <w:rStyle w:val="Kpr"/>
            <w:rFonts w:ascii="Times New Roman" w:hAnsi="Times New Roman"/>
            <w:sz w:val="24"/>
            <w:szCs w:val="24"/>
            <w:lang w:val="en-US"/>
          </w:rPr>
          <w:t>is_an89@hotmail.com</w:t>
        </w:r>
      </w:hyperlink>
    </w:p>
    <w:p w:rsidR="00FB3652" w:rsidRPr="00EF1F32" w:rsidRDefault="00FB3652" w:rsidP="002E6042">
      <w:pPr>
        <w:pBdr>
          <w:bottom w:val="single" w:sz="4" w:space="1" w:color="auto"/>
        </w:pBdr>
        <w:spacing w:after="240" w:line="360" w:lineRule="auto"/>
        <w:jc w:val="both"/>
        <w:rPr>
          <w:rFonts w:ascii="Times New Roman" w:hAnsi="Times New Roman"/>
          <w:sz w:val="24"/>
          <w:szCs w:val="24"/>
          <w:lang w:val="en-US"/>
        </w:rPr>
      </w:pPr>
      <w:r w:rsidRPr="007E0A5B">
        <w:rPr>
          <w:rFonts w:ascii="Times New Roman" w:hAnsi="Times New Roman"/>
          <w:b/>
          <w:sz w:val="24"/>
          <w:szCs w:val="24"/>
          <w:lang w:val="en-US"/>
        </w:rPr>
        <w:t>Anahtar kelimeler</w:t>
      </w:r>
      <w:r>
        <w:rPr>
          <w:rFonts w:ascii="Times New Roman" w:hAnsi="Times New Roman"/>
          <w:sz w:val="24"/>
          <w:szCs w:val="24"/>
          <w:lang w:val="en-US"/>
        </w:rPr>
        <w:t xml:space="preserve">: </w:t>
      </w:r>
      <w:bookmarkStart w:id="0" w:name="_GoBack"/>
      <w:r w:rsidRPr="00635021">
        <w:rPr>
          <w:rFonts w:ascii="Times New Roman" w:eastAsia="Frugal-NormalTr" w:hAnsi="Times New Roman"/>
          <w:sz w:val="24"/>
          <w:szCs w:val="24"/>
        </w:rPr>
        <w:t>Nitrofurazon, kontak dermatit</w:t>
      </w:r>
      <w:bookmarkEnd w:id="0"/>
    </w:p>
    <w:p w:rsidR="00FB3652" w:rsidRDefault="00FB3652" w:rsidP="00FB3652">
      <w:pPr>
        <w:autoSpaceDE w:val="0"/>
        <w:autoSpaceDN w:val="0"/>
        <w:adjustRightInd w:val="0"/>
        <w:spacing w:after="0" w:line="360" w:lineRule="auto"/>
        <w:jc w:val="both"/>
        <w:rPr>
          <w:rFonts w:ascii="Times New Roman" w:eastAsia="Frugal-NormalTr" w:hAnsi="Times New Roman"/>
          <w:sz w:val="24"/>
          <w:szCs w:val="24"/>
        </w:rPr>
      </w:pPr>
      <w:r w:rsidRPr="00EF1F32">
        <w:rPr>
          <w:rFonts w:ascii="Times New Roman" w:eastAsia="Frugal-NormalTr" w:hAnsi="Times New Roman"/>
          <w:sz w:val="24"/>
          <w:szCs w:val="24"/>
        </w:rPr>
        <w:t>Elli yedi yaşında erkek hasta yüzde yaygın ödem ve sulantılı lezyonlar nedeniyle polikliniğimize başvurdu. Hastaya gittiği aile hekimi tarafından piyoderma tanısıyla nitrofurazon</w:t>
      </w:r>
      <w:r w:rsidRPr="001B4019">
        <w:rPr>
          <w:rFonts w:ascii="Times New Roman" w:eastAsia="Frugal-NormalTr" w:hAnsi="Times New Roman"/>
          <w:sz w:val="24"/>
          <w:szCs w:val="24"/>
        </w:rPr>
        <w:t>etken maddeli</w:t>
      </w:r>
      <w:r w:rsidRPr="00EF1F32">
        <w:rPr>
          <w:rFonts w:ascii="Times New Roman" w:eastAsia="Frugal-NormalTr" w:hAnsi="Times New Roman"/>
          <w:sz w:val="24"/>
          <w:szCs w:val="24"/>
        </w:rPr>
        <w:t xml:space="preserve"> krem başlan</w:t>
      </w:r>
      <w:r w:rsidRPr="001B4019">
        <w:rPr>
          <w:rFonts w:ascii="Times New Roman" w:eastAsia="Frugal-NormalTr" w:hAnsi="Times New Roman"/>
          <w:sz w:val="24"/>
          <w:szCs w:val="24"/>
        </w:rPr>
        <w:t>dığı</w:t>
      </w:r>
      <w:r>
        <w:rPr>
          <w:rFonts w:ascii="Times New Roman" w:eastAsia="Frugal-NormalTr" w:hAnsi="Times New Roman"/>
          <w:sz w:val="24"/>
          <w:szCs w:val="24"/>
        </w:rPr>
        <w:t xml:space="preserve"> ve </w:t>
      </w:r>
      <w:r w:rsidRPr="00EF1F32">
        <w:rPr>
          <w:rFonts w:ascii="Times New Roman" w:eastAsia="Frugal-NormalTr" w:hAnsi="Times New Roman"/>
          <w:sz w:val="24"/>
          <w:szCs w:val="24"/>
        </w:rPr>
        <w:t>kullanımından 1 gün sonra yüzde sulantı</w:t>
      </w:r>
      <w:r>
        <w:rPr>
          <w:rFonts w:ascii="Times New Roman" w:eastAsia="Frugal-NormalTr" w:hAnsi="Times New Roman"/>
          <w:sz w:val="24"/>
          <w:szCs w:val="24"/>
        </w:rPr>
        <w:t xml:space="preserve">lı, kaşıntılı lezyonlar </w:t>
      </w:r>
      <w:r w:rsidRPr="001B4019">
        <w:rPr>
          <w:rFonts w:ascii="Times New Roman" w:eastAsia="Frugal-NormalTr" w:hAnsi="Times New Roman"/>
          <w:sz w:val="24"/>
          <w:szCs w:val="24"/>
        </w:rPr>
        <w:t>oluştuğu öğrenilmiştir.</w:t>
      </w:r>
      <w:r w:rsidRPr="00EF1F32">
        <w:rPr>
          <w:rFonts w:ascii="Times New Roman" w:eastAsia="Frugal-NormalTr" w:hAnsi="Times New Roman"/>
          <w:sz w:val="24"/>
          <w:szCs w:val="24"/>
        </w:rPr>
        <w:t xml:space="preserve"> Hastanın dermatolojik muayenesinde göz kapaklarında yaygın ödem  ve yüzde sulantılı, krutlu yer yer erode alanlar görüldü(Resim1).</w:t>
      </w:r>
      <w:r w:rsidRPr="00EF1F32">
        <w:rPr>
          <w:rFonts w:ascii="Times New Roman" w:hAnsi="Times New Roman"/>
          <w:sz w:val="24"/>
          <w:szCs w:val="24"/>
        </w:rPr>
        <w:t xml:space="preserve"> Hastanın sistemik bir hastalığı yoktu. Tam kan sayımı ve  karaciğer fonksiyon testlerini de içeren  rutin laboratuvar testleri normaldi</w:t>
      </w:r>
      <w:r w:rsidRPr="00EF1F32">
        <w:rPr>
          <w:rFonts w:ascii="Times New Roman" w:eastAsia="ArialUnicodeMS" w:hAnsi="Times New Roman"/>
          <w:sz w:val="24"/>
          <w:szCs w:val="24"/>
        </w:rPr>
        <w:t xml:space="preserve">. </w:t>
      </w:r>
      <w:r w:rsidRPr="00EF1F32">
        <w:rPr>
          <w:rFonts w:ascii="Times New Roman" w:eastAsia="Frugal-NormalTr" w:hAnsi="Times New Roman"/>
          <w:sz w:val="24"/>
          <w:szCs w:val="24"/>
        </w:rPr>
        <w:t xml:space="preserve"> Hastada nitrofurazona bağlı gelişen  alerjik kontak dermatit tanısı düşünüldü.  Mometazon furoat krem 2x1/gün ve oral antihistaminik tedavisi başlandı. 10 gün sonra lezyonların kaybolduğu görüldü. 2 hafta sonra hastanın sırt bölgesine nitrofurazon krem ile yama testi yapıldı. 48. saatteki değerlendirilmede test sonucu (+++ ) olarak değerlendirildi ve hastanın tanısı kesinleştirildi.</w:t>
      </w:r>
    </w:p>
    <w:p w:rsidR="00FB3652" w:rsidRPr="00EF1F32" w:rsidRDefault="00FB3652" w:rsidP="00FB3652">
      <w:pPr>
        <w:autoSpaceDE w:val="0"/>
        <w:autoSpaceDN w:val="0"/>
        <w:adjustRightInd w:val="0"/>
        <w:spacing w:after="0" w:line="360" w:lineRule="auto"/>
        <w:jc w:val="both"/>
        <w:rPr>
          <w:rFonts w:ascii="Times New Roman" w:hAnsi="Times New Roman"/>
          <w:color w:val="231F20"/>
          <w:sz w:val="24"/>
          <w:szCs w:val="24"/>
        </w:rPr>
      </w:pPr>
      <w:r w:rsidRPr="00EF1F32">
        <w:rPr>
          <w:rFonts w:ascii="Times New Roman" w:hAnsi="Times New Roman"/>
          <w:color w:val="231F20"/>
          <w:sz w:val="24"/>
          <w:szCs w:val="24"/>
        </w:rPr>
        <w:t xml:space="preserve">Allerjik kontakt dermatit(AKD) dışardan temas edilen ajanlara karşı gelişen gecikmiş tip reaksiyondur. Alerjene maruz kalındıktan ve duyarlandıktan sonra ortaya çıkan klinik tablodur(1). Akut evrede eritemli, kepekli plaklar, ciddi olgularda ise temas yerlerinde vezikül ve büllerle karakterizedir. Duyarlı kişinin alerjenle tekrarlayan ve devamlı teması hastalığın </w:t>
      </w:r>
      <w:r w:rsidRPr="00EF1F32">
        <w:rPr>
          <w:rFonts w:ascii="Times New Roman" w:hAnsi="Times New Roman"/>
          <w:color w:val="231F20"/>
          <w:sz w:val="24"/>
          <w:szCs w:val="24"/>
        </w:rPr>
        <w:lastRenderedPageBreak/>
        <w:t xml:space="preserve">kronikleşmesine neden olur.Her yaşta görülebilen bu hastalıkta çocuklarda temas edilen malzemeler, giysi malzemeleri ve aksesuarları rol oynarken, erişkin olgularda kontakt dermatit kullanılan kozmetikler ve topikal ilaçlar ile ilişkili olabilir(1,2). </w:t>
      </w:r>
      <w:r w:rsidRPr="00EF1F32">
        <w:rPr>
          <w:rFonts w:ascii="Times New Roman" w:eastAsia="TimesNewRoman" w:hAnsi="Times New Roman"/>
          <w:sz w:val="24"/>
          <w:szCs w:val="24"/>
        </w:rPr>
        <w:t>Topikal olarak uygulanan ilaçlara karsı AKD gelişimi sık görülmektedir. Bir ilaca karşı duyarlılık ilacın allerjenik potansiyeli ve kullanım sıklığı ile ilişkilidir. Topikal ilaçların içerisinde yer alan aktif maddeler, taşıyıcılar, koruyucular ve koku maddelerin hepsi kontakt duyarlılığa neden olabilir.</w:t>
      </w:r>
      <w:r w:rsidRPr="00EF1F32">
        <w:rPr>
          <w:rFonts w:ascii="Times New Roman" w:hAnsi="Times New Roman"/>
          <w:color w:val="231F20"/>
          <w:sz w:val="24"/>
          <w:szCs w:val="24"/>
        </w:rPr>
        <w:t xml:space="preserve"> Allerjik kontakt dermatit tanısı hasta öyküsü, fizik muayene ve yama testi ile konur</w:t>
      </w:r>
      <w:r w:rsidR="00241CF5">
        <w:rPr>
          <w:rFonts w:ascii="Times New Roman" w:hAnsi="Times New Roman"/>
          <w:color w:val="231F20"/>
          <w:sz w:val="24"/>
          <w:szCs w:val="24"/>
        </w:rPr>
        <w:t xml:space="preserve"> (1,2,3).</w:t>
      </w:r>
    </w:p>
    <w:p w:rsidR="00FB3652" w:rsidRPr="00EF1F32" w:rsidRDefault="00FB3652" w:rsidP="00FB3652">
      <w:pPr>
        <w:autoSpaceDE w:val="0"/>
        <w:autoSpaceDN w:val="0"/>
        <w:adjustRightInd w:val="0"/>
        <w:spacing w:after="0" w:line="360" w:lineRule="auto"/>
        <w:jc w:val="both"/>
        <w:rPr>
          <w:rFonts w:ascii="Times New Roman" w:eastAsia="TimesNewRoman" w:hAnsi="Times New Roman"/>
          <w:sz w:val="24"/>
          <w:szCs w:val="24"/>
        </w:rPr>
      </w:pPr>
      <w:r w:rsidRPr="00EF1F32">
        <w:rPr>
          <w:rFonts w:ascii="Times New Roman" w:eastAsia="TimesNewRoman" w:hAnsi="Times New Roman"/>
          <w:sz w:val="24"/>
          <w:szCs w:val="24"/>
        </w:rPr>
        <w:t>Nitrofurazon yanıklar ve deri enfeksiyonlarını tedavi etmek için topikal olarak kullanılan geniş spektrumlu bir antibakteriyel ajandır.Bajaj ve ark.’nın çalısmalarındatopikal ilaçlara bağlı AKD’ten şüphelenilen 390 hasta arasında nitrofurazon % 36.2 oranında en sık duyarlandırıcı olarak saptanmıştır(3). Downing ve ark.  233 hastada yaptıkları çalışmada nitrofurazon duyarlılığı prevalansını % 6 olarak bildirmişlerdir(4). Nitrofurazona bağlı lezyonlar genellikle eksudatif olarak gözlenmekte ve patch testte çoğunlukla 48. saatte güçlübir pozitiflik izlenmektedir.Günümüzde kontakt duyarlılık insidansındaki yükseklik nedeniyle batı ülkelerinde nitrofurazon kullanımı çoğunlukla terkedilmiştir</w:t>
      </w:r>
      <w:r w:rsidR="00241CF5">
        <w:rPr>
          <w:rFonts w:ascii="Times New Roman" w:eastAsia="TimesNewRoman" w:hAnsi="Times New Roman"/>
          <w:sz w:val="24"/>
          <w:szCs w:val="24"/>
        </w:rPr>
        <w:t xml:space="preserve"> </w:t>
      </w:r>
      <w:r w:rsidRPr="00EF1F32">
        <w:rPr>
          <w:rFonts w:ascii="Times New Roman" w:eastAsia="TimesNewRoman" w:hAnsi="Times New Roman"/>
          <w:sz w:val="24"/>
          <w:szCs w:val="24"/>
        </w:rPr>
        <w:t>(1,5).</w:t>
      </w:r>
    </w:p>
    <w:p w:rsidR="00FB3652" w:rsidRPr="00EF1F32" w:rsidRDefault="00FB3652" w:rsidP="00FB3652">
      <w:pPr>
        <w:autoSpaceDE w:val="0"/>
        <w:autoSpaceDN w:val="0"/>
        <w:adjustRightInd w:val="0"/>
        <w:spacing w:after="0" w:line="360" w:lineRule="auto"/>
        <w:jc w:val="both"/>
        <w:rPr>
          <w:rFonts w:ascii="Times New Roman" w:eastAsia="TimesNewRoman" w:hAnsi="Times New Roman"/>
          <w:sz w:val="24"/>
          <w:szCs w:val="24"/>
        </w:rPr>
      </w:pPr>
      <w:r w:rsidRPr="00EF1F32">
        <w:rPr>
          <w:rFonts w:ascii="Times New Roman" w:eastAsia="TimesNewRoman" w:hAnsi="Times New Roman"/>
          <w:sz w:val="24"/>
          <w:szCs w:val="24"/>
        </w:rPr>
        <w:t>Nitrofurazon ülkemizde özellikle dermatolog olmayan hekimler tarafından tercih edilmektedir. Nitrofurazon’un sıklıkla alerjik kontak dermatite neden olduğu klinisyenlerce hatırlanmalı ve yerine daha az kontakt duyarlılığa neden olan  topikalantibiyotik  kullanımı tercih edilmelidir.</w:t>
      </w:r>
    </w:p>
    <w:p w:rsidR="00FB3652" w:rsidRPr="00EF1F32" w:rsidRDefault="00FB3652" w:rsidP="00FB3652">
      <w:pPr>
        <w:autoSpaceDE w:val="0"/>
        <w:autoSpaceDN w:val="0"/>
        <w:adjustRightInd w:val="0"/>
        <w:spacing w:after="0" w:line="360" w:lineRule="auto"/>
        <w:rPr>
          <w:rFonts w:ascii="Times New Roman" w:hAnsi="Times New Roman"/>
          <w:sz w:val="24"/>
          <w:szCs w:val="24"/>
        </w:rPr>
      </w:pPr>
      <w:r w:rsidRPr="00EF1F32">
        <w:rPr>
          <w:rFonts w:ascii="Times New Roman" w:eastAsia="Times New Roman" w:hAnsi="Times New Roman"/>
          <w:b/>
          <w:sz w:val="24"/>
          <w:szCs w:val="24"/>
        </w:rPr>
        <w:t>Çıkar Çatışması</w:t>
      </w:r>
      <w:r w:rsidRPr="00EF1F32">
        <w:rPr>
          <w:rFonts w:ascii="Times New Roman" w:eastAsia="Times New Roman" w:hAnsi="Times New Roman"/>
          <w:sz w:val="24"/>
          <w:szCs w:val="24"/>
        </w:rPr>
        <w:t>: Yazarlar tarafından çıkar çatışması belirtilmedi.</w:t>
      </w:r>
    </w:p>
    <w:p w:rsidR="00FB3652" w:rsidRPr="00EF1F32" w:rsidRDefault="00FB3652" w:rsidP="00FB3652">
      <w:pPr>
        <w:shd w:val="clear" w:color="auto" w:fill="FFFFFF"/>
        <w:spacing w:before="166" w:after="166" w:line="360" w:lineRule="auto"/>
        <w:rPr>
          <w:rFonts w:ascii="Times New Roman" w:eastAsia="Times New Roman" w:hAnsi="Times New Roman"/>
          <w:sz w:val="24"/>
          <w:szCs w:val="24"/>
        </w:rPr>
      </w:pPr>
      <w:r w:rsidRPr="00EF1F32">
        <w:rPr>
          <w:rFonts w:ascii="Times New Roman" w:eastAsia="Times New Roman" w:hAnsi="Times New Roman"/>
          <w:b/>
          <w:sz w:val="24"/>
          <w:szCs w:val="24"/>
        </w:rPr>
        <w:t xml:space="preserve">Finansal Kaynak: </w:t>
      </w:r>
      <w:r w:rsidRPr="00EF1F32">
        <w:rPr>
          <w:rFonts w:ascii="Times New Roman" w:eastAsia="Times New Roman" w:hAnsi="Times New Roman"/>
          <w:sz w:val="24"/>
          <w:szCs w:val="24"/>
        </w:rPr>
        <w:t>Bu çalışmada herhangi bir mali destek alınmamıştır.</w:t>
      </w:r>
    </w:p>
    <w:p w:rsidR="00FB3652" w:rsidRPr="00EF1F32" w:rsidRDefault="00FB3652" w:rsidP="00FB3652">
      <w:pPr>
        <w:spacing w:line="360" w:lineRule="auto"/>
        <w:rPr>
          <w:rFonts w:ascii="Times New Roman" w:hAnsi="Times New Roman"/>
          <w:sz w:val="24"/>
          <w:szCs w:val="24"/>
          <w:shd w:val="clear" w:color="auto" w:fill="FFFFFF"/>
        </w:rPr>
      </w:pPr>
      <w:r w:rsidRPr="00EF1F32">
        <w:rPr>
          <w:rFonts w:ascii="Times New Roman" w:hAnsi="Times New Roman"/>
          <w:b/>
          <w:sz w:val="24"/>
          <w:szCs w:val="24"/>
        </w:rPr>
        <w:t>Kaynaklar</w:t>
      </w:r>
    </w:p>
    <w:p w:rsidR="00FB3652" w:rsidRPr="00EF1F32" w:rsidRDefault="00FB3652" w:rsidP="00FB3652">
      <w:pPr>
        <w:autoSpaceDE w:val="0"/>
        <w:autoSpaceDN w:val="0"/>
        <w:adjustRightInd w:val="0"/>
        <w:spacing w:after="0" w:line="360" w:lineRule="auto"/>
        <w:rPr>
          <w:rFonts w:ascii="Times New Roman" w:hAnsi="Times New Roman"/>
          <w:iCs/>
          <w:color w:val="231F20"/>
          <w:sz w:val="24"/>
          <w:szCs w:val="24"/>
        </w:rPr>
      </w:pPr>
      <w:r w:rsidRPr="00EF1F32">
        <w:rPr>
          <w:rFonts w:ascii="Times New Roman" w:hAnsi="Times New Roman"/>
          <w:sz w:val="24"/>
          <w:szCs w:val="24"/>
        </w:rPr>
        <w:t>1.Önder M.</w:t>
      </w:r>
      <w:r w:rsidRPr="00EF1F32">
        <w:rPr>
          <w:rFonts w:ascii="Times New Roman" w:hAnsi="Times New Roman"/>
          <w:iCs/>
          <w:color w:val="231F20"/>
          <w:sz w:val="24"/>
          <w:szCs w:val="24"/>
        </w:rPr>
        <w:t xml:space="preserve"> Allergic Contact Dermatitis. Turkderm 2009;43:3-9.</w:t>
      </w:r>
    </w:p>
    <w:p w:rsidR="00FB3652" w:rsidRPr="00EF1F32" w:rsidRDefault="00FB3652" w:rsidP="00FB3652">
      <w:pPr>
        <w:autoSpaceDE w:val="0"/>
        <w:autoSpaceDN w:val="0"/>
        <w:adjustRightInd w:val="0"/>
        <w:spacing w:after="0" w:line="360" w:lineRule="auto"/>
        <w:rPr>
          <w:rFonts w:ascii="Times New Roman" w:hAnsi="Times New Roman"/>
          <w:sz w:val="24"/>
          <w:szCs w:val="24"/>
        </w:rPr>
      </w:pPr>
      <w:r w:rsidRPr="00EF1F32">
        <w:rPr>
          <w:rFonts w:ascii="Times New Roman" w:hAnsi="Times New Roman"/>
          <w:iCs/>
          <w:color w:val="231F20"/>
          <w:sz w:val="24"/>
          <w:szCs w:val="24"/>
        </w:rPr>
        <w:t>2.</w:t>
      </w:r>
      <w:r>
        <w:rPr>
          <w:rFonts w:ascii="Times New Roman" w:hAnsi="Times New Roman"/>
          <w:sz w:val="24"/>
          <w:szCs w:val="24"/>
        </w:rPr>
        <w:t xml:space="preserve"> Li LY, Cruz PD.</w:t>
      </w:r>
      <w:r w:rsidRPr="00EF1F32">
        <w:rPr>
          <w:rFonts w:ascii="Times New Roman" w:hAnsi="Times New Roman"/>
          <w:sz w:val="24"/>
          <w:szCs w:val="24"/>
        </w:rPr>
        <w:t xml:space="preserve"> Allergic contact dermatitis: pathophysiology applied to future therapy.Dermatologic Therapy 2004;17:219-23</w:t>
      </w:r>
      <w:r>
        <w:rPr>
          <w:rFonts w:ascii="Times New Roman" w:hAnsi="Times New Roman"/>
          <w:sz w:val="24"/>
          <w:szCs w:val="24"/>
        </w:rPr>
        <w:t>.</w:t>
      </w:r>
    </w:p>
    <w:p w:rsidR="00FB3652" w:rsidRPr="00EF1F32" w:rsidRDefault="00FB3652" w:rsidP="00FB3652">
      <w:pPr>
        <w:autoSpaceDE w:val="0"/>
        <w:autoSpaceDN w:val="0"/>
        <w:adjustRightInd w:val="0"/>
        <w:spacing w:after="0" w:line="360" w:lineRule="auto"/>
        <w:rPr>
          <w:rFonts w:ascii="Times New Roman" w:hAnsi="Times New Roman"/>
          <w:sz w:val="24"/>
          <w:szCs w:val="24"/>
        </w:rPr>
      </w:pPr>
      <w:r w:rsidRPr="00EF1F32">
        <w:rPr>
          <w:rFonts w:ascii="Times New Roman" w:hAnsi="Times New Roman"/>
          <w:sz w:val="24"/>
          <w:szCs w:val="24"/>
        </w:rPr>
        <w:t>3.</w:t>
      </w:r>
      <w:r w:rsidRPr="00EF1F32">
        <w:rPr>
          <w:rFonts w:ascii="Times New Roman" w:eastAsia="TimesNewRoman" w:hAnsi="Times New Roman"/>
          <w:sz w:val="24"/>
          <w:szCs w:val="24"/>
        </w:rPr>
        <w:t xml:space="preserve"> Bajaj AK, Gupta SC. Contact hypersensitivity to topical antibacterial agents. Int J Dermatol. 1986; 25:103-5.</w:t>
      </w:r>
    </w:p>
    <w:p w:rsidR="00FB3652" w:rsidRPr="00EF1F32" w:rsidRDefault="00FB3652" w:rsidP="00FB3652">
      <w:pPr>
        <w:autoSpaceDE w:val="0"/>
        <w:autoSpaceDN w:val="0"/>
        <w:adjustRightInd w:val="0"/>
        <w:spacing w:after="0" w:line="360" w:lineRule="auto"/>
        <w:rPr>
          <w:rFonts w:ascii="Times New Roman" w:eastAsia="TimesNewRoman" w:hAnsi="Times New Roman"/>
          <w:sz w:val="24"/>
          <w:szCs w:val="24"/>
        </w:rPr>
      </w:pPr>
      <w:r w:rsidRPr="00EF1F32">
        <w:rPr>
          <w:rFonts w:ascii="Times New Roman" w:hAnsi="Times New Roman"/>
          <w:sz w:val="24"/>
          <w:szCs w:val="24"/>
        </w:rPr>
        <w:t>4.</w:t>
      </w:r>
      <w:r w:rsidRPr="00EF1F32">
        <w:rPr>
          <w:rFonts w:ascii="Times New Roman" w:eastAsia="TimesNewRoman" w:hAnsi="Times New Roman"/>
          <w:sz w:val="24"/>
          <w:szCs w:val="24"/>
        </w:rPr>
        <w:t xml:space="preserve"> Downıng JG, Brecker FW. Further studies in the use of furacin in dermatology. N Engl J Med. 1948; 239:862-4. </w:t>
      </w:r>
    </w:p>
    <w:p w:rsidR="00FB3652" w:rsidRDefault="00FB3652" w:rsidP="00FB3652">
      <w:pPr>
        <w:autoSpaceDE w:val="0"/>
        <w:autoSpaceDN w:val="0"/>
        <w:adjustRightInd w:val="0"/>
        <w:spacing w:after="0" w:line="360" w:lineRule="auto"/>
        <w:rPr>
          <w:rFonts w:ascii="Times New Roman" w:eastAsia="TimesNewRoman" w:hAnsi="Times New Roman"/>
          <w:sz w:val="24"/>
          <w:szCs w:val="24"/>
        </w:rPr>
      </w:pPr>
      <w:r w:rsidRPr="00EF1F32">
        <w:rPr>
          <w:rFonts w:ascii="Times New Roman" w:eastAsia="TimesNewRoman" w:hAnsi="Times New Roman"/>
          <w:sz w:val="24"/>
          <w:szCs w:val="24"/>
        </w:rPr>
        <w:lastRenderedPageBreak/>
        <w:t>5. Ballmer-Weber BK, Elsner P. Contact allergy to nitrofurazone. Contact Dermatitis. 1994; 31:274-5.</w:t>
      </w:r>
    </w:p>
    <w:p w:rsidR="00E242FB" w:rsidRDefault="00E242FB" w:rsidP="00FB3652">
      <w:pPr>
        <w:autoSpaceDE w:val="0"/>
        <w:autoSpaceDN w:val="0"/>
        <w:adjustRightInd w:val="0"/>
        <w:spacing w:after="0" w:line="360" w:lineRule="auto"/>
        <w:rPr>
          <w:rFonts w:ascii="Times New Roman" w:eastAsia="TimesNewRoman" w:hAnsi="Times New Roman"/>
          <w:sz w:val="24"/>
          <w:szCs w:val="24"/>
        </w:rPr>
      </w:pPr>
    </w:p>
    <w:p w:rsidR="00E242FB" w:rsidRDefault="00E242FB" w:rsidP="00FB3652">
      <w:pPr>
        <w:autoSpaceDE w:val="0"/>
        <w:autoSpaceDN w:val="0"/>
        <w:adjustRightInd w:val="0"/>
        <w:spacing w:after="0" w:line="360" w:lineRule="auto"/>
        <w:rPr>
          <w:rFonts w:ascii="Times New Roman" w:eastAsia="TimesNewRoman" w:hAnsi="Times New Roman"/>
          <w:sz w:val="24"/>
          <w:szCs w:val="24"/>
        </w:rPr>
      </w:pPr>
    </w:p>
    <w:p w:rsidR="00E242FB" w:rsidRDefault="00E242FB" w:rsidP="00FB3652">
      <w:pPr>
        <w:autoSpaceDE w:val="0"/>
        <w:autoSpaceDN w:val="0"/>
        <w:adjustRightInd w:val="0"/>
        <w:spacing w:after="0" w:line="360" w:lineRule="auto"/>
        <w:rPr>
          <w:rFonts w:ascii="Times New Roman" w:eastAsia="TimesNewRoman" w:hAnsi="Times New Roman"/>
          <w:sz w:val="24"/>
          <w:szCs w:val="24"/>
        </w:rPr>
      </w:pPr>
      <w:r>
        <w:rPr>
          <w:noProof/>
          <w:lang w:val="tr-TR"/>
        </w:rPr>
        <w:drawing>
          <wp:inline distT="0" distB="0" distL="0" distR="0">
            <wp:extent cx="5133975" cy="6694603"/>
            <wp:effectExtent l="19050" t="0" r="9525" b="0"/>
            <wp:docPr id="1" name="Resim 1" descr="http://dergipark.gov.tr/uploads/articlefiles/d4fa/2bd7/7535/5a2a4a8177a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rgipark.gov.tr/uploads/articlefiles/d4fa/2bd7/7535/5a2a4a8177ae4.jpg"/>
                    <pic:cNvPicPr>
                      <a:picLocks noChangeAspect="1" noChangeArrowheads="1"/>
                    </pic:cNvPicPr>
                  </pic:nvPicPr>
                  <pic:blipFill>
                    <a:blip r:embed="rId8"/>
                    <a:srcRect/>
                    <a:stretch>
                      <a:fillRect/>
                    </a:stretch>
                  </pic:blipFill>
                  <pic:spPr bwMode="auto">
                    <a:xfrm>
                      <a:off x="0" y="0"/>
                      <a:ext cx="5132278" cy="6692390"/>
                    </a:xfrm>
                    <a:prstGeom prst="rect">
                      <a:avLst/>
                    </a:prstGeom>
                    <a:noFill/>
                    <a:ln w="9525">
                      <a:noFill/>
                      <a:miter lim="800000"/>
                      <a:headEnd/>
                      <a:tailEnd/>
                    </a:ln>
                  </pic:spPr>
                </pic:pic>
              </a:graphicData>
            </a:graphic>
          </wp:inline>
        </w:drawing>
      </w:r>
    </w:p>
    <w:p w:rsidR="00310261" w:rsidRPr="00EB1E64" w:rsidRDefault="001C4A9E" w:rsidP="00241CF5">
      <w:pPr>
        <w:autoSpaceDE w:val="0"/>
        <w:autoSpaceDN w:val="0"/>
        <w:adjustRightInd w:val="0"/>
        <w:spacing w:after="0" w:line="360" w:lineRule="auto"/>
        <w:rPr>
          <w:rFonts w:ascii="Times New Roman" w:hAnsi="Times New Roman" w:cs="Times New Roman"/>
          <w:sz w:val="24"/>
          <w:szCs w:val="24"/>
        </w:rPr>
      </w:pPr>
      <w:r w:rsidRPr="00EF1F32">
        <w:rPr>
          <w:rFonts w:ascii="Times New Roman" w:hAnsi="Times New Roman" w:cs="Times New Roman"/>
          <w:b/>
          <w:sz w:val="24"/>
          <w:szCs w:val="24"/>
        </w:rPr>
        <w:t>Resim</w:t>
      </w:r>
      <w:r>
        <w:rPr>
          <w:rFonts w:ascii="Times New Roman" w:hAnsi="Times New Roman" w:cs="Times New Roman"/>
          <w:b/>
          <w:sz w:val="24"/>
          <w:szCs w:val="24"/>
        </w:rPr>
        <w:t xml:space="preserve"> </w:t>
      </w:r>
      <w:r w:rsidRPr="00EF1F32">
        <w:rPr>
          <w:rFonts w:ascii="Times New Roman" w:hAnsi="Times New Roman" w:cs="Times New Roman"/>
          <w:b/>
          <w:sz w:val="24"/>
          <w:szCs w:val="24"/>
        </w:rPr>
        <w:t>1:</w:t>
      </w:r>
      <w:r w:rsidRPr="001C4A9E">
        <w:rPr>
          <w:rFonts w:ascii="Times New Roman" w:eastAsia="Frugal-NormalTr" w:hAnsi="Times New Roman" w:cs="Times New Roman"/>
          <w:sz w:val="24"/>
          <w:szCs w:val="24"/>
        </w:rPr>
        <w:t xml:space="preserve"> </w:t>
      </w:r>
      <w:r w:rsidRPr="00EF1F32">
        <w:rPr>
          <w:rFonts w:ascii="Times New Roman" w:eastAsia="Frugal-NormalTr" w:hAnsi="Times New Roman" w:cs="Times New Roman"/>
          <w:sz w:val="24"/>
          <w:szCs w:val="24"/>
        </w:rPr>
        <w:t>Göz kapaklarında yaygın ödem  ve yüzde sulantılı, krutlu yer yer erode alanlar görülmektedir</w:t>
      </w:r>
    </w:p>
    <w:sectPr w:rsidR="00310261" w:rsidRPr="00EB1E64" w:rsidSect="00241CF5">
      <w:headerReference w:type="default" r:id="rId9"/>
      <w:footerReference w:type="default" r:id="rId10"/>
      <w:pgSz w:w="11906" w:h="16838"/>
      <w:pgMar w:top="1417" w:right="1417" w:bottom="1417" w:left="1417" w:header="708" w:footer="708"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B9D" w:rsidRDefault="007E1B9D" w:rsidP="00C80FE6">
      <w:pPr>
        <w:spacing w:after="0" w:line="240" w:lineRule="auto"/>
      </w:pPr>
      <w:r>
        <w:separator/>
      </w:r>
    </w:p>
  </w:endnote>
  <w:endnote w:type="continuationSeparator" w:id="1">
    <w:p w:rsidR="007E1B9D" w:rsidRDefault="007E1B9D" w:rsidP="00C8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Frugal-NormalTr">
    <w:altName w:val="MS Mincho"/>
    <w:panose1 w:val="00000000000000000000"/>
    <w:charset w:val="80"/>
    <w:family w:val="auto"/>
    <w:notTrueType/>
    <w:pitch w:val="default"/>
    <w:sig w:usb0="00000003" w:usb1="08070000" w:usb2="00000010" w:usb3="00000000" w:csb0="0002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766"/>
      <w:docPartObj>
        <w:docPartGallery w:val="Page Numbers (Bottom of Page)"/>
        <w:docPartUnique/>
      </w:docPartObj>
    </w:sdtPr>
    <w:sdtContent>
      <w:p w:rsidR="00EE214E" w:rsidRDefault="009D5291">
        <w:pPr>
          <w:pStyle w:val="Altbilgi"/>
        </w:pPr>
        <w:r w:rsidRPr="009D5291">
          <w:rPr>
            <w:noProof/>
            <w:lang w:val="en-US" w:eastAsia="en-US"/>
          </w:rPr>
          <w:pict>
            <v:rect id="Rectangle 1" o:spid="_x0000_s4096" style="position:absolute;margin-left:0;margin-top:0;width:60pt;height:70.5pt;z-index:251660288;visibility:visible;mso-position-horizontal:center;mso-position-horizontal-relative:right-margin-area;mso-position-vertical:top;mso-position-vertical-relative:bottom-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" stroked="f">
              <v:textbox>
                <w:txbxContent>
                  <w:sdt>
                    <w:sdtPr>
                      <w:rPr>
                        <w:rFonts w:asciiTheme="majorHAnsi" w:hAnsiTheme="majorHAnsi"/>
                        <w:sz w:val="48"/>
                        <w:szCs w:val="44"/>
                        <w:lang w:val="tr-TR"/>
                      </w:rPr>
                      <w:id w:val="861460281"/>
                      <w:docPartObj>
                        <w:docPartGallery w:val="Page Numbers (Margins)"/>
                        <w:docPartUnique/>
                      </w:docPartObj>
                    </w:sdtPr>
                    <w:sdtContent>
                      <w:sdt>
                        <w:sdtPr>
                          <w:rPr>
                            <w:rFonts w:asciiTheme="majorHAnsi" w:hAnsiTheme="majorHAnsi"/>
                            <w:sz w:val="48"/>
                            <w:szCs w:val="44"/>
                            <w:lang w:val="tr-TR"/>
                          </w:rPr>
                          <w:id w:val="861460282"/>
                          <w:docPartObj>
                            <w:docPartGallery w:val="Page Numbers (Margins)"/>
                            <w:docPartUnique/>
                          </w:docPartObj>
                        </w:sdtPr>
                        <w:sdtContent>
                          <w:p w:rsidR="00EE214E" w:rsidRDefault="009D5291">
                            <w:pPr>
                              <w:jc w:val="center"/>
                              <w:rPr>
                                <w:rFonts w:asciiTheme="majorHAnsi" w:hAnsiTheme="majorHAnsi"/>
                                <w:sz w:val="48"/>
                                <w:szCs w:val="44"/>
                                <w:lang w:val="tr-TR"/>
                              </w:rPr>
                            </w:pPr>
                            <w:fldSimple w:instr=" PAGE   \* MERGEFORMAT ">
                              <w:r w:rsidR="009C3496" w:rsidRPr="009C3496">
                                <w:rPr>
                                  <w:rFonts w:asciiTheme="majorHAnsi" w:hAnsiTheme="majorHAnsi"/>
                                  <w:noProof/>
                                  <w:sz w:val="48"/>
                                  <w:szCs w:val="44"/>
                                </w:rPr>
                                <w:t>35</w:t>
                              </w:r>
                            </w:fldSimple>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B9D" w:rsidRDefault="007E1B9D" w:rsidP="00C80FE6">
      <w:pPr>
        <w:spacing w:after="0" w:line="240" w:lineRule="auto"/>
      </w:pPr>
      <w:r>
        <w:separator/>
      </w:r>
    </w:p>
  </w:footnote>
  <w:footnote w:type="continuationSeparator" w:id="1">
    <w:p w:rsidR="007E1B9D" w:rsidRDefault="007E1B9D" w:rsidP="00C80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873"/>
      <w:gridCol w:w="1429"/>
    </w:tblGrid>
    <w:tr w:rsidR="00EE214E">
      <w:trPr>
        <w:trHeight w:val="288"/>
      </w:trPr>
      <w:sdt>
        <w:sdtPr>
          <w:rPr>
            <w:rFonts w:asciiTheme="majorHAnsi" w:eastAsiaTheme="majorEastAsia" w:hAnsiTheme="majorHAnsi" w:cstheme="majorBidi"/>
            <w:sz w:val="28"/>
            <w:szCs w:val="28"/>
          </w:rPr>
          <w:alias w:val="Başlık"/>
          <w:id w:val="77761602"/>
          <w:placeholder>
            <w:docPart w:val="D465094A07AD44FFAD84C199C1C923B9"/>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E214E" w:rsidRPr="003C69D5" w:rsidRDefault="00EE214E" w:rsidP="00340F10">
              <w:pPr>
                <w:pStyle w:val="stbilgi"/>
                <w:rPr>
                  <w:rFonts w:asciiTheme="majorHAnsi" w:eastAsiaTheme="majorEastAsia" w:hAnsiTheme="majorHAnsi" w:cstheme="majorBidi"/>
                  <w:sz w:val="28"/>
                  <w:szCs w:val="28"/>
                </w:rPr>
              </w:pPr>
              <w:r>
                <w:rPr>
                  <w:rFonts w:asciiTheme="majorHAnsi" w:eastAsiaTheme="majorEastAsia" w:hAnsiTheme="majorHAnsi" w:cstheme="majorBidi"/>
                  <w:sz w:val="28"/>
                  <w:szCs w:val="28"/>
                  <w:lang w:val="tr-TR"/>
                </w:rPr>
                <w:t>Journal of An</w:t>
              </w:r>
              <w:r w:rsidR="009C3496">
                <w:rPr>
                  <w:rFonts w:asciiTheme="majorHAnsi" w:eastAsiaTheme="majorEastAsia" w:hAnsiTheme="majorHAnsi" w:cstheme="majorBidi"/>
                  <w:sz w:val="28"/>
                  <w:szCs w:val="28"/>
                  <w:lang w:val="tr-TR"/>
                </w:rPr>
                <w:t>atolian Medical Research 2018</w:t>
              </w:r>
              <w:r w:rsidR="00340F10">
                <w:rPr>
                  <w:rFonts w:asciiTheme="majorHAnsi" w:eastAsiaTheme="majorEastAsia" w:hAnsiTheme="majorHAnsi" w:cstheme="majorBidi"/>
                  <w:sz w:val="28"/>
                  <w:szCs w:val="28"/>
                  <w:lang w:val="tr-TR"/>
                </w:rPr>
                <w:t>; 3</w:t>
              </w:r>
              <w:r>
                <w:rPr>
                  <w:rFonts w:asciiTheme="majorHAnsi" w:eastAsiaTheme="majorEastAsia" w:hAnsiTheme="majorHAnsi" w:cstheme="majorBidi"/>
                  <w:sz w:val="28"/>
                  <w:szCs w:val="28"/>
                  <w:lang w:val="tr-TR"/>
                </w:rPr>
                <w:t xml:space="preserve">(1): </w:t>
              </w:r>
              <w:r w:rsidR="00340F10">
                <w:rPr>
                  <w:rFonts w:asciiTheme="majorHAnsi" w:eastAsiaTheme="majorEastAsia" w:hAnsiTheme="majorHAnsi" w:cstheme="majorBidi"/>
                  <w:sz w:val="28"/>
                  <w:szCs w:val="28"/>
                  <w:lang w:val="tr-TR"/>
                </w:rPr>
                <w:t>33</w:t>
              </w:r>
              <w:r>
                <w:rPr>
                  <w:rFonts w:asciiTheme="majorHAnsi" w:eastAsiaTheme="majorEastAsia" w:hAnsiTheme="majorHAnsi" w:cstheme="majorBidi"/>
                  <w:sz w:val="28"/>
                  <w:szCs w:val="28"/>
                  <w:lang w:val="tr-TR"/>
                </w:rPr>
                <w:t>-</w:t>
              </w:r>
              <w:r w:rsidR="00BF0D18">
                <w:rPr>
                  <w:rFonts w:asciiTheme="majorHAnsi" w:eastAsiaTheme="majorEastAsia" w:hAnsiTheme="majorHAnsi" w:cstheme="majorBidi"/>
                  <w:sz w:val="28"/>
                  <w:szCs w:val="28"/>
                  <w:lang w:val="tr-TR"/>
                </w:rPr>
                <w:t>3</w:t>
              </w:r>
              <w:r w:rsidR="00340F10">
                <w:rPr>
                  <w:rFonts w:asciiTheme="majorHAnsi" w:eastAsiaTheme="majorEastAsia" w:hAnsiTheme="majorHAnsi" w:cstheme="majorBidi"/>
                  <w:sz w:val="28"/>
                  <w:szCs w:val="28"/>
                  <w:lang w:val="tr-TR"/>
                </w:rPr>
                <w:t>5</w:t>
              </w:r>
            </w:p>
          </w:tc>
        </w:sdtContent>
      </w:sdt>
      <w:sdt>
        <w:sdtPr>
          <w:rPr>
            <w:rFonts w:asciiTheme="majorHAnsi" w:eastAsiaTheme="majorEastAsia" w:hAnsiTheme="majorHAnsi" w:cstheme="majorBidi"/>
            <w:bCs/>
            <w:sz w:val="36"/>
            <w:szCs w:val="36"/>
          </w:rPr>
          <w:alias w:val="Yıl"/>
          <w:id w:val="77761609"/>
          <w:placeholder>
            <w:docPart w:val="98BB465193A34B299B194277124D87FE"/>
          </w:placeholde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tc>
            <w:tcPr>
              <w:tcW w:w="1105" w:type="dxa"/>
            </w:tcPr>
            <w:p w:rsidR="00EE214E" w:rsidRPr="003C69D5" w:rsidRDefault="0032079D" w:rsidP="0032079D">
              <w:pPr>
                <w:pStyle w:val="stbilgi"/>
                <w:rPr>
                  <w:rFonts w:asciiTheme="majorHAnsi" w:eastAsiaTheme="majorEastAsia" w:hAnsiTheme="majorHAnsi" w:cstheme="majorBidi"/>
                  <w:bCs/>
                  <w:sz w:val="36"/>
                  <w:szCs w:val="36"/>
                </w:rPr>
              </w:pPr>
              <w:r>
                <w:rPr>
                  <w:rFonts w:asciiTheme="majorHAnsi" w:eastAsiaTheme="majorEastAsia" w:hAnsiTheme="majorHAnsi" w:cstheme="majorBidi"/>
                  <w:bCs/>
                  <w:sz w:val="36"/>
                  <w:szCs w:val="36"/>
                </w:rPr>
                <w:t>Editöre Mektup</w:t>
              </w:r>
            </w:p>
          </w:tc>
        </w:sdtContent>
      </w:sdt>
    </w:tr>
  </w:tbl>
  <w:p w:rsidR="00EE214E" w:rsidRDefault="00EE214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0242"/>
    <o:shapelayout v:ext="edit">
      <o:idmap v:ext="edit" data="4"/>
    </o:shapelayout>
  </w:hdrShapeDefaults>
  <w:footnotePr>
    <w:footnote w:id="0"/>
    <w:footnote w:id="1"/>
  </w:footnotePr>
  <w:endnotePr>
    <w:endnote w:id="0"/>
    <w:endnote w:id="1"/>
  </w:endnotePr>
  <w:compat>
    <w:useFELayout/>
  </w:compat>
  <w:docVars>
    <w:docVar w:name="EN.InstantFormat" w:val="&lt;ENInstantFormat&gt;&lt;Enabled&gt;0&lt;/Enabled&gt;&lt;ScanUnformatted&gt;1&lt;/ScanUnformatted&gt;&lt;ScanChanges&gt;1&lt;/ScanChanges&gt;&lt;/ENInstantFormat&gt;"/>
    <w:docVar w:name="EN.Layout" w:val="&lt;ENLayout&gt;&lt;Style&gt;mediteria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0028E6"/>
    <w:rsid w:val="000028E6"/>
    <w:rsid w:val="0000295E"/>
    <w:rsid w:val="000068F3"/>
    <w:rsid w:val="00007A64"/>
    <w:rsid w:val="000168C1"/>
    <w:rsid w:val="00024AA9"/>
    <w:rsid w:val="00025BAA"/>
    <w:rsid w:val="00034DB5"/>
    <w:rsid w:val="00036C52"/>
    <w:rsid w:val="000410E4"/>
    <w:rsid w:val="0004228E"/>
    <w:rsid w:val="00053147"/>
    <w:rsid w:val="00056ACF"/>
    <w:rsid w:val="000652BF"/>
    <w:rsid w:val="00065626"/>
    <w:rsid w:val="00075ECE"/>
    <w:rsid w:val="00080A40"/>
    <w:rsid w:val="00083BED"/>
    <w:rsid w:val="00084DF0"/>
    <w:rsid w:val="00094952"/>
    <w:rsid w:val="00095140"/>
    <w:rsid w:val="000A3763"/>
    <w:rsid w:val="000A429D"/>
    <w:rsid w:val="000A5A7D"/>
    <w:rsid w:val="000C4DAD"/>
    <w:rsid w:val="000D3AD1"/>
    <w:rsid w:val="000D7870"/>
    <w:rsid w:val="000E05B8"/>
    <w:rsid w:val="000F21DB"/>
    <w:rsid w:val="000F2FDC"/>
    <w:rsid w:val="000F4852"/>
    <w:rsid w:val="001011EA"/>
    <w:rsid w:val="00110A01"/>
    <w:rsid w:val="00113F96"/>
    <w:rsid w:val="00130537"/>
    <w:rsid w:val="001363E3"/>
    <w:rsid w:val="00136FA2"/>
    <w:rsid w:val="00145A6B"/>
    <w:rsid w:val="00155C91"/>
    <w:rsid w:val="00173D9D"/>
    <w:rsid w:val="00177739"/>
    <w:rsid w:val="001820D2"/>
    <w:rsid w:val="00185AD9"/>
    <w:rsid w:val="00186B56"/>
    <w:rsid w:val="001905C0"/>
    <w:rsid w:val="00192D27"/>
    <w:rsid w:val="00195DB0"/>
    <w:rsid w:val="00197A27"/>
    <w:rsid w:val="00197DA2"/>
    <w:rsid w:val="001A2248"/>
    <w:rsid w:val="001B6674"/>
    <w:rsid w:val="001C23A3"/>
    <w:rsid w:val="001C4A9E"/>
    <w:rsid w:val="001C6876"/>
    <w:rsid w:val="001D0019"/>
    <w:rsid w:val="001D10F1"/>
    <w:rsid w:val="001D6181"/>
    <w:rsid w:val="001D6D18"/>
    <w:rsid w:val="001E5B47"/>
    <w:rsid w:val="001E6A77"/>
    <w:rsid w:val="001F77DF"/>
    <w:rsid w:val="002065ED"/>
    <w:rsid w:val="0021489B"/>
    <w:rsid w:val="002152EB"/>
    <w:rsid w:val="0021790A"/>
    <w:rsid w:val="00227BB7"/>
    <w:rsid w:val="00241CF5"/>
    <w:rsid w:val="002440A6"/>
    <w:rsid w:val="00245F89"/>
    <w:rsid w:val="00252212"/>
    <w:rsid w:val="00274AF7"/>
    <w:rsid w:val="00276816"/>
    <w:rsid w:val="00284678"/>
    <w:rsid w:val="0029238A"/>
    <w:rsid w:val="00293164"/>
    <w:rsid w:val="002A2CCF"/>
    <w:rsid w:val="002A3041"/>
    <w:rsid w:val="002C6DB2"/>
    <w:rsid w:val="002C7164"/>
    <w:rsid w:val="002D0134"/>
    <w:rsid w:val="002D1D30"/>
    <w:rsid w:val="002D1D83"/>
    <w:rsid w:val="002D4109"/>
    <w:rsid w:val="002E58BC"/>
    <w:rsid w:val="002E6042"/>
    <w:rsid w:val="002E7C55"/>
    <w:rsid w:val="002F1813"/>
    <w:rsid w:val="002F2E6F"/>
    <w:rsid w:val="003007FB"/>
    <w:rsid w:val="003018CC"/>
    <w:rsid w:val="00301DC3"/>
    <w:rsid w:val="00310261"/>
    <w:rsid w:val="003102D3"/>
    <w:rsid w:val="00314B6E"/>
    <w:rsid w:val="00315D01"/>
    <w:rsid w:val="0032079D"/>
    <w:rsid w:val="00323BF6"/>
    <w:rsid w:val="00340F10"/>
    <w:rsid w:val="00362C59"/>
    <w:rsid w:val="00367D57"/>
    <w:rsid w:val="00374E2F"/>
    <w:rsid w:val="003A3263"/>
    <w:rsid w:val="003A4F5F"/>
    <w:rsid w:val="003B2514"/>
    <w:rsid w:val="003B36C6"/>
    <w:rsid w:val="003C69D5"/>
    <w:rsid w:val="003D0B39"/>
    <w:rsid w:val="003D51EA"/>
    <w:rsid w:val="00406CB9"/>
    <w:rsid w:val="00412F93"/>
    <w:rsid w:val="0042219E"/>
    <w:rsid w:val="0042366D"/>
    <w:rsid w:val="004357D8"/>
    <w:rsid w:val="00442C2D"/>
    <w:rsid w:val="0044498E"/>
    <w:rsid w:val="00450D2A"/>
    <w:rsid w:val="00453083"/>
    <w:rsid w:val="004551AC"/>
    <w:rsid w:val="004559CF"/>
    <w:rsid w:val="00464B8E"/>
    <w:rsid w:val="004669C1"/>
    <w:rsid w:val="0047186A"/>
    <w:rsid w:val="00477EA0"/>
    <w:rsid w:val="00483293"/>
    <w:rsid w:val="00485440"/>
    <w:rsid w:val="00490883"/>
    <w:rsid w:val="004935E8"/>
    <w:rsid w:val="00494404"/>
    <w:rsid w:val="00496F83"/>
    <w:rsid w:val="004A0229"/>
    <w:rsid w:val="004A1826"/>
    <w:rsid w:val="004A24F9"/>
    <w:rsid w:val="004A2EE7"/>
    <w:rsid w:val="004A3046"/>
    <w:rsid w:val="004A39D7"/>
    <w:rsid w:val="004A5FE9"/>
    <w:rsid w:val="004B13FE"/>
    <w:rsid w:val="004E314E"/>
    <w:rsid w:val="004E7853"/>
    <w:rsid w:val="0051524D"/>
    <w:rsid w:val="005202BF"/>
    <w:rsid w:val="0052259B"/>
    <w:rsid w:val="0053155F"/>
    <w:rsid w:val="00561B3F"/>
    <w:rsid w:val="0056488B"/>
    <w:rsid w:val="00572E23"/>
    <w:rsid w:val="005932F6"/>
    <w:rsid w:val="005C0939"/>
    <w:rsid w:val="005D0986"/>
    <w:rsid w:val="005D2643"/>
    <w:rsid w:val="005D3214"/>
    <w:rsid w:val="005E4C61"/>
    <w:rsid w:val="005F62DC"/>
    <w:rsid w:val="0060442A"/>
    <w:rsid w:val="00606B0B"/>
    <w:rsid w:val="00607787"/>
    <w:rsid w:val="00622D95"/>
    <w:rsid w:val="00623A9E"/>
    <w:rsid w:val="00623C81"/>
    <w:rsid w:val="00631B41"/>
    <w:rsid w:val="006323F0"/>
    <w:rsid w:val="00652D75"/>
    <w:rsid w:val="00656603"/>
    <w:rsid w:val="00667818"/>
    <w:rsid w:val="006768C4"/>
    <w:rsid w:val="00680AB9"/>
    <w:rsid w:val="0069053E"/>
    <w:rsid w:val="006A0C7E"/>
    <w:rsid w:val="006A1709"/>
    <w:rsid w:val="006A46CC"/>
    <w:rsid w:val="006B0B61"/>
    <w:rsid w:val="006B5C9F"/>
    <w:rsid w:val="006C0635"/>
    <w:rsid w:val="006C3C39"/>
    <w:rsid w:val="006C7476"/>
    <w:rsid w:val="006D3B3F"/>
    <w:rsid w:val="006E2FFE"/>
    <w:rsid w:val="006F23CD"/>
    <w:rsid w:val="006F2777"/>
    <w:rsid w:val="006F783F"/>
    <w:rsid w:val="00700FE0"/>
    <w:rsid w:val="007067A8"/>
    <w:rsid w:val="007140EE"/>
    <w:rsid w:val="00720D7A"/>
    <w:rsid w:val="00723D54"/>
    <w:rsid w:val="0072750A"/>
    <w:rsid w:val="00730FA0"/>
    <w:rsid w:val="00734ED6"/>
    <w:rsid w:val="00736916"/>
    <w:rsid w:val="007405E8"/>
    <w:rsid w:val="00741F59"/>
    <w:rsid w:val="007571F8"/>
    <w:rsid w:val="00781C95"/>
    <w:rsid w:val="00782938"/>
    <w:rsid w:val="007839A8"/>
    <w:rsid w:val="00785548"/>
    <w:rsid w:val="007919E5"/>
    <w:rsid w:val="00793FCB"/>
    <w:rsid w:val="0079417B"/>
    <w:rsid w:val="007963D7"/>
    <w:rsid w:val="00797C94"/>
    <w:rsid w:val="007A6063"/>
    <w:rsid w:val="007A74D9"/>
    <w:rsid w:val="007B7710"/>
    <w:rsid w:val="007D4295"/>
    <w:rsid w:val="007E00AC"/>
    <w:rsid w:val="007E0A5B"/>
    <w:rsid w:val="007E1B9D"/>
    <w:rsid w:val="007E6DAB"/>
    <w:rsid w:val="007F1FA9"/>
    <w:rsid w:val="008071FB"/>
    <w:rsid w:val="00816C6B"/>
    <w:rsid w:val="00817491"/>
    <w:rsid w:val="00826CCC"/>
    <w:rsid w:val="0083428B"/>
    <w:rsid w:val="00835FBA"/>
    <w:rsid w:val="00863C08"/>
    <w:rsid w:val="00864F62"/>
    <w:rsid w:val="00894130"/>
    <w:rsid w:val="008A565E"/>
    <w:rsid w:val="008A7892"/>
    <w:rsid w:val="008B0354"/>
    <w:rsid w:val="008B5F10"/>
    <w:rsid w:val="008C12F8"/>
    <w:rsid w:val="008D17DA"/>
    <w:rsid w:val="008D1EF0"/>
    <w:rsid w:val="008D25E5"/>
    <w:rsid w:val="008D6D78"/>
    <w:rsid w:val="008E70DB"/>
    <w:rsid w:val="008F41C4"/>
    <w:rsid w:val="008F62F1"/>
    <w:rsid w:val="008F76E7"/>
    <w:rsid w:val="009049D7"/>
    <w:rsid w:val="00904F20"/>
    <w:rsid w:val="009120DD"/>
    <w:rsid w:val="00914914"/>
    <w:rsid w:val="00916EE4"/>
    <w:rsid w:val="009174D6"/>
    <w:rsid w:val="00924819"/>
    <w:rsid w:val="009265B0"/>
    <w:rsid w:val="00926795"/>
    <w:rsid w:val="00931CFE"/>
    <w:rsid w:val="00931DA7"/>
    <w:rsid w:val="00933AFD"/>
    <w:rsid w:val="00950590"/>
    <w:rsid w:val="00954D4E"/>
    <w:rsid w:val="009560E5"/>
    <w:rsid w:val="00961758"/>
    <w:rsid w:val="00965AED"/>
    <w:rsid w:val="00967300"/>
    <w:rsid w:val="00977405"/>
    <w:rsid w:val="00977EE3"/>
    <w:rsid w:val="00982975"/>
    <w:rsid w:val="00985022"/>
    <w:rsid w:val="00994995"/>
    <w:rsid w:val="009A4F6A"/>
    <w:rsid w:val="009A5BA0"/>
    <w:rsid w:val="009C0FDB"/>
    <w:rsid w:val="009C2746"/>
    <w:rsid w:val="009C3496"/>
    <w:rsid w:val="009C4F71"/>
    <w:rsid w:val="009C60CD"/>
    <w:rsid w:val="009C7A1E"/>
    <w:rsid w:val="009C7FCB"/>
    <w:rsid w:val="009D5291"/>
    <w:rsid w:val="009E2869"/>
    <w:rsid w:val="009E7421"/>
    <w:rsid w:val="00A024E1"/>
    <w:rsid w:val="00A04489"/>
    <w:rsid w:val="00A0608F"/>
    <w:rsid w:val="00A100EB"/>
    <w:rsid w:val="00A109EF"/>
    <w:rsid w:val="00A14AE0"/>
    <w:rsid w:val="00A256CA"/>
    <w:rsid w:val="00A26262"/>
    <w:rsid w:val="00A26C2E"/>
    <w:rsid w:val="00A308A1"/>
    <w:rsid w:val="00A42175"/>
    <w:rsid w:val="00A442ED"/>
    <w:rsid w:val="00A45DC4"/>
    <w:rsid w:val="00A45F61"/>
    <w:rsid w:val="00A51DFA"/>
    <w:rsid w:val="00A65F9B"/>
    <w:rsid w:val="00A9168A"/>
    <w:rsid w:val="00A9575C"/>
    <w:rsid w:val="00AA07A3"/>
    <w:rsid w:val="00AA47CD"/>
    <w:rsid w:val="00AA78A0"/>
    <w:rsid w:val="00AC7999"/>
    <w:rsid w:val="00AD1EF2"/>
    <w:rsid w:val="00AE1537"/>
    <w:rsid w:val="00AE1E68"/>
    <w:rsid w:val="00B05D97"/>
    <w:rsid w:val="00B0602E"/>
    <w:rsid w:val="00B24BAB"/>
    <w:rsid w:val="00B25D4A"/>
    <w:rsid w:val="00B25E97"/>
    <w:rsid w:val="00B30E94"/>
    <w:rsid w:val="00B37B13"/>
    <w:rsid w:val="00B40C0F"/>
    <w:rsid w:val="00B70927"/>
    <w:rsid w:val="00B711CA"/>
    <w:rsid w:val="00B81820"/>
    <w:rsid w:val="00B849E5"/>
    <w:rsid w:val="00B85AB3"/>
    <w:rsid w:val="00B96868"/>
    <w:rsid w:val="00BA2A2A"/>
    <w:rsid w:val="00BA76F4"/>
    <w:rsid w:val="00BB12FB"/>
    <w:rsid w:val="00BB7FE6"/>
    <w:rsid w:val="00BC0B88"/>
    <w:rsid w:val="00BD0945"/>
    <w:rsid w:val="00BE510E"/>
    <w:rsid w:val="00BE695D"/>
    <w:rsid w:val="00BE6F6A"/>
    <w:rsid w:val="00BF0D18"/>
    <w:rsid w:val="00BF11C5"/>
    <w:rsid w:val="00BF6462"/>
    <w:rsid w:val="00BF6A2E"/>
    <w:rsid w:val="00BF7970"/>
    <w:rsid w:val="00C02968"/>
    <w:rsid w:val="00C045AA"/>
    <w:rsid w:val="00C0673D"/>
    <w:rsid w:val="00C10F79"/>
    <w:rsid w:val="00C16CBF"/>
    <w:rsid w:val="00C172B7"/>
    <w:rsid w:val="00C17A70"/>
    <w:rsid w:val="00C259B8"/>
    <w:rsid w:val="00C31F67"/>
    <w:rsid w:val="00C47C00"/>
    <w:rsid w:val="00C51C89"/>
    <w:rsid w:val="00C528E4"/>
    <w:rsid w:val="00C535C6"/>
    <w:rsid w:val="00C5544F"/>
    <w:rsid w:val="00C60DE9"/>
    <w:rsid w:val="00C63D02"/>
    <w:rsid w:val="00C71B76"/>
    <w:rsid w:val="00C737C8"/>
    <w:rsid w:val="00C80FE6"/>
    <w:rsid w:val="00C81CB6"/>
    <w:rsid w:val="00C81D3E"/>
    <w:rsid w:val="00C835C1"/>
    <w:rsid w:val="00C950FF"/>
    <w:rsid w:val="00CA0E63"/>
    <w:rsid w:val="00CB1E06"/>
    <w:rsid w:val="00CB21EB"/>
    <w:rsid w:val="00CB3AD5"/>
    <w:rsid w:val="00CB42C1"/>
    <w:rsid w:val="00CB5943"/>
    <w:rsid w:val="00CB6F3A"/>
    <w:rsid w:val="00CC0910"/>
    <w:rsid w:val="00CC0ED5"/>
    <w:rsid w:val="00CC7A30"/>
    <w:rsid w:val="00CD53B1"/>
    <w:rsid w:val="00CE09D4"/>
    <w:rsid w:val="00CE55D4"/>
    <w:rsid w:val="00CE5CC6"/>
    <w:rsid w:val="00D04190"/>
    <w:rsid w:val="00D25D3B"/>
    <w:rsid w:val="00D274C4"/>
    <w:rsid w:val="00D31166"/>
    <w:rsid w:val="00D413AD"/>
    <w:rsid w:val="00D42378"/>
    <w:rsid w:val="00D43D3C"/>
    <w:rsid w:val="00D43D62"/>
    <w:rsid w:val="00D56789"/>
    <w:rsid w:val="00D702ED"/>
    <w:rsid w:val="00D71AA7"/>
    <w:rsid w:val="00D77F9D"/>
    <w:rsid w:val="00D85294"/>
    <w:rsid w:val="00D91C2C"/>
    <w:rsid w:val="00D9629E"/>
    <w:rsid w:val="00DA2C10"/>
    <w:rsid w:val="00DB1DE3"/>
    <w:rsid w:val="00DB6766"/>
    <w:rsid w:val="00DC12BE"/>
    <w:rsid w:val="00DC4A17"/>
    <w:rsid w:val="00DE3077"/>
    <w:rsid w:val="00DE47F6"/>
    <w:rsid w:val="00DF16B5"/>
    <w:rsid w:val="00DF1D7F"/>
    <w:rsid w:val="00E00C9B"/>
    <w:rsid w:val="00E04CE6"/>
    <w:rsid w:val="00E06371"/>
    <w:rsid w:val="00E15A19"/>
    <w:rsid w:val="00E242FB"/>
    <w:rsid w:val="00E31F1D"/>
    <w:rsid w:val="00E33052"/>
    <w:rsid w:val="00E344DE"/>
    <w:rsid w:val="00E36DA5"/>
    <w:rsid w:val="00E4093E"/>
    <w:rsid w:val="00E41EE9"/>
    <w:rsid w:val="00E85048"/>
    <w:rsid w:val="00E865E3"/>
    <w:rsid w:val="00E9288A"/>
    <w:rsid w:val="00E92C32"/>
    <w:rsid w:val="00E94E33"/>
    <w:rsid w:val="00E97D5A"/>
    <w:rsid w:val="00EA0811"/>
    <w:rsid w:val="00EA3102"/>
    <w:rsid w:val="00EA61ED"/>
    <w:rsid w:val="00EA7114"/>
    <w:rsid w:val="00EB06E1"/>
    <w:rsid w:val="00EB1E64"/>
    <w:rsid w:val="00EC1E62"/>
    <w:rsid w:val="00EC28FA"/>
    <w:rsid w:val="00EC5D48"/>
    <w:rsid w:val="00EC6854"/>
    <w:rsid w:val="00EC6F19"/>
    <w:rsid w:val="00ED200F"/>
    <w:rsid w:val="00ED552B"/>
    <w:rsid w:val="00ED5A65"/>
    <w:rsid w:val="00EE214E"/>
    <w:rsid w:val="00EF7571"/>
    <w:rsid w:val="00F03468"/>
    <w:rsid w:val="00F06191"/>
    <w:rsid w:val="00F102A6"/>
    <w:rsid w:val="00F20CAB"/>
    <w:rsid w:val="00F439BF"/>
    <w:rsid w:val="00F539AD"/>
    <w:rsid w:val="00F54313"/>
    <w:rsid w:val="00F551F7"/>
    <w:rsid w:val="00F6220E"/>
    <w:rsid w:val="00F6281B"/>
    <w:rsid w:val="00F7124D"/>
    <w:rsid w:val="00F73EF7"/>
    <w:rsid w:val="00F800CE"/>
    <w:rsid w:val="00F823AC"/>
    <w:rsid w:val="00F862E1"/>
    <w:rsid w:val="00F916CB"/>
    <w:rsid w:val="00F9211D"/>
    <w:rsid w:val="00FA69FE"/>
    <w:rsid w:val="00FB30EE"/>
    <w:rsid w:val="00FB3652"/>
    <w:rsid w:val="00FC0BE4"/>
    <w:rsid w:val="00FC2DB6"/>
    <w:rsid w:val="00FC3862"/>
    <w:rsid w:val="00FC447D"/>
    <w:rsid w:val="00FC493B"/>
    <w:rsid w:val="00FC758A"/>
    <w:rsid w:val="00FD4AF3"/>
    <w:rsid w:val="00FD4F2C"/>
    <w:rsid w:val="00FE3A14"/>
    <w:rsid w:val="00FF59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4E"/>
    <w:rPr>
      <w:lang w:val="en-GB"/>
    </w:rPr>
  </w:style>
  <w:style w:type="paragraph" w:styleId="Balk1">
    <w:name w:val="heading 1"/>
    <w:basedOn w:val="Normal"/>
    <w:next w:val="Normal"/>
    <w:link w:val="Balk1Char"/>
    <w:uiPriority w:val="9"/>
    <w:qFormat/>
    <w:rsid w:val="00E92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47C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92C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0028E6"/>
    <w:pPr>
      <w:spacing w:after="0"/>
      <w:jc w:val="center"/>
    </w:pPr>
    <w:rPr>
      <w:rFonts w:ascii="Calibri" w:hAnsi="Calibri"/>
      <w:noProof/>
    </w:rPr>
  </w:style>
  <w:style w:type="character" w:customStyle="1" w:styleId="EndNoteBibliographyTitleChar">
    <w:name w:val="EndNote Bibliography Title Char"/>
    <w:basedOn w:val="VarsaylanParagrafYazTipi"/>
    <w:link w:val="EndNoteBibliographyTitle"/>
    <w:rsid w:val="000028E6"/>
    <w:rPr>
      <w:rFonts w:ascii="Calibri" w:hAnsi="Calibri"/>
      <w:noProof/>
    </w:rPr>
  </w:style>
  <w:style w:type="paragraph" w:customStyle="1" w:styleId="EndNoteBibliography">
    <w:name w:val="EndNote Bibliography"/>
    <w:basedOn w:val="Normal"/>
    <w:link w:val="EndNoteBibliographyChar"/>
    <w:rsid w:val="000028E6"/>
    <w:pPr>
      <w:spacing w:line="240" w:lineRule="auto"/>
    </w:pPr>
    <w:rPr>
      <w:rFonts w:ascii="Calibri" w:hAnsi="Calibri"/>
      <w:noProof/>
    </w:rPr>
  </w:style>
  <w:style w:type="character" w:customStyle="1" w:styleId="EndNoteBibliographyChar">
    <w:name w:val="EndNote Bibliography Char"/>
    <w:basedOn w:val="VarsaylanParagrafYazTipi"/>
    <w:link w:val="EndNoteBibliography"/>
    <w:rsid w:val="000028E6"/>
    <w:rPr>
      <w:rFonts w:ascii="Calibri" w:hAnsi="Calibri"/>
      <w:noProof/>
    </w:rPr>
  </w:style>
  <w:style w:type="character" w:styleId="Kpr">
    <w:name w:val="Hyperlink"/>
    <w:basedOn w:val="VarsaylanParagrafYazTipi"/>
    <w:uiPriority w:val="99"/>
    <w:unhideWhenUsed/>
    <w:rsid w:val="000028E6"/>
    <w:rPr>
      <w:color w:val="0000FF" w:themeColor="hyperlink"/>
      <w:u w:val="single"/>
    </w:rPr>
  </w:style>
  <w:style w:type="character" w:styleId="Vurgu">
    <w:name w:val="Emphasis"/>
    <w:basedOn w:val="VarsaylanParagrafYazTipi"/>
    <w:uiPriority w:val="20"/>
    <w:qFormat/>
    <w:rsid w:val="00274AF7"/>
    <w:rPr>
      <w:i/>
      <w:iCs/>
    </w:rPr>
  </w:style>
  <w:style w:type="character" w:customStyle="1" w:styleId="apple-converted-space">
    <w:name w:val="apple-converted-space"/>
    <w:basedOn w:val="VarsaylanParagrafYazTipi"/>
    <w:rsid w:val="00274AF7"/>
  </w:style>
  <w:style w:type="character" w:styleId="YerTutucuMetni">
    <w:name w:val="Placeholder Text"/>
    <w:basedOn w:val="VarsaylanParagrafYazTipi"/>
    <w:uiPriority w:val="99"/>
    <w:semiHidden/>
    <w:rsid w:val="00965AED"/>
    <w:rPr>
      <w:color w:val="808080"/>
    </w:rPr>
  </w:style>
  <w:style w:type="paragraph" w:styleId="BalonMetni">
    <w:name w:val="Balloon Text"/>
    <w:basedOn w:val="Normal"/>
    <w:link w:val="BalonMetniChar"/>
    <w:uiPriority w:val="99"/>
    <w:semiHidden/>
    <w:unhideWhenUsed/>
    <w:rsid w:val="00965A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5AED"/>
    <w:rPr>
      <w:rFonts w:ascii="Tahoma" w:hAnsi="Tahoma" w:cs="Tahoma"/>
      <w:sz w:val="16"/>
      <w:szCs w:val="16"/>
    </w:rPr>
  </w:style>
  <w:style w:type="character" w:customStyle="1" w:styleId="highlight">
    <w:name w:val="highlight"/>
    <w:basedOn w:val="VarsaylanParagrafYazTipi"/>
    <w:rsid w:val="000A3763"/>
  </w:style>
  <w:style w:type="paragraph" w:styleId="NormalWeb">
    <w:name w:val="Normal (Web)"/>
    <w:basedOn w:val="Normal"/>
    <w:uiPriority w:val="99"/>
    <w:semiHidden/>
    <w:unhideWhenUsed/>
    <w:rsid w:val="00904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C47C0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92C32"/>
    <w:rPr>
      <w:rFonts w:asciiTheme="majorHAnsi" w:eastAsiaTheme="majorEastAsia" w:hAnsiTheme="majorHAnsi" w:cstheme="majorBidi"/>
      <w:b/>
      <w:bCs/>
      <w:color w:val="4F81BD" w:themeColor="accent1"/>
    </w:rPr>
  </w:style>
  <w:style w:type="character" w:customStyle="1" w:styleId="Balk1Char">
    <w:name w:val="Başlık 1 Char"/>
    <w:basedOn w:val="VarsaylanParagrafYazTipi"/>
    <w:link w:val="Balk1"/>
    <w:uiPriority w:val="9"/>
    <w:rsid w:val="00E92C32"/>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E92C32"/>
    <w:pPr>
      <w:spacing w:after="0" w:line="240" w:lineRule="auto"/>
    </w:pPr>
  </w:style>
  <w:style w:type="paragraph" w:styleId="HTMLncedenBiimlendirilmi">
    <w:name w:val="HTML Preformatted"/>
    <w:basedOn w:val="Normal"/>
    <w:link w:val="HTMLncedenBiimlendirilmiChar"/>
    <w:uiPriority w:val="99"/>
    <w:semiHidden/>
    <w:unhideWhenUsed/>
    <w:rsid w:val="0074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7405E8"/>
    <w:rPr>
      <w:rFonts w:ascii="Courier New" w:eastAsia="Times New Roman" w:hAnsi="Courier New" w:cs="Courier New"/>
      <w:sz w:val="20"/>
      <w:szCs w:val="20"/>
    </w:rPr>
  </w:style>
  <w:style w:type="paragraph" w:styleId="stbilgi">
    <w:name w:val="header"/>
    <w:basedOn w:val="Normal"/>
    <w:link w:val="stbilgiChar"/>
    <w:uiPriority w:val="99"/>
    <w:unhideWhenUsed/>
    <w:rsid w:val="00C80F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0FE6"/>
  </w:style>
  <w:style w:type="paragraph" w:styleId="Altbilgi">
    <w:name w:val="footer"/>
    <w:basedOn w:val="Normal"/>
    <w:link w:val="AltbilgiChar"/>
    <w:uiPriority w:val="99"/>
    <w:unhideWhenUsed/>
    <w:rsid w:val="00C80F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0FE6"/>
  </w:style>
  <w:style w:type="table" w:styleId="TabloKlavuzu">
    <w:name w:val="Table Grid"/>
    <w:basedOn w:val="NormalTablo"/>
    <w:uiPriority w:val="59"/>
    <w:rsid w:val="0031026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553958">
      <w:bodyDiv w:val="1"/>
      <w:marLeft w:val="0"/>
      <w:marRight w:val="0"/>
      <w:marTop w:val="0"/>
      <w:marBottom w:val="0"/>
      <w:divBdr>
        <w:top w:val="none" w:sz="0" w:space="0" w:color="auto"/>
        <w:left w:val="none" w:sz="0" w:space="0" w:color="auto"/>
        <w:bottom w:val="none" w:sz="0" w:space="0" w:color="auto"/>
        <w:right w:val="none" w:sz="0" w:space="0" w:color="auto"/>
      </w:divBdr>
    </w:div>
    <w:div w:id="845442315">
      <w:bodyDiv w:val="1"/>
      <w:marLeft w:val="0"/>
      <w:marRight w:val="0"/>
      <w:marTop w:val="0"/>
      <w:marBottom w:val="0"/>
      <w:divBdr>
        <w:top w:val="none" w:sz="0" w:space="0" w:color="auto"/>
        <w:left w:val="none" w:sz="0" w:space="0" w:color="auto"/>
        <w:bottom w:val="none" w:sz="0" w:space="0" w:color="auto"/>
        <w:right w:val="none" w:sz="0" w:space="0" w:color="auto"/>
      </w:divBdr>
    </w:div>
    <w:div w:id="1231305443">
      <w:bodyDiv w:val="1"/>
      <w:marLeft w:val="0"/>
      <w:marRight w:val="0"/>
      <w:marTop w:val="0"/>
      <w:marBottom w:val="0"/>
      <w:divBdr>
        <w:top w:val="none" w:sz="0" w:space="0" w:color="auto"/>
        <w:left w:val="none" w:sz="0" w:space="0" w:color="auto"/>
        <w:bottom w:val="none" w:sz="0" w:space="0" w:color="auto"/>
        <w:right w:val="none" w:sz="0" w:space="0" w:color="auto"/>
      </w:divBdr>
    </w:div>
    <w:div w:id="1736974639">
      <w:bodyDiv w:val="1"/>
      <w:marLeft w:val="0"/>
      <w:marRight w:val="0"/>
      <w:marTop w:val="0"/>
      <w:marBottom w:val="0"/>
      <w:divBdr>
        <w:top w:val="none" w:sz="0" w:space="0" w:color="auto"/>
        <w:left w:val="none" w:sz="0" w:space="0" w:color="auto"/>
        <w:bottom w:val="none" w:sz="0" w:space="0" w:color="auto"/>
        <w:right w:val="none" w:sz="0" w:space="0" w:color="auto"/>
      </w:divBdr>
      <w:divsChild>
        <w:div w:id="849759176">
          <w:marLeft w:val="0"/>
          <w:marRight w:val="0"/>
          <w:marTop w:val="240"/>
          <w:marBottom w:val="100"/>
          <w:divBdr>
            <w:top w:val="none" w:sz="0" w:space="0" w:color="auto"/>
            <w:left w:val="none" w:sz="0" w:space="0" w:color="auto"/>
            <w:bottom w:val="none" w:sz="0" w:space="0" w:color="auto"/>
            <w:right w:val="none" w:sz="0" w:space="0" w:color="auto"/>
          </w:divBdr>
          <w:divsChild>
            <w:div w:id="1070885336">
              <w:marLeft w:val="0"/>
              <w:marRight w:val="0"/>
              <w:marTop w:val="0"/>
              <w:marBottom w:val="0"/>
              <w:divBdr>
                <w:top w:val="none" w:sz="0" w:space="0" w:color="auto"/>
                <w:left w:val="none" w:sz="0" w:space="0" w:color="auto"/>
                <w:bottom w:val="none" w:sz="0" w:space="0" w:color="auto"/>
                <w:right w:val="none" w:sz="0" w:space="0" w:color="auto"/>
              </w:divBdr>
            </w:div>
          </w:divsChild>
        </w:div>
        <w:div w:id="1855076725">
          <w:marLeft w:val="0"/>
          <w:marRight w:val="0"/>
          <w:marTop w:val="288"/>
          <w:marBottom w:val="100"/>
          <w:divBdr>
            <w:top w:val="none" w:sz="0" w:space="0" w:color="auto"/>
            <w:left w:val="none" w:sz="0" w:space="0" w:color="auto"/>
            <w:bottom w:val="none" w:sz="0" w:space="0" w:color="auto"/>
            <w:right w:val="none" w:sz="0" w:space="0" w:color="auto"/>
          </w:divBdr>
          <w:divsChild>
            <w:div w:id="1197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4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_an89@hot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65094A07AD44FFAD84C199C1C923B9"/>
        <w:category>
          <w:name w:val="Genel"/>
          <w:gallery w:val="placeholder"/>
        </w:category>
        <w:types>
          <w:type w:val="bbPlcHdr"/>
        </w:types>
        <w:behaviors>
          <w:behavior w:val="content"/>
        </w:behaviors>
        <w:guid w:val="{CF0D8FAA-F291-4FB8-BDB7-3F512E2BC435}"/>
      </w:docPartPr>
      <w:docPartBody>
        <w:p w:rsidR="002403ED" w:rsidRDefault="00F17490" w:rsidP="00F17490">
          <w:pPr>
            <w:pStyle w:val="D465094A07AD44FFAD84C199C1C923B9"/>
          </w:pPr>
          <w:r>
            <w:rPr>
              <w:rFonts w:asciiTheme="majorHAnsi" w:eastAsiaTheme="majorEastAsia" w:hAnsiTheme="majorHAnsi" w:cstheme="majorBidi"/>
              <w:sz w:val="36"/>
              <w:szCs w:val="36"/>
            </w:rPr>
            <w:t>[Belge başlığını yazın]</w:t>
          </w:r>
        </w:p>
      </w:docPartBody>
    </w:docPart>
    <w:docPart>
      <w:docPartPr>
        <w:name w:val="98BB465193A34B299B194277124D87FE"/>
        <w:category>
          <w:name w:val="Genel"/>
          <w:gallery w:val="placeholder"/>
        </w:category>
        <w:types>
          <w:type w:val="bbPlcHdr"/>
        </w:types>
        <w:behaviors>
          <w:behavior w:val="content"/>
        </w:behaviors>
        <w:guid w:val="{9C2BDCB3-B4B3-49FA-A9B7-2086CB3314CB}"/>
      </w:docPartPr>
      <w:docPartBody>
        <w:p w:rsidR="002403ED" w:rsidRDefault="00F17490" w:rsidP="00F17490">
          <w:pPr>
            <w:pStyle w:val="98BB465193A34B299B194277124D87FE"/>
          </w:pPr>
          <w:r>
            <w:rPr>
              <w:rFonts w:asciiTheme="majorHAnsi" w:eastAsiaTheme="majorEastAsia" w:hAnsiTheme="majorHAnsi" w:cstheme="majorBidi"/>
              <w:b/>
              <w:bCs/>
              <w:color w:val="4F81BD" w:themeColor="accent1"/>
              <w:sz w:val="36"/>
              <w:szCs w:val="36"/>
            </w:rPr>
            <w:t>[Yıl]</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Frugal-NormalTr">
    <w:altName w:val="MS Mincho"/>
    <w:panose1 w:val="00000000000000000000"/>
    <w:charset w:val="80"/>
    <w:family w:val="auto"/>
    <w:notTrueType/>
    <w:pitch w:val="default"/>
    <w:sig w:usb0="00000003" w:usb1="08070000" w:usb2="00000010" w:usb3="00000000" w:csb0="0002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F17490"/>
    <w:rsid w:val="00011B33"/>
    <w:rsid w:val="002403ED"/>
    <w:rsid w:val="0031135F"/>
    <w:rsid w:val="005F2EB0"/>
    <w:rsid w:val="006B4F23"/>
    <w:rsid w:val="00787497"/>
    <w:rsid w:val="00A703D0"/>
    <w:rsid w:val="00B532FD"/>
    <w:rsid w:val="00C652D8"/>
    <w:rsid w:val="00E1332A"/>
    <w:rsid w:val="00E474B3"/>
    <w:rsid w:val="00F174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3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465094A07AD44FFAD84C199C1C923B9">
    <w:name w:val="D465094A07AD44FFAD84C199C1C923B9"/>
    <w:rsid w:val="00F17490"/>
  </w:style>
  <w:style w:type="paragraph" w:customStyle="1" w:styleId="98BB465193A34B299B194277124D87FE">
    <w:name w:val="98BB465193A34B299B194277124D87FE"/>
    <w:rsid w:val="00F174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Editöre Mektup</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Journal of Anatolian Medical Research 2017; 2(1): 22-30</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Anatolian Medical Research 2018; 3(1): 33-35</dc:title>
  <dc:creator>ertuğrul keklik</dc:creator>
  <cp:lastModifiedBy>deniz avcı</cp:lastModifiedBy>
  <cp:revision>13</cp:revision>
  <dcterms:created xsi:type="dcterms:W3CDTF">2018-04-19T11:53:00Z</dcterms:created>
  <dcterms:modified xsi:type="dcterms:W3CDTF">2018-04-19T12:12:00Z</dcterms:modified>
</cp:coreProperties>
</file>