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AE4" w:rsidRPr="00D60AE4" w:rsidRDefault="00D60AE4" w:rsidP="00D60AE4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1843"/>
        <w:gridCol w:w="2364"/>
        <w:gridCol w:w="1008"/>
      </w:tblGrid>
      <w:tr w:rsidR="00D60AE4" w:rsidRPr="00D60AE4" w:rsidTr="007C2C87">
        <w:tc>
          <w:tcPr>
            <w:tcW w:w="9576" w:type="dxa"/>
            <w:gridSpan w:val="5"/>
            <w:tcBorders>
              <w:bottom w:val="single" w:sz="4" w:space="0" w:color="auto"/>
            </w:tcBorders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b/>
                <w:color w:val="231F20"/>
                <w:sz w:val="24"/>
                <w:szCs w:val="24"/>
                <w:lang w:val="en-US" w:eastAsia="tr-TR"/>
              </w:rPr>
              <w:t xml:space="preserve">Table 1 </w:t>
            </w: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 xml:space="preserve">Comparison of blood pressures, proteinuria and biochemical parameters between bevacizumab-treated pregnant rats and the control group.  </w:t>
            </w:r>
          </w:p>
        </w:tc>
      </w:tr>
      <w:tr w:rsidR="00D60AE4" w:rsidRPr="00D60AE4" w:rsidTr="007C2C87">
        <w:trPr>
          <w:trHeight w:val="287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b/>
                <w:color w:val="231F20"/>
                <w:sz w:val="24"/>
                <w:szCs w:val="24"/>
                <w:lang w:val="en-US" w:eastAsia="tr-TR"/>
              </w:rPr>
              <w:t xml:space="preserve">Control Group </w:t>
            </w:r>
          </w:p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b/>
                <w:color w:val="231F20"/>
                <w:sz w:val="24"/>
                <w:szCs w:val="24"/>
                <w:lang w:val="en-US" w:eastAsia="tr-TR"/>
              </w:rPr>
              <w:t>(n=8)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b/>
                <w:color w:val="231F20"/>
                <w:sz w:val="24"/>
                <w:szCs w:val="24"/>
                <w:lang w:val="en-US" w:eastAsia="tr-TR"/>
              </w:rPr>
              <w:t>Bevacizumab Group (n=8)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b/>
                <w:i/>
                <w:color w:val="231F20"/>
                <w:sz w:val="24"/>
                <w:szCs w:val="24"/>
                <w:lang w:val="en-US" w:eastAsia="tr-TR"/>
              </w:rPr>
              <w:t>P</w:t>
            </w:r>
            <w:r w:rsidRPr="00D60AE4">
              <w:rPr>
                <w:rFonts w:ascii="Arial" w:eastAsia="Calibri" w:hAnsi="Arial" w:cs="Arial"/>
                <w:b/>
                <w:color w:val="231F20"/>
                <w:sz w:val="24"/>
                <w:szCs w:val="24"/>
                <w:lang w:val="en-US" w:eastAsia="tr-TR"/>
              </w:rPr>
              <w:t xml:space="preserve"> value</w:t>
            </w:r>
          </w:p>
        </w:tc>
      </w:tr>
      <w:tr w:rsidR="00D60AE4" w:rsidRPr="00D60AE4" w:rsidTr="007C2C87"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Blood VEGF (</w:t>
            </w:r>
            <w:proofErr w:type="spellStart"/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pg</w:t>
            </w:r>
            <w:proofErr w:type="spellEnd"/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/ml)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bCs/>
                <w:sz w:val="24"/>
                <w:szCs w:val="24"/>
                <w:lang w:val="en-US" w:eastAsia="tr-TR"/>
              </w:rPr>
              <w:t>28.84±13.83</w:t>
            </w:r>
          </w:p>
        </w:tc>
        <w:tc>
          <w:tcPr>
            <w:tcW w:w="2364" w:type="dxa"/>
            <w:tcBorders>
              <w:top w:val="single" w:sz="4" w:space="0" w:color="auto"/>
            </w:tcBorders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bCs/>
                <w:sz w:val="24"/>
                <w:szCs w:val="24"/>
                <w:lang w:val="en-US" w:eastAsia="tr-TR"/>
              </w:rPr>
              <w:t>15.31±17,62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b/>
                <w:color w:val="231F20"/>
                <w:sz w:val="24"/>
                <w:szCs w:val="24"/>
                <w:lang w:val="en-US" w:eastAsia="tr-TR"/>
              </w:rPr>
              <w:t>0.038</w:t>
            </w:r>
          </w:p>
        </w:tc>
      </w:tr>
      <w:tr w:rsidR="00D60AE4" w:rsidRPr="00D60AE4" w:rsidTr="007C2C87">
        <w:tc>
          <w:tcPr>
            <w:tcW w:w="4361" w:type="dxa"/>
            <w:gridSpan w:val="2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Blood Sflt-1 (</w:t>
            </w:r>
            <w:proofErr w:type="spellStart"/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pg</w:t>
            </w:r>
            <w:proofErr w:type="spellEnd"/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/ml)</w:t>
            </w:r>
          </w:p>
        </w:tc>
        <w:tc>
          <w:tcPr>
            <w:tcW w:w="1843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bCs/>
                <w:sz w:val="24"/>
                <w:szCs w:val="24"/>
                <w:lang w:val="en-US" w:eastAsia="tr-TR"/>
              </w:rPr>
              <w:t>108.11±26.50</w:t>
            </w:r>
          </w:p>
        </w:tc>
        <w:tc>
          <w:tcPr>
            <w:tcW w:w="2364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bCs/>
                <w:sz w:val="24"/>
                <w:szCs w:val="24"/>
                <w:lang w:val="en-US" w:eastAsia="tr-TR"/>
              </w:rPr>
              <w:t>168.47±59,87</w:t>
            </w:r>
          </w:p>
        </w:tc>
        <w:tc>
          <w:tcPr>
            <w:tcW w:w="1008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b/>
                <w:color w:val="231F20"/>
                <w:sz w:val="24"/>
                <w:szCs w:val="24"/>
                <w:lang w:val="en-US" w:eastAsia="tr-TR"/>
              </w:rPr>
              <w:t>0.015</w:t>
            </w:r>
          </w:p>
        </w:tc>
      </w:tr>
      <w:tr w:rsidR="00D60AE4" w:rsidRPr="00D60AE4" w:rsidTr="007C2C87">
        <w:tc>
          <w:tcPr>
            <w:tcW w:w="4361" w:type="dxa"/>
            <w:gridSpan w:val="2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231F20"/>
                <w:sz w:val="24"/>
                <w:szCs w:val="24"/>
                <w:vertAlign w:val="superscript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AST (U/L)</w:t>
            </w:r>
          </w:p>
        </w:tc>
        <w:tc>
          <w:tcPr>
            <w:tcW w:w="1843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bCs/>
                <w:sz w:val="24"/>
                <w:szCs w:val="24"/>
                <w:lang w:val="en-US" w:eastAsia="tr-TR"/>
              </w:rPr>
              <w:t>146.87±29,31</w:t>
            </w:r>
          </w:p>
        </w:tc>
        <w:tc>
          <w:tcPr>
            <w:tcW w:w="2364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bCs/>
                <w:sz w:val="24"/>
                <w:szCs w:val="24"/>
                <w:lang w:val="en-US" w:eastAsia="tr-TR"/>
              </w:rPr>
              <w:t>162.25±22.48</w:t>
            </w:r>
          </w:p>
        </w:tc>
        <w:tc>
          <w:tcPr>
            <w:tcW w:w="1008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0.382</w:t>
            </w:r>
          </w:p>
        </w:tc>
      </w:tr>
      <w:tr w:rsidR="00D60AE4" w:rsidRPr="00D60AE4" w:rsidTr="007C2C87">
        <w:tc>
          <w:tcPr>
            <w:tcW w:w="4361" w:type="dxa"/>
            <w:gridSpan w:val="2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ALT (U/L)</w:t>
            </w:r>
          </w:p>
        </w:tc>
        <w:tc>
          <w:tcPr>
            <w:tcW w:w="1843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bCs/>
                <w:sz w:val="24"/>
                <w:szCs w:val="24"/>
                <w:lang w:val="en-US" w:eastAsia="tr-TR"/>
              </w:rPr>
              <w:t>76.75±22.46</w:t>
            </w:r>
          </w:p>
        </w:tc>
        <w:tc>
          <w:tcPr>
            <w:tcW w:w="2364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bCs/>
                <w:sz w:val="24"/>
                <w:szCs w:val="24"/>
                <w:lang w:val="en-US" w:eastAsia="tr-TR"/>
              </w:rPr>
              <w:t>83.87±10.92</w:t>
            </w:r>
          </w:p>
        </w:tc>
        <w:tc>
          <w:tcPr>
            <w:tcW w:w="1008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0.328</w:t>
            </w:r>
          </w:p>
        </w:tc>
      </w:tr>
      <w:tr w:rsidR="00D60AE4" w:rsidRPr="00D60AE4" w:rsidTr="007C2C87">
        <w:tc>
          <w:tcPr>
            <w:tcW w:w="4361" w:type="dxa"/>
            <w:gridSpan w:val="2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BUN (mg/dl)</w:t>
            </w:r>
          </w:p>
        </w:tc>
        <w:tc>
          <w:tcPr>
            <w:tcW w:w="1843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bCs/>
                <w:sz w:val="24"/>
                <w:szCs w:val="24"/>
                <w:lang w:val="en-US" w:eastAsia="tr-TR"/>
              </w:rPr>
              <w:t>18.75±4.92</w:t>
            </w:r>
          </w:p>
        </w:tc>
        <w:tc>
          <w:tcPr>
            <w:tcW w:w="2364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bCs/>
                <w:sz w:val="24"/>
                <w:szCs w:val="24"/>
                <w:lang w:val="en-US" w:eastAsia="tr-TR"/>
              </w:rPr>
              <w:t>21.00±3,77</w:t>
            </w:r>
          </w:p>
        </w:tc>
        <w:tc>
          <w:tcPr>
            <w:tcW w:w="1008" w:type="dxa"/>
            <w:shd w:val="clear" w:color="auto" w:fill="auto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0.382</w:t>
            </w:r>
          </w:p>
        </w:tc>
      </w:tr>
      <w:tr w:rsidR="00D60AE4" w:rsidRPr="00D60AE4" w:rsidTr="007C2C87">
        <w:tc>
          <w:tcPr>
            <w:tcW w:w="4361" w:type="dxa"/>
            <w:gridSpan w:val="2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Creatinine (mg/dl)</w:t>
            </w:r>
          </w:p>
        </w:tc>
        <w:tc>
          <w:tcPr>
            <w:tcW w:w="1843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bCs/>
                <w:sz w:val="24"/>
                <w:szCs w:val="24"/>
                <w:lang w:val="en-US" w:eastAsia="tr-TR"/>
              </w:rPr>
              <w:t>0.31±0.04</w:t>
            </w:r>
          </w:p>
        </w:tc>
        <w:tc>
          <w:tcPr>
            <w:tcW w:w="2364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bCs/>
                <w:sz w:val="24"/>
                <w:szCs w:val="24"/>
                <w:lang w:val="en-US" w:eastAsia="tr-TR"/>
              </w:rPr>
              <w:t>0.36±0.06</w:t>
            </w:r>
          </w:p>
        </w:tc>
        <w:tc>
          <w:tcPr>
            <w:tcW w:w="1008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0.105</w:t>
            </w:r>
          </w:p>
        </w:tc>
      </w:tr>
      <w:tr w:rsidR="00D60AE4" w:rsidRPr="00D60AE4" w:rsidTr="007C2C87">
        <w:tc>
          <w:tcPr>
            <w:tcW w:w="3652" w:type="dxa"/>
            <w:vMerge w:val="restart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Systolic blood pressure (mm Hg)</w:t>
            </w:r>
          </w:p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</w:p>
        </w:tc>
        <w:tc>
          <w:tcPr>
            <w:tcW w:w="709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D</w:t>
            </w: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vertAlign w:val="subscript"/>
                <w:lang w:val="en-US" w:eastAsia="tr-TR"/>
              </w:rPr>
              <w:t>0</w:t>
            </w:r>
          </w:p>
        </w:tc>
        <w:tc>
          <w:tcPr>
            <w:tcW w:w="1843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bCs/>
                <w:sz w:val="24"/>
                <w:szCs w:val="24"/>
                <w:lang w:val="en-US" w:eastAsia="tr-TR"/>
              </w:rPr>
              <w:t>120.87±6.89</w:t>
            </w:r>
            <w:r w:rsidRPr="00D60AE4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  <w:lang w:val="en-US" w:eastAsia="tr-TR"/>
              </w:rPr>
              <w:t>a</w:t>
            </w:r>
          </w:p>
        </w:tc>
        <w:tc>
          <w:tcPr>
            <w:tcW w:w="2364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bCs/>
                <w:sz w:val="24"/>
                <w:szCs w:val="24"/>
                <w:lang w:val="en-US" w:eastAsia="tr-TR"/>
              </w:rPr>
              <w:t>126.25±6.94</w:t>
            </w:r>
            <w:r w:rsidRPr="00D60AE4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  <w:lang w:val="en-US" w:eastAsia="tr-TR"/>
              </w:rPr>
              <w:t>a</w:t>
            </w:r>
          </w:p>
        </w:tc>
        <w:tc>
          <w:tcPr>
            <w:tcW w:w="1008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0.130</w:t>
            </w:r>
          </w:p>
        </w:tc>
      </w:tr>
      <w:tr w:rsidR="00D60AE4" w:rsidRPr="00D60AE4" w:rsidTr="007C2C87">
        <w:tc>
          <w:tcPr>
            <w:tcW w:w="3652" w:type="dxa"/>
            <w:vMerge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</w:p>
        </w:tc>
        <w:tc>
          <w:tcPr>
            <w:tcW w:w="709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D</w:t>
            </w: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vertAlign w:val="subscript"/>
                <w:lang w:val="en-US" w:eastAsia="tr-TR"/>
              </w:rPr>
              <w:t>20</w:t>
            </w:r>
          </w:p>
        </w:tc>
        <w:tc>
          <w:tcPr>
            <w:tcW w:w="1843" w:type="dxa"/>
          </w:tcPr>
          <w:p w:rsidR="00D60AE4" w:rsidRPr="00D60AE4" w:rsidRDefault="00D60AE4" w:rsidP="00D60A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bCs/>
                <w:sz w:val="24"/>
                <w:szCs w:val="24"/>
                <w:lang w:val="en-US" w:eastAsia="tr-TR"/>
              </w:rPr>
              <w:t>120.62±11.09</w:t>
            </w:r>
          </w:p>
        </w:tc>
        <w:tc>
          <w:tcPr>
            <w:tcW w:w="2364" w:type="dxa"/>
          </w:tcPr>
          <w:p w:rsidR="00D60AE4" w:rsidRPr="00D60AE4" w:rsidRDefault="00D60AE4" w:rsidP="00D60A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bCs/>
                <w:sz w:val="24"/>
                <w:szCs w:val="24"/>
                <w:lang w:val="en-US" w:eastAsia="tr-TR"/>
              </w:rPr>
              <w:t>132.37±14.16</w:t>
            </w:r>
          </w:p>
        </w:tc>
        <w:tc>
          <w:tcPr>
            <w:tcW w:w="1008" w:type="dxa"/>
          </w:tcPr>
          <w:p w:rsidR="00D60AE4" w:rsidRPr="00D60AE4" w:rsidRDefault="00D60AE4" w:rsidP="00D60AE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b/>
                <w:color w:val="231F20"/>
                <w:sz w:val="24"/>
                <w:szCs w:val="24"/>
                <w:lang w:val="en-US" w:eastAsia="tr-TR"/>
              </w:rPr>
              <w:t>0.050</w:t>
            </w:r>
          </w:p>
        </w:tc>
      </w:tr>
      <w:tr w:rsidR="00D60AE4" w:rsidRPr="00D60AE4" w:rsidTr="007C2C87">
        <w:tc>
          <w:tcPr>
            <w:tcW w:w="3652" w:type="dxa"/>
            <w:vMerge w:val="restart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Diastolic blood pressure (mm Hg)</w:t>
            </w:r>
          </w:p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</w:p>
        </w:tc>
        <w:tc>
          <w:tcPr>
            <w:tcW w:w="709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D</w:t>
            </w: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vertAlign w:val="subscript"/>
                <w:lang w:val="en-US" w:eastAsia="tr-TR"/>
              </w:rPr>
              <w:t>0</w:t>
            </w:r>
          </w:p>
        </w:tc>
        <w:tc>
          <w:tcPr>
            <w:tcW w:w="1843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bCs/>
                <w:sz w:val="24"/>
                <w:szCs w:val="24"/>
                <w:lang w:val="en-US" w:eastAsia="tr-TR"/>
              </w:rPr>
              <w:t>78.62±5.04</w:t>
            </w:r>
            <w:r w:rsidRPr="00D60AE4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  <w:lang w:val="en-US" w:eastAsia="tr-TR"/>
              </w:rPr>
              <w:t>a</w:t>
            </w:r>
          </w:p>
        </w:tc>
        <w:tc>
          <w:tcPr>
            <w:tcW w:w="2364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bCs/>
                <w:sz w:val="24"/>
                <w:szCs w:val="24"/>
                <w:lang w:val="en-US" w:eastAsia="tr-TR"/>
              </w:rPr>
              <w:t>83.37±6.69</w:t>
            </w:r>
            <w:r w:rsidRPr="00D60AE4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  <w:lang w:val="en-US" w:eastAsia="tr-TR"/>
              </w:rPr>
              <w:t>a</w:t>
            </w:r>
          </w:p>
        </w:tc>
        <w:tc>
          <w:tcPr>
            <w:tcW w:w="1008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0.195</w:t>
            </w:r>
          </w:p>
        </w:tc>
      </w:tr>
      <w:tr w:rsidR="00D60AE4" w:rsidRPr="00D60AE4" w:rsidTr="007C2C87">
        <w:tc>
          <w:tcPr>
            <w:tcW w:w="3652" w:type="dxa"/>
            <w:vMerge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</w:p>
        </w:tc>
        <w:tc>
          <w:tcPr>
            <w:tcW w:w="709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D</w:t>
            </w: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vertAlign w:val="subscript"/>
                <w:lang w:val="en-US" w:eastAsia="tr-TR"/>
              </w:rPr>
              <w:t>20</w:t>
            </w:r>
          </w:p>
        </w:tc>
        <w:tc>
          <w:tcPr>
            <w:tcW w:w="1843" w:type="dxa"/>
          </w:tcPr>
          <w:p w:rsidR="00D60AE4" w:rsidRPr="00D60AE4" w:rsidRDefault="00D60AE4" w:rsidP="00D60A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bCs/>
                <w:sz w:val="24"/>
                <w:szCs w:val="24"/>
                <w:lang w:val="en-US" w:eastAsia="tr-TR"/>
              </w:rPr>
              <w:t>78.00±3.81</w:t>
            </w:r>
          </w:p>
        </w:tc>
        <w:tc>
          <w:tcPr>
            <w:tcW w:w="2364" w:type="dxa"/>
          </w:tcPr>
          <w:p w:rsidR="00D60AE4" w:rsidRPr="00D60AE4" w:rsidRDefault="00D60AE4" w:rsidP="00D60A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bCs/>
                <w:sz w:val="24"/>
                <w:szCs w:val="24"/>
                <w:lang w:val="en-US" w:eastAsia="tr-TR"/>
              </w:rPr>
              <w:t>84.75±7.62</w:t>
            </w:r>
          </w:p>
        </w:tc>
        <w:tc>
          <w:tcPr>
            <w:tcW w:w="1008" w:type="dxa"/>
          </w:tcPr>
          <w:p w:rsidR="00D60AE4" w:rsidRPr="00D60AE4" w:rsidRDefault="00D60AE4" w:rsidP="00D60A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b/>
                <w:color w:val="231F20"/>
                <w:sz w:val="24"/>
                <w:szCs w:val="24"/>
                <w:lang w:val="en-US" w:eastAsia="tr-TR"/>
              </w:rPr>
              <w:t>0.046</w:t>
            </w:r>
          </w:p>
        </w:tc>
      </w:tr>
      <w:tr w:rsidR="00D60AE4" w:rsidRPr="00D60AE4" w:rsidTr="007C2C87">
        <w:tc>
          <w:tcPr>
            <w:tcW w:w="3652" w:type="dxa"/>
            <w:vMerge w:val="restart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Proteinuria</w:t>
            </w:r>
          </w:p>
        </w:tc>
        <w:tc>
          <w:tcPr>
            <w:tcW w:w="709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D</w:t>
            </w: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vertAlign w:val="subscript"/>
                <w:lang w:val="en-US" w:eastAsia="tr-TR"/>
              </w:rPr>
              <w:t>0</w:t>
            </w:r>
          </w:p>
        </w:tc>
        <w:tc>
          <w:tcPr>
            <w:tcW w:w="1843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31F20"/>
                <w:sz w:val="24"/>
                <w:szCs w:val="24"/>
                <w:vertAlign w:val="superscript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0.13±0.23</w:t>
            </w: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vertAlign w:val="superscript"/>
                <w:lang w:val="en-US" w:eastAsia="tr-TR"/>
              </w:rPr>
              <w:t>a</w:t>
            </w:r>
          </w:p>
        </w:tc>
        <w:tc>
          <w:tcPr>
            <w:tcW w:w="2364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31F20"/>
                <w:sz w:val="24"/>
                <w:szCs w:val="24"/>
                <w:vertAlign w:val="superscript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0.13±0.23</w:t>
            </w: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vertAlign w:val="superscript"/>
                <w:lang w:val="en-US" w:eastAsia="tr-TR"/>
              </w:rPr>
              <w:t>b</w:t>
            </w:r>
          </w:p>
        </w:tc>
        <w:tc>
          <w:tcPr>
            <w:tcW w:w="1008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1.000</w:t>
            </w:r>
          </w:p>
        </w:tc>
      </w:tr>
      <w:tr w:rsidR="00D60AE4" w:rsidRPr="00D60AE4" w:rsidTr="007C2C87">
        <w:tc>
          <w:tcPr>
            <w:tcW w:w="3652" w:type="dxa"/>
            <w:vMerge/>
            <w:tcBorders>
              <w:bottom w:val="single" w:sz="4" w:space="0" w:color="auto"/>
            </w:tcBorders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D</w:t>
            </w: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vertAlign w:val="subscript"/>
                <w:lang w:val="en-US" w:eastAsia="tr-TR"/>
              </w:rPr>
              <w:t>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60AE4" w:rsidRPr="00D60AE4" w:rsidRDefault="00D60AE4" w:rsidP="00D60A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0.50±0.46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D60AE4" w:rsidRPr="00D60AE4" w:rsidRDefault="00D60AE4" w:rsidP="00D60A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0.88±0.64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D60AE4" w:rsidRPr="00D60AE4" w:rsidRDefault="00D60AE4" w:rsidP="00D60A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0.084</w:t>
            </w:r>
          </w:p>
        </w:tc>
      </w:tr>
    </w:tbl>
    <w:p w:rsidR="00D60AE4" w:rsidRPr="00D60AE4" w:rsidRDefault="00D60AE4" w:rsidP="00D60A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tr-TR"/>
        </w:rPr>
      </w:pPr>
      <w:r w:rsidRPr="00D60AE4">
        <w:rPr>
          <w:rFonts w:ascii="Arial" w:eastAsia="Calibri" w:hAnsi="Arial" w:cs="Arial"/>
          <w:color w:val="231F20"/>
          <w:sz w:val="24"/>
          <w:szCs w:val="24"/>
          <w:lang w:val="en-US" w:eastAsia="tr-TR"/>
        </w:rPr>
        <w:t xml:space="preserve">VEGF, vascular endothelial growth factor; Sflt-1, soluble </w:t>
      </w:r>
      <w:proofErr w:type="spellStart"/>
      <w:r w:rsidRPr="00D60AE4">
        <w:rPr>
          <w:rFonts w:ascii="Arial" w:eastAsia="Calibri" w:hAnsi="Arial" w:cs="Arial"/>
          <w:color w:val="231F20"/>
          <w:sz w:val="24"/>
          <w:szCs w:val="24"/>
          <w:lang w:val="en-US" w:eastAsia="tr-TR"/>
        </w:rPr>
        <w:t>fms</w:t>
      </w:r>
      <w:proofErr w:type="spellEnd"/>
      <w:r w:rsidRPr="00D60AE4">
        <w:rPr>
          <w:rFonts w:ascii="Arial" w:eastAsia="Calibri" w:hAnsi="Arial" w:cs="Arial"/>
          <w:color w:val="231F20"/>
          <w:sz w:val="24"/>
          <w:szCs w:val="24"/>
          <w:lang w:val="en-US" w:eastAsia="tr-TR"/>
        </w:rPr>
        <w:t xml:space="preserve">-like tyrosine kinase 1, AST, aspartate aminotransferase, ALT, alanine transaminase, BUN, blood urea nitrogen. </w:t>
      </w:r>
      <w:r w:rsidRPr="00D60AE4">
        <w:rPr>
          <w:rFonts w:ascii="Arial" w:eastAsia="Calibri" w:hAnsi="Arial" w:cs="Arial"/>
          <w:sz w:val="24"/>
          <w:szCs w:val="24"/>
          <w:lang w:val="en-US" w:eastAsia="tr-TR"/>
        </w:rPr>
        <w:t xml:space="preserve">Mann-Whitney U test and Wilcoxon Signed Rank Tests were used for analysis. Data are presented as mean </w:t>
      </w:r>
      <w:r w:rsidRPr="00D60AE4">
        <w:rPr>
          <w:rFonts w:ascii="Arial" w:eastAsia="Calibri" w:hAnsi="Arial" w:cs="Arial"/>
          <w:color w:val="000000"/>
          <w:sz w:val="24"/>
          <w:szCs w:val="24"/>
          <w:lang w:val="en-US" w:eastAsia="tr-TR"/>
        </w:rPr>
        <w:t>± SD</w:t>
      </w:r>
      <w:r w:rsidRPr="00D60AE4">
        <w:rPr>
          <w:rFonts w:ascii="Arial" w:eastAsia="Calibri" w:hAnsi="Arial" w:cs="Arial"/>
          <w:sz w:val="24"/>
          <w:szCs w:val="24"/>
          <w:lang w:val="en-US" w:eastAsia="tr-TR"/>
        </w:rPr>
        <w:t xml:space="preserve">. </w:t>
      </w:r>
    </w:p>
    <w:p w:rsidR="00D60AE4" w:rsidRPr="00D60AE4" w:rsidRDefault="00D60AE4" w:rsidP="00D60A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231F20"/>
          <w:sz w:val="24"/>
          <w:szCs w:val="24"/>
          <w:lang w:val="en-US" w:eastAsia="tr-TR"/>
        </w:rPr>
      </w:pPr>
      <w:r w:rsidRPr="00D60AE4">
        <w:rPr>
          <w:rFonts w:ascii="Arial" w:eastAsia="Calibri" w:hAnsi="Arial" w:cs="Arial"/>
          <w:sz w:val="24"/>
          <w:szCs w:val="24"/>
          <w:lang w:val="en-US" w:eastAsia="tr-TR"/>
        </w:rPr>
        <w:t>Boldface data indicates statistical significance (</w:t>
      </w:r>
      <w:r w:rsidRPr="00D60AE4">
        <w:rPr>
          <w:rFonts w:ascii="Arial" w:eastAsia="Calibri" w:hAnsi="Arial" w:cs="Arial"/>
          <w:i/>
          <w:sz w:val="24"/>
          <w:szCs w:val="24"/>
          <w:lang w:val="en-US" w:eastAsia="tr-TR"/>
        </w:rPr>
        <w:t>p</w:t>
      </w:r>
      <w:r w:rsidRPr="00D60AE4">
        <w:rPr>
          <w:rFonts w:ascii="Arial" w:eastAsia="Calibri" w:hAnsi="Arial" w:cs="Arial"/>
          <w:sz w:val="24"/>
          <w:szCs w:val="24"/>
          <w:lang w:val="en-US" w:eastAsia="tr-TR"/>
        </w:rPr>
        <w:t>&lt;0.05).</w:t>
      </w:r>
      <w:r w:rsidRPr="00D60AE4">
        <w:rPr>
          <w:rFonts w:ascii="Arial" w:eastAsia="Calibri" w:hAnsi="Arial" w:cs="Arial"/>
          <w:color w:val="231F20"/>
          <w:sz w:val="24"/>
          <w:szCs w:val="24"/>
          <w:lang w:val="en-US" w:eastAsia="tr-TR"/>
        </w:rPr>
        <w:t xml:space="preserve">  </w:t>
      </w:r>
    </w:p>
    <w:p w:rsidR="00D60AE4" w:rsidRPr="00D60AE4" w:rsidRDefault="00D60AE4" w:rsidP="00D60A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231F20"/>
          <w:sz w:val="24"/>
          <w:szCs w:val="24"/>
          <w:lang w:val="en-US" w:eastAsia="tr-TR"/>
        </w:rPr>
      </w:pPr>
      <w:proofErr w:type="gramStart"/>
      <w:r w:rsidRPr="00D60AE4">
        <w:rPr>
          <w:rFonts w:ascii="Arial" w:eastAsia="Calibri" w:hAnsi="Arial" w:cs="Arial"/>
          <w:color w:val="231F20"/>
          <w:sz w:val="24"/>
          <w:szCs w:val="24"/>
          <w:vertAlign w:val="superscript"/>
          <w:lang w:val="en-US" w:eastAsia="tr-TR"/>
        </w:rPr>
        <w:t>a</w:t>
      </w:r>
      <w:proofErr w:type="gramEnd"/>
      <w:r w:rsidRPr="00D60AE4">
        <w:rPr>
          <w:rFonts w:ascii="Arial" w:eastAsia="Calibri" w:hAnsi="Arial" w:cs="Arial"/>
          <w:color w:val="231F20"/>
          <w:sz w:val="24"/>
          <w:szCs w:val="24"/>
          <w:lang w:val="en-US" w:eastAsia="tr-TR"/>
        </w:rPr>
        <w:t xml:space="preserve"> </w:t>
      </w:r>
      <w:r w:rsidRPr="00D60AE4">
        <w:rPr>
          <w:rFonts w:ascii="Arial" w:eastAsia="Calibri" w:hAnsi="Arial" w:cs="Arial"/>
          <w:i/>
          <w:color w:val="231F20"/>
          <w:sz w:val="24"/>
          <w:szCs w:val="24"/>
          <w:lang w:val="en-US" w:eastAsia="tr-TR"/>
        </w:rPr>
        <w:t>p</w:t>
      </w:r>
      <w:r w:rsidRPr="00D60AE4">
        <w:rPr>
          <w:rFonts w:ascii="Arial" w:eastAsia="Calibri" w:hAnsi="Arial" w:cs="Arial"/>
          <w:color w:val="231F20"/>
          <w:sz w:val="24"/>
          <w:szCs w:val="24"/>
          <w:lang w:val="en-US" w:eastAsia="tr-TR"/>
        </w:rPr>
        <w:t xml:space="preserve"> ˃0.05, D</w:t>
      </w:r>
      <w:r w:rsidRPr="00D60AE4">
        <w:rPr>
          <w:rFonts w:ascii="Arial" w:eastAsia="Calibri" w:hAnsi="Arial" w:cs="Arial"/>
          <w:color w:val="231F20"/>
          <w:sz w:val="24"/>
          <w:szCs w:val="24"/>
          <w:vertAlign w:val="subscript"/>
          <w:lang w:val="en-US" w:eastAsia="tr-TR"/>
        </w:rPr>
        <w:t xml:space="preserve">0 </w:t>
      </w:r>
      <w:r w:rsidRPr="00D60AE4">
        <w:rPr>
          <w:rFonts w:ascii="Arial" w:eastAsia="Calibri" w:hAnsi="Arial" w:cs="Arial"/>
          <w:color w:val="231F20"/>
          <w:sz w:val="24"/>
          <w:szCs w:val="24"/>
          <w:lang w:val="en-US" w:eastAsia="tr-TR"/>
        </w:rPr>
        <w:t>vs. D</w:t>
      </w:r>
      <w:r w:rsidRPr="00D60AE4">
        <w:rPr>
          <w:rFonts w:ascii="Arial" w:eastAsia="Calibri" w:hAnsi="Arial" w:cs="Arial"/>
          <w:color w:val="231F20"/>
          <w:sz w:val="24"/>
          <w:szCs w:val="24"/>
          <w:vertAlign w:val="subscript"/>
          <w:lang w:val="en-US" w:eastAsia="tr-TR"/>
        </w:rPr>
        <w:t>20</w:t>
      </w:r>
      <w:r w:rsidRPr="00D60AE4">
        <w:rPr>
          <w:rFonts w:ascii="Arial" w:eastAsia="Calibri" w:hAnsi="Arial" w:cs="Arial"/>
          <w:color w:val="231F20"/>
          <w:sz w:val="24"/>
          <w:szCs w:val="24"/>
          <w:lang w:val="en-US" w:eastAsia="tr-TR"/>
        </w:rPr>
        <w:t xml:space="preserve">,  </w:t>
      </w:r>
      <w:r w:rsidRPr="00D60AE4">
        <w:rPr>
          <w:rFonts w:ascii="Arial" w:eastAsia="Calibri" w:hAnsi="Arial" w:cs="Arial"/>
          <w:color w:val="231F20"/>
          <w:sz w:val="24"/>
          <w:szCs w:val="24"/>
          <w:vertAlign w:val="superscript"/>
          <w:lang w:val="en-US" w:eastAsia="tr-TR"/>
        </w:rPr>
        <w:t>b</w:t>
      </w:r>
      <w:r w:rsidRPr="00D60AE4">
        <w:rPr>
          <w:rFonts w:ascii="Arial" w:eastAsia="Calibri" w:hAnsi="Arial" w:cs="Arial"/>
          <w:color w:val="231F20"/>
          <w:sz w:val="24"/>
          <w:szCs w:val="24"/>
          <w:lang w:val="en-US" w:eastAsia="tr-TR"/>
        </w:rPr>
        <w:t xml:space="preserve"> </w:t>
      </w:r>
      <w:r w:rsidRPr="00D60AE4">
        <w:rPr>
          <w:rFonts w:ascii="Arial" w:eastAsia="Calibri" w:hAnsi="Arial" w:cs="Arial"/>
          <w:i/>
          <w:color w:val="231F20"/>
          <w:sz w:val="24"/>
          <w:szCs w:val="24"/>
          <w:lang w:val="en-US" w:eastAsia="tr-TR"/>
        </w:rPr>
        <w:t>p</w:t>
      </w:r>
      <w:r w:rsidRPr="00D60AE4">
        <w:rPr>
          <w:rFonts w:ascii="Arial" w:eastAsia="Calibri" w:hAnsi="Arial" w:cs="Arial"/>
          <w:color w:val="231F20"/>
          <w:sz w:val="24"/>
          <w:szCs w:val="24"/>
          <w:lang w:val="en-US" w:eastAsia="tr-TR"/>
        </w:rPr>
        <w:t xml:space="preserve"> =0.026, D</w:t>
      </w:r>
      <w:r w:rsidRPr="00D60AE4">
        <w:rPr>
          <w:rFonts w:ascii="Arial" w:eastAsia="Calibri" w:hAnsi="Arial" w:cs="Arial"/>
          <w:color w:val="231F20"/>
          <w:sz w:val="24"/>
          <w:szCs w:val="24"/>
          <w:vertAlign w:val="subscript"/>
          <w:lang w:val="en-US" w:eastAsia="tr-TR"/>
        </w:rPr>
        <w:t xml:space="preserve">0 </w:t>
      </w:r>
      <w:r w:rsidRPr="00D60AE4">
        <w:rPr>
          <w:rFonts w:ascii="Arial" w:eastAsia="Calibri" w:hAnsi="Arial" w:cs="Arial"/>
          <w:color w:val="231F20"/>
          <w:sz w:val="24"/>
          <w:szCs w:val="24"/>
          <w:lang w:val="en-US" w:eastAsia="tr-TR"/>
        </w:rPr>
        <w:t>vs. D</w:t>
      </w:r>
      <w:r w:rsidRPr="00D60AE4">
        <w:rPr>
          <w:rFonts w:ascii="Arial" w:eastAsia="Calibri" w:hAnsi="Arial" w:cs="Arial"/>
          <w:color w:val="231F20"/>
          <w:sz w:val="24"/>
          <w:szCs w:val="24"/>
          <w:vertAlign w:val="subscript"/>
          <w:lang w:val="en-US" w:eastAsia="tr-TR"/>
        </w:rPr>
        <w:t>20</w:t>
      </w:r>
      <w:r w:rsidRPr="00D60AE4">
        <w:rPr>
          <w:rFonts w:ascii="Arial" w:eastAsia="Calibri" w:hAnsi="Arial" w:cs="Arial"/>
          <w:color w:val="231F20"/>
          <w:sz w:val="24"/>
          <w:szCs w:val="24"/>
          <w:lang w:val="en-US" w:eastAsia="tr-TR"/>
        </w:rPr>
        <w:t xml:space="preserve"> </w:t>
      </w:r>
    </w:p>
    <w:p w:rsidR="00D60AE4" w:rsidRPr="00D60AE4" w:rsidRDefault="00D60AE4" w:rsidP="00D60AE4">
      <w:pPr>
        <w:spacing w:after="0" w:line="240" w:lineRule="auto"/>
        <w:rPr>
          <w:rFonts w:ascii="Arial" w:eastAsia="Calibri" w:hAnsi="Arial" w:cs="Arial"/>
          <w:sz w:val="24"/>
          <w:szCs w:val="24"/>
          <w:lang w:val="en-US" w:eastAsia="tr-TR"/>
        </w:rPr>
      </w:pPr>
    </w:p>
    <w:p w:rsidR="00D60AE4" w:rsidRPr="00D60AE4" w:rsidRDefault="00D60AE4" w:rsidP="00D60AE4">
      <w:pPr>
        <w:spacing w:after="0" w:line="240" w:lineRule="auto"/>
        <w:rPr>
          <w:rFonts w:ascii="Arial" w:eastAsia="Calibri" w:hAnsi="Arial" w:cs="Arial"/>
          <w:sz w:val="24"/>
          <w:szCs w:val="24"/>
          <w:lang w:val="en-US" w:eastAsia="tr-TR"/>
        </w:rPr>
      </w:pPr>
    </w:p>
    <w:p w:rsidR="00D60AE4" w:rsidRPr="00D60AE4" w:rsidRDefault="00D60AE4" w:rsidP="00D60AE4">
      <w:pPr>
        <w:spacing w:after="0" w:line="240" w:lineRule="auto"/>
        <w:rPr>
          <w:rFonts w:ascii="Arial" w:eastAsia="Calibri" w:hAnsi="Arial" w:cs="Arial"/>
          <w:sz w:val="24"/>
          <w:szCs w:val="24"/>
          <w:lang w:val="en-US" w:eastAsia="tr-TR"/>
        </w:rPr>
      </w:pPr>
    </w:p>
    <w:p w:rsidR="00D60AE4" w:rsidRPr="00D60AE4" w:rsidRDefault="00D60AE4" w:rsidP="00D60AE4">
      <w:pPr>
        <w:spacing w:after="0" w:line="240" w:lineRule="auto"/>
        <w:rPr>
          <w:rFonts w:ascii="Arial" w:eastAsia="Calibri" w:hAnsi="Arial" w:cs="Arial"/>
          <w:sz w:val="24"/>
          <w:szCs w:val="24"/>
          <w:lang w:val="en-US"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3"/>
        <w:gridCol w:w="698"/>
        <w:gridCol w:w="1827"/>
        <w:gridCol w:w="2358"/>
        <w:gridCol w:w="1082"/>
      </w:tblGrid>
      <w:tr w:rsidR="00D60AE4" w:rsidRPr="00D60AE4" w:rsidTr="007C2C87">
        <w:tc>
          <w:tcPr>
            <w:tcW w:w="9576" w:type="dxa"/>
            <w:gridSpan w:val="5"/>
            <w:tcBorders>
              <w:bottom w:val="single" w:sz="4" w:space="0" w:color="auto"/>
            </w:tcBorders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b/>
                <w:color w:val="231F20"/>
                <w:sz w:val="24"/>
                <w:szCs w:val="24"/>
                <w:lang w:val="en-US" w:eastAsia="tr-TR"/>
              </w:rPr>
              <w:t xml:space="preserve">Table 2 </w:t>
            </w: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 xml:space="preserve">Comparison of fetal-maternal weight, histopathology and </w:t>
            </w:r>
            <w:proofErr w:type="spellStart"/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immunohistochemical</w:t>
            </w:r>
            <w:proofErr w:type="spellEnd"/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 xml:space="preserve"> results between </w:t>
            </w:r>
            <w:proofErr w:type="spellStart"/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bevacizumab</w:t>
            </w:r>
            <w:proofErr w:type="spellEnd"/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 xml:space="preserve">-treated pregnant rats and the control group.  </w:t>
            </w:r>
          </w:p>
        </w:tc>
      </w:tr>
      <w:tr w:rsidR="00D60AE4" w:rsidRPr="00D60AE4" w:rsidTr="007C2C87">
        <w:trPr>
          <w:trHeight w:val="287"/>
        </w:trPr>
        <w:tc>
          <w:tcPr>
            <w:tcW w:w="42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b/>
                <w:color w:val="231F20"/>
                <w:sz w:val="24"/>
                <w:szCs w:val="24"/>
                <w:lang w:val="en-US" w:eastAsia="tr-TR"/>
              </w:rPr>
              <w:t>Control Group</w:t>
            </w:r>
          </w:p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b/>
                <w:color w:val="231F20"/>
                <w:sz w:val="24"/>
                <w:szCs w:val="24"/>
                <w:lang w:val="en-US" w:eastAsia="tr-TR"/>
              </w:rPr>
              <w:t>(n=8)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b/>
                <w:color w:val="231F20"/>
                <w:sz w:val="24"/>
                <w:szCs w:val="24"/>
                <w:lang w:val="en-US" w:eastAsia="tr-TR"/>
              </w:rPr>
              <w:t>Bevacizumab Group</w:t>
            </w:r>
          </w:p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b/>
                <w:color w:val="231F20"/>
                <w:sz w:val="24"/>
                <w:szCs w:val="24"/>
                <w:lang w:val="en-US" w:eastAsia="tr-TR"/>
              </w:rPr>
              <w:t>(n=8)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b/>
                <w:i/>
                <w:color w:val="231F20"/>
                <w:sz w:val="24"/>
                <w:szCs w:val="24"/>
                <w:lang w:val="en-US" w:eastAsia="tr-TR"/>
              </w:rPr>
              <w:t>P</w:t>
            </w:r>
            <w:r w:rsidRPr="00D60AE4">
              <w:rPr>
                <w:rFonts w:ascii="Arial" w:eastAsia="Calibri" w:hAnsi="Arial" w:cs="Arial"/>
                <w:b/>
                <w:color w:val="231F20"/>
                <w:sz w:val="24"/>
                <w:szCs w:val="24"/>
                <w:lang w:val="en-US" w:eastAsia="tr-TR"/>
              </w:rPr>
              <w:t xml:space="preserve"> value</w:t>
            </w:r>
          </w:p>
        </w:tc>
      </w:tr>
      <w:tr w:rsidR="00D60AE4" w:rsidRPr="00D60AE4" w:rsidTr="007C2C87">
        <w:trPr>
          <w:trHeight w:val="237"/>
        </w:trPr>
        <w:tc>
          <w:tcPr>
            <w:tcW w:w="3510" w:type="dxa"/>
            <w:vMerge w:val="restart"/>
            <w:tcBorders>
              <w:top w:val="single" w:sz="4" w:space="0" w:color="auto"/>
            </w:tcBorders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Maternal weight (gr)</w:t>
            </w:r>
          </w:p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231F20"/>
                <w:sz w:val="24"/>
                <w:szCs w:val="24"/>
                <w:vertAlign w:val="subscript"/>
                <w:lang w:val="en-US"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D</w:t>
            </w: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vertAlign w:val="subscript"/>
                <w:lang w:val="en-US" w:eastAsia="tr-TR"/>
              </w:rPr>
              <w:t xml:space="preserve">0            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31F20"/>
                <w:sz w:val="24"/>
                <w:szCs w:val="24"/>
                <w:vertAlign w:val="superscript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213.38±6.93</w:t>
            </w: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vertAlign w:val="superscript"/>
                <w:lang w:val="en-US" w:eastAsia="tr-TR"/>
              </w:rPr>
              <w:t>a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31F20"/>
                <w:sz w:val="24"/>
                <w:szCs w:val="24"/>
                <w:vertAlign w:val="superscript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213.50±5.71</w:t>
            </w: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vertAlign w:val="superscript"/>
                <w:lang w:val="en-US" w:eastAsia="tr-TR"/>
              </w:rPr>
              <w:t>a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0.959</w:t>
            </w:r>
          </w:p>
        </w:tc>
      </w:tr>
      <w:tr w:rsidR="00D60AE4" w:rsidRPr="00D60AE4" w:rsidTr="007C2C87">
        <w:trPr>
          <w:trHeight w:val="83"/>
        </w:trPr>
        <w:tc>
          <w:tcPr>
            <w:tcW w:w="3510" w:type="dxa"/>
            <w:vMerge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</w:p>
        </w:tc>
        <w:tc>
          <w:tcPr>
            <w:tcW w:w="709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231F20"/>
                <w:sz w:val="24"/>
                <w:szCs w:val="24"/>
                <w:vertAlign w:val="subscript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D</w:t>
            </w: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vertAlign w:val="subscript"/>
                <w:lang w:val="en-US" w:eastAsia="tr-TR"/>
              </w:rPr>
              <w:t>20</w:t>
            </w:r>
          </w:p>
        </w:tc>
        <w:tc>
          <w:tcPr>
            <w:tcW w:w="1843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242.50±7.65</w:t>
            </w:r>
          </w:p>
        </w:tc>
        <w:tc>
          <w:tcPr>
            <w:tcW w:w="2410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240.25±10.36</w:t>
            </w:r>
          </w:p>
        </w:tc>
        <w:tc>
          <w:tcPr>
            <w:tcW w:w="1104" w:type="dxa"/>
            <w:shd w:val="clear" w:color="auto" w:fill="auto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0.878</w:t>
            </w:r>
          </w:p>
        </w:tc>
      </w:tr>
      <w:tr w:rsidR="00D60AE4" w:rsidRPr="00D60AE4" w:rsidTr="007C2C87">
        <w:tc>
          <w:tcPr>
            <w:tcW w:w="4219" w:type="dxa"/>
            <w:gridSpan w:val="2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Maternal weight gain (gr) (D</w:t>
            </w: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vertAlign w:val="subscript"/>
                <w:lang w:val="en-US" w:eastAsia="tr-TR"/>
              </w:rPr>
              <w:t>20</w:t>
            </w: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-D</w:t>
            </w: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vertAlign w:val="subscript"/>
                <w:lang w:val="en-US" w:eastAsia="tr-TR"/>
              </w:rPr>
              <w:t>0</w:t>
            </w: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)</w:t>
            </w:r>
          </w:p>
        </w:tc>
        <w:tc>
          <w:tcPr>
            <w:tcW w:w="1843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29.13±4.73</w:t>
            </w:r>
          </w:p>
        </w:tc>
        <w:tc>
          <w:tcPr>
            <w:tcW w:w="2410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tr-TR"/>
              </w:rPr>
              <w:t>26.75±7.30</w:t>
            </w:r>
          </w:p>
        </w:tc>
        <w:tc>
          <w:tcPr>
            <w:tcW w:w="1104" w:type="dxa"/>
            <w:shd w:val="clear" w:color="auto" w:fill="auto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0.505</w:t>
            </w:r>
          </w:p>
        </w:tc>
      </w:tr>
      <w:tr w:rsidR="00D60AE4" w:rsidRPr="00D60AE4" w:rsidTr="007C2C87">
        <w:tc>
          <w:tcPr>
            <w:tcW w:w="4219" w:type="dxa"/>
            <w:gridSpan w:val="2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Number of pups per litter</w:t>
            </w:r>
          </w:p>
        </w:tc>
        <w:tc>
          <w:tcPr>
            <w:tcW w:w="1843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tr-TR"/>
              </w:rPr>
              <w:t>7.5±0.92</w:t>
            </w:r>
          </w:p>
        </w:tc>
        <w:tc>
          <w:tcPr>
            <w:tcW w:w="2410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tr-TR"/>
              </w:rPr>
              <w:t>7.37±0.74</w:t>
            </w:r>
          </w:p>
        </w:tc>
        <w:tc>
          <w:tcPr>
            <w:tcW w:w="1104" w:type="dxa"/>
            <w:shd w:val="clear" w:color="auto" w:fill="auto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0.878</w:t>
            </w:r>
          </w:p>
        </w:tc>
      </w:tr>
      <w:tr w:rsidR="00D60AE4" w:rsidRPr="00D60AE4" w:rsidTr="007C2C87">
        <w:tc>
          <w:tcPr>
            <w:tcW w:w="4219" w:type="dxa"/>
            <w:gridSpan w:val="2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Mean fetal weight (gr)</w:t>
            </w:r>
          </w:p>
        </w:tc>
        <w:tc>
          <w:tcPr>
            <w:tcW w:w="1843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tr-TR"/>
              </w:rPr>
              <w:t>2.19±0.19</w:t>
            </w:r>
          </w:p>
        </w:tc>
        <w:tc>
          <w:tcPr>
            <w:tcW w:w="2410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tr-TR"/>
              </w:rPr>
              <w:t>2.00±0.17</w:t>
            </w:r>
          </w:p>
        </w:tc>
        <w:tc>
          <w:tcPr>
            <w:tcW w:w="1104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0.274</w:t>
            </w:r>
          </w:p>
        </w:tc>
      </w:tr>
      <w:tr w:rsidR="00D60AE4" w:rsidRPr="00D60AE4" w:rsidTr="007C2C87">
        <w:tc>
          <w:tcPr>
            <w:tcW w:w="4219" w:type="dxa"/>
            <w:gridSpan w:val="2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231F20"/>
                <w:sz w:val="24"/>
                <w:szCs w:val="24"/>
                <w:vertAlign w:val="superscript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Placental VEGF</w:t>
            </w:r>
          </w:p>
        </w:tc>
        <w:tc>
          <w:tcPr>
            <w:tcW w:w="1843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tr-TR"/>
              </w:rPr>
              <w:t>6.31±4.54</w:t>
            </w:r>
          </w:p>
        </w:tc>
        <w:tc>
          <w:tcPr>
            <w:tcW w:w="2410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tr-TR"/>
              </w:rPr>
              <w:t>5.55±3.64</w:t>
            </w:r>
          </w:p>
        </w:tc>
        <w:tc>
          <w:tcPr>
            <w:tcW w:w="1104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0.328</w:t>
            </w:r>
          </w:p>
        </w:tc>
      </w:tr>
      <w:tr w:rsidR="00D60AE4" w:rsidRPr="00D60AE4" w:rsidTr="007C2C87">
        <w:tc>
          <w:tcPr>
            <w:tcW w:w="4219" w:type="dxa"/>
            <w:gridSpan w:val="2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Placental Sflt-1</w:t>
            </w:r>
          </w:p>
        </w:tc>
        <w:tc>
          <w:tcPr>
            <w:tcW w:w="1843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tr-TR"/>
              </w:rPr>
              <w:t>5.62±4.14</w:t>
            </w:r>
          </w:p>
        </w:tc>
        <w:tc>
          <w:tcPr>
            <w:tcW w:w="2410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tr-TR"/>
              </w:rPr>
              <w:t>8.12±4.82</w:t>
            </w:r>
          </w:p>
        </w:tc>
        <w:tc>
          <w:tcPr>
            <w:tcW w:w="1104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b/>
                <w:color w:val="231F20"/>
                <w:sz w:val="24"/>
                <w:szCs w:val="24"/>
                <w:lang w:val="en-US" w:eastAsia="tr-TR"/>
              </w:rPr>
              <w:t>0.050</w:t>
            </w:r>
          </w:p>
        </w:tc>
      </w:tr>
      <w:tr w:rsidR="00D60AE4" w:rsidRPr="00D60AE4" w:rsidTr="007C2C87">
        <w:tc>
          <w:tcPr>
            <w:tcW w:w="4219" w:type="dxa"/>
            <w:gridSpan w:val="2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Placental CD31</w:t>
            </w:r>
          </w:p>
        </w:tc>
        <w:tc>
          <w:tcPr>
            <w:tcW w:w="1843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tr-TR"/>
              </w:rPr>
              <w:t>85.31±5.96</w:t>
            </w:r>
          </w:p>
        </w:tc>
        <w:tc>
          <w:tcPr>
            <w:tcW w:w="2410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tr-TR"/>
              </w:rPr>
              <w:t>81.93±4.55</w:t>
            </w:r>
          </w:p>
        </w:tc>
        <w:tc>
          <w:tcPr>
            <w:tcW w:w="1104" w:type="dxa"/>
            <w:shd w:val="clear" w:color="auto" w:fill="auto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0.328</w:t>
            </w:r>
          </w:p>
        </w:tc>
      </w:tr>
      <w:tr w:rsidR="00D60AE4" w:rsidRPr="00D60AE4" w:rsidTr="007C2C87">
        <w:tc>
          <w:tcPr>
            <w:tcW w:w="4219" w:type="dxa"/>
            <w:gridSpan w:val="2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Placental CD105</w:t>
            </w:r>
          </w:p>
        </w:tc>
        <w:tc>
          <w:tcPr>
            <w:tcW w:w="1843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tr-TR"/>
              </w:rPr>
              <w:t>83.81±6.48</w:t>
            </w:r>
          </w:p>
        </w:tc>
        <w:tc>
          <w:tcPr>
            <w:tcW w:w="2410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tr-TR"/>
              </w:rPr>
              <w:t>80.56±5.80</w:t>
            </w:r>
          </w:p>
        </w:tc>
        <w:tc>
          <w:tcPr>
            <w:tcW w:w="1104" w:type="dxa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0.234</w:t>
            </w:r>
          </w:p>
        </w:tc>
      </w:tr>
      <w:tr w:rsidR="00D60AE4" w:rsidRPr="00D60AE4" w:rsidTr="007C2C87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231F20"/>
                <w:sz w:val="24"/>
                <w:szCs w:val="24"/>
                <w:vertAlign w:val="subscript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sz w:val="24"/>
                <w:szCs w:val="24"/>
                <w:lang w:val="en-US" w:eastAsia="tr-TR"/>
              </w:rPr>
              <w:t xml:space="preserve">Glomerular </w:t>
            </w:r>
            <w:proofErr w:type="spellStart"/>
            <w:r w:rsidRPr="00D60AE4">
              <w:rPr>
                <w:rFonts w:ascii="Arial" w:eastAsia="Calibri" w:hAnsi="Arial" w:cs="Arial"/>
                <w:sz w:val="24"/>
                <w:szCs w:val="24"/>
                <w:lang w:val="en-US" w:eastAsia="tr-TR"/>
              </w:rPr>
              <w:t>endotheliosis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1.75±0.71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1.88±0.84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</w:tcPr>
          <w:p w:rsidR="00D60AE4" w:rsidRPr="00D60AE4" w:rsidRDefault="00D60AE4" w:rsidP="00D6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</w:pPr>
            <w:r w:rsidRPr="00D60AE4">
              <w:rPr>
                <w:rFonts w:ascii="Arial" w:eastAsia="Calibri" w:hAnsi="Arial" w:cs="Arial"/>
                <w:color w:val="231F20"/>
                <w:sz w:val="24"/>
                <w:szCs w:val="24"/>
                <w:lang w:val="en-US" w:eastAsia="tr-TR"/>
              </w:rPr>
              <w:t>0.798</w:t>
            </w:r>
          </w:p>
        </w:tc>
      </w:tr>
    </w:tbl>
    <w:p w:rsidR="00D60AE4" w:rsidRPr="00D60AE4" w:rsidRDefault="00D60AE4" w:rsidP="00D60A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tr-TR"/>
        </w:rPr>
      </w:pPr>
      <w:r w:rsidRPr="00D60AE4">
        <w:rPr>
          <w:rFonts w:ascii="Arial" w:eastAsia="Calibri" w:hAnsi="Arial" w:cs="Arial"/>
          <w:color w:val="231F20"/>
          <w:sz w:val="24"/>
          <w:szCs w:val="24"/>
          <w:lang w:val="en-US" w:eastAsia="tr-TR"/>
        </w:rPr>
        <w:t xml:space="preserve">VEGF, vascular endothelial growth factor; Sflt-1, soluble </w:t>
      </w:r>
      <w:proofErr w:type="spellStart"/>
      <w:r w:rsidRPr="00D60AE4">
        <w:rPr>
          <w:rFonts w:ascii="Arial" w:eastAsia="Calibri" w:hAnsi="Arial" w:cs="Arial"/>
          <w:color w:val="231F20"/>
          <w:sz w:val="24"/>
          <w:szCs w:val="24"/>
          <w:lang w:val="en-US" w:eastAsia="tr-TR"/>
        </w:rPr>
        <w:t>fms</w:t>
      </w:r>
      <w:proofErr w:type="spellEnd"/>
      <w:r w:rsidRPr="00D60AE4">
        <w:rPr>
          <w:rFonts w:ascii="Arial" w:eastAsia="Calibri" w:hAnsi="Arial" w:cs="Arial"/>
          <w:color w:val="231F20"/>
          <w:sz w:val="24"/>
          <w:szCs w:val="24"/>
          <w:lang w:val="en-US" w:eastAsia="tr-TR"/>
        </w:rPr>
        <w:t xml:space="preserve">-like tyrosine kinase 1. </w:t>
      </w:r>
      <w:r w:rsidRPr="00D60AE4">
        <w:rPr>
          <w:rFonts w:ascii="Arial" w:eastAsia="Calibri" w:hAnsi="Arial" w:cs="Arial"/>
          <w:sz w:val="24"/>
          <w:szCs w:val="24"/>
          <w:lang w:val="en-US" w:eastAsia="tr-TR"/>
        </w:rPr>
        <w:t xml:space="preserve">Mann-Whitney U test and Wilcoxon Signed Rank Tests were used for analysis. Data are presented as mean </w:t>
      </w:r>
      <w:r w:rsidRPr="00D60AE4">
        <w:rPr>
          <w:rFonts w:ascii="Arial" w:eastAsia="Calibri" w:hAnsi="Arial" w:cs="Arial"/>
          <w:color w:val="000000"/>
          <w:sz w:val="24"/>
          <w:szCs w:val="24"/>
          <w:lang w:val="en-US" w:eastAsia="tr-TR"/>
        </w:rPr>
        <w:t>± SD</w:t>
      </w:r>
      <w:r w:rsidRPr="00D60AE4">
        <w:rPr>
          <w:rFonts w:ascii="Arial" w:eastAsia="Calibri" w:hAnsi="Arial" w:cs="Arial"/>
          <w:sz w:val="24"/>
          <w:szCs w:val="24"/>
          <w:lang w:val="en-US" w:eastAsia="tr-TR"/>
        </w:rPr>
        <w:t xml:space="preserve">. </w:t>
      </w:r>
    </w:p>
    <w:p w:rsidR="00D60AE4" w:rsidRPr="00D60AE4" w:rsidRDefault="00D60AE4" w:rsidP="00D60A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231F20"/>
          <w:sz w:val="24"/>
          <w:szCs w:val="24"/>
          <w:lang w:val="en-US" w:eastAsia="tr-TR"/>
        </w:rPr>
      </w:pPr>
      <w:r w:rsidRPr="00D60AE4">
        <w:rPr>
          <w:rFonts w:ascii="Arial" w:eastAsia="Calibri" w:hAnsi="Arial" w:cs="Arial"/>
          <w:sz w:val="24"/>
          <w:szCs w:val="24"/>
          <w:lang w:val="en-US" w:eastAsia="tr-TR"/>
        </w:rPr>
        <w:t>Boldface data indicates statistical significance (</w:t>
      </w:r>
      <w:r w:rsidRPr="00D60AE4">
        <w:rPr>
          <w:rFonts w:ascii="Arial" w:eastAsia="Calibri" w:hAnsi="Arial" w:cs="Arial"/>
          <w:i/>
          <w:sz w:val="24"/>
          <w:szCs w:val="24"/>
          <w:lang w:val="en-US" w:eastAsia="tr-TR"/>
        </w:rPr>
        <w:t>p</w:t>
      </w:r>
      <w:r w:rsidRPr="00D60AE4">
        <w:rPr>
          <w:rFonts w:ascii="Arial" w:eastAsia="Calibri" w:hAnsi="Arial" w:cs="Arial"/>
          <w:sz w:val="24"/>
          <w:szCs w:val="24"/>
          <w:lang w:val="en-US" w:eastAsia="tr-TR"/>
        </w:rPr>
        <w:t>&lt;0.05).</w:t>
      </w:r>
      <w:r w:rsidRPr="00D60AE4">
        <w:rPr>
          <w:rFonts w:ascii="Arial" w:eastAsia="Calibri" w:hAnsi="Arial" w:cs="Arial"/>
          <w:color w:val="231F20"/>
          <w:sz w:val="24"/>
          <w:szCs w:val="24"/>
          <w:lang w:val="en-US" w:eastAsia="tr-TR"/>
        </w:rPr>
        <w:t xml:space="preserve">   </w:t>
      </w:r>
    </w:p>
    <w:p w:rsidR="00A01323" w:rsidRDefault="00D60AE4" w:rsidP="00D60AE4">
      <w:pPr>
        <w:autoSpaceDE w:val="0"/>
        <w:autoSpaceDN w:val="0"/>
        <w:adjustRightInd w:val="0"/>
        <w:spacing w:after="0" w:line="480" w:lineRule="auto"/>
        <w:jc w:val="both"/>
      </w:pPr>
      <w:proofErr w:type="gramStart"/>
      <w:r w:rsidRPr="00D60AE4">
        <w:rPr>
          <w:rFonts w:ascii="Arial" w:eastAsia="Calibri" w:hAnsi="Arial" w:cs="Arial"/>
          <w:color w:val="231F20"/>
          <w:sz w:val="24"/>
          <w:szCs w:val="24"/>
          <w:vertAlign w:val="superscript"/>
          <w:lang w:val="en-US" w:eastAsia="tr-TR"/>
        </w:rPr>
        <w:lastRenderedPageBreak/>
        <w:t>a</w:t>
      </w:r>
      <w:proofErr w:type="gramEnd"/>
      <w:r w:rsidRPr="00D60AE4">
        <w:rPr>
          <w:rFonts w:ascii="Arial" w:eastAsia="Calibri" w:hAnsi="Arial" w:cs="Arial"/>
          <w:color w:val="231F20"/>
          <w:sz w:val="24"/>
          <w:szCs w:val="24"/>
          <w:lang w:val="en-US" w:eastAsia="tr-TR"/>
        </w:rPr>
        <w:t xml:space="preserve"> </w:t>
      </w:r>
      <w:r w:rsidRPr="00D60AE4">
        <w:rPr>
          <w:rFonts w:ascii="Arial" w:eastAsia="Calibri" w:hAnsi="Arial" w:cs="Arial"/>
          <w:i/>
          <w:color w:val="231F20"/>
          <w:sz w:val="24"/>
          <w:szCs w:val="24"/>
          <w:lang w:val="en-US" w:eastAsia="tr-TR"/>
        </w:rPr>
        <w:t>p</w:t>
      </w:r>
      <w:r w:rsidRPr="00D60AE4">
        <w:rPr>
          <w:rFonts w:ascii="Arial" w:eastAsia="Calibri" w:hAnsi="Arial" w:cs="Arial"/>
          <w:color w:val="231F20"/>
          <w:sz w:val="24"/>
          <w:szCs w:val="24"/>
          <w:lang w:val="en-US" w:eastAsia="tr-TR"/>
        </w:rPr>
        <w:t xml:space="preserve"> =0.012, D</w:t>
      </w:r>
      <w:r w:rsidRPr="00D60AE4">
        <w:rPr>
          <w:rFonts w:ascii="Arial" w:eastAsia="Calibri" w:hAnsi="Arial" w:cs="Arial"/>
          <w:color w:val="231F20"/>
          <w:sz w:val="24"/>
          <w:szCs w:val="24"/>
          <w:vertAlign w:val="subscript"/>
          <w:lang w:val="en-US" w:eastAsia="tr-TR"/>
        </w:rPr>
        <w:t xml:space="preserve">0 </w:t>
      </w:r>
      <w:r w:rsidRPr="00D60AE4">
        <w:rPr>
          <w:rFonts w:ascii="Arial" w:eastAsia="Calibri" w:hAnsi="Arial" w:cs="Arial"/>
          <w:color w:val="231F20"/>
          <w:sz w:val="24"/>
          <w:szCs w:val="24"/>
          <w:lang w:val="en-US" w:eastAsia="tr-TR"/>
        </w:rPr>
        <w:t>vs. D</w:t>
      </w:r>
      <w:r w:rsidRPr="00D60AE4">
        <w:rPr>
          <w:rFonts w:ascii="Arial" w:eastAsia="Calibri" w:hAnsi="Arial" w:cs="Arial"/>
          <w:color w:val="231F20"/>
          <w:sz w:val="24"/>
          <w:szCs w:val="24"/>
          <w:vertAlign w:val="subscript"/>
          <w:lang w:val="en-US" w:eastAsia="tr-TR"/>
        </w:rPr>
        <w:t>20</w:t>
      </w:r>
    </w:p>
    <w:sectPr w:rsidR="00A013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C0A60">
      <w:pPr>
        <w:spacing w:after="0" w:line="240" w:lineRule="auto"/>
      </w:pPr>
      <w:r>
        <w:separator/>
      </w:r>
    </w:p>
  </w:endnote>
  <w:endnote w:type="continuationSeparator" w:id="0">
    <w:p w:rsidR="00000000" w:rsidRDefault="00AC0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31982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426D" w:rsidRDefault="00D60AE4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0A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426D" w:rsidRDefault="00AC0A6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C0A60">
      <w:pPr>
        <w:spacing w:after="0" w:line="240" w:lineRule="auto"/>
      </w:pPr>
      <w:r>
        <w:separator/>
      </w:r>
    </w:p>
  </w:footnote>
  <w:footnote w:type="continuationSeparator" w:id="0">
    <w:p w:rsidR="00000000" w:rsidRDefault="00AC0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E4"/>
    <w:rsid w:val="00A01323"/>
    <w:rsid w:val="00AC0A60"/>
    <w:rsid w:val="00D6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D60AE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D60AE4"/>
    <w:rPr>
      <w:rFonts w:ascii="Times New Roman" w:eastAsia="Calibri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D60AE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D60AE4"/>
    <w:rPr>
      <w:rFonts w:ascii="Times New Roman" w:eastAsia="Calibri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4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Pamukkale Üniversitesi Tıp Fakültesi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usertyf</cp:lastModifiedBy>
  <cp:revision>2</cp:revision>
  <dcterms:created xsi:type="dcterms:W3CDTF">2018-02-27T08:54:00Z</dcterms:created>
  <dcterms:modified xsi:type="dcterms:W3CDTF">2018-02-27T08:54:00Z</dcterms:modified>
</cp:coreProperties>
</file>