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7F4" w:rsidRDefault="00F037F4" w:rsidP="00D645B0">
      <w:pPr>
        <w:spacing w:after="0" w:line="480" w:lineRule="auto"/>
        <w:rPr>
          <w:rFonts w:asciiTheme="majorHAnsi" w:hAnsiTheme="majorHAnsi"/>
          <w:b/>
        </w:rPr>
      </w:pPr>
      <w:r w:rsidRPr="00F037F4">
        <w:rPr>
          <w:rFonts w:asciiTheme="majorHAnsi" w:hAnsiTheme="majorHAnsi"/>
          <w:b/>
        </w:rPr>
        <w:t>MANUSCRIPT TITLE</w:t>
      </w:r>
    </w:p>
    <w:p w:rsidR="000422B9" w:rsidRDefault="000422B9" w:rsidP="00D645B0">
      <w:pPr>
        <w:spacing w:after="0" w:line="480" w:lineRule="auto"/>
        <w:rPr>
          <w:rFonts w:asciiTheme="majorHAnsi" w:hAnsiTheme="majorHAnsi"/>
          <w:b/>
        </w:rPr>
      </w:pPr>
      <w:r>
        <w:rPr>
          <w:rFonts w:asciiTheme="majorHAnsi" w:hAnsiTheme="majorHAnsi"/>
          <w:b/>
        </w:rPr>
        <w:t>HIGHLIGHTS</w:t>
      </w:r>
    </w:p>
    <w:p w:rsidR="000422B9" w:rsidRPr="000422B9" w:rsidRDefault="000422B9" w:rsidP="000422B9">
      <w:pPr>
        <w:spacing w:after="0" w:line="480" w:lineRule="auto"/>
        <w:rPr>
          <w:rFonts w:asciiTheme="majorHAnsi" w:hAnsiTheme="majorHAnsi"/>
        </w:rPr>
      </w:pPr>
      <w:r w:rsidRPr="000422B9">
        <w:rPr>
          <w:rFonts w:asciiTheme="majorHAnsi" w:hAnsiTheme="majorHAnsi"/>
        </w:rPr>
        <w:t>Highlights are three to five result-oriented points that provide readers with an at-a-glance overview of the main findings of your article. Think of them as a quick snippet of the re-sults—short and sweet. Each High-light must be 85 characters or fewer, including spaces, and the Highlights together must clearly convey</w:t>
      </w:r>
      <w:r>
        <w:rPr>
          <w:rFonts w:asciiTheme="majorHAnsi" w:hAnsiTheme="majorHAnsi"/>
        </w:rPr>
        <w:t xml:space="preserve"> only the results of the study.</w:t>
      </w:r>
    </w:p>
    <w:p w:rsidR="000422B9" w:rsidRPr="000422B9" w:rsidRDefault="000422B9" w:rsidP="000422B9">
      <w:pPr>
        <w:spacing w:after="0" w:line="480" w:lineRule="auto"/>
        <w:rPr>
          <w:rFonts w:asciiTheme="majorHAnsi" w:hAnsiTheme="majorHAnsi"/>
        </w:rPr>
      </w:pPr>
    </w:p>
    <w:p w:rsidR="000422B9" w:rsidRPr="00193A23" w:rsidRDefault="000422B9" w:rsidP="000422B9">
      <w:pPr>
        <w:spacing w:after="0" w:line="480" w:lineRule="auto"/>
        <w:rPr>
          <w:rFonts w:asciiTheme="majorHAnsi" w:hAnsiTheme="majorHAnsi"/>
          <w:u w:val="single"/>
        </w:rPr>
      </w:pPr>
      <w:r w:rsidRPr="00193A23">
        <w:rPr>
          <w:rFonts w:asciiTheme="majorHAnsi" w:hAnsiTheme="majorHAnsi"/>
          <w:u w:val="single"/>
        </w:rPr>
        <w:t>Examples</w:t>
      </w:r>
    </w:p>
    <w:p w:rsidR="000422B9" w:rsidRPr="000422B9" w:rsidRDefault="000422B9" w:rsidP="000422B9">
      <w:pPr>
        <w:pStyle w:val="ListeParagraf"/>
        <w:numPr>
          <w:ilvl w:val="0"/>
          <w:numId w:val="4"/>
        </w:numPr>
        <w:spacing w:after="0" w:line="480" w:lineRule="auto"/>
        <w:rPr>
          <w:rFonts w:asciiTheme="majorHAnsi" w:hAnsiTheme="majorHAnsi"/>
        </w:rPr>
      </w:pPr>
      <w:r w:rsidRPr="000422B9">
        <w:rPr>
          <w:rFonts w:asciiTheme="majorHAnsi" w:hAnsiTheme="majorHAnsi"/>
        </w:rPr>
        <w:t>Second law efficiency increa</w:t>
      </w:r>
      <w:r w:rsidR="008320B0">
        <w:rPr>
          <w:rFonts w:asciiTheme="majorHAnsi" w:hAnsiTheme="majorHAnsi"/>
        </w:rPr>
        <w:t>sed when the waste heat was con</w:t>
      </w:r>
      <w:r w:rsidRPr="000422B9">
        <w:rPr>
          <w:rFonts w:asciiTheme="majorHAnsi" w:hAnsiTheme="majorHAnsi"/>
        </w:rPr>
        <w:t>verted to useful work.</w:t>
      </w:r>
    </w:p>
    <w:p w:rsidR="000422B9" w:rsidRPr="000422B9" w:rsidRDefault="000422B9" w:rsidP="000422B9">
      <w:pPr>
        <w:pStyle w:val="ListeParagraf"/>
        <w:numPr>
          <w:ilvl w:val="0"/>
          <w:numId w:val="4"/>
        </w:numPr>
        <w:spacing w:after="0" w:line="480" w:lineRule="auto"/>
        <w:rPr>
          <w:rFonts w:asciiTheme="majorHAnsi" w:hAnsiTheme="majorHAnsi"/>
        </w:rPr>
      </w:pPr>
      <w:r w:rsidRPr="000422B9">
        <w:rPr>
          <w:rFonts w:asciiTheme="majorHAnsi" w:hAnsiTheme="majorHAnsi"/>
        </w:rPr>
        <w:t xml:space="preserve">The first experimental study </w:t>
      </w:r>
      <w:r w:rsidR="008320B0">
        <w:rPr>
          <w:rFonts w:asciiTheme="majorHAnsi" w:hAnsiTheme="majorHAnsi"/>
        </w:rPr>
        <w:t>about six stroke engine with ex</w:t>
      </w:r>
      <w:r w:rsidRPr="000422B9">
        <w:rPr>
          <w:rFonts w:asciiTheme="majorHAnsi" w:hAnsiTheme="majorHAnsi"/>
        </w:rPr>
        <w:t>haust heat recovery.</w:t>
      </w:r>
    </w:p>
    <w:p w:rsidR="000422B9" w:rsidRDefault="000422B9" w:rsidP="00D645B0">
      <w:pPr>
        <w:pStyle w:val="ListeParagraf"/>
        <w:numPr>
          <w:ilvl w:val="0"/>
          <w:numId w:val="4"/>
        </w:numPr>
        <w:spacing w:after="0" w:line="480" w:lineRule="auto"/>
        <w:rPr>
          <w:rFonts w:asciiTheme="majorHAnsi" w:hAnsiTheme="majorHAnsi"/>
        </w:rPr>
      </w:pPr>
      <w:r w:rsidRPr="000422B9">
        <w:rPr>
          <w:rFonts w:asciiTheme="majorHAnsi" w:hAnsiTheme="majorHAnsi"/>
        </w:rPr>
        <w:t>Performance of the strategy declines during the fading of a script</w:t>
      </w:r>
    </w:p>
    <w:p w:rsidR="000422B9" w:rsidRDefault="000422B9" w:rsidP="000422B9">
      <w:pPr>
        <w:spacing w:after="0" w:line="480" w:lineRule="auto"/>
        <w:rPr>
          <w:rFonts w:asciiTheme="majorHAnsi" w:hAnsiTheme="majorHAnsi"/>
        </w:rPr>
      </w:pPr>
    </w:p>
    <w:p w:rsidR="000422B9" w:rsidRPr="000422B9" w:rsidRDefault="000422B9" w:rsidP="000422B9">
      <w:pPr>
        <w:spacing w:after="0" w:line="480" w:lineRule="auto"/>
        <w:rPr>
          <w:rFonts w:asciiTheme="majorHAnsi" w:hAnsiTheme="majorHAnsi"/>
          <w:b/>
        </w:rPr>
      </w:pPr>
      <w:r w:rsidRPr="000422B9">
        <w:rPr>
          <w:rFonts w:asciiTheme="majorHAnsi" w:hAnsiTheme="majorHAnsi"/>
          <w:b/>
        </w:rPr>
        <w:t>GRAPHICAL ABSTRACT</w:t>
      </w:r>
    </w:p>
    <w:p w:rsidR="000422B9" w:rsidRPr="000422B9" w:rsidRDefault="000422B9" w:rsidP="00D645B0">
      <w:pPr>
        <w:spacing w:after="0" w:line="480" w:lineRule="auto"/>
        <w:rPr>
          <w:rFonts w:asciiTheme="majorHAnsi" w:hAnsiTheme="majorHAnsi"/>
        </w:rPr>
      </w:pPr>
      <w:r w:rsidRPr="000422B9">
        <w:rPr>
          <w:rFonts w:asciiTheme="majorHAnsi" w:hAnsiTheme="majorHAnsi"/>
        </w:rPr>
        <w:t>Although a graphical abstract is optional, its use is encouraged as it draws more attention to the online article. The graphical abstract should summarize the contents of the article in a concise, pictorial form designed to capture the attention of a wide readership.</w:t>
      </w:r>
    </w:p>
    <w:p w:rsidR="000422B9" w:rsidRDefault="000422B9" w:rsidP="00D645B0">
      <w:pPr>
        <w:spacing w:after="0" w:line="480" w:lineRule="auto"/>
        <w:rPr>
          <w:rFonts w:asciiTheme="majorHAnsi" w:hAnsiTheme="majorHAnsi"/>
          <w:b/>
        </w:rPr>
      </w:pPr>
      <w:r>
        <w:rPr>
          <w:noProof/>
          <w:lang w:eastAsia="tr-TR"/>
        </w:rPr>
        <w:drawing>
          <wp:inline distT="0" distB="0" distL="0" distR="0" wp14:anchorId="18E2519B" wp14:editId="3D61729D">
            <wp:extent cx="4474089" cy="2146300"/>
            <wp:effectExtent l="0" t="0" r="3175"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Lst>
                    </a:blip>
                    <a:srcRect t="14469" b="17678"/>
                    <a:stretch/>
                  </pic:blipFill>
                  <pic:spPr bwMode="auto">
                    <a:xfrm>
                      <a:off x="0" y="0"/>
                      <a:ext cx="4473530" cy="2146032"/>
                    </a:xfrm>
                    <a:prstGeom prst="rect">
                      <a:avLst/>
                    </a:prstGeom>
                    <a:ln>
                      <a:noFill/>
                    </a:ln>
                    <a:extLst>
                      <a:ext uri="{53640926-AAD7-44D8-BBD7-CCE9431645EC}">
                        <a14:shadowObscured xmlns:a14="http://schemas.microsoft.com/office/drawing/2010/main"/>
                      </a:ext>
                    </a:extLst>
                  </pic:spPr>
                </pic:pic>
              </a:graphicData>
            </a:graphic>
          </wp:inline>
        </w:drawing>
      </w:r>
    </w:p>
    <w:p w:rsidR="000422B9" w:rsidRPr="00F037F4" w:rsidRDefault="000422B9" w:rsidP="00D645B0">
      <w:pPr>
        <w:spacing w:after="0" w:line="480" w:lineRule="auto"/>
        <w:rPr>
          <w:rFonts w:asciiTheme="majorHAnsi" w:hAnsiTheme="majorHAnsi"/>
          <w:b/>
        </w:rPr>
      </w:pPr>
    </w:p>
    <w:p w:rsidR="00F037F4" w:rsidRDefault="00F037F4" w:rsidP="00D645B0">
      <w:pPr>
        <w:spacing w:after="0" w:line="480" w:lineRule="auto"/>
        <w:rPr>
          <w:rFonts w:asciiTheme="majorHAnsi" w:hAnsiTheme="majorHAnsi"/>
          <w:b/>
        </w:rPr>
      </w:pPr>
      <w:r w:rsidRPr="00F037F4">
        <w:rPr>
          <w:rFonts w:asciiTheme="majorHAnsi" w:hAnsiTheme="majorHAnsi"/>
          <w:b/>
        </w:rPr>
        <w:t>ABSTRACT</w:t>
      </w:r>
    </w:p>
    <w:p w:rsidR="00F037F4" w:rsidRDefault="00F037F4" w:rsidP="00D645B0">
      <w:pPr>
        <w:spacing w:after="0" w:line="480" w:lineRule="auto"/>
        <w:rPr>
          <w:rFonts w:asciiTheme="majorHAnsi" w:hAnsiTheme="majorHAnsi"/>
        </w:rPr>
      </w:pPr>
      <w:r w:rsidRPr="00F037F4">
        <w:rPr>
          <w:rFonts w:asciiTheme="majorHAnsi" w:hAnsiTheme="majorHAnsi"/>
        </w:rPr>
        <w:t xml:space="preserve">The Abstract should not exceed 250 words. The Abstract should state the principal objectives and the scope of the investigation, as well as the methodology employed. It should summarize the results and </w:t>
      </w:r>
      <w:r w:rsidRPr="00F037F4">
        <w:rPr>
          <w:rFonts w:asciiTheme="majorHAnsi" w:hAnsiTheme="majorHAnsi"/>
        </w:rPr>
        <w:lastRenderedPageBreak/>
        <w:t>state the principal conclusions. An effective abstract sta</w:t>
      </w:r>
      <w:r w:rsidR="00D645B0">
        <w:rPr>
          <w:rFonts w:asciiTheme="majorHAnsi" w:hAnsiTheme="majorHAnsi"/>
        </w:rPr>
        <w:t>nds on its own -</w:t>
      </w:r>
      <w:r w:rsidRPr="00F037F4">
        <w:rPr>
          <w:rFonts w:asciiTheme="majorHAnsi" w:hAnsiTheme="majorHAnsi"/>
        </w:rPr>
        <w:t xml:space="preserve"> it can be understood fully even when made available without the full paper. To this end, avoid referring to figures or the bibliography in the abstract. Please introduce any acronyms the first time you use them in the abstract (if needed), and do so again in the full paper. About 4 to 6 significant key words should follow the abstract to aid indexing.</w:t>
      </w:r>
    </w:p>
    <w:p w:rsidR="00F037F4" w:rsidRDefault="00F037F4"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b/>
        </w:rPr>
      </w:pPr>
      <w:r w:rsidRPr="00D90E33">
        <w:rPr>
          <w:rFonts w:asciiTheme="majorHAnsi" w:hAnsiTheme="majorHAnsi"/>
          <w:b/>
        </w:rPr>
        <w:t>KEYWORDS</w:t>
      </w:r>
    </w:p>
    <w:p w:rsidR="00D90E33" w:rsidRDefault="00D90E33" w:rsidP="00D645B0">
      <w:pPr>
        <w:spacing w:after="0" w:line="480" w:lineRule="auto"/>
        <w:rPr>
          <w:rFonts w:asciiTheme="majorHAnsi" w:hAnsiTheme="majorHAnsi"/>
        </w:rPr>
      </w:pPr>
      <w:r>
        <w:rPr>
          <w:rFonts w:asciiTheme="majorHAnsi" w:hAnsiTheme="majorHAnsi"/>
        </w:rPr>
        <w:t>Key, Key, Key, Key, Key, Key</w:t>
      </w:r>
    </w:p>
    <w:p w:rsidR="00D90E33" w:rsidRDefault="00D90E33" w:rsidP="00D645B0">
      <w:pPr>
        <w:spacing w:after="0" w:line="480" w:lineRule="auto"/>
        <w:rPr>
          <w:rFonts w:asciiTheme="majorHAnsi" w:hAnsiTheme="majorHAnsi"/>
        </w:rPr>
      </w:pPr>
    </w:p>
    <w:p w:rsidR="00D90E33" w:rsidRPr="00D90E33" w:rsidRDefault="00D90E33" w:rsidP="00D645B0">
      <w:pPr>
        <w:pStyle w:val="ListeParagraf"/>
        <w:numPr>
          <w:ilvl w:val="0"/>
          <w:numId w:val="2"/>
        </w:numPr>
        <w:spacing w:after="0" w:line="480" w:lineRule="auto"/>
        <w:rPr>
          <w:rFonts w:asciiTheme="majorHAnsi" w:hAnsiTheme="majorHAnsi"/>
          <w:b/>
        </w:rPr>
      </w:pPr>
      <w:r w:rsidRPr="00D90E33">
        <w:rPr>
          <w:rFonts w:asciiTheme="majorHAnsi" w:hAnsiTheme="majorHAnsi"/>
          <w:b/>
        </w:rPr>
        <w:t>INTRODUCTION</w:t>
      </w:r>
    </w:p>
    <w:p w:rsidR="00D90E33" w:rsidRPr="00D90E33" w:rsidRDefault="00D90E33" w:rsidP="00D645B0">
      <w:pPr>
        <w:spacing w:after="0" w:line="480" w:lineRule="auto"/>
        <w:rPr>
          <w:rFonts w:asciiTheme="majorHAnsi" w:hAnsiTheme="majorHAnsi"/>
        </w:rPr>
      </w:pPr>
      <w:r w:rsidRPr="00D90E33">
        <w:rPr>
          <w:rFonts w:asciiTheme="majorHAnsi" w:hAnsiTheme="majorHAnsi"/>
        </w:rPr>
        <w:t xml:space="preserve">An Introduction should provide a review of the recent literature on the topic and sufficient background information to allow the results of the article to be understood and evaluated. </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rPr>
      </w:pPr>
      <w:r w:rsidRPr="00D90E33">
        <w:rPr>
          <w:rFonts w:asciiTheme="majorHAnsi" w:hAnsiTheme="majorHAnsi"/>
        </w:rPr>
        <w:t>In the Introduction section, state the motivation for the work presented in your paper and prepare readers for the structure of the paper. Write four components, preferably (but not necessarily) in four paragraphs: context, need, task, and objective of the article.</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rPr>
      </w:pPr>
      <w:r w:rsidRPr="00D90E33">
        <w:rPr>
          <w:rFonts w:asciiTheme="majorHAnsi" w:hAnsiTheme="majorHAnsi"/>
        </w:rPr>
        <w:t>First, provide some context to orient those readers who are less familiar with your topic and to establish the importance of your work.</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rPr>
      </w:pPr>
      <w:r w:rsidRPr="00D90E33">
        <w:rPr>
          <w:rFonts w:asciiTheme="majorHAnsi" w:hAnsiTheme="majorHAnsi"/>
        </w:rPr>
        <w:t>Second, state the need for your work, as a comparison between what the scientific community currently has and what it wants.</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rPr>
      </w:pPr>
      <w:r w:rsidRPr="00D90E33">
        <w:rPr>
          <w:rFonts w:asciiTheme="majorHAnsi" w:hAnsiTheme="majorHAnsi"/>
        </w:rPr>
        <w:t>Third, indicate what you have done in an effort to address the need (this is the task).</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rPr>
      </w:pPr>
      <w:r w:rsidRPr="00D90E33">
        <w:rPr>
          <w:rFonts w:asciiTheme="majorHAnsi" w:hAnsiTheme="majorHAnsi"/>
        </w:rPr>
        <w:t>Finally, preview the remainder of the paper to mentally prepare readers for its structure, in the objective of the document.</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rPr>
      </w:pPr>
      <w:r w:rsidRPr="00D90E33">
        <w:rPr>
          <w:rFonts w:asciiTheme="majorHAnsi" w:hAnsiTheme="majorHAnsi"/>
        </w:rPr>
        <w:t>Please note that heading numeration for this chapter starts with 1.</w:t>
      </w:r>
    </w:p>
    <w:p w:rsidR="00D90E33" w:rsidRPr="00D90E33" w:rsidRDefault="00D90E33" w:rsidP="00D645B0">
      <w:pPr>
        <w:spacing w:after="0" w:line="480" w:lineRule="auto"/>
        <w:rPr>
          <w:rFonts w:asciiTheme="majorHAnsi" w:hAnsiTheme="majorHAnsi"/>
        </w:rPr>
      </w:pPr>
    </w:p>
    <w:p w:rsidR="00D90E33" w:rsidRPr="00D90E33" w:rsidRDefault="00D90E33" w:rsidP="00D645B0">
      <w:pPr>
        <w:pStyle w:val="ListeParagraf"/>
        <w:numPr>
          <w:ilvl w:val="0"/>
          <w:numId w:val="2"/>
        </w:numPr>
        <w:spacing w:after="0" w:line="480" w:lineRule="auto"/>
        <w:rPr>
          <w:rFonts w:asciiTheme="majorHAnsi" w:hAnsiTheme="majorHAnsi"/>
          <w:b/>
        </w:rPr>
      </w:pPr>
      <w:r w:rsidRPr="00D90E33">
        <w:rPr>
          <w:rFonts w:asciiTheme="majorHAnsi" w:hAnsiTheme="majorHAnsi"/>
          <w:b/>
        </w:rPr>
        <w:t>METHODS</w:t>
      </w:r>
    </w:p>
    <w:p w:rsidR="00D90E33" w:rsidRPr="00D90E33" w:rsidRDefault="00D90E33" w:rsidP="00D645B0">
      <w:pPr>
        <w:spacing w:after="0" w:line="480" w:lineRule="auto"/>
        <w:rPr>
          <w:rFonts w:asciiTheme="majorHAnsi" w:hAnsiTheme="majorHAnsi"/>
        </w:rPr>
      </w:pPr>
      <w:r w:rsidRPr="00D90E33">
        <w:rPr>
          <w:rFonts w:asciiTheme="majorHAnsi" w:hAnsiTheme="majorHAnsi"/>
        </w:rPr>
        <w:t>The Methods section details the theoretical or experimental methods used. What justifies using a given method? What is special, unexpected, or different in your approach? If you use a standard or usual procedure, mention that upfront, too.</w:t>
      </w:r>
    </w:p>
    <w:p w:rsidR="00D90E33" w:rsidRPr="00D90E33" w:rsidRDefault="00D90E33" w:rsidP="00D645B0">
      <w:pPr>
        <w:spacing w:after="0" w:line="480" w:lineRule="auto"/>
        <w:rPr>
          <w:rFonts w:asciiTheme="majorHAnsi" w:hAnsiTheme="majorHAnsi"/>
        </w:rPr>
      </w:pPr>
    </w:p>
    <w:p w:rsidR="00D90E33" w:rsidRPr="00D90E33" w:rsidRDefault="00D90E33" w:rsidP="00D645B0">
      <w:pPr>
        <w:pStyle w:val="ListeParagraf"/>
        <w:numPr>
          <w:ilvl w:val="0"/>
          <w:numId w:val="2"/>
        </w:numPr>
        <w:spacing w:after="0" w:line="480" w:lineRule="auto"/>
        <w:rPr>
          <w:rFonts w:asciiTheme="majorHAnsi" w:hAnsiTheme="majorHAnsi"/>
          <w:b/>
        </w:rPr>
      </w:pPr>
      <w:r w:rsidRPr="00D90E33">
        <w:rPr>
          <w:rFonts w:asciiTheme="majorHAnsi" w:hAnsiTheme="majorHAnsi"/>
          <w:b/>
        </w:rPr>
        <w:t>EXPERIMENTAL</w:t>
      </w:r>
    </w:p>
    <w:p w:rsidR="00D90E33" w:rsidRDefault="00D90E33" w:rsidP="00D645B0">
      <w:pPr>
        <w:spacing w:after="0" w:line="480" w:lineRule="auto"/>
        <w:rPr>
          <w:rFonts w:asciiTheme="majorHAnsi" w:hAnsiTheme="majorHAnsi"/>
        </w:rPr>
      </w:pPr>
      <w:r w:rsidRPr="00D90E33">
        <w:rPr>
          <w:rFonts w:asciiTheme="majorHAnsi" w:hAnsiTheme="majorHAnsi"/>
        </w:rPr>
        <w:t xml:space="preserve">The Experimental section should provide details of the experimental set-up and the methods used to obtain the results. To make this section interesting, explain the choices you made in your experimental procedure. This section should provide sufficient detail for other scientists to be able to reproduce the experiments presented in this paper.The Methods and Experimental part may be combined. </w:t>
      </w:r>
    </w:p>
    <w:p w:rsidR="003C7751" w:rsidRPr="00D90E33" w:rsidRDefault="003C7751" w:rsidP="00D645B0">
      <w:pPr>
        <w:spacing w:after="0" w:line="480" w:lineRule="auto"/>
        <w:rPr>
          <w:rFonts w:asciiTheme="majorHAnsi" w:hAnsiTheme="majorHAnsi"/>
        </w:rPr>
      </w:pPr>
    </w:p>
    <w:p w:rsidR="00D90E33" w:rsidRPr="00D90E33" w:rsidRDefault="00D90E33" w:rsidP="00D645B0">
      <w:pPr>
        <w:pStyle w:val="ListeParagraf"/>
        <w:numPr>
          <w:ilvl w:val="1"/>
          <w:numId w:val="2"/>
        </w:numPr>
        <w:spacing w:after="0" w:line="480" w:lineRule="auto"/>
        <w:rPr>
          <w:rFonts w:asciiTheme="majorHAnsi" w:hAnsiTheme="majorHAnsi"/>
          <w:b/>
        </w:rPr>
      </w:pPr>
      <w:r w:rsidRPr="00D90E33">
        <w:rPr>
          <w:rFonts w:asciiTheme="majorHAnsi" w:hAnsiTheme="majorHAnsi"/>
          <w:b/>
        </w:rPr>
        <w:t>Subtitle 1</w:t>
      </w:r>
    </w:p>
    <w:p w:rsidR="00D90E33" w:rsidRPr="00D90E33" w:rsidRDefault="00D90E33" w:rsidP="00D645B0">
      <w:pPr>
        <w:spacing w:after="0" w:line="480" w:lineRule="auto"/>
        <w:rPr>
          <w:rFonts w:asciiTheme="majorHAnsi" w:hAnsiTheme="majorHAnsi"/>
        </w:rPr>
      </w:pPr>
      <w:r w:rsidRPr="00D90E33">
        <w:rPr>
          <w:rFonts w:asciiTheme="majorHAnsi" w:hAnsiTheme="majorHAnsi"/>
        </w:rPr>
        <w:t>You may organize the body of your paper into subsections or sub-subsections; however, remember to prepare your readers for the structure ahead at all levels.</w:t>
      </w:r>
    </w:p>
    <w:p w:rsidR="00D90E33" w:rsidRPr="00D90E33" w:rsidRDefault="00D90E33" w:rsidP="00D645B0">
      <w:pPr>
        <w:spacing w:after="0" w:line="480" w:lineRule="auto"/>
        <w:rPr>
          <w:rFonts w:asciiTheme="majorHAnsi" w:hAnsiTheme="majorHAnsi"/>
        </w:rPr>
      </w:pPr>
    </w:p>
    <w:p w:rsidR="00D90E33" w:rsidRPr="00D90E33" w:rsidRDefault="00D90E33" w:rsidP="00D645B0">
      <w:pPr>
        <w:pStyle w:val="ListeParagraf"/>
        <w:numPr>
          <w:ilvl w:val="1"/>
          <w:numId w:val="2"/>
        </w:numPr>
        <w:spacing w:after="0" w:line="480" w:lineRule="auto"/>
        <w:rPr>
          <w:rFonts w:asciiTheme="majorHAnsi" w:hAnsiTheme="majorHAnsi"/>
          <w:b/>
        </w:rPr>
      </w:pPr>
      <w:r w:rsidRPr="00D90E33">
        <w:rPr>
          <w:rFonts w:asciiTheme="majorHAnsi" w:hAnsiTheme="majorHAnsi"/>
          <w:b/>
        </w:rPr>
        <w:t>Special Notes</w:t>
      </w:r>
    </w:p>
    <w:p w:rsidR="00D90E33" w:rsidRPr="00D90E33" w:rsidRDefault="00D90E33" w:rsidP="00D645B0">
      <w:pPr>
        <w:spacing w:after="0" w:line="480" w:lineRule="auto"/>
        <w:rPr>
          <w:rFonts w:asciiTheme="majorHAnsi" w:hAnsiTheme="majorHAnsi"/>
        </w:rPr>
      </w:pPr>
      <w:r w:rsidRPr="00D90E33">
        <w:rPr>
          <w:rFonts w:asciiTheme="majorHAnsi" w:hAnsiTheme="majorHAnsi"/>
        </w:rPr>
        <w:t>You can similarly prepare your readers for an upcoming division into subsections by introducing a global paragraph between the heading of a section and the heading of its first subsection. This paragraph can contain any information relating to the section as whole rather than particular subsections, but it should at least announce the subsections, whether explicitly or implicitly.</w:t>
      </w:r>
    </w:p>
    <w:p w:rsidR="00D90E33" w:rsidRPr="00D90E33" w:rsidRDefault="00D90E33" w:rsidP="00D645B0">
      <w:pPr>
        <w:spacing w:after="0" w:line="480" w:lineRule="auto"/>
        <w:rPr>
          <w:rFonts w:asciiTheme="majorHAnsi" w:hAnsiTheme="majorHAnsi"/>
        </w:rPr>
      </w:pPr>
    </w:p>
    <w:p w:rsidR="00D90E33" w:rsidRDefault="00D90E33" w:rsidP="00D645B0">
      <w:pPr>
        <w:pStyle w:val="ListeParagraf"/>
        <w:numPr>
          <w:ilvl w:val="2"/>
          <w:numId w:val="2"/>
        </w:numPr>
        <w:spacing w:after="0" w:line="480" w:lineRule="auto"/>
        <w:rPr>
          <w:rFonts w:asciiTheme="majorHAnsi" w:hAnsiTheme="majorHAnsi"/>
          <w:b/>
        </w:rPr>
      </w:pPr>
      <w:r w:rsidRPr="00D645B0">
        <w:rPr>
          <w:rFonts w:asciiTheme="majorHAnsi" w:hAnsiTheme="majorHAnsi"/>
          <w:b/>
        </w:rPr>
        <w:t>Article Types</w:t>
      </w:r>
    </w:p>
    <w:p w:rsidR="00D90E33" w:rsidRPr="00D90E33" w:rsidRDefault="00D90E33" w:rsidP="00D645B0">
      <w:pPr>
        <w:spacing w:after="0" w:line="480" w:lineRule="auto"/>
        <w:rPr>
          <w:rFonts w:asciiTheme="majorHAnsi" w:hAnsiTheme="majorHAnsi"/>
        </w:rPr>
      </w:pPr>
      <w:r w:rsidRPr="00D90E33">
        <w:rPr>
          <w:rFonts w:asciiTheme="majorHAnsi" w:hAnsiTheme="majorHAnsi"/>
        </w:rPr>
        <w:t xml:space="preserve">Original scientific paper (1.01): Scientific papers should report significant and innovative results and exhibit a high level of originality. Review scientific papers (1.02): Review articles are in the form of </w:t>
      </w:r>
      <w:r w:rsidRPr="00D90E33">
        <w:rPr>
          <w:rFonts w:asciiTheme="majorHAnsi" w:hAnsiTheme="majorHAnsi"/>
        </w:rPr>
        <w:lastRenderedPageBreak/>
        <w:t>systematic reviews and literature reviews and are a form of secondary literature. Systematic reviews determine an objective list of criteria and find all previously published original experimental papers that meet the criteria. They then compare the results presented in these papers with proposed innovative or novel findings. Short scientific papers (1.03): These generally have the same structure as longer scientific papers but are shorter (max 6 pages) and report on a significant, but limited, aspect of research work meriting a separate publication.</w:t>
      </w:r>
    </w:p>
    <w:p w:rsidR="00D90E33" w:rsidRPr="00D90E33" w:rsidRDefault="00D90E33" w:rsidP="00D645B0">
      <w:pPr>
        <w:spacing w:after="0" w:line="480" w:lineRule="auto"/>
        <w:rPr>
          <w:rFonts w:asciiTheme="majorHAnsi" w:hAnsiTheme="majorHAnsi"/>
        </w:rPr>
      </w:pPr>
    </w:p>
    <w:p w:rsidR="00D90E33" w:rsidRDefault="00D90E33" w:rsidP="00D645B0">
      <w:pPr>
        <w:pStyle w:val="ListeParagraf"/>
        <w:numPr>
          <w:ilvl w:val="2"/>
          <w:numId w:val="2"/>
        </w:numPr>
        <w:spacing w:after="0" w:line="480" w:lineRule="auto"/>
        <w:rPr>
          <w:rFonts w:asciiTheme="majorHAnsi" w:hAnsiTheme="majorHAnsi"/>
          <w:b/>
        </w:rPr>
      </w:pPr>
      <w:r w:rsidRPr="00D645B0">
        <w:rPr>
          <w:rFonts w:asciiTheme="majorHAnsi" w:hAnsiTheme="majorHAnsi"/>
          <w:b/>
        </w:rPr>
        <w:t>Units</w:t>
      </w:r>
    </w:p>
    <w:p w:rsidR="00D90E33" w:rsidRPr="00D90E33" w:rsidRDefault="00D90E33" w:rsidP="00D645B0">
      <w:pPr>
        <w:spacing w:after="0" w:line="480" w:lineRule="auto"/>
        <w:rPr>
          <w:rFonts w:asciiTheme="majorHAnsi" w:hAnsiTheme="majorHAnsi"/>
        </w:rPr>
      </w:pPr>
      <w:r w:rsidRPr="00D90E33">
        <w:rPr>
          <w:rFonts w:asciiTheme="majorHAnsi" w:hAnsiTheme="majorHAnsi"/>
        </w:rPr>
        <w:t xml:space="preserve">The SI system of units for nomenclature, symbols and abbreviations should be followed closely. Symbols for physical quantities in the text should be written in italics (e.g. </w:t>
      </w:r>
      <w:r w:rsidRPr="00D90E33">
        <w:rPr>
          <w:rFonts w:asciiTheme="majorHAnsi" w:hAnsiTheme="majorHAnsi"/>
          <w:i/>
        </w:rPr>
        <w:t>v</w:t>
      </w:r>
      <w:r w:rsidRPr="00D90E33">
        <w:rPr>
          <w:rFonts w:asciiTheme="majorHAnsi" w:hAnsiTheme="majorHAnsi"/>
        </w:rPr>
        <w:t xml:space="preserve">, </w:t>
      </w:r>
      <w:r w:rsidRPr="00D90E33">
        <w:rPr>
          <w:rFonts w:asciiTheme="majorHAnsi" w:hAnsiTheme="majorHAnsi"/>
          <w:i/>
        </w:rPr>
        <w:t>T</w:t>
      </w:r>
      <w:r w:rsidRPr="00D90E33">
        <w:rPr>
          <w:rFonts w:asciiTheme="majorHAnsi" w:hAnsiTheme="majorHAnsi"/>
        </w:rPr>
        <w:t xml:space="preserve">, </w:t>
      </w:r>
      <w:r w:rsidRPr="00D90E33">
        <w:rPr>
          <w:rFonts w:asciiTheme="majorHAnsi" w:hAnsiTheme="majorHAnsi"/>
          <w:i/>
        </w:rPr>
        <w:t>n</w:t>
      </w:r>
      <w:r w:rsidRPr="00D90E33">
        <w:rPr>
          <w:rFonts w:asciiTheme="majorHAnsi" w:hAnsiTheme="majorHAnsi"/>
        </w:rPr>
        <w:t>, etc.). Vectors and matrix should be written in bold. See Eq. (2). Symbols for units that consist of letters should be in plain text (e.g. ms</w:t>
      </w:r>
      <w:r w:rsidRPr="00D645B0">
        <w:rPr>
          <w:rFonts w:asciiTheme="majorHAnsi" w:hAnsiTheme="majorHAnsi"/>
          <w:vertAlign w:val="superscript"/>
        </w:rPr>
        <w:t>-1</w:t>
      </w:r>
      <w:r w:rsidRPr="00D90E33">
        <w:rPr>
          <w:rFonts w:asciiTheme="majorHAnsi" w:hAnsiTheme="majorHAnsi"/>
        </w:rPr>
        <w:t xml:space="preserve">, K, min, mm, etc.). </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rPr>
      </w:pPr>
      <w:r w:rsidRPr="00D90E33">
        <w:rPr>
          <w:rFonts w:asciiTheme="majorHAnsi" w:hAnsiTheme="majorHAnsi"/>
        </w:rPr>
        <w:t>Please also see:</w:t>
      </w:r>
    </w:p>
    <w:p w:rsidR="00D90E33" w:rsidRPr="00D90E33" w:rsidRDefault="00D90E33" w:rsidP="00D645B0">
      <w:pPr>
        <w:spacing w:after="0" w:line="480" w:lineRule="auto"/>
        <w:rPr>
          <w:rFonts w:asciiTheme="majorHAnsi" w:hAnsiTheme="majorHAnsi"/>
        </w:rPr>
      </w:pPr>
      <w:r w:rsidRPr="00D90E33">
        <w:rPr>
          <w:rFonts w:asciiTheme="majorHAnsi" w:hAnsiTheme="majorHAnsi"/>
        </w:rPr>
        <w:t>http://physics.nist.gov/cuu/pdf/sp811.pdf.</w:t>
      </w:r>
    </w:p>
    <w:p w:rsidR="00D90E33" w:rsidRPr="00D90E33" w:rsidRDefault="00D90E33" w:rsidP="00D645B0">
      <w:pPr>
        <w:spacing w:after="0" w:line="480" w:lineRule="auto"/>
        <w:rPr>
          <w:rFonts w:asciiTheme="majorHAnsi" w:hAnsiTheme="majorHAnsi"/>
        </w:rPr>
      </w:pPr>
    </w:p>
    <w:p w:rsidR="00D90E33" w:rsidRDefault="00D90E33" w:rsidP="00D645B0">
      <w:pPr>
        <w:pStyle w:val="ListeParagraf"/>
        <w:numPr>
          <w:ilvl w:val="2"/>
          <w:numId w:val="2"/>
        </w:numPr>
        <w:spacing w:after="0" w:line="480" w:lineRule="auto"/>
        <w:rPr>
          <w:rFonts w:asciiTheme="majorHAnsi" w:hAnsiTheme="majorHAnsi"/>
          <w:b/>
        </w:rPr>
      </w:pPr>
      <w:r w:rsidRPr="00D90E33">
        <w:rPr>
          <w:rFonts w:asciiTheme="majorHAnsi" w:hAnsiTheme="majorHAnsi"/>
          <w:b/>
        </w:rPr>
        <w:t>Abbreviations</w:t>
      </w:r>
    </w:p>
    <w:p w:rsidR="00D90E33" w:rsidRPr="00D90E33" w:rsidRDefault="00D90E33" w:rsidP="00D645B0">
      <w:pPr>
        <w:spacing w:after="0" w:line="480" w:lineRule="auto"/>
        <w:rPr>
          <w:rFonts w:asciiTheme="majorHAnsi" w:hAnsiTheme="majorHAnsi"/>
        </w:rPr>
      </w:pPr>
      <w:r w:rsidRPr="00D90E33">
        <w:rPr>
          <w:rFonts w:asciiTheme="majorHAnsi" w:hAnsiTheme="majorHAnsi"/>
        </w:rPr>
        <w:t>Abbreviations should be spelt out in full on first appearance followed by the abbreviation in parentheses, e.g. variable time geometry (VTG). The meaning of symbols and units belonging to symbols should be explained in each case or cited in a nomenclature section at the end of the manuscript before the References.</w:t>
      </w:r>
    </w:p>
    <w:p w:rsidR="00D90E33" w:rsidRPr="00D90E33" w:rsidRDefault="00D90E33" w:rsidP="00D645B0">
      <w:pPr>
        <w:spacing w:after="0" w:line="480" w:lineRule="auto"/>
        <w:rPr>
          <w:rFonts w:asciiTheme="majorHAnsi" w:hAnsiTheme="majorHAnsi"/>
        </w:rPr>
      </w:pPr>
    </w:p>
    <w:p w:rsidR="00D90E33" w:rsidRDefault="00D90E33" w:rsidP="00D645B0">
      <w:pPr>
        <w:pStyle w:val="ListeParagraf"/>
        <w:numPr>
          <w:ilvl w:val="2"/>
          <w:numId w:val="2"/>
        </w:numPr>
        <w:spacing w:after="0" w:line="480" w:lineRule="auto"/>
        <w:rPr>
          <w:rFonts w:asciiTheme="majorHAnsi" w:hAnsiTheme="majorHAnsi"/>
          <w:b/>
        </w:rPr>
      </w:pPr>
      <w:r w:rsidRPr="00D90E33">
        <w:rPr>
          <w:rFonts w:asciiTheme="majorHAnsi" w:hAnsiTheme="majorHAnsi"/>
          <w:b/>
        </w:rPr>
        <w:t>Figures</w:t>
      </w:r>
    </w:p>
    <w:p w:rsidR="00D90E33" w:rsidRPr="00D90E33" w:rsidRDefault="00D90E33" w:rsidP="00D645B0">
      <w:pPr>
        <w:spacing w:after="0" w:line="480" w:lineRule="auto"/>
        <w:rPr>
          <w:rFonts w:asciiTheme="majorHAnsi" w:hAnsiTheme="majorHAnsi"/>
        </w:rPr>
      </w:pPr>
      <w:r w:rsidRPr="00D90E33">
        <w:rPr>
          <w:rFonts w:asciiTheme="majorHAnsi" w:hAnsiTheme="majorHAnsi"/>
        </w:rPr>
        <w:t xml:space="preserve">Figures (figures, graphs, illustrations digital images, photographs) must be cited in consecutive numerical order in the text and referred to in both the text and the captions as Fig. 1, Fig. 2, etc. Figures should be prepared without borders and on white grounding and should be sent separately in their original formats. If a figure is composed of several parts, please mark each part with a), b), c), etc. and </w:t>
      </w:r>
      <w:r w:rsidRPr="00D90E33">
        <w:rPr>
          <w:rFonts w:asciiTheme="majorHAnsi" w:hAnsiTheme="majorHAnsi"/>
        </w:rPr>
        <w:lastRenderedPageBreak/>
        <w:t>provide an explanation for each part in Figure caption. The caption should be self-explanatory. Letters and numbers should be readable (Cambria, Calibri, Consolas, Arial or Times New Roman, minimum 6 pt, with equal sizes and fonts in all figures).</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rPr>
      </w:pPr>
      <w:r w:rsidRPr="00D90E33">
        <w:rPr>
          <w:rFonts w:asciiTheme="majorHAnsi" w:hAnsiTheme="majorHAnsi"/>
          <w:noProof/>
          <w:lang w:eastAsia="tr-TR"/>
        </w:rPr>
        <w:drawing>
          <wp:inline distT="0" distB="0" distL="0" distR="0" wp14:anchorId="003097A0" wp14:editId="63358FCB">
            <wp:extent cx="2177349" cy="36000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339" r="19174"/>
                    <a:stretch/>
                  </pic:blipFill>
                  <pic:spPr bwMode="auto">
                    <a:xfrm>
                      <a:off x="0" y="0"/>
                      <a:ext cx="2177349"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D90E33" w:rsidRPr="00D90E33" w:rsidRDefault="00D90E33" w:rsidP="00D645B0">
      <w:pPr>
        <w:spacing w:after="0" w:line="480" w:lineRule="auto"/>
        <w:rPr>
          <w:rFonts w:asciiTheme="majorHAnsi" w:hAnsiTheme="majorHAnsi"/>
          <w:i/>
        </w:rPr>
      </w:pPr>
      <w:r w:rsidRPr="00D90E33">
        <w:rPr>
          <w:rFonts w:asciiTheme="majorHAnsi" w:hAnsiTheme="majorHAnsi"/>
          <w:b/>
        </w:rPr>
        <w:t>Fig. 1.</w:t>
      </w:r>
      <w:r w:rsidRPr="00D90E33">
        <w:rPr>
          <w:rFonts w:asciiTheme="majorHAnsi" w:hAnsiTheme="majorHAnsi"/>
        </w:rPr>
        <w:t xml:space="preserve"> </w:t>
      </w:r>
      <w:r w:rsidRPr="00D645B0">
        <w:rPr>
          <w:rFonts w:asciiTheme="majorHAnsi" w:hAnsiTheme="majorHAnsi"/>
        </w:rPr>
        <w:t>A figure title</w:t>
      </w:r>
      <w:r w:rsidR="00D645B0" w:rsidRPr="00D645B0">
        <w:rPr>
          <w:rFonts w:asciiTheme="majorHAnsi" w:hAnsiTheme="majorHAnsi"/>
        </w:rPr>
        <w:t xml:space="preserve"> (width: 80mm max., height: 100 mm max)</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rPr>
      </w:pPr>
      <w:r w:rsidRPr="00D90E33">
        <w:rPr>
          <w:rFonts w:asciiTheme="majorHAnsi" w:hAnsiTheme="majorHAnsi"/>
        </w:rPr>
        <w:t>Graphics (submitted as supplementary files) may be exported in resolution good enough for printing (min. 300 dpi) in any common format, e.g. TIFF, BMP, GIF or JPG, PDF, zipped in one or more files, and uploaded as supplementary files. However, graphs and line drawings should be prepared as vector images, e.g. CDR, AI. Do not upload figures in word format.</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rPr>
      </w:pPr>
      <w:r w:rsidRPr="00D90E33">
        <w:rPr>
          <w:rFonts w:asciiTheme="majorHAnsi" w:hAnsiTheme="majorHAnsi"/>
        </w:rPr>
        <w:t>Multi-curve graphs should have individual curves marked with a symbol or otherwise provide distinguishing differences using, for example, different thicknesses or dashing. Please see Figs. 2.</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rPr>
      </w:pPr>
      <w:r w:rsidRPr="00D90E33">
        <w:rPr>
          <w:rFonts w:asciiTheme="majorHAnsi" w:hAnsiTheme="majorHAnsi"/>
          <w:noProof/>
          <w:lang w:eastAsia="tr-TR"/>
        </w:rPr>
        <w:lastRenderedPageBreak/>
        <w:drawing>
          <wp:inline distT="0" distB="0" distL="0" distR="0" wp14:anchorId="18DA4135" wp14:editId="080443AE">
            <wp:extent cx="2712720" cy="1971243"/>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24" t="4240" r="6666" b="3316"/>
                    <a:stretch/>
                  </pic:blipFill>
                  <pic:spPr bwMode="auto">
                    <a:xfrm>
                      <a:off x="0" y="0"/>
                      <a:ext cx="2714965" cy="1972874"/>
                    </a:xfrm>
                    <a:prstGeom prst="rect">
                      <a:avLst/>
                    </a:prstGeom>
                    <a:noFill/>
                    <a:ln>
                      <a:noFill/>
                    </a:ln>
                    <a:extLst>
                      <a:ext uri="{53640926-AAD7-44D8-BBD7-CCE9431645EC}">
                        <a14:shadowObscured xmlns:a14="http://schemas.microsoft.com/office/drawing/2010/main"/>
                      </a:ext>
                    </a:extLst>
                  </pic:spPr>
                </pic:pic>
              </a:graphicData>
            </a:graphic>
          </wp:inline>
        </w:drawing>
      </w:r>
    </w:p>
    <w:p w:rsidR="00D90E33" w:rsidRPr="00D90E33" w:rsidRDefault="00D90E33" w:rsidP="00D645B0">
      <w:pPr>
        <w:spacing w:after="0" w:line="480" w:lineRule="auto"/>
        <w:rPr>
          <w:rFonts w:asciiTheme="majorHAnsi" w:hAnsiTheme="majorHAnsi"/>
        </w:rPr>
      </w:pPr>
      <w:r w:rsidRPr="00D90E33">
        <w:rPr>
          <w:rFonts w:asciiTheme="majorHAnsi" w:hAnsiTheme="majorHAnsi"/>
          <w:b/>
        </w:rPr>
        <w:t>Fig.2.</w:t>
      </w:r>
      <w:r w:rsidRPr="00D645B0">
        <w:rPr>
          <w:rFonts w:asciiTheme="majorHAnsi" w:hAnsiTheme="majorHAnsi"/>
        </w:rPr>
        <w:t xml:space="preserve"> A figure title</w:t>
      </w:r>
      <w:r w:rsidR="00D645B0" w:rsidRPr="00D645B0">
        <w:rPr>
          <w:rFonts w:asciiTheme="majorHAnsi" w:hAnsiTheme="majorHAnsi"/>
        </w:rPr>
        <w:t xml:space="preserve"> (width: 80mm max., height: 100 mm max)</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rPr>
      </w:pPr>
      <w:r w:rsidRPr="00D90E33">
        <w:rPr>
          <w:rFonts w:asciiTheme="majorHAnsi" w:hAnsiTheme="majorHAnsi"/>
        </w:rPr>
        <w:t>Please omit simulation print screens. Where they are irreplaceable the figures should be prepared at a professional designer’s level, ready to be printed, but not as shown in Fig. 4. In this figure there are several issues to be avoided such as: incomplete text, unreadable texts and legend, missing units in the legend, contrast issue, etc. When converting a figure to a Black &amp; White printing technique a reader cannot tell what darker shades (red and blue) represent. Are they a maximal or minimal values?</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rPr>
      </w:pPr>
      <w:r w:rsidRPr="00D90E33">
        <w:rPr>
          <w:rFonts w:asciiTheme="majorHAnsi" w:hAnsiTheme="majorHAnsi"/>
          <w:noProof/>
          <w:lang w:eastAsia="tr-TR"/>
        </w:rPr>
        <w:drawing>
          <wp:inline distT="0" distB="0" distL="0" distR="0" wp14:anchorId="26A5313F" wp14:editId="2A5EF8DB">
            <wp:extent cx="2880000" cy="1895873"/>
            <wp:effectExtent l="0" t="0" r="0" b="9525"/>
            <wp:docPr id="13" name="Resim 13" descr="ansys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sys ile ilgili görsel sonuc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895873"/>
                    </a:xfrm>
                    <a:prstGeom prst="rect">
                      <a:avLst/>
                    </a:prstGeom>
                    <a:noFill/>
                    <a:ln>
                      <a:noFill/>
                    </a:ln>
                  </pic:spPr>
                </pic:pic>
              </a:graphicData>
            </a:graphic>
          </wp:inline>
        </w:drawing>
      </w:r>
    </w:p>
    <w:p w:rsidR="00D90E33" w:rsidRPr="00D90E33" w:rsidRDefault="00D90E33" w:rsidP="00D645B0">
      <w:pPr>
        <w:spacing w:after="0" w:line="480" w:lineRule="auto"/>
        <w:rPr>
          <w:rFonts w:asciiTheme="majorHAnsi" w:hAnsiTheme="majorHAnsi"/>
        </w:rPr>
      </w:pPr>
      <w:r w:rsidRPr="00D90E33">
        <w:rPr>
          <w:rFonts w:asciiTheme="majorHAnsi" w:hAnsiTheme="majorHAnsi"/>
          <w:b/>
        </w:rPr>
        <w:t>Fig. 4.</w:t>
      </w:r>
      <w:r w:rsidRPr="00D90E33">
        <w:rPr>
          <w:rFonts w:asciiTheme="majorHAnsi" w:hAnsiTheme="majorHAnsi"/>
        </w:rPr>
        <w:t xml:space="preserve"> </w:t>
      </w:r>
      <w:r w:rsidRPr="00D645B0">
        <w:rPr>
          <w:rFonts w:asciiTheme="majorHAnsi" w:hAnsiTheme="majorHAnsi"/>
        </w:rPr>
        <w:t>A simulation print screen using a colour technique</w:t>
      </w:r>
    </w:p>
    <w:p w:rsidR="00D90E33" w:rsidRDefault="00D90E33" w:rsidP="00D645B0">
      <w:pPr>
        <w:spacing w:after="0" w:line="480" w:lineRule="auto"/>
        <w:rPr>
          <w:rFonts w:asciiTheme="majorHAnsi" w:hAnsiTheme="majorHAnsi"/>
        </w:rPr>
      </w:pPr>
    </w:p>
    <w:p w:rsidR="00D90E33" w:rsidRDefault="00D90E33" w:rsidP="00D645B0">
      <w:pPr>
        <w:pStyle w:val="ListeParagraf"/>
        <w:numPr>
          <w:ilvl w:val="2"/>
          <w:numId w:val="2"/>
        </w:numPr>
        <w:spacing w:after="0" w:line="480" w:lineRule="auto"/>
        <w:rPr>
          <w:rFonts w:asciiTheme="majorHAnsi" w:hAnsiTheme="majorHAnsi"/>
          <w:b/>
        </w:rPr>
      </w:pPr>
      <w:r w:rsidRPr="00D645B0">
        <w:rPr>
          <w:rFonts w:asciiTheme="majorHAnsi" w:hAnsiTheme="majorHAnsi"/>
          <w:b/>
        </w:rPr>
        <w:t>Tables</w:t>
      </w:r>
    </w:p>
    <w:p w:rsidR="00D90E33" w:rsidRPr="00D90E33" w:rsidRDefault="00D90E33" w:rsidP="00D645B0">
      <w:pPr>
        <w:spacing w:after="0" w:line="480" w:lineRule="auto"/>
        <w:rPr>
          <w:rFonts w:asciiTheme="majorHAnsi" w:hAnsiTheme="majorHAnsi"/>
        </w:rPr>
      </w:pPr>
      <w:r w:rsidRPr="00D90E33">
        <w:rPr>
          <w:rFonts w:asciiTheme="majorHAnsi" w:hAnsiTheme="majorHAnsi"/>
        </w:rPr>
        <w:t xml:space="preserve">Tables should carry separate titles and must be numbered in consecutive numerical order in the text and referred to in both the text and the captions as Table 1, Table 2, etc. Tables should not duplicate </w:t>
      </w:r>
      <w:r w:rsidRPr="00D90E33">
        <w:rPr>
          <w:rFonts w:asciiTheme="majorHAnsi" w:hAnsiTheme="majorHAnsi"/>
        </w:rPr>
        <w:lastRenderedPageBreak/>
        <w:t>data found elsewhere in the manuscript. Tables should be prepared using a table editor and not inserted as a graphic.</w:t>
      </w:r>
    </w:p>
    <w:p w:rsidR="00D90E33" w:rsidRPr="00D645B0" w:rsidRDefault="00D90E33" w:rsidP="00D645B0">
      <w:pPr>
        <w:spacing w:after="0" w:line="480" w:lineRule="auto"/>
        <w:rPr>
          <w:rFonts w:asciiTheme="majorHAnsi" w:hAnsiTheme="majorHAnsi"/>
        </w:rPr>
      </w:pPr>
    </w:p>
    <w:p w:rsidR="00D90E33" w:rsidRPr="00D645B0" w:rsidRDefault="00D90E33" w:rsidP="00D645B0">
      <w:pPr>
        <w:spacing w:after="0" w:line="480" w:lineRule="auto"/>
        <w:rPr>
          <w:rFonts w:asciiTheme="majorHAnsi" w:hAnsiTheme="majorHAnsi"/>
        </w:rPr>
      </w:pPr>
      <w:r w:rsidRPr="00D645B0">
        <w:rPr>
          <w:rFonts w:asciiTheme="majorHAnsi" w:hAnsiTheme="majorHAnsi"/>
          <w:b/>
        </w:rPr>
        <w:t>Table 1.</w:t>
      </w:r>
      <w:r w:rsidRPr="00D645B0">
        <w:rPr>
          <w:rFonts w:asciiTheme="majorHAnsi" w:hAnsiTheme="majorHAnsi"/>
        </w:rPr>
        <w:t xml:space="preserve"> Table title</w:t>
      </w:r>
      <w:r w:rsidR="00D645B0" w:rsidRPr="00D645B0">
        <w:rPr>
          <w:rFonts w:asciiTheme="majorHAnsi" w:hAnsiTheme="majorHAnsi"/>
        </w:rPr>
        <w:t xml:space="preserve"> </w:t>
      </w:r>
      <w:r w:rsidR="00D71D04">
        <w:rPr>
          <w:rFonts w:asciiTheme="majorHAnsi" w:hAnsiTheme="majorHAnsi"/>
        </w:rPr>
        <w:t>(width: 80mm max.</w:t>
      </w:r>
      <w:r w:rsidR="00D645B0" w:rsidRPr="00D645B0">
        <w:rPr>
          <w:rFonts w:asciiTheme="majorHAnsi" w:hAnsiTheme="majorHAnsi"/>
        </w:rPr>
        <w:t>.</w:t>
      </w:r>
      <w:r w:rsidR="00D71D04">
        <w:rPr>
          <w:rFonts w:asciiTheme="majorHAnsi" w:hAnsiTheme="majorHAnsi"/>
        </w:rPr>
        <w:t xml:space="preserve"> or width: 160 </w:t>
      </w:r>
      <w:r w:rsidR="00D71D04" w:rsidRPr="00D645B0">
        <w:rPr>
          <w:rFonts w:asciiTheme="majorHAnsi" w:hAnsiTheme="majorHAnsi"/>
        </w:rPr>
        <w:t>mm max</w:t>
      </w:r>
      <w:r w:rsidR="00D71D04">
        <w:rPr>
          <w:rFonts w:asciiTheme="majorHAnsi" w:hAnsiTheme="majorHAnsi"/>
        </w:rPr>
        <w:t xml:space="preserve"> for single column</w:t>
      </w:r>
      <w:r w:rsidR="00D645B0" w:rsidRPr="00D645B0">
        <w:rPr>
          <w:rFonts w:asciiTheme="majorHAnsi" w:hAnsiTheme="majorHAnsi"/>
        </w:rPr>
        <w:t>)</w:t>
      </w:r>
    </w:p>
    <w:tbl>
      <w:tblPr>
        <w:tblStyle w:val="Mdeck5tablebodythreelines"/>
        <w:tblW w:w="0" w:type="auto"/>
        <w:jc w:val="left"/>
        <w:tblLook w:val="04A0" w:firstRow="1" w:lastRow="0" w:firstColumn="1" w:lastColumn="0" w:noHBand="0" w:noVBand="1"/>
      </w:tblPr>
      <w:tblGrid>
        <w:gridCol w:w="1796"/>
        <w:gridCol w:w="1524"/>
        <w:gridCol w:w="1845"/>
      </w:tblGrid>
      <w:tr w:rsidR="00D90E33" w:rsidRPr="00D90E33" w:rsidTr="00DC6A16">
        <w:trPr>
          <w:cnfStyle w:val="100000000000" w:firstRow="1" w:lastRow="0" w:firstColumn="0" w:lastColumn="0" w:oddVBand="0" w:evenVBand="0" w:oddHBand="0" w:evenHBand="0" w:firstRowFirstColumn="0" w:firstRowLastColumn="0" w:lastRowFirstColumn="0" w:lastRowLastColumn="0"/>
          <w:jc w:val="left"/>
        </w:trPr>
        <w:tc>
          <w:tcPr>
            <w:tcW w:w="1796" w:type="dxa"/>
          </w:tcPr>
          <w:p w:rsidR="00D90E33" w:rsidRPr="00D90E33" w:rsidRDefault="00D90E33" w:rsidP="00DC6A16">
            <w:pPr>
              <w:spacing w:line="480" w:lineRule="auto"/>
              <w:jc w:val="left"/>
              <w:rPr>
                <w:rFonts w:asciiTheme="majorHAnsi" w:eastAsiaTheme="minorHAnsi" w:hAnsiTheme="majorHAnsi" w:cstheme="minorBidi"/>
                <w:snapToGrid/>
                <w:szCs w:val="22"/>
                <w:lang w:val="tr-TR" w:eastAsia="en-US"/>
              </w:rPr>
            </w:pPr>
            <w:r w:rsidRPr="00D90E33">
              <w:rPr>
                <w:rFonts w:asciiTheme="majorHAnsi" w:eastAsiaTheme="minorHAnsi" w:hAnsiTheme="majorHAnsi" w:cstheme="minorBidi"/>
                <w:snapToGrid/>
                <w:szCs w:val="22"/>
                <w:lang w:val="tr-TR" w:eastAsia="en-US"/>
              </w:rPr>
              <w:t>Variables</w:t>
            </w:r>
          </w:p>
        </w:tc>
        <w:tc>
          <w:tcPr>
            <w:tcW w:w="1524" w:type="dxa"/>
          </w:tcPr>
          <w:p w:rsidR="00D90E33" w:rsidRPr="00D90E33" w:rsidRDefault="00D90E33" w:rsidP="00DC6A16">
            <w:pPr>
              <w:spacing w:line="480" w:lineRule="auto"/>
              <w:jc w:val="left"/>
              <w:rPr>
                <w:rFonts w:asciiTheme="majorHAnsi" w:eastAsiaTheme="minorHAnsi" w:hAnsiTheme="majorHAnsi" w:cstheme="minorBidi"/>
                <w:snapToGrid/>
                <w:szCs w:val="22"/>
                <w:lang w:val="tr-TR" w:eastAsia="en-US"/>
              </w:rPr>
            </w:pPr>
            <w:r w:rsidRPr="00D90E33">
              <w:rPr>
                <w:rFonts w:asciiTheme="majorHAnsi" w:eastAsiaTheme="minorHAnsi" w:hAnsiTheme="majorHAnsi" w:cstheme="minorBidi"/>
                <w:snapToGrid/>
                <w:szCs w:val="22"/>
                <w:lang w:val="tr-TR" w:eastAsia="en-US"/>
              </w:rPr>
              <w:t>Conventional</w:t>
            </w:r>
          </w:p>
        </w:tc>
        <w:tc>
          <w:tcPr>
            <w:tcW w:w="1845" w:type="dxa"/>
          </w:tcPr>
          <w:p w:rsidR="00D90E33" w:rsidRPr="00D90E33" w:rsidRDefault="00D90E33" w:rsidP="00DC6A16">
            <w:pPr>
              <w:spacing w:line="480" w:lineRule="auto"/>
              <w:jc w:val="left"/>
              <w:rPr>
                <w:rFonts w:asciiTheme="majorHAnsi" w:eastAsiaTheme="minorHAnsi" w:hAnsiTheme="majorHAnsi" w:cstheme="minorBidi"/>
                <w:snapToGrid/>
                <w:szCs w:val="22"/>
                <w:lang w:val="tr-TR" w:eastAsia="en-US"/>
              </w:rPr>
            </w:pPr>
            <w:r w:rsidRPr="00D90E33">
              <w:rPr>
                <w:rFonts w:asciiTheme="majorHAnsi" w:eastAsiaTheme="minorHAnsi" w:hAnsiTheme="majorHAnsi" w:cstheme="minorBidi"/>
                <w:snapToGrid/>
                <w:szCs w:val="22"/>
                <w:lang w:val="tr-TR" w:eastAsia="en-US"/>
              </w:rPr>
              <w:t>Novel mechanism</w:t>
            </w:r>
          </w:p>
        </w:tc>
      </w:tr>
      <w:tr w:rsidR="00D90E33" w:rsidRPr="00D90E33" w:rsidTr="00DC6A16">
        <w:trPr>
          <w:jc w:val="left"/>
        </w:trPr>
        <w:tc>
          <w:tcPr>
            <w:tcW w:w="1796" w:type="dxa"/>
          </w:tcPr>
          <w:p w:rsidR="00D90E33" w:rsidRPr="00D90E33" w:rsidRDefault="00D90E33" w:rsidP="00DC6A16">
            <w:pPr>
              <w:spacing w:line="480" w:lineRule="auto"/>
              <w:jc w:val="left"/>
              <w:rPr>
                <w:rFonts w:asciiTheme="majorHAnsi" w:eastAsiaTheme="minorHAnsi" w:hAnsiTheme="majorHAnsi" w:cstheme="minorBidi"/>
                <w:sz w:val="22"/>
                <w:szCs w:val="22"/>
                <w:lang w:val="tr-TR" w:eastAsia="en-US"/>
              </w:rPr>
            </w:pPr>
            <w:r w:rsidRPr="00D90E33">
              <w:rPr>
                <w:rFonts w:asciiTheme="majorHAnsi" w:eastAsiaTheme="minorHAnsi" w:hAnsiTheme="majorHAnsi" w:cstheme="minorBidi"/>
                <w:sz w:val="22"/>
                <w:szCs w:val="22"/>
                <w:lang w:val="tr-TR" w:eastAsia="en-US"/>
              </w:rPr>
              <w:t>a [mm]</w:t>
            </w:r>
          </w:p>
        </w:tc>
        <w:tc>
          <w:tcPr>
            <w:tcW w:w="1524" w:type="dxa"/>
          </w:tcPr>
          <w:p w:rsidR="00D90E33" w:rsidRPr="00D90E33" w:rsidRDefault="00D90E33" w:rsidP="00DC6A16">
            <w:pPr>
              <w:spacing w:line="480" w:lineRule="auto"/>
              <w:jc w:val="left"/>
              <w:rPr>
                <w:rFonts w:asciiTheme="majorHAnsi" w:eastAsiaTheme="minorHAnsi" w:hAnsiTheme="majorHAnsi" w:cstheme="minorBidi"/>
                <w:sz w:val="22"/>
                <w:szCs w:val="22"/>
                <w:lang w:val="tr-TR" w:eastAsia="en-US"/>
              </w:rPr>
            </w:pPr>
            <w:r w:rsidRPr="00D90E33">
              <w:rPr>
                <w:rFonts w:asciiTheme="majorHAnsi" w:eastAsiaTheme="minorHAnsi" w:hAnsiTheme="majorHAnsi" w:cstheme="minorBidi"/>
                <w:sz w:val="22"/>
                <w:szCs w:val="22"/>
                <w:lang w:val="tr-TR" w:eastAsia="en-US"/>
              </w:rPr>
              <w:t>0</w:t>
            </w:r>
          </w:p>
        </w:tc>
        <w:tc>
          <w:tcPr>
            <w:tcW w:w="1845" w:type="dxa"/>
          </w:tcPr>
          <w:p w:rsidR="00D90E33" w:rsidRPr="00D90E33" w:rsidRDefault="00D90E33" w:rsidP="00DC6A16">
            <w:pPr>
              <w:spacing w:line="480" w:lineRule="auto"/>
              <w:jc w:val="left"/>
              <w:rPr>
                <w:rFonts w:asciiTheme="majorHAnsi" w:eastAsiaTheme="minorHAnsi" w:hAnsiTheme="majorHAnsi" w:cstheme="minorBidi"/>
                <w:sz w:val="22"/>
                <w:szCs w:val="22"/>
                <w:lang w:val="tr-TR" w:eastAsia="en-US"/>
              </w:rPr>
            </w:pPr>
            <w:r w:rsidRPr="00D90E33">
              <w:rPr>
                <w:rFonts w:asciiTheme="majorHAnsi" w:eastAsiaTheme="minorHAnsi" w:hAnsiTheme="majorHAnsi" w:cstheme="minorBidi"/>
                <w:sz w:val="22"/>
                <w:szCs w:val="22"/>
                <w:lang w:val="tr-TR" w:eastAsia="en-US"/>
              </w:rPr>
              <w:t>15</w:t>
            </w:r>
          </w:p>
        </w:tc>
      </w:tr>
      <w:tr w:rsidR="00D90E33" w:rsidRPr="00D90E33" w:rsidTr="00DC6A16">
        <w:trPr>
          <w:jc w:val="left"/>
        </w:trPr>
        <w:tc>
          <w:tcPr>
            <w:tcW w:w="1796" w:type="dxa"/>
          </w:tcPr>
          <w:p w:rsidR="00D90E33" w:rsidRPr="00D90E33" w:rsidRDefault="00D90E33" w:rsidP="00DC6A16">
            <w:pPr>
              <w:spacing w:line="480" w:lineRule="auto"/>
              <w:jc w:val="left"/>
              <w:rPr>
                <w:rFonts w:asciiTheme="majorHAnsi" w:eastAsiaTheme="minorHAnsi" w:hAnsiTheme="majorHAnsi" w:cstheme="minorBidi"/>
                <w:sz w:val="22"/>
                <w:szCs w:val="22"/>
                <w:lang w:val="tr-TR" w:eastAsia="en-US"/>
              </w:rPr>
            </w:pPr>
            <w:r w:rsidRPr="00D90E33">
              <w:rPr>
                <w:rFonts w:asciiTheme="majorHAnsi" w:eastAsiaTheme="minorHAnsi" w:hAnsiTheme="majorHAnsi" w:cstheme="minorBidi"/>
                <w:sz w:val="22"/>
                <w:szCs w:val="22"/>
                <w:lang w:val="tr-TR" w:eastAsia="en-US"/>
              </w:rPr>
              <w:t>b [mm]</w:t>
            </w:r>
          </w:p>
        </w:tc>
        <w:tc>
          <w:tcPr>
            <w:tcW w:w="1524" w:type="dxa"/>
          </w:tcPr>
          <w:p w:rsidR="00D90E33" w:rsidRPr="00D90E33" w:rsidRDefault="00D90E33" w:rsidP="00DC6A16">
            <w:pPr>
              <w:spacing w:line="480" w:lineRule="auto"/>
              <w:jc w:val="left"/>
              <w:rPr>
                <w:rFonts w:asciiTheme="majorHAnsi" w:eastAsiaTheme="minorHAnsi" w:hAnsiTheme="majorHAnsi" w:cstheme="minorBidi"/>
                <w:sz w:val="22"/>
                <w:szCs w:val="22"/>
                <w:lang w:val="tr-TR" w:eastAsia="en-US"/>
              </w:rPr>
            </w:pPr>
            <w:r w:rsidRPr="00D90E33">
              <w:rPr>
                <w:rFonts w:asciiTheme="majorHAnsi" w:eastAsiaTheme="minorHAnsi" w:hAnsiTheme="majorHAnsi" w:cstheme="minorBidi"/>
                <w:sz w:val="22"/>
                <w:szCs w:val="22"/>
                <w:lang w:val="tr-TR" w:eastAsia="en-US"/>
              </w:rPr>
              <w:t>29</w:t>
            </w:r>
          </w:p>
        </w:tc>
        <w:tc>
          <w:tcPr>
            <w:tcW w:w="1845" w:type="dxa"/>
          </w:tcPr>
          <w:p w:rsidR="00D90E33" w:rsidRPr="00D90E33" w:rsidRDefault="00D90E33" w:rsidP="00DC6A16">
            <w:pPr>
              <w:spacing w:line="480" w:lineRule="auto"/>
              <w:jc w:val="left"/>
              <w:rPr>
                <w:rFonts w:asciiTheme="majorHAnsi" w:eastAsiaTheme="minorHAnsi" w:hAnsiTheme="majorHAnsi" w:cstheme="minorBidi"/>
                <w:sz w:val="22"/>
                <w:szCs w:val="22"/>
                <w:lang w:val="tr-TR" w:eastAsia="en-US"/>
              </w:rPr>
            </w:pPr>
            <w:r w:rsidRPr="00D90E33">
              <w:rPr>
                <w:rFonts w:asciiTheme="majorHAnsi" w:eastAsiaTheme="minorHAnsi" w:hAnsiTheme="majorHAnsi" w:cstheme="minorBidi"/>
                <w:sz w:val="22"/>
                <w:szCs w:val="22"/>
                <w:lang w:val="tr-TR" w:eastAsia="en-US"/>
              </w:rPr>
              <w:t>37</w:t>
            </w:r>
          </w:p>
        </w:tc>
      </w:tr>
      <w:tr w:rsidR="00D90E33" w:rsidRPr="00D90E33" w:rsidTr="00DC6A16">
        <w:trPr>
          <w:jc w:val="left"/>
        </w:trPr>
        <w:tc>
          <w:tcPr>
            <w:tcW w:w="1796" w:type="dxa"/>
          </w:tcPr>
          <w:p w:rsidR="00D90E33" w:rsidRPr="00D90E33" w:rsidRDefault="00D90E33" w:rsidP="00DC6A16">
            <w:pPr>
              <w:spacing w:line="480" w:lineRule="auto"/>
              <w:jc w:val="left"/>
              <w:rPr>
                <w:rFonts w:asciiTheme="majorHAnsi" w:eastAsiaTheme="minorHAnsi" w:hAnsiTheme="majorHAnsi" w:cstheme="minorBidi"/>
                <w:sz w:val="22"/>
                <w:szCs w:val="22"/>
                <w:lang w:val="tr-TR" w:eastAsia="en-US"/>
              </w:rPr>
            </w:pPr>
            <w:r w:rsidRPr="00D90E33">
              <w:rPr>
                <w:rFonts w:asciiTheme="majorHAnsi" w:eastAsiaTheme="minorHAnsi" w:hAnsiTheme="majorHAnsi" w:cstheme="minorBidi"/>
                <w:sz w:val="22"/>
                <w:szCs w:val="22"/>
                <w:lang w:val="tr-TR" w:eastAsia="en-US"/>
              </w:rPr>
              <w:t>γ [</w:t>
            </w:r>
            <w:r w:rsidRPr="00D90E33">
              <w:rPr>
                <w:rFonts w:asciiTheme="majorHAnsi" w:eastAsiaTheme="minorHAnsi" w:hAnsiTheme="majorHAnsi" w:cstheme="minorBidi"/>
                <w:sz w:val="22"/>
                <w:szCs w:val="22"/>
                <w:vertAlign w:val="superscript"/>
                <w:lang w:val="tr-TR" w:eastAsia="en-US"/>
              </w:rPr>
              <w:t>o</w:t>
            </w:r>
            <w:r w:rsidRPr="00D90E33">
              <w:rPr>
                <w:rFonts w:asciiTheme="majorHAnsi" w:eastAsiaTheme="minorHAnsi" w:hAnsiTheme="majorHAnsi" w:cstheme="minorBidi"/>
                <w:sz w:val="22"/>
                <w:szCs w:val="22"/>
                <w:lang w:val="tr-TR" w:eastAsia="en-US"/>
              </w:rPr>
              <w:t>]</w:t>
            </w:r>
          </w:p>
        </w:tc>
        <w:tc>
          <w:tcPr>
            <w:tcW w:w="1524" w:type="dxa"/>
          </w:tcPr>
          <w:p w:rsidR="00D90E33" w:rsidRPr="00D90E33" w:rsidRDefault="00D90E33" w:rsidP="00DC6A16">
            <w:pPr>
              <w:spacing w:line="480" w:lineRule="auto"/>
              <w:jc w:val="left"/>
              <w:rPr>
                <w:rFonts w:asciiTheme="majorHAnsi" w:eastAsiaTheme="minorHAnsi" w:hAnsiTheme="majorHAnsi" w:cstheme="minorBidi"/>
                <w:sz w:val="22"/>
                <w:szCs w:val="22"/>
                <w:lang w:val="tr-TR" w:eastAsia="en-US"/>
              </w:rPr>
            </w:pPr>
            <w:r w:rsidRPr="00D90E33">
              <w:rPr>
                <w:rFonts w:asciiTheme="majorHAnsi" w:eastAsiaTheme="minorHAnsi" w:hAnsiTheme="majorHAnsi" w:cstheme="minorBidi"/>
                <w:sz w:val="22"/>
                <w:szCs w:val="22"/>
                <w:lang w:val="tr-TR" w:eastAsia="en-US"/>
              </w:rPr>
              <w:t>270</w:t>
            </w:r>
          </w:p>
        </w:tc>
        <w:tc>
          <w:tcPr>
            <w:tcW w:w="1845" w:type="dxa"/>
          </w:tcPr>
          <w:p w:rsidR="00D90E33" w:rsidRPr="00D90E33" w:rsidRDefault="00D90E33" w:rsidP="00DC6A16">
            <w:pPr>
              <w:spacing w:line="480" w:lineRule="auto"/>
              <w:jc w:val="left"/>
              <w:rPr>
                <w:rFonts w:asciiTheme="majorHAnsi" w:eastAsiaTheme="minorHAnsi" w:hAnsiTheme="majorHAnsi" w:cstheme="minorBidi"/>
                <w:sz w:val="22"/>
                <w:szCs w:val="22"/>
                <w:lang w:val="tr-TR" w:eastAsia="en-US"/>
              </w:rPr>
            </w:pPr>
            <w:r w:rsidRPr="00D90E33">
              <w:rPr>
                <w:rFonts w:asciiTheme="majorHAnsi" w:eastAsiaTheme="minorHAnsi" w:hAnsiTheme="majorHAnsi" w:cstheme="minorBidi"/>
                <w:sz w:val="22"/>
                <w:szCs w:val="22"/>
                <w:lang w:val="tr-TR" w:eastAsia="en-US"/>
              </w:rPr>
              <w:t>270</w:t>
            </w:r>
          </w:p>
        </w:tc>
      </w:tr>
    </w:tbl>
    <w:p w:rsidR="00D90E33" w:rsidRPr="00D90E33" w:rsidRDefault="00D90E33" w:rsidP="00D645B0">
      <w:pPr>
        <w:spacing w:after="0" w:line="480" w:lineRule="auto"/>
        <w:rPr>
          <w:rFonts w:asciiTheme="majorHAnsi" w:hAnsiTheme="majorHAnsi"/>
        </w:rPr>
      </w:pPr>
    </w:p>
    <w:p w:rsidR="00D90E33" w:rsidRDefault="00D90E33" w:rsidP="00D645B0">
      <w:pPr>
        <w:pStyle w:val="ListeParagraf"/>
        <w:numPr>
          <w:ilvl w:val="2"/>
          <w:numId w:val="2"/>
        </w:numPr>
        <w:spacing w:after="0" w:line="480" w:lineRule="auto"/>
        <w:rPr>
          <w:rFonts w:asciiTheme="majorHAnsi" w:hAnsiTheme="majorHAnsi"/>
          <w:b/>
        </w:rPr>
      </w:pPr>
      <w:r w:rsidRPr="00DC6A16">
        <w:rPr>
          <w:rFonts w:asciiTheme="majorHAnsi" w:hAnsiTheme="majorHAnsi"/>
          <w:b/>
        </w:rPr>
        <w:t>Equations</w:t>
      </w:r>
    </w:p>
    <w:p w:rsidR="00D90E33" w:rsidRPr="00D90E33" w:rsidRDefault="00D90E33" w:rsidP="00D645B0">
      <w:pPr>
        <w:spacing w:after="0" w:line="480" w:lineRule="auto"/>
        <w:rPr>
          <w:rFonts w:asciiTheme="majorHAnsi" w:hAnsiTheme="majorHAnsi"/>
        </w:rPr>
      </w:pPr>
      <w:r w:rsidRPr="00D90E33">
        <w:rPr>
          <w:rFonts w:asciiTheme="majorHAnsi" w:hAnsiTheme="majorHAnsi"/>
        </w:rPr>
        <w:t>Equations should be numbered in consecutive numerical order with the use of brackets in the text and referred in the text as Eq. (1), Eq. (2), etc. The equation editor should be used for composing equations. In addition to the physical quantities, variables such as</w:t>
      </w:r>
      <w:r w:rsidRPr="00D90E33">
        <w:rPr>
          <w:rFonts w:asciiTheme="majorHAnsi" w:hAnsiTheme="majorHAnsi"/>
          <w:i/>
        </w:rPr>
        <w:t xml:space="preserve"> t</w:t>
      </w:r>
      <w:r w:rsidRPr="00D90E33">
        <w:rPr>
          <w:rFonts w:asciiTheme="majorHAnsi" w:hAnsiTheme="majorHAnsi"/>
        </w:rPr>
        <w:t xml:space="preserve"> should be in italics, matrixes, vectors and tensors, such as one in Eq. (2) in bold, the constants in normal text (</w:t>
      </w:r>
      <w:r w:rsidRPr="00D90E33">
        <w:rPr>
          <w:rFonts w:asciiTheme="majorHAnsi" w:hAnsiTheme="majorHAnsi"/>
          <w:i/>
        </w:rPr>
        <w:t>c</w:t>
      </w:r>
      <w:r w:rsidRPr="00D90E33">
        <w:rPr>
          <w:rFonts w:asciiTheme="majorHAnsi" w:hAnsiTheme="majorHAnsi"/>
          <w:vertAlign w:val="subscript"/>
        </w:rPr>
        <w:t>1</w:t>
      </w:r>
      <w:r w:rsidRPr="00D90E33">
        <w:rPr>
          <w:rFonts w:asciiTheme="majorHAnsi" w:hAnsiTheme="majorHAnsi"/>
        </w:rPr>
        <w:t>) and the units (normal text) should be added in square brackets. See Table 1.</w:t>
      </w:r>
    </w:p>
    <w:p w:rsidR="00D90E33" w:rsidRPr="00D90E33" w:rsidRDefault="00D90E33" w:rsidP="00D645B0">
      <w:pPr>
        <w:spacing w:after="0" w:line="480" w:lineRule="auto"/>
        <w:rPr>
          <w:rFonts w:asciiTheme="majorHAnsi" w:hAnsiTheme="majorHAnsi"/>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386"/>
      </w:tblGrid>
      <w:tr w:rsidR="00D90E33" w:rsidRPr="00D90E33" w:rsidTr="00DC6A16">
        <w:trPr>
          <w:trHeight w:val="746"/>
        </w:trPr>
        <w:tc>
          <w:tcPr>
            <w:tcW w:w="4503" w:type="dxa"/>
            <w:vAlign w:val="center"/>
          </w:tcPr>
          <w:p w:rsidR="00D90E33" w:rsidRPr="00D90E33" w:rsidRDefault="003A053A" w:rsidP="00D645B0">
            <w:pPr>
              <w:spacing w:line="480" w:lineRule="auto"/>
              <w:rPr>
                <w:rFonts w:asciiTheme="majorHAnsi" w:hAnsiTheme="majorHAnsi"/>
              </w:rPr>
            </w:pPr>
            <m:oMathPara>
              <m:oMathParaPr>
                <m:jc m:val="left"/>
              </m:oMathParaPr>
              <m:oMath>
                <m:sSup>
                  <m:sSupPr>
                    <m:ctrlPr>
                      <w:rPr>
                        <w:rFonts w:ascii="Cambria Math" w:hAnsi="Cambria Math"/>
                      </w:rPr>
                    </m:ctrlPr>
                  </m:sSupPr>
                  <m:e>
                    <m:d>
                      <m:dPr>
                        <m:ctrlPr>
                          <w:rPr>
                            <w:rFonts w:ascii="Cambria Math" w:hAnsi="Cambria Math"/>
                          </w:rPr>
                        </m:ctrlPr>
                      </m:dPr>
                      <m:e>
                        <m:r>
                          <w:rPr>
                            <w:rFonts w:ascii="Cambria Math" w:hAnsi="Cambria Math"/>
                          </w:rPr>
                          <m:t>x+a</m:t>
                        </m:r>
                      </m:e>
                    </m:d>
                  </m:e>
                  <m:sup>
                    <m:r>
                      <w:rPr>
                        <w:rFonts w:ascii="Cambria Math" w:hAnsi="Cambria Math"/>
                      </w:rPr>
                      <m:t>n</m:t>
                    </m:r>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k=0</m:t>
                    </m:r>
                  </m:sub>
                  <m:sup>
                    <m:r>
                      <w:rPr>
                        <w:rFonts w:ascii="Cambria Math" w:eastAsia="Cambria Math" w:hAnsi="Cambria Math" w:cs="Cambria Math"/>
                      </w:rPr>
                      <m:t>n</m:t>
                    </m:r>
                  </m:sup>
                  <m:e>
                    <m:d>
                      <m:dPr>
                        <m:ctrlPr>
                          <w:rPr>
                            <w:rFonts w:ascii="Cambria Math" w:hAnsi="Cambria Math"/>
                          </w:rPr>
                        </m:ctrlPr>
                      </m:dPr>
                      <m:e>
                        <m:f>
                          <m:fPr>
                            <m:type m:val="noBar"/>
                            <m:ctrlPr>
                              <w:rPr>
                                <w:rFonts w:ascii="Cambria Math" w:hAnsi="Cambria Math"/>
                              </w:rPr>
                            </m:ctrlPr>
                          </m:fPr>
                          <m:num>
                            <m:r>
                              <w:rPr>
                                <w:rFonts w:ascii="Cambria Math" w:eastAsia="Cambria Math" w:hAnsi="Cambria Math" w:cs="Cambria Math"/>
                              </w:rPr>
                              <m:t>n</m:t>
                            </m:r>
                          </m:num>
                          <m:den>
                            <m:r>
                              <w:rPr>
                                <w:rFonts w:ascii="Cambria Math" w:eastAsia="Cambria Math" w:hAnsi="Cambria Math" w:cs="Cambria Math"/>
                              </w:rPr>
                              <m:t>k</m:t>
                            </m:r>
                          </m:den>
                        </m:f>
                      </m:e>
                    </m:d>
                    <m:sSup>
                      <m:sSupPr>
                        <m:ctrlPr>
                          <w:rPr>
                            <w:rFonts w:ascii="Cambria Math" w:hAnsi="Cambria Math"/>
                          </w:rPr>
                        </m:ctrlPr>
                      </m:sSupPr>
                      <m:e>
                        <m:r>
                          <w:rPr>
                            <w:rFonts w:ascii="Cambria Math" w:eastAsia="Cambria Math" w:hAnsi="Cambria Math" w:cs="Cambria Math"/>
                          </w:rPr>
                          <m:t>x</m:t>
                        </m:r>
                      </m:e>
                      <m:sup>
                        <m:r>
                          <w:rPr>
                            <w:rFonts w:ascii="Cambria Math" w:eastAsia="Cambria Math" w:hAnsi="Cambria Math" w:cs="Cambria Math"/>
                          </w:rPr>
                          <m:t>k</m:t>
                        </m:r>
                      </m:sup>
                    </m:sSup>
                    <m:sSup>
                      <m:sSupPr>
                        <m:ctrlPr>
                          <w:rPr>
                            <w:rFonts w:ascii="Cambria Math" w:hAnsi="Cambria Math"/>
                          </w:rPr>
                        </m:ctrlPr>
                      </m:sSupPr>
                      <m:e>
                        <m:r>
                          <w:rPr>
                            <w:rFonts w:ascii="Cambria Math" w:eastAsia="Cambria Math" w:hAnsi="Cambria Math" w:cs="Cambria Math"/>
                          </w:rPr>
                          <m:t>a</m:t>
                        </m:r>
                      </m:e>
                      <m:sup>
                        <m:r>
                          <w:rPr>
                            <w:rFonts w:ascii="Cambria Math" w:eastAsia="Cambria Math" w:hAnsi="Cambria Math" w:cs="Cambria Math"/>
                          </w:rPr>
                          <m:t>n-k</m:t>
                        </m:r>
                      </m:sup>
                    </m:sSup>
                  </m:e>
                </m:nary>
              </m:oMath>
            </m:oMathPara>
          </w:p>
        </w:tc>
        <w:tc>
          <w:tcPr>
            <w:tcW w:w="5386" w:type="dxa"/>
            <w:vAlign w:val="center"/>
          </w:tcPr>
          <w:p w:rsidR="00D90E33" w:rsidRPr="00D90E33" w:rsidRDefault="00D90E33" w:rsidP="00DC6A16">
            <w:pPr>
              <w:spacing w:line="480" w:lineRule="auto"/>
              <w:jc w:val="right"/>
              <w:rPr>
                <w:rFonts w:asciiTheme="majorHAnsi" w:hAnsiTheme="majorHAnsi"/>
              </w:rPr>
            </w:pPr>
            <w:r w:rsidRPr="00D90E33">
              <w:rPr>
                <w:rFonts w:asciiTheme="majorHAnsi" w:hAnsiTheme="majorHAnsi"/>
              </w:rPr>
              <w:t>(1)</w:t>
            </w:r>
          </w:p>
        </w:tc>
      </w:tr>
      <w:tr w:rsidR="00D90E33" w:rsidRPr="00D90E33" w:rsidTr="00DC6A16">
        <w:trPr>
          <w:trHeight w:val="1103"/>
        </w:trPr>
        <w:tc>
          <w:tcPr>
            <w:tcW w:w="4503" w:type="dxa"/>
            <w:vAlign w:val="center"/>
          </w:tcPr>
          <w:p w:rsidR="00D90E33" w:rsidRPr="00D90E33" w:rsidRDefault="00D90E33" w:rsidP="00D645B0">
            <w:pPr>
              <w:spacing w:line="480" w:lineRule="auto"/>
              <w:rPr>
                <w:rFonts w:asciiTheme="majorHAnsi" w:hAnsiTheme="majorHAnsi"/>
              </w:rPr>
            </w:pPr>
            <m:oMathPara>
              <m:oMathParaPr>
                <m:jc m:val="left"/>
              </m:oMathParaPr>
              <m:oMath>
                <m:r>
                  <m:rPr>
                    <m:sty m:val="b"/>
                  </m:rPr>
                  <w:rPr>
                    <w:rFonts w:ascii="Cambria Math" w:hAnsi="Cambria Math"/>
                  </w:rPr>
                  <m:t>T</m:t>
                </m:r>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18</m:t>
                          </m:r>
                        </m:e>
                        <m:e>
                          <m:r>
                            <w:rPr>
                              <w:rFonts w:ascii="Cambria Math" w:hAnsi="Cambria Math"/>
                            </w:rPr>
                            <m:t>81</m:t>
                          </m:r>
                        </m:e>
                      </m:mr>
                      <m:mr>
                        <m:e>
                          <m:r>
                            <w:rPr>
                              <w:rFonts w:ascii="Cambria Math" w:hAnsi="Cambria Math"/>
                            </w:rPr>
                            <m:t>19</m:t>
                          </m:r>
                        </m:e>
                        <m:e>
                          <m:r>
                            <w:rPr>
                              <w:rFonts w:ascii="Cambria Math" w:hAnsi="Cambria Math"/>
                            </w:rPr>
                            <m:t>38</m:t>
                          </m:r>
                        </m:e>
                      </m:mr>
                    </m:m>
                  </m:e>
                </m:d>
              </m:oMath>
            </m:oMathPara>
          </w:p>
        </w:tc>
        <w:tc>
          <w:tcPr>
            <w:tcW w:w="5386" w:type="dxa"/>
            <w:vAlign w:val="center"/>
          </w:tcPr>
          <w:p w:rsidR="00D90E33" w:rsidRPr="00D90E33" w:rsidRDefault="00D90E33" w:rsidP="00DC6A16">
            <w:pPr>
              <w:spacing w:line="480" w:lineRule="auto"/>
              <w:jc w:val="right"/>
              <w:rPr>
                <w:rFonts w:asciiTheme="majorHAnsi" w:hAnsiTheme="majorHAnsi"/>
              </w:rPr>
            </w:pPr>
            <w:r w:rsidRPr="00D90E33">
              <w:rPr>
                <w:rFonts w:asciiTheme="majorHAnsi" w:hAnsiTheme="majorHAnsi"/>
              </w:rPr>
              <w:t>(2)</w:t>
            </w:r>
          </w:p>
        </w:tc>
      </w:tr>
    </w:tbl>
    <w:p w:rsidR="00D90E33" w:rsidRPr="00D90E33" w:rsidRDefault="00D90E33" w:rsidP="00D645B0">
      <w:pPr>
        <w:spacing w:after="0" w:line="480" w:lineRule="auto"/>
        <w:rPr>
          <w:rFonts w:asciiTheme="majorHAnsi" w:hAnsiTheme="majorHAnsi"/>
        </w:rPr>
      </w:pPr>
    </w:p>
    <w:p w:rsidR="00D90E33" w:rsidRPr="00DC6A16" w:rsidRDefault="00D90E33" w:rsidP="00D645B0">
      <w:pPr>
        <w:pStyle w:val="ListeParagraf"/>
        <w:numPr>
          <w:ilvl w:val="2"/>
          <w:numId w:val="2"/>
        </w:numPr>
        <w:spacing w:after="0" w:line="480" w:lineRule="auto"/>
        <w:rPr>
          <w:rFonts w:asciiTheme="majorHAnsi" w:hAnsiTheme="majorHAnsi"/>
          <w:b/>
        </w:rPr>
      </w:pPr>
      <w:r w:rsidRPr="00DC6A16">
        <w:rPr>
          <w:rFonts w:asciiTheme="majorHAnsi" w:hAnsiTheme="majorHAnsi"/>
          <w:b/>
        </w:rPr>
        <w:t>Decimal Notation</w:t>
      </w:r>
    </w:p>
    <w:p w:rsidR="00D90E33" w:rsidRPr="00D90E33" w:rsidRDefault="00D90E33" w:rsidP="00D645B0">
      <w:pPr>
        <w:spacing w:after="0" w:line="480" w:lineRule="auto"/>
        <w:rPr>
          <w:rFonts w:asciiTheme="majorHAnsi" w:hAnsiTheme="majorHAnsi"/>
        </w:rPr>
      </w:pPr>
      <w:r w:rsidRPr="00DC6A16">
        <w:rPr>
          <w:rFonts w:asciiTheme="majorHAnsi" w:hAnsiTheme="majorHAnsi"/>
        </w:rPr>
        <w:t>A period/full stop (never</w:t>
      </w:r>
      <w:r w:rsidRPr="00D90E33">
        <w:rPr>
          <w:rFonts w:asciiTheme="majorHAnsi" w:hAnsiTheme="majorHAnsi"/>
        </w:rPr>
        <w:t xml:space="preserve"> a comma) is used as the decimal point (6.57, not 6,57). The number of decimal places should be consistent within a list or context (The response rates were 41.0 and 47.4 percent, respectively, not 41 and 47.4 percent), unless different precisions are actually intended. Nouns following a number expressed as a decimal are plural (averaging 0.7 years).</w:t>
      </w:r>
    </w:p>
    <w:p w:rsidR="00D90E33" w:rsidRPr="00D90E33" w:rsidRDefault="00D90E33" w:rsidP="00D645B0">
      <w:pPr>
        <w:pStyle w:val="ListeParagraf"/>
        <w:numPr>
          <w:ilvl w:val="0"/>
          <w:numId w:val="2"/>
        </w:numPr>
        <w:spacing w:after="0" w:line="480" w:lineRule="auto"/>
        <w:rPr>
          <w:rFonts w:asciiTheme="majorHAnsi" w:hAnsiTheme="majorHAnsi"/>
          <w:b/>
        </w:rPr>
      </w:pPr>
      <w:bookmarkStart w:id="0" w:name="_GoBack"/>
      <w:bookmarkEnd w:id="0"/>
      <w:r w:rsidRPr="00D90E33">
        <w:rPr>
          <w:rFonts w:asciiTheme="majorHAnsi" w:hAnsiTheme="majorHAnsi"/>
          <w:b/>
        </w:rPr>
        <w:lastRenderedPageBreak/>
        <w:t>RESULTS</w:t>
      </w:r>
    </w:p>
    <w:p w:rsidR="00D90E33" w:rsidRPr="00D90E33" w:rsidRDefault="00D90E33" w:rsidP="00D645B0">
      <w:pPr>
        <w:spacing w:after="0" w:line="480" w:lineRule="auto"/>
        <w:rPr>
          <w:rFonts w:asciiTheme="majorHAnsi" w:hAnsiTheme="majorHAnsi"/>
        </w:rPr>
      </w:pPr>
      <w:r w:rsidRPr="00D90E33">
        <w:rPr>
          <w:rFonts w:asciiTheme="majorHAnsi" w:hAnsiTheme="majorHAnsi"/>
        </w:rPr>
        <w:t>The Results section should clearly and concisely present the data, using figures and tables where appropriate. State the message of each paragraph upfront: Convey in the first sentence what you want readers to remember from the paragraph as a whole. Focus on what happened. Then develop your message in the remainder of the paragraph, including only that information (figures and tables) you think you need to convince your audience.</w:t>
      </w:r>
    </w:p>
    <w:p w:rsidR="00D90E33" w:rsidRPr="00D90E33" w:rsidRDefault="00D90E33" w:rsidP="00D645B0">
      <w:pPr>
        <w:spacing w:after="0" w:line="480" w:lineRule="auto"/>
        <w:rPr>
          <w:rFonts w:asciiTheme="majorHAnsi" w:hAnsiTheme="majorHAnsi"/>
        </w:rPr>
      </w:pPr>
    </w:p>
    <w:p w:rsidR="00D90E33" w:rsidRPr="00D90E33" w:rsidRDefault="00D90E33" w:rsidP="00D645B0">
      <w:pPr>
        <w:pStyle w:val="ListeParagraf"/>
        <w:numPr>
          <w:ilvl w:val="0"/>
          <w:numId w:val="2"/>
        </w:numPr>
        <w:spacing w:after="0" w:line="480" w:lineRule="auto"/>
        <w:rPr>
          <w:rFonts w:asciiTheme="majorHAnsi" w:hAnsiTheme="majorHAnsi"/>
          <w:b/>
        </w:rPr>
      </w:pPr>
      <w:r w:rsidRPr="00D90E33">
        <w:rPr>
          <w:rFonts w:asciiTheme="majorHAnsi" w:hAnsiTheme="majorHAnsi"/>
          <w:b/>
        </w:rPr>
        <w:t>DISCUSSION</w:t>
      </w:r>
    </w:p>
    <w:p w:rsidR="00D90E33" w:rsidRPr="00D90E33" w:rsidRDefault="00D90E33" w:rsidP="00D645B0">
      <w:pPr>
        <w:spacing w:after="0" w:line="480" w:lineRule="auto"/>
        <w:rPr>
          <w:rFonts w:asciiTheme="majorHAnsi" w:hAnsiTheme="majorHAnsi"/>
        </w:rPr>
      </w:pPr>
      <w:r w:rsidRPr="00D90E33">
        <w:rPr>
          <w:rFonts w:asciiTheme="majorHAnsi" w:hAnsiTheme="majorHAnsi"/>
        </w:rPr>
        <w:t>The Discussion section that should describe the relationships and generalizations shown by the results and discuss the significance of the results, making comparisons with previously published work. It may be appropriate to combine the Results and Discussion sections into a single section to improve clarity.</w:t>
      </w:r>
    </w:p>
    <w:p w:rsidR="00D90E33" w:rsidRPr="00D90E33" w:rsidRDefault="00D90E33" w:rsidP="00D645B0">
      <w:pPr>
        <w:spacing w:after="0" w:line="480" w:lineRule="auto"/>
        <w:rPr>
          <w:rFonts w:asciiTheme="majorHAnsi" w:hAnsiTheme="majorHAnsi"/>
          <w:b/>
        </w:rPr>
      </w:pPr>
    </w:p>
    <w:p w:rsidR="00D90E33" w:rsidRPr="00D90E33" w:rsidRDefault="00D90E33" w:rsidP="00D645B0">
      <w:pPr>
        <w:pStyle w:val="ListeParagraf"/>
        <w:numPr>
          <w:ilvl w:val="0"/>
          <w:numId w:val="2"/>
        </w:numPr>
        <w:spacing w:after="0" w:line="480" w:lineRule="auto"/>
        <w:rPr>
          <w:rFonts w:asciiTheme="majorHAnsi" w:hAnsiTheme="majorHAnsi"/>
        </w:rPr>
      </w:pPr>
      <w:r w:rsidRPr="00D90E33">
        <w:rPr>
          <w:rFonts w:asciiTheme="majorHAnsi" w:hAnsiTheme="majorHAnsi"/>
          <w:b/>
        </w:rPr>
        <w:t>CONCLUSIONS</w:t>
      </w:r>
    </w:p>
    <w:p w:rsidR="00D90E33" w:rsidRPr="00D90E33" w:rsidRDefault="00D90E33" w:rsidP="00D645B0">
      <w:pPr>
        <w:spacing w:after="0" w:line="480" w:lineRule="auto"/>
        <w:rPr>
          <w:rFonts w:asciiTheme="majorHAnsi" w:hAnsiTheme="majorHAnsi"/>
        </w:rPr>
      </w:pPr>
      <w:r w:rsidRPr="00D90E33">
        <w:rPr>
          <w:rFonts w:asciiTheme="majorHAnsi" w:hAnsiTheme="majorHAnsi"/>
        </w:rPr>
        <w:t>A Conclusions section should present one or more conclusions drawn from the results and subsequent discussion. It should state the most important outcome of your work. This should not duplicate the Abstract. You may also consider including perspectives - that is, an idea of what could or should still be done in relation to the issue addressed in the paper.</w:t>
      </w:r>
    </w:p>
    <w:p w:rsidR="00084E1A" w:rsidRDefault="00084E1A" w:rsidP="00D645B0">
      <w:pPr>
        <w:spacing w:after="0" w:line="480" w:lineRule="auto"/>
        <w:rPr>
          <w:rFonts w:asciiTheme="majorHAnsi" w:hAnsiTheme="majorHAnsi"/>
        </w:rPr>
      </w:pPr>
    </w:p>
    <w:p w:rsidR="00D90E33" w:rsidRPr="00D90E33" w:rsidRDefault="00D90E33" w:rsidP="00D645B0">
      <w:pPr>
        <w:pStyle w:val="ListeParagraf"/>
        <w:numPr>
          <w:ilvl w:val="0"/>
          <w:numId w:val="2"/>
        </w:numPr>
        <w:spacing w:after="0" w:line="480" w:lineRule="auto"/>
        <w:rPr>
          <w:rFonts w:asciiTheme="majorHAnsi" w:hAnsiTheme="majorHAnsi"/>
          <w:b/>
        </w:rPr>
      </w:pPr>
      <w:r w:rsidRPr="00D90E33">
        <w:rPr>
          <w:rFonts w:asciiTheme="majorHAnsi" w:hAnsiTheme="majorHAnsi"/>
          <w:b/>
        </w:rPr>
        <w:t>ACKNOWLEDGEMENTS</w:t>
      </w:r>
    </w:p>
    <w:p w:rsidR="00D90E33" w:rsidRPr="00D90E33" w:rsidRDefault="00D90E33" w:rsidP="00D645B0">
      <w:pPr>
        <w:spacing w:after="0" w:line="480" w:lineRule="auto"/>
        <w:rPr>
          <w:rFonts w:asciiTheme="majorHAnsi" w:hAnsiTheme="majorHAnsi"/>
        </w:rPr>
      </w:pPr>
      <w:r w:rsidRPr="00D90E33">
        <w:rPr>
          <w:rFonts w:asciiTheme="majorHAnsi" w:hAnsiTheme="majorHAnsi"/>
        </w:rPr>
        <w:t>Acknowledgement (optional) of collaboration or preparation assistance may be included. Please note the source of funding for the research.</w:t>
      </w:r>
    </w:p>
    <w:p w:rsidR="00D90E33" w:rsidRPr="00D90E33" w:rsidRDefault="00D90E33" w:rsidP="00D645B0">
      <w:pPr>
        <w:spacing w:after="0" w:line="480" w:lineRule="auto"/>
        <w:rPr>
          <w:rFonts w:asciiTheme="majorHAnsi" w:hAnsiTheme="majorHAnsi"/>
          <w:b/>
        </w:rPr>
      </w:pPr>
    </w:p>
    <w:p w:rsidR="00D90E33" w:rsidRPr="00D90E33" w:rsidRDefault="00D90E33" w:rsidP="00D645B0">
      <w:pPr>
        <w:pStyle w:val="ListeParagraf"/>
        <w:numPr>
          <w:ilvl w:val="0"/>
          <w:numId w:val="2"/>
        </w:numPr>
        <w:spacing w:after="0" w:line="480" w:lineRule="auto"/>
        <w:rPr>
          <w:rFonts w:asciiTheme="majorHAnsi" w:hAnsiTheme="majorHAnsi"/>
          <w:b/>
        </w:rPr>
      </w:pPr>
      <w:r w:rsidRPr="00D90E33">
        <w:rPr>
          <w:rFonts w:asciiTheme="majorHAnsi" w:hAnsiTheme="majorHAnsi"/>
          <w:b/>
        </w:rPr>
        <w:t>NOMENCLATURES</w:t>
      </w:r>
    </w:p>
    <w:p w:rsidR="00D90E33" w:rsidRPr="00D90E33" w:rsidRDefault="00D90E33" w:rsidP="00D645B0">
      <w:pPr>
        <w:spacing w:after="0" w:line="480" w:lineRule="auto"/>
        <w:rPr>
          <w:rFonts w:asciiTheme="majorHAnsi" w:hAnsiTheme="majorHAnsi"/>
        </w:rPr>
      </w:pPr>
      <w:r w:rsidRPr="00D90E33">
        <w:rPr>
          <w:rFonts w:asciiTheme="majorHAnsi" w:hAnsiTheme="majorHAnsi"/>
        </w:rPr>
        <w:t xml:space="preserve">Nomenclature (optional). Papers with many symbols should include a nomenclature that defines all symbols with units, inserted above the references. If one is used, it must contain all the symbols used in the manuscript and the definitions should not be repeated in the text. In all cases, identify the symbols </w:t>
      </w:r>
      <w:r w:rsidRPr="00D90E33">
        <w:rPr>
          <w:rFonts w:asciiTheme="majorHAnsi" w:hAnsiTheme="majorHAnsi"/>
        </w:rPr>
        <w:lastRenderedPageBreak/>
        <w:t>used if they are not widely recognized in the profession. Define acronyms in the text, not in the nomenclature.</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rPr>
      </w:pPr>
      <w:r w:rsidRPr="00D90E33">
        <w:rPr>
          <w:rFonts w:asciiTheme="majorHAnsi" w:hAnsiTheme="majorHAnsi"/>
          <w:i/>
        </w:rPr>
        <w:t>v</w:t>
      </w:r>
      <w:r w:rsidRPr="00D90E33">
        <w:rPr>
          <w:rFonts w:asciiTheme="majorHAnsi" w:hAnsiTheme="majorHAnsi"/>
          <w:i/>
          <w:vertAlign w:val="subscript"/>
        </w:rPr>
        <w:t>i</w:t>
      </w:r>
      <w:r w:rsidRPr="00D90E33">
        <w:rPr>
          <w:rFonts w:asciiTheme="majorHAnsi" w:hAnsiTheme="majorHAnsi"/>
        </w:rPr>
        <w:tab/>
        <w:t>[ms</w:t>
      </w:r>
      <w:r w:rsidRPr="00D90E33">
        <w:rPr>
          <w:rFonts w:asciiTheme="majorHAnsi" w:hAnsiTheme="majorHAnsi"/>
          <w:vertAlign w:val="superscript"/>
        </w:rPr>
        <w:t>-1</w:t>
      </w:r>
      <w:r w:rsidRPr="00D90E33">
        <w:rPr>
          <w:rFonts w:asciiTheme="majorHAnsi" w:hAnsiTheme="majorHAnsi"/>
        </w:rPr>
        <w:t>]</w:t>
      </w:r>
      <w:r w:rsidRPr="00D90E33">
        <w:rPr>
          <w:rFonts w:asciiTheme="majorHAnsi" w:hAnsiTheme="majorHAnsi"/>
        </w:rPr>
        <w:tab/>
        <w:t>velocity in i</w:t>
      </w:r>
      <w:r w:rsidRPr="00D90E33">
        <w:rPr>
          <w:rFonts w:asciiTheme="majorHAnsi" w:hAnsiTheme="majorHAnsi"/>
          <w:vertAlign w:val="superscript"/>
        </w:rPr>
        <w:t>th</w:t>
      </w:r>
      <w:r w:rsidRPr="00D90E33">
        <w:rPr>
          <w:rFonts w:asciiTheme="majorHAnsi" w:hAnsiTheme="majorHAnsi"/>
        </w:rPr>
        <w:t xml:space="preserve"> position</w:t>
      </w:r>
    </w:p>
    <w:p w:rsidR="00D90E33" w:rsidRPr="00D90E33" w:rsidRDefault="00D90E33" w:rsidP="00D645B0">
      <w:pPr>
        <w:spacing w:after="0" w:line="480" w:lineRule="auto"/>
        <w:rPr>
          <w:rFonts w:asciiTheme="majorHAnsi" w:hAnsiTheme="majorHAnsi"/>
        </w:rPr>
      </w:pPr>
      <w:r w:rsidRPr="00D90E33">
        <w:rPr>
          <w:rFonts w:asciiTheme="majorHAnsi" w:hAnsiTheme="majorHAnsi"/>
          <w:i/>
        </w:rPr>
        <w:t>t</w:t>
      </w:r>
      <w:r w:rsidRPr="00D90E33">
        <w:rPr>
          <w:rFonts w:asciiTheme="majorHAnsi" w:hAnsiTheme="majorHAnsi"/>
          <w:i/>
          <w:vertAlign w:val="subscript"/>
        </w:rPr>
        <w:t>max</w:t>
      </w:r>
      <w:r w:rsidRPr="00D90E33">
        <w:rPr>
          <w:rFonts w:asciiTheme="majorHAnsi" w:hAnsiTheme="majorHAnsi"/>
        </w:rPr>
        <w:tab/>
        <w:t>[min]</w:t>
      </w:r>
      <w:r w:rsidRPr="00D90E33">
        <w:rPr>
          <w:rFonts w:asciiTheme="majorHAnsi" w:hAnsiTheme="majorHAnsi"/>
        </w:rPr>
        <w:tab/>
        <w:t>maximal time limit</w:t>
      </w:r>
    </w:p>
    <w:p w:rsidR="00D90E33" w:rsidRPr="00D90E33" w:rsidRDefault="00D90E33" w:rsidP="00D645B0">
      <w:pPr>
        <w:spacing w:after="0" w:line="480" w:lineRule="auto"/>
        <w:rPr>
          <w:rFonts w:asciiTheme="majorHAnsi" w:hAnsiTheme="majorHAnsi"/>
        </w:rPr>
      </w:pPr>
      <w:r w:rsidRPr="00D90E33">
        <w:rPr>
          <w:rFonts w:asciiTheme="majorHAnsi" w:hAnsiTheme="majorHAnsi"/>
          <w:i/>
        </w:rPr>
        <w:t>T</w:t>
      </w:r>
      <w:r w:rsidRPr="00D90E33">
        <w:rPr>
          <w:rFonts w:asciiTheme="majorHAnsi" w:hAnsiTheme="majorHAnsi"/>
          <w:vertAlign w:val="subscript"/>
        </w:rPr>
        <w:t>0</w:t>
      </w:r>
      <w:r w:rsidRPr="00D90E33">
        <w:rPr>
          <w:rFonts w:asciiTheme="majorHAnsi" w:hAnsiTheme="majorHAnsi"/>
        </w:rPr>
        <w:tab/>
        <w:t>[K]</w:t>
      </w:r>
      <w:r w:rsidRPr="00D90E33">
        <w:rPr>
          <w:rFonts w:asciiTheme="majorHAnsi" w:hAnsiTheme="majorHAnsi"/>
        </w:rPr>
        <w:tab/>
        <w:t>initial temperature</w:t>
      </w:r>
    </w:p>
    <w:p w:rsidR="00D90E33" w:rsidRPr="00D90E33" w:rsidRDefault="00D90E33" w:rsidP="00D645B0">
      <w:pPr>
        <w:spacing w:after="0" w:line="480" w:lineRule="auto"/>
        <w:rPr>
          <w:rFonts w:asciiTheme="majorHAnsi" w:hAnsiTheme="majorHAnsi"/>
        </w:rPr>
      </w:pPr>
    </w:p>
    <w:p w:rsidR="00D90E33" w:rsidRPr="00D90E33" w:rsidRDefault="00D90E33" w:rsidP="00D645B0">
      <w:pPr>
        <w:pStyle w:val="ListeParagraf"/>
        <w:numPr>
          <w:ilvl w:val="0"/>
          <w:numId w:val="2"/>
        </w:numPr>
        <w:spacing w:after="0" w:line="480" w:lineRule="auto"/>
        <w:rPr>
          <w:rFonts w:asciiTheme="majorHAnsi" w:hAnsiTheme="majorHAnsi"/>
          <w:b/>
        </w:rPr>
      </w:pPr>
      <w:r w:rsidRPr="00D90E33">
        <w:rPr>
          <w:rFonts w:asciiTheme="majorHAnsi" w:hAnsiTheme="majorHAnsi"/>
          <w:b/>
        </w:rPr>
        <w:t>REFERENCES</w:t>
      </w:r>
    </w:p>
    <w:p w:rsidR="00D90E33" w:rsidRPr="00D90E33" w:rsidRDefault="00D90E33" w:rsidP="00D645B0">
      <w:pPr>
        <w:spacing w:after="0" w:line="480" w:lineRule="auto"/>
        <w:rPr>
          <w:rFonts w:asciiTheme="majorHAnsi" w:hAnsiTheme="majorHAnsi"/>
          <w:color w:val="000000" w:themeColor="text1"/>
        </w:rPr>
      </w:pPr>
      <w:r w:rsidRPr="00D90E33">
        <w:rPr>
          <w:rFonts w:asciiTheme="majorHAnsi" w:hAnsiTheme="majorHAnsi"/>
        </w:rPr>
        <w:t>A reference list must be included using the following information as a guide. Only cited text references are to be included. All references must be complete and accurate. Please add DOI code when available. Examples follow.</w:t>
      </w:r>
    </w:p>
    <w:p w:rsidR="00D90E33" w:rsidRPr="00D90E33" w:rsidRDefault="00D90E33" w:rsidP="00D645B0">
      <w:pPr>
        <w:spacing w:after="0" w:line="480" w:lineRule="auto"/>
        <w:rPr>
          <w:rFonts w:asciiTheme="majorHAnsi" w:hAnsiTheme="majorHAnsi"/>
          <w:color w:val="000000" w:themeColor="text1"/>
        </w:rPr>
      </w:pPr>
    </w:p>
    <w:p w:rsidR="00D90E33" w:rsidRPr="00D90E33" w:rsidRDefault="00D90E33" w:rsidP="00D645B0">
      <w:pPr>
        <w:spacing w:after="0" w:line="480" w:lineRule="auto"/>
        <w:rPr>
          <w:rFonts w:asciiTheme="majorHAnsi" w:hAnsiTheme="majorHAnsi"/>
          <w:b/>
          <w:color w:val="000000" w:themeColor="text1"/>
        </w:rPr>
      </w:pPr>
      <w:r w:rsidRPr="00D90E33">
        <w:rPr>
          <w:rFonts w:asciiTheme="majorHAnsi" w:hAnsiTheme="majorHAnsi"/>
          <w:b/>
          <w:color w:val="000000" w:themeColor="text1"/>
        </w:rPr>
        <w:t xml:space="preserve">Journal Papers: </w:t>
      </w:r>
    </w:p>
    <w:p w:rsidR="00D90E33" w:rsidRPr="00D90E33" w:rsidRDefault="00D90E33" w:rsidP="00D645B0">
      <w:pPr>
        <w:spacing w:after="0" w:line="480" w:lineRule="auto"/>
        <w:rPr>
          <w:rFonts w:asciiTheme="majorHAnsi" w:hAnsiTheme="majorHAnsi"/>
          <w:color w:val="000000" w:themeColor="text1"/>
        </w:rPr>
      </w:pPr>
      <w:r w:rsidRPr="00D90E33">
        <w:rPr>
          <w:rFonts w:asciiTheme="majorHAnsi" w:hAnsiTheme="majorHAnsi"/>
          <w:color w:val="000000" w:themeColor="text1"/>
        </w:rPr>
        <w:t xml:space="preserve">Surname 1, Initials, Surname 2, Initials (year). Title. </w:t>
      </w:r>
      <w:r w:rsidRPr="00D90E33">
        <w:rPr>
          <w:rFonts w:asciiTheme="majorHAnsi" w:hAnsiTheme="majorHAnsi"/>
          <w:i/>
          <w:color w:val="000000" w:themeColor="text1"/>
        </w:rPr>
        <w:t>Journal</w:t>
      </w:r>
      <w:r w:rsidRPr="00D90E33">
        <w:rPr>
          <w:rFonts w:asciiTheme="majorHAnsi" w:hAnsiTheme="majorHAnsi"/>
          <w:color w:val="000000" w:themeColor="text1"/>
        </w:rPr>
        <w:t xml:space="preserve">, volume, number, pages, DOI code. Journal titles should not be abbreviated. Note that </w:t>
      </w:r>
      <w:r w:rsidRPr="00D90E33">
        <w:rPr>
          <w:rFonts w:asciiTheme="majorHAnsi" w:hAnsiTheme="majorHAnsi"/>
          <w:i/>
          <w:color w:val="000000" w:themeColor="text1"/>
        </w:rPr>
        <w:t>Journal Title</w:t>
      </w:r>
      <w:r w:rsidRPr="00D90E33">
        <w:rPr>
          <w:rFonts w:asciiTheme="majorHAnsi" w:hAnsiTheme="majorHAnsi"/>
          <w:color w:val="000000" w:themeColor="text1"/>
        </w:rPr>
        <w:t xml:space="preserve"> is set in italics. </w:t>
      </w:r>
    </w:p>
    <w:p w:rsidR="00D90E33" w:rsidRPr="00D90E33" w:rsidRDefault="00D90E33" w:rsidP="00D645B0">
      <w:pPr>
        <w:spacing w:after="0" w:line="480" w:lineRule="auto"/>
        <w:rPr>
          <w:rFonts w:asciiTheme="majorHAnsi" w:hAnsiTheme="majorHAnsi"/>
          <w:color w:val="000000" w:themeColor="text1"/>
        </w:rPr>
      </w:pPr>
    </w:p>
    <w:p w:rsidR="00D90E33" w:rsidRPr="00D90E33" w:rsidRDefault="00D90E33" w:rsidP="00D645B0">
      <w:pPr>
        <w:pStyle w:val="ListeParagraf"/>
        <w:numPr>
          <w:ilvl w:val="0"/>
          <w:numId w:val="3"/>
        </w:numPr>
        <w:spacing w:after="0" w:line="480" w:lineRule="auto"/>
        <w:rPr>
          <w:rFonts w:asciiTheme="majorHAnsi" w:hAnsiTheme="majorHAnsi"/>
          <w:color w:val="000000" w:themeColor="text1"/>
        </w:rPr>
      </w:pPr>
      <w:r w:rsidRPr="00D90E33">
        <w:rPr>
          <w:rFonts w:asciiTheme="majorHAnsi" w:hAnsiTheme="majorHAnsi"/>
          <w:color w:val="000000" w:themeColor="text1"/>
        </w:rPr>
        <w:t xml:space="preserve">Gungor, A. (2010). Simulation of emission performance and combustion efficiency in biomass fired circulating fluidized bed combustors. </w:t>
      </w:r>
      <w:r w:rsidRPr="00D90E33">
        <w:rPr>
          <w:rFonts w:asciiTheme="majorHAnsi" w:hAnsiTheme="majorHAnsi"/>
          <w:i/>
          <w:color w:val="000000" w:themeColor="text1"/>
        </w:rPr>
        <w:t>Biomass and Bioenergy</w:t>
      </w:r>
      <w:r w:rsidRPr="00D90E33">
        <w:rPr>
          <w:rFonts w:asciiTheme="majorHAnsi" w:hAnsiTheme="majorHAnsi"/>
          <w:color w:val="000000" w:themeColor="text1"/>
        </w:rPr>
        <w:t xml:space="preserve"> vol. 34, no. 4 p. 506-514, DOI: 10.1016/j.biombioe.2009.12.016.</w:t>
      </w:r>
    </w:p>
    <w:p w:rsidR="00D90E33" w:rsidRPr="00D90E33" w:rsidRDefault="00D90E33" w:rsidP="00D645B0">
      <w:pPr>
        <w:spacing w:after="0" w:line="480" w:lineRule="auto"/>
        <w:rPr>
          <w:rFonts w:asciiTheme="majorHAnsi" w:hAnsiTheme="majorHAnsi"/>
          <w:color w:val="000000" w:themeColor="text1"/>
        </w:rPr>
      </w:pPr>
    </w:p>
    <w:p w:rsidR="00D90E33" w:rsidRPr="00D90E33" w:rsidRDefault="00D90E33" w:rsidP="00D645B0">
      <w:pPr>
        <w:spacing w:after="0" w:line="480" w:lineRule="auto"/>
        <w:rPr>
          <w:rFonts w:asciiTheme="majorHAnsi" w:hAnsiTheme="majorHAnsi"/>
          <w:b/>
          <w:color w:val="000000" w:themeColor="text1"/>
        </w:rPr>
      </w:pPr>
      <w:r w:rsidRPr="00D90E33">
        <w:rPr>
          <w:rFonts w:asciiTheme="majorHAnsi" w:hAnsiTheme="majorHAnsi"/>
          <w:b/>
          <w:color w:val="000000" w:themeColor="text1"/>
        </w:rPr>
        <w:t xml:space="preserve">Books: </w:t>
      </w:r>
    </w:p>
    <w:p w:rsidR="00D90E33" w:rsidRPr="00D90E33" w:rsidRDefault="00D90E33" w:rsidP="00D645B0">
      <w:pPr>
        <w:spacing w:after="0" w:line="480" w:lineRule="auto"/>
        <w:rPr>
          <w:rFonts w:asciiTheme="majorHAnsi" w:hAnsiTheme="majorHAnsi"/>
        </w:rPr>
      </w:pPr>
      <w:r w:rsidRPr="00D90E33">
        <w:rPr>
          <w:rFonts w:asciiTheme="majorHAnsi" w:hAnsiTheme="majorHAnsi"/>
          <w:color w:val="000000" w:themeColor="text1"/>
        </w:rPr>
        <w:t>Surname 1, Initials, Surname 2, Initials (year). Title. Publisher, place of publication</w:t>
      </w:r>
      <w:r w:rsidRPr="00D90E33">
        <w:rPr>
          <w:rFonts w:asciiTheme="majorHAnsi" w:hAnsiTheme="majorHAnsi"/>
        </w:rPr>
        <w:t xml:space="preserve">. Note that the </w:t>
      </w:r>
      <w:r w:rsidRPr="00D90E33">
        <w:rPr>
          <w:rFonts w:asciiTheme="majorHAnsi" w:hAnsiTheme="majorHAnsi"/>
          <w:i/>
        </w:rPr>
        <w:t>Title of the Book</w:t>
      </w:r>
      <w:r w:rsidRPr="00D90E33">
        <w:rPr>
          <w:rFonts w:asciiTheme="majorHAnsi" w:hAnsiTheme="majorHAnsi"/>
        </w:rPr>
        <w:t xml:space="preserve"> is italicized. </w:t>
      </w:r>
    </w:p>
    <w:p w:rsidR="00D90E33" w:rsidRPr="00D90E33" w:rsidRDefault="00D90E33" w:rsidP="00D645B0">
      <w:pPr>
        <w:spacing w:after="0" w:line="480" w:lineRule="auto"/>
        <w:rPr>
          <w:rFonts w:asciiTheme="majorHAnsi" w:hAnsiTheme="majorHAnsi"/>
        </w:rPr>
      </w:pPr>
    </w:p>
    <w:p w:rsidR="00D90E33" w:rsidRPr="00D90E33" w:rsidRDefault="00D90E33" w:rsidP="00D645B0">
      <w:pPr>
        <w:pStyle w:val="ListeParagraf"/>
        <w:numPr>
          <w:ilvl w:val="0"/>
          <w:numId w:val="3"/>
        </w:numPr>
        <w:spacing w:after="0" w:line="480" w:lineRule="auto"/>
        <w:rPr>
          <w:rFonts w:asciiTheme="majorHAnsi" w:hAnsiTheme="majorHAnsi"/>
          <w:color w:val="000000" w:themeColor="text1"/>
        </w:rPr>
      </w:pPr>
      <w:r w:rsidRPr="00D90E33">
        <w:rPr>
          <w:rFonts w:asciiTheme="majorHAnsi" w:hAnsiTheme="majorHAnsi"/>
          <w:color w:val="000000" w:themeColor="text1"/>
        </w:rPr>
        <w:t xml:space="preserve">Groover, M.P. (2007). </w:t>
      </w:r>
      <w:r w:rsidRPr="00D90E33">
        <w:rPr>
          <w:rFonts w:asciiTheme="majorHAnsi" w:hAnsiTheme="majorHAnsi"/>
          <w:i/>
          <w:color w:val="000000" w:themeColor="text1"/>
        </w:rPr>
        <w:t>Fundamentals of Modern Manufacturing.</w:t>
      </w:r>
      <w:r w:rsidRPr="00D90E33">
        <w:rPr>
          <w:rFonts w:asciiTheme="majorHAnsi" w:hAnsiTheme="majorHAnsi"/>
          <w:color w:val="000000" w:themeColor="text1"/>
        </w:rPr>
        <w:t xml:space="preserve"> John Wiley &amp; Sons, Hoboken.</w:t>
      </w:r>
    </w:p>
    <w:p w:rsidR="00D90E33" w:rsidRDefault="00D90E33" w:rsidP="00D645B0">
      <w:pPr>
        <w:spacing w:after="0" w:line="480" w:lineRule="auto"/>
        <w:rPr>
          <w:rFonts w:asciiTheme="majorHAnsi" w:hAnsiTheme="majorHAnsi"/>
        </w:rPr>
      </w:pPr>
    </w:p>
    <w:p w:rsidR="00193A23" w:rsidRPr="00D90E33" w:rsidRDefault="00193A2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b/>
        </w:rPr>
      </w:pPr>
      <w:r w:rsidRPr="00D90E33">
        <w:rPr>
          <w:rFonts w:asciiTheme="majorHAnsi" w:hAnsiTheme="majorHAnsi"/>
          <w:b/>
        </w:rPr>
        <w:lastRenderedPageBreak/>
        <w:t>Chapters in Books:</w:t>
      </w:r>
    </w:p>
    <w:p w:rsidR="00D90E33" w:rsidRPr="00D90E33" w:rsidRDefault="00D90E33" w:rsidP="00D645B0">
      <w:pPr>
        <w:spacing w:after="0" w:line="480" w:lineRule="auto"/>
        <w:rPr>
          <w:rFonts w:asciiTheme="majorHAnsi" w:hAnsiTheme="majorHAnsi"/>
        </w:rPr>
      </w:pPr>
      <w:r w:rsidRPr="00D90E33">
        <w:rPr>
          <w:rFonts w:asciiTheme="majorHAnsi" w:hAnsiTheme="majorHAnsi"/>
        </w:rPr>
        <w:t xml:space="preserve">Surname 1, Initials, Surname 2, Initials (year). Chapter title. Editor Surname 1, Initials, Editor Surname 2, Initials (ed(s).), </w:t>
      </w:r>
      <w:r w:rsidRPr="00D90E33">
        <w:rPr>
          <w:rFonts w:asciiTheme="majorHAnsi" w:hAnsiTheme="majorHAnsi"/>
          <w:i/>
        </w:rPr>
        <w:t xml:space="preserve">Book title. </w:t>
      </w:r>
      <w:r w:rsidRPr="00D90E33">
        <w:rPr>
          <w:rFonts w:asciiTheme="majorHAnsi" w:hAnsiTheme="majorHAnsi"/>
        </w:rPr>
        <w:t xml:space="preserve">Publisher, place of publication, pages. Note that the </w:t>
      </w:r>
      <w:r w:rsidRPr="00D90E33">
        <w:rPr>
          <w:rFonts w:asciiTheme="majorHAnsi" w:hAnsiTheme="majorHAnsi"/>
          <w:i/>
        </w:rPr>
        <w:t>Book title</w:t>
      </w:r>
      <w:r w:rsidRPr="00D90E33">
        <w:rPr>
          <w:rFonts w:asciiTheme="majorHAnsi" w:hAnsiTheme="majorHAnsi"/>
        </w:rPr>
        <w:t xml:space="preserve"> is italicized.</w:t>
      </w:r>
    </w:p>
    <w:p w:rsidR="00D90E33" w:rsidRPr="00D90E33" w:rsidRDefault="00D90E33" w:rsidP="00D645B0">
      <w:pPr>
        <w:spacing w:after="0" w:line="480" w:lineRule="auto"/>
        <w:rPr>
          <w:rFonts w:asciiTheme="majorHAnsi" w:hAnsiTheme="majorHAnsi"/>
        </w:rPr>
      </w:pPr>
    </w:p>
    <w:p w:rsidR="00D90E33" w:rsidRPr="00D90E33" w:rsidRDefault="00D90E33" w:rsidP="00D645B0">
      <w:pPr>
        <w:pStyle w:val="ListeParagraf"/>
        <w:numPr>
          <w:ilvl w:val="0"/>
          <w:numId w:val="3"/>
        </w:numPr>
        <w:spacing w:after="0" w:line="480" w:lineRule="auto"/>
        <w:rPr>
          <w:rFonts w:asciiTheme="majorHAnsi" w:hAnsiTheme="majorHAnsi"/>
          <w:color w:val="000000" w:themeColor="text1"/>
        </w:rPr>
      </w:pPr>
      <w:r w:rsidRPr="00D90E33">
        <w:rPr>
          <w:rFonts w:asciiTheme="majorHAnsi" w:hAnsiTheme="majorHAnsi"/>
          <w:color w:val="000000" w:themeColor="text1"/>
        </w:rPr>
        <w:t xml:space="preserve">Carbone, G., Ceccarelli, M. (2005). Legged robotic systems. Kordić, V., Lazinica, A., Merdan, M. (eds.), </w:t>
      </w:r>
      <w:r w:rsidRPr="00D90E33">
        <w:rPr>
          <w:rFonts w:asciiTheme="majorHAnsi" w:hAnsiTheme="majorHAnsi"/>
          <w:i/>
          <w:color w:val="000000" w:themeColor="text1"/>
        </w:rPr>
        <w:t>Cutting Edge Robotics</w:t>
      </w:r>
      <w:r w:rsidRPr="00D90E33">
        <w:rPr>
          <w:rFonts w:asciiTheme="majorHAnsi" w:hAnsiTheme="majorHAnsi"/>
          <w:color w:val="000000" w:themeColor="text1"/>
        </w:rPr>
        <w:t>. Pro literatur Verlag, Mammendorf, p. 553-576.</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b/>
        </w:rPr>
      </w:pPr>
      <w:r w:rsidRPr="00D90E33">
        <w:rPr>
          <w:rFonts w:asciiTheme="majorHAnsi" w:hAnsiTheme="majorHAnsi"/>
          <w:b/>
        </w:rPr>
        <w:t>Proceedings Papers:</w:t>
      </w:r>
    </w:p>
    <w:p w:rsidR="00D90E33" w:rsidRPr="00D90E33" w:rsidRDefault="00D90E33" w:rsidP="00D645B0">
      <w:pPr>
        <w:spacing w:after="0" w:line="480" w:lineRule="auto"/>
        <w:rPr>
          <w:rFonts w:asciiTheme="majorHAnsi" w:hAnsiTheme="majorHAnsi"/>
          <w:color w:val="000000" w:themeColor="text1"/>
        </w:rPr>
      </w:pPr>
      <w:r w:rsidRPr="00D90E33">
        <w:rPr>
          <w:rFonts w:asciiTheme="majorHAnsi" w:hAnsiTheme="majorHAnsi"/>
          <w:color w:val="000000" w:themeColor="text1"/>
        </w:rPr>
        <w:t xml:space="preserve">Surname 1, Initials, Surname 2, Initials (year). Paper title. Proceedings title, pages. Note that the </w:t>
      </w:r>
      <w:r w:rsidRPr="00D90E33">
        <w:rPr>
          <w:rFonts w:asciiTheme="majorHAnsi" w:hAnsiTheme="majorHAnsi"/>
          <w:i/>
          <w:color w:val="000000" w:themeColor="text1"/>
        </w:rPr>
        <w:t>Proceedings Title</w:t>
      </w:r>
      <w:r w:rsidRPr="00D90E33">
        <w:rPr>
          <w:rFonts w:asciiTheme="majorHAnsi" w:hAnsiTheme="majorHAnsi"/>
          <w:color w:val="000000" w:themeColor="text1"/>
        </w:rPr>
        <w:t xml:space="preserve"> is italicized.</w:t>
      </w:r>
    </w:p>
    <w:p w:rsidR="00D90E33" w:rsidRPr="00D90E33" w:rsidRDefault="00D90E33" w:rsidP="00D645B0">
      <w:pPr>
        <w:spacing w:after="0" w:line="480" w:lineRule="auto"/>
        <w:rPr>
          <w:rFonts w:asciiTheme="majorHAnsi" w:hAnsiTheme="majorHAnsi"/>
          <w:color w:val="000000" w:themeColor="text1"/>
        </w:rPr>
      </w:pPr>
    </w:p>
    <w:p w:rsidR="00D90E33" w:rsidRPr="00D90E33" w:rsidRDefault="00D90E33" w:rsidP="00D645B0">
      <w:pPr>
        <w:pStyle w:val="ListeParagraf"/>
        <w:numPr>
          <w:ilvl w:val="0"/>
          <w:numId w:val="3"/>
        </w:numPr>
        <w:spacing w:after="0" w:line="480" w:lineRule="auto"/>
        <w:rPr>
          <w:rFonts w:asciiTheme="majorHAnsi" w:hAnsiTheme="majorHAnsi"/>
          <w:color w:val="000000" w:themeColor="text1"/>
        </w:rPr>
      </w:pPr>
      <w:r w:rsidRPr="00D90E33">
        <w:rPr>
          <w:rFonts w:asciiTheme="majorHAnsi" w:hAnsiTheme="majorHAnsi"/>
          <w:color w:val="000000" w:themeColor="text1"/>
        </w:rPr>
        <w:t xml:space="preserve">Li R.T.H., Chung S.H. (2008). Digital boundary controller for single-phase grid-connected CSI. </w:t>
      </w:r>
      <w:r w:rsidRPr="00D90E33">
        <w:rPr>
          <w:rFonts w:asciiTheme="majorHAnsi" w:hAnsiTheme="majorHAnsi"/>
          <w:i/>
          <w:color w:val="000000" w:themeColor="text1"/>
        </w:rPr>
        <w:t>IEEE 2008 Power Electronics Specialists Conference,</w:t>
      </w:r>
      <w:r w:rsidRPr="00D90E33">
        <w:rPr>
          <w:rFonts w:asciiTheme="majorHAnsi" w:hAnsiTheme="majorHAnsi"/>
          <w:color w:val="000000" w:themeColor="text1"/>
        </w:rPr>
        <w:t xml:space="preserve"> p. 4562-4568.</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b/>
        </w:rPr>
      </w:pPr>
      <w:r w:rsidRPr="00D90E33">
        <w:rPr>
          <w:rFonts w:asciiTheme="majorHAnsi" w:hAnsiTheme="majorHAnsi"/>
          <w:b/>
        </w:rPr>
        <w:t xml:space="preserve">Standards: </w:t>
      </w:r>
    </w:p>
    <w:p w:rsidR="00D90E33" w:rsidRPr="00D90E33" w:rsidRDefault="00D90E33" w:rsidP="00D645B0">
      <w:pPr>
        <w:spacing w:after="0" w:line="480" w:lineRule="auto"/>
        <w:rPr>
          <w:rFonts w:asciiTheme="majorHAnsi" w:hAnsiTheme="majorHAnsi"/>
        </w:rPr>
      </w:pPr>
      <w:r w:rsidRPr="00D90E33">
        <w:rPr>
          <w:rFonts w:asciiTheme="majorHAnsi" w:hAnsiTheme="majorHAnsi"/>
        </w:rPr>
        <w:t xml:space="preserve">Standard-Code (year). Title. Organisation. Place. Note that the </w:t>
      </w:r>
      <w:r w:rsidRPr="00D90E33">
        <w:rPr>
          <w:rFonts w:asciiTheme="majorHAnsi" w:hAnsiTheme="majorHAnsi"/>
          <w:i/>
        </w:rPr>
        <w:t xml:space="preserve">Title of the Standard </w:t>
      </w:r>
      <w:r w:rsidRPr="00D90E33">
        <w:rPr>
          <w:rFonts w:asciiTheme="majorHAnsi" w:hAnsiTheme="majorHAnsi"/>
        </w:rPr>
        <w:t>is italicized.</w:t>
      </w:r>
    </w:p>
    <w:p w:rsidR="00D90E33" w:rsidRPr="00D90E33" w:rsidRDefault="00D90E33" w:rsidP="00D645B0">
      <w:pPr>
        <w:pStyle w:val="ListeParagraf"/>
        <w:numPr>
          <w:ilvl w:val="0"/>
          <w:numId w:val="3"/>
        </w:numPr>
        <w:spacing w:after="0" w:line="480" w:lineRule="auto"/>
        <w:rPr>
          <w:rFonts w:asciiTheme="majorHAnsi" w:hAnsiTheme="majorHAnsi"/>
          <w:color w:val="000000" w:themeColor="text1"/>
        </w:rPr>
      </w:pPr>
      <w:r w:rsidRPr="00D90E33">
        <w:rPr>
          <w:rFonts w:asciiTheme="majorHAnsi" w:hAnsiTheme="majorHAnsi"/>
          <w:color w:val="000000" w:themeColor="text1"/>
        </w:rPr>
        <w:t xml:space="preserve">BS EN 14214:2012+A1:2014. </w:t>
      </w:r>
      <w:r w:rsidRPr="00D90E33">
        <w:rPr>
          <w:rFonts w:asciiTheme="majorHAnsi" w:hAnsiTheme="majorHAnsi"/>
          <w:i/>
          <w:color w:val="000000" w:themeColor="text1"/>
        </w:rPr>
        <w:t>Liquid petroleum products - Fatty acid methyl esters (FAME) for use in diesel engines and heating applications - Requirements and test methods.</w:t>
      </w:r>
      <w:r w:rsidRPr="00D90E33">
        <w:rPr>
          <w:rFonts w:asciiTheme="majorHAnsi" w:hAnsiTheme="majorHAnsi"/>
          <w:color w:val="000000" w:themeColor="text1"/>
        </w:rPr>
        <w:t xml:space="preserve"> The British Standards Institution. London.</w:t>
      </w:r>
    </w:p>
    <w:p w:rsidR="00D90E33" w:rsidRPr="00D90E33" w:rsidRDefault="00D90E33" w:rsidP="00D645B0">
      <w:pPr>
        <w:spacing w:after="0" w:line="480" w:lineRule="auto"/>
        <w:rPr>
          <w:rFonts w:asciiTheme="majorHAnsi" w:hAnsiTheme="majorHAnsi"/>
          <w:color w:val="000000" w:themeColor="text1"/>
        </w:rPr>
      </w:pPr>
    </w:p>
    <w:p w:rsidR="00D90E33" w:rsidRPr="00D90E33" w:rsidRDefault="00D90E33" w:rsidP="00D645B0">
      <w:pPr>
        <w:spacing w:after="0" w:line="480" w:lineRule="auto"/>
        <w:rPr>
          <w:rFonts w:asciiTheme="majorHAnsi" w:hAnsiTheme="majorHAnsi"/>
          <w:b/>
          <w:color w:val="000000" w:themeColor="text1"/>
        </w:rPr>
      </w:pPr>
      <w:r w:rsidRPr="00D90E33">
        <w:rPr>
          <w:rFonts w:asciiTheme="majorHAnsi" w:hAnsiTheme="majorHAnsi"/>
          <w:b/>
          <w:color w:val="000000" w:themeColor="text1"/>
        </w:rPr>
        <w:t>Patents</w:t>
      </w:r>
    </w:p>
    <w:p w:rsidR="00D90E33" w:rsidRPr="00D90E33" w:rsidRDefault="00D90E33" w:rsidP="00D645B0">
      <w:pPr>
        <w:spacing w:after="0" w:line="480" w:lineRule="auto"/>
        <w:rPr>
          <w:rFonts w:asciiTheme="majorHAnsi" w:hAnsiTheme="majorHAnsi"/>
          <w:color w:val="000000" w:themeColor="text1"/>
        </w:rPr>
      </w:pPr>
      <w:r w:rsidRPr="00D90E33">
        <w:rPr>
          <w:rFonts w:asciiTheme="majorHAnsi" w:hAnsiTheme="majorHAnsi"/>
          <w:color w:val="000000" w:themeColor="text1"/>
        </w:rPr>
        <w:t xml:space="preserve">Standard-Code (year). Title. Organisation. Place. Note that the </w:t>
      </w:r>
      <w:r w:rsidRPr="00D90E33">
        <w:rPr>
          <w:rFonts w:asciiTheme="majorHAnsi" w:hAnsiTheme="majorHAnsi"/>
          <w:i/>
          <w:color w:val="000000" w:themeColor="text1"/>
        </w:rPr>
        <w:t xml:space="preserve">Title of the Standard </w:t>
      </w:r>
      <w:r w:rsidRPr="00D90E33">
        <w:rPr>
          <w:rFonts w:asciiTheme="majorHAnsi" w:hAnsiTheme="majorHAnsi"/>
          <w:color w:val="000000" w:themeColor="text1"/>
        </w:rPr>
        <w:t>is italicized.</w:t>
      </w:r>
    </w:p>
    <w:p w:rsidR="00D90E33" w:rsidRPr="00D90E33" w:rsidRDefault="00D90E33" w:rsidP="00D645B0">
      <w:pPr>
        <w:spacing w:after="0" w:line="480" w:lineRule="auto"/>
        <w:rPr>
          <w:rFonts w:asciiTheme="majorHAnsi" w:hAnsiTheme="majorHAnsi"/>
          <w:color w:val="000000" w:themeColor="text1"/>
        </w:rPr>
      </w:pPr>
    </w:p>
    <w:p w:rsidR="00D90E33" w:rsidRPr="00D90E33" w:rsidRDefault="00D90E33" w:rsidP="00D645B0">
      <w:pPr>
        <w:spacing w:after="0" w:line="480" w:lineRule="auto"/>
        <w:rPr>
          <w:rFonts w:asciiTheme="majorHAnsi" w:hAnsiTheme="majorHAnsi"/>
          <w:color w:val="000000" w:themeColor="text1"/>
        </w:rPr>
      </w:pPr>
      <w:r w:rsidRPr="00D90E33">
        <w:rPr>
          <w:rFonts w:asciiTheme="majorHAnsi" w:hAnsiTheme="majorHAnsi"/>
          <w:color w:val="000000" w:themeColor="text1"/>
        </w:rPr>
        <w:t>Surname 1, Initials, Surname 2, Initials (year).</w:t>
      </w:r>
      <w:r w:rsidRPr="00D90E33">
        <w:rPr>
          <w:rFonts w:asciiTheme="majorHAnsi" w:hAnsiTheme="majorHAnsi"/>
          <w:i/>
          <w:iCs/>
          <w:color w:val="000000" w:themeColor="text1"/>
        </w:rPr>
        <w:t xml:space="preserve"> Patent No. </w:t>
      </w:r>
      <w:r w:rsidRPr="00D90E33">
        <w:rPr>
          <w:rFonts w:asciiTheme="majorHAnsi" w:hAnsiTheme="majorHAnsi"/>
          <w:iCs/>
          <w:color w:val="000000" w:themeColor="text1"/>
        </w:rPr>
        <w:t xml:space="preserve">Place of publication: Publisher. </w:t>
      </w:r>
      <w:r w:rsidRPr="00D90E33">
        <w:rPr>
          <w:rFonts w:asciiTheme="majorHAnsi" w:hAnsiTheme="majorHAnsi"/>
          <w:color w:val="000000" w:themeColor="text1"/>
        </w:rPr>
        <w:t xml:space="preserve">Note that </w:t>
      </w:r>
      <w:r w:rsidRPr="00D90E33">
        <w:rPr>
          <w:rFonts w:asciiTheme="majorHAnsi" w:hAnsiTheme="majorHAnsi"/>
          <w:i/>
          <w:color w:val="000000" w:themeColor="text1"/>
        </w:rPr>
        <w:t>Patent no.</w:t>
      </w:r>
      <w:r w:rsidRPr="00D90E33">
        <w:rPr>
          <w:rFonts w:asciiTheme="majorHAnsi" w:hAnsiTheme="majorHAnsi"/>
          <w:color w:val="000000" w:themeColor="text1"/>
        </w:rPr>
        <w:t xml:space="preserve"> is set in italics.</w:t>
      </w:r>
    </w:p>
    <w:p w:rsidR="00D90E33" w:rsidRPr="00D90E33" w:rsidRDefault="00D90E33" w:rsidP="00D645B0">
      <w:pPr>
        <w:spacing w:after="0" w:line="480" w:lineRule="auto"/>
        <w:rPr>
          <w:rFonts w:asciiTheme="majorHAnsi" w:hAnsiTheme="majorHAnsi"/>
          <w:color w:val="000000" w:themeColor="text1"/>
        </w:rPr>
      </w:pPr>
    </w:p>
    <w:p w:rsidR="00D90E33" w:rsidRPr="00D90E33" w:rsidRDefault="00D90E33" w:rsidP="00D645B0">
      <w:pPr>
        <w:pStyle w:val="ListeParagraf"/>
        <w:numPr>
          <w:ilvl w:val="0"/>
          <w:numId w:val="3"/>
        </w:numPr>
        <w:spacing w:after="0" w:line="480" w:lineRule="auto"/>
        <w:rPr>
          <w:rFonts w:asciiTheme="majorHAnsi" w:hAnsiTheme="majorHAnsi"/>
          <w:color w:val="000000" w:themeColor="text1"/>
        </w:rPr>
      </w:pPr>
      <w:r w:rsidRPr="00D90E33">
        <w:rPr>
          <w:rFonts w:asciiTheme="majorHAnsi" w:hAnsiTheme="majorHAnsi"/>
          <w:color w:val="000000" w:themeColor="text1"/>
        </w:rPr>
        <w:lastRenderedPageBreak/>
        <w:t xml:space="preserve">Tsukahara, E., Takurou, K. (2015). </w:t>
      </w:r>
      <w:r w:rsidRPr="00D90E33">
        <w:rPr>
          <w:rFonts w:asciiTheme="majorHAnsi" w:hAnsiTheme="majorHAnsi"/>
          <w:i/>
          <w:iCs/>
          <w:color w:val="000000" w:themeColor="text1"/>
        </w:rPr>
        <w:t>U.S. Patent No. 9010288</w:t>
      </w:r>
      <w:r w:rsidRPr="00D90E33">
        <w:rPr>
          <w:rFonts w:asciiTheme="majorHAnsi" w:hAnsiTheme="majorHAnsi"/>
          <w:color w:val="000000" w:themeColor="text1"/>
        </w:rPr>
        <w:t>. Shizuoka: U.S. Patent and Trademark Office.</w:t>
      </w:r>
    </w:p>
    <w:p w:rsidR="00D90E33" w:rsidRPr="00D90E33" w:rsidRDefault="00D90E33" w:rsidP="00D645B0">
      <w:pPr>
        <w:spacing w:after="0" w:line="480" w:lineRule="auto"/>
        <w:rPr>
          <w:rFonts w:asciiTheme="majorHAnsi" w:hAnsiTheme="majorHAnsi"/>
          <w:color w:val="000000" w:themeColor="text1"/>
        </w:rPr>
      </w:pPr>
    </w:p>
    <w:p w:rsidR="00D90E33" w:rsidRPr="00D90E33" w:rsidRDefault="00D90E33" w:rsidP="00D645B0">
      <w:pPr>
        <w:spacing w:after="0" w:line="480" w:lineRule="auto"/>
        <w:rPr>
          <w:rFonts w:asciiTheme="majorHAnsi" w:hAnsiTheme="majorHAnsi"/>
          <w:b/>
          <w:color w:val="000000" w:themeColor="text1"/>
        </w:rPr>
      </w:pPr>
      <w:r w:rsidRPr="00D90E33">
        <w:rPr>
          <w:rFonts w:asciiTheme="majorHAnsi" w:hAnsiTheme="majorHAnsi"/>
          <w:b/>
          <w:color w:val="000000" w:themeColor="text1"/>
        </w:rPr>
        <w:t xml:space="preserve">www pages: </w:t>
      </w:r>
    </w:p>
    <w:p w:rsidR="00D90E33" w:rsidRPr="00D90E33" w:rsidRDefault="00D90E33" w:rsidP="00D645B0">
      <w:pPr>
        <w:spacing w:after="0" w:line="480" w:lineRule="auto"/>
        <w:rPr>
          <w:rFonts w:asciiTheme="majorHAnsi" w:hAnsiTheme="majorHAnsi"/>
          <w:color w:val="000000" w:themeColor="text1"/>
        </w:rPr>
      </w:pPr>
      <w:r w:rsidRPr="00D90E33">
        <w:rPr>
          <w:rFonts w:asciiTheme="majorHAnsi" w:hAnsiTheme="majorHAnsi"/>
          <w:color w:val="000000" w:themeColor="text1"/>
        </w:rPr>
        <w:t xml:space="preserve">Surname, Initials or Company name. Title, from </w:t>
      </w:r>
      <w:r w:rsidRPr="00D90E33">
        <w:rPr>
          <w:rFonts w:asciiTheme="majorHAnsi" w:hAnsiTheme="majorHAnsi"/>
          <w:i/>
          <w:color w:val="000000" w:themeColor="text1"/>
        </w:rPr>
        <w:t>http://address,</w:t>
      </w:r>
      <w:r w:rsidRPr="00D90E33">
        <w:rPr>
          <w:rFonts w:asciiTheme="majorHAnsi" w:hAnsiTheme="majorHAnsi"/>
          <w:color w:val="000000" w:themeColor="text1"/>
        </w:rPr>
        <w:t xml:space="preserve"> date of access. Note that the </w:t>
      </w:r>
      <w:r w:rsidRPr="00D90E33">
        <w:rPr>
          <w:rFonts w:asciiTheme="majorHAnsi" w:hAnsiTheme="majorHAnsi"/>
          <w:i/>
          <w:color w:val="000000" w:themeColor="text1"/>
        </w:rPr>
        <w:t>www address</w:t>
      </w:r>
      <w:r w:rsidRPr="00D90E33">
        <w:rPr>
          <w:rFonts w:asciiTheme="majorHAnsi" w:hAnsiTheme="majorHAnsi"/>
          <w:color w:val="000000" w:themeColor="text1"/>
        </w:rPr>
        <w:t xml:space="preserve"> is italicized.</w:t>
      </w:r>
    </w:p>
    <w:p w:rsidR="00D90E33" w:rsidRPr="00D90E33" w:rsidRDefault="00D90E33" w:rsidP="00D645B0">
      <w:pPr>
        <w:spacing w:after="0" w:line="480" w:lineRule="auto"/>
        <w:rPr>
          <w:rFonts w:asciiTheme="majorHAnsi" w:hAnsiTheme="majorHAnsi"/>
          <w:color w:val="000000" w:themeColor="text1"/>
        </w:rPr>
      </w:pPr>
    </w:p>
    <w:p w:rsidR="00D90E33" w:rsidRPr="00D90E33" w:rsidRDefault="00D90E33" w:rsidP="00D645B0">
      <w:pPr>
        <w:pStyle w:val="ListeParagraf"/>
        <w:numPr>
          <w:ilvl w:val="0"/>
          <w:numId w:val="3"/>
        </w:numPr>
        <w:spacing w:after="0" w:line="480" w:lineRule="auto"/>
        <w:rPr>
          <w:rFonts w:asciiTheme="majorHAnsi" w:hAnsiTheme="majorHAnsi"/>
          <w:color w:val="000000" w:themeColor="text1"/>
        </w:rPr>
      </w:pPr>
      <w:r w:rsidRPr="00D90E33">
        <w:rPr>
          <w:rFonts w:asciiTheme="majorHAnsi" w:hAnsiTheme="majorHAnsi"/>
          <w:color w:val="000000" w:themeColor="text1"/>
        </w:rPr>
        <w:t xml:space="preserve">Mehmet Akif Ersoy University, from </w:t>
      </w:r>
      <w:r w:rsidRPr="00D90E33">
        <w:rPr>
          <w:rFonts w:asciiTheme="majorHAnsi" w:hAnsiTheme="majorHAnsi"/>
          <w:i/>
          <w:color w:val="000000" w:themeColor="text1"/>
        </w:rPr>
        <w:t>http://www.mehmetakif.edu.tr</w:t>
      </w:r>
      <w:r w:rsidRPr="00D90E33">
        <w:rPr>
          <w:rFonts w:asciiTheme="majorHAnsi" w:hAnsiTheme="majorHAnsi"/>
          <w:color w:val="000000" w:themeColor="text1"/>
        </w:rPr>
        <w:t>, accessed on 2018-05-01.</w:t>
      </w:r>
    </w:p>
    <w:p w:rsidR="00D90E33" w:rsidRPr="00745FAB" w:rsidRDefault="00D90E33" w:rsidP="00745FAB">
      <w:pPr>
        <w:spacing w:after="0" w:line="480" w:lineRule="auto"/>
        <w:rPr>
          <w:rFonts w:asciiTheme="majorHAnsi" w:hAnsiTheme="majorHAnsi"/>
          <w:color w:val="000000" w:themeColor="text1"/>
        </w:rPr>
      </w:pPr>
    </w:p>
    <w:p w:rsidR="00745FAB" w:rsidRPr="00745FAB" w:rsidRDefault="00745FAB" w:rsidP="00745FAB">
      <w:pPr>
        <w:spacing w:after="0" w:line="480" w:lineRule="auto"/>
        <w:jc w:val="both"/>
        <w:rPr>
          <w:rFonts w:asciiTheme="majorHAnsi" w:hAnsiTheme="majorHAnsi"/>
          <w:b/>
          <w:color w:val="000000" w:themeColor="text1"/>
          <w:lang w:val="en-US"/>
        </w:rPr>
      </w:pPr>
      <w:r w:rsidRPr="00745FAB">
        <w:rPr>
          <w:rFonts w:asciiTheme="majorHAnsi" w:hAnsiTheme="majorHAnsi"/>
          <w:b/>
          <w:color w:val="000000" w:themeColor="text1"/>
          <w:lang w:val="en-US"/>
        </w:rPr>
        <w:t>Reports:</w:t>
      </w:r>
    </w:p>
    <w:p w:rsidR="00745FAB" w:rsidRPr="00745FAB" w:rsidRDefault="00745FAB" w:rsidP="00745FAB">
      <w:pPr>
        <w:spacing w:after="0" w:line="480" w:lineRule="auto"/>
        <w:jc w:val="both"/>
        <w:rPr>
          <w:rFonts w:asciiTheme="majorHAnsi" w:hAnsiTheme="majorHAnsi"/>
          <w:color w:val="000000" w:themeColor="text1"/>
          <w:lang w:val="en-US"/>
        </w:rPr>
      </w:pPr>
      <w:r w:rsidRPr="00745FAB">
        <w:rPr>
          <w:rFonts w:asciiTheme="majorHAnsi" w:hAnsiTheme="majorHAnsi"/>
          <w:color w:val="000000" w:themeColor="text1"/>
          <w:lang w:val="en-US"/>
        </w:rPr>
        <w:t xml:space="preserve">Surname 1, Initials, Surname 2, Initials (year). </w:t>
      </w:r>
      <w:r w:rsidRPr="00745FAB">
        <w:rPr>
          <w:rFonts w:asciiTheme="majorHAnsi" w:hAnsiTheme="majorHAnsi"/>
          <w:i/>
          <w:color w:val="000000" w:themeColor="text1"/>
          <w:lang w:val="en-US"/>
        </w:rPr>
        <w:t>Title of the Report</w:t>
      </w:r>
      <w:r w:rsidRPr="00745FAB">
        <w:rPr>
          <w:rFonts w:asciiTheme="majorHAnsi" w:hAnsiTheme="majorHAnsi"/>
          <w:color w:val="000000" w:themeColor="text1"/>
          <w:lang w:val="en-US"/>
        </w:rPr>
        <w:t xml:space="preserve"> (Report No: XXX). Place of Publication: Publisher. Note that </w:t>
      </w:r>
      <w:r w:rsidRPr="00745FAB">
        <w:rPr>
          <w:rFonts w:asciiTheme="majorHAnsi" w:hAnsiTheme="majorHAnsi"/>
          <w:i/>
          <w:color w:val="000000" w:themeColor="text1"/>
          <w:lang w:val="en-US"/>
        </w:rPr>
        <w:t>Title of the Report</w:t>
      </w:r>
      <w:r w:rsidRPr="00745FAB">
        <w:rPr>
          <w:rFonts w:asciiTheme="majorHAnsi" w:hAnsiTheme="majorHAnsi"/>
          <w:color w:val="000000" w:themeColor="text1"/>
          <w:lang w:val="en-US"/>
        </w:rPr>
        <w:t xml:space="preserve"> is set in italics.</w:t>
      </w:r>
    </w:p>
    <w:p w:rsidR="00745FAB" w:rsidRPr="00745FAB" w:rsidRDefault="00745FAB" w:rsidP="00745FAB">
      <w:pPr>
        <w:pStyle w:val="ListeParagraf"/>
        <w:numPr>
          <w:ilvl w:val="0"/>
          <w:numId w:val="3"/>
        </w:numPr>
        <w:spacing w:after="0" w:line="480" w:lineRule="auto"/>
        <w:rPr>
          <w:rFonts w:asciiTheme="majorHAnsi" w:hAnsiTheme="majorHAnsi"/>
          <w:color w:val="000000" w:themeColor="text1"/>
        </w:rPr>
      </w:pPr>
      <w:r w:rsidRPr="00745FAB">
        <w:rPr>
          <w:rFonts w:asciiTheme="majorHAnsi" w:hAnsiTheme="majorHAnsi"/>
          <w:color w:val="000000"/>
          <w:shd w:val="clear" w:color="auto" w:fill="FFFFFF"/>
        </w:rPr>
        <w:t xml:space="preserve">Yager, J. (2000). </w:t>
      </w:r>
      <w:r w:rsidRPr="00745FAB">
        <w:rPr>
          <w:rStyle w:val="Vurgu"/>
          <w:rFonts w:asciiTheme="majorHAnsi" w:hAnsiTheme="majorHAnsi"/>
          <w:color w:val="000000"/>
          <w:shd w:val="clear" w:color="auto" w:fill="FFFFFF"/>
        </w:rPr>
        <w:t xml:space="preserve">Practice guidelines for the treatment of patients with eating disorders </w:t>
      </w:r>
      <w:r w:rsidRPr="00745FAB">
        <w:rPr>
          <w:rFonts w:asciiTheme="majorHAnsi" w:hAnsiTheme="majorHAnsi"/>
          <w:color w:val="000000"/>
          <w:shd w:val="clear" w:color="auto" w:fill="FFFFFF"/>
        </w:rPr>
        <w:t>(2nd ed.). Washington, DC: American Psychiatric Association.</w:t>
      </w:r>
    </w:p>
    <w:p w:rsidR="00745FAB" w:rsidRPr="00745FAB" w:rsidRDefault="00745FAB" w:rsidP="00745FAB">
      <w:pPr>
        <w:spacing w:after="0" w:line="480" w:lineRule="auto"/>
        <w:rPr>
          <w:rFonts w:asciiTheme="majorHAnsi" w:hAnsiTheme="majorHAnsi"/>
          <w:color w:val="000000" w:themeColor="text1"/>
        </w:rPr>
      </w:pPr>
    </w:p>
    <w:p w:rsidR="00D90E33" w:rsidRPr="00D90E33" w:rsidRDefault="00D90E33" w:rsidP="00D645B0">
      <w:pPr>
        <w:pStyle w:val="ListeParagraf"/>
        <w:numPr>
          <w:ilvl w:val="0"/>
          <w:numId w:val="2"/>
        </w:numPr>
        <w:spacing w:after="0" w:line="480" w:lineRule="auto"/>
        <w:rPr>
          <w:rFonts w:asciiTheme="majorHAnsi" w:hAnsiTheme="majorHAnsi"/>
          <w:b/>
          <w:color w:val="000000" w:themeColor="text1"/>
        </w:rPr>
      </w:pPr>
      <w:r w:rsidRPr="00D90E33">
        <w:rPr>
          <w:rFonts w:asciiTheme="majorHAnsi" w:hAnsiTheme="majorHAnsi"/>
          <w:b/>
          <w:color w:val="000000" w:themeColor="text1"/>
        </w:rPr>
        <w:t>APPENDIX</w:t>
      </w:r>
    </w:p>
    <w:p w:rsidR="00D90E33" w:rsidRPr="00D90E33" w:rsidRDefault="00D90E33" w:rsidP="00D645B0">
      <w:pPr>
        <w:spacing w:after="0" w:line="480" w:lineRule="auto"/>
        <w:rPr>
          <w:rFonts w:asciiTheme="majorHAnsi" w:hAnsiTheme="majorHAnsi"/>
          <w:color w:val="000000" w:themeColor="text1"/>
        </w:rPr>
      </w:pPr>
      <w:r w:rsidRPr="00D90E33">
        <w:rPr>
          <w:rFonts w:asciiTheme="majorHAnsi" w:hAnsiTheme="majorHAnsi"/>
          <w:color w:val="000000" w:themeColor="text1"/>
        </w:rPr>
        <w:t>Appendix(-icies) if any. In some cases detailed information for other scientists is placed in the appendix, primarily because it is not what most readers want to know first.</w:t>
      </w:r>
    </w:p>
    <w:p w:rsidR="00D90E33" w:rsidRPr="00D90E33" w:rsidRDefault="00D90E33" w:rsidP="00D645B0">
      <w:pPr>
        <w:spacing w:after="0" w:line="480" w:lineRule="auto"/>
        <w:rPr>
          <w:rFonts w:asciiTheme="majorHAnsi" w:hAnsiTheme="majorHAnsi"/>
        </w:rPr>
      </w:pPr>
    </w:p>
    <w:p w:rsidR="00D90E33" w:rsidRPr="00D90E33" w:rsidRDefault="00D90E33" w:rsidP="00D645B0">
      <w:pPr>
        <w:spacing w:after="0" w:line="480" w:lineRule="auto"/>
        <w:rPr>
          <w:rFonts w:asciiTheme="majorHAnsi" w:hAnsiTheme="majorHAnsi"/>
        </w:rPr>
      </w:pPr>
    </w:p>
    <w:sectPr w:rsidR="00D90E33" w:rsidRPr="00D90E33" w:rsidSect="00D645B0">
      <w:headerReference w:type="default" r:id="rId13"/>
      <w:footerReference w:type="default" r:id="rId14"/>
      <w:pgSz w:w="11906" w:h="16838"/>
      <w:pgMar w:top="1440" w:right="1080" w:bottom="1440" w:left="108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53A" w:rsidRDefault="003A053A" w:rsidP="00F037F4">
      <w:pPr>
        <w:spacing w:after="0" w:line="240" w:lineRule="auto"/>
      </w:pPr>
      <w:r>
        <w:separator/>
      </w:r>
    </w:p>
  </w:endnote>
  <w:endnote w:type="continuationSeparator" w:id="0">
    <w:p w:rsidR="003A053A" w:rsidRDefault="003A053A" w:rsidP="00F03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33" w:rsidRPr="008A15F2" w:rsidRDefault="00D90E33" w:rsidP="00D90E33">
    <w:pPr>
      <w:pStyle w:val="Altbilgi"/>
      <w:pBdr>
        <w:top w:val="single" w:sz="4" w:space="1" w:color="auto"/>
      </w:pBdr>
      <w:jc w:val="center"/>
      <w:rPr>
        <w:rFonts w:asciiTheme="majorHAnsi" w:hAnsiTheme="majorHAnsi"/>
      </w:rPr>
    </w:pPr>
    <w:r w:rsidRPr="008A15F2">
      <w:rPr>
        <w:rFonts w:asciiTheme="majorHAnsi" w:hAnsiTheme="majorHAnsi"/>
      </w:rPr>
      <w:fldChar w:fldCharType="begin"/>
    </w:r>
    <w:r w:rsidRPr="008A15F2">
      <w:rPr>
        <w:rFonts w:asciiTheme="majorHAnsi" w:hAnsiTheme="majorHAnsi"/>
      </w:rPr>
      <w:instrText>PAGE   \* MERGEFORMAT</w:instrText>
    </w:r>
    <w:r w:rsidRPr="008A15F2">
      <w:rPr>
        <w:rFonts w:asciiTheme="majorHAnsi" w:hAnsiTheme="majorHAnsi"/>
      </w:rPr>
      <w:fldChar w:fldCharType="separate"/>
    </w:r>
    <w:r w:rsidR="003C7751">
      <w:rPr>
        <w:rFonts w:asciiTheme="majorHAnsi" w:hAnsiTheme="majorHAnsi"/>
        <w:noProof/>
      </w:rPr>
      <w:t>11</w:t>
    </w:r>
    <w:r w:rsidRPr="008A15F2">
      <w:rPr>
        <w:rFonts w:asciiTheme="majorHAnsi" w:hAnsi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53A" w:rsidRDefault="003A053A" w:rsidP="00F037F4">
      <w:pPr>
        <w:spacing w:after="0" w:line="240" w:lineRule="auto"/>
      </w:pPr>
      <w:r>
        <w:separator/>
      </w:r>
    </w:p>
  </w:footnote>
  <w:footnote w:type="continuationSeparator" w:id="0">
    <w:p w:rsidR="003A053A" w:rsidRDefault="003A053A" w:rsidP="00F037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33" w:rsidRPr="00D90E33" w:rsidRDefault="00D90E33" w:rsidP="00D90E33">
    <w:pPr>
      <w:pStyle w:val="stbilgi"/>
      <w:pBdr>
        <w:bottom w:val="single" w:sz="4" w:space="1" w:color="auto"/>
      </w:pBdr>
      <w:jc w:val="center"/>
      <w:rPr>
        <w:rFonts w:asciiTheme="majorHAnsi" w:hAnsiTheme="majorHAnsi"/>
      </w:rPr>
    </w:pPr>
    <w:r w:rsidRPr="00D90E33">
      <w:rPr>
        <w:rFonts w:asciiTheme="majorHAnsi" w:hAnsiTheme="majorHAnsi"/>
      </w:rPr>
      <w:t>Techno-Science, Scientific Journal</w:t>
    </w:r>
    <w:r w:rsidR="0029759A">
      <w:rPr>
        <w:rFonts w:asciiTheme="majorHAnsi" w:hAnsiTheme="majorHAnsi"/>
      </w:rPr>
      <w:t xml:space="preserve"> of Mehmet Akif Ersoy University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A289E"/>
    <w:multiLevelType w:val="hybridMultilevel"/>
    <w:tmpl w:val="0A4453CA"/>
    <w:lvl w:ilvl="0" w:tplc="041F000F">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3F281934"/>
    <w:multiLevelType w:val="multilevel"/>
    <w:tmpl w:val="338E3240"/>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498128DD"/>
    <w:multiLevelType w:val="hybridMultilevel"/>
    <w:tmpl w:val="2F4A944E"/>
    <w:lvl w:ilvl="0" w:tplc="2028F8FE">
      <w:start w:val="1"/>
      <w:numFmt w:val="decimal"/>
      <w:lvlText w:val="[%1]."/>
      <w:lvlJc w:val="left"/>
      <w:pPr>
        <w:ind w:left="360" w:hanging="360"/>
      </w:pPr>
      <w:rPr>
        <w:rFonts w:asciiTheme="majorHAnsi" w:hAnsiTheme="majorHAnsi" w:hint="default"/>
        <w:b w:val="0"/>
        <w:i w:val="0"/>
        <w:sz w:val="22"/>
        <w:szCs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70AC57B1"/>
    <w:multiLevelType w:val="hybridMultilevel"/>
    <w:tmpl w:val="F9BE775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A32"/>
    <w:rsid w:val="000422B9"/>
    <w:rsid w:val="00046A32"/>
    <w:rsid w:val="00084E1A"/>
    <w:rsid w:val="000A6758"/>
    <w:rsid w:val="00193A23"/>
    <w:rsid w:val="00294507"/>
    <w:rsid w:val="0029759A"/>
    <w:rsid w:val="003A053A"/>
    <w:rsid w:val="003C7751"/>
    <w:rsid w:val="0054287D"/>
    <w:rsid w:val="006A39B6"/>
    <w:rsid w:val="00710CF1"/>
    <w:rsid w:val="00745FAB"/>
    <w:rsid w:val="008320B0"/>
    <w:rsid w:val="008A15F2"/>
    <w:rsid w:val="0096255B"/>
    <w:rsid w:val="00AD4C6E"/>
    <w:rsid w:val="00BC20D0"/>
    <w:rsid w:val="00D132DF"/>
    <w:rsid w:val="00D645B0"/>
    <w:rsid w:val="00D71D04"/>
    <w:rsid w:val="00D90E33"/>
    <w:rsid w:val="00DC6A16"/>
    <w:rsid w:val="00F037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8203D2-1280-470F-BA8A-DD7E73A65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7F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037F4"/>
    <w:pPr>
      <w:ind w:left="720"/>
      <w:contextualSpacing/>
    </w:pPr>
  </w:style>
  <w:style w:type="table" w:styleId="TabloKlavuzu">
    <w:name w:val="Table Grid"/>
    <w:basedOn w:val="NormalTablo"/>
    <w:uiPriority w:val="59"/>
    <w:rsid w:val="00F037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pnotMetni">
    <w:name w:val="footnote text"/>
    <w:basedOn w:val="Normal"/>
    <w:link w:val="DipnotMetniChar"/>
    <w:uiPriority w:val="99"/>
    <w:semiHidden/>
    <w:unhideWhenUsed/>
    <w:rsid w:val="00F037F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037F4"/>
    <w:rPr>
      <w:sz w:val="20"/>
      <w:szCs w:val="20"/>
    </w:rPr>
  </w:style>
  <w:style w:type="character" w:styleId="DipnotBavurusu">
    <w:name w:val="footnote reference"/>
    <w:basedOn w:val="VarsaylanParagrafYazTipi"/>
    <w:uiPriority w:val="99"/>
    <w:semiHidden/>
    <w:unhideWhenUsed/>
    <w:rsid w:val="00F037F4"/>
    <w:rPr>
      <w:vertAlign w:val="superscript"/>
    </w:rPr>
  </w:style>
  <w:style w:type="paragraph" w:styleId="stbilgi">
    <w:name w:val="header"/>
    <w:basedOn w:val="Normal"/>
    <w:link w:val="stbilgiChar"/>
    <w:uiPriority w:val="99"/>
    <w:unhideWhenUsed/>
    <w:rsid w:val="00D90E3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90E33"/>
  </w:style>
  <w:style w:type="paragraph" w:styleId="Altbilgi">
    <w:name w:val="footer"/>
    <w:basedOn w:val="Normal"/>
    <w:link w:val="AltbilgiChar"/>
    <w:uiPriority w:val="99"/>
    <w:unhideWhenUsed/>
    <w:rsid w:val="00D90E3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90E33"/>
  </w:style>
  <w:style w:type="table" w:customStyle="1" w:styleId="Mdeck5tablebodythreelines">
    <w:name w:val="M_deck_5_table_body_three_lines"/>
    <w:basedOn w:val="NormalTablo"/>
    <w:uiPriority w:val="99"/>
    <w:rsid w:val="00D90E33"/>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ListeParagrafChar">
    <w:name w:val="Liste Paragraf Char"/>
    <w:link w:val="ListeParagraf"/>
    <w:uiPriority w:val="34"/>
    <w:rsid w:val="00D90E33"/>
  </w:style>
  <w:style w:type="paragraph" w:styleId="BalonMetni">
    <w:name w:val="Balloon Text"/>
    <w:basedOn w:val="Normal"/>
    <w:link w:val="BalonMetniChar"/>
    <w:uiPriority w:val="99"/>
    <w:semiHidden/>
    <w:unhideWhenUsed/>
    <w:rsid w:val="00D90E3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90E33"/>
    <w:rPr>
      <w:rFonts w:ascii="Tahoma" w:hAnsi="Tahoma" w:cs="Tahoma"/>
      <w:sz w:val="16"/>
      <w:szCs w:val="16"/>
    </w:rPr>
  </w:style>
  <w:style w:type="character" w:styleId="SatrNumaras">
    <w:name w:val="line number"/>
    <w:basedOn w:val="VarsaylanParagrafYazTipi"/>
    <w:uiPriority w:val="99"/>
    <w:semiHidden/>
    <w:unhideWhenUsed/>
    <w:rsid w:val="00D90E33"/>
  </w:style>
  <w:style w:type="character" w:styleId="Vurgu">
    <w:name w:val="Emphasis"/>
    <w:basedOn w:val="VarsaylanParagrafYazTipi"/>
    <w:uiPriority w:val="20"/>
    <w:qFormat/>
    <w:rsid w:val="00745F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18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3B9AA-3999-4102-8DDF-5563F01AD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2028</Words>
  <Characters>11566</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mrpc</dc:creator>
  <cp:lastModifiedBy>Emre ARABACI</cp:lastModifiedBy>
  <cp:revision>8</cp:revision>
  <dcterms:created xsi:type="dcterms:W3CDTF">2018-05-07T17:21:00Z</dcterms:created>
  <dcterms:modified xsi:type="dcterms:W3CDTF">2018-07-26T08:03:00Z</dcterms:modified>
</cp:coreProperties>
</file>