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B6" w:rsidRDefault="00FB70B6" w:rsidP="00B16FB2">
      <w:pPr>
        <w:spacing w:line="360" w:lineRule="auto"/>
        <w:ind w:left="-142"/>
        <w:jc w:val="center"/>
        <w:rPr>
          <w:rFonts w:ascii="Times New Roman" w:hAnsi="Times New Roman"/>
          <w:b/>
          <w:sz w:val="28"/>
          <w:szCs w:val="28"/>
          <w:lang w:val="tr-TR"/>
        </w:rPr>
      </w:pPr>
    </w:p>
    <w:p w:rsidR="00FB70B6" w:rsidRDefault="00327702" w:rsidP="00FB70B6">
      <w:pPr>
        <w:spacing w:after="0" w:line="240" w:lineRule="auto"/>
        <w:ind w:left="-142"/>
        <w:jc w:val="center"/>
        <w:rPr>
          <w:rFonts w:ascii="Times New Roman" w:hAnsi="Times New Roman"/>
          <w:b/>
          <w:sz w:val="28"/>
          <w:szCs w:val="28"/>
          <w:lang w:val="tr-TR"/>
        </w:rPr>
      </w:pPr>
      <w:r>
        <w:rPr>
          <w:rFonts w:ascii="Times New Roman" w:hAnsi="Times New Roman"/>
          <w:b/>
          <w:sz w:val="28"/>
          <w:szCs w:val="28"/>
        </w:rPr>
        <w:t xml:space="preserve">Запад, Тайные Общества В Ходе Крестовых Походов </w:t>
      </w:r>
    </w:p>
    <w:p w:rsidR="00327702" w:rsidRDefault="00327702" w:rsidP="00FB70B6">
      <w:pPr>
        <w:spacing w:after="0" w:line="240" w:lineRule="auto"/>
        <w:ind w:left="-142"/>
        <w:jc w:val="center"/>
        <w:rPr>
          <w:rFonts w:ascii="Times New Roman" w:hAnsi="Times New Roman"/>
          <w:b/>
          <w:sz w:val="28"/>
          <w:szCs w:val="28"/>
          <w:lang w:val="tr-TR"/>
        </w:rPr>
      </w:pPr>
      <w:r>
        <w:rPr>
          <w:rFonts w:ascii="Times New Roman" w:hAnsi="Times New Roman"/>
          <w:b/>
          <w:sz w:val="28"/>
          <w:szCs w:val="28"/>
        </w:rPr>
        <w:t>На Ближний Восток</w:t>
      </w:r>
    </w:p>
    <w:p w:rsidR="00FB70B6" w:rsidRPr="00FB70B6" w:rsidRDefault="00FB70B6" w:rsidP="00FB70B6">
      <w:pPr>
        <w:spacing w:after="0" w:line="360" w:lineRule="auto"/>
        <w:ind w:left="-142"/>
        <w:jc w:val="center"/>
        <w:rPr>
          <w:rFonts w:ascii="Times New Roman" w:hAnsi="Times New Roman"/>
          <w:b/>
          <w:sz w:val="28"/>
          <w:szCs w:val="28"/>
          <w:lang w:val="tr-TR"/>
        </w:rPr>
      </w:pPr>
    </w:p>
    <w:p w:rsidR="00327702" w:rsidRDefault="00FB70B6" w:rsidP="00FB70B6">
      <w:pPr>
        <w:spacing w:after="0" w:line="360" w:lineRule="auto"/>
        <w:ind w:left="-142" w:firstLine="709"/>
        <w:rPr>
          <w:rFonts w:ascii="Times New Roman" w:eastAsia="Calibri" w:hAnsi="Times New Roman"/>
          <w:b/>
          <w:sz w:val="24"/>
          <w:szCs w:val="24"/>
          <w:lang w:val="tr-TR"/>
        </w:rPr>
      </w:pPr>
      <w:r>
        <w:rPr>
          <w:rFonts w:ascii="Times New Roman" w:eastAsia="Calibri" w:hAnsi="Times New Roman"/>
          <w:b/>
          <w:sz w:val="24"/>
          <w:szCs w:val="24"/>
          <w:lang w:val="tr-TR"/>
        </w:rPr>
        <w:t xml:space="preserve">                                                 </w:t>
      </w:r>
      <w:proofErr w:type="spellStart"/>
      <w:r w:rsidR="00327702">
        <w:rPr>
          <w:rFonts w:ascii="Times New Roman" w:eastAsia="Calibri" w:hAnsi="Times New Roman"/>
          <w:b/>
          <w:sz w:val="24"/>
          <w:szCs w:val="24"/>
          <w:lang w:val="tr-TR"/>
        </w:rPr>
        <w:t>Mirnazim</w:t>
      </w:r>
      <w:proofErr w:type="spellEnd"/>
      <w:r w:rsidR="00327702">
        <w:rPr>
          <w:rFonts w:ascii="Times New Roman" w:eastAsia="Calibri" w:hAnsi="Times New Roman"/>
          <w:b/>
          <w:sz w:val="24"/>
          <w:szCs w:val="24"/>
          <w:lang w:val="tr-TR"/>
        </w:rPr>
        <w:t xml:space="preserve"> </w:t>
      </w:r>
      <w:proofErr w:type="spellStart"/>
      <w:r w:rsidR="00327702">
        <w:rPr>
          <w:rFonts w:ascii="Times New Roman" w:eastAsia="Calibri" w:hAnsi="Times New Roman"/>
          <w:b/>
          <w:sz w:val="24"/>
          <w:szCs w:val="24"/>
          <w:lang w:val="tr-TR"/>
        </w:rPr>
        <w:t>Cafarov</w:t>
      </w:r>
      <w:proofErr w:type="spellEnd"/>
      <w:r w:rsidR="00327702">
        <w:rPr>
          <w:rStyle w:val="DipnotBavurusu"/>
          <w:rFonts w:ascii="Times New Roman" w:eastAsia="Calibri" w:hAnsi="Times New Roman"/>
          <w:b/>
          <w:sz w:val="24"/>
          <w:szCs w:val="24"/>
          <w:lang w:val="tr-TR"/>
        </w:rPr>
        <w:footnoteReference w:customMarkFollows="1" w:id="1"/>
        <w:sym w:font="Symbol" w:char="F02A"/>
      </w:r>
    </w:p>
    <w:p w:rsidR="00FF64A5" w:rsidRDefault="00FF64A5" w:rsidP="00FB70B6">
      <w:pPr>
        <w:spacing w:after="0" w:line="360" w:lineRule="auto"/>
        <w:ind w:left="-142" w:firstLine="709"/>
        <w:jc w:val="center"/>
        <w:rPr>
          <w:rFonts w:ascii="Times New Roman" w:eastAsia="Calibri" w:hAnsi="Times New Roman"/>
          <w:b/>
          <w:sz w:val="24"/>
          <w:szCs w:val="24"/>
          <w:lang w:val="tr-TR"/>
        </w:rPr>
      </w:pPr>
      <w:proofErr w:type="spellStart"/>
      <w:r>
        <w:rPr>
          <w:rFonts w:ascii="Times New Roman" w:eastAsia="Calibri" w:hAnsi="Times New Roman"/>
          <w:b/>
          <w:sz w:val="24"/>
          <w:szCs w:val="24"/>
          <w:lang w:val="tr-TR"/>
        </w:rPr>
        <w:t>ORCID</w:t>
      </w:r>
      <w:proofErr w:type="spellEnd"/>
      <w:r>
        <w:rPr>
          <w:rFonts w:ascii="Times New Roman" w:eastAsia="Calibri" w:hAnsi="Times New Roman"/>
          <w:b/>
          <w:sz w:val="24"/>
          <w:szCs w:val="24"/>
          <w:lang w:val="tr-TR"/>
        </w:rPr>
        <w:t>: 0000-0003-</w:t>
      </w:r>
      <w:r w:rsidR="00FB70B6">
        <w:rPr>
          <w:rFonts w:ascii="Times New Roman" w:eastAsia="Calibri" w:hAnsi="Times New Roman"/>
          <w:b/>
          <w:sz w:val="24"/>
          <w:szCs w:val="24"/>
          <w:lang w:val="tr-TR"/>
        </w:rPr>
        <w:t>3014-9925</w:t>
      </w:r>
    </w:p>
    <w:p w:rsidR="00327702" w:rsidRPr="00FB70B6" w:rsidRDefault="00327702" w:rsidP="00FB70B6">
      <w:pPr>
        <w:spacing w:line="360" w:lineRule="auto"/>
        <w:ind w:firstLine="283"/>
        <w:rPr>
          <w:rFonts w:ascii="Times New Roman" w:hAnsi="Times New Roman"/>
          <w:b/>
          <w:sz w:val="24"/>
          <w:szCs w:val="24"/>
        </w:rPr>
      </w:pPr>
      <w:r w:rsidRPr="00FB70B6">
        <w:rPr>
          <w:rFonts w:ascii="Times New Roman" w:hAnsi="Times New Roman"/>
          <w:b/>
          <w:sz w:val="24"/>
          <w:szCs w:val="24"/>
        </w:rPr>
        <w:t>Резюме</w:t>
      </w:r>
    </w:p>
    <w:p w:rsidR="00327702" w:rsidRPr="00FB70B6" w:rsidRDefault="00327702" w:rsidP="00FB70B6">
      <w:pPr>
        <w:spacing w:line="360" w:lineRule="auto"/>
        <w:ind w:left="-426" w:right="-286" w:firstLine="709"/>
        <w:jc w:val="both"/>
        <w:rPr>
          <w:rFonts w:ascii="Times New Roman" w:hAnsi="Times New Roman"/>
        </w:rPr>
      </w:pPr>
      <w:r w:rsidRPr="00FB70B6">
        <w:rPr>
          <w:rFonts w:ascii="Times New Roman" w:hAnsi="Times New Roman"/>
        </w:rPr>
        <w:t xml:space="preserve">Большинство стран Передней Азии исповедовали Ислам. До начала Крестовых походов на этих землях существовал мир. Однако природа деспотизма и жажда порабощения европейских стран, </w:t>
      </w:r>
      <w:r w:rsidRPr="00FB70B6">
        <w:rPr>
          <w:rFonts w:ascii="Times New Roman" w:hAnsi="Times New Roman"/>
          <w:color w:val="000000"/>
        </w:rPr>
        <w:t xml:space="preserve">способствовали распространению экспансии на Восток. Церковный и королевский протекционизм христианских тайных обществ, стал причиной столкновения двух цивилизаций. Ибо, изначально их деятельность была целенаправленна против Исламских </w:t>
      </w:r>
      <w:r w:rsidRPr="00FB70B6">
        <w:rPr>
          <w:rFonts w:ascii="Times New Roman" w:hAnsi="Times New Roman"/>
        </w:rPr>
        <w:t>народов.</w:t>
      </w:r>
      <w:r w:rsidRPr="00FB70B6">
        <w:rPr>
          <w:rFonts w:ascii="Times New Roman" w:hAnsi="Times New Roman"/>
          <w:lang w:val="uk-UA"/>
        </w:rPr>
        <w:t xml:space="preserve"> </w:t>
      </w:r>
      <w:r w:rsidRPr="00FB70B6">
        <w:rPr>
          <w:rFonts w:ascii="Times New Roman" w:hAnsi="Times New Roman"/>
        </w:rPr>
        <w:t xml:space="preserve">Целью научной статьи является анализ деятельности тайных обществ в период Крестовых походов и исследование политики западных стран на Ближнем Востоке.В ходе написания научной работы была использована широкая литературная база на различных языках. Среди важных трудов следует отметить следующие: </w:t>
      </w:r>
      <w:r w:rsidRPr="00FB70B6">
        <w:rPr>
          <w:rFonts w:asciiTheme="majorBidi" w:hAnsiTheme="majorBidi" w:cstheme="majorBidi"/>
        </w:rPr>
        <w:t>Петров Е.В.«Средневековая Европа: основные общественные процессы, управление, власть», Дж.Догерти «Средние века. Искусство войны», В.В.Акунов «История Тевтонского ордена», Владимир Малов «Тайны средневековых рыцарей» и другие.</w:t>
      </w:r>
      <w:r w:rsidRPr="00FB70B6">
        <w:rPr>
          <w:rFonts w:ascii="Times New Roman" w:hAnsi="Times New Roman"/>
        </w:rPr>
        <w:t>Для написания научной статьи использовался научный метод, а также метод анализа для объективной оценки</w:t>
      </w:r>
      <w:r w:rsidRPr="00FB70B6">
        <w:rPr>
          <w:rFonts w:asciiTheme="majorBidi" w:hAnsiTheme="majorBidi" w:cstheme="majorBidi"/>
        </w:rPr>
        <w:t xml:space="preserve"> деятельности тайных обществ в период Крестовых походов, их цели, победы и поражения.</w:t>
      </w:r>
      <w:r w:rsidR="00BC1099" w:rsidRPr="00FB70B6">
        <w:rPr>
          <w:rFonts w:asciiTheme="majorBidi" w:hAnsiTheme="majorBidi" w:cstheme="majorBidi"/>
          <w:lang w:val="tr-TR"/>
        </w:rPr>
        <w:t xml:space="preserve"> </w:t>
      </w:r>
      <w:r w:rsidRPr="00FB70B6">
        <w:rPr>
          <w:rFonts w:asciiTheme="majorBidi" w:hAnsiTheme="majorBidi" w:cstheme="majorBidi"/>
        </w:rPr>
        <w:t xml:space="preserve">Впервые изучается проблема вопроса деятельности тайных обществ против стран Ближнего Востока и ислама в целом. На фоне событий эпохи Крестовых походов анализируется столкновение исламского и христианского миров, а также политическое давление Запада.  </w:t>
      </w:r>
    </w:p>
    <w:p w:rsidR="00327702" w:rsidRPr="00FB70B6" w:rsidRDefault="00327702" w:rsidP="00B81483">
      <w:pPr>
        <w:spacing w:after="0" w:line="360" w:lineRule="auto"/>
        <w:ind w:left="-142" w:firstLine="709"/>
        <w:jc w:val="both"/>
        <w:rPr>
          <w:rFonts w:asciiTheme="majorBidi" w:hAnsiTheme="majorBidi" w:cstheme="majorBidi"/>
          <w:sz w:val="24"/>
          <w:szCs w:val="24"/>
        </w:rPr>
      </w:pPr>
      <w:r w:rsidRPr="00FB70B6">
        <w:rPr>
          <w:rFonts w:asciiTheme="majorBidi" w:hAnsiTheme="majorBidi" w:cstheme="majorBidi"/>
          <w:b/>
          <w:sz w:val="24"/>
          <w:szCs w:val="24"/>
        </w:rPr>
        <w:t>Ключевые слова:</w:t>
      </w:r>
      <w:r w:rsidRPr="00FB70B6">
        <w:rPr>
          <w:rFonts w:asciiTheme="majorBidi" w:hAnsiTheme="majorBidi" w:cstheme="majorBidi"/>
          <w:sz w:val="24"/>
          <w:szCs w:val="24"/>
        </w:rPr>
        <w:t xml:space="preserve"> </w:t>
      </w:r>
      <w:r w:rsidRPr="00FB70B6">
        <w:rPr>
          <w:rFonts w:asciiTheme="majorBidi" w:hAnsiTheme="majorBidi" w:cstheme="majorBidi"/>
        </w:rPr>
        <w:t>тайные общества, Крестовые походы, тамплиеры, Ближний Восток, орденские братства.</w:t>
      </w:r>
    </w:p>
    <w:p w:rsidR="00216DD3" w:rsidRDefault="00216DD3" w:rsidP="00216DD3">
      <w:pPr>
        <w:spacing w:after="0"/>
        <w:ind w:firstLine="567"/>
        <w:rPr>
          <w:rFonts w:ascii="Times New Roman" w:hAnsi="Times New Roman" w:cs="Times New Roman"/>
          <w:b/>
          <w:color w:val="000000" w:themeColor="text1"/>
          <w:sz w:val="24"/>
          <w:szCs w:val="24"/>
        </w:rPr>
      </w:pPr>
      <w:r w:rsidRPr="009A6959">
        <w:rPr>
          <w:rFonts w:ascii="Times New Roman" w:hAnsi="Times New Roman" w:cs="Times New Roman"/>
          <w:b/>
          <w:sz w:val="24"/>
          <w:szCs w:val="24"/>
        </w:rPr>
        <w:t xml:space="preserve">Получено: </w:t>
      </w:r>
      <w:r>
        <w:rPr>
          <w:rFonts w:ascii="Times New Roman" w:hAnsi="Times New Roman" w:cs="Times New Roman"/>
          <w:b/>
          <w:color w:val="000000" w:themeColor="text1"/>
          <w:sz w:val="24"/>
          <w:szCs w:val="24"/>
        </w:rPr>
        <w:t xml:space="preserve">25/02/2020                       </w:t>
      </w:r>
      <w:r>
        <w:rPr>
          <w:rFonts w:ascii="Times New Roman" w:hAnsi="Times New Roman" w:cs="Times New Roman"/>
          <w:b/>
          <w:color w:val="000000" w:themeColor="text1"/>
          <w:sz w:val="24"/>
          <w:szCs w:val="24"/>
          <w:lang w:val="tr-TR"/>
        </w:rPr>
        <w:t xml:space="preserve">                         </w:t>
      </w:r>
      <w:r>
        <w:rPr>
          <w:rFonts w:ascii="Times New Roman" w:hAnsi="Times New Roman" w:cs="Times New Roman"/>
          <w:b/>
          <w:color w:val="000000" w:themeColor="text1"/>
          <w:sz w:val="24"/>
          <w:szCs w:val="24"/>
        </w:rPr>
        <w:t xml:space="preserve">      </w:t>
      </w:r>
      <w:r w:rsidRPr="009A6959">
        <w:rPr>
          <w:rFonts w:ascii="Times New Roman" w:hAnsi="Times New Roman" w:cs="Times New Roman"/>
          <w:b/>
          <w:sz w:val="24"/>
          <w:szCs w:val="24"/>
        </w:rPr>
        <w:t>Принято:</w:t>
      </w:r>
      <w:r w:rsidRPr="009A69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25/03/2020</w:t>
      </w:r>
    </w:p>
    <w:p w:rsidR="00327702" w:rsidRDefault="00327702" w:rsidP="00FB70B6">
      <w:pPr>
        <w:spacing w:line="360" w:lineRule="auto"/>
        <w:jc w:val="both"/>
        <w:rPr>
          <w:rFonts w:ascii="Times New Roman" w:hAnsi="Times New Roman"/>
          <w:b/>
          <w:sz w:val="28"/>
          <w:szCs w:val="28"/>
          <w:lang w:val="tr-TR"/>
        </w:rPr>
      </w:pPr>
    </w:p>
    <w:p w:rsidR="00327702" w:rsidRDefault="00327702" w:rsidP="0013711A">
      <w:pPr>
        <w:spacing w:line="360" w:lineRule="auto"/>
        <w:jc w:val="both"/>
        <w:rPr>
          <w:rFonts w:ascii="Times New Roman" w:hAnsi="Times New Roman"/>
          <w:b/>
          <w:sz w:val="28"/>
          <w:szCs w:val="28"/>
          <w:lang w:val="tr-TR"/>
        </w:rPr>
      </w:pPr>
    </w:p>
    <w:p w:rsidR="00B16FB2" w:rsidRDefault="00B16FB2" w:rsidP="00FB70B6">
      <w:pPr>
        <w:pStyle w:val="xmsonormal"/>
        <w:shd w:val="clear" w:color="auto" w:fill="FFFFFF"/>
        <w:spacing w:line="360" w:lineRule="auto"/>
        <w:ind w:firstLine="709"/>
        <w:jc w:val="center"/>
        <w:rPr>
          <w:b/>
          <w:bCs/>
          <w:color w:val="000000" w:themeColor="text1"/>
          <w:sz w:val="28"/>
          <w:szCs w:val="28"/>
          <w:bdr w:val="none" w:sz="0" w:space="0" w:color="auto" w:frame="1"/>
        </w:rPr>
      </w:pPr>
      <w:proofErr w:type="spellStart"/>
      <w:r w:rsidRPr="00F118F3">
        <w:rPr>
          <w:b/>
          <w:bCs/>
          <w:color w:val="000000" w:themeColor="text1"/>
          <w:sz w:val="28"/>
          <w:szCs w:val="28"/>
          <w:bdr w:val="none" w:sz="0" w:space="0" w:color="auto" w:frame="1"/>
        </w:rPr>
        <w:t>The</w:t>
      </w:r>
      <w:proofErr w:type="spellEnd"/>
      <w:r w:rsidRPr="00F118F3">
        <w:rPr>
          <w:b/>
          <w:bCs/>
          <w:color w:val="000000" w:themeColor="text1"/>
          <w:sz w:val="28"/>
          <w:szCs w:val="28"/>
          <w:bdr w:val="none" w:sz="0" w:space="0" w:color="auto" w:frame="1"/>
        </w:rPr>
        <w:t xml:space="preserve"> West </w:t>
      </w:r>
      <w:proofErr w:type="spellStart"/>
      <w:r w:rsidRPr="00F118F3">
        <w:rPr>
          <w:b/>
          <w:bCs/>
          <w:color w:val="000000" w:themeColor="text1"/>
          <w:sz w:val="28"/>
          <w:szCs w:val="28"/>
          <w:bdr w:val="none" w:sz="0" w:space="0" w:color="auto" w:frame="1"/>
        </w:rPr>
        <w:t>and</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Secret</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Societies</w:t>
      </w:r>
      <w:proofErr w:type="spellEnd"/>
      <w:r w:rsidRPr="00F118F3">
        <w:rPr>
          <w:b/>
          <w:bCs/>
          <w:color w:val="000000" w:themeColor="text1"/>
          <w:sz w:val="28"/>
          <w:szCs w:val="28"/>
          <w:bdr w:val="none" w:sz="0" w:space="0" w:color="auto" w:frame="1"/>
        </w:rPr>
        <w:t xml:space="preserve"> in </w:t>
      </w:r>
      <w:proofErr w:type="spellStart"/>
      <w:r w:rsidRPr="00F118F3">
        <w:rPr>
          <w:b/>
          <w:bCs/>
          <w:color w:val="000000" w:themeColor="text1"/>
          <w:sz w:val="28"/>
          <w:szCs w:val="28"/>
          <w:bdr w:val="none" w:sz="0" w:space="0" w:color="auto" w:frame="1"/>
        </w:rPr>
        <w:t>the</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course</w:t>
      </w:r>
      <w:proofErr w:type="spellEnd"/>
      <w:r w:rsidRPr="00F118F3">
        <w:rPr>
          <w:b/>
          <w:bCs/>
          <w:color w:val="000000" w:themeColor="text1"/>
          <w:sz w:val="28"/>
          <w:szCs w:val="28"/>
          <w:bdr w:val="none" w:sz="0" w:space="0" w:color="auto" w:frame="1"/>
        </w:rPr>
        <w:t xml:space="preserve"> of </w:t>
      </w:r>
      <w:proofErr w:type="spellStart"/>
      <w:r w:rsidRPr="00F118F3">
        <w:rPr>
          <w:b/>
          <w:bCs/>
          <w:color w:val="000000" w:themeColor="text1"/>
          <w:sz w:val="28"/>
          <w:szCs w:val="28"/>
          <w:bdr w:val="none" w:sz="0" w:space="0" w:color="auto" w:frame="1"/>
        </w:rPr>
        <w:t>the</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Crusades</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to</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the</w:t>
      </w:r>
      <w:proofErr w:type="spellEnd"/>
      <w:r w:rsidRPr="00F118F3">
        <w:rPr>
          <w:b/>
          <w:bCs/>
          <w:color w:val="000000" w:themeColor="text1"/>
          <w:sz w:val="28"/>
          <w:szCs w:val="28"/>
          <w:bdr w:val="none" w:sz="0" w:space="0" w:color="auto" w:frame="1"/>
        </w:rPr>
        <w:t xml:space="preserve"> </w:t>
      </w:r>
      <w:proofErr w:type="spellStart"/>
      <w:r w:rsidRPr="00F118F3">
        <w:rPr>
          <w:b/>
          <w:bCs/>
          <w:color w:val="000000" w:themeColor="text1"/>
          <w:sz w:val="28"/>
          <w:szCs w:val="28"/>
          <w:bdr w:val="none" w:sz="0" w:space="0" w:color="auto" w:frame="1"/>
        </w:rPr>
        <w:t>Middle</w:t>
      </w:r>
      <w:proofErr w:type="spellEnd"/>
      <w:r w:rsidRPr="00F118F3">
        <w:rPr>
          <w:b/>
          <w:bCs/>
          <w:color w:val="000000" w:themeColor="text1"/>
          <w:sz w:val="28"/>
          <w:szCs w:val="28"/>
          <w:bdr w:val="none" w:sz="0" w:space="0" w:color="auto" w:frame="1"/>
        </w:rPr>
        <w:t xml:space="preserve"> East</w:t>
      </w:r>
    </w:p>
    <w:p w:rsidR="00FB70B6" w:rsidRDefault="00FB70B6" w:rsidP="00FB70B6">
      <w:pPr>
        <w:spacing w:after="0" w:line="360" w:lineRule="auto"/>
        <w:ind w:left="-142" w:firstLine="709"/>
        <w:jc w:val="center"/>
        <w:rPr>
          <w:rFonts w:ascii="Times New Roman" w:eastAsia="Calibri" w:hAnsi="Times New Roman"/>
          <w:b/>
          <w:sz w:val="24"/>
          <w:szCs w:val="24"/>
          <w:lang w:val="tr-TR"/>
        </w:rPr>
      </w:pPr>
      <w:proofErr w:type="spellStart"/>
      <w:r>
        <w:rPr>
          <w:rFonts w:ascii="Times New Roman" w:eastAsia="Calibri" w:hAnsi="Times New Roman"/>
          <w:b/>
          <w:sz w:val="24"/>
          <w:szCs w:val="24"/>
          <w:lang w:val="tr-TR"/>
        </w:rPr>
        <w:t>Mirnazim</w:t>
      </w:r>
      <w:proofErr w:type="spellEnd"/>
      <w:r>
        <w:rPr>
          <w:rFonts w:ascii="Times New Roman" w:eastAsia="Calibri" w:hAnsi="Times New Roman"/>
          <w:b/>
          <w:sz w:val="24"/>
          <w:szCs w:val="24"/>
          <w:lang w:val="tr-TR"/>
        </w:rPr>
        <w:t xml:space="preserve"> </w:t>
      </w:r>
      <w:proofErr w:type="spellStart"/>
      <w:r>
        <w:rPr>
          <w:rFonts w:ascii="Times New Roman" w:eastAsia="Calibri" w:hAnsi="Times New Roman"/>
          <w:b/>
          <w:sz w:val="24"/>
          <w:szCs w:val="24"/>
          <w:lang w:val="tr-TR"/>
        </w:rPr>
        <w:t>Cafarov</w:t>
      </w:r>
      <w:proofErr w:type="spellEnd"/>
    </w:p>
    <w:p w:rsidR="00FB70B6" w:rsidRPr="00FB70B6" w:rsidRDefault="00FB70B6" w:rsidP="00FB70B6">
      <w:pPr>
        <w:spacing w:after="0" w:line="360" w:lineRule="auto"/>
        <w:ind w:left="-142" w:firstLine="709"/>
        <w:jc w:val="center"/>
        <w:rPr>
          <w:rFonts w:ascii="Times New Roman" w:eastAsia="Calibri" w:hAnsi="Times New Roman"/>
          <w:b/>
          <w:sz w:val="24"/>
          <w:szCs w:val="24"/>
          <w:lang w:val="tr-TR"/>
        </w:rPr>
      </w:pPr>
      <w:proofErr w:type="spellStart"/>
      <w:r>
        <w:rPr>
          <w:rFonts w:ascii="Times New Roman" w:eastAsia="Calibri" w:hAnsi="Times New Roman"/>
          <w:b/>
          <w:sz w:val="24"/>
          <w:szCs w:val="24"/>
          <w:lang w:val="tr-TR"/>
        </w:rPr>
        <w:t>ORCID</w:t>
      </w:r>
      <w:proofErr w:type="spellEnd"/>
      <w:r>
        <w:rPr>
          <w:rFonts w:ascii="Times New Roman" w:eastAsia="Calibri" w:hAnsi="Times New Roman"/>
          <w:b/>
          <w:sz w:val="24"/>
          <w:szCs w:val="24"/>
          <w:lang w:val="tr-TR"/>
        </w:rPr>
        <w:t>: 0000-0003-3014-9925</w:t>
      </w:r>
    </w:p>
    <w:p w:rsidR="00B16FB2" w:rsidRPr="00F118F3" w:rsidRDefault="00B16FB2" w:rsidP="00B16FB2">
      <w:pPr>
        <w:pStyle w:val="xmsonormal"/>
        <w:shd w:val="clear" w:color="auto" w:fill="FFFFFF"/>
        <w:spacing w:line="360" w:lineRule="auto"/>
        <w:ind w:firstLine="709"/>
        <w:rPr>
          <w:rFonts w:ascii="Calibri" w:hAnsi="Calibri" w:cs="Calibri"/>
          <w:color w:val="000000" w:themeColor="text1"/>
          <w:sz w:val="22"/>
          <w:szCs w:val="22"/>
        </w:rPr>
      </w:pPr>
      <w:r w:rsidRPr="00F118F3">
        <w:rPr>
          <w:b/>
          <w:bCs/>
          <w:color w:val="000000" w:themeColor="text1"/>
          <w:sz w:val="28"/>
          <w:szCs w:val="28"/>
          <w:bdr w:val="none" w:sz="0" w:space="0" w:color="auto" w:frame="1"/>
          <w:lang w:val="en-US"/>
        </w:rPr>
        <w:t>Abstract</w:t>
      </w:r>
    </w:p>
    <w:p w:rsidR="00B16FB2" w:rsidRPr="00F118F3" w:rsidRDefault="00B16FB2" w:rsidP="00FB70B6">
      <w:pPr>
        <w:pStyle w:val="xmsonormal"/>
        <w:shd w:val="clear" w:color="auto" w:fill="FFFFFF"/>
        <w:spacing w:line="360" w:lineRule="auto"/>
        <w:ind w:firstLine="680"/>
        <w:jc w:val="both"/>
        <w:rPr>
          <w:rFonts w:ascii="Calibri" w:hAnsi="Calibri" w:cs="Calibri"/>
          <w:color w:val="000000" w:themeColor="text1"/>
          <w:sz w:val="22"/>
          <w:szCs w:val="22"/>
        </w:rPr>
      </w:pPr>
      <w:r w:rsidRPr="00F118F3">
        <w:rPr>
          <w:color w:val="000000" w:themeColor="text1"/>
          <w:bdr w:val="none" w:sz="0" w:space="0" w:color="auto" w:frame="1"/>
          <w:lang w:val="en-US"/>
        </w:rPr>
        <w:t>Most of the Western Asian countries (</w:t>
      </w:r>
      <w:r w:rsidRPr="00F118F3">
        <w:rPr>
          <w:i/>
          <w:iCs/>
          <w:color w:val="000000" w:themeColor="text1"/>
          <w:bdr w:val="none" w:sz="0" w:space="0" w:color="auto" w:frame="1"/>
          <w:lang w:val="en-US"/>
        </w:rPr>
        <w:t xml:space="preserve">Asian </w:t>
      </w:r>
      <w:proofErr w:type="gramStart"/>
      <w:r w:rsidRPr="00F118F3">
        <w:rPr>
          <w:i/>
          <w:iCs/>
          <w:color w:val="000000" w:themeColor="text1"/>
          <w:bdr w:val="none" w:sz="0" w:space="0" w:color="auto" w:frame="1"/>
          <w:lang w:val="en-US"/>
        </w:rPr>
        <w:t>Near</w:t>
      </w:r>
      <w:proofErr w:type="gramEnd"/>
      <w:r w:rsidRPr="00F118F3">
        <w:rPr>
          <w:i/>
          <w:iCs/>
          <w:color w:val="000000" w:themeColor="text1"/>
          <w:bdr w:val="none" w:sz="0" w:space="0" w:color="auto" w:frame="1"/>
          <w:lang w:val="en-US"/>
        </w:rPr>
        <w:t xml:space="preserve"> East</w:t>
      </w:r>
      <w:r w:rsidRPr="00F118F3">
        <w:rPr>
          <w:color w:val="000000" w:themeColor="text1"/>
          <w:bdr w:val="none" w:sz="0" w:space="0" w:color="auto" w:frame="1"/>
          <w:lang w:val="en-US"/>
        </w:rPr>
        <w:t>) professed Islam. Before the Crusades, people used to live in peace on these lands. However, the nature of despotism and the craving for enslavement of European countries</w:t>
      </w:r>
      <w:r w:rsidRPr="00F118F3">
        <w:rPr>
          <w:strike/>
          <w:color w:val="000000" w:themeColor="text1"/>
          <w:bdr w:val="none" w:sz="0" w:space="0" w:color="auto" w:frame="1"/>
          <w:lang w:val="en-US"/>
        </w:rPr>
        <w:t>,</w:t>
      </w:r>
      <w:r w:rsidRPr="00F118F3">
        <w:rPr>
          <w:color w:val="000000" w:themeColor="text1"/>
          <w:bdr w:val="none" w:sz="0" w:space="0" w:color="auto" w:frame="1"/>
          <w:lang w:val="en-US"/>
        </w:rPr>
        <w:t xml:space="preserve"> contributed to the spreading of expansion in the East. Ecclesiastical and royal protectionism of Christian secret societies caused a clash of two civilizations, because, initially, their activities were targeted against Islamic peoples. The purpose </w:t>
      </w:r>
      <w:proofErr w:type="gramStart"/>
      <w:r w:rsidRPr="00F118F3">
        <w:rPr>
          <w:color w:val="000000" w:themeColor="text1"/>
          <w:bdr w:val="none" w:sz="0" w:space="0" w:color="auto" w:frame="1"/>
          <w:lang w:val="en-US"/>
        </w:rPr>
        <w:t>of  this</w:t>
      </w:r>
      <w:proofErr w:type="gramEnd"/>
      <w:r w:rsidRPr="00F118F3">
        <w:rPr>
          <w:color w:val="000000" w:themeColor="text1"/>
          <w:bdr w:val="none" w:sz="0" w:space="0" w:color="auto" w:frame="1"/>
          <w:lang w:val="en-US"/>
        </w:rPr>
        <w:t xml:space="preserve"> article is to analyze activities of secret societies during the Crusades and to study the policies of Western countries in the Middle East. When writing the study, a wide literary base in various languages was used. Among the important studies, the following ones should be noted: </w:t>
      </w:r>
      <w:proofErr w:type="spellStart"/>
      <w:r w:rsidRPr="00F118F3">
        <w:rPr>
          <w:color w:val="000000" w:themeColor="text1"/>
          <w:bdr w:val="none" w:sz="0" w:space="0" w:color="auto" w:frame="1"/>
          <w:lang w:val="en-US"/>
        </w:rPr>
        <w:t>E.B.Petrov</w:t>
      </w:r>
      <w:proofErr w:type="spellEnd"/>
      <w:r w:rsidRPr="00F118F3">
        <w:rPr>
          <w:color w:val="000000" w:themeColor="text1"/>
          <w:bdr w:val="none" w:sz="0" w:space="0" w:color="auto" w:frame="1"/>
          <w:lang w:val="en-US"/>
        </w:rPr>
        <w:t xml:space="preserve">, “Medieval Europe: main social processes, governance, power,” </w:t>
      </w:r>
      <w:proofErr w:type="spellStart"/>
      <w:r w:rsidRPr="00F118F3">
        <w:rPr>
          <w:color w:val="000000" w:themeColor="text1"/>
          <w:bdr w:val="none" w:sz="0" w:space="0" w:color="auto" w:frame="1"/>
          <w:lang w:val="en-US"/>
        </w:rPr>
        <w:t>J.Dougherty</w:t>
      </w:r>
      <w:proofErr w:type="spellEnd"/>
      <w:r w:rsidRPr="00F118F3">
        <w:rPr>
          <w:color w:val="000000" w:themeColor="text1"/>
          <w:bdr w:val="none" w:sz="0" w:space="0" w:color="auto" w:frame="1"/>
          <w:lang w:val="en-US"/>
        </w:rPr>
        <w:t xml:space="preserve">, “Middle Ages. </w:t>
      </w:r>
      <w:proofErr w:type="gramStart"/>
      <w:r w:rsidRPr="00F118F3">
        <w:rPr>
          <w:color w:val="000000" w:themeColor="text1"/>
          <w:bdr w:val="none" w:sz="0" w:space="0" w:color="auto" w:frame="1"/>
          <w:lang w:val="en-US"/>
        </w:rPr>
        <w:t xml:space="preserve">The Art of War”, </w:t>
      </w:r>
      <w:proofErr w:type="spellStart"/>
      <w:r w:rsidRPr="00F118F3">
        <w:rPr>
          <w:color w:val="000000" w:themeColor="text1"/>
          <w:bdr w:val="none" w:sz="0" w:space="0" w:color="auto" w:frame="1"/>
          <w:lang w:val="en-US"/>
        </w:rPr>
        <w:t>V.V.Akunov</w:t>
      </w:r>
      <w:proofErr w:type="spellEnd"/>
      <w:r w:rsidRPr="00F118F3">
        <w:rPr>
          <w:color w:val="000000" w:themeColor="text1"/>
          <w:bdr w:val="none" w:sz="0" w:space="0" w:color="auto" w:frame="1"/>
          <w:lang w:val="en-US"/>
        </w:rPr>
        <w:t xml:space="preserve"> “History of the Teutonic Order”, Vladimir </w:t>
      </w:r>
      <w:proofErr w:type="spellStart"/>
      <w:r w:rsidRPr="00F118F3">
        <w:rPr>
          <w:color w:val="000000" w:themeColor="text1"/>
          <w:bdr w:val="none" w:sz="0" w:space="0" w:color="auto" w:frame="1"/>
          <w:lang w:val="en-US"/>
        </w:rPr>
        <w:t>Malov</w:t>
      </w:r>
      <w:proofErr w:type="spellEnd"/>
      <w:r w:rsidRPr="00F118F3">
        <w:rPr>
          <w:color w:val="000000" w:themeColor="text1"/>
          <w:bdr w:val="none" w:sz="0" w:space="0" w:color="auto" w:frame="1"/>
          <w:lang w:val="en-US"/>
        </w:rPr>
        <w:t xml:space="preserve"> “Secrets of medieval knights”, etc.</w:t>
      </w:r>
      <w:proofErr w:type="gramEnd"/>
      <w:r w:rsidRPr="00F118F3">
        <w:rPr>
          <w:color w:val="000000" w:themeColor="text1"/>
          <w:bdr w:val="none" w:sz="0" w:space="0" w:color="auto" w:frame="1"/>
          <w:lang w:val="en-US"/>
        </w:rPr>
        <w:t xml:space="preserve"> The scientific method was used to write a scientific article, as well as the method of analysis for an objective assessment of the activities of secret societies during the Crusades, their goals, victory and defeat. For the first time the problem of the secret societies’ activity against the countries of the Middle East and Islam as a whole is studied. Against the background of the events of the Crusades epoch, the clash of the Islamic and Christian worlds, as well as the political pressure of the West is analyzed.</w:t>
      </w:r>
    </w:p>
    <w:p w:rsidR="00B16FB2" w:rsidRPr="00F118F3" w:rsidRDefault="00B16FB2" w:rsidP="00B81483">
      <w:pPr>
        <w:pStyle w:val="xmsonormal"/>
        <w:shd w:val="clear" w:color="auto" w:fill="FFFFFF"/>
        <w:spacing w:before="0" w:beforeAutospacing="0" w:after="0" w:afterAutospacing="0" w:line="360" w:lineRule="auto"/>
        <w:ind w:firstLine="709"/>
        <w:jc w:val="both"/>
        <w:rPr>
          <w:rFonts w:ascii="Calibri" w:hAnsi="Calibri" w:cs="Calibri"/>
          <w:color w:val="000000" w:themeColor="text1"/>
          <w:sz w:val="22"/>
          <w:szCs w:val="22"/>
        </w:rPr>
      </w:pPr>
      <w:r w:rsidRPr="00F118F3">
        <w:rPr>
          <w:rStyle w:val="xgmail-m-2460083715835241319s1"/>
          <w:b/>
          <w:bCs/>
          <w:color w:val="000000" w:themeColor="text1"/>
          <w:bdr w:val="none" w:sz="0" w:space="0" w:color="auto" w:frame="1"/>
          <w:lang w:val="en-US"/>
        </w:rPr>
        <w:t>Keywords: </w:t>
      </w:r>
      <w:r w:rsidRPr="00F118F3">
        <w:rPr>
          <w:rStyle w:val="xgmail-m-2460083715835241319s1"/>
          <w:color w:val="000000" w:themeColor="text1"/>
          <w:bdr w:val="none" w:sz="0" w:space="0" w:color="auto" w:frame="1"/>
          <w:lang w:val="en-US"/>
        </w:rPr>
        <w:t xml:space="preserve">secret societies, crusades, </w:t>
      </w:r>
      <w:proofErr w:type="spellStart"/>
      <w:r w:rsidRPr="00F118F3">
        <w:rPr>
          <w:rStyle w:val="xgmail-m-2460083715835241319s1"/>
          <w:color w:val="000000" w:themeColor="text1"/>
          <w:bdr w:val="none" w:sz="0" w:space="0" w:color="auto" w:frame="1"/>
          <w:lang w:val="en-US"/>
        </w:rPr>
        <w:t>Templars</w:t>
      </w:r>
      <w:proofErr w:type="spellEnd"/>
      <w:r w:rsidRPr="00F118F3">
        <w:rPr>
          <w:rStyle w:val="xgmail-m-2460083715835241319s1"/>
          <w:color w:val="000000" w:themeColor="text1"/>
          <w:bdr w:val="none" w:sz="0" w:space="0" w:color="auto" w:frame="1"/>
          <w:lang w:val="en-US"/>
        </w:rPr>
        <w:t>; Western Asia, the order communities.</w:t>
      </w:r>
    </w:p>
    <w:p w:rsidR="00216DD3" w:rsidRPr="009A6959" w:rsidRDefault="00216DD3" w:rsidP="00216DD3">
      <w:pPr>
        <w:spacing w:after="0"/>
        <w:rPr>
          <w:rFonts w:ascii="Times New Roman" w:hAnsi="Times New Roman" w:cs="Times New Roman"/>
          <w:sz w:val="24"/>
          <w:szCs w:val="24"/>
        </w:rPr>
      </w:pPr>
      <w:r>
        <w:rPr>
          <w:rFonts w:ascii="Times New Roman" w:hAnsi="Times New Roman" w:cs="Times New Roman"/>
          <w:b/>
          <w:sz w:val="24"/>
          <w:szCs w:val="24"/>
          <w:lang w:val="tr-TR"/>
        </w:rPr>
        <w:t xml:space="preserve">       </w:t>
      </w:r>
      <w:r>
        <w:rPr>
          <w:rFonts w:ascii="Times New Roman" w:hAnsi="Times New Roman" w:cs="Times New Roman"/>
          <w:b/>
          <w:sz w:val="24"/>
          <w:szCs w:val="24"/>
          <w:lang w:val="tr-TR"/>
        </w:rPr>
        <w:tab/>
        <w:t xml:space="preserve">  </w:t>
      </w:r>
      <w:r w:rsidRPr="009A6959">
        <w:rPr>
          <w:rFonts w:ascii="Times New Roman" w:hAnsi="Times New Roman" w:cs="Times New Roman"/>
          <w:b/>
          <w:sz w:val="24"/>
          <w:szCs w:val="24"/>
        </w:rPr>
        <w:t xml:space="preserve">Received  Date: </w:t>
      </w:r>
      <w:r>
        <w:rPr>
          <w:rFonts w:ascii="Times New Roman" w:hAnsi="Times New Roman" w:cs="Times New Roman"/>
          <w:b/>
          <w:color w:val="000000" w:themeColor="text1"/>
          <w:sz w:val="24"/>
          <w:szCs w:val="24"/>
        </w:rPr>
        <w:t xml:space="preserve">25/02/2020                    </w:t>
      </w:r>
      <w:r>
        <w:rPr>
          <w:rFonts w:ascii="Times New Roman" w:hAnsi="Times New Roman" w:cs="Times New Roman"/>
          <w:b/>
          <w:color w:val="000000" w:themeColor="text1"/>
          <w:sz w:val="24"/>
          <w:szCs w:val="24"/>
          <w:lang w:val="tr-TR"/>
        </w:rPr>
        <w:t xml:space="preserve">              </w:t>
      </w:r>
      <w:r>
        <w:rPr>
          <w:rFonts w:ascii="Times New Roman" w:hAnsi="Times New Roman" w:cs="Times New Roman"/>
          <w:b/>
          <w:color w:val="000000" w:themeColor="text1"/>
          <w:sz w:val="24"/>
          <w:szCs w:val="24"/>
        </w:rPr>
        <w:t xml:space="preserve"> </w:t>
      </w:r>
      <w:r w:rsidRPr="009A6959">
        <w:rPr>
          <w:rFonts w:ascii="Times New Roman" w:hAnsi="Times New Roman" w:cs="Times New Roman"/>
          <w:b/>
          <w:sz w:val="24"/>
          <w:szCs w:val="24"/>
        </w:rPr>
        <w:t>Accepted  Date:</w:t>
      </w:r>
      <w:r w:rsidRPr="009A695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25/03/2020</w:t>
      </w:r>
    </w:p>
    <w:p w:rsidR="00B81483" w:rsidRPr="009A6959" w:rsidRDefault="00B81483" w:rsidP="00B81483">
      <w:pPr>
        <w:ind w:firstLine="708"/>
        <w:rPr>
          <w:rFonts w:ascii="Times New Roman" w:hAnsi="Times New Roman" w:cs="Times New Roman"/>
          <w:b/>
          <w:sz w:val="24"/>
          <w:szCs w:val="24"/>
        </w:rPr>
      </w:pPr>
    </w:p>
    <w:p w:rsidR="00327702" w:rsidRDefault="00327702" w:rsidP="00B16FB2">
      <w:pPr>
        <w:tabs>
          <w:tab w:val="left" w:pos="142"/>
        </w:tabs>
        <w:spacing w:after="0" w:line="360" w:lineRule="auto"/>
        <w:ind w:left="-142" w:firstLine="709"/>
        <w:jc w:val="both"/>
        <w:rPr>
          <w:rFonts w:ascii="Times New Roman" w:hAnsi="Times New Roman" w:cs="Times New Roman"/>
          <w:b/>
          <w:sz w:val="24"/>
          <w:szCs w:val="24"/>
          <w:lang w:val="en-US"/>
        </w:rPr>
      </w:pPr>
    </w:p>
    <w:p w:rsidR="00327702" w:rsidRDefault="00327702" w:rsidP="00B16FB2">
      <w:pPr>
        <w:tabs>
          <w:tab w:val="left" w:pos="142"/>
        </w:tabs>
        <w:spacing w:after="0" w:line="360" w:lineRule="auto"/>
        <w:ind w:left="-142" w:firstLine="709"/>
        <w:jc w:val="both"/>
        <w:rPr>
          <w:rFonts w:ascii="Times New Roman" w:hAnsi="Times New Roman" w:cs="Times New Roman"/>
          <w:b/>
          <w:sz w:val="24"/>
          <w:szCs w:val="24"/>
          <w:lang w:val="en-US"/>
        </w:rPr>
      </w:pPr>
    </w:p>
    <w:p w:rsidR="00327702" w:rsidRDefault="00327702" w:rsidP="00FB70B6">
      <w:pPr>
        <w:tabs>
          <w:tab w:val="left" w:pos="142"/>
        </w:tabs>
        <w:spacing w:after="0" w:line="360" w:lineRule="auto"/>
        <w:jc w:val="both"/>
        <w:rPr>
          <w:rFonts w:ascii="Times New Roman" w:hAnsi="Times New Roman" w:cs="Times New Roman"/>
          <w:b/>
          <w:sz w:val="24"/>
          <w:szCs w:val="24"/>
          <w:lang w:val="en-US"/>
        </w:rPr>
      </w:pPr>
    </w:p>
    <w:p w:rsidR="00327702" w:rsidRDefault="00327702" w:rsidP="0013711A">
      <w:pPr>
        <w:tabs>
          <w:tab w:val="left" w:pos="142"/>
        </w:tabs>
        <w:spacing w:after="0" w:line="360" w:lineRule="auto"/>
        <w:jc w:val="both"/>
        <w:rPr>
          <w:rFonts w:ascii="Times New Roman" w:hAnsi="Times New Roman" w:cs="Times New Roman"/>
          <w:b/>
          <w:sz w:val="24"/>
          <w:szCs w:val="24"/>
          <w:lang w:val="en-US"/>
        </w:rPr>
      </w:pPr>
    </w:p>
    <w:p w:rsidR="00327702" w:rsidRDefault="00327702" w:rsidP="00B16FB2">
      <w:pPr>
        <w:tabs>
          <w:tab w:val="left" w:pos="142"/>
        </w:tabs>
        <w:spacing w:after="0" w:line="360" w:lineRule="auto"/>
        <w:ind w:left="-142" w:firstLine="709"/>
        <w:jc w:val="both"/>
        <w:rPr>
          <w:rFonts w:ascii="Times New Roman" w:eastAsia="Calibri" w:hAnsi="Times New Roman"/>
          <w:b/>
          <w:sz w:val="28"/>
          <w:szCs w:val="28"/>
          <w:lang w:val="tr-TR"/>
        </w:rPr>
      </w:pPr>
      <w:r>
        <w:rPr>
          <w:rFonts w:ascii="Times New Roman" w:hAnsi="Times New Roman" w:cs="Times New Roman"/>
          <w:b/>
          <w:sz w:val="24"/>
          <w:szCs w:val="24"/>
          <w:lang w:val="en-US"/>
        </w:rPr>
        <w:t xml:space="preserve"> </w:t>
      </w:r>
      <w:r>
        <w:rPr>
          <w:rFonts w:ascii="Times New Roman" w:eastAsia="Calibri" w:hAnsi="Times New Roman"/>
          <w:b/>
          <w:sz w:val="28"/>
          <w:szCs w:val="28"/>
          <w:lang w:val="tr-TR"/>
        </w:rPr>
        <w:t>Orta Doğu’</w:t>
      </w:r>
      <w:r>
        <w:rPr>
          <w:rFonts w:ascii="Times New Roman" w:eastAsia="Calibri" w:hAnsi="Times New Roman"/>
          <w:b/>
          <w:sz w:val="28"/>
          <w:szCs w:val="28"/>
          <w:lang w:val="az-Latn-AZ"/>
        </w:rPr>
        <w:t>ya H</w:t>
      </w:r>
      <w:r>
        <w:rPr>
          <w:rFonts w:ascii="Times New Roman" w:eastAsia="Calibri" w:hAnsi="Times New Roman"/>
          <w:b/>
          <w:sz w:val="28"/>
          <w:szCs w:val="28"/>
          <w:lang w:val="tr-TR"/>
        </w:rPr>
        <w:t>açlı Seferleri S</w:t>
      </w:r>
      <w:r>
        <w:rPr>
          <w:rFonts w:ascii="Times New Roman" w:eastAsia="Calibri" w:hAnsi="Times New Roman"/>
          <w:b/>
          <w:sz w:val="28"/>
          <w:szCs w:val="28"/>
          <w:lang w:val="az-Latn-AZ"/>
        </w:rPr>
        <w:t>ı</w:t>
      </w:r>
      <w:r>
        <w:rPr>
          <w:rFonts w:ascii="Times New Roman" w:eastAsia="Calibri" w:hAnsi="Times New Roman"/>
          <w:b/>
          <w:sz w:val="28"/>
          <w:szCs w:val="28"/>
          <w:lang w:val="tr-TR"/>
        </w:rPr>
        <w:t xml:space="preserve">rasında </w:t>
      </w:r>
      <w:r>
        <w:rPr>
          <w:rFonts w:ascii="Times New Roman" w:eastAsia="Calibri" w:hAnsi="Times New Roman"/>
          <w:b/>
          <w:sz w:val="28"/>
          <w:szCs w:val="28"/>
          <w:lang w:val="az-Latn-AZ"/>
        </w:rPr>
        <w:t>B</w:t>
      </w:r>
      <w:r>
        <w:rPr>
          <w:rFonts w:ascii="Times New Roman" w:eastAsia="Calibri" w:hAnsi="Times New Roman"/>
          <w:b/>
          <w:sz w:val="28"/>
          <w:szCs w:val="28"/>
          <w:lang w:val="tr-TR"/>
        </w:rPr>
        <w:t xml:space="preserve">atı </w:t>
      </w:r>
      <w:r>
        <w:rPr>
          <w:rFonts w:ascii="Times New Roman" w:eastAsia="Calibri" w:hAnsi="Times New Roman"/>
          <w:b/>
          <w:sz w:val="28"/>
          <w:szCs w:val="28"/>
          <w:lang w:val="az-Latn-AZ"/>
        </w:rPr>
        <w:t>ve</w:t>
      </w:r>
      <w:r>
        <w:rPr>
          <w:rFonts w:ascii="Times New Roman" w:eastAsia="Calibri" w:hAnsi="Times New Roman"/>
          <w:b/>
          <w:sz w:val="28"/>
          <w:szCs w:val="28"/>
          <w:lang w:val="tr-TR"/>
        </w:rPr>
        <w:t xml:space="preserve"> Gizli Örgütler</w:t>
      </w:r>
    </w:p>
    <w:p w:rsidR="00327702" w:rsidRDefault="00327702" w:rsidP="00B16FB2">
      <w:pPr>
        <w:spacing w:line="360" w:lineRule="auto"/>
        <w:ind w:left="-142" w:firstLine="709"/>
        <w:rPr>
          <w:rFonts w:asciiTheme="majorBidi" w:eastAsia="Calibri" w:hAnsiTheme="majorBidi" w:cstheme="majorBidi"/>
          <w:b/>
          <w:sz w:val="24"/>
          <w:szCs w:val="24"/>
          <w:lang w:val="tr-TR"/>
        </w:rPr>
      </w:pPr>
    </w:p>
    <w:p w:rsidR="00327702" w:rsidRDefault="00327702" w:rsidP="00B16FB2">
      <w:pPr>
        <w:spacing w:line="360" w:lineRule="auto"/>
        <w:ind w:left="-142" w:firstLine="709"/>
        <w:rPr>
          <w:rFonts w:asciiTheme="majorBidi" w:hAnsiTheme="majorBidi" w:cstheme="majorBidi"/>
          <w:b/>
          <w:sz w:val="24"/>
          <w:szCs w:val="24"/>
          <w:lang w:val="tr-TR"/>
        </w:rPr>
      </w:pPr>
      <w:r>
        <w:rPr>
          <w:rFonts w:asciiTheme="majorBidi" w:hAnsiTheme="majorBidi" w:cstheme="majorBidi"/>
          <w:b/>
          <w:sz w:val="24"/>
          <w:szCs w:val="24"/>
          <w:lang w:val="tr-TR"/>
        </w:rPr>
        <w:t>Öz</w:t>
      </w:r>
    </w:p>
    <w:p w:rsidR="00327702" w:rsidRDefault="00327702" w:rsidP="00B16FB2">
      <w:pPr>
        <w:spacing w:line="360" w:lineRule="auto"/>
        <w:ind w:left="-142" w:firstLine="709"/>
        <w:jc w:val="both"/>
        <w:rPr>
          <w:rFonts w:asciiTheme="majorBidi" w:hAnsiTheme="majorBidi" w:cstheme="majorBidi"/>
          <w:sz w:val="24"/>
          <w:szCs w:val="24"/>
          <w:lang w:val="tr-TR"/>
        </w:rPr>
      </w:pPr>
      <w:r>
        <w:rPr>
          <w:rFonts w:asciiTheme="majorBidi" w:hAnsiTheme="majorBidi" w:cstheme="majorBidi"/>
          <w:sz w:val="24"/>
          <w:szCs w:val="24"/>
          <w:lang w:val="tr-TR"/>
        </w:rPr>
        <w:t xml:space="preserve">Küçük Asya ülkelerinin çoğunluğunun dini İslam’dı. Haçlı Seferleri’nden önce bu topraklarda barış vardı. Ama, Avrupa ülkelerinin </w:t>
      </w:r>
      <w:r>
        <w:rPr>
          <w:rFonts w:asciiTheme="majorBidi" w:hAnsiTheme="majorBidi" w:cstheme="majorBidi"/>
          <w:sz w:val="24"/>
          <w:szCs w:val="24"/>
          <w:shd w:val="clear" w:color="auto" w:fill="FFFFFF"/>
          <w:lang w:val="tr-TR"/>
        </w:rPr>
        <w:t xml:space="preserve">istibdat </w:t>
      </w:r>
      <w:r>
        <w:rPr>
          <w:rFonts w:asciiTheme="majorBidi" w:hAnsiTheme="majorBidi" w:cstheme="majorBidi"/>
          <w:sz w:val="24"/>
          <w:szCs w:val="24"/>
          <w:lang w:val="tr-TR"/>
        </w:rPr>
        <w:t xml:space="preserve">karakteri ve diğer halkları köleleştirme çabaları ile </w:t>
      </w:r>
      <w:r>
        <w:rPr>
          <w:rStyle w:val="Vurgu"/>
          <w:rFonts w:asciiTheme="majorBidi" w:hAnsiTheme="majorBidi" w:cstheme="majorBidi"/>
          <w:i w:val="0"/>
          <w:iCs w:val="0"/>
          <w:sz w:val="24"/>
          <w:szCs w:val="24"/>
          <w:shd w:val="clear" w:color="auto" w:fill="FFFFFF"/>
          <w:lang w:val="tr-TR"/>
        </w:rPr>
        <w:t>sömürgecilik</w:t>
      </w:r>
      <w:r>
        <w:rPr>
          <w:rFonts w:asciiTheme="majorBidi" w:hAnsiTheme="majorBidi" w:cstheme="majorBidi"/>
          <w:i/>
          <w:iCs/>
          <w:sz w:val="24"/>
          <w:szCs w:val="24"/>
          <w:lang w:val="tr-TR"/>
        </w:rPr>
        <w:t xml:space="preserve"> </w:t>
      </w:r>
      <w:r>
        <w:rPr>
          <w:rFonts w:asciiTheme="majorBidi" w:hAnsiTheme="majorBidi" w:cstheme="majorBidi"/>
          <w:sz w:val="24"/>
          <w:szCs w:val="24"/>
          <w:lang w:val="tr-TR"/>
        </w:rPr>
        <w:t xml:space="preserve">Doğu’ya yayılmaya başladı. Gizli Hıristiyan </w:t>
      </w:r>
      <w:r>
        <w:rPr>
          <w:rFonts w:asciiTheme="majorBidi" w:eastAsia="Calibri" w:hAnsiTheme="majorBidi" w:cstheme="majorBidi"/>
          <w:sz w:val="24"/>
          <w:szCs w:val="24"/>
          <w:lang w:val="tr-TR"/>
        </w:rPr>
        <w:t>örgütlerin</w:t>
      </w:r>
      <w:r>
        <w:rPr>
          <w:rFonts w:asciiTheme="majorBidi" w:hAnsiTheme="majorBidi" w:cstheme="majorBidi"/>
          <w:sz w:val="24"/>
          <w:szCs w:val="24"/>
          <w:lang w:val="tr-TR"/>
        </w:rPr>
        <w:t xml:space="preserve"> dini ve kraliyet korumacılığı, iki medeniyetin çatışmasına neden oldu. Çünkü başından beri onların faaliyetleri kasıtlı olarak İslam halklarına yönelikti. Makalenin yazılmasında amac Haçlı Seferleri sırasında gizli örgütlerin faaliyetlerini analiz etmek ve Batı ülkelerinin Orta Doğu politikalarını incelemektir. </w:t>
      </w:r>
      <w:r>
        <w:rPr>
          <w:rFonts w:asciiTheme="majorBidi" w:hAnsiTheme="majorBidi" w:cstheme="majorBidi"/>
          <w:color w:val="000000" w:themeColor="text1"/>
          <w:sz w:val="24"/>
          <w:szCs w:val="24"/>
          <w:lang w:val="az-Latn-AZ"/>
        </w:rPr>
        <w:t>Bilimsel çalışmanın yazımı sırasında çeşitli dillerde geniş bir kaynakça kullanılmıştır.</w:t>
      </w:r>
      <w:r>
        <w:rPr>
          <w:rFonts w:asciiTheme="majorBidi" w:hAnsiTheme="majorBidi" w:cstheme="majorBidi"/>
          <w:sz w:val="24"/>
          <w:szCs w:val="24"/>
          <w:lang w:val="tr-TR"/>
        </w:rPr>
        <w:t xml:space="preserve">  </w:t>
      </w:r>
      <w:r>
        <w:rPr>
          <w:rFonts w:asciiTheme="majorBidi" w:hAnsiTheme="majorBidi" w:cstheme="majorBidi"/>
          <w:color w:val="000000" w:themeColor="text1"/>
          <w:sz w:val="24"/>
          <w:szCs w:val="24"/>
          <w:lang w:val="az-Latn-AZ"/>
        </w:rPr>
        <w:t>Önemli eserler arasında aşağıdakilere dikkat edilmelidir: Ye.B. Petrov, “Ortaçağ Avrupa: Temel Sosyal Süreçler, Yönetim, Egemenlik” Dj. Dogerti, “Orta Çağ. Savaş Sanatı”, V.V. Akunov</w:t>
      </w:r>
      <w:r>
        <w:rPr>
          <w:rFonts w:asciiTheme="majorBidi" w:hAnsiTheme="majorBidi" w:cstheme="majorBidi"/>
          <w:color w:val="FF0000"/>
          <w:sz w:val="24"/>
          <w:szCs w:val="24"/>
          <w:lang w:val="az-Latn-AZ"/>
        </w:rPr>
        <w:t xml:space="preserve"> </w:t>
      </w:r>
      <w:r>
        <w:rPr>
          <w:rFonts w:asciiTheme="majorBidi" w:hAnsiTheme="majorBidi" w:cstheme="majorBidi"/>
          <w:color w:val="000000" w:themeColor="text1"/>
          <w:sz w:val="24"/>
          <w:szCs w:val="24"/>
          <w:lang w:val="az-Latn-AZ"/>
        </w:rPr>
        <w:t>“</w:t>
      </w:r>
      <w:r>
        <w:rPr>
          <w:rStyle w:val="Vurgu"/>
          <w:rFonts w:asciiTheme="majorBidi" w:hAnsiTheme="majorBidi" w:cstheme="majorBidi"/>
          <w:i w:val="0"/>
          <w:iCs w:val="0"/>
          <w:color w:val="000000" w:themeColor="text1"/>
          <w:sz w:val="24"/>
          <w:szCs w:val="24"/>
          <w:shd w:val="clear" w:color="auto" w:fill="FFFFFF"/>
          <w:lang w:val="az-Latn-AZ"/>
        </w:rPr>
        <w:t>Töton Şövalyeleri</w:t>
      </w:r>
      <w:r>
        <w:rPr>
          <w:rFonts w:asciiTheme="majorBidi" w:hAnsiTheme="majorBidi" w:cstheme="majorBidi"/>
          <w:color w:val="000000" w:themeColor="text1"/>
          <w:sz w:val="24"/>
          <w:szCs w:val="24"/>
          <w:lang w:val="az-Latn-AZ"/>
        </w:rPr>
        <w:t xml:space="preserve"> Tarihi”, Vladimir Malov “Ortaçağ Şövalyelerinin Sırları” ve diğerleri.Makalede, bilimsel yöntem ve Haçlı Seferleri sırasında gizli toplumların faaliyetlerinin, amaçlarının, zaferlerinin ve yenilgilerinin nesnel bir değerlendirmesi için analiz yöntemi kullanılmıştır.</w:t>
      </w:r>
      <w:r>
        <w:rPr>
          <w:rFonts w:asciiTheme="majorBidi" w:hAnsiTheme="majorBidi" w:cstheme="majorBidi"/>
          <w:sz w:val="24"/>
          <w:szCs w:val="24"/>
          <w:lang w:val="az-Latn-AZ"/>
        </w:rPr>
        <w:t xml:space="preserve"> Çalışmada g</w:t>
      </w:r>
      <w:r>
        <w:rPr>
          <w:rFonts w:asciiTheme="majorBidi" w:hAnsiTheme="majorBidi" w:cstheme="majorBidi"/>
          <w:color w:val="000000" w:themeColor="text1"/>
          <w:sz w:val="24"/>
          <w:szCs w:val="24"/>
          <w:lang w:val="az-Latn-AZ"/>
        </w:rPr>
        <w:t>izli örgütlerin Ortadoğu ülkelerine ve genel olarak İslam’a karşı faaliyetleri konusu ilk defa olarak ele alınmıştır.</w:t>
      </w:r>
    </w:p>
    <w:p w:rsidR="00327702" w:rsidRDefault="00327702" w:rsidP="00B81483">
      <w:pPr>
        <w:spacing w:after="0" w:line="360" w:lineRule="auto"/>
        <w:ind w:left="-142" w:firstLine="709"/>
        <w:jc w:val="both"/>
        <w:rPr>
          <w:rFonts w:asciiTheme="majorBidi" w:hAnsiTheme="majorBidi" w:cstheme="majorBidi"/>
          <w:sz w:val="24"/>
          <w:szCs w:val="24"/>
          <w:lang w:val="tr-TR"/>
        </w:rPr>
      </w:pPr>
      <w:r>
        <w:rPr>
          <w:rFonts w:asciiTheme="majorBidi" w:hAnsiTheme="majorBidi" w:cstheme="majorBidi"/>
          <w:b/>
          <w:sz w:val="24"/>
          <w:szCs w:val="24"/>
          <w:lang w:val="tr-TR"/>
        </w:rPr>
        <w:t>Anahtar Kelimeler:</w:t>
      </w:r>
      <w:r>
        <w:rPr>
          <w:rFonts w:asciiTheme="majorBidi" w:hAnsiTheme="majorBidi" w:cstheme="majorBidi"/>
          <w:sz w:val="24"/>
          <w:szCs w:val="24"/>
          <w:lang w:val="tr-TR"/>
        </w:rPr>
        <w:t xml:space="preserve"> Gizli örgütler, Haçlı Seferleri, Tapınakçılar, Orta Doğu, </w:t>
      </w:r>
      <w:r>
        <w:rPr>
          <w:rStyle w:val="Vurgu"/>
          <w:rFonts w:asciiTheme="majorBidi" w:hAnsiTheme="majorBidi" w:cstheme="majorBidi"/>
          <w:i w:val="0"/>
          <w:iCs w:val="0"/>
          <w:color w:val="000000" w:themeColor="text1"/>
          <w:sz w:val="24"/>
          <w:szCs w:val="24"/>
          <w:shd w:val="clear" w:color="auto" w:fill="FFFFFF"/>
          <w:lang w:val="az-Latn-AZ"/>
        </w:rPr>
        <w:t>Töton Şövalyeleri</w:t>
      </w:r>
      <w:r>
        <w:rPr>
          <w:rFonts w:asciiTheme="majorBidi" w:hAnsiTheme="majorBidi" w:cstheme="majorBidi"/>
          <w:sz w:val="24"/>
          <w:szCs w:val="24"/>
          <w:lang w:val="tr-TR"/>
        </w:rPr>
        <w:t>.</w:t>
      </w:r>
    </w:p>
    <w:p w:rsidR="00B81483" w:rsidRPr="009A6959" w:rsidRDefault="00B81483" w:rsidP="00B8148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tr-TR"/>
        </w:rPr>
        <w:t xml:space="preserve">         </w:t>
      </w:r>
      <w:r>
        <w:rPr>
          <w:rFonts w:ascii="Times New Roman" w:hAnsi="Times New Roman" w:cs="Times New Roman"/>
          <w:b/>
          <w:color w:val="000000" w:themeColor="text1"/>
          <w:sz w:val="24"/>
          <w:szCs w:val="24"/>
        </w:rPr>
        <w:t xml:space="preserve">Gönderme Tarihi:25/02/2020                   </w:t>
      </w:r>
      <w:r>
        <w:rPr>
          <w:rFonts w:ascii="Times New Roman" w:hAnsi="Times New Roman" w:cs="Times New Roman"/>
          <w:b/>
          <w:color w:val="000000" w:themeColor="text1"/>
          <w:sz w:val="24"/>
          <w:szCs w:val="24"/>
          <w:lang w:val="tr-TR"/>
        </w:rPr>
        <w:t xml:space="preserve">                  </w:t>
      </w:r>
      <w:r>
        <w:rPr>
          <w:rFonts w:ascii="Times New Roman" w:hAnsi="Times New Roman" w:cs="Times New Roman"/>
          <w:b/>
          <w:color w:val="000000" w:themeColor="text1"/>
          <w:sz w:val="24"/>
          <w:szCs w:val="24"/>
        </w:rPr>
        <w:t xml:space="preserve">   Kabul Tarihi:25/03/2020</w:t>
      </w:r>
    </w:p>
    <w:p w:rsidR="00327702" w:rsidRPr="00327702" w:rsidRDefault="00327702" w:rsidP="00B16FB2">
      <w:pPr>
        <w:spacing w:line="360" w:lineRule="auto"/>
        <w:ind w:left="-142" w:firstLine="709"/>
        <w:jc w:val="both"/>
        <w:rPr>
          <w:rStyle w:val="Kpr"/>
          <w:color w:val="660099"/>
          <w:shd w:val="clear" w:color="auto" w:fill="FFFFFF"/>
          <w:lang w:val="tr-TR"/>
        </w:rPr>
      </w:pPr>
    </w:p>
    <w:p w:rsidR="00327702" w:rsidRPr="00327702" w:rsidRDefault="00327702" w:rsidP="00B16FB2">
      <w:pPr>
        <w:spacing w:line="360" w:lineRule="auto"/>
        <w:ind w:left="-142"/>
        <w:jc w:val="center"/>
        <w:rPr>
          <w:rFonts w:ascii="Times New Roman" w:hAnsi="Times New Roman"/>
          <w:b/>
          <w:sz w:val="28"/>
          <w:szCs w:val="28"/>
          <w:lang w:val="tr-TR"/>
        </w:rPr>
      </w:pPr>
    </w:p>
    <w:p w:rsidR="00327702" w:rsidRDefault="00327702" w:rsidP="00B16FB2">
      <w:pPr>
        <w:spacing w:line="360" w:lineRule="auto"/>
        <w:ind w:left="-142"/>
        <w:jc w:val="center"/>
        <w:rPr>
          <w:rFonts w:ascii="Times New Roman" w:hAnsi="Times New Roman"/>
          <w:b/>
          <w:sz w:val="28"/>
          <w:szCs w:val="28"/>
          <w:lang w:val="tr-TR"/>
        </w:rPr>
      </w:pPr>
    </w:p>
    <w:p w:rsidR="00327702" w:rsidRDefault="00327702" w:rsidP="00B16FB2">
      <w:pPr>
        <w:spacing w:line="360" w:lineRule="auto"/>
        <w:ind w:left="-142"/>
        <w:jc w:val="center"/>
        <w:rPr>
          <w:rFonts w:ascii="Times New Roman" w:hAnsi="Times New Roman"/>
          <w:b/>
          <w:sz w:val="28"/>
          <w:szCs w:val="28"/>
          <w:lang w:val="tr-TR"/>
        </w:rPr>
      </w:pPr>
    </w:p>
    <w:p w:rsidR="00327702" w:rsidRDefault="00327702" w:rsidP="0013711A">
      <w:pPr>
        <w:spacing w:line="360" w:lineRule="auto"/>
        <w:rPr>
          <w:rFonts w:ascii="Times New Roman" w:hAnsi="Times New Roman"/>
          <w:b/>
          <w:sz w:val="28"/>
          <w:szCs w:val="28"/>
          <w:lang w:val="tr-TR"/>
        </w:rPr>
      </w:pPr>
    </w:p>
    <w:p w:rsidR="00327702" w:rsidRDefault="00327702" w:rsidP="00FB70B6">
      <w:pPr>
        <w:spacing w:line="360" w:lineRule="auto"/>
        <w:contextualSpacing/>
        <w:jc w:val="both"/>
        <w:rPr>
          <w:rFonts w:asciiTheme="majorBidi" w:hAnsiTheme="majorBidi" w:cstheme="majorBidi"/>
          <w:bCs/>
          <w:sz w:val="24"/>
          <w:szCs w:val="24"/>
          <w:lang w:val="az-Latn-AZ"/>
        </w:rPr>
      </w:pPr>
    </w:p>
    <w:p w:rsidR="0013711A" w:rsidRDefault="0013711A" w:rsidP="00B16FB2">
      <w:pPr>
        <w:spacing w:line="360" w:lineRule="auto"/>
        <w:ind w:left="-142" w:firstLine="709"/>
        <w:contextualSpacing/>
        <w:jc w:val="both"/>
        <w:rPr>
          <w:rFonts w:asciiTheme="majorBidi" w:hAnsiTheme="majorBidi" w:cstheme="majorBidi"/>
          <w:b/>
          <w:sz w:val="28"/>
          <w:szCs w:val="28"/>
          <w:lang w:val="tr-TR"/>
        </w:rPr>
      </w:pPr>
    </w:p>
    <w:p w:rsidR="0013711A" w:rsidRPr="0013711A" w:rsidRDefault="00327702" w:rsidP="0013711A">
      <w:pPr>
        <w:spacing w:line="360" w:lineRule="auto"/>
        <w:ind w:left="-142" w:firstLine="709"/>
        <w:contextualSpacing/>
        <w:jc w:val="both"/>
        <w:rPr>
          <w:rFonts w:asciiTheme="majorBidi" w:hAnsiTheme="majorBidi" w:cstheme="majorBidi"/>
          <w:b/>
          <w:sz w:val="28"/>
          <w:szCs w:val="28"/>
          <w:lang w:val="tr-TR"/>
        </w:rPr>
      </w:pPr>
      <w:r>
        <w:rPr>
          <w:rFonts w:asciiTheme="majorBidi" w:hAnsiTheme="majorBidi" w:cstheme="majorBidi"/>
          <w:b/>
          <w:sz w:val="28"/>
          <w:szCs w:val="28"/>
        </w:rPr>
        <w:t>Введение</w:t>
      </w:r>
    </w:p>
    <w:p w:rsidR="00327702" w:rsidRDefault="00327702" w:rsidP="00B16FB2">
      <w:pPr>
        <w:spacing w:line="360" w:lineRule="auto"/>
        <w:ind w:left="-142" w:firstLine="709"/>
        <w:contextualSpacing/>
        <w:jc w:val="both"/>
        <w:rPr>
          <w:rFonts w:asciiTheme="majorBidi" w:hAnsiTheme="majorBidi" w:cstheme="majorBidi"/>
          <w:bCs/>
          <w:sz w:val="28"/>
          <w:szCs w:val="28"/>
        </w:rPr>
      </w:pPr>
      <w:r>
        <w:rPr>
          <w:rFonts w:asciiTheme="majorBidi" w:hAnsiTheme="majorBidi" w:cstheme="majorBidi"/>
          <w:b/>
          <w:sz w:val="28"/>
          <w:szCs w:val="28"/>
          <w:lang w:val="tr-TR"/>
        </w:rPr>
        <w:t xml:space="preserve"> </w:t>
      </w:r>
      <w:r>
        <w:rPr>
          <w:rFonts w:asciiTheme="majorBidi" w:hAnsiTheme="majorBidi" w:cstheme="majorBidi"/>
          <w:bCs/>
          <w:sz w:val="28"/>
          <w:szCs w:val="28"/>
        </w:rPr>
        <w:t>Вопрос возникновения и деятельности тайных обществ в современной исторической науке является актуальным и немаловажным. Особого внимания заслуживает изучение роли тайных союзов в экспансии Передней Азии. Средства войны в Период Крестовых походов изменили судьбу многих народов, что является предметом исторических исследований. Экспансия, направленная против народов, исповедующих ислам, впервые стала доказательством столкновения Востока и Запада. Экспансионистские устремления тайных союзов имели не просто религиозный, но и политический характер. Тайные общества стали участниками Крестовых походов и военных действий в Передней Азии.</w:t>
      </w:r>
    </w:p>
    <w:p w:rsidR="00327702" w:rsidRDefault="00327702" w:rsidP="00B16FB2">
      <w:pPr>
        <w:spacing w:after="0" w:line="360" w:lineRule="auto"/>
        <w:ind w:left="-142" w:firstLine="709"/>
        <w:contextualSpacing/>
        <w:jc w:val="both"/>
        <w:rPr>
          <w:rFonts w:asciiTheme="majorBidi" w:hAnsiTheme="majorBidi" w:cstheme="majorBidi"/>
          <w:bCs/>
          <w:sz w:val="28"/>
          <w:szCs w:val="28"/>
          <w:lang w:val="az-Latn-AZ"/>
        </w:rPr>
      </w:pPr>
      <w:r>
        <w:rPr>
          <w:rFonts w:asciiTheme="majorBidi" w:hAnsiTheme="majorBidi" w:cstheme="majorBidi"/>
          <w:bCs/>
          <w:sz w:val="28"/>
          <w:szCs w:val="28"/>
        </w:rPr>
        <w:t xml:space="preserve">Однако проблема роли тайных обществ в научных изысканиях имеет упущения и недочёты, что обусловливает необходимость её дальнейшего комплексного анализа. </w:t>
      </w:r>
    </w:p>
    <w:p w:rsidR="00327702" w:rsidRDefault="00327702" w:rsidP="00B16FB2">
      <w:pPr>
        <w:spacing w:after="0" w:line="360" w:lineRule="auto"/>
        <w:ind w:left="-142" w:firstLine="709"/>
        <w:contextualSpacing/>
        <w:jc w:val="both"/>
        <w:rPr>
          <w:rFonts w:asciiTheme="majorBidi" w:hAnsiTheme="majorBidi" w:cstheme="majorBidi"/>
          <w:sz w:val="28"/>
          <w:szCs w:val="28"/>
        </w:rPr>
      </w:pPr>
      <w:r>
        <w:rPr>
          <w:rFonts w:asciiTheme="majorBidi" w:hAnsiTheme="majorBidi" w:cstheme="majorBidi"/>
          <w:sz w:val="28"/>
          <w:szCs w:val="28"/>
        </w:rPr>
        <w:t xml:space="preserve">Прежде чем анализировать роль тайных обществ западных стран в процессе экспансии Передней Азии следует упомянуть некоторые русскоязычные источники, на которых базировались основные сведения о деятельности тайных организаций в период средневековья: Петрова Е.В.«Средневековая Европа: основные общественные процессы, управление, власть», Дж.Догерти «Средние века. Искусство войны», В.В.Акунова «История Тевтонского ордена», Владимира Малова «Тайны средневековых рыцарей» и другие.  В ходе изучения их работ, возникал, требующий объяснения вопрос: каким было представление западных стран о Передней Азии и Исламе, в целом? Следует отметить, что их взгляд таит в себе объяснение перехода </w:t>
      </w:r>
      <w:r>
        <w:rPr>
          <w:rFonts w:asciiTheme="majorBidi" w:hAnsiTheme="majorBidi" w:cstheme="majorBidi"/>
          <w:sz w:val="28"/>
          <w:szCs w:val="28"/>
        </w:rPr>
        <w:lastRenderedPageBreak/>
        <w:t>религиозной нетерпимости в политическую войну против</w:t>
      </w:r>
      <w:r w:rsidR="00BC1099">
        <w:rPr>
          <w:rFonts w:asciiTheme="majorBidi" w:hAnsiTheme="majorBidi" w:cstheme="majorBidi"/>
          <w:sz w:val="28"/>
          <w:szCs w:val="28"/>
        </w:rPr>
        <w:t xml:space="preserve"> мусульманского мира, что являе</w:t>
      </w:r>
      <w:r>
        <w:rPr>
          <w:rFonts w:asciiTheme="majorBidi" w:hAnsiTheme="majorBidi" w:cstheme="majorBidi"/>
          <w:sz w:val="28"/>
          <w:szCs w:val="28"/>
        </w:rPr>
        <w:t xml:space="preserve">тся, весьма серьёзной ошибкой. </w:t>
      </w:r>
    </w:p>
    <w:p w:rsidR="00327702" w:rsidRDefault="00327702" w:rsidP="00B16FB2">
      <w:pPr>
        <w:pStyle w:val="DipnotMetni"/>
        <w:spacing w:line="360" w:lineRule="auto"/>
        <w:ind w:left="-142" w:firstLine="709"/>
        <w:contextualSpacing/>
        <w:jc w:val="both"/>
        <w:rPr>
          <w:rFonts w:asciiTheme="majorBidi" w:hAnsiTheme="majorBidi" w:cstheme="majorBidi"/>
          <w:sz w:val="28"/>
          <w:szCs w:val="28"/>
        </w:rPr>
      </w:pPr>
      <w:r>
        <w:rPr>
          <w:rFonts w:asciiTheme="majorBidi" w:hAnsiTheme="majorBidi" w:cstheme="majorBidi"/>
          <w:sz w:val="28"/>
          <w:szCs w:val="28"/>
        </w:rPr>
        <w:t>В.В.Акунов пишет: «На Западе всех мусульман именовали магометанами, сарацинами по названию одного из мелких арабских племен, известного еще древним римлянам. Это племя играло немаловажную роль в бесконечных войнах между Римом и аршакидской Парфией, а позднее – Сасанидской Персией, с одной стороны, и между агарянами</w:t>
      </w:r>
      <w:r>
        <w:rPr>
          <w:rStyle w:val="DipnotBavurusu"/>
          <w:rFonts w:asciiTheme="majorBidi" w:hAnsiTheme="majorBidi" w:cstheme="majorBidi"/>
          <w:sz w:val="28"/>
          <w:szCs w:val="28"/>
        </w:rPr>
        <w:footnoteReference w:customMarkFollows="1" w:id="2"/>
        <w:sym w:font="Symbol" w:char="F02A"/>
      </w:r>
      <w:r>
        <w:rPr>
          <w:rFonts w:asciiTheme="majorBidi" w:hAnsiTheme="majorBidi" w:cstheme="majorBidi"/>
          <w:sz w:val="28"/>
          <w:szCs w:val="28"/>
        </w:rPr>
        <w:t xml:space="preserve"> или же измаильтянами</w:t>
      </w:r>
      <w:r>
        <w:rPr>
          <w:rStyle w:val="DipnotBavurusu"/>
          <w:rFonts w:asciiTheme="majorBidi" w:hAnsiTheme="majorBidi" w:cstheme="majorBidi"/>
          <w:sz w:val="28"/>
          <w:szCs w:val="28"/>
        </w:rPr>
        <w:footnoteReference w:customMarkFollows="1" w:id="3"/>
        <w:sym w:font="Symbol" w:char="F02A"/>
      </w:r>
      <w:r>
        <w:rPr>
          <w:rFonts w:asciiTheme="majorBidi" w:hAnsiTheme="majorBidi" w:cstheme="majorBidi"/>
          <w:sz w:val="28"/>
          <w:szCs w:val="28"/>
        </w:rPr>
        <w:t>, с другой стороны»</w:t>
      </w:r>
      <w:r>
        <w:rPr>
          <w:rFonts w:asciiTheme="majorBidi" w:hAnsiTheme="majorBidi" w:cstheme="majorBidi"/>
          <w:sz w:val="28"/>
          <w:szCs w:val="28"/>
          <w:lang w:val="az-Latn-AZ"/>
        </w:rPr>
        <w:t>.</w:t>
      </w:r>
      <w:r>
        <w:rPr>
          <w:rStyle w:val="DipnotBavurusu"/>
          <w:rFonts w:asciiTheme="majorBidi" w:hAnsiTheme="majorBidi" w:cstheme="majorBidi"/>
          <w:sz w:val="28"/>
          <w:szCs w:val="28"/>
        </w:rPr>
        <w:footnoteReference w:id="4"/>
      </w:r>
    </w:p>
    <w:p w:rsidR="00327702" w:rsidRDefault="00327702" w:rsidP="00B16FB2">
      <w:pPr>
        <w:spacing w:after="0" w:line="360" w:lineRule="auto"/>
        <w:ind w:left="-142" w:firstLine="709"/>
        <w:contextualSpacing/>
        <w:jc w:val="both"/>
        <w:rPr>
          <w:rFonts w:asciiTheme="majorBidi" w:hAnsiTheme="majorBidi" w:cstheme="majorBidi"/>
          <w:sz w:val="28"/>
          <w:szCs w:val="28"/>
        </w:rPr>
      </w:pPr>
      <w:r>
        <w:rPr>
          <w:rFonts w:asciiTheme="majorBidi" w:hAnsiTheme="majorBidi" w:cstheme="majorBidi"/>
          <w:sz w:val="28"/>
          <w:szCs w:val="28"/>
        </w:rPr>
        <w:t xml:space="preserve">Большинство стран Передней Азии исповедовали Ислам. До начала Крестовых походов на этих землях существовал мир. В мусульманских городах строились христианские церкви. Со временем, европейские страны по призыву папы Урбана </w:t>
      </w:r>
      <w:r>
        <w:rPr>
          <w:rFonts w:asciiTheme="majorBidi" w:hAnsiTheme="majorBidi" w:cstheme="majorBidi"/>
          <w:sz w:val="28"/>
          <w:szCs w:val="28"/>
          <w:lang w:val="en-US"/>
        </w:rPr>
        <w:t>II</w:t>
      </w:r>
      <w:r>
        <w:rPr>
          <w:rFonts w:asciiTheme="majorBidi" w:hAnsiTheme="majorBidi" w:cstheme="majorBidi"/>
          <w:sz w:val="28"/>
          <w:szCs w:val="28"/>
        </w:rPr>
        <w:t xml:space="preserve"> откликнулись на просьбу византийцев о помощи. Они надеялись вернуть христианские святыни и объединить</w:t>
      </w:r>
      <w:r>
        <w:rPr>
          <w:rFonts w:asciiTheme="majorBidi" w:hAnsiTheme="majorBidi" w:cstheme="majorBidi"/>
          <w:sz w:val="24"/>
          <w:szCs w:val="24"/>
        </w:rPr>
        <w:t xml:space="preserve"> </w:t>
      </w:r>
      <w:r>
        <w:rPr>
          <w:rFonts w:asciiTheme="majorBidi" w:hAnsiTheme="majorBidi" w:cstheme="majorBidi"/>
          <w:sz w:val="28"/>
          <w:szCs w:val="28"/>
        </w:rPr>
        <w:t>церкви под своим началом</w:t>
      </w:r>
      <w:r>
        <w:rPr>
          <w:rFonts w:asciiTheme="majorBidi" w:hAnsiTheme="majorBidi" w:cstheme="majorBidi"/>
          <w:sz w:val="28"/>
          <w:szCs w:val="28"/>
          <w:lang w:val="tr-TR"/>
        </w:rPr>
        <w:t>.</w:t>
      </w:r>
      <w:r>
        <w:rPr>
          <w:rStyle w:val="DipnotBavurusu"/>
          <w:rFonts w:asciiTheme="majorBidi" w:hAnsiTheme="majorBidi" w:cstheme="majorBidi"/>
          <w:sz w:val="28"/>
          <w:szCs w:val="28"/>
        </w:rPr>
        <w:footnoteReference w:id="5"/>
      </w:r>
      <w:r>
        <w:rPr>
          <w:rFonts w:asciiTheme="majorBidi" w:hAnsiTheme="majorBidi" w:cstheme="majorBidi"/>
          <w:sz w:val="28"/>
          <w:szCs w:val="28"/>
          <w:lang w:val="tr-TR"/>
        </w:rPr>
        <w:t xml:space="preserve"> </w:t>
      </w:r>
      <w:r>
        <w:rPr>
          <w:rFonts w:asciiTheme="majorBidi" w:hAnsiTheme="majorBidi" w:cstheme="majorBidi"/>
          <w:sz w:val="28"/>
          <w:szCs w:val="28"/>
        </w:rPr>
        <w:t>Так начался период Крестовых походов, что стало главным религиозно-политическим поводом для возникновения тайных обществ.</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С наибольшим воодушевлением на призывы папского Рима откликнулись государства, основанные норманнами в Северной Франции, Англии, Ирландии, Южной Италии и на Сицилии.</w:t>
      </w:r>
      <w:r>
        <w:rPr>
          <w:rStyle w:val="DipnotBavurusu"/>
          <w:rFonts w:asciiTheme="majorBidi" w:hAnsiTheme="majorBidi" w:cstheme="majorBidi"/>
          <w:sz w:val="28"/>
          <w:szCs w:val="28"/>
        </w:rPr>
        <w:footnoteReference w:id="6"/>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Орден рыцарей Святого Гроба Господня провозгласил не просто паломничество в Святую землю, но и экспансию чужих земель. Это стало серьезным вызовом для всего Ближнего Востока и Передней Азии. Ко второй </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lastRenderedPageBreak/>
        <w:t xml:space="preserve">половине </w:t>
      </w:r>
      <w:r>
        <w:rPr>
          <w:rFonts w:asciiTheme="majorBidi" w:hAnsiTheme="majorBidi" w:cstheme="majorBidi"/>
          <w:sz w:val="28"/>
          <w:szCs w:val="28"/>
          <w:lang w:val="en-US"/>
        </w:rPr>
        <w:t>XI</w:t>
      </w:r>
      <w:r>
        <w:rPr>
          <w:rFonts w:asciiTheme="majorBidi" w:hAnsiTheme="majorBidi" w:cstheme="majorBidi"/>
          <w:sz w:val="28"/>
          <w:szCs w:val="28"/>
        </w:rPr>
        <w:t xml:space="preserve"> века могущество фатимидов ослабло, и в 60-е годы их мусульманская империя перестала существовать.</w:t>
      </w:r>
      <w:r>
        <w:rPr>
          <w:rStyle w:val="DipnotBavurusu"/>
          <w:rFonts w:asciiTheme="majorBidi" w:hAnsiTheme="majorBidi" w:cstheme="majorBidi"/>
          <w:sz w:val="28"/>
          <w:szCs w:val="28"/>
        </w:rPr>
        <w:footnoteReference w:id="7"/>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В.В.Акунов в книге «История Тевтонского ордена» пишет: «Огромное значение Крестовых походов для развития западных государств и народов, как в политических отношениях, так и относительно процесса цивилизации не должно вводить нас в заблуждение относительно значения этих походов для магометанского Востока. Что для нас было началом новой исторической эпохи, то для Ислама имело значение осложнения внутреннего процесса, длительной, опустошительной войной, вовсе не влияющей на религиозную и культурную жизнь населения».</w:t>
      </w:r>
      <w:r>
        <w:rPr>
          <w:rStyle w:val="DipnotBavurusu"/>
          <w:rFonts w:asciiTheme="majorBidi" w:hAnsiTheme="majorBidi" w:cstheme="majorBidi"/>
          <w:sz w:val="28"/>
          <w:szCs w:val="28"/>
        </w:rPr>
        <w:footnoteReference w:id="8"/>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В этом же ключе пишет и французский историк Т. Мишо в труде «История Крестовых походов»: «Первый Крестовый поход открыл Восток перед Западом, и эта встреча двух обществ, до тех пор неизвестных друг другу, должна была естественным образом, дать некоторый толчок европейскому умственному развитию.</w:t>
      </w:r>
      <w:r>
        <w:rPr>
          <w:rStyle w:val="DipnotBavurusu"/>
          <w:rFonts w:asciiTheme="majorBidi" w:hAnsiTheme="majorBidi" w:cstheme="majorBidi"/>
          <w:sz w:val="28"/>
          <w:szCs w:val="28"/>
        </w:rPr>
        <w:footnoteReference w:id="9"/>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color w:val="000000" w:themeColor="text1"/>
          <w:sz w:val="28"/>
          <w:szCs w:val="28"/>
        </w:rPr>
        <w:t xml:space="preserve">В трактате Абд Ар-Рахман Аль-Кавакиби </w:t>
      </w:r>
      <w:r>
        <w:rPr>
          <w:rFonts w:asciiTheme="majorBidi" w:hAnsiTheme="majorBidi" w:cstheme="majorBidi"/>
          <w:sz w:val="28"/>
          <w:szCs w:val="28"/>
        </w:rPr>
        <w:t xml:space="preserve">«Природа деспотизма и гибельность порабощения» описывается терпимость мусульманских государей по отношению к орденам и тайным </w:t>
      </w:r>
      <w:r>
        <w:rPr>
          <w:rFonts w:asciiTheme="majorBidi" w:hAnsiTheme="majorBidi" w:cstheme="majorBidi"/>
          <w:color w:val="000000" w:themeColor="text1"/>
          <w:sz w:val="28"/>
          <w:szCs w:val="28"/>
        </w:rPr>
        <w:t>христианским сектам:</w:t>
      </w:r>
      <w:r>
        <w:rPr>
          <w:rFonts w:asciiTheme="majorBidi" w:hAnsiTheme="majorBidi" w:cstheme="majorBidi"/>
          <w:sz w:val="28"/>
          <w:szCs w:val="28"/>
        </w:rPr>
        <w:t xml:space="preserve"> «По мнению арабских Просветителей, просвещение и распространение европейского образования, пропаганда религиозной терпимости и либеральных идей были панацеей от всех болезней. Поэтому просветители всех направлений уделяли исключительное внимание самообразованию и школьному делу, вопросам воспитания и улучшения нравов. В стране, прежде всего, в Ливане, быстро возникали </w:t>
      </w:r>
      <w:r>
        <w:rPr>
          <w:rFonts w:asciiTheme="majorBidi" w:hAnsiTheme="majorBidi" w:cstheme="majorBidi"/>
          <w:sz w:val="28"/>
          <w:szCs w:val="28"/>
        </w:rPr>
        <w:lastRenderedPageBreak/>
        <w:t>литературные, научные и благотворительные общества, которые становились очагами европейской образованности».</w:t>
      </w:r>
      <w:r>
        <w:rPr>
          <w:rStyle w:val="DipnotBavurusu"/>
          <w:rFonts w:asciiTheme="majorBidi" w:hAnsiTheme="majorBidi" w:cstheme="majorBidi"/>
          <w:sz w:val="28"/>
          <w:szCs w:val="28"/>
        </w:rPr>
        <w:footnoteReference w:id="10"/>
      </w:r>
      <w:r>
        <w:rPr>
          <w:rFonts w:asciiTheme="majorBidi" w:hAnsiTheme="majorBidi" w:cstheme="majorBidi"/>
          <w:color w:val="0D0D0D" w:themeColor="text1" w:themeTint="F2"/>
          <w:sz w:val="28"/>
          <w:szCs w:val="28"/>
        </w:rPr>
        <w:t>Все это является свидетельством мирного отношения арабских государей к христианскому населению, которые</w:t>
      </w:r>
      <w:r>
        <w:rPr>
          <w:rFonts w:asciiTheme="majorBidi" w:hAnsiTheme="majorBidi" w:cstheme="majorBidi"/>
          <w:color w:val="000000" w:themeColor="text1"/>
          <w:sz w:val="28"/>
          <w:szCs w:val="28"/>
        </w:rPr>
        <w:t xml:space="preserve"> не поддерживали сепаратизм и религиозную нетерпимость, что способствовало европейским странам распространять свое влияние.</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ХII-ХIII вв. характеризуются формированием духовно-рыцарских орденов (полувоенных – полумонашеских организаций) в обстановке крестовых походов (формально направленных или на освобождение христианских святынь в Палестине из рук «неверных», т.е. мусульман, или на христианизацию Прибалтики и других территорий).</w:t>
      </w:r>
      <w:r>
        <w:rPr>
          <w:rStyle w:val="DipnotBavurusu"/>
          <w:rFonts w:asciiTheme="majorBidi" w:hAnsiTheme="majorBidi" w:cstheme="majorBidi"/>
          <w:sz w:val="28"/>
          <w:szCs w:val="28"/>
        </w:rPr>
        <w:footnoteReference w:id="11"/>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Постепенно орденские братства превратились в самую дисциплинированную и привилегированную часть рыцарства, действующую не только в Святой Земле, но и в Европе. Наибольший след в истории оставили созданные в </w:t>
      </w:r>
      <w:r>
        <w:rPr>
          <w:rFonts w:asciiTheme="majorBidi" w:hAnsiTheme="majorBidi" w:cstheme="majorBidi"/>
          <w:sz w:val="28"/>
          <w:szCs w:val="28"/>
          <w:lang w:val="en-US"/>
        </w:rPr>
        <w:t>XI</w:t>
      </w:r>
      <w:r>
        <w:rPr>
          <w:rFonts w:asciiTheme="majorBidi" w:hAnsiTheme="majorBidi" w:cstheme="majorBidi"/>
          <w:sz w:val="28"/>
          <w:szCs w:val="28"/>
        </w:rPr>
        <w:t>-</w:t>
      </w:r>
      <w:r>
        <w:rPr>
          <w:rFonts w:asciiTheme="majorBidi" w:hAnsiTheme="majorBidi" w:cstheme="majorBidi"/>
          <w:sz w:val="28"/>
          <w:szCs w:val="28"/>
          <w:lang w:val="en-US"/>
        </w:rPr>
        <w:t>XII</w:t>
      </w:r>
      <w:r>
        <w:rPr>
          <w:rFonts w:asciiTheme="majorBidi" w:hAnsiTheme="majorBidi" w:cstheme="majorBidi"/>
          <w:sz w:val="28"/>
          <w:szCs w:val="28"/>
        </w:rPr>
        <w:t xml:space="preserve"> вв. могущественные рыцарские ордена – госпитальеры, тамплиеры, тевтоны. Эта была тройка наисильнейших орденов в начале Крестовых походов. </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Помимо вышеупомянутых орденов и обществ, существовал также  рыцарский орден Алькантара, который был создан в 1156 г. в Испании, братьями-дворянами Суеро и Гомецом</w:t>
      </w:r>
      <w:r>
        <w:rPr>
          <w:rFonts w:asciiTheme="majorBidi" w:hAnsiTheme="majorBidi" w:cstheme="majorBidi"/>
          <w:sz w:val="24"/>
          <w:szCs w:val="24"/>
        </w:rPr>
        <w:t xml:space="preserve"> </w:t>
      </w:r>
      <w:r>
        <w:rPr>
          <w:rFonts w:asciiTheme="majorBidi" w:hAnsiTheme="majorBidi" w:cstheme="majorBidi"/>
          <w:sz w:val="28"/>
          <w:szCs w:val="28"/>
        </w:rPr>
        <w:t xml:space="preserve">Фернандо Барриентос. Военное товарищество защищало от мавров – арабов новую пограничную крепость Сан-Юлиан де Перейро. Конкретных и точных сведений об этом ордене нет, но исследования показывают, что их цель была направлена против арабского мира. </w:t>
      </w:r>
    </w:p>
    <w:p w:rsidR="00327702" w:rsidRDefault="00327702" w:rsidP="00B16FB2">
      <w:pPr>
        <w:spacing w:after="0" w:line="360" w:lineRule="auto"/>
        <w:ind w:left="-142" w:firstLine="709"/>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Первым духовно-рыцарским орденом на территории Пиренейского полуострова стал р</w:t>
      </w:r>
      <w:r>
        <w:rPr>
          <w:rFonts w:asciiTheme="majorBidi" w:hAnsiTheme="majorBidi" w:cstheme="majorBidi"/>
          <w:sz w:val="28"/>
          <w:szCs w:val="28"/>
        </w:rPr>
        <w:t>ыцарский орден Калатравы</w:t>
      </w:r>
      <w:r>
        <w:rPr>
          <w:rFonts w:asciiTheme="majorBidi" w:hAnsiTheme="majorBidi" w:cstheme="majorBidi"/>
          <w:sz w:val="28"/>
          <w:szCs w:val="28"/>
          <w:shd w:val="clear" w:color="auto" w:fill="FFFFFF"/>
          <w:lang w:val="uk-UA"/>
        </w:rPr>
        <w:t xml:space="preserve">. </w:t>
      </w:r>
      <w:r>
        <w:rPr>
          <w:rFonts w:asciiTheme="majorBidi" w:hAnsiTheme="majorBidi" w:cstheme="majorBidi"/>
          <w:sz w:val="28"/>
          <w:szCs w:val="28"/>
          <w:shd w:val="clear" w:color="auto" w:fill="FFFFFF"/>
        </w:rPr>
        <w:t xml:space="preserve">Им </w:t>
      </w:r>
      <w:r>
        <w:rPr>
          <w:rFonts w:asciiTheme="majorBidi" w:hAnsiTheme="majorBidi" w:cstheme="majorBidi"/>
          <w:sz w:val="28"/>
          <w:szCs w:val="28"/>
          <w:shd w:val="clear" w:color="auto" w:fill="FFFFFF"/>
        </w:rPr>
        <w:lastRenderedPageBreak/>
        <w:t>управлял магистр, который, признавал над собой главенство не только Римского папы, но и приора бургундского. Рыцари ордена приносили три обета монаха (безбрачия, бедности и послушания), должны были вести постоянную войну против врагов церкви и христианства, в знак чего обязаны были даже спать в боевых доспехах.</w:t>
      </w:r>
      <w:r>
        <w:rPr>
          <w:rStyle w:val="DipnotBavurusu"/>
          <w:rFonts w:asciiTheme="majorBidi" w:hAnsiTheme="majorBidi" w:cstheme="majorBidi"/>
          <w:sz w:val="28"/>
          <w:szCs w:val="28"/>
          <w:shd w:val="clear" w:color="auto" w:fill="FFFFFF"/>
        </w:rPr>
        <w:footnoteReference w:id="12"/>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Заметим, что среди тайных обществ были те, которые не имели ничего общего с религиозными поклонениями. Например, это были тамплиеры. Жак де Моле великий рыцарь–тамплиер был одним из тех, кого обвиняли в отречении от Христа и по приказу короля Франции Филиппа </w:t>
      </w:r>
      <w:r>
        <w:rPr>
          <w:rFonts w:asciiTheme="majorBidi" w:hAnsiTheme="majorBidi" w:cstheme="majorBidi"/>
          <w:sz w:val="28"/>
          <w:szCs w:val="28"/>
          <w:lang w:val="en-US"/>
        </w:rPr>
        <w:t>IV</w:t>
      </w:r>
      <w:r>
        <w:rPr>
          <w:rFonts w:asciiTheme="majorBidi" w:hAnsiTheme="majorBidi" w:cstheme="majorBidi"/>
          <w:sz w:val="28"/>
          <w:szCs w:val="28"/>
          <w:lang w:val="uk-UA"/>
        </w:rPr>
        <w:t xml:space="preserve">он </w:t>
      </w:r>
      <w:r>
        <w:rPr>
          <w:rFonts w:asciiTheme="majorBidi" w:hAnsiTheme="majorBidi" w:cstheme="majorBidi"/>
          <w:sz w:val="28"/>
          <w:szCs w:val="28"/>
        </w:rPr>
        <w:t>был сожжен. Король Франции знал всю правду о нем и был первым, кто осмелился ослабить позицию Святого Престола.</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b/>
          <w:sz w:val="28"/>
          <w:szCs w:val="28"/>
        </w:rPr>
        <w:tab/>
      </w:r>
      <w:r>
        <w:rPr>
          <w:rFonts w:asciiTheme="majorBidi" w:hAnsiTheme="majorBidi" w:cstheme="majorBidi"/>
          <w:sz w:val="28"/>
          <w:szCs w:val="28"/>
        </w:rPr>
        <w:t xml:space="preserve">18 марта 1313 г. на костре сожгли великого магистра рыцарского братства. Последними словами казнённого были проклятия королю Франции Филиппу </w:t>
      </w:r>
      <w:r>
        <w:rPr>
          <w:rFonts w:asciiTheme="majorBidi" w:hAnsiTheme="majorBidi" w:cstheme="majorBidi"/>
          <w:sz w:val="28"/>
          <w:szCs w:val="28"/>
          <w:lang w:val="en-US"/>
        </w:rPr>
        <w:t>IV</w:t>
      </w:r>
      <w:r>
        <w:rPr>
          <w:rFonts w:asciiTheme="majorBidi" w:hAnsiTheme="majorBidi" w:cstheme="majorBidi"/>
          <w:sz w:val="28"/>
          <w:szCs w:val="28"/>
        </w:rPr>
        <w:t xml:space="preserve">, папе римскому Клименту </w:t>
      </w:r>
      <w:r>
        <w:rPr>
          <w:rFonts w:asciiTheme="majorBidi" w:hAnsiTheme="majorBidi" w:cstheme="majorBidi"/>
          <w:sz w:val="28"/>
          <w:szCs w:val="28"/>
          <w:lang w:val="en-US"/>
        </w:rPr>
        <w:t>V</w:t>
      </w:r>
      <w:r>
        <w:rPr>
          <w:rFonts w:asciiTheme="majorBidi" w:hAnsiTheme="majorBidi" w:cstheme="majorBidi"/>
          <w:sz w:val="28"/>
          <w:szCs w:val="28"/>
        </w:rPr>
        <w:t xml:space="preserve"> и Гийому де Ногарэ, военачальнику, который лично пытал его. Проклятия оказались пророческими: в течение года один за другим умерли все трое.</w:t>
      </w:r>
      <w:r>
        <w:rPr>
          <w:rStyle w:val="DipnotBavurusu"/>
          <w:rFonts w:asciiTheme="majorBidi" w:hAnsiTheme="majorBidi" w:cstheme="majorBidi"/>
          <w:sz w:val="28"/>
          <w:szCs w:val="28"/>
        </w:rPr>
        <w:footnoteReference w:id="13"/>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Существует гипотеза, что таким образом Филипп Красивый хотел присвоить богатства ордена, ибо, во время его восхождения на трон французское королевство находилось на грани банкротства.</w:t>
      </w:r>
      <w:r>
        <w:rPr>
          <w:rStyle w:val="DipnotBavurusu"/>
          <w:rFonts w:asciiTheme="majorBidi" w:hAnsiTheme="majorBidi" w:cstheme="majorBidi"/>
          <w:sz w:val="28"/>
          <w:szCs w:val="28"/>
        </w:rPr>
        <w:footnoteReference w:id="14"/>
      </w:r>
    </w:p>
    <w:p w:rsidR="00327702" w:rsidRDefault="00327702" w:rsidP="00B16FB2">
      <w:pPr>
        <w:spacing w:after="0" w:line="360" w:lineRule="auto"/>
        <w:ind w:left="-142" w:firstLine="709"/>
        <w:contextualSpacing/>
        <w:jc w:val="both"/>
        <w:rPr>
          <w:rFonts w:asciiTheme="majorBidi" w:hAnsiTheme="majorBidi" w:cstheme="majorBidi"/>
          <w:sz w:val="28"/>
          <w:szCs w:val="28"/>
        </w:rPr>
      </w:pPr>
      <w:r>
        <w:rPr>
          <w:rFonts w:asciiTheme="majorBidi" w:hAnsiTheme="majorBidi" w:cstheme="majorBidi"/>
          <w:sz w:val="28"/>
          <w:szCs w:val="28"/>
        </w:rPr>
        <w:t xml:space="preserve">Известно, что Жаку де Моле предложили объединить его орден с орденом госпитальеров, но он отказался. Рыцари-госпитальеры или иоанниты (1250) пытались защитить Святую землю. Этот орден оказался на передней линии борьбы с исламскими армиями. </w:t>
      </w:r>
    </w:p>
    <w:p w:rsidR="00327702" w:rsidRDefault="00327702" w:rsidP="00B16FB2">
      <w:pPr>
        <w:pStyle w:val="DipnotMetni"/>
        <w:spacing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Религиозные рыцарские ордена отличались высокой дисциплиной. Подобно рыцарям-тамплиерам, они носили простые сюрко с гербом ордена, кроме того, они давали обет бедности.</w:t>
      </w:r>
      <w:r>
        <w:rPr>
          <w:rStyle w:val="DipnotBavurusu"/>
          <w:rFonts w:asciiTheme="majorBidi" w:hAnsiTheme="majorBidi" w:cstheme="majorBidi"/>
          <w:sz w:val="28"/>
          <w:szCs w:val="28"/>
        </w:rPr>
        <w:footnoteReference w:id="15"/>
      </w:r>
      <w:r>
        <w:rPr>
          <w:rFonts w:asciiTheme="majorBidi" w:hAnsiTheme="majorBidi" w:cstheme="majorBidi"/>
          <w:sz w:val="28"/>
          <w:szCs w:val="28"/>
        </w:rPr>
        <w:t xml:space="preserve"> Тайны </w:t>
      </w:r>
      <w:r>
        <w:rPr>
          <w:rFonts w:asciiTheme="majorBidi" w:hAnsiTheme="majorBidi" w:cstheme="majorBidi"/>
          <w:sz w:val="28"/>
          <w:szCs w:val="28"/>
        </w:rPr>
        <w:lastRenderedPageBreak/>
        <w:t xml:space="preserve">тамплиеров хранятся в редких архивах и многие из них почти недоступны ученым – историкам, археологам. </w:t>
      </w:r>
    </w:p>
    <w:p w:rsidR="00327702" w:rsidRDefault="00327702" w:rsidP="00B16FB2">
      <w:pPr>
        <w:spacing w:after="0" w:line="360" w:lineRule="auto"/>
        <w:ind w:left="-142" w:firstLine="709"/>
        <w:jc w:val="both"/>
        <w:rPr>
          <w:rFonts w:asciiTheme="majorBidi" w:hAnsiTheme="majorBidi" w:cstheme="majorBidi"/>
          <w:b/>
          <w:sz w:val="28"/>
          <w:szCs w:val="28"/>
        </w:rPr>
      </w:pPr>
      <w:r>
        <w:rPr>
          <w:rFonts w:asciiTheme="majorBidi" w:hAnsiTheme="majorBidi" w:cstheme="majorBidi"/>
          <w:sz w:val="28"/>
          <w:szCs w:val="28"/>
        </w:rPr>
        <w:t>Со временем крестовые походы превратились в средство внешней политики западных стран. Так описывает это Эндрю Синклер в книге «Таинственный свиток»: «Без своего флота крестоносцы не смогли бы попасть на Ближний Восток. Теперь крестовые походы были направлены на развитие торговли на приморских плацдармах, чем на священные войны с исламом».</w:t>
      </w:r>
      <w:r>
        <w:rPr>
          <w:rStyle w:val="DipnotBavurusu"/>
          <w:rFonts w:asciiTheme="majorBidi" w:hAnsiTheme="majorBidi" w:cstheme="majorBidi"/>
          <w:sz w:val="28"/>
          <w:szCs w:val="28"/>
        </w:rPr>
        <w:footnoteReference w:id="16"/>
      </w:r>
      <w:r>
        <w:rPr>
          <w:rFonts w:asciiTheme="majorBidi" w:hAnsiTheme="majorBidi" w:cstheme="majorBidi"/>
          <w:sz w:val="28"/>
          <w:szCs w:val="28"/>
        </w:rPr>
        <w:t xml:space="preserve"> Для захвата всей территории Ближнего Востока и Передней Азии крестоносцам и тайным обществам не хватило ни сил, ни дипломатии.</w:t>
      </w:r>
    </w:p>
    <w:p w:rsidR="00327702" w:rsidRDefault="00327702" w:rsidP="00B16FB2">
      <w:pPr>
        <w:spacing w:after="0" w:line="360" w:lineRule="auto"/>
        <w:ind w:left="-142" w:firstLine="709"/>
        <w:jc w:val="both"/>
        <w:rPr>
          <w:rFonts w:asciiTheme="majorBidi" w:hAnsiTheme="majorBidi" w:cstheme="majorBidi"/>
          <w:sz w:val="28"/>
          <w:szCs w:val="28"/>
          <w:lang w:val="az-Latn-AZ"/>
        </w:rPr>
      </w:pPr>
      <w:r>
        <w:rPr>
          <w:rFonts w:asciiTheme="majorBidi" w:hAnsiTheme="majorBidi" w:cstheme="majorBidi"/>
          <w:sz w:val="28"/>
          <w:szCs w:val="28"/>
        </w:rPr>
        <w:t xml:space="preserve">       Изучая средства войны западных государей, можно вспомнить о деятельности католических королей Фердинанда   </w:t>
      </w:r>
      <w:r>
        <w:rPr>
          <w:rFonts w:asciiTheme="majorBidi" w:hAnsiTheme="majorBidi" w:cstheme="majorBidi"/>
          <w:sz w:val="28"/>
          <w:szCs w:val="28"/>
          <w:lang w:val="en-US"/>
        </w:rPr>
        <w:t>II</w:t>
      </w:r>
      <w:r>
        <w:rPr>
          <w:rFonts w:asciiTheme="majorBidi" w:hAnsiTheme="majorBidi" w:cstheme="majorBidi"/>
          <w:sz w:val="28"/>
          <w:szCs w:val="28"/>
        </w:rPr>
        <w:t xml:space="preserve"> (Франция, Арагон) и </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Изабеллу Арагонскую (Португалия)</w:t>
      </w:r>
      <w:r>
        <w:rPr>
          <w:rFonts w:asciiTheme="majorBidi" w:hAnsiTheme="majorBidi" w:cstheme="majorBidi"/>
          <w:sz w:val="28"/>
          <w:szCs w:val="28"/>
          <w:vertAlign w:val="superscript"/>
        </w:rPr>
        <w:t>3)</w:t>
      </w:r>
      <w:r>
        <w:rPr>
          <w:rFonts w:asciiTheme="majorBidi" w:hAnsiTheme="majorBidi" w:cstheme="majorBidi"/>
          <w:sz w:val="28"/>
          <w:szCs w:val="28"/>
        </w:rPr>
        <w:t>, которые перешли от умеренной пропаганды христианизации к насильственному обращению мусульман в христианство. Не желавших принять новую веру, власти бросали в тюрьмы и там продолжали добиваться своих целей. На одной из площадей Гранады было сожжено множество экземпляров Корана и других религиозных книг. Под действием насильственных мер, в 1499 г. 50 тыс. мавров (арабы северо-западной Африки) приняли крещение. Но так было не везде. В ряде районов Испании доведенные до отчаяния мусульмане поднимали восстания, которые с трудом подавлялись властями.</w:t>
      </w:r>
      <w:r>
        <w:rPr>
          <w:rStyle w:val="DipnotBavurusu"/>
          <w:rFonts w:asciiTheme="majorBidi" w:hAnsiTheme="majorBidi" w:cstheme="majorBidi"/>
          <w:sz w:val="28"/>
          <w:szCs w:val="28"/>
        </w:rPr>
        <w:footnoteReference w:id="17"/>
      </w:r>
      <w:r>
        <w:rPr>
          <w:rFonts w:asciiTheme="majorBidi" w:hAnsiTheme="majorBidi" w:cstheme="majorBidi"/>
          <w:sz w:val="28"/>
          <w:szCs w:val="28"/>
        </w:rPr>
        <w:t xml:space="preserve"> Западная Европа воспринимала Ислам как религиозную и военную угрозу.</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После того, как крестоносцы силой меча захватили Иерусалим, началось массовое паломничество в этот древний и священный город. По общепринятой версии истории возникновения тамплиеров, их </w:t>
      </w:r>
      <w:r>
        <w:rPr>
          <w:rFonts w:asciiTheme="majorBidi" w:hAnsiTheme="majorBidi" w:cstheme="majorBidi"/>
          <w:sz w:val="28"/>
          <w:szCs w:val="28"/>
        </w:rPr>
        <w:lastRenderedPageBreak/>
        <w:t>Орден был создан в целях обеспечения безопасности паломников. Однако, эта версия бездоказательна, в связи с чем, вызывает сомнение.</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Тамплиеры давали обет послушания, бедности безбрачия и благочестия. Рыцари помимо трех монашеских обетов (воздержания, бедности, послушания) давали четвертый обет: своим жизненным предназначением считать охрану святых мест и вооруженную защиту паломников. Их форменная одежда представляла собой заимствованный у цистерцианцев белый плащ с красным крестом. Папа Иннокентий </w:t>
      </w:r>
      <w:r>
        <w:rPr>
          <w:rFonts w:asciiTheme="majorBidi" w:hAnsiTheme="majorBidi" w:cstheme="majorBidi"/>
          <w:sz w:val="28"/>
          <w:szCs w:val="28"/>
          <w:lang w:val="en-US"/>
        </w:rPr>
        <w:t>XI</w:t>
      </w:r>
      <w:r>
        <w:rPr>
          <w:rFonts w:asciiTheme="majorBidi" w:hAnsiTheme="majorBidi" w:cstheme="majorBidi"/>
          <w:sz w:val="28"/>
          <w:szCs w:val="28"/>
        </w:rPr>
        <w:t xml:space="preserve"> в булле, начинавшейся словами «О</w:t>
      </w:r>
      <w:proofErr w:type="spellStart"/>
      <w:r>
        <w:rPr>
          <w:rFonts w:asciiTheme="majorBidi" w:hAnsiTheme="majorBidi" w:cstheme="majorBidi"/>
          <w:sz w:val="28"/>
          <w:szCs w:val="28"/>
          <w:lang w:val="en-US"/>
        </w:rPr>
        <w:t>mne</w:t>
      </w:r>
      <w:proofErr w:type="spellEnd"/>
      <w:r>
        <w:rPr>
          <w:rFonts w:asciiTheme="majorBidi" w:hAnsiTheme="majorBidi" w:cstheme="majorBidi"/>
          <w:sz w:val="28"/>
          <w:szCs w:val="28"/>
        </w:rPr>
        <w:t xml:space="preserve"> datum optimum», утвердил рыцарский орден тамплиеров, изъял его из 111 юрисдикции епископов и поставил в непосредственную зависимость лишь от папы. Во главе рыцарского ордена стоял избираемый главным капитулом ордена гроссмейстер, который, опираясь на капитул, руководил орденом.</w:t>
      </w:r>
      <w:r>
        <w:rPr>
          <w:rStyle w:val="DipnotBavurusu"/>
          <w:rFonts w:asciiTheme="majorBidi" w:hAnsiTheme="majorBidi" w:cstheme="majorBidi"/>
          <w:sz w:val="28"/>
          <w:szCs w:val="28"/>
        </w:rPr>
        <w:footnoteReference w:id="18"/>
      </w:r>
      <w:r>
        <w:rPr>
          <w:rFonts w:asciiTheme="majorBidi" w:hAnsiTheme="majorBidi" w:cstheme="majorBidi"/>
          <w:sz w:val="28"/>
          <w:szCs w:val="28"/>
        </w:rPr>
        <w:t xml:space="preserve"> Впервые со времен Римской империи появились профессиональные солдаты.  Фанатичная преданность   своему   ордену превращала их в бессмертных воинов.</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Тамплиеры сражались в армии Людовика </w:t>
      </w:r>
      <w:r>
        <w:rPr>
          <w:rFonts w:asciiTheme="majorBidi" w:hAnsiTheme="majorBidi" w:cstheme="majorBidi"/>
          <w:sz w:val="28"/>
          <w:szCs w:val="28"/>
          <w:lang w:val="en-US"/>
        </w:rPr>
        <w:t>VII</w:t>
      </w:r>
      <w:r>
        <w:rPr>
          <w:rFonts w:asciiTheme="majorBidi" w:hAnsiTheme="majorBidi" w:cstheme="majorBidi"/>
          <w:sz w:val="28"/>
          <w:szCs w:val="28"/>
        </w:rPr>
        <w:t xml:space="preserve"> и Ричарда Львиное Сердце и сыграли важную роль в период Крестовых походов. Малоизвестным для историков остается вопрос о финансировании тамплиеров, ведь за счет контрибуций было бы невозможно воевать с Востоком. Для финансовой поддержки действий на Востоке тамплиеры создавали в Европе международную финансовую корпорацию по всем правилам средневекового банковского дела.</w:t>
      </w:r>
      <w:r>
        <w:rPr>
          <w:rStyle w:val="DipnotBavurusu"/>
          <w:rFonts w:asciiTheme="majorBidi" w:hAnsiTheme="majorBidi" w:cstheme="majorBidi"/>
          <w:sz w:val="28"/>
          <w:szCs w:val="28"/>
        </w:rPr>
        <w:footnoteReference w:id="19"/>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Однако в турецких исторических источниках существует другое мнение. В книге «Масоны и тамплиеры» написано: «Церковь и короли поддерживали тамплиеров».</w:t>
      </w:r>
      <w:r>
        <w:rPr>
          <w:rStyle w:val="DipnotBavurusu"/>
          <w:rFonts w:asciiTheme="majorBidi" w:hAnsiTheme="majorBidi" w:cstheme="majorBidi"/>
          <w:sz w:val="28"/>
          <w:szCs w:val="28"/>
        </w:rPr>
        <w:footnoteReference w:id="20"/>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lastRenderedPageBreak/>
        <w:t>В книге «История папства» также имеется запись: «Для осуществления финансовых операций тамплиеры уже давно использовали банкирские дома в Италии, а вскоре и сами начали заниматься чисто банковской деятельностью. Интересы тамплиеров распространялись и на торговлю. Таким образом, рыцарский орден, образованный для вооруженной защиты Святой земли, менее чем за сто лет превратился в первого банкира пап и королей».</w:t>
      </w:r>
      <w:r>
        <w:rPr>
          <w:rStyle w:val="DipnotBavurusu"/>
          <w:rFonts w:asciiTheme="majorBidi" w:hAnsiTheme="majorBidi" w:cstheme="majorBidi"/>
          <w:sz w:val="28"/>
          <w:szCs w:val="28"/>
        </w:rPr>
        <w:footnoteReference w:id="21"/>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Создание духовно-рыцарских орденов - это новое слово в развитие военного искусства. Появилась превосходная, дисциплинированная, тяжело вооружённая рыцарская конница, противостоять которой было очень трудно любому противнику. В этой связи хочется особо отметить боевые действия рыцарей-тамплиеров, которые покрыли себя славой в крестовых походах. Тамплиеры впоследствии стали участниками многочисленных военных кампаний на Ближнем Востоке и в других местах, где этого требовала необходимость. Роль ихв крестовых походах - огромна. Вплоть до падения Акры в 1291 г. тамплиеры и рыцарскийорден госпитальеров (иоаннитов) являлись главной ударной силой в борьбе с мусульманами.</w:t>
      </w:r>
    </w:p>
    <w:p w:rsidR="00327702" w:rsidRDefault="00327702" w:rsidP="00B16FB2">
      <w:pPr>
        <w:pStyle w:val="DipnotMetni"/>
        <w:spacing w:line="360" w:lineRule="auto"/>
        <w:ind w:left="-142"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Первым поражением тамплиеров стала битва за Иерусалим против войска Салахаддина. Талантливый полководец самостоятельно вел войну с тамплиерами. Ему удалось остановить экспансию западных стран против Востока, но объединить мусульманский мир было невозможно. Так об этом пишет В.Бартольд: «Эпизод царствования в Египте и Сирии Салахаддина (1169-1193), при котором в руки мусульман вновь перешел Иерусалим (1187г.), составлял исключение, и даже Салахаддину, несмотря на союзный договор 1180 г., не удалось </w:t>
      </w:r>
      <w:r>
        <w:rPr>
          <w:rFonts w:asciiTheme="majorBidi" w:hAnsiTheme="majorBidi" w:cstheme="majorBidi"/>
          <w:color w:val="000000" w:themeColor="text1"/>
          <w:sz w:val="28"/>
          <w:szCs w:val="28"/>
        </w:rPr>
        <w:lastRenderedPageBreak/>
        <w:t>объединить для борьбы с христианским миром мусульманских владетелей Передней Азии».</w:t>
      </w:r>
      <w:r>
        <w:rPr>
          <w:rStyle w:val="DipnotBavurusu"/>
          <w:rFonts w:asciiTheme="majorBidi" w:hAnsiTheme="majorBidi" w:cstheme="majorBidi"/>
          <w:color w:val="000000" w:themeColor="text1"/>
          <w:sz w:val="28"/>
          <w:szCs w:val="28"/>
        </w:rPr>
        <w:footnoteReference w:id="22"/>
      </w:r>
    </w:p>
    <w:p w:rsidR="00327702" w:rsidRDefault="00327702" w:rsidP="00B16FB2">
      <w:pPr>
        <w:pStyle w:val="DipnotMetni"/>
        <w:spacing w:line="360" w:lineRule="auto"/>
        <w:ind w:left="-142" w:firstLine="709"/>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В войнах с Салахаддином военные силы крестоносцев были основатель-но истощены, среди баронов начались раздоры. Ричард I, тревожась за свои дела на родине, вступил в переговоры с противником и 2 сентября 1192 г. подписал с ним мир. По условиям договора за крестоносными сеньорами сохранялась узкая прибрежная полоса от Тира до Яффы; Иерусалим оставался под властью Египта. Салахаддин согласился лишь на то, чтобы паломники и купцы в течение трех лет посещали город. Конечно, для западных стран прибрежная территория, включая Тир, Сайду, Тортозу и другие гавани, имела гораздо большее значение, чем Иерусалим или Назарет, расположенные вдали от берега. Обладание береговой полосой в первую очередь служило интересам левантийской торговли.</w:t>
      </w:r>
      <w:r>
        <w:rPr>
          <w:rStyle w:val="DipnotBavurusu"/>
          <w:rFonts w:asciiTheme="majorBidi" w:hAnsiTheme="majorBidi" w:cstheme="majorBidi"/>
          <w:color w:val="000000" w:themeColor="text1"/>
          <w:sz w:val="28"/>
          <w:szCs w:val="28"/>
        </w:rPr>
        <w:footnoteReference w:id="23"/>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Следует также подчеркнуть, что среди мусульманских правителей, воевавших с крестоносцами были и другие, отважные и смелые правители как Салахаддин. Речь идет о правителе тюрков-сельджуков – Кылыдж Арслане. Первая встреча крестоносцев с турками-сельджуками произошла в (1081 г.) Никеи (Изник) – столицы Кылыдж Арслана. Иллюзия возможности легкого завоевания и уничтожения слабодушных турок испарилась уже к концу 1096 года. Был здесь и религиозный аспект событий: христианский бог почему-то не вышел победителем из первого столкновения с исламом.</w:t>
      </w:r>
      <w:r>
        <w:rPr>
          <w:rStyle w:val="DipnotBavurusu"/>
          <w:rFonts w:asciiTheme="majorBidi" w:hAnsiTheme="majorBidi" w:cstheme="majorBidi"/>
          <w:sz w:val="28"/>
          <w:szCs w:val="28"/>
        </w:rPr>
        <w:footnoteReference w:id="24"/>
      </w:r>
      <w:r>
        <w:rPr>
          <w:rFonts w:asciiTheme="majorBidi" w:hAnsiTheme="majorBidi" w:cstheme="majorBidi"/>
          <w:sz w:val="28"/>
          <w:szCs w:val="28"/>
        </w:rPr>
        <w:t xml:space="preserve"> В 1084 г. была захвачена Антиохия. Беспрерывными налетами сельджуки основательно потрепали крестоносцев, потерявших много людей и лишившихся съестных припасов и фуража: противник отбивал у них </w:t>
      </w:r>
      <w:r>
        <w:rPr>
          <w:rFonts w:asciiTheme="majorBidi" w:hAnsiTheme="majorBidi" w:cstheme="majorBidi"/>
          <w:sz w:val="28"/>
          <w:szCs w:val="28"/>
        </w:rPr>
        <w:lastRenderedPageBreak/>
        <w:t>обозы. Пришлось бросать вьючных животных, ибо их нечем было кормить.</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Если сравнить мусульманскую армию с армией крестоносцев, то можно увидеть большую разницу боевой готовности между ними. Во время Крестовых походов мусульмане позаимствовали у франков некоторые виды доспехов, например, забрала, наручники и т.п. Лошади, как правило, оставались незащищенными. Главным оружием мусульманских</w:t>
      </w:r>
      <w:r>
        <w:rPr>
          <w:rFonts w:asciiTheme="majorBidi" w:hAnsiTheme="majorBidi" w:cstheme="majorBidi"/>
          <w:sz w:val="24"/>
          <w:szCs w:val="24"/>
        </w:rPr>
        <w:t xml:space="preserve"> </w:t>
      </w:r>
      <w:r>
        <w:rPr>
          <w:rFonts w:asciiTheme="majorBidi" w:hAnsiTheme="majorBidi" w:cstheme="majorBidi"/>
          <w:sz w:val="28"/>
          <w:szCs w:val="28"/>
        </w:rPr>
        <w:t>наездников был лук, копье и сабля. У пехоты также было свое вооружение: луки, сабли, кинжалы.</w:t>
      </w:r>
      <w:r>
        <w:rPr>
          <w:rStyle w:val="DipnotBavurusu"/>
          <w:rFonts w:asciiTheme="majorBidi" w:hAnsiTheme="majorBidi" w:cstheme="majorBidi"/>
          <w:sz w:val="28"/>
          <w:szCs w:val="28"/>
        </w:rPr>
        <w:footnoteReference w:id="25"/>
      </w:r>
    </w:p>
    <w:p w:rsidR="00327702" w:rsidRDefault="00327702" w:rsidP="00B16FB2">
      <w:pPr>
        <w:spacing w:after="0" w:line="360" w:lineRule="auto"/>
        <w:ind w:left="-142" w:firstLine="709"/>
        <w:jc w:val="center"/>
        <w:rPr>
          <w:rFonts w:asciiTheme="majorBidi" w:hAnsiTheme="majorBidi" w:cstheme="majorBidi"/>
          <w:b/>
          <w:i/>
          <w:sz w:val="28"/>
          <w:szCs w:val="28"/>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B16FB2">
      <w:pPr>
        <w:spacing w:after="0" w:line="360" w:lineRule="auto"/>
        <w:ind w:left="-142" w:firstLine="709"/>
        <w:rPr>
          <w:rFonts w:asciiTheme="majorBidi" w:hAnsiTheme="majorBidi" w:cstheme="majorBidi"/>
          <w:b/>
          <w:sz w:val="28"/>
          <w:szCs w:val="28"/>
          <w:lang w:val="tr-TR"/>
        </w:rPr>
      </w:pPr>
    </w:p>
    <w:p w:rsidR="008D6F43" w:rsidRDefault="008D6F43" w:rsidP="0013711A">
      <w:pPr>
        <w:spacing w:after="0" w:line="360" w:lineRule="auto"/>
        <w:rPr>
          <w:rFonts w:asciiTheme="majorBidi" w:hAnsiTheme="majorBidi" w:cstheme="majorBidi"/>
          <w:b/>
          <w:sz w:val="28"/>
          <w:szCs w:val="28"/>
          <w:lang w:val="tr-TR"/>
        </w:rPr>
      </w:pPr>
    </w:p>
    <w:p w:rsidR="00FB70B6" w:rsidRDefault="00FB70B6" w:rsidP="00B16FB2">
      <w:pPr>
        <w:spacing w:after="0" w:line="360" w:lineRule="auto"/>
        <w:ind w:left="-142" w:firstLine="709"/>
        <w:rPr>
          <w:rFonts w:asciiTheme="majorBidi" w:hAnsiTheme="majorBidi" w:cstheme="majorBidi"/>
          <w:b/>
          <w:sz w:val="28"/>
          <w:szCs w:val="28"/>
          <w:lang w:val="tr-TR"/>
        </w:rPr>
      </w:pPr>
    </w:p>
    <w:p w:rsidR="00327702" w:rsidRPr="008D6F43" w:rsidRDefault="00327702" w:rsidP="00B16FB2">
      <w:pPr>
        <w:spacing w:after="0" w:line="360" w:lineRule="auto"/>
        <w:ind w:left="-142" w:firstLine="709"/>
        <w:rPr>
          <w:rFonts w:asciiTheme="majorBidi" w:hAnsiTheme="majorBidi" w:cstheme="majorBidi"/>
          <w:b/>
          <w:sz w:val="28"/>
          <w:szCs w:val="28"/>
        </w:rPr>
      </w:pPr>
      <w:r w:rsidRPr="008D6F43">
        <w:rPr>
          <w:rFonts w:asciiTheme="majorBidi" w:hAnsiTheme="majorBidi" w:cstheme="majorBidi"/>
          <w:b/>
          <w:sz w:val="28"/>
          <w:szCs w:val="28"/>
        </w:rPr>
        <w:t>Заключение</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rPr>
        <w:t xml:space="preserve"> </w:t>
      </w:r>
    </w:p>
    <w:p w:rsidR="00327702" w:rsidRDefault="00327702" w:rsidP="00B16FB2">
      <w:pPr>
        <w:spacing w:after="0" w:line="360" w:lineRule="auto"/>
        <w:ind w:left="-142" w:firstLine="709"/>
        <w:jc w:val="both"/>
        <w:rPr>
          <w:rFonts w:asciiTheme="majorBidi" w:hAnsiTheme="majorBidi" w:cstheme="majorBidi"/>
          <w:sz w:val="28"/>
          <w:szCs w:val="28"/>
        </w:rPr>
      </w:pPr>
      <w:r>
        <w:rPr>
          <w:rFonts w:asciiTheme="majorBidi" w:hAnsiTheme="majorBidi" w:cstheme="majorBidi"/>
          <w:sz w:val="28"/>
          <w:szCs w:val="28"/>
          <w:lang w:val="uk-UA"/>
        </w:rPr>
        <w:t>Р</w:t>
      </w:r>
      <w:r>
        <w:rPr>
          <w:rFonts w:asciiTheme="majorBidi" w:hAnsiTheme="majorBidi" w:cstheme="majorBidi"/>
          <w:sz w:val="28"/>
          <w:szCs w:val="28"/>
        </w:rPr>
        <w:t xml:space="preserve">оль тайных обществ в экспансионистских планах Европы против Передней Азии имела стратегических характер. Религиозный вопрос был не самой главной целью рыцарей, воевавших против мусульман. Политические мотивы в деятельности тайных союзов доминировали, поскольку распространение католического влияния на Востоке было важным атрибутом папской идеологии. Действия тайных обществ в войне с арабами, турками-сельджуками оставили огромный след в истории средневековья в период Крестовых походов. Деятельность рыцарского ордена тамплиеров является самым загадочным процессов средневековья. Ордену тамплиеров был положен конец по решению короля Франции Филиппа Красивого, причины которого по сей день остаются вопросом научных дискуссий. Стремления завладеть Востоком была первостепенной задачей тайных союзов, которое было уничтожено такими мусульманскими правителями и владыками, как султан Салахаддин и султан Кылыдж Арслан. История является доказательством того, что не только тайные союзы, но и весь христианский мир увидел отважность мусульманских правителей, которые не уступали земли врагам. </w:t>
      </w:r>
    </w:p>
    <w:p w:rsidR="00327702" w:rsidRDefault="00327702" w:rsidP="00B16FB2">
      <w:pPr>
        <w:spacing w:after="0" w:line="360" w:lineRule="auto"/>
        <w:ind w:left="-142" w:firstLine="709"/>
        <w:jc w:val="center"/>
        <w:rPr>
          <w:rFonts w:ascii="Times New Roman" w:hAnsi="Times New Roman" w:cs="Times New Roman"/>
          <w:b/>
          <w:sz w:val="28"/>
          <w:szCs w:val="28"/>
        </w:rPr>
      </w:pPr>
    </w:p>
    <w:p w:rsidR="00327702" w:rsidRDefault="00327702" w:rsidP="00B16FB2">
      <w:pPr>
        <w:spacing w:after="0" w:line="360" w:lineRule="auto"/>
        <w:ind w:left="-142" w:firstLine="709"/>
        <w:jc w:val="center"/>
        <w:rPr>
          <w:rFonts w:ascii="Times New Roman" w:hAnsi="Times New Roman" w:cs="Times New Roman"/>
          <w:b/>
          <w:sz w:val="28"/>
          <w:szCs w:val="28"/>
        </w:rPr>
      </w:pPr>
    </w:p>
    <w:p w:rsidR="00327702" w:rsidRDefault="00327702" w:rsidP="00B16FB2">
      <w:pPr>
        <w:spacing w:after="0" w:line="360" w:lineRule="auto"/>
        <w:ind w:left="-142" w:firstLine="709"/>
        <w:jc w:val="center"/>
        <w:rPr>
          <w:rFonts w:ascii="Times New Roman" w:hAnsi="Times New Roman" w:cs="Times New Roman"/>
          <w:b/>
          <w:sz w:val="28"/>
          <w:szCs w:val="28"/>
        </w:rPr>
      </w:pPr>
    </w:p>
    <w:p w:rsidR="00327702" w:rsidRDefault="00327702" w:rsidP="00B16FB2">
      <w:pPr>
        <w:spacing w:after="0" w:line="360" w:lineRule="auto"/>
        <w:ind w:left="-142" w:firstLine="709"/>
        <w:jc w:val="center"/>
        <w:rPr>
          <w:rFonts w:ascii="Times New Roman" w:hAnsi="Times New Roman" w:cs="Times New Roman"/>
          <w:b/>
          <w:sz w:val="28"/>
          <w:szCs w:val="28"/>
        </w:rPr>
      </w:pPr>
    </w:p>
    <w:p w:rsidR="00327702" w:rsidRDefault="00327702" w:rsidP="00B16FB2">
      <w:pPr>
        <w:spacing w:after="0" w:line="360" w:lineRule="auto"/>
        <w:ind w:left="-142" w:firstLine="709"/>
        <w:jc w:val="center"/>
        <w:rPr>
          <w:rFonts w:ascii="Times New Roman" w:hAnsi="Times New Roman" w:cs="Times New Roman"/>
          <w:b/>
          <w:sz w:val="28"/>
          <w:szCs w:val="28"/>
        </w:rPr>
      </w:pPr>
    </w:p>
    <w:p w:rsidR="008D6F43" w:rsidRDefault="008D6F43" w:rsidP="00B16FB2">
      <w:pPr>
        <w:spacing w:after="0" w:line="360" w:lineRule="auto"/>
        <w:ind w:left="-142" w:firstLine="709"/>
        <w:rPr>
          <w:rFonts w:ascii="Times New Roman" w:hAnsi="Times New Roman" w:cs="Times New Roman"/>
          <w:b/>
          <w:sz w:val="28"/>
          <w:szCs w:val="28"/>
          <w:lang w:val="en-US"/>
        </w:rPr>
      </w:pPr>
    </w:p>
    <w:p w:rsidR="00327702" w:rsidRDefault="00327702" w:rsidP="00B16FB2">
      <w:pPr>
        <w:spacing w:after="0" w:line="360" w:lineRule="auto"/>
        <w:ind w:left="-142" w:firstLine="708"/>
        <w:jc w:val="center"/>
        <w:rPr>
          <w:rFonts w:asciiTheme="majorBidi" w:hAnsiTheme="majorBidi" w:cstheme="majorBidi"/>
          <w:b/>
          <w:sz w:val="24"/>
          <w:szCs w:val="24"/>
          <w:lang w:val="tr-TR"/>
        </w:rPr>
      </w:pPr>
    </w:p>
    <w:p w:rsidR="00327702" w:rsidRDefault="00327702" w:rsidP="00B16FB2">
      <w:pPr>
        <w:spacing w:after="0" w:line="360" w:lineRule="auto"/>
        <w:ind w:left="-142" w:firstLine="708"/>
        <w:jc w:val="center"/>
        <w:rPr>
          <w:rFonts w:asciiTheme="majorBidi" w:hAnsiTheme="majorBidi" w:cstheme="majorBidi"/>
          <w:b/>
          <w:sz w:val="24"/>
          <w:szCs w:val="24"/>
          <w:lang w:val="tr-TR"/>
        </w:rPr>
      </w:pPr>
    </w:p>
    <w:p w:rsidR="00327702" w:rsidRDefault="00327702" w:rsidP="00B16FB2">
      <w:pPr>
        <w:spacing w:after="0" w:line="360" w:lineRule="auto"/>
        <w:ind w:left="-142" w:firstLine="708"/>
        <w:jc w:val="center"/>
        <w:rPr>
          <w:rFonts w:asciiTheme="majorBidi" w:hAnsiTheme="majorBidi" w:cstheme="majorBidi"/>
          <w:b/>
          <w:sz w:val="24"/>
          <w:szCs w:val="24"/>
          <w:lang w:val="tr-TR"/>
        </w:rPr>
      </w:pPr>
    </w:p>
    <w:p w:rsidR="0013711A" w:rsidRDefault="0013711A" w:rsidP="0013711A">
      <w:pPr>
        <w:spacing w:after="0" w:line="360" w:lineRule="auto"/>
        <w:ind w:left="-142" w:firstLine="708"/>
        <w:rPr>
          <w:rFonts w:ascii="Times New Roman" w:hAnsi="Times New Roman" w:cs="Times New Roman"/>
          <w:b/>
          <w:sz w:val="28"/>
          <w:szCs w:val="28"/>
          <w:lang w:val="tr-TR"/>
        </w:rPr>
      </w:pPr>
    </w:p>
    <w:p w:rsidR="00327702" w:rsidRDefault="0013711A" w:rsidP="0013711A">
      <w:pPr>
        <w:spacing w:after="0" w:line="360" w:lineRule="auto"/>
        <w:ind w:left="-142" w:firstLine="708"/>
        <w:rPr>
          <w:rFonts w:ascii="Times New Roman" w:hAnsi="Times New Roman" w:cs="Times New Roman"/>
          <w:b/>
          <w:sz w:val="28"/>
          <w:szCs w:val="28"/>
          <w:lang w:val="tr-TR"/>
        </w:rPr>
      </w:pPr>
      <w:r w:rsidRPr="0013711A">
        <w:rPr>
          <w:rFonts w:ascii="Times New Roman" w:hAnsi="Times New Roman" w:cs="Times New Roman"/>
          <w:b/>
          <w:sz w:val="28"/>
          <w:szCs w:val="28"/>
        </w:rPr>
        <w:t>Literatura</w:t>
      </w:r>
    </w:p>
    <w:p w:rsidR="00DA78FB" w:rsidRPr="00DA78FB" w:rsidRDefault="00DA78FB" w:rsidP="0013711A">
      <w:pPr>
        <w:spacing w:after="0" w:line="360" w:lineRule="auto"/>
        <w:ind w:left="-142" w:firstLine="708"/>
        <w:rPr>
          <w:rFonts w:ascii="Times New Roman" w:hAnsi="Times New Roman" w:cs="Times New Roman"/>
          <w:b/>
          <w:sz w:val="28"/>
          <w:szCs w:val="28"/>
          <w:lang w:val="tr-TR"/>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shd w:val="clear" w:color="auto" w:fill="FFFFFF"/>
          <w:lang w:val="en-US"/>
        </w:rPr>
      </w:pPr>
      <w:r>
        <w:rPr>
          <w:rFonts w:asciiTheme="majorBidi" w:hAnsiTheme="majorBidi" w:cstheme="majorBidi"/>
          <w:sz w:val="24"/>
          <w:szCs w:val="24"/>
          <w:lang w:val="az-Latn-AZ"/>
        </w:rPr>
        <w:t>ABD AR-RAHMAN AL-KAVAKIBI, Priroda despotizma i gibelnost poraboşeniya, Per. s arabsogo i issledovaniye V.İ.Levina, Moskva</w:t>
      </w:r>
      <w:r>
        <w:rPr>
          <w:rFonts w:asciiTheme="majorBidi" w:hAnsiTheme="majorBidi" w:cstheme="majorBidi"/>
          <w:sz w:val="24"/>
          <w:szCs w:val="24"/>
          <w:shd w:val="clear" w:color="auto" w:fill="FFFFFF"/>
          <w:lang w:val="en-US"/>
        </w:rPr>
        <w:t xml:space="preserve">: </w:t>
      </w:r>
      <w:r>
        <w:rPr>
          <w:rFonts w:asciiTheme="majorBidi" w:hAnsiTheme="majorBidi" w:cstheme="majorBidi"/>
          <w:sz w:val="24"/>
          <w:szCs w:val="24"/>
          <w:lang w:val="az-Latn-AZ"/>
        </w:rPr>
        <w:t>Nauka Yayınları</w:t>
      </w:r>
      <w:r>
        <w:rPr>
          <w:rFonts w:asciiTheme="majorBidi" w:hAnsiTheme="majorBidi" w:cstheme="majorBidi"/>
          <w:sz w:val="24"/>
          <w:szCs w:val="24"/>
          <w:shd w:val="clear" w:color="auto" w:fill="FFFFFF"/>
          <w:lang w:val="en-US"/>
        </w:rPr>
        <w:t>, 1964.</w:t>
      </w:r>
    </w:p>
    <w:p w:rsidR="00DA78FB" w:rsidRDefault="00DA78FB" w:rsidP="00DA78FB">
      <w:pPr>
        <w:pStyle w:val="ListeParagraf"/>
        <w:spacing w:after="0" w:line="240" w:lineRule="auto"/>
        <w:ind w:left="0"/>
        <w:jc w:val="both"/>
        <w:outlineLvl w:val="2"/>
        <w:rPr>
          <w:rFonts w:asciiTheme="majorBidi" w:hAnsiTheme="majorBidi" w:cstheme="majorBidi"/>
          <w:sz w:val="24"/>
          <w:szCs w:val="24"/>
          <w:shd w:val="clear" w:color="auto" w:fill="FFFFFF"/>
          <w:lang w:val="en-US"/>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en-US"/>
        </w:rPr>
      </w:pPr>
      <w:r>
        <w:rPr>
          <w:rFonts w:asciiTheme="majorBidi" w:hAnsiTheme="majorBidi" w:cstheme="majorBidi"/>
          <w:sz w:val="24"/>
          <w:szCs w:val="24"/>
          <w:lang w:val="az-Latn-AZ"/>
        </w:rPr>
        <w:t>AKUNOV,  V.V., İstoriya voyenno-monaşeskih ordenov Yevropı istoriya ordenov i taynıh obshestv, Moskva</w:t>
      </w:r>
      <w:r>
        <w:rPr>
          <w:rFonts w:asciiTheme="majorBidi" w:hAnsiTheme="majorBidi" w:cstheme="majorBidi"/>
          <w:sz w:val="24"/>
          <w:szCs w:val="24"/>
          <w:lang w:val="en-US"/>
        </w:rPr>
        <w:t xml:space="preserve">: </w:t>
      </w:r>
      <w:r>
        <w:rPr>
          <w:rFonts w:asciiTheme="majorBidi" w:hAnsiTheme="majorBidi" w:cstheme="majorBidi"/>
          <w:sz w:val="24"/>
          <w:szCs w:val="24"/>
          <w:lang w:val="az-Latn-AZ"/>
        </w:rPr>
        <w:t>Veçe Yayınları</w:t>
      </w:r>
      <w:r>
        <w:rPr>
          <w:rFonts w:asciiTheme="majorBidi" w:hAnsiTheme="majorBidi" w:cstheme="majorBidi"/>
          <w:sz w:val="24"/>
          <w:szCs w:val="24"/>
          <w:lang w:val="en-US"/>
        </w:rPr>
        <w:t>, 2012.</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en-US"/>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BARTOLD, V.V., Rabotı po istorii İslama i Arabskogo Halifata, Moskva: Vost. Lit. 2002.Stereotipnoye vosproizvedeniye izdaniya Bartold V.V. Soç. T.VI, Moskva:1966.</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BERKAN, K.,Tapınak Şovalyeleri, Ankara: Eftelya Yayınları, 2017.</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DAN,  J.,  Germanskiy hasidizm,  Ç. 1-2. Tel-Aviv: Otkrıtıy Universitet Yayımı, 2003.</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DOGERTI,  J.,  Sredniye veka, İskusstvo voynı, Moskva: Astrel Yayınları, 2009.</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tr-TR"/>
        </w:rPr>
      </w:pPr>
      <w:proofErr w:type="spellStart"/>
      <w:r>
        <w:rPr>
          <w:rFonts w:asciiTheme="majorBidi" w:hAnsiTheme="majorBidi" w:cstheme="majorBidi"/>
          <w:sz w:val="24"/>
          <w:szCs w:val="24"/>
          <w:lang w:val="tr-TR"/>
        </w:rPr>
        <w:t>GERGEY</w:t>
      </w:r>
      <w:proofErr w:type="spellEnd"/>
      <w:r>
        <w:rPr>
          <w:rFonts w:asciiTheme="majorBidi" w:hAnsiTheme="majorBidi" w:cstheme="majorBidi"/>
          <w:sz w:val="24"/>
          <w:szCs w:val="24"/>
          <w:lang w:val="tr-TR"/>
        </w:rPr>
        <w:t>, E</w:t>
      </w:r>
      <w:proofErr w:type="gramStart"/>
      <w:r>
        <w:rPr>
          <w:rFonts w:asciiTheme="majorBidi" w:hAnsiTheme="majorBidi" w:cstheme="majorBidi"/>
          <w:sz w:val="24"/>
          <w:szCs w:val="24"/>
          <w:lang w:val="az-Latn-AZ"/>
        </w:rPr>
        <w:t>.,</w:t>
      </w:r>
      <w:proofErr w:type="gramEnd"/>
      <w:r>
        <w:rPr>
          <w:rFonts w:asciiTheme="majorBidi" w:hAnsiTheme="majorBidi" w:cstheme="majorBidi"/>
          <w:sz w:val="24"/>
          <w:szCs w:val="24"/>
          <w:lang w:val="az-Latn-AZ"/>
        </w:rPr>
        <w:t xml:space="preserve"> İstoriya papstva, Moskva: Respublika Yayınları, 1996</w:t>
      </w:r>
      <w:r>
        <w:rPr>
          <w:rFonts w:asciiTheme="majorBidi" w:hAnsiTheme="majorBidi" w:cstheme="majorBidi"/>
          <w:sz w:val="24"/>
          <w:szCs w:val="24"/>
          <w:lang w:val="tr-TR"/>
        </w:rPr>
        <w:t>.</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tr-TR"/>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GIBB, G.,  Damasskiye kroniki krestonostsev M. Tsentr: poligraf Yayınları, 2009.</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HENKIN, S.M., Musulmane v İspanii: metamorfoza istoriçeskogo bıtiya, Musulmane v sovremennoy Yevrope: problem I perspektivı politiçeskoy integratsii, Proyekt № 12 – 03 – 00284/12), 2013.</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rPr>
      </w:pPr>
      <w:r>
        <w:rPr>
          <w:rFonts w:asciiTheme="majorBidi" w:hAnsiTheme="majorBidi" w:cstheme="majorBidi"/>
          <w:sz w:val="24"/>
          <w:szCs w:val="24"/>
          <w:lang w:val="az-Latn-AZ"/>
        </w:rPr>
        <w:t>MALOV,  V., Taynı srednevekovıx rıtsarey, Мoskva: Oniks Yayınları, 2010</w:t>
      </w:r>
      <w:r>
        <w:rPr>
          <w:rFonts w:asciiTheme="majorBidi" w:hAnsiTheme="majorBidi" w:cstheme="majorBidi"/>
          <w:sz w:val="24"/>
          <w:szCs w:val="24"/>
          <w:lang w:val="tr-TR"/>
        </w:rPr>
        <w:t>.</w:t>
      </w:r>
    </w:p>
    <w:p w:rsidR="00DA78FB" w:rsidRDefault="00DA78FB" w:rsidP="00DA78FB">
      <w:pPr>
        <w:spacing w:after="0" w:line="240" w:lineRule="auto"/>
        <w:contextualSpacing/>
        <w:jc w:val="both"/>
        <w:outlineLvl w:val="2"/>
        <w:rPr>
          <w:rFonts w:asciiTheme="majorBidi" w:hAnsiTheme="majorBidi" w:cstheme="majorBidi"/>
          <w:sz w:val="24"/>
          <w:szCs w:val="24"/>
          <w:lang w:val="tr-TR"/>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MARKAL, J.,  Jizor i zagadka tampliyerov, Sankt Peterburq: Yevraziya Yayınları</w:t>
      </w:r>
      <w:r>
        <w:rPr>
          <w:rFonts w:asciiTheme="majorBidi" w:hAnsiTheme="majorBidi" w:cstheme="majorBidi"/>
          <w:sz w:val="24"/>
          <w:szCs w:val="24"/>
          <w:lang w:val="tr-TR"/>
        </w:rPr>
        <w:t xml:space="preserve">, </w:t>
      </w:r>
      <w:r>
        <w:rPr>
          <w:rFonts w:asciiTheme="majorBidi" w:hAnsiTheme="majorBidi" w:cstheme="majorBidi"/>
          <w:sz w:val="24"/>
          <w:szCs w:val="24"/>
          <w:lang w:val="az-Latn-AZ"/>
        </w:rPr>
        <w:t>2008.</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shd w:val="clear" w:color="auto" w:fill="FFFFFF"/>
          <w:lang w:val="az-Latn-AZ"/>
        </w:rPr>
      </w:pPr>
      <w:r>
        <w:rPr>
          <w:rFonts w:asciiTheme="majorBidi" w:hAnsiTheme="majorBidi" w:cstheme="majorBidi"/>
          <w:sz w:val="24"/>
          <w:szCs w:val="24"/>
          <w:lang w:val="az-Latn-AZ"/>
        </w:rPr>
        <w:t xml:space="preserve">MISHO,  T., İstoriya krestovıx poxodov,  Sankt Peterburq: Tovarişestvo M.O.Volf. </w:t>
      </w:r>
      <w:r>
        <w:rPr>
          <w:rFonts w:asciiTheme="majorBidi" w:hAnsiTheme="majorBidi" w:cstheme="majorBidi"/>
          <w:sz w:val="24"/>
          <w:szCs w:val="24"/>
          <w:shd w:val="clear" w:color="auto" w:fill="FFFFFF"/>
          <w:lang w:val="az-Latn-AZ"/>
        </w:rPr>
        <w:t>2c., 1884.</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PETROV,  Y.V., Srednevekovaya Yevropa: osnovnıye obşestvennıye prosessı, upravleniye, vlast, Nijnevartovsk: Nijnevartovskiy Gosudarstvennıy Universitet Yayınları, 2008.</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SINKLER, E.,  Tainstvennıy svitок, Мoskva: АSТ, Moskva Yayınları, 2007.</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ŞKOLNİKOV, Y.K., Rıtsari, Polnaya entsiklopediya, Мoskva: Eksmo Yayınları, 2013.</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t>Musulmanskiy mir v sredniye veka i v novoye vremya. Ç.1: Oçerki islamskoy istorii i kulturı Kazan: Novoye vremya Yayınları, 1996.</w:t>
      </w:r>
    </w:p>
    <w:p w:rsidR="00DA78FB" w:rsidRDefault="00DA78FB" w:rsidP="00DA78FB">
      <w:pPr>
        <w:spacing w:after="0" w:line="240" w:lineRule="auto"/>
        <w:contextualSpacing/>
        <w:jc w:val="both"/>
        <w:outlineLvl w:val="2"/>
        <w:rPr>
          <w:rFonts w:asciiTheme="majorBidi" w:hAnsiTheme="majorBidi" w:cstheme="majorBidi"/>
          <w:sz w:val="24"/>
          <w:szCs w:val="24"/>
          <w:lang w:val="az-Latn-AZ"/>
        </w:rPr>
      </w:pP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r>
        <w:rPr>
          <w:rFonts w:asciiTheme="majorBidi" w:hAnsiTheme="majorBidi" w:cstheme="majorBidi"/>
          <w:sz w:val="24"/>
          <w:szCs w:val="24"/>
          <w:lang w:val="az-Latn-AZ"/>
        </w:rPr>
        <w:lastRenderedPageBreak/>
        <w:t>Vsemirnaya istoriya,  Pod red. A.Belyavskiy, L.Lazareviç, A.Mongayt, Moskva: Gosudarstvennoye izdatelstvo politiceskoy literaturı Yayınları, 1957.</w:t>
      </w:r>
    </w:p>
    <w:p w:rsidR="00DA78FB" w:rsidRDefault="00DA78FB" w:rsidP="00DA78FB">
      <w:pPr>
        <w:pStyle w:val="ListeParagraf"/>
        <w:spacing w:after="0" w:line="240" w:lineRule="auto"/>
        <w:ind w:left="0"/>
        <w:jc w:val="both"/>
        <w:outlineLvl w:val="2"/>
        <w:rPr>
          <w:rFonts w:asciiTheme="majorBidi" w:hAnsiTheme="majorBidi" w:cstheme="majorBidi"/>
          <w:sz w:val="24"/>
          <w:szCs w:val="24"/>
          <w:lang w:val="az-Latn-AZ"/>
        </w:rPr>
      </w:pPr>
    </w:p>
    <w:p w:rsidR="00DA78FB" w:rsidRDefault="00DA78FB" w:rsidP="00DA78FB">
      <w:pPr>
        <w:tabs>
          <w:tab w:val="left" w:pos="567"/>
          <w:tab w:val="left" w:pos="709"/>
        </w:tabs>
        <w:spacing w:after="0" w:line="240" w:lineRule="auto"/>
        <w:contextualSpacing/>
        <w:jc w:val="both"/>
        <w:outlineLvl w:val="2"/>
        <w:rPr>
          <w:rFonts w:asciiTheme="majorBidi" w:hAnsiTheme="majorBidi"/>
          <w:color w:val="000000" w:themeColor="text1"/>
          <w:sz w:val="24"/>
          <w:szCs w:val="24"/>
          <w:lang w:val="az-Latn-AZ"/>
        </w:rPr>
      </w:pPr>
      <w:r w:rsidRPr="00B16FB2">
        <w:rPr>
          <w:rFonts w:asciiTheme="majorBidi" w:hAnsiTheme="majorBidi" w:cstheme="majorBidi"/>
          <w:sz w:val="24"/>
          <w:szCs w:val="24"/>
          <w:lang w:val="az-Latn-AZ"/>
        </w:rPr>
        <w:t xml:space="preserve"> </w:t>
      </w:r>
      <w:r w:rsidRPr="00297D43">
        <w:rPr>
          <w:rFonts w:asciiTheme="majorBidi" w:hAnsiTheme="majorBidi" w:cstheme="majorBidi"/>
          <w:color w:val="000000" w:themeColor="text1"/>
          <w:sz w:val="24"/>
          <w:szCs w:val="24"/>
          <w:lang w:val="az-Latn-AZ"/>
        </w:rPr>
        <w:t>www.</w:t>
      </w:r>
      <w:hyperlink w:history="1">
        <w:r w:rsidRPr="00297D43">
          <w:rPr>
            <w:rStyle w:val="Kpr"/>
            <w:rFonts w:asciiTheme="majorBidi" w:hAnsiTheme="majorBidi"/>
            <w:color w:val="000000" w:themeColor="text1"/>
            <w:sz w:val="24"/>
            <w:szCs w:val="24"/>
            <w:u w:val="none"/>
            <w:lang w:val="az-Latn-AZ"/>
          </w:rPr>
          <w:t>militera.lib.ru/h/zaborov/04.html</w:t>
        </w:r>
      </w:hyperlink>
      <w:r w:rsidRPr="00297D43">
        <w:rPr>
          <w:rFonts w:asciiTheme="majorBidi" w:hAnsiTheme="majorBidi"/>
          <w:color w:val="000000" w:themeColor="text1"/>
          <w:sz w:val="24"/>
          <w:szCs w:val="24"/>
          <w:lang w:val="az-Latn-AZ"/>
        </w:rPr>
        <w:t xml:space="preserve"> Krestovıye poxodı XII v. Seldjukskiy revansh. Propoved Bernara Klervorskoqo.(12.02.2020).</w:t>
      </w:r>
    </w:p>
    <w:p w:rsidR="00DA78FB" w:rsidRPr="00297D43" w:rsidRDefault="00DA78FB" w:rsidP="00DA78FB">
      <w:pPr>
        <w:tabs>
          <w:tab w:val="left" w:pos="567"/>
          <w:tab w:val="left" w:pos="709"/>
        </w:tabs>
        <w:spacing w:after="0" w:line="240" w:lineRule="auto"/>
        <w:contextualSpacing/>
        <w:jc w:val="both"/>
        <w:outlineLvl w:val="2"/>
        <w:rPr>
          <w:rFonts w:asciiTheme="majorBidi" w:hAnsiTheme="majorBidi"/>
          <w:color w:val="000000" w:themeColor="text1"/>
          <w:sz w:val="24"/>
          <w:szCs w:val="24"/>
          <w:lang w:val="az-Latn-AZ"/>
        </w:rPr>
      </w:pPr>
    </w:p>
    <w:p w:rsidR="00DA78FB" w:rsidRDefault="00DA78FB" w:rsidP="00DA78FB">
      <w:pPr>
        <w:spacing w:after="0" w:line="240" w:lineRule="auto"/>
        <w:contextualSpacing/>
        <w:jc w:val="both"/>
        <w:outlineLvl w:val="2"/>
        <w:rPr>
          <w:rFonts w:asciiTheme="majorBidi" w:hAnsiTheme="majorBidi"/>
          <w:color w:val="000000" w:themeColor="text1"/>
          <w:sz w:val="24"/>
          <w:szCs w:val="24"/>
          <w:lang w:val="az-Latn-AZ"/>
        </w:rPr>
      </w:pPr>
      <w:hyperlink r:id="rId7" w:history="1">
        <w:r w:rsidRPr="00297D43">
          <w:rPr>
            <w:rStyle w:val="Kpr"/>
            <w:rFonts w:asciiTheme="majorBidi" w:hAnsiTheme="majorBidi"/>
            <w:color w:val="000000" w:themeColor="text1"/>
            <w:sz w:val="24"/>
            <w:szCs w:val="24"/>
            <w:u w:val="none"/>
            <w:lang w:val="az-Latn-AZ"/>
          </w:rPr>
          <w:t>www.museum.msyst.org/orden-kalatrava</w:t>
        </w:r>
      </w:hyperlink>
      <w:r w:rsidRPr="00297D43">
        <w:rPr>
          <w:rFonts w:asciiTheme="majorBidi" w:hAnsiTheme="majorBidi" w:cstheme="majorBidi"/>
          <w:color w:val="000000" w:themeColor="text1"/>
          <w:sz w:val="24"/>
          <w:szCs w:val="24"/>
          <w:lang w:val="az-Latn-AZ"/>
        </w:rPr>
        <w:t xml:space="preserve">  Ritsarskiy orden Kalatravı.</w:t>
      </w:r>
      <w:r w:rsidRPr="00297D43">
        <w:rPr>
          <w:rFonts w:asciiTheme="majorBidi" w:hAnsiTheme="majorBidi"/>
          <w:color w:val="000000" w:themeColor="text1"/>
          <w:sz w:val="24"/>
          <w:szCs w:val="24"/>
          <w:lang w:val="az-Latn-AZ"/>
        </w:rPr>
        <w:t xml:space="preserve"> (12.02.2020).</w:t>
      </w:r>
    </w:p>
    <w:p w:rsidR="00DA78FB" w:rsidRPr="00297D43" w:rsidRDefault="00DA78FB" w:rsidP="00DA78FB">
      <w:pPr>
        <w:spacing w:after="0" w:line="240" w:lineRule="auto"/>
        <w:contextualSpacing/>
        <w:jc w:val="both"/>
        <w:outlineLvl w:val="2"/>
        <w:rPr>
          <w:rFonts w:asciiTheme="majorBidi" w:hAnsiTheme="majorBidi" w:cstheme="majorBidi"/>
          <w:color w:val="000000" w:themeColor="text1"/>
          <w:sz w:val="24"/>
          <w:szCs w:val="24"/>
          <w:lang w:val="az-Latn-AZ"/>
        </w:rPr>
      </w:pPr>
    </w:p>
    <w:p w:rsidR="00DA78FB" w:rsidRPr="00297D43" w:rsidRDefault="00DA78FB" w:rsidP="00DA78FB">
      <w:pPr>
        <w:tabs>
          <w:tab w:val="left" w:pos="567"/>
          <w:tab w:val="left" w:pos="709"/>
        </w:tabs>
        <w:spacing w:after="0" w:line="240" w:lineRule="auto"/>
        <w:contextualSpacing/>
        <w:jc w:val="both"/>
        <w:outlineLvl w:val="2"/>
        <w:rPr>
          <w:rFonts w:asciiTheme="majorBidi" w:hAnsiTheme="majorBidi" w:cstheme="majorBidi"/>
          <w:color w:val="000000" w:themeColor="text1"/>
          <w:sz w:val="24"/>
          <w:szCs w:val="24"/>
          <w:lang w:val="az-Latn-AZ"/>
        </w:rPr>
      </w:pPr>
      <w:bookmarkStart w:id="0" w:name="_GoBack"/>
      <w:bookmarkEnd w:id="0"/>
      <w:r w:rsidRPr="00297D43">
        <w:rPr>
          <w:rFonts w:asciiTheme="majorBidi" w:hAnsiTheme="majorBidi" w:cstheme="majorBidi"/>
          <w:color w:val="000000" w:themeColor="text1"/>
          <w:sz w:val="24"/>
          <w:szCs w:val="24"/>
          <w:lang w:val="az-Latn-AZ"/>
        </w:rPr>
        <w:t xml:space="preserve">www/vokrugsveta.ru/vs/article/3874/ Zaborskiy E. “Tayna kaznı tampliyerov”, Vokruq sveta </w:t>
      </w:r>
      <w:r>
        <w:rPr>
          <w:rFonts w:asciiTheme="majorBidi" w:hAnsiTheme="majorBidi" w:cstheme="majorBidi"/>
          <w:color w:val="000000" w:themeColor="text1"/>
          <w:sz w:val="24"/>
          <w:szCs w:val="24"/>
          <w:lang w:val="az-Latn-AZ"/>
        </w:rPr>
        <w:t>Yayınları</w:t>
      </w:r>
      <w:r w:rsidRPr="00297D43">
        <w:rPr>
          <w:rFonts w:asciiTheme="majorBidi" w:hAnsiTheme="majorBidi" w:cstheme="majorBidi"/>
          <w:color w:val="000000" w:themeColor="text1"/>
          <w:sz w:val="24"/>
          <w:szCs w:val="24"/>
          <w:lang w:val="az-Latn-AZ"/>
        </w:rPr>
        <w:t>,(12.02.2020).</w:t>
      </w:r>
    </w:p>
    <w:p w:rsidR="0013711A" w:rsidRDefault="0013711A" w:rsidP="00B16FB2">
      <w:pPr>
        <w:pStyle w:val="ListeParagraf"/>
        <w:spacing w:after="0" w:line="360" w:lineRule="auto"/>
        <w:ind w:left="0"/>
        <w:jc w:val="both"/>
        <w:outlineLvl w:val="2"/>
        <w:rPr>
          <w:rFonts w:asciiTheme="majorBidi" w:hAnsiTheme="majorBidi" w:cstheme="majorBidi"/>
          <w:sz w:val="24"/>
          <w:szCs w:val="24"/>
          <w:lang w:val="az-Latn-AZ"/>
        </w:rPr>
      </w:pPr>
    </w:p>
    <w:sectPr w:rsidR="0013711A" w:rsidSect="00FB70B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08" w:footer="708" w:gutter="0"/>
      <w:pgNumType w:start="7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DD" w:rsidRDefault="007540DD" w:rsidP="00327702">
      <w:pPr>
        <w:spacing w:after="0" w:line="240" w:lineRule="auto"/>
      </w:pPr>
      <w:r>
        <w:separator/>
      </w:r>
    </w:p>
  </w:endnote>
  <w:endnote w:type="continuationSeparator" w:id="0">
    <w:p w:rsidR="007540DD" w:rsidRDefault="007540DD" w:rsidP="00327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05"/>
      <w:docPartObj>
        <w:docPartGallery w:val="Page Numbers (Bottom of Page)"/>
        <w:docPartUnique/>
      </w:docPartObj>
    </w:sdtPr>
    <w:sdtContent>
      <w:p w:rsidR="00FB70B6" w:rsidRDefault="00FB70B6">
        <w:pPr>
          <w:pStyle w:val="Altbilgi"/>
          <w:jc w:val="center"/>
        </w:pPr>
        <w:fldSimple w:instr=" PAGE   \* MERGEFORMAT ">
          <w:r w:rsidR="00C82CE3">
            <w:rPr>
              <w:noProof/>
            </w:rPr>
            <w:t>734</w:t>
          </w:r>
        </w:fldSimple>
      </w:p>
    </w:sdtContent>
  </w:sdt>
  <w:p w:rsidR="00FB70B6" w:rsidRDefault="00FB70B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03"/>
      <w:docPartObj>
        <w:docPartGallery w:val="Page Numbers (Bottom of Page)"/>
        <w:docPartUnique/>
      </w:docPartObj>
    </w:sdtPr>
    <w:sdtContent>
      <w:p w:rsidR="00FB70B6" w:rsidRDefault="00FB70B6">
        <w:pPr>
          <w:pStyle w:val="Altbilgi"/>
          <w:jc w:val="center"/>
        </w:pPr>
        <w:fldSimple w:instr=" PAGE   \* MERGEFORMAT ">
          <w:r w:rsidR="00C82CE3">
            <w:rPr>
              <w:noProof/>
            </w:rPr>
            <w:t>735</w:t>
          </w:r>
        </w:fldSimple>
      </w:p>
    </w:sdtContent>
  </w:sdt>
  <w:p w:rsidR="00327702" w:rsidRDefault="0032770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544" w:rsidRPr="00703C62" w:rsidRDefault="00802544" w:rsidP="00802544">
    <w:pPr>
      <w:pStyle w:val="Altbilgi"/>
      <w:rPr>
        <w:rFonts w:ascii="Times New Roman" w:hAnsi="Times New Roman" w:cs="Times New Roman"/>
        <w:b/>
        <w:bCs/>
        <w:sz w:val="20"/>
        <w:szCs w:val="20"/>
      </w:rPr>
    </w:pPr>
    <w:r w:rsidRPr="00703C62">
      <w:rPr>
        <w:rFonts w:ascii="Times New Roman" w:hAnsi="Times New Roman" w:cs="Times New Roman"/>
        <w:b/>
        <w:color w:val="00B0F0"/>
        <w:sz w:val="20"/>
        <w:szCs w:val="20"/>
      </w:rPr>
      <w:t xml:space="preserve">©  </w:t>
    </w:r>
    <w:r w:rsidRPr="00703C62">
      <w:rPr>
        <w:rFonts w:ascii="Times New Roman" w:hAnsi="Times New Roman" w:cs="Times New Roman"/>
        <w:b/>
        <w:color w:val="00B0F0"/>
        <w:sz w:val="20"/>
        <w:szCs w:val="20"/>
      </w:rPr>
      <w:t xml:space="preserve">ATDD Tüm Hakları Saklıdır                                    </w:t>
    </w:r>
    <w:r>
      <w:rPr>
        <w:rFonts w:ascii="Times New Roman" w:hAnsi="Times New Roman" w:cs="Times New Roman"/>
        <w:b/>
        <w:color w:val="00B0F0"/>
        <w:sz w:val="20"/>
        <w:szCs w:val="20"/>
        <w:lang w:val="tr-TR"/>
      </w:rPr>
      <w:t xml:space="preserve">                                           </w:t>
    </w:r>
    <w:r w:rsidRPr="00703C62">
      <w:rPr>
        <w:rFonts w:ascii="Times New Roman" w:hAnsi="Times New Roman" w:cs="Times New Roman"/>
        <w:b/>
        <w:color w:val="00B0F0"/>
        <w:sz w:val="20"/>
        <w:szCs w:val="20"/>
      </w:rPr>
      <w:t xml:space="preserve">     </w:t>
    </w:r>
    <w:r w:rsidRPr="00703C62">
      <w:rPr>
        <w:rFonts w:ascii="Times New Roman" w:hAnsi="Times New Roman" w:cs="Times New Roman"/>
        <w:b/>
        <w:noProof/>
        <w:color w:val="00B0F0"/>
        <w:sz w:val="20"/>
        <w:szCs w:val="20"/>
        <w:lang w:val="tr-TR" w:eastAsia="tr-TR"/>
      </w:rPr>
      <w:drawing>
        <wp:inline distT="0" distB="0" distL="0" distR="0">
          <wp:extent cx="815340" cy="283459"/>
          <wp:effectExtent l="19050" t="0" r="3810" b="0"/>
          <wp:docPr id="2" name="Resim 1" descr="5a0dd52a5b3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a0dd52a5b3cb.png"/>
                  <pic:cNvPicPr>
                    <a:picLocks noChangeAspect="1" noChangeArrowheads="1"/>
                  </pic:cNvPicPr>
                </pic:nvPicPr>
                <pic:blipFill>
                  <a:blip r:embed="rId1" cstate="print"/>
                  <a:srcRect/>
                  <a:stretch>
                    <a:fillRect/>
                  </a:stretch>
                </pic:blipFill>
                <pic:spPr bwMode="auto">
                  <a:xfrm>
                    <a:off x="0" y="0"/>
                    <a:ext cx="829801" cy="288487"/>
                  </a:xfrm>
                  <a:prstGeom prst="rect">
                    <a:avLst/>
                  </a:prstGeom>
                  <a:noFill/>
                  <a:ln w="9525">
                    <a:noFill/>
                    <a:miter lim="800000"/>
                    <a:headEnd/>
                    <a:tailEnd/>
                  </a:ln>
                </pic:spPr>
              </pic:pic>
            </a:graphicData>
          </a:graphic>
        </wp:inline>
      </w:drawing>
    </w:r>
    <w:r w:rsidRPr="00703C62">
      <w:rPr>
        <w:rFonts w:ascii="Times New Roman" w:hAnsi="Times New Roman" w:cs="Times New Roman"/>
        <w:b/>
        <w:color w:val="00B0F0"/>
        <w:sz w:val="20"/>
        <w:szCs w:val="20"/>
      </w:rPr>
      <w:t xml:space="preserve">                                                                                    </w:t>
    </w:r>
    <w:r w:rsidRPr="00703C62">
      <w:rPr>
        <w:rFonts w:ascii="Times New Roman" w:hAnsi="Times New Roman" w:cs="Times New Roman"/>
        <w:b/>
        <w:bCs/>
        <w:sz w:val="20"/>
        <w:szCs w:val="20"/>
      </w:rPr>
      <w:t xml:space="preserve">                                                                                                </w:t>
    </w:r>
  </w:p>
  <w:p w:rsidR="00802544" w:rsidRDefault="008025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DD" w:rsidRDefault="007540DD" w:rsidP="00327702">
      <w:pPr>
        <w:spacing w:after="0" w:line="240" w:lineRule="auto"/>
      </w:pPr>
      <w:r>
        <w:separator/>
      </w:r>
    </w:p>
  </w:footnote>
  <w:footnote w:type="continuationSeparator" w:id="0">
    <w:p w:rsidR="007540DD" w:rsidRDefault="007540DD" w:rsidP="00327702">
      <w:pPr>
        <w:spacing w:after="0" w:line="240" w:lineRule="auto"/>
      </w:pPr>
      <w:r>
        <w:continuationSeparator/>
      </w:r>
    </w:p>
  </w:footnote>
  <w:footnote w:id="1">
    <w:p w:rsidR="00327702" w:rsidRDefault="00327702" w:rsidP="00327702">
      <w:pPr>
        <w:spacing w:line="240" w:lineRule="auto"/>
        <w:ind w:left="142"/>
        <w:contextualSpacing/>
        <w:jc w:val="both"/>
        <w:rPr>
          <w:rFonts w:asciiTheme="majorBidi" w:hAnsiTheme="majorBidi"/>
          <w:i/>
          <w:sz w:val="20"/>
          <w:szCs w:val="20"/>
          <w:lang w:val="az-Latn-AZ"/>
        </w:rPr>
      </w:pPr>
      <w:r>
        <w:rPr>
          <w:rStyle w:val="DipnotBavurusu"/>
          <w:i/>
        </w:rPr>
        <w:sym w:font="Symbol" w:char="F02A"/>
      </w:r>
      <w:r>
        <w:rPr>
          <w:i/>
          <w:lang w:val="en-US"/>
        </w:rPr>
        <w:t xml:space="preserve"> </w:t>
      </w:r>
      <w:r>
        <w:rPr>
          <w:rFonts w:asciiTheme="majorBidi" w:hAnsiTheme="majorBidi" w:cstheme="majorBidi"/>
          <w:i/>
          <w:sz w:val="20"/>
          <w:szCs w:val="20"/>
          <w:lang w:val="az-Latn-AZ"/>
        </w:rPr>
        <w:t xml:space="preserve">Dosent, Veduşiy nauçnıy </w:t>
      </w:r>
      <w:r w:rsidR="00364D2E">
        <w:rPr>
          <w:rFonts w:asciiTheme="majorBidi" w:hAnsiTheme="majorBidi" w:cstheme="majorBidi"/>
          <w:i/>
          <w:sz w:val="20"/>
          <w:szCs w:val="20"/>
          <w:lang w:val="az-Latn-AZ"/>
        </w:rPr>
        <w:t>sotrudnik, İnstituta İstorii im,</w:t>
      </w:r>
      <w:r>
        <w:rPr>
          <w:rFonts w:asciiTheme="majorBidi" w:hAnsiTheme="majorBidi" w:cstheme="majorBidi"/>
          <w:i/>
          <w:sz w:val="20"/>
          <w:szCs w:val="20"/>
          <w:lang w:val="az-Latn-AZ"/>
        </w:rPr>
        <w:t xml:space="preserve"> A.A. Bakıhanova Nasionalnoy Akademii Nauk Azerbaydjana, E-Mail: </w:t>
      </w:r>
      <w:r>
        <w:rPr>
          <w:rFonts w:asciiTheme="majorBidi" w:hAnsiTheme="majorBidi"/>
          <w:i/>
          <w:iCs/>
          <w:sz w:val="20"/>
          <w:szCs w:val="20"/>
          <w:lang w:val="az-Latn-AZ"/>
        </w:rPr>
        <w:t>j.mirnazim@gmai.com.</w:t>
      </w:r>
    </w:p>
  </w:footnote>
  <w:footnote w:id="2">
    <w:p w:rsidR="00327702" w:rsidRDefault="00327702" w:rsidP="00327702">
      <w:pPr>
        <w:pStyle w:val="DipnotMetni"/>
        <w:jc w:val="both"/>
        <w:rPr>
          <w:rFonts w:asciiTheme="majorBidi" w:hAnsiTheme="majorBidi" w:cstheme="majorBidi"/>
          <w:color w:val="000000" w:themeColor="text1"/>
          <w:lang w:val="tr-TR"/>
        </w:rPr>
      </w:pPr>
      <w:r>
        <w:rPr>
          <w:rStyle w:val="DipnotBavurusu"/>
        </w:rPr>
        <w:sym w:font="Symbol" w:char="F02A"/>
      </w:r>
      <w:proofErr w:type="spellStart"/>
      <w:r w:rsidR="00B16FB2">
        <w:rPr>
          <w:rFonts w:asciiTheme="majorBidi" w:hAnsiTheme="majorBidi" w:cstheme="majorBidi"/>
          <w:color w:val="000000" w:themeColor="text1"/>
          <w:lang w:val="tr-TR"/>
        </w:rPr>
        <w:t>Agaryane</w:t>
      </w:r>
      <w:proofErr w:type="spellEnd"/>
      <w:r w:rsidR="00B16FB2">
        <w:rPr>
          <w:rFonts w:asciiTheme="majorBidi" w:hAnsiTheme="majorBidi" w:cstheme="majorBidi"/>
          <w:color w:val="000000" w:themeColor="text1"/>
          <w:lang w:val="tr-TR"/>
        </w:rPr>
        <w:t xml:space="preserve"> - v </w:t>
      </w:r>
      <w:proofErr w:type="spellStart"/>
      <w:r w:rsidR="00B16FB2">
        <w:rPr>
          <w:rFonts w:asciiTheme="majorBidi" w:hAnsiTheme="majorBidi" w:cstheme="majorBidi"/>
          <w:color w:val="000000" w:themeColor="text1"/>
          <w:lang w:val="tr-TR"/>
        </w:rPr>
        <w:t>çest</w:t>
      </w:r>
      <w:proofErr w:type="spellEnd"/>
      <w:r w:rsidR="00B16FB2">
        <w:rPr>
          <w:rFonts w:asciiTheme="majorBidi" w:hAnsiTheme="majorBidi" w:cstheme="majorBidi"/>
          <w:color w:val="000000" w:themeColor="text1"/>
          <w:lang w:val="tr-TR"/>
        </w:rPr>
        <w:t xml:space="preserve"> </w:t>
      </w:r>
      <w:proofErr w:type="spellStart"/>
      <w:r w:rsidR="00B16FB2">
        <w:rPr>
          <w:rFonts w:asciiTheme="majorBidi" w:hAnsiTheme="majorBidi" w:cstheme="majorBidi"/>
          <w:color w:val="000000" w:themeColor="text1"/>
          <w:lang w:val="tr-TR"/>
        </w:rPr>
        <w:t>Agari</w:t>
      </w:r>
      <w:proofErr w:type="spellEnd"/>
      <w:r w:rsidR="00B16FB2">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nalojnitsı</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bibleyskogo</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patriarha</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Avraama</w:t>
      </w:r>
      <w:proofErr w:type="spellEnd"/>
      <w:r>
        <w:rPr>
          <w:rFonts w:asciiTheme="majorBidi" w:hAnsiTheme="majorBidi" w:cstheme="majorBidi"/>
          <w:color w:val="000000" w:themeColor="text1"/>
          <w:lang w:val="tr-TR"/>
        </w:rPr>
        <w:t>, ili İbragima, rodivşey yemu sına İzmaila.</w:t>
      </w:r>
    </w:p>
  </w:footnote>
  <w:footnote w:id="3">
    <w:p w:rsidR="00327702" w:rsidRDefault="00327702" w:rsidP="00327702">
      <w:pPr>
        <w:pStyle w:val="DipnotMetni"/>
        <w:jc w:val="both"/>
        <w:rPr>
          <w:rFonts w:ascii="Times New Roman" w:hAnsi="Times New Roman" w:cs="Times New Roman"/>
          <w:lang w:val="tr-TR"/>
        </w:rPr>
      </w:pPr>
      <w:r>
        <w:rPr>
          <w:rStyle w:val="DipnotBavurusu"/>
          <w:rFonts w:ascii="Times New Roman" w:hAnsi="Times New Roman" w:cs="Times New Roman"/>
        </w:rPr>
        <w:sym w:font="Symbol" w:char="F02A"/>
      </w:r>
      <w:proofErr w:type="spellStart"/>
      <w:r>
        <w:rPr>
          <w:rFonts w:ascii="Times New Roman" w:hAnsi="Times New Roman" w:cs="Times New Roman"/>
          <w:lang w:val="tr-TR"/>
        </w:rPr>
        <w:t>İz</w:t>
      </w:r>
      <w:r w:rsidR="00B16FB2">
        <w:rPr>
          <w:rFonts w:ascii="Times New Roman" w:hAnsi="Times New Roman" w:cs="Times New Roman"/>
          <w:lang w:val="tr-TR"/>
        </w:rPr>
        <w:t>mailtyane</w:t>
      </w:r>
      <w:proofErr w:type="spellEnd"/>
      <w:r w:rsidR="00B16FB2">
        <w:rPr>
          <w:rFonts w:ascii="Times New Roman" w:hAnsi="Times New Roman" w:cs="Times New Roman"/>
          <w:lang w:val="tr-TR"/>
        </w:rPr>
        <w:t xml:space="preserve">-v </w:t>
      </w:r>
      <w:proofErr w:type="spellStart"/>
      <w:r w:rsidR="00B16FB2">
        <w:rPr>
          <w:rFonts w:ascii="Times New Roman" w:hAnsi="Times New Roman" w:cs="Times New Roman"/>
          <w:lang w:val="tr-TR"/>
        </w:rPr>
        <w:t>çest</w:t>
      </w:r>
      <w:proofErr w:type="spellEnd"/>
      <w:r w:rsidR="00B16FB2">
        <w:rPr>
          <w:rFonts w:ascii="Times New Roman" w:hAnsi="Times New Roman" w:cs="Times New Roman"/>
          <w:lang w:val="tr-TR"/>
        </w:rPr>
        <w:t xml:space="preserve"> </w:t>
      </w:r>
      <w:proofErr w:type="spellStart"/>
      <w:r w:rsidR="00B16FB2">
        <w:rPr>
          <w:rFonts w:ascii="Times New Roman" w:hAnsi="Times New Roman" w:cs="Times New Roman"/>
          <w:lang w:val="tr-TR"/>
        </w:rPr>
        <w:t>İzmaila</w:t>
      </w:r>
      <w:proofErr w:type="spellEnd"/>
      <w:r w:rsidR="00B16FB2">
        <w:rPr>
          <w:rFonts w:ascii="Times New Roman" w:hAnsi="Times New Roman" w:cs="Times New Roman"/>
          <w:lang w:val="tr-TR"/>
        </w:rPr>
        <w:t>-</w:t>
      </w:r>
      <w:proofErr w:type="spellStart"/>
      <w:r>
        <w:rPr>
          <w:rFonts w:ascii="Times New Roman" w:hAnsi="Times New Roman" w:cs="Times New Roman"/>
          <w:lang w:val="tr-TR"/>
        </w:rPr>
        <w:t>proroditelya</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vseh</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koçevıh</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plemyon</w:t>
      </w:r>
      <w:proofErr w:type="spellEnd"/>
      <w:r>
        <w:rPr>
          <w:rFonts w:ascii="Times New Roman" w:hAnsi="Times New Roman" w:cs="Times New Roman"/>
          <w:lang w:val="tr-TR"/>
        </w:rPr>
        <w:t xml:space="preserve"> Araviyskogo poluostrova.</w:t>
      </w:r>
    </w:p>
  </w:footnote>
  <w:footnote w:id="4">
    <w:p w:rsidR="00327702" w:rsidRDefault="00327702" w:rsidP="00327702">
      <w:pPr>
        <w:pStyle w:val="Balk2"/>
        <w:rPr>
          <w:rFonts w:ascii="Times New Roman" w:hAnsi="Times New Roman" w:cs="Times New Roman"/>
          <w:color w:val="auto"/>
          <w:sz w:val="20"/>
          <w:szCs w:val="20"/>
          <w:lang w:val="tr-TR"/>
        </w:rPr>
      </w:pPr>
      <w:r>
        <w:rPr>
          <w:rStyle w:val="DipnotBavurusu"/>
          <w:rFonts w:ascii="Times New Roman" w:hAnsi="Times New Roman" w:cs="Times New Roman"/>
          <w:color w:val="auto"/>
          <w:sz w:val="20"/>
          <w:szCs w:val="20"/>
        </w:rPr>
        <w:footnoteRef/>
      </w:r>
      <w:r>
        <w:rPr>
          <w:rFonts w:ascii="Times New Roman" w:hAnsi="Times New Roman" w:cs="Times New Roman"/>
          <w:color w:val="auto"/>
          <w:sz w:val="20"/>
          <w:szCs w:val="20"/>
          <w:lang w:val="tr-TR"/>
        </w:rPr>
        <w:t xml:space="preserve">Volfang </w:t>
      </w:r>
      <w:r>
        <w:rPr>
          <w:rFonts w:ascii="Times New Roman" w:hAnsi="Times New Roman" w:cs="Times New Roman"/>
          <w:color w:val="auto"/>
          <w:sz w:val="20"/>
          <w:szCs w:val="20"/>
          <w:lang w:val="az-Latn-AZ"/>
        </w:rPr>
        <w:t xml:space="preserve">Akunov, </w:t>
      </w:r>
      <w:r w:rsidR="00B16FB2">
        <w:rPr>
          <w:rFonts w:ascii="Times New Roman" w:hAnsi="Times New Roman" w:cs="Times New Roman"/>
          <w:color w:val="auto"/>
          <w:sz w:val="20"/>
          <w:szCs w:val="20"/>
          <w:lang w:val="az-Latn-AZ"/>
        </w:rPr>
        <w:t xml:space="preserve"> </w:t>
      </w:r>
      <w:r>
        <w:rPr>
          <w:rFonts w:ascii="Times New Roman" w:hAnsi="Times New Roman" w:cs="Times New Roman"/>
          <w:i/>
          <w:iCs/>
          <w:color w:val="auto"/>
          <w:sz w:val="20"/>
          <w:szCs w:val="20"/>
          <w:lang w:val="az-Latn-AZ"/>
        </w:rPr>
        <w:t>İstoriya voye</w:t>
      </w:r>
      <w:r w:rsidR="00B16FB2">
        <w:rPr>
          <w:rFonts w:ascii="Times New Roman" w:hAnsi="Times New Roman" w:cs="Times New Roman"/>
          <w:i/>
          <w:iCs/>
          <w:color w:val="auto"/>
          <w:sz w:val="20"/>
          <w:szCs w:val="20"/>
          <w:lang w:val="az-Latn-AZ"/>
        </w:rPr>
        <w:t xml:space="preserve">nno-monaşeskih ordenov Yevropı </w:t>
      </w:r>
      <w:r>
        <w:rPr>
          <w:rFonts w:ascii="Times New Roman" w:hAnsi="Times New Roman" w:cs="Times New Roman"/>
          <w:i/>
          <w:iCs/>
          <w:color w:val="auto"/>
          <w:sz w:val="20"/>
          <w:szCs w:val="20"/>
          <w:lang w:val="az-Latn-AZ"/>
        </w:rPr>
        <w:t>ist</w:t>
      </w:r>
      <w:r w:rsidR="00B16FB2">
        <w:rPr>
          <w:rFonts w:ascii="Times New Roman" w:hAnsi="Times New Roman" w:cs="Times New Roman"/>
          <w:i/>
          <w:iCs/>
          <w:color w:val="auto"/>
          <w:sz w:val="20"/>
          <w:szCs w:val="20"/>
          <w:lang w:val="az-Latn-AZ"/>
        </w:rPr>
        <w:t>oriya ordenov i taynıh obshestv</w:t>
      </w:r>
      <w:r>
        <w:rPr>
          <w:rFonts w:ascii="Times New Roman" w:hAnsi="Times New Roman" w:cs="Times New Roman"/>
          <w:color w:val="auto"/>
          <w:sz w:val="20"/>
          <w:szCs w:val="20"/>
          <w:lang w:val="az-Latn-AZ"/>
        </w:rPr>
        <w:t>, Moskva</w:t>
      </w:r>
      <w:r>
        <w:rPr>
          <w:rFonts w:ascii="Times New Roman" w:hAnsi="Times New Roman" w:cs="Times New Roman"/>
          <w:color w:val="auto"/>
          <w:sz w:val="20"/>
          <w:szCs w:val="20"/>
          <w:lang w:val="tr-TR"/>
        </w:rPr>
        <w:t xml:space="preserve">: </w:t>
      </w:r>
      <w:r w:rsidR="00B16FB2">
        <w:rPr>
          <w:rFonts w:ascii="Times New Roman" w:hAnsi="Times New Roman" w:cs="Times New Roman"/>
          <w:color w:val="auto"/>
          <w:sz w:val="20"/>
          <w:szCs w:val="20"/>
          <w:lang w:val="az-Latn-AZ"/>
        </w:rPr>
        <w:t>Veçe Yayın</w:t>
      </w:r>
      <w:r>
        <w:rPr>
          <w:rFonts w:ascii="Times New Roman" w:hAnsi="Times New Roman" w:cs="Times New Roman"/>
          <w:color w:val="auto"/>
          <w:sz w:val="20"/>
          <w:szCs w:val="20"/>
          <w:lang w:val="az-Latn-AZ"/>
        </w:rPr>
        <w:t>ları</w:t>
      </w:r>
      <w:r>
        <w:rPr>
          <w:rFonts w:ascii="Times New Roman" w:hAnsi="Times New Roman" w:cs="Times New Roman"/>
          <w:color w:val="auto"/>
          <w:sz w:val="20"/>
          <w:szCs w:val="20"/>
          <w:lang w:val="tr-TR"/>
        </w:rPr>
        <w:t>, 2012</w:t>
      </w:r>
      <w:r>
        <w:rPr>
          <w:rFonts w:ascii="Times New Roman" w:hAnsi="Times New Roman" w:cs="Times New Roman"/>
          <w:color w:val="auto"/>
          <w:sz w:val="20"/>
          <w:szCs w:val="20"/>
          <w:lang w:val="az-Latn-AZ"/>
        </w:rPr>
        <w:t>,</w:t>
      </w:r>
      <w:r w:rsidR="00BC1099">
        <w:rPr>
          <w:rFonts w:ascii="Times New Roman" w:hAnsi="Times New Roman" w:cs="Times New Roman"/>
          <w:color w:val="auto"/>
          <w:sz w:val="20"/>
          <w:szCs w:val="20"/>
          <w:lang w:val="az-Latn-AZ"/>
        </w:rPr>
        <w:t xml:space="preserve"> </w:t>
      </w:r>
      <w:r w:rsidR="006F64FA">
        <w:rPr>
          <w:rFonts w:ascii="Times New Roman" w:hAnsi="Times New Roman" w:cs="Times New Roman"/>
          <w:color w:val="auto"/>
          <w:sz w:val="20"/>
          <w:szCs w:val="20"/>
          <w:lang w:val="az-Latn-AZ"/>
        </w:rPr>
        <w:t>12</w:t>
      </w:r>
      <w:r w:rsidR="00BC1099">
        <w:rPr>
          <w:rFonts w:ascii="Times New Roman" w:hAnsi="Times New Roman" w:cs="Times New Roman"/>
          <w:color w:val="auto"/>
          <w:sz w:val="20"/>
          <w:szCs w:val="20"/>
          <w:lang w:val="az-Latn-AZ"/>
        </w:rPr>
        <w:t>.</w:t>
      </w:r>
    </w:p>
  </w:footnote>
  <w:footnote w:id="5">
    <w:p w:rsidR="00327702" w:rsidRDefault="00327702" w:rsidP="00327702">
      <w:pPr>
        <w:pStyle w:val="Balk2"/>
        <w:rPr>
          <w:rFonts w:ascii="Times New Roman" w:hAnsi="Times New Roman" w:cs="Times New Roman"/>
          <w:highlight w:val="yellow"/>
          <w:lang w:val="tr-TR"/>
        </w:rPr>
      </w:pPr>
      <w:r>
        <w:rPr>
          <w:rStyle w:val="DipnotBavurusu"/>
          <w:rFonts w:ascii="Times New Roman" w:hAnsi="Times New Roman" w:cs="Times New Roman"/>
          <w:color w:val="auto"/>
          <w:sz w:val="20"/>
          <w:szCs w:val="20"/>
        </w:rPr>
        <w:footnoteRef/>
      </w:r>
      <w:r w:rsidR="008D6F43">
        <w:rPr>
          <w:rFonts w:ascii="Times New Roman" w:hAnsi="Times New Roman" w:cs="Times New Roman"/>
          <w:color w:val="auto"/>
          <w:sz w:val="20"/>
          <w:szCs w:val="20"/>
          <w:lang w:val="az-Latn-AZ"/>
        </w:rPr>
        <w:t xml:space="preserve">Yuliya Şkolnik </w:t>
      </w:r>
      <w:r>
        <w:rPr>
          <w:rFonts w:ascii="Times New Roman" w:hAnsi="Times New Roman" w:cs="Times New Roman"/>
          <w:color w:val="auto"/>
          <w:sz w:val="20"/>
          <w:szCs w:val="20"/>
          <w:lang w:val="az-Latn-AZ"/>
        </w:rPr>
        <w:t xml:space="preserve">Rıtsari,  Polnaya </w:t>
      </w:r>
      <w:r w:rsidR="00B16FB2">
        <w:rPr>
          <w:rFonts w:ascii="Times New Roman" w:hAnsi="Times New Roman" w:cs="Times New Roman"/>
          <w:color w:val="auto"/>
          <w:sz w:val="20"/>
          <w:szCs w:val="20"/>
          <w:lang w:val="az-Latn-AZ"/>
        </w:rPr>
        <w:t>entsiklopediya, Мoskva: Eksmo Yayın</w:t>
      </w:r>
      <w:r>
        <w:rPr>
          <w:rFonts w:ascii="Times New Roman" w:hAnsi="Times New Roman" w:cs="Times New Roman"/>
          <w:color w:val="auto"/>
          <w:sz w:val="20"/>
          <w:szCs w:val="20"/>
          <w:lang w:val="az-Latn-AZ"/>
        </w:rPr>
        <w:t>ları</w:t>
      </w:r>
      <w:r>
        <w:rPr>
          <w:rFonts w:ascii="Times New Roman" w:hAnsi="Times New Roman" w:cs="Times New Roman"/>
          <w:color w:val="auto"/>
          <w:sz w:val="20"/>
          <w:szCs w:val="20"/>
          <w:lang w:val="tr-TR"/>
        </w:rPr>
        <w:t xml:space="preserve">, </w:t>
      </w:r>
      <w:r>
        <w:rPr>
          <w:rFonts w:ascii="Times New Roman" w:hAnsi="Times New Roman" w:cs="Times New Roman"/>
          <w:color w:val="auto"/>
          <w:sz w:val="20"/>
          <w:szCs w:val="20"/>
          <w:lang w:val="az-Latn-AZ"/>
        </w:rPr>
        <w:t>2013,</w:t>
      </w:r>
      <w:r w:rsidR="00BC1099">
        <w:rPr>
          <w:rFonts w:ascii="Times New Roman" w:hAnsi="Times New Roman" w:cs="Times New Roman"/>
          <w:color w:val="auto"/>
          <w:sz w:val="20"/>
          <w:szCs w:val="20"/>
          <w:lang w:val="az-Latn-AZ"/>
        </w:rPr>
        <w:t xml:space="preserve"> </w:t>
      </w:r>
      <w:r w:rsidR="006F64FA">
        <w:rPr>
          <w:rFonts w:ascii="Times New Roman" w:hAnsi="Times New Roman" w:cs="Times New Roman"/>
          <w:color w:val="auto"/>
          <w:sz w:val="20"/>
          <w:szCs w:val="20"/>
          <w:lang w:val="az-Latn-AZ"/>
        </w:rPr>
        <w:t>108</w:t>
      </w:r>
      <w:r w:rsidR="00BC1099">
        <w:rPr>
          <w:rFonts w:ascii="Times New Roman" w:hAnsi="Times New Roman" w:cs="Times New Roman"/>
          <w:color w:val="auto"/>
          <w:sz w:val="20"/>
          <w:szCs w:val="20"/>
          <w:lang w:val="az-Latn-AZ"/>
        </w:rPr>
        <w:t>.</w:t>
      </w:r>
    </w:p>
  </w:footnote>
  <w:footnote w:id="6">
    <w:p w:rsidR="00327702" w:rsidRDefault="00327702" w:rsidP="006F64FA">
      <w:pPr>
        <w:pStyle w:val="AralkYok"/>
        <w:rPr>
          <w:rFonts w:ascii="Times New Roman" w:hAnsi="Times New Roman" w:cs="Times New Roman"/>
          <w:sz w:val="20"/>
          <w:szCs w:val="20"/>
          <w:lang w:val="az-Latn-AZ"/>
        </w:rPr>
      </w:pPr>
      <w:r>
        <w:rPr>
          <w:rStyle w:val="DipnotBavurusu"/>
          <w:rFonts w:ascii="Times New Roman" w:hAnsi="Times New Roman" w:cs="Times New Roman"/>
          <w:sz w:val="20"/>
          <w:szCs w:val="20"/>
        </w:rPr>
        <w:footnoteRef/>
      </w:r>
      <w:r>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Rı</w:t>
      </w:r>
      <w:r w:rsidR="008D6F43">
        <w:rPr>
          <w:rFonts w:ascii="Times New Roman" w:hAnsi="Times New Roman" w:cs="Times New Roman"/>
          <w:sz w:val="20"/>
          <w:szCs w:val="20"/>
          <w:lang w:val="az-Latn-AZ"/>
        </w:rPr>
        <w:t>tsari,  Polnaya entsiklopediya</w:t>
      </w:r>
      <w:r w:rsidR="00BC1099">
        <w:rPr>
          <w:rFonts w:ascii="Times New Roman" w:hAnsi="Times New Roman" w:cs="Times New Roman"/>
          <w:sz w:val="20"/>
          <w:szCs w:val="20"/>
          <w:lang w:val="az-Latn-AZ"/>
        </w:rPr>
        <w:t xml:space="preserve">, </w:t>
      </w:r>
      <w:r w:rsidR="006F64FA">
        <w:rPr>
          <w:rFonts w:ascii="Times New Roman" w:hAnsi="Times New Roman" w:cs="Times New Roman"/>
          <w:sz w:val="20"/>
          <w:szCs w:val="20"/>
          <w:lang w:val="az-Latn-AZ"/>
        </w:rPr>
        <w:t>27</w:t>
      </w:r>
      <w:r w:rsidR="00BC1099">
        <w:rPr>
          <w:rFonts w:ascii="Times New Roman" w:hAnsi="Times New Roman" w:cs="Times New Roman"/>
          <w:sz w:val="20"/>
          <w:szCs w:val="20"/>
          <w:lang w:val="az-Latn-AZ"/>
        </w:rPr>
        <w:t>.</w:t>
      </w:r>
    </w:p>
  </w:footnote>
  <w:footnote w:id="7">
    <w:p w:rsidR="00327702" w:rsidRDefault="00327702" w:rsidP="00327702">
      <w:pPr>
        <w:spacing w:after="0" w:line="240" w:lineRule="auto"/>
        <w:rPr>
          <w:rFonts w:ascii="Times New Roman" w:hAnsi="Times New Roman" w:cs="Times New Roman"/>
          <w:sz w:val="20"/>
          <w:szCs w:val="20"/>
          <w:lang w:val="az-Latn-AZ"/>
        </w:rPr>
      </w:pPr>
      <w:r>
        <w:rPr>
          <w:rStyle w:val="DipnotBavurusu"/>
          <w:rFonts w:ascii="Times New Roman" w:hAnsi="Times New Roman" w:cs="Times New Roman"/>
          <w:color w:val="000000" w:themeColor="text1"/>
          <w:sz w:val="20"/>
          <w:szCs w:val="20"/>
        </w:rPr>
        <w:footnoteRef/>
      </w:r>
      <w:r>
        <w:rPr>
          <w:rFonts w:ascii="Times New Roman" w:hAnsi="Times New Roman" w:cs="Times New Roman"/>
          <w:sz w:val="20"/>
          <w:szCs w:val="20"/>
          <w:lang w:val="az-Latn-AZ"/>
        </w:rPr>
        <w:t xml:space="preserve">Musulmanskiy mir v sredniye veka i v novoye vremya,  Ç.1: Oçerki islamskoy istorii i kulturı </w:t>
      </w:r>
      <w:r>
        <w:rPr>
          <w:rFonts w:ascii="Times New Roman" w:hAnsi="Times New Roman" w:cs="Times New Roman"/>
          <w:sz w:val="20"/>
          <w:szCs w:val="20"/>
          <w:lang w:val="az-Latn-AZ"/>
        </w:rPr>
        <w:t>Kazan</w:t>
      </w:r>
      <w:r w:rsidR="006F64FA">
        <w:rPr>
          <w:rFonts w:ascii="Times New Roman" w:hAnsi="Times New Roman" w:cs="Times New Roman"/>
          <w:sz w:val="20"/>
          <w:szCs w:val="20"/>
          <w:lang w:val="az-Latn-AZ"/>
        </w:rPr>
        <w:t>: No</w:t>
      </w:r>
      <w:r w:rsidR="00B16FB2">
        <w:rPr>
          <w:rFonts w:ascii="Times New Roman" w:hAnsi="Times New Roman" w:cs="Times New Roman"/>
          <w:sz w:val="20"/>
          <w:szCs w:val="20"/>
          <w:lang w:val="az-Latn-AZ"/>
        </w:rPr>
        <w:t>voye vremya Yayınları</w:t>
      </w:r>
      <w:r w:rsidR="00BC1099">
        <w:rPr>
          <w:rFonts w:ascii="Times New Roman" w:hAnsi="Times New Roman" w:cs="Times New Roman"/>
          <w:sz w:val="20"/>
          <w:szCs w:val="20"/>
          <w:lang w:val="az-Latn-AZ"/>
        </w:rPr>
        <w:t xml:space="preserve">, 1996, </w:t>
      </w:r>
      <w:r w:rsidR="006F64FA">
        <w:rPr>
          <w:rFonts w:ascii="Times New Roman" w:hAnsi="Times New Roman" w:cs="Times New Roman"/>
          <w:sz w:val="20"/>
          <w:szCs w:val="20"/>
          <w:lang w:val="az-Latn-AZ"/>
        </w:rPr>
        <w:t>31</w:t>
      </w:r>
      <w:r w:rsidR="00BC1099">
        <w:rPr>
          <w:rFonts w:ascii="Times New Roman" w:hAnsi="Times New Roman" w:cs="Times New Roman"/>
          <w:sz w:val="20"/>
          <w:szCs w:val="20"/>
          <w:lang w:val="az-Latn-AZ"/>
        </w:rPr>
        <w:t>.</w:t>
      </w:r>
    </w:p>
  </w:footnote>
  <w:footnote w:id="8">
    <w:p w:rsidR="00327702" w:rsidRDefault="00327702" w:rsidP="00BC1099">
      <w:pPr>
        <w:spacing w:after="0" w:line="240" w:lineRule="auto"/>
        <w:rPr>
          <w:rFonts w:ascii="Times New Roman" w:hAnsi="Times New Roman" w:cs="Times New Roman"/>
          <w:sz w:val="20"/>
          <w:szCs w:val="20"/>
          <w:lang w:val="az-Latn-AZ"/>
        </w:rPr>
      </w:pPr>
      <w:r>
        <w:rPr>
          <w:rStyle w:val="DipnotBavurusu"/>
          <w:rFonts w:ascii="Times New Roman" w:hAnsi="Times New Roman" w:cs="Times New Roman"/>
          <w:color w:val="000000" w:themeColor="text1"/>
          <w:sz w:val="20"/>
          <w:szCs w:val="20"/>
        </w:rPr>
        <w:footnoteRef/>
      </w:r>
      <w:r>
        <w:rPr>
          <w:rFonts w:ascii="Times New Roman" w:hAnsi="Times New Roman" w:cs="Times New Roman"/>
          <w:sz w:val="20"/>
          <w:szCs w:val="20"/>
          <w:lang w:val="az-Latn-AZ"/>
        </w:rPr>
        <w:t xml:space="preserve">Akunov, </w:t>
      </w:r>
      <w:r>
        <w:rPr>
          <w:rFonts w:ascii="Times New Roman" w:hAnsi="Times New Roman" w:cs="Times New Roman"/>
          <w:i/>
          <w:iCs/>
          <w:sz w:val="20"/>
          <w:szCs w:val="20"/>
          <w:lang w:val="az-Latn-AZ"/>
        </w:rPr>
        <w:t xml:space="preserve">İstoriya </w:t>
      </w:r>
      <w:r>
        <w:rPr>
          <w:rFonts w:ascii="Times New Roman" w:hAnsi="Times New Roman" w:cs="Times New Roman"/>
          <w:i/>
          <w:iCs/>
          <w:sz w:val="20"/>
          <w:szCs w:val="20"/>
          <w:lang w:val="az-Latn-AZ"/>
        </w:rPr>
        <w:t>voye</w:t>
      </w:r>
      <w:r w:rsidR="00B16FB2">
        <w:rPr>
          <w:rFonts w:ascii="Times New Roman" w:hAnsi="Times New Roman" w:cs="Times New Roman"/>
          <w:i/>
          <w:iCs/>
          <w:sz w:val="20"/>
          <w:szCs w:val="20"/>
          <w:lang w:val="az-Latn-AZ"/>
        </w:rPr>
        <w:t xml:space="preserve">nno-monaşeskih ordenov Yevropı </w:t>
      </w:r>
      <w:r>
        <w:rPr>
          <w:rFonts w:ascii="Times New Roman" w:hAnsi="Times New Roman" w:cs="Times New Roman"/>
          <w:i/>
          <w:iCs/>
          <w:sz w:val="20"/>
          <w:szCs w:val="20"/>
          <w:lang w:val="az-Latn-AZ"/>
        </w:rPr>
        <w:t>istoriya ordenov i taynıh obshestv</w:t>
      </w:r>
      <w:r w:rsidR="00B16FB2">
        <w:rPr>
          <w:rFonts w:ascii="Times New Roman" w:hAnsi="Times New Roman" w:cs="Times New Roman"/>
          <w:i/>
          <w:iCs/>
          <w:sz w:val="20"/>
          <w:szCs w:val="20"/>
          <w:lang w:val="az-Latn-AZ"/>
        </w:rPr>
        <w:t>,</w:t>
      </w:r>
      <w:r w:rsidR="00B16FB2">
        <w:rPr>
          <w:rFonts w:ascii="Times New Roman" w:hAnsi="Times New Roman" w:cs="Times New Roman"/>
          <w:sz w:val="20"/>
          <w:szCs w:val="20"/>
          <w:lang w:val="az-Latn-AZ"/>
        </w:rPr>
        <w:t xml:space="preserve"> </w:t>
      </w:r>
      <w:r w:rsidR="006F64FA">
        <w:rPr>
          <w:rFonts w:ascii="Times New Roman" w:hAnsi="Times New Roman" w:cs="Times New Roman"/>
          <w:sz w:val="20"/>
          <w:szCs w:val="20"/>
          <w:lang w:val="az-Latn-AZ"/>
        </w:rPr>
        <w:t>Moskva:Vece,</w:t>
      </w:r>
      <w:r w:rsidR="00B16FB2">
        <w:rPr>
          <w:rFonts w:ascii="Times New Roman" w:hAnsi="Times New Roman" w:cs="Times New Roman"/>
          <w:sz w:val="20"/>
          <w:szCs w:val="20"/>
          <w:lang w:val="az-Latn-AZ"/>
        </w:rPr>
        <w:t xml:space="preserve"> </w:t>
      </w:r>
      <w:r w:rsidR="006F64FA">
        <w:rPr>
          <w:rFonts w:ascii="Times New Roman" w:hAnsi="Times New Roman" w:cs="Times New Roman"/>
          <w:sz w:val="20"/>
          <w:szCs w:val="20"/>
          <w:lang w:val="az-Latn-AZ"/>
        </w:rPr>
        <w:t>2012, 111</w:t>
      </w:r>
      <w:r w:rsidR="00BC1099">
        <w:rPr>
          <w:rFonts w:ascii="Times New Roman" w:hAnsi="Times New Roman" w:cs="Times New Roman"/>
          <w:sz w:val="20"/>
          <w:szCs w:val="20"/>
          <w:lang w:val="az-Latn-AZ"/>
        </w:rPr>
        <w:t>.</w:t>
      </w:r>
    </w:p>
  </w:footnote>
  <w:footnote w:id="9">
    <w:p w:rsidR="00327702" w:rsidRDefault="00327702" w:rsidP="00327702">
      <w:pPr>
        <w:spacing w:after="0" w:line="240" w:lineRule="auto"/>
        <w:rPr>
          <w:rFonts w:ascii="Times New Roman" w:hAnsi="Times New Roman" w:cs="Times New Roman"/>
          <w:sz w:val="20"/>
          <w:szCs w:val="20"/>
          <w:lang w:val="az-Latn-AZ"/>
        </w:rPr>
      </w:pPr>
      <w:r>
        <w:rPr>
          <w:rStyle w:val="DipnotBavurusu"/>
          <w:rFonts w:ascii="Times New Roman" w:hAnsi="Times New Roman" w:cs="Times New Roman"/>
          <w:color w:val="000000" w:themeColor="text1"/>
          <w:sz w:val="20"/>
          <w:szCs w:val="20"/>
        </w:rPr>
        <w:footnoteRef/>
      </w:r>
      <w:r w:rsidR="008D6F43">
        <w:rPr>
          <w:rFonts w:ascii="Times New Roman" w:hAnsi="Times New Roman" w:cs="Times New Roman"/>
          <w:sz w:val="20"/>
          <w:szCs w:val="20"/>
          <w:lang w:val="az-Latn-AZ"/>
        </w:rPr>
        <w:t>Vsemirnaya istoriya,</w:t>
      </w:r>
      <w:r w:rsidR="00B16FB2">
        <w:rPr>
          <w:rFonts w:ascii="Times New Roman" w:hAnsi="Times New Roman" w:cs="Times New Roman"/>
          <w:sz w:val="20"/>
          <w:szCs w:val="20"/>
          <w:lang w:val="az-Latn-AZ"/>
        </w:rPr>
        <w:t xml:space="preserve"> Pod red, </w:t>
      </w:r>
      <w:r w:rsidR="006F64FA">
        <w:rPr>
          <w:rFonts w:ascii="Times New Roman" w:hAnsi="Times New Roman" w:cs="Times New Roman"/>
          <w:sz w:val="20"/>
          <w:szCs w:val="20"/>
          <w:lang w:val="az-Latn-AZ"/>
        </w:rPr>
        <w:t>A.Belyavskiy,</w:t>
      </w:r>
      <w:r w:rsidR="008D6F43">
        <w:rPr>
          <w:rFonts w:ascii="Times New Roman" w:hAnsi="Times New Roman" w:cs="Times New Roman"/>
          <w:sz w:val="20"/>
          <w:szCs w:val="20"/>
          <w:lang w:val="az-Latn-AZ"/>
        </w:rPr>
        <w:t xml:space="preserve"> </w:t>
      </w:r>
      <w:r w:rsidR="00B16FB2">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L.Lazareviç,</w:t>
      </w:r>
      <w:r w:rsidR="008D6F43">
        <w:rPr>
          <w:rFonts w:ascii="Times New Roman" w:hAnsi="Times New Roman" w:cs="Times New Roman"/>
          <w:sz w:val="20"/>
          <w:szCs w:val="20"/>
          <w:lang w:val="az-Latn-AZ"/>
        </w:rPr>
        <w:t xml:space="preserve"> A.Mongayt,  Moskva: Gos.izdat</w:t>
      </w:r>
      <w:r w:rsidR="006F64FA">
        <w:rPr>
          <w:rFonts w:ascii="Times New Roman" w:hAnsi="Times New Roman" w:cs="Times New Roman"/>
          <w:sz w:val="20"/>
          <w:szCs w:val="20"/>
          <w:lang w:val="az-Latn-AZ"/>
        </w:rPr>
        <w:t>,</w:t>
      </w:r>
      <w:r w:rsidR="00BC1099">
        <w:rPr>
          <w:rFonts w:ascii="Times New Roman" w:hAnsi="Times New Roman" w:cs="Times New Roman"/>
          <w:sz w:val="20"/>
          <w:szCs w:val="20"/>
          <w:lang w:val="az-Latn-AZ"/>
        </w:rPr>
        <w:t xml:space="preserve"> </w:t>
      </w:r>
      <w:r w:rsidR="00B16FB2">
        <w:rPr>
          <w:rFonts w:ascii="Times New Roman" w:hAnsi="Times New Roman" w:cs="Times New Roman"/>
          <w:sz w:val="20"/>
          <w:szCs w:val="20"/>
          <w:lang w:val="az-Latn-AZ"/>
        </w:rPr>
        <w:t xml:space="preserve">polit, </w:t>
      </w:r>
      <w:r w:rsidR="006F64FA">
        <w:rPr>
          <w:rFonts w:ascii="Times New Roman" w:hAnsi="Times New Roman" w:cs="Times New Roman"/>
          <w:sz w:val="20"/>
          <w:szCs w:val="20"/>
          <w:lang w:val="az-Latn-AZ"/>
        </w:rPr>
        <w:t>Literaturı,</w:t>
      </w:r>
      <w:r>
        <w:rPr>
          <w:rFonts w:ascii="Times New Roman" w:hAnsi="Times New Roman" w:cs="Times New Roman"/>
          <w:sz w:val="20"/>
          <w:szCs w:val="20"/>
          <w:lang w:val="az-Latn-AZ"/>
        </w:rPr>
        <w:t>1957,</w:t>
      </w:r>
      <w:r w:rsidR="00BC1099">
        <w:rPr>
          <w:rFonts w:ascii="Times New Roman" w:hAnsi="Times New Roman" w:cs="Times New Roman"/>
          <w:sz w:val="20"/>
          <w:szCs w:val="20"/>
          <w:lang w:val="az-Latn-AZ"/>
        </w:rPr>
        <w:t xml:space="preserve"> </w:t>
      </w:r>
      <w:r w:rsidR="006F64FA">
        <w:rPr>
          <w:rFonts w:ascii="Times New Roman" w:hAnsi="Times New Roman" w:cs="Times New Roman"/>
          <w:sz w:val="20"/>
          <w:szCs w:val="20"/>
          <w:lang w:val="az-Latn-AZ"/>
        </w:rPr>
        <w:t>38</w:t>
      </w:r>
      <w:r w:rsidR="00BC1099">
        <w:rPr>
          <w:rFonts w:ascii="Times New Roman" w:hAnsi="Times New Roman" w:cs="Times New Roman"/>
          <w:sz w:val="20"/>
          <w:szCs w:val="20"/>
          <w:lang w:val="az-Latn-AZ"/>
        </w:rPr>
        <w:t>.</w:t>
      </w:r>
      <w:r>
        <w:rPr>
          <w:rFonts w:ascii="Times New Roman" w:hAnsi="Times New Roman" w:cs="Times New Roman"/>
          <w:sz w:val="20"/>
          <w:szCs w:val="20"/>
          <w:lang w:val="az-Latn-AZ"/>
        </w:rPr>
        <w:t xml:space="preserve">  </w:t>
      </w:r>
    </w:p>
  </w:footnote>
  <w:footnote w:id="10">
    <w:p w:rsidR="00327702" w:rsidRDefault="00327702" w:rsidP="00327702">
      <w:pPr>
        <w:spacing w:after="0" w:line="240" w:lineRule="auto"/>
        <w:rPr>
          <w:lang w:val="az-Latn-AZ"/>
        </w:rPr>
      </w:pPr>
      <w:r>
        <w:rPr>
          <w:rStyle w:val="DipnotBavurusu"/>
          <w:rFonts w:ascii="Times New Roman" w:hAnsi="Times New Roman" w:cs="Times New Roman"/>
          <w:color w:val="000000" w:themeColor="text1"/>
          <w:sz w:val="20"/>
          <w:szCs w:val="20"/>
        </w:rPr>
        <w:footnoteRef/>
      </w:r>
      <w:r>
        <w:rPr>
          <w:rFonts w:ascii="Times New Roman" w:hAnsi="Times New Roman" w:cs="Times New Roman"/>
          <w:sz w:val="20"/>
          <w:szCs w:val="20"/>
          <w:lang w:val="az-Latn-AZ"/>
        </w:rPr>
        <w:t xml:space="preserve">Abd Ar-Rahman Al-Kavakibi, </w:t>
      </w:r>
      <w:r w:rsidR="00B16FB2">
        <w:rPr>
          <w:rFonts w:ascii="Times New Roman" w:hAnsi="Times New Roman" w:cs="Times New Roman"/>
          <w:sz w:val="20"/>
          <w:szCs w:val="20"/>
          <w:lang w:val="az-Latn-AZ"/>
        </w:rPr>
        <w:t xml:space="preserve"> </w:t>
      </w:r>
      <w:r>
        <w:rPr>
          <w:rFonts w:ascii="Times New Roman" w:hAnsi="Times New Roman" w:cs="Times New Roman"/>
          <w:i/>
          <w:sz w:val="20"/>
          <w:szCs w:val="20"/>
          <w:lang w:val="az-Latn-AZ"/>
        </w:rPr>
        <w:t>Priroda despotizma i gibelnost poraboşeniya</w:t>
      </w:r>
      <w:r w:rsidR="00B16FB2">
        <w:rPr>
          <w:rFonts w:ascii="Times New Roman" w:hAnsi="Times New Roman" w:cs="Times New Roman"/>
          <w:sz w:val="20"/>
          <w:szCs w:val="20"/>
          <w:lang w:val="az-Latn-AZ"/>
        </w:rPr>
        <w:t xml:space="preserve">, </w:t>
      </w:r>
      <w:r>
        <w:rPr>
          <w:rFonts w:ascii="Times New Roman" w:hAnsi="Times New Roman" w:cs="Times New Roman"/>
          <w:sz w:val="20"/>
          <w:szCs w:val="20"/>
          <w:lang w:val="az-Latn-AZ"/>
        </w:rPr>
        <w:t xml:space="preserve"> Per. s arab</w:t>
      </w:r>
      <w:r w:rsidR="008D6F43">
        <w:rPr>
          <w:rFonts w:ascii="Times New Roman" w:hAnsi="Times New Roman" w:cs="Times New Roman"/>
          <w:sz w:val="20"/>
          <w:szCs w:val="20"/>
          <w:lang w:val="az-Latn-AZ"/>
        </w:rPr>
        <w:t xml:space="preserve">sogo i issledovaniye V.İ.Levina, </w:t>
      </w:r>
      <w:r>
        <w:rPr>
          <w:rFonts w:ascii="Times New Roman" w:hAnsi="Times New Roman" w:cs="Times New Roman"/>
          <w:sz w:val="20"/>
          <w:szCs w:val="20"/>
          <w:lang w:val="az-Latn-AZ"/>
        </w:rPr>
        <w:t xml:space="preserve"> Moskva</w:t>
      </w:r>
      <w:r>
        <w:rPr>
          <w:rFonts w:ascii="Times New Roman" w:hAnsi="Times New Roman" w:cs="Times New Roman"/>
          <w:sz w:val="20"/>
          <w:szCs w:val="20"/>
          <w:shd w:val="clear" w:color="auto" w:fill="FFFFFF"/>
          <w:lang w:val="az-Latn-AZ"/>
        </w:rPr>
        <w:t xml:space="preserve">: </w:t>
      </w:r>
      <w:r>
        <w:rPr>
          <w:rFonts w:ascii="Times New Roman" w:hAnsi="Times New Roman" w:cs="Times New Roman"/>
          <w:sz w:val="20"/>
          <w:szCs w:val="20"/>
          <w:lang w:val="az-Latn-AZ"/>
        </w:rPr>
        <w:t xml:space="preserve">Nauka </w:t>
      </w:r>
      <w:r w:rsidR="00B16FB2">
        <w:rPr>
          <w:rFonts w:ascii="Times New Roman" w:hAnsi="Times New Roman" w:cs="Times New Roman"/>
          <w:sz w:val="20"/>
          <w:szCs w:val="20"/>
          <w:lang w:val="az-Latn-AZ"/>
        </w:rPr>
        <w:t>Yayınları</w:t>
      </w:r>
      <w:r>
        <w:rPr>
          <w:rFonts w:ascii="Times New Roman" w:hAnsi="Times New Roman" w:cs="Times New Roman"/>
          <w:sz w:val="20"/>
          <w:szCs w:val="20"/>
          <w:shd w:val="clear" w:color="auto" w:fill="FFFFFF"/>
          <w:lang w:val="en-US"/>
        </w:rPr>
        <w:t>, 1964</w:t>
      </w:r>
      <w:r>
        <w:rPr>
          <w:rFonts w:ascii="Times New Roman" w:hAnsi="Times New Roman" w:cs="Times New Roman"/>
          <w:sz w:val="20"/>
          <w:szCs w:val="20"/>
          <w:shd w:val="clear" w:color="auto" w:fill="FFFFFF"/>
          <w:lang w:val="az-Latn-AZ"/>
        </w:rPr>
        <w:t>,</w:t>
      </w:r>
      <w:r w:rsidR="00BC1099">
        <w:rPr>
          <w:rFonts w:ascii="Times New Roman" w:hAnsi="Times New Roman" w:cs="Times New Roman"/>
          <w:sz w:val="20"/>
          <w:szCs w:val="20"/>
          <w:shd w:val="clear" w:color="auto" w:fill="FFFFFF"/>
          <w:lang w:val="az-Latn-AZ"/>
        </w:rPr>
        <w:t xml:space="preserve"> </w:t>
      </w:r>
      <w:r w:rsidR="006F64FA">
        <w:rPr>
          <w:rFonts w:ascii="Times New Roman" w:hAnsi="Times New Roman" w:cs="Times New Roman"/>
          <w:sz w:val="20"/>
          <w:szCs w:val="20"/>
          <w:shd w:val="clear" w:color="auto" w:fill="FFFFFF"/>
          <w:lang w:val="az-Latn-AZ"/>
        </w:rPr>
        <w:t>202</w:t>
      </w:r>
      <w:r w:rsidR="00BC1099">
        <w:rPr>
          <w:rFonts w:ascii="Times New Roman" w:hAnsi="Times New Roman" w:cs="Times New Roman"/>
          <w:sz w:val="20"/>
          <w:szCs w:val="20"/>
          <w:shd w:val="clear" w:color="auto" w:fill="FFFFFF"/>
          <w:lang w:val="az-Latn-AZ"/>
        </w:rPr>
        <w:t>.</w:t>
      </w:r>
    </w:p>
  </w:footnote>
  <w:footnote w:id="11">
    <w:p w:rsidR="00327702" w:rsidRDefault="00327702" w:rsidP="0013711A">
      <w:pPr>
        <w:spacing w:after="0" w:line="240" w:lineRule="auto"/>
        <w:contextualSpacing/>
        <w:jc w:val="both"/>
        <w:outlineLvl w:val="2"/>
        <w:rPr>
          <w:rFonts w:asciiTheme="majorBidi" w:hAnsiTheme="majorBidi" w:cstheme="majorBidi"/>
          <w:color w:val="000000" w:themeColor="text1"/>
          <w:sz w:val="20"/>
          <w:szCs w:val="20"/>
          <w:lang w:val="az-Latn-AZ"/>
        </w:rPr>
      </w:pPr>
      <w:r>
        <w:rPr>
          <w:rStyle w:val="DipnotBavurusu"/>
          <w:rFonts w:asciiTheme="majorBidi" w:hAnsiTheme="majorBidi" w:cstheme="majorBidi"/>
          <w:color w:val="000000" w:themeColor="text1"/>
          <w:sz w:val="20"/>
          <w:szCs w:val="20"/>
        </w:rPr>
        <w:footnoteRef/>
      </w:r>
      <w:r>
        <w:rPr>
          <w:rFonts w:asciiTheme="majorBidi" w:hAnsiTheme="majorBidi" w:cstheme="majorBidi"/>
          <w:color w:val="000000" w:themeColor="text1"/>
          <w:sz w:val="20"/>
          <w:szCs w:val="20"/>
          <w:lang w:val="az-Latn-AZ"/>
        </w:rPr>
        <w:t xml:space="preserve">Yevgeniy Petrov, </w:t>
      </w:r>
      <w:r>
        <w:rPr>
          <w:rFonts w:asciiTheme="majorBidi" w:hAnsiTheme="majorBidi" w:cstheme="majorBidi"/>
          <w:i/>
          <w:color w:val="000000" w:themeColor="text1"/>
          <w:sz w:val="20"/>
          <w:szCs w:val="20"/>
          <w:lang w:val="az-Latn-AZ"/>
        </w:rPr>
        <w:t xml:space="preserve">Srednevekovaya Yevropa: osnovnıye </w:t>
      </w:r>
      <w:r>
        <w:rPr>
          <w:rFonts w:asciiTheme="majorBidi" w:hAnsiTheme="majorBidi" w:cstheme="majorBidi"/>
          <w:i/>
          <w:color w:val="000000" w:themeColor="text1"/>
          <w:sz w:val="20"/>
          <w:szCs w:val="20"/>
          <w:lang w:val="az-Latn-AZ"/>
        </w:rPr>
        <w:t>obşestvennıye prosessı, upravleniye, vlast</w:t>
      </w:r>
      <w:r w:rsidR="008D6F43">
        <w:rPr>
          <w:rFonts w:asciiTheme="majorBidi" w:hAnsiTheme="majorBidi" w:cstheme="majorBidi"/>
          <w:color w:val="000000" w:themeColor="text1"/>
          <w:sz w:val="20"/>
          <w:szCs w:val="20"/>
          <w:lang w:val="az-Latn-AZ"/>
        </w:rPr>
        <w:t xml:space="preserve">, </w:t>
      </w:r>
      <w:r w:rsidR="0013711A">
        <w:rPr>
          <w:rFonts w:asciiTheme="majorBidi" w:hAnsiTheme="majorBidi" w:cstheme="majorBidi"/>
          <w:color w:val="000000" w:themeColor="text1"/>
          <w:sz w:val="20"/>
          <w:szCs w:val="20"/>
          <w:lang w:val="az-Latn-AZ"/>
        </w:rPr>
        <w:t xml:space="preserve">Nijnevartovsk: </w:t>
      </w:r>
      <w:r>
        <w:rPr>
          <w:rFonts w:asciiTheme="majorBidi" w:hAnsiTheme="majorBidi" w:cstheme="majorBidi"/>
          <w:color w:val="000000" w:themeColor="text1"/>
          <w:sz w:val="20"/>
          <w:szCs w:val="20"/>
          <w:lang w:val="az-Latn-AZ"/>
        </w:rPr>
        <w:t xml:space="preserve">NGU </w:t>
      </w:r>
      <w:r w:rsidR="00B16FB2">
        <w:rPr>
          <w:rFonts w:asciiTheme="majorBidi" w:hAnsiTheme="majorBidi" w:cstheme="majorBidi"/>
          <w:color w:val="000000" w:themeColor="text1"/>
          <w:sz w:val="20"/>
          <w:szCs w:val="20"/>
          <w:lang w:val="az-Latn-AZ"/>
        </w:rPr>
        <w:t>Yayınları</w:t>
      </w:r>
      <w:r>
        <w:rPr>
          <w:rFonts w:asciiTheme="majorBidi" w:hAnsiTheme="majorBidi" w:cstheme="majorBidi"/>
          <w:color w:val="000000" w:themeColor="text1"/>
          <w:sz w:val="20"/>
          <w:szCs w:val="20"/>
          <w:lang w:val="az-Latn-AZ"/>
        </w:rPr>
        <w:t>, 2008,</w:t>
      </w:r>
      <w:r w:rsidR="00BC1099">
        <w:rPr>
          <w:rFonts w:asciiTheme="majorBidi" w:hAnsiTheme="majorBidi" w:cstheme="majorBidi"/>
          <w:color w:val="000000" w:themeColor="text1"/>
          <w:sz w:val="20"/>
          <w:szCs w:val="20"/>
          <w:lang w:val="az-Latn-AZ"/>
        </w:rPr>
        <w:t xml:space="preserve"> </w:t>
      </w:r>
      <w:r w:rsidR="006F64FA">
        <w:rPr>
          <w:rFonts w:asciiTheme="majorBidi" w:hAnsiTheme="majorBidi" w:cstheme="majorBidi"/>
          <w:color w:val="000000" w:themeColor="text1"/>
          <w:sz w:val="20"/>
          <w:szCs w:val="20"/>
          <w:lang w:val="az-Latn-AZ"/>
        </w:rPr>
        <w:t>69</w:t>
      </w:r>
      <w:r w:rsidR="00BC1099">
        <w:rPr>
          <w:rFonts w:asciiTheme="majorBidi" w:hAnsiTheme="majorBidi" w:cstheme="majorBidi"/>
          <w:color w:val="000000" w:themeColor="text1"/>
          <w:sz w:val="20"/>
          <w:szCs w:val="20"/>
          <w:lang w:val="az-Latn-AZ"/>
        </w:rPr>
        <w:t>.</w:t>
      </w:r>
    </w:p>
  </w:footnote>
  <w:footnote w:id="12">
    <w:p w:rsidR="00327702" w:rsidRDefault="00327702" w:rsidP="00327702">
      <w:pPr>
        <w:spacing w:after="0" w:line="240" w:lineRule="auto"/>
        <w:ind w:left="-426" w:firstLine="426"/>
        <w:contextualSpacing/>
        <w:jc w:val="both"/>
        <w:outlineLvl w:val="2"/>
        <w:rPr>
          <w:rFonts w:asciiTheme="majorBidi" w:hAnsiTheme="majorBidi" w:cstheme="majorBidi"/>
          <w:color w:val="000000" w:themeColor="text1"/>
          <w:sz w:val="20"/>
          <w:szCs w:val="20"/>
          <w:highlight w:val="yellow"/>
          <w:lang w:val="az-Latn-AZ"/>
        </w:rPr>
      </w:pPr>
      <w:r>
        <w:rPr>
          <w:rStyle w:val="DipnotBavurusu"/>
          <w:rFonts w:asciiTheme="majorBidi" w:hAnsiTheme="majorBidi" w:cstheme="majorBidi"/>
          <w:color w:val="000000" w:themeColor="text1"/>
          <w:sz w:val="20"/>
          <w:szCs w:val="20"/>
        </w:rPr>
        <w:footnoteRef/>
      </w:r>
      <w:r>
        <w:rPr>
          <w:rFonts w:asciiTheme="majorBidi" w:hAnsiTheme="majorBidi" w:cstheme="majorBidi"/>
          <w:color w:val="000000" w:themeColor="text1"/>
          <w:sz w:val="20"/>
          <w:szCs w:val="20"/>
          <w:lang w:val="az-Latn-AZ"/>
        </w:rPr>
        <w:t xml:space="preserve">Rıtsarskiy </w:t>
      </w:r>
      <w:r>
        <w:rPr>
          <w:rFonts w:asciiTheme="majorBidi" w:hAnsiTheme="majorBidi" w:cstheme="majorBidi"/>
          <w:color w:val="000000" w:themeColor="text1"/>
          <w:sz w:val="20"/>
          <w:szCs w:val="20"/>
          <w:lang w:val="az-Latn-AZ"/>
        </w:rPr>
        <w:t>o</w:t>
      </w:r>
      <w:r w:rsidR="0013711A">
        <w:rPr>
          <w:rFonts w:asciiTheme="majorBidi" w:hAnsiTheme="majorBidi" w:cstheme="majorBidi"/>
          <w:color w:val="000000" w:themeColor="text1"/>
          <w:sz w:val="20"/>
          <w:szCs w:val="20"/>
          <w:lang w:val="az-Latn-AZ"/>
        </w:rPr>
        <w:t xml:space="preserve">rden Kalatravı, Intrenet resurs, </w:t>
      </w:r>
      <w:r>
        <w:rPr>
          <w:rFonts w:asciiTheme="majorBidi" w:hAnsiTheme="majorBidi" w:cstheme="majorBidi"/>
          <w:color w:val="000000" w:themeColor="text1"/>
          <w:sz w:val="20"/>
          <w:szCs w:val="20"/>
          <w:lang w:val="az-Latn-AZ"/>
        </w:rPr>
        <w:t>http://museum.msyst.org/orden-kalatrava(12.02.2020).</w:t>
      </w:r>
    </w:p>
  </w:footnote>
  <w:footnote w:id="13">
    <w:p w:rsidR="00327702" w:rsidRDefault="00327702" w:rsidP="00327702">
      <w:pPr>
        <w:pStyle w:val="DipnotMetni"/>
        <w:jc w:val="both"/>
        <w:rPr>
          <w:rFonts w:asciiTheme="majorBidi" w:hAnsiTheme="majorBidi" w:cstheme="majorBidi"/>
          <w:color w:val="000000" w:themeColor="text1"/>
          <w:lang w:val="az-Latn-AZ"/>
        </w:rPr>
      </w:pPr>
      <w:r>
        <w:rPr>
          <w:rStyle w:val="DipnotBavurusu"/>
          <w:rFonts w:asciiTheme="majorBidi" w:hAnsiTheme="majorBidi" w:cstheme="majorBidi"/>
          <w:color w:val="000000" w:themeColor="text1"/>
        </w:rPr>
        <w:footnoteRef/>
      </w:r>
      <w:r>
        <w:rPr>
          <w:rFonts w:asciiTheme="majorBidi" w:hAnsiTheme="majorBidi" w:cstheme="majorBidi"/>
          <w:color w:val="000000" w:themeColor="text1"/>
          <w:lang w:val="az-Latn-AZ"/>
        </w:rPr>
        <w:t xml:space="preserve">Vladimir </w:t>
      </w:r>
      <w:r>
        <w:rPr>
          <w:rFonts w:asciiTheme="majorBidi" w:hAnsiTheme="majorBidi" w:cstheme="majorBidi"/>
          <w:color w:val="000000" w:themeColor="text1"/>
          <w:lang w:val="az-Latn-AZ"/>
        </w:rPr>
        <w:t xml:space="preserve">Malov, </w:t>
      </w:r>
      <w:r w:rsidR="0013711A">
        <w:rPr>
          <w:rFonts w:asciiTheme="majorBidi" w:hAnsiTheme="majorBidi" w:cstheme="majorBidi"/>
          <w:i/>
          <w:color w:val="000000" w:themeColor="text1"/>
          <w:lang w:val="az-Latn-AZ"/>
        </w:rPr>
        <w:t>Taynı srednevekovıh rıtsarey,</w:t>
      </w:r>
      <w:r>
        <w:rPr>
          <w:rFonts w:asciiTheme="majorBidi" w:hAnsiTheme="majorBidi" w:cstheme="majorBidi"/>
          <w:color w:val="000000" w:themeColor="text1"/>
          <w:lang w:val="az-Latn-AZ"/>
        </w:rPr>
        <w:t xml:space="preserve"> Мoskva: Oniks </w:t>
      </w:r>
      <w:r w:rsidR="00B16FB2">
        <w:rPr>
          <w:rFonts w:asciiTheme="majorBidi" w:hAnsiTheme="majorBidi" w:cstheme="majorBidi"/>
          <w:color w:val="000000" w:themeColor="text1"/>
          <w:lang w:val="az-Latn-AZ"/>
        </w:rPr>
        <w:t>Yayınları</w:t>
      </w:r>
      <w:r>
        <w:rPr>
          <w:rFonts w:asciiTheme="majorBidi" w:hAnsiTheme="majorBidi" w:cstheme="majorBidi"/>
          <w:color w:val="000000" w:themeColor="text1"/>
          <w:lang w:val="az-Latn-AZ"/>
        </w:rPr>
        <w:t>, 2010,</w:t>
      </w:r>
      <w:r w:rsidR="00BC1099">
        <w:rPr>
          <w:rFonts w:asciiTheme="majorBidi" w:hAnsiTheme="majorBidi" w:cstheme="majorBidi"/>
          <w:color w:val="000000" w:themeColor="text1"/>
          <w:lang w:val="az-Latn-AZ"/>
        </w:rPr>
        <w:t xml:space="preserve"> </w:t>
      </w:r>
      <w:r w:rsidR="006F64FA">
        <w:rPr>
          <w:rFonts w:asciiTheme="majorBidi" w:hAnsiTheme="majorBidi" w:cstheme="majorBidi"/>
          <w:color w:val="000000" w:themeColor="text1"/>
          <w:lang w:val="az-Latn-AZ"/>
        </w:rPr>
        <w:t xml:space="preserve"> 210</w:t>
      </w:r>
      <w:r w:rsidR="00BC1099">
        <w:rPr>
          <w:rFonts w:asciiTheme="majorBidi" w:hAnsiTheme="majorBidi" w:cstheme="majorBidi"/>
          <w:color w:val="000000" w:themeColor="text1"/>
          <w:lang w:val="az-Latn-AZ"/>
        </w:rPr>
        <w:t>.</w:t>
      </w:r>
    </w:p>
  </w:footnote>
  <w:footnote w:id="14">
    <w:p w:rsidR="00327702" w:rsidRDefault="00327702" w:rsidP="00327702">
      <w:pPr>
        <w:spacing w:after="0" w:line="240" w:lineRule="auto"/>
        <w:contextualSpacing/>
        <w:jc w:val="both"/>
        <w:outlineLvl w:val="2"/>
        <w:rPr>
          <w:rFonts w:asciiTheme="majorBidi" w:hAnsiTheme="majorBidi" w:cstheme="majorBidi"/>
          <w:color w:val="000000" w:themeColor="text1"/>
          <w:sz w:val="20"/>
          <w:szCs w:val="20"/>
          <w:lang w:val="az-Latn-AZ"/>
        </w:rPr>
      </w:pPr>
      <w:r>
        <w:rPr>
          <w:rStyle w:val="DipnotBavurusu"/>
          <w:rFonts w:asciiTheme="majorBidi" w:hAnsiTheme="majorBidi" w:cstheme="majorBidi"/>
          <w:color w:val="000000" w:themeColor="text1"/>
          <w:sz w:val="20"/>
          <w:szCs w:val="20"/>
        </w:rPr>
        <w:footnoteRef/>
      </w:r>
      <w:r>
        <w:rPr>
          <w:rFonts w:asciiTheme="majorBidi" w:hAnsiTheme="majorBidi" w:cstheme="majorBidi"/>
          <w:color w:val="000000" w:themeColor="text1"/>
          <w:sz w:val="20"/>
          <w:szCs w:val="20"/>
          <w:lang w:val="en-US"/>
        </w:rPr>
        <w:t xml:space="preserve">Jan </w:t>
      </w:r>
      <w:r>
        <w:rPr>
          <w:rFonts w:asciiTheme="majorBidi" w:hAnsiTheme="majorBidi" w:cstheme="majorBidi"/>
          <w:color w:val="000000" w:themeColor="text1"/>
          <w:sz w:val="20"/>
          <w:szCs w:val="20"/>
          <w:lang w:val="az-Latn-AZ"/>
        </w:rPr>
        <w:t xml:space="preserve">Markal, </w:t>
      </w:r>
      <w:r>
        <w:rPr>
          <w:rFonts w:asciiTheme="majorBidi" w:hAnsiTheme="majorBidi" w:cstheme="majorBidi"/>
          <w:i/>
          <w:color w:val="000000" w:themeColor="text1"/>
          <w:sz w:val="20"/>
          <w:szCs w:val="20"/>
          <w:lang w:val="az-Latn-AZ"/>
        </w:rPr>
        <w:t>Jizor i zagadka tampliyerov</w:t>
      </w:r>
      <w:r w:rsidR="008D6F43">
        <w:rPr>
          <w:rFonts w:asciiTheme="majorBidi" w:hAnsiTheme="majorBidi" w:cstheme="majorBidi"/>
          <w:color w:val="000000" w:themeColor="text1"/>
          <w:sz w:val="20"/>
          <w:szCs w:val="20"/>
          <w:lang w:val="az-Latn-AZ"/>
        </w:rPr>
        <w:t>,</w:t>
      </w:r>
      <w:r>
        <w:rPr>
          <w:rFonts w:asciiTheme="majorBidi" w:hAnsiTheme="majorBidi" w:cstheme="majorBidi"/>
          <w:color w:val="000000" w:themeColor="text1"/>
          <w:sz w:val="20"/>
          <w:szCs w:val="20"/>
          <w:lang w:val="az-Latn-AZ"/>
        </w:rPr>
        <w:t xml:space="preserve"> Sankt Peterburq: Yevraziya </w:t>
      </w:r>
      <w:r w:rsidR="00B16FB2">
        <w:rPr>
          <w:rFonts w:asciiTheme="majorBidi" w:hAnsiTheme="majorBidi" w:cstheme="majorBidi"/>
          <w:color w:val="000000" w:themeColor="text1"/>
          <w:sz w:val="20"/>
          <w:szCs w:val="20"/>
          <w:lang w:val="az-Latn-AZ"/>
        </w:rPr>
        <w:t>Yayınları</w:t>
      </w:r>
      <w:r>
        <w:rPr>
          <w:rFonts w:asciiTheme="majorBidi" w:hAnsiTheme="majorBidi" w:cstheme="majorBidi"/>
          <w:color w:val="000000" w:themeColor="text1"/>
          <w:sz w:val="20"/>
          <w:szCs w:val="20"/>
          <w:lang w:val="az-Latn-AZ"/>
        </w:rPr>
        <w:t>, 2008,</w:t>
      </w:r>
      <w:r w:rsidR="00BC1099">
        <w:rPr>
          <w:rFonts w:asciiTheme="majorBidi" w:hAnsiTheme="majorBidi" w:cstheme="majorBidi"/>
          <w:color w:val="000000" w:themeColor="text1"/>
          <w:sz w:val="20"/>
          <w:szCs w:val="20"/>
          <w:lang w:val="az-Latn-AZ"/>
        </w:rPr>
        <w:t xml:space="preserve"> </w:t>
      </w:r>
      <w:r w:rsidR="006F64FA">
        <w:rPr>
          <w:rFonts w:asciiTheme="majorBidi" w:hAnsiTheme="majorBidi" w:cstheme="majorBidi"/>
          <w:color w:val="000000" w:themeColor="text1"/>
          <w:sz w:val="20"/>
          <w:szCs w:val="20"/>
          <w:lang w:val="az-Latn-AZ"/>
        </w:rPr>
        <w:t>177</w:t>
      </w:r>
      <w:r w:rsidR="00BC1099">
        <w:rPr>
          <w:rFonts w:asciiTheme="majorBidi" w:hAnsiTheme="majorBidi" w:cstheme="majorBidi"/>
          <w:color w:val="000000" w:themeColor="text1"/>
          <w:sz w:val="20"/>
          <w:szCs w:val="20"/>
          <w:lang w:val="az-Latn-AZ"/>
        </w:rPr>
        <w:t>.</w:t>
      </w:r>
    </w:p>
  </w:footnote>
  <w:footnote w:id="15">
    <w:p w:rsidR="00327702" w:rsidRDefault="00327702" w:rsidP="00327702">
      <w:pPr>
        <w:pStyle w:val="DipnotMetni"/>
        <w:jc w:val="both"/>
        <w:rPr>
          <w:rFonts w:asciiTheme="majorBidi" w:hAnsiTheme="majorBidi" w:cstheme="majorBidi"/>
          <w:color w:val="000000" w:themeColor="text1"/>
          <w:lang w:val="az-Latn-AZ"/>
        </w:rPr>
      </w:pPr>
      <w:r>
        <w:rPr>
          <w:rStyle w:val="DipnotBavurusu"/>
          <w:rFonts w:asciiTheme="majorBidi" w:hAnsiTheme="majorBidi" w:cstheme="majorBidi"/>
          <w:color w:val="000000" w:themeColor="text1"/>
        </w:rPr>
        <w:footnoteRef/>
      </w:r>
      <w:r>
        <w:rPr>
          <w:rFonts w:asciiTheme="majorBidi" w:hAnsiTheme="majorBidi" w:cstheme="majorBidi"/>
          <w:color w:val="000000" w:themeColor="text1"/>
          <w:lang w:val="az-Latn-AZ"/>
        </w:rPr>
        <w:t xml:space="preserve">Martin Dogerti, </w:t>
      </w:r>
      <w:r w:rsidR="0013711A">
        <w:rPr>
          <w:rFonts w:asciiTheme="majorBidi" w:hAnsiTheme="majorBidi" w:cstheme="majorBidi"/>
          <w:i/>
          <w:color w:val="000000" w:themeColor="text1"/>
          <w:lang w:val="az-Latn-AZ"/>
        </w:rPr>
        <w:t>Sredniye veka,</w:t>
      </w:r>
      <w:r>
        <w:rPr>
          <w:rFonts w:asciiTheme="majorBidi" w:hAnsiTheme="majorBidi" w:cstheme="majorBidi"/>
          <w:i/>
          <w:color w:val="000000" w:themeColor="text1"/>
          <w:lang w:val="az-Latn-AZ"/>
        </w:rPr>
        <w:t xml:space="preserve"> İskusstvo voynı</w:t>
      </w:r>
      <w:r w:rsidR="008D6F43">
        <w:rPr>
          <w:rFonts w:asciiTheme="majorBidi" w:hAnsiTheme="majorBidi" w:cstheme="majorBidi"/>
          <w:color w:val="000000" w:themeColor="text1"/>
          <w:lang w:val="az-Latn-AZ"/>
        </w:rPr>
        <w:t xml:space="preserve">, </w:t>
      </w:r>
      <w:r>
        <w:rPr>
          <w:rFonts w:asciiTheme="majorBidi" w:hAnsiTheme="majorBidi" w:cstheme="majorBidi"/>
          <w:color w:val="000000" w:themeColor="text1"/>
          <w:lang w:val="az-Latn-AZ"/>
        </w:rPr>
        <w:t xml:space="preserve"> Moskva: Astrel </w:t>
      </w:r>
      <w:r w:rsidR="00B16FB2">
        <w:rPr>
          <w:rFonts w:asciiTheme="majorBidi" w:hAnsiTheme="majorBidi" w:cstheme="majorBidi"/>
          <w:color w:val="000000" w:themeColor="text1"/>
          <w:lang w:val="az-Latn-AZ"/>
        </w:rPr>
        <w:t>Yayınları</w:t>
      </w:r>
      <w:r>
        <w:rPr>
          <w:rFonts w:asciiTheme="majorBidi" w:hAnsiTheme="majorBidi" w:cstheme="majorBidi"/>
          <w:color w:val="000000" w:themeColor="text1"/>
          <w:lang w:val="az-Latn-AZ"/>
        </w:rPr>
        <w:t>, 2009,</w:t>
      </w:r>
      <w:r w:rsidR="00BC1099">
        <w:rPr>
          <w:rFonts w:asciiTheme="majorBidi" w:hAnsiTheme="majorBidi" w:cstheme="majorBidi"/>
          <w:color w:val="000000" w:themeColor="text1"/>
          <w:lang w:val="az-Latn-AZ"/>
        </w:rPr>
        <w:t xml:space="preserve"> </w:t>
      </w:r>
      <w:r w:rsidR="006F64FA">
        <w:rPr>
          <w:rFonts w:asciiTheme="majorBidi" w:hAnsiTheme="majorBidi" w:cstheme="majorBidi"/>
          <w:color w:val="000000" w:themeColor="text1"/>
          <w:lang w:val="az-Latn-AZ"/>
        </w:rPr>
        <w:t>35</w:t>
      </w:r>
      <w:r w:rsidR="00BC1099">
        <w:rPr>
          <w:rFonts w:asciiTheme="majorBidi" w:hAnsiTheme="majorBidi" w:cstheme="majorBidi"/>
          <w:color w:val="000000" w:themeColor="text1"/>
          <w:lang w:val="az-Latn-AZ"/>
        </w:rPr>
        <w:t>.</w:t>
      </w:r>
    </w:p>
  </w:footnote>
  <w:footnote w:id="16">
    <w:p w:rsidR="00327702" w:rsidRDefault="00327702" w:rsidP="00327702">
      <w:pPr>
        <w:pStyle w:val="DipnotMetni"/>
        <w:jc w:val="both"/>
        <w:rPr>
          <w:rFonts w:asciiTheme="majorBidi" w:hAnsiTheme="majorBidi" w:cstheme="majorBidi"/>
          <w:color w:val="000000" w:themeColor="text1"/>
          <w:lang w:val="az-Latn-AZ"/>
        </w:rPr>
      </w:pPr>
      <w:r>
        <w:rPr>
          <w:rStyle w:val="DipnotBavurusu"/>
          <w:rFonts w:asciiTheme="majorBidi" w:hAnsiTheme="majorBidi" w:cstheme="majorBidi"/>
          <w:color w:val="000000" w:themeColor="text1"/>
        </w:rPr>
        <w:footnoteRef/>
      </w:r>
      <w:r>
        <w:rPr>
          <w:rFonts w:asciiTheme="majorBidi" w:hAnsiTheme="majorBidi" w:cstheme="majorBidi"/>
          <w:color w:val="000000" w:themeColor="text1"/>
          <w:lang w:val="az-Latn-AZ"/>
        </w:rPr>
        <w:t xml:space="preserve">Endru Sinkler, </w:t>
      </w:r>
      <w:r w:rsidR="008D6F43">
        <w:rPr>
          <w:rFonts w:asciiTheme="majorBidi" w:hAnsiTheme="majorBidi" w:cstheme="majorBidi"/>
          <w:i/>
          <w:color w:val="000000" w:themeColor="text1"/>
          <w:lang w:val="az-Latn-AZ"/>
        </w:rPr>
        <w:t xml:space="preserve">Tainstvennıy svitок, </w:t>
      </w:r>
      <w:r w:rsidR="008D6F43">
        <w:rPr>
          <w:rFonts w:asciiTheme="majorBidi" w:hAnsiTheme="majorBidi" w:cstheme="majorBidi"/>
          <w:color w:val="000000" w:themeColor="text1"/>
          <w:lang w:val="az-Latn-AZ"/>
        </w:rPr>
        <w:t xml:space="preserve">Мoskva: АSТ </w:t>
      </w:r>
      <w:r w:rsidR="00B16FB2">
        <w:rPr>
          <w:rFonts w:asciiTheme="majorBidi" w:hAnsiTheme="majorBidi" w:cstheme="majorBidi"/>
          <w:color w:val="000000" w:themeColor="text1"/>
          <w:lang w:val="az-Latn-AZ"/>
        </w:rPr>
        <w:t>Yayınları</w:t>
      </w:r>
      <w:r>
        <w:rPr>
          <w:rFonts w:asciiTheme="majorBidi" w:hAnsiTheme="majorBidi" w:cstheme="majorBidi"/>
          <w:color w:val="000000" w:themeColor="text1"/>
          <w:lang w:val="az-Latn-AZ"/>
        </w:rPr>
        <w:t>, 2007,</w:t>
      </w:r>
      <w:r w:rsidR="00BC1099">
        <w:rPr>
          <w:rFonts w:asciiTheme="majorBidi" w:hAnsiTheme="majorBidi" w:cstheme="majorBidi"/>
          <w:color w:val="000000" w:themeColor="text1"/>
          <w:lang w:val="az-Latn-AZ"/>
        </w:rPr>
        <w:t xml:space="preserve"> </w:t>
      </w:r>
      <w:r w:rsidR="006F64FA">
        <w:rPr>
          <w:rFonts w:asciiTheme="majorBidi" w:hAnsiTheme="majorBidi" w:cstheme="majorBidi"/>
          <w:color w:val="000000" w:themeColor="text1"/>
          <w:lang w:val="az-Latn-AZ"/>
        </w:rPr>
        <w:t>175</w:t>
      </w:r>
      <w:r w:rsidR="00BC1099">
        <w:rPr>
          <w:rFonts w:asciiTheme="majorBidi" w:hAnsiTheme="majorBidi" w:cstheme="majorBidi"/>
          <w:color w:val="000000" w:themeColor="text1"/>
          <w:lang w:val="az-Latn-AZ"/>
        </w:rPr>
        <w:t>.</w:t>
      </w:r>
    </w:p>
  </w:footnote>
  <w:footnote w:id="17">
    <w:p w:rsidR="00327702" w:rsidRDefault="00327702" w:rsidP="00327702">
      <w:pPr>
        <w:spacing w:after="0" w:line="240" w:lineRule="auto"/>
        <w:contextualSpacing/>
        <w:jc w:val="both"/>
        <w:outlineLvl w:val="2"/>
        <w:rPr>
          <w:rFonts w:asciiTheme="majorBidi" w:hAnsiTheme="majorBidi" w:cstheme="majorBidi"/>
          <w:color w:val="000000" w:themeColor="text1"/>
          <w:sz w:val="20"/>
          <w:szCs w:val="20"/>
          <w:lang w:val="az-Latn-AZ"/>
        </w:rPr>
      </w:pPr>
      <w:r>
        <w:rPr>
          <w:rStyle w:val="DipnotBavurusu"/>
          <w:rFonts w:asciiTheme="majorBidi" w:hAnsiTheme="majorBidi" w:cstheme="majorBidi"/>
          <w:color w:val="000000" w:themeColor="text1"/>
          <w:sz w:val="20"/>
          <w:szCs w:val="20"/>
        </w:rPr>
        <w:footnoteRef/>
      </w:r>
      <w:r>
        <w:rPr>
          <w:rFonts w:asciiTheme="majorBidi" w:hAnsiTheme="majorBidi" w:cstheme="majorBidi"/>
          <w:color w:val="000000" w:themeColor="text1"/>
          <w:sz w:val="20"/>
          <w:szCs w:val="20"/>
          <w:lang w:val="az-Latn-AZ"/>
        </w:rPr>
        <w:t xml:space="preserve">Sergey Henkin, </w:t>
      </w:r>
      <w:r>
        <w:rPr>
          <w:rFonts w:asciiTheme="majorBidi" w:hAnsiTheme="majorBidi" w:cstheme="majorBidi"/>
          <w:i/>
          <w:color w:val="000000" w:themeColor="text1"/>
          <w:sz w:val="20"/>
          <w:szCs w:val="20"/>
          <w:lang w:val="az-Latn-AZ"/>
        </w:rPr>
        <w:t xml:space="preserve">Musulmane v </w:t>
      </w:r>
      <w:r>
        <w:rPr>
          <w:rFonts w:asciiTheme="majorBidi" w:hAnsiTheme="majorBidi" w:cstheme="majorBidi"/>
          <w:i/>
          <w:color w:val="000000" w:themeColor="text1"/>
          <w:sz w:val="20"/>
          <w:szCs w:val="20"/>
          <w:lang w:val="az-Latn-AZ"/>
        </w:rPr>
        <w:t>İspanii: m</w:t>
      </w:r>
      <w:r w:rsidR="008D6F43">
        <w:rPr>
          <w:rFonts w:asciiTheme="majorBidi" w:hAnsiTheme="majorBidi" w:cstheme="majorBidi"/>
          <w:i/>
          <w:color w:val="000000" w:themeColor="text1"/>
          <w:sz w:val="20"/>
          <w:szCs w:val="20"/>
          <w:lang w:val="az-Latn-AZ"/>
        </w:rPr>
        <w:t xml:space="preserve">etamorfoza istoriçeskogo bıtiy, </w:t>
      </w:r>
      <w:r>
        <w:rPr>
          <w:rFonts w:asciiTheme="majorBidi" w:hAnsiTheme="majorBidi" w:cstheme="majorBidi"/>
          <w:i/>
          <w:color w:val="000000" w:themeColor="text1"/>
          <w:sz w:val="20"/>
          <w:szCs w:val="20"/>
          <w:lang w:val="az-Latn-AZ"/>
        </w:rPr>
        <w:t xml:space="preserve"> Musulmane v sovremennoy Yevrope: problem I perspektivı politiçeskoy integratsii//</w:t>
      </w:r>
      <w:r>
        <w:rPr>
          <w:rFonts w:asciiTheme="majorBidi" w:hAnsiTheme="majorBidi" w:cstheme="majorBidi"/>
          <w:color w:val="000000" w:themeColor="text1"/>
          <w:sz w:val="20"/>
          <w:szCs w:val="20"/>
          <w:lang w:val="az-Latn-AZ"/>
        </w:rPr>
        <w:t>Proyekt № 12 – 03 – 00284/12, 2013,</w:t>
      </w:r>
      <w:r w:rsidR="00BC1099">
        <w:rPr>
          <w:rFonts w:asciiTheme="majorBidi" w:hAnsiTheme="majorBidi" w:cstheme="majorBidi"/>
          <w:color w:val="000000" w:themeColor="text1"/>
          <w:sz w:val="20"/>
          <w:szCs w:val="20"/>
          <w:lang w:val="az-Latn-AZ"/>
        </w:rPr>
        <w:t xml:space="preserve"> </w:t>
      </w:r>
      <w:r w:rsidR="00E702EF">
        <w:rPr>
          <w:rFonts w:asciiTheme="majorBidi" w:hAnsiTheme="majorBidi" w:cstheme="majorBidi"/>
          <w:color w:val="000000" w:themeColor="text1"/>
          <w:sz w:val="20"/>
          <w:szCs w:val="20"/>
          <w:lang w:val="az-Latn-AZ"/>
        </w:rPr>
        <w:t xml:space="preserve"> 8</w:t>
      </w:r>
      <w:r w:rsidR="00BC1099">
        <w:rPr>
          <w:rFonts w:asciiTheme="majorBidi" w:hAnsiTheme="majorBidi" w:cstheme="majorBidi"/>
          <w:color w:val="000000" w:themeColor="text1"/>
          <w:sz w:val="20"/>
          <w:szCs w:val="20"/>
          <w:lang w:val="az-Latn-AZ"/>
        </w:rPr>
        <w:t>.</w:t>
      </w:r>
    </w:p>
  </w:footnote>
  <w:footnote w:id="18">
    <w:p w:rsidR="00327702" w:rsidRDefault="00327702" w:rsidP="00327702">
      <w:pPr>
        <w:pStyle w:val="DipnotMetni"/>
        <w:jc w:val="both"/>
        <w:rPr>
          <w:rFonts w:asciiTheme="majorBidi" w:hAnsiTheme="majorBidi" w:cstheme="majorBidi"/>
          <w:color w:val="000000" w:themeColor="text1"/>
          <w:lang w:val="az-Latn-AZ"/>
        </w:rPr>
      </w:pPr>
      <w:r>
        <w:rPr>
          <w:rStyle w:val="DipnotBavurusu"/>
          <w:rFonts w:asciiTheme="majorBidi" w:hAnsiTheme="majorBidi" w:cstheme="majorBidi"/>
          <w:color w:val="000000" w:themeColor="text1"/>
        </w:rPr>
        <w:footnoteRef/>
      </w:r>
      <w:r>
        <w:rPr>
          <w:rFonts w:asciiTheme="majorBidi" w:hAnsiTheme="majorBidi" w:cstheme="majorBidi"/>
          <w:color w:val="000000" w:themeColor="text1"/>
          <w:lang w:val="az-Latn-AZ"/>
        </w:rPr>
        <w:t xml:space="preserve">Enyo </w:t>
      </w:r>
      <w:proofErr w:type="spellStart"/>
      <w:r>
        <w:rPr>
          <w:rFonts w:asciiTheme="majorBidi" w:hAnsiTheme="majorBidi" w:cstheme="majorBidi"/>
          <w:color w:val="000000" w:themeColor="text1"/>
          <w:lang w:val="tr-TR"/>
        </w:rPr>
        <w:t>Gergey</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i/>
          <w:color w:val="000000" w:themeColor="text1"/>
          <w:lang w:val="tr-TR"/>
        </w:rPr>
        <w:t>İstoriya</w:t>
      </w:r>
      <w:proofErr w:type="spellEnd"/>
      <w:r>
        <w:rPr>
          <w:rFonts w:asciiTheme="majorBidi" w:hAnsiTheme="majorBidi" w:cstheme="majorBidi"/>
          <w:i/>
          <w:color w:val="000000" w:themeColor="text1"/>
          <w:lang w:val="tr-TR"/>
        </w:rPr>
        <w:t xml:space="preserve"> </w:t>
      </w:r>
      <w:proofErr w:type="spellStart"/>
      <w:r>
        <w:rPr>
          <w:rFonts w:asciiTheme="majorBidi" w:hAnsiTheme="majorBidi" w:cstheme="majorBidi"/>
          <w:i/>
          <w:color w:val="000000" w:themeColor="text1"/>
          <w:lang w:val="tr-TR"/>
        </w:rPr>
        <w:t>papstva</w:t>
      </w:r>
      <w:proofErr w:type="spellEnd"/>
      <w:r w:rsidR="008D6F43">
        <w:rPr>
          <w:rFonts w:asciiTheme="majorBidi" w:hAnsiTheme="majorBidi" w:cstheme="majorBidi"/>
          <w:color w:val="000000" w:themeColor="text1"/>
          <w:lang w:val="az-Latn-AZ"/>
        </w:rPr>
        <w:t>,</w:t>
      </w:r>
      <w:r>
        <w:rPr>
          <w:rFonts w:asciiTheme="majorBidi" w:hAnsiTheme="majorBidi" w:cstheme="majorBidi"/>
          <w:color w:val="000000" w:themeColor="text1"/>
          <w:lang w:val="az-Latn-AZ"/>
        </w:rPr>
        <w:t xml:space="preserve"> </w:t>
      </w:r>
      <w:r>
        <w:rPr>
          <w:rFonts w:asciiTheme="majorBidi" w:hAnsiTheme="majorBidi" w:cstheme="majorBidi"/>
          <w:color w:val="000000" w:themeColor="text1"/>
          <w:lang w:val="tr-TR"/>
        </w:rPr>
        <w:t>M</w:t>
      </w:r>
      <w:r>
        <w:rPr>
          <w:rFonts w:asciiTheme="majorBidi" w:hAnsiTheme="majorBidi" w:cstheme="majorBidi"/>
          <w:color w:val="000000" w:themeColor="text1"/>
          <w:lang w:val="az-Latn-AZ"/>
        </w:rPr>
        <w:t xml:space="preserve">oskva: </w:t>
      </w:r>
      <w:proofErr w:type="spellStart"/>
      <w:r>
        <w:rPr>
          <w:rFonts w:asciiTheme="majorBidi" w:hAnsiTheme="majorBidi" w:cstheme="majorBidi"/>
          <w:color w:val="000000" w:themeColor="text1"/>
          <w:lang w:val="tr-TR"/>
        </w:rPr>
        <w:t>Respublika</w:t>
      </w:r>
      <w:proofErr w:type="spellEnd"/>
      <w:r>
        <w:rPr>
          <w:rFonts w:asciiTheme="majorBidi" w:hAnsiTheme="majorBidi" w:cstheme="majorBidi"/>
          <w:color w:val="000000" w:themeColor="text1"/>
          <w:lang w:val="tr-TR"/>
        </w:rPr>
        <w:t xml:space="preserve"> </w:t>
      </w:r>
      <w:r w:rsidR="00B16FB2">
        <w:rPr>
          <w:rFonts w:asciiTheme="majorBidi" w:hAnsiTheme="majorBidi" w:cstheme="majorBidi"/>
          <w:color w:val="000000" w:themeColor="text1"/>
          <w:lang w:val="tr-TR"/>
        </w:rPr>
        <w:t>Yayınları</w:t>
      </w:r>
      <w:r>
        <w:rPr>
          <w:rFonts w:asciiTheme="majorBidi" w:hAnsiTheme="majorBidi" w:cstheme="majorBidi"/>
          <w:color w:val="000000" w:themeColor="text1"/>
          <w:lang w:val="az-Latn-AZ"/>
        </w:rPr>
        <w:t>, 1996,</w:t>
      </w:r>
      <w:r w:rsidR="00BC1099">
        <w:rPr>
          <w:rFonts w:asciiTheme="majorBidi" w:hAnsiTheme="majorBidi" w:cstheme="majorBidi"/>
          <w:color w:val="000000" w:themeColor="text1"/>
          <w:lang w:val="az-Latn-AZ"/>
        </w:rPr>
        <w:t xml:space="preserve"> </w:t>
      </w:r>
      <w:r w:rsidR="00E702EF">
        <w:rPr>
          <w:rFonts w:asciiTheme="majorBidi" w:hAnsiTheme="majorBidi" w:cstheme="majorBidi"/>
          <w:color w:val="000000" w:themeColor="text1"/>
          <w:lang w:val="az-Latn-AZ"/>
        </w:rPr>
        <w:t>112</w:t>
      </w:r>
      <w:r w:rsidR="00BC1099">
        <w:rPr>
          <w:rFonts w:asciiTheme="majorBidi" w:hAnsiTheme="majorBidi" w:cstheme="majorBidi"/>
          <w:color w:val="000000" w:themeColor="text1"/>
          <w:lang w:val="az-Latn-AZ"/>
        </w:rPr>
        <w:t>.</w:t>
      </w:r>
    </w:p>
  </w:footnote>
  <w:footnote w:id="19">
    <w:p w:rsidR="00327702" w:rsidRPr="008D6F43" w:rsidRDefault="00327702" w:rsidP="00327702">
      <w:pPr>
        <w:tabs>
          <w:tab w:val="left" w:pos="567"/>
          <w:tab w:val="left" w:pos="709"/>
        </w:tabs>
        <w:spacing w:after="0" w:line="240" w:lineRule="auto"/>
        <w:ind w:hanging="284"/>
        <w:contextualSpacing/>
        <w:jc w:val="both"/>
        <w:outlineLvl w:val="2"/>
        <w:rPr>
          <w:rFonts w:asciiTheme="majorBidi" w:hAnsiTheme="majorBidi" w:cstheme="majorBidi"/>
          <w:color w:val="000000" w:themeColor="text1"/>
          <w:sz w:val="20"/>
          <w:szCs w:val="20"/>
          <w:lang w:val="az-Latn-AZ"/>
        </w:rPr>
      </w:pPr>
      <w:r>
        <w:rPr>
          <w:rFonts w:asciiTheme="majorBidi" w:hAnsiTheme="majorBidi" w:cstheme="majorBidi"/>
          <w:color w:val="000000" w:themeColor="text1"/>
          <w:sz w:val="20"/>
          <w:szCs w:val="20"/>
          <w:lang w:val="az-Latn-AZ"/>
        </w:rPr>
        <w:tab/>
      </w:r>
      <w:r w:rsidRPr="008D6F43">
        <w:rPr>
          <w:rStyle w:val="DipnotBavurusu"/>
          <w:rFonts w:asciiTheme="majorBidi" w:hAnsiTheme="majorBidi" w:cstheme="majorBidi"/>
          <w:color w:val="000000" w:themeColor="text1"/>
          <w:sz w:val="20"/>
          <w:szCs w:val="20"/>
        </w:rPr>
        <w:footnoteRef/>
      </w:r>
      <w:r w:rsidR="0013711A">
        <w:rPr>
          <w:rFonts w:asciiTheme="majorBidi" w:hAnsiTheme="majorBidi" w:cstheme="majorBidi"/>
          <w:color w:val="000000" w:themeColor="text1"/>
          <w:sz w:val="20"/>
          <w:szCs w:val="20"/>
          <w:lang w:val="az-Latn-AZ"/>
        </w:rPr>
        <w:t>Eduard Zaborskiy,</w:t>
      </w:r>
      <w:r w:rsidRPr="008D6F43">
        <w:rPr>
          <w:rFonts w:asciiTheme="majorBidi" w:hAnsiTheme="majorBidi" w:cstheme="majorBidi"/>
          <w:i/>
          <w:color w:val="000000" w:themeColor="text1"/>
          <w:sz w:val="20"/>
          <w:szCs w:val="20"/>
          <w:lang w:val="az-Latn-AZ"/>
        </w:rPr>
        <w:t xml:space="preserve">“Tayna kaznı tampliyerov” </w:t>
      </w:r>
      <w:r w:rsidRPr="008D6F43">
        <w:rPr>
          <w:rFonts w:asciiTheme="majorBidi" w:hAnsiTheme="majorBidi" w:cstheme="majorBidi"/>
          <w:color w:val="000000" w:themeColor="text1"/>
          <w:sz w:val="20"/>
          <w:szCs w:val="20"/>
          <w:lang w:val="az-Latn-AZ"/>
        </w:rPr>
        <w:t>Vokruq svet</w:t>
      </w:r>
      <w:r w:rsidRPr="008D6F43">
        <w:rPr>
          <w:rFonts w:asciiTheme="majorBidi" w:hAnsiTheme="majorBidi" w:cstheme="majorBidi"/>
          <w:sz w:val="20"/>
          <w:szCs w:val="20"/>
          <w:lang w:val="az-Latn-AZ"/>
        </w:rPr>
        <w:t xml:space="preserve">a, </w:t>
      </w:r>
      <w:r w:rsidR="00656455" w:rsidRPr="008D6F43">
        <w:fldChar w:fldCharType="begin"/>
      </w:r>
      <w:r w:rsidR="00656455" w:rsidRPr="008D6F43">
        <w:instrText>HYPERLINK "http://www.vokrugsveta.ru/vs/article/3874/"</w:instrText>
      </w:r>
      <w:r w:rsidR="00656455" w:rsidRPr="008D6F43">
        <w:fldChar w:fldCharType="separate"/>
      </w:r>
      <w:r w:rsidRPr="008D6F43">
        <w:rPr>
          <w:rStyle w:val="Kpr"/>
          <w:rFonts w:asciiTheme="majorBidi" w:hAnsiTheme="majorBidi"/>
          <w:color w:val="auto"/>
          <w:sz w:val="20"/>
          <w:szCs w:val="20"/>
          <w:u w:val="none"/>
          <w:lang w:val="az-Latn-AZ"/>
        </w:rPr>
        <w:t>www.vokrugsveta.ru/vs/article/</w:t>
      </w:r>
      <w:r w:rsidR="00656455" w:rsidRPr="008D6F43">
        <w:fldChar w:fldCharType="end"/>
      </w:r>
      <w:r w:rsidRPr="008D6F43">
        <w:rPr>
          <w:rStyle w:val="Kpr"/>
          <w:rFonts w:asciiTheme="majorBidi" w:hAnsiTheme="majorBidi"/>
          <w:color w:val="auto"/>
          <w:sz w:val="20"/>
          <w:szCs w:val="20"/>
          <w:u w:val="none"/>
          <w:lang w:val="az-Latn-AZ"/>
        </w:rPr>
        <w:t>(12.02.2020).</w:t>
      </w:r>
    </w:p>
  </w:footnote>
  <w:footnote w:id="20">
    <w:p w:rsidR="00327702" w:rsidRDefault="00327702" w:rsidP="00327702">
      <w:pPr>
        <w:pStyle w:val="DipnotMetni"/>
        <w:jc w:val="both"/>
        <w:rPr>
          <w:rFonts w:asciiTheme="majorBidi" w:hAnsiTheme="majorBidi" w:cstheme="majorBidi"/>
          <w:color w:val="000000" w:themeColor="text1"/>
          <w:lang w:val="az-Latn-AZ"/>
        </w:rPr>
      </w:pPr>
      <w:r w:rsidRPr="008D6F43">
        <w:rPr>
          <w:rStyle w:val="DipnotBavurusu"/>
          <w:rFonts w:asciiTheme="majorBidi" w:hAnsiTheme="majorBidi" w:cstheme="majorBidi"/>
          <w:color w:val="000000" w:themeColor="text1"/>
        </w:rPr>
        <w:footnoteRef/>
      </w:r>
      <w:r w:rsidRPr="008D6F43">
        <w:rPr>
          <w:rFonts w:asciiTheme="majorBidi" w:hAnsiTheme="majorBidi" w:cstheme="majorBidi"/>
          <w:color w:val="000000" w:themeColor="text1"/>
          <w:lang w:val="az-Latn-AZ"/>
        </w:rPr>
        <w:t xml:space="preserve">Kursad </w:t>
      </w:r>
      <w:r w:rsidRPr="008D6F43">
        <w:rPr>
          <w:rFonts w:asciiTheme="majorBidi" w:hAnsiTheme="majorBidi" w:cstheme="majorBidi"/>
          <w:color w:val="000000" w:themeColor="text1"/>
          <w:lang w:val="az-Latn-AZ"/>
        </w:rPr>
        <w:t xml:space="preserve">Berkan, </w:t>
      </w:r>
      <w:r w:rsidRPr="008D6F43">
        <w:rPr>
          <w:rFonts w:asciiTheme="majorBidi" w:hAnsiTheme="majorBidi" w:cstheme="majorBidi"/>
          <w:i/>
          <w:color w:val="000000" w:themeColor="text1"/>
          <w:lang w:val="az-Latn-AZ"/>
        </w:rPr>
        <w:t xml:space="preserve">Tapınak Şovalyeleri, </w:t>
      </w:r>
      <w:r w:rsidR="008D6F43">
        <w:rPr>
          <w:rFonts w:asciiTheme="majorBidi" w:hAnsiTheme="majorBidi" w:cstheme="majorBidi"/>
          <w:color w:val="000000" w:themeColor="text1"/>
          <w:lang w:val="az-Latn-AZ"/>
        </w:rPr>
        <w:t xml:space="preserve"> Ankara: Eftelya Yayınları, </w:t>
      </w:r>
      <w:r w:rsidR="00C37674" w:rsidRPr="008D6F43">
        <w:rPr>
          <w:rFonts w:asciiTheme="majorBidi" w:hAnsiTheme="majorBidi" w:cstheme="majorBidi"/>
          <w:color w:val="000000" w:themeColor="text1"/>
          <w:lang w:val="az-Latn-AZ"/>
        </w:rPr>
        <w:t xml:space="preserve"> 2017</w:t>
      </w:r>
      <w:r w:rsidR="00BC1099" w:rsidRPr="008D6F43">
        <w:rPr>
          <w:rFonts w:asciiTheme="majorBidi" w:hAnsiTheme="majorBidi" w:cstheme="majorBidi"/>
          <w:color w:val="000000" w:themeColor="text1"/>
          <w:lang w:val="az-Latn-AZ"/>
        </w:rPr>
        <w:t>.</w:t>
      </w:r>
      <w:r>
        <w:rPr>
          <w:rFonts w:asciiTheme="majorBidi" w:hAnsiTheme="majorBidi" w:cstheme="majorBidi"/>
          <w:color w:val="000000" w:themeColor="text1"/>
          <w:lang w:val="az-Latn-AZ"/>
        </w:rPr>
        <w:t xml:space="preserve"> </w:t>
      </w:r>
    </w:p>
  </w:footnote>
  <w:footnote w:id="21">
    <w:p w:rsidR="00327702" w:rsidRDefault="00327702" w:rsidP="00327702">
      <w:pPr>
        <w:pStyle w:val="DipnotMetni"/>
        <w:jc w:val="both"/>
        <w:rPr>
          <w:rFonts w:asciiTheme="majorBidi" w:hAnsiTheme="majorBidi" w:cstheme="majorBidi"/>
          <w:color w:val="000000" w:themeColor="text1"/>
          <w:lang w:val="az-Latn-AZ"/>
        </w:rPr>
      </w:pPr>
      <w:r>
        <w:rPr>
          <w:rStyle w:val="DipnotBavurusu"/>
          <w:rFonts w:asciiTheme="majorBidi" w:hAnsiTheme="majorBidi" w:cstheme="majorBidi"/>
          <w:color w:val="000000" w:themeColor="text1"/>
        </w:rPr>
        <w:footnoteRef/>
      </w:r>
      <w:proofErr w:type="spellStart"/>
      <w:r>
        <w:rPr>
          <w:rFonts w:asciiTheme="majorBidi" w:hAnsiTheme="majorBidi" w:cstheme="majorBidi"/>
          <w:color w:val="000000" w:themeColor="text1"/>
          <w:lang w:val="tr-TR"/>
        </w:rPr>
        <w:t>Enyo</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Gergey</w:t>
      </w:r>
      <w:proofErr w:type="spellEnd"/>
      <w:r>
        <w:rPr>
          <w:rFonts w:asciiTheme="majorBidi" w:hAnsiTheme="majorBidi" w:cstheme="majorBidi"/>
          <w:color w:val="000000" w:themeColor="text1"/>
          <w:lang w:val="tr-TR"/>
        </w:rPr>
        <w:t xml:space="preserve">, </w:t>
      </w:r>
      <w:proofErr w:type="spellStart"/>
      <w:r>
        <w:rPr>
          <w:rFonts w:asciiTheme="majorBidi" w:hAnsiTheme="majorBidi" w:cstheme="majorBidi"/>
          <w:color w:val="000000" w:themeColor="text1"/>
          <w:lang w:val="tr-TR"/>
        </w:rPr>
        <w:t>İ</w:t>
      </w:r>
      <w:r>
        <w:rPr>
          <w:rFonts w:asciiTheme="majorBidi" w:hAnsiTheme="majorBidi" w:cstheme="majorBidi"/>
          <w:i/>
          <w:color w:val="000000" w:themeColor="text1"/>
          <w:lang w:val="tr-TR"/>
        </w:rPr>
        <w:t>storiya</w:t>
      </w:r>
      <w:proofErr w:type="spellEnd"/>
      <w:r>
        <w:rPr>
          <w:rFonts w:asciiTheme="majorBidi" w:hAnsiTheme="majorBidi" w:cstheme="majorBidi"/>
          <w:i/>
          <w:color w:val="000000" w:themeColor="text1"/>
          <w:lang w:val="tr-TR"/>
        </w:rPr>
        <w:t xml:space="preserve"> </w:t>
      </w:r>
      <w:proofErr w:type="spellStart"/>
      <w:r>
        <w:rPr>
          <w:rFonts w:asciiTheme="majorBidi" w:hAnsiTheme="majorBidi" w:cstheme="majorBidi"/>
          <w:i/>
          <w:color w:val="000000" w:themeColor="text1"/>
          <w:lang w:val="tr-TR"/>
        </w:rPr>
        <w:t>papstva</w:t>
      </w:r>
      <w:proofErr w:type="spellEnd"/>
      <w:r w:rsidR="0013711A">
        <w:rPr>
          <w:rFonts w:asciiTheme="majorBidi" w:hAnsiTheme="majorBidi" w:cstheme="majorBidi"/>
          <w:i/>
          <w:color w:val="000000" w:themeColor="text1"/>
          <w:lang w:val="az-Latn-AZ"/>
        </w:rPr>
        <w:t>,</w:t>
      </w:r>
      <w:r>
        <w:rPr>
          <w:rFonts w:asciiTheme="majorBidi" w:hAnsiTheme="majorBidi" w:cstheme="majorBidi"/>
          <w:i/>
          <w:color w:val="000000" w:themeColor="text1"/>
          <w:lang w:val="az-Latn-AZ"/>
        </w:rPr>
        <w:t xml:space="preserve"> </w:t>
      </w:r>
      <w:r>
        <w:rPr>
          <w:rFonts w:asciiTheme="majorBidi" w:hAnsiTheme="majorBidi" w:cstheme="majorBidi"/>
          <w:color w:val="000000" w:themeColor="text1"/>
          <w:lang w:val="tr-TR"/>
        </w:rPr>
        <w:t>M</w:t>
      </w:r>
      <w:r>
        <w:rPr>
          <w:rFonts w:asciiTheme="majorBidi" w:hAnsiTheme="majorBidi" w:cstheme="majorBidi"/>
          <w:color w:val="000000" w:themeColor="text1"/>
          <w:lang w:val="az-Latn-AZ"/>
        </w:rPr>
        <w:t xml:space="preserve">oskva: </w:t>
      </w:r>
      <w:proofErr w:type="spellStart"/>
      <w:r w:rsidR="008D6F43">
        <w:rPr>
          <w:rFonts w:asciiTheme="majorBidi" w:hAnsiTheme="majorBidi" w:cstheme="majorBidi"/>
          <w:color w:val="000000" w:themeColor="text1"/>
          <w:lang w:val="tr-TR"/>
        </w:rPr>
        <w:t>Respublika</w:t>
      </w:r>
      <w:proofErr w:type="spellEnd"/>
      <w:r w:rsidR="008D6F43">
        <w:rPr>
          <w:rFonts w:asciiTheme="majorBidi" w:hAnsiTheme="majorBidi" w:cstheme="majorBidi"/>
          <w:color w:val="000000" w:themeColor="text1"/>
          <w:lang w:val="tr-TR"/>
        </w:rPr>
        <w:t xml:space="preserve"> </w:t>
      </w:r>
      <w:r w:rsidR="00B16FB2">
        <w:rPr>
          <w:rFonts w:asciiTheme="majorBidi" w:hAnsiTheme="majorBidi" w:cstheme="majorBidi"/>
          <w:color w:val="000000" w:themeColor="text1"/>
          <w:lang w:val="tr-TR"/>
        </w:rPr>
        <w:t>Yayınları</w:t>
      </w:r>
      <w:r>
        <w:rPr>
          <w:rFonts w:asciiTheme="majorBidi" w:hAnsiTheme="majorBidi" w:cstheme="majorBidi"/>
          <w:color w:val="000000" w:themeColor="text1"/>
          <w:lang w:val="az-Latn-AZ"/>
        </w:rPr>
        <w:t>, 1996,</w:t>
      </w:r>
      <w:r w:rsidR="00BC1099">
        <w:rPr>
          <w:rFonts w:asciiTheme="majorBidi" w:hAnsiTheme="majorBidi" w:cstheme="majorBidi"/>
          <w:color w:val="000000" w:themeColor="text1"/>
          <w:lang w:val="az-Latn-AZ"/>
        </w:rPr>
        <w:t xml:space="preserve"> </w:t>
      </w:r>
      <w:r w:rsidR="00C37674">
        <w:rPr>
          <w:rFonts w:asciiTheme="majorBidi" w:hAnsiTheme="majorBidi" w:cstheme="majorBidi"/>
          <w:color w:val="000000" w:themeColor="text1"/>
          <w:lang w:val="az-Latn-AZ"/>
        </w:rPr>
        <w:t>112-113</w:t>
      </w:r>
      <w:r w:rsidR="00BC1099">
        <w:rPr>
          <w:rFonts w:asciiTheme="majorBidi" w:hAnsiTheme="majorBidi" w:cstheme="majorBidi"/>
          <w:color w:val="000000" w:themeColor="text1"/>
          <w:lang w:val="az-Latn-AZ"/>
        </w:rPr>
        <w:t>.</w:t>
      </w:r>
    </w:p>
  </w:footnote>
  <w:footnote w:id="22">
    <w:p w:rsidR="00327702" w:rsidRPr="0013711A" w:rsidRDefault="00327702" w:rsidP="00327702">
      <w:pPr>
        <w:pStyle w:val="DipnotMetni"/>
        <w:jc w:val="both"/>
        <w:rPr>
          <w:rFonts w:ascii="Times New Roman" w:hAnsi="Times New Roman" w:cs="Times New Roman"/>
          <w:color w:val="000000" w:themeColor="text1"/>
          <w:lang w:val="tr-TR"/>
        </w:rPr>
      </w:pPr>
      <w:r w:rsidRPr="0013711A">
        <w:rPr>
          <w:rStyle w:val="DipnotBavurusu"/>
          <w:rFonts w:ascii="Times New Roman" w:hAnsi="Times New Roman" w:cs="Times New Roman"/>
          <w:color w:val="000000" w:themeColor="text1"/>
        </w:rPr>
        <w:footnoteRef/>
      </w:r>
      <w:proofErr w:type="spellStart"/>
      <w:r w:rsidRPr="0013711A">
        <w:rPr>
          <w:rFonts w:ascii="Times New Roman" w:hAnsi="Times New Roman" w:cs="Times New Roman"/>
          <w:color w:val="000000" w:themeColor="text1"/>
          <w:lang w:val="en-US"/>
        </w:rPr>
        <w:t>Vasiliy</w:t>
      </w:r>
      <w:proofErr w:type="spellEnd"/>
      <w:r w:rsidRPr="0013711A">
        <w:rPr>
          <w:rFonts w:ascii="Times New Roman" w:hAnsi="Times New Roman" w:cs="Times New Roman"/>
          <w:color w:val="000000" w:themeColor="text1"/>
          <w:lang w:val="en-US"/>
        </w:rPr>
        <w:t xml:space="preserve"> </w:t>
      </w:r>
      <w:proofErr w:type="spellStart"/>
      <w:r w:rsidRPr="0013711A">
        <w:rPr>
          <w:rFonts w:ascii="Times New Roman" w:hAnsi="Times New Roman" w:cs="Times New Roman"/>
          <w:color w:val="000000" w:themeColor="text1"/>
          <w:lang w:val="tr-TR"/>
        </w:rPr>
        <w:t>Bartold</w:t>
      </w:r>
      <w:proofErr w:type="spellEnd"/>
      <w:proofErr w:type="gramStart"/>
      <w:r w:rsidRPr="0013711A">
        <w:rPr>
          <w:rFonts w:ascii="Times New Roman" w:hAnsi="Times New Roman" w:cs="Times New Roman"/>
          <w:color w:val="000000" w:themeColor="text1"/>
          <w:lang w:val="tr-TR"/>
        </w:rPr>
        <w:t xml:space="preserve">,  </w:t>
      </w:r>
      <w:proofErr w:type="spellStart"/>
      <w:r w:rsidRPr="0013711A">
        <w:rPr>
          <w:rFonts w:ascii="Times New Roman" w:hAnsi="Times New Roman" w:cs="Times New Roman"/>
          <w:i/>
          <w:color w:val="000000" w:themeColor="text1"/>
          <w:lang w:val="tr-TR"/>
        </w:rPr>
        <w:t>Rabota</w:t>
      </w:r>
      <w:proofErr w:type="spellEnd"/>
      <w:proofErr w:type="gramEnd"/>
      <w:r w:rsidRPr="0013711A">
        <w:rPr>
          <w:rFonts w:ascii="Times New Roman" w:hAnsi="Times New Roman" w:cs="Times New Roman"/>
          <w:i/>
          <w:color w:val="000000" w:themeColor="text1"/>
          <w:lang w:val="tr-TR"/>
        </w:rPr>
        <w:t xml:space="preserve"> </w:t>
      </w:r>
      <w:proofErr w:type="spellStart"/>
      <w:r w:rsidRPr="0013711A">
        <w:rPr>
          <w:rFonts w:ascii="Times New Roman" w:hAnsi="Times New Roman" w:cs="Times New Roman"/>
          <w:i/>
          <w:color w:val="000000" w:themeColor="text1"/>
          <w:lang w:val="tr-TR"/>
        </w:rPr>
        <w:t>po</w:t>
      </w:r>
      <w:proofErr w:type="spellEnd"/>
      <w:r w:rsidRPr="0013711A">
        <w:rPr>
          <w:rFonts w:ascii="Times New Roman" w:hAnsi="Times New Roman" w:cs="Times New Roman"/>
          <w:i/>
          <w:color w:val="000000" w:themeColor="text1"/>
          <w:lang w:val="tr-TR"/>
        </w:rPr>
        <w:t xml:space="preserve"> </w:t>
      </w:r>
      <w:proofErr w:type="spellStart"/>
      <w:r w:rsidRPr="0013711A">
        <w:rPr>
          <w:rFonts w:ascii="Times New Roman" w:hAnsi="Times New Roman" w:cs="Times New Roman"/>
          <w:i/>
          <w:color w:val="000000" w:themeColor="text1"/>
          <w:lang w:val="tr-TR"/>
        </w:rPr>
        <w:t>isto</w:t>
      </w:r>
      <w:r w:rsidR="008D6F43" w:rsidRPr="0013711A">
        <w:rPr>
          <w:rFonts w:ascii="Times New Roman" w:hAnsi="Times New Roman" w:cs="Times New Roman"/>
          <w:i/>
          <w:color w:val="000000" w:themeColor="text1"/>
          <w:lang w:val="tr-TR"/>
        </w:rPr>
        <w:t>rii</w:t>
      </w:r>
      <w:proofErr w:type="spellEnd"/>
      <w:r w:rsidR="008D6F43" w:rsidRPr="0013711A">
        <w:rPr>
          <w:rFonts w:ascii="Times New Roman" w:hAnsi="Times New Roman" w:cs="Times New Roman"/>
          <w:i/>
          <w:color w:val="000000" w:themeColor="text1"/>
          <w:lang w:val="tr-TR"/>
        </w:rPr>
        <w:t xml:space="preserve"> </w:t>
      </w:r>
      <w:proofErr w:type="spellStart"/>
      <w:r w:rsidR="008D6F43" w:rsidRPr="0013711A">
        <w:rPr>
          <w:rFonts w:ascii="Times New Roman" w:hAnsi="Times New Roman" w:cs="Times New Roman"/>
          <w:i/>
          <w:color w:val="000000" w:themeColor="text1"/>
          <w:lang w:val="tr-TR"/>
        </w:rPr>
        <w:t>İslama</w:t>
      </w:r>
      <w:proofErr w:type="spellEnd"/>
      <w:r w:rsidR="008D6F43" w:rsidRPr="0013711A">
        <w:rPr>
          <w:rFonts w:ascii="Times New Roman" w:hAnsi="Times New Roman" w:cs="Times New Roman"/>
          <w:i/>
          <w:color w:val="000000" w:themeColor="text1"/>
          <w:lang w:val="tr-TR"/>
        </w:rPr>
        <w:t xml:space="preserve"> i </w:t>
      </w:r>
      <w:proofErr w:type="spellStart"/>
      <w:r w:rsidR="008D6F43" w:rsidRPr="0013711A">
        <w:rPr>
          <w:rFonts w:ascii="Times New Roman" w:hAnsi="Times New Roman" w:cs="Times New Roman"/>
          <w:i/>
          <w:color w:val="000000" w:themeColor="text1"/>
          <w:lang w:val="tr-TR"/>
        </w:rPr>
        <w:t>Arabskogo</w:t>
      </w:r>
      <w:proofErr w:type="spellEnd"/>
      <w:r w:rsidR="008D6F43" w:rsidRPr="0013711A">
        <w:rPr>
          <w:rFonts w:ascii="Times New Roman" w:hAnsi="Times New Roman" w:cs="Times New Roman"/>
          <w:i/>
          <w:color w:val="000000" w:themeColor="text1"/>
          <w:lang w:val="tr-TR"/>
        </w:rPr>
        <w:t xml:space="preserve"> </w:t>
      </w:r>
      <w:proofErr w:type="spellStart"/>
      <w:r w:rsidR="008D6F43" w:rsidRPr="0013711A">
        <w:rPr>
          <w:rFonts w:ascii="Times New Roman" w:hAnsi="Times New Roman" w:cs="Times New Roman"/>
          <w:i/>
          <w:color w:val="000000" w:themeColor="text1"/>
          <w:lang w:val="tr-TR"/>
        </w:rPr>
        <w:t>halifata</w:t>
      </w:r>
      <w:proofErr w:type="spellEnd"/>
      <w:r w:rsidR="008D6F43" w:rsidRPr="0013711A">
        <w:rPr>
          <w:rFonts w:ascii="Times New Roman" w:hAnsi="Times New Roman" w:cs="Times New Roman"/>
          <w:i/>
          <w:color w:val="000000" w:themeColor="text1"/>
          <w:lang w:val="tr-TR"/>
        </w:rPr>
        <w:t xml:space="preserve">, </w:t>
      </w:r>
      <w:r w:rsidRPr="0013711A">
        <w:rPr>
          <w:rFonts w:ascii="Times New Roman" w:hAnsi="Times New Roman" w:cs="Times New Roman"/>
          <w:color w:val="000000" w:themeColor="text1"/>
          <w:lang w:val="tr-TR"/>
        </w:rPr>
        <w:t xml:space="preserve">M.: </w:t>
      </w:r>
      <w:proofErr w:type="spellStart"/>
      <w:r w:rsidRPr="0013711A">
        <w:rPr>
          <w:rFonts w:ascii="Times New Roman" w:hAnsi="Times New Roman" w:cs="Times New Roman"/>
          <w:color w:val="000000" w:themeColor="text1"/>
          <w:lang w:val="tr-TR"/>
        </w:rPr>
        <w:t>Vost</w:t>
      </w:r>
      <w:proofErr w:type="spellEnd"/>
      <w:r w:rsidRPr="0013711A">
        <w:rPr>
          <w:rFonts w:ascii="Times New Roman" w:hAnsi="Times New Roman" w:cs="Times New Roman"/>
          <w:color w:val="000000" w:themeColor="text1"/>
          <w:lang w:val="tr-TR"/>
        </w:rPr>
        <w:t>.</w:t>
      </w:r>
      <w:proofErr w:type="spellStart"/>
      <w:r w:rsidRPr="0013711A">
        <w:rPr>
          <w:rFonts w:ascii="Times New Roman" w:hAnsi="Times New Roman" w:cs="Times New Roman"/>
          <w:color w:val="000000" w:themeColor="text1"/>
          <w:lang w:val="tr-TR"/>
        </w:rPr>
        <w:t>lit</w:t>
      </w:r>
      <w:proofErr w:type="spellEnd"/>
      <w:r w:rsidR="008D6F43" w:rsidRPr="0013711A">
        <w:rPr>
          <w:rFonts w:ascii="Times New Roman" w:hAnsi="Times New Roman" w:cs="Times New Roman"/>
          <w:color w:val="000000" w:themeColor="text1"/>
          <w:lang w:val="az-Latn-AZ"/>
        </w:rPr>
        <w:t xml:space="preserve">, 2002, </w:t>
      </w:r>
      <w:r w:rsidRPr="0013711A">
        <w:rPr>
          <w:rFonts w:ascii="Times New Roman" w:hAnsi="Times New Roman" w:cs="Times New Roman"/>
          <w:color w:val="000000" w:themeColor="text1"/>
          <w:lang w:val="az-Latn-AZ"/>
        </w:rPr>
        <w:t>Streotipnoye vosproizvedeniye izdaniya Bart</w:t>
      </w:r>
      <w:r w:rsidR="0013711A" w:rsidRPr="0013711A">
        <w:rPr>
          <w:rFonts w:ascii="Times New Roman" w:hAnsi="Times New Roman" w:cs="Times New Roman"/>
          <w:color w:val="000000" w:themeColor="text1"/>
          <w:lang w:val="az-Latn-AZ"/>
        </w:rPr>
        <w:t>olda V.V.. Soç, T.VI, M., 1966</w:t>
      </w:r>
      <w:r w:rsidR="00BC1099" w:rsidRPr="0013711A">
        <w:rPr>
          <w:rFonts w:ascii="Times New Roman" w:hAnsi="Times New Roman" w:cs="Times New Roman"/>
          <w:color w:val="000000" w:themeColor="text1"/>
          <w:lang w:val="az-Latn-AZ"/>
        </w:rPr>
        <w:t>, 34.</w:t>
      </w:r>
    </w:p>
  </w:footnote>
  <w:footnote w:id="23">
    <w:p w:rsidR="00327702" w:rsidRPr="0013711A" w:rsidRDefault="00327702" w:rsidP="0013711A">
      <w:pPr>
        <w:spacing w:after="0" w:line="240" w:lineRule="auto"/>
        <w:contextualSpacing/>
        <w:jc w:val="both"/>
        <w:outlineLvl w:val="2"/>
        <w:rPr>
          <w:color w:val="000000" w:themeColor="text1"/>
          <w:sz w:val="20"/>
          <w:szCs w:val="20"/>
          <w:lang w:val="en-US"/>
        </w:rPr>
      </w:pPr>
      <w:r w:rsidRPr="0013711A">
        <w:rPr>
          <w:rStyle w:val="DipnotBavurusu"/>
          <w:rFonts w:ascii="Times New Roman" w:hAnsi="Times New Roman" w:cs="Times New Roman"/>
          <w:color w:val="000000" w:themeColor="text1"/>
          <w:sz w:val="20"/>
          <w:szCs w:val="20"/>
        </w:rPr>
        <w:footnoteRef/>
      </w:r>
      <w:proofErr w:type="spellStart"/>
      <w:r w:rsidR="0013711A" w:rsidRPr="0013711A">
        <w:rPr>
          <w:rFonts w:ascii="Times New Roman" w:hAnsi="Times New Roman" w:cs="Times New Roman"/>
          <w:color w:val="000000" w:themeColor="text1"/>
          <w:sz w:val="20"/>
          <w:szCs w:val="20"/>
          <w:lang w:val="tr-TR"/>
        </w:rPr>
        <w:t>Krestovıye</w:t>
      </w:r>
      <w:proofErr w:type="spellEnd"/>
      <w:r w:rsidR="0013711A" w:rsidRPr="0013711A">
        <w:rPr>
          <w:rFonts w:ascii="Times New Roman" w:hAnsi="Times New Roman" w:cs="Times New Roman"/>
          <w:color w:val="000000" w:themeColor="text1"/>
          <w:sz w:val="20"/>
          <w:szCs w:val="20"/>
          <w:lang w:val="tr-TR"/>
        </w:rPr>
        <w:t xml:space="preserve"> </w:t>
      </w:r>
      <w:proofErr w:type="spellStart"/>
      <w:r w:rsidRPr="0013711A">
        <w:rPr>
          <w:rFonts w:ascii="Times New Roman" w:hAnsi="Times New Roman" w:cs="Times New Roman"/>
          <w:color w:val="000000" w:themeColor="text1"/>
          <w:sz w:val="20"/>
          <w:szCs w:val="20"/>
          <w:lang w:val="tr-TR"/>
        </w:rPr>
        <w:t>pohodı</w:t>
      </w:r>
      <w:proofErr w:type="spellEnd"/>
      <w:r w:rsidRPr="0013711A">
        <w:rPr>
          <w:rFonts w:ascii="Times New Roman" w:hAnsi="Times New Roman" w:cs="Times New Roman"/>
          <w:color w:val="000000" w:themeColor="text1"/>
          <w:sz w:val="20"/>
          <w:szCs w:val="20"/>
          <w:lang w:val="az-Latn-AZ"/>
        </w:rPr>
        <w:t xml:space="preserve">XII </w:t>
      </w:r>
      <w:r w:rsidRPr="0013711A">
        <w:rPr>
          <w:rFonts w:ascii="Times New Roman" w:hAnsi="Times New Roman" w:cs="Times New Roman"/>
          <w:color w:val="000000" w:themeColor="text1"/>
          <w:sz w:val="20"/>
          <w:szCs w:val="20"/>
          <w:lang w:val="tr-TR"/>
        </w:rPr>
        <w:t>v</w:t>
      </w:r>
      <w:r w:rsidR="008D6F43" w:rsidRPr="0013711A">
        <w:rPr>
          <w:rFonts w:ascii="Times New Roman" w:hAnsi="Times New Roman" w:cs="Times New Roman"/>
          <w:color w:val="000000" w:themeColor="text1"/>
          <w:sz w:val="20"/>
          <w:szCs w:val="20"/>
          <w:lang w:val="az-Latn-AZ"/>
        </w:rPr>
        <w:t>.</w:t>
      </w:r>
      <w:r w:rsidR="0013711A" w:rsidRPr="0013711A">
        <w:rPr>
          <w:rFonts w:ascii="Times New Roman" w:hAnsi="Times New Roman" w:cs="Times New Roman"/>
          <w:color w:val="000000" w:themeColor="text1"/>
          <w:sz w:val="20"/>
          <w:szCs w:val="20"/>
          <w:lang w:val="az-Latn-AZ"/>
        </w:rPr>
        <w:t xml:space="preserve"> </w:t>
      </w:r>
      <w:r w:rsidR="008D6F43" w:rsidRPr="0013711A">
        <w:rPr>
          <w:rFonts w:ascii="Times New Roman" w:hAnsi="Times New Roman" w:cs="Times New Roman"/>
          <w:color w:val="000000" w:themeColor="text1"/>
          <w:sz w:val="20"/>
          <w:szCs w:val="20"/>
          <w:lang w:val="az-Latn-AZ"/>
        </w:rPr>
        <w:t xml:space="preserve">Seldjukskiy revanş, </w:t>
      </w:r>
      <w:r w:rsidR="0013711A" w:rsidRPr="0013711A">
        <w:rPr>
          <w:rFonts w:ascii="Times New Roman" w:hAnsi="Times New Roman" w:cs="Times New Roman"/>
          <w:color w:val="000000" w:themeColor="text1"/>
          <w:sz w:val="20"/>
          <w:szCs w:val="20"/>
          <w:lang w:val="az-Latn-AZ"/>
        </w:rPr>
        <w:t xml:space="preserve">Propoved Bernara Klervoskogo,  </w:t>
      </w:r>
      <w:hyperlink r:id="rId1" w:history="1">
        <w:proofErr w:type="spellStart"/>
        <w:proofErr w:type="gramStart"/>
        <w:r w:rsidRPr="0013711A">
          <w:rPr>
            <w:rStyle w:val="Kpr"/>
            <w:rFonts w:ascii="Times New Roman" w:hAnsi="Times New Roman" w:cs="Times New Roman"/>
            <w:color w:val="000000" w:themeColor="text1"/>
            <w:sz w:val="20"/>
            <w:szCs w:val="20"/>
            <w:u w:val="none"/>
            <w:lang w:val="en-US"/>
          </w:rPr>
          <w:t>militera.lib</w:t>
        </w:r>
        <w:proofErr w:type="gramEnd"/>
        <w:r w:rsidRPr="0013711A">
          <w:rPr>
            <w:rStyle w:val="Kpr"/>
            <w:rFonts w:ascii="Times New Roman" w:hAnsi="Times New Roman" w:cs="Times New Roman"/>
            <w:color w:val="000000" w:themeColor="text1"/>
            <w:sz w:val="20"/>
            <w:szCs w:val="20"/>
            <w:u w:val="none"/>
            <w:lang w:val="en-US"/>
          </w:rPr>
          <w:t>.ru</w:t>
        </w:r>
        <w:proofErr w:type="spellEnd"/>
        <w:r w:rsidRPr="0013711A">
          <w:rPr>
            <w:rStyle w:val="Kpr"/>
            <w:rFonts w:ascii="Times New Roman" w:hAnsi="Times New Roman" w:cs="Times New Roman"/>
            <w:color w:val="000000" w:themeColor="text1"/>
            <w:sz w:val="20"/>
            <w:szCs w:val="20"/>
            <w:u w:val="none"/>
            <w:lang w:val="en-US"/>
          </w:rPr>
          <w:t>/h/</w:t>
        </w:r>
        <w:proofErr w:type="spellStart"/>
        <w:r w:rsidRPr="0013711A">
          <w:rPr>
            <w:rStyle w:val="Kpr"/>
            <w:rFonts w:ascii="Times New Roman" w:hAnsi="Times New Roman" w:cs="Times New Roman"/>
            <w:color w:val="000000" w:themeColor="text1"/>
            <w:sz w:val="20"/>
            <w:szCs w:val="20"/>
            <w:u w:val="none"/>
            <w:lang w:val="en-US"/>
          </w:rPr>
          <w:t>zaborov</w:t>
        </w:r>
        <w:proofErr w:type="spellEnd"/>
        <w:r w:rsidRPr="0013711A">
          <w:rPr>
            <w:rStyle w:val="Kpr"/>
            <w:rFonts w:ascii="Times New Roman" w:hAnsi="Times New Roman" w:cs="Times New Roman"/>
            <w:color w:val="000000" w:themeColor="text1"/>
            <w:sz w:val="20"/>
            <w:szCs w:val="20"/>
            <w:u w:val="none"/>
            <w:lang w:val="en-US"/>
          </w:rPr>
          <w:t xml:space="preserve">/    </w:t>
        </w:r>
      </w:hyperlink>
      <w:r w:rsidR="0013711A" w:rsidRPr="0013711A">
        <w:rPr>
          <w:rFonts w:ascii="Times New Roman" w:hAnsi="Times New Roman" w:cs="Times New Roman"/>
          <w:sz w:val="20"/>
          <w:szCs w:val="20"/>
          <w:lang w:val="tr-TR"/>
        </w:rPr>
        <w:t xml:space="preserve"> </w:t>
      </w:r>
      <w:r w:rsidRPr="0013711A">
        <w:rPr>
          <w:rFonts w:ascii="Times New Roman" w:hAnsi="Times New Roman" w:cs="Times New Roman"/>
          <w:sz w:val="20"/>
          <w:szCs w:val="20"/>
          <w:lang w:val="tr-TR"/>
        </w:rPr>
        <w:t>(12.02.2020).</w:t>
      </w:r>
    </w:p>
  </w:footnote>
  <w:footnote w:id="24">
    <w:p w:rsidR="00327702" w:rsidRDefault="00327702" w:rsidP="00327702">
      <w:pPr>
        <w:pStyle w:val="DipnotMetni"/>
        <w:jc w:val="both"/>
        <w:rPr>
          <w:rFonts w:ascii="Times New Roman" w:hAnsi="Times New Roman" w:cs="Times New Roman"/>
          <w:color w:val="000000" w:themeColor="text1"/>
          <w:lang w:val="az-Latn-AZ"/>
        </w:rPr>
      </w:pPr>
      <w:r>
        <w:rPr>
          <w:rStyle w:val="DipnotBavurusu"/>
          <w:rFonts w:ascii="Times New Roman" w:hAnsi="Times New Roman" w:cs="Times New Roman"/>
          <w:color w:val="000000" w:themeColor="text1"/>
        </w:rPr>
        <w:footnoteRef/>
      </w:r>
      <w:proofErr w:type="spellStart"/>
      <w:r w:rsidRPr="0013711A">
        <w:rPr>
          <w:rFonts w:ascii="Times New Roman" w:hAnsi="Times New Roman" w:cs="Times New Roman"/>
          <w:color w:val="000000" w:themeColor="text1"/>
          <w:lang w:val="tr-TR"/>
        </w:rPr>
        <w:t>Yosef</w:t>
      </w:r>
      <w:proofErr w:type="spellEnd"/>
      <w:r w:rsidRPr="0013711A">
        <w:rPr>
          <w:rFonts w:ascii="Times New Roman" w:hAnsi="Times New Roman" w:cs="Times New Roman"/>
          <w:color w:val="000000" w:themeColor="text1"/>
          <w:lang w:val="tr-TR"/>
        </w:rPr>
        <w:t xml:space="preserve"> Dan,</w:t>
      </w:r>
      <w:r w:rsidRPr="0013711A">
        <w:rPr>
          <w:rFonts w:ascii="Times New Roman" w:hAnsi="Times New Roman" w:cs="Times New Roman"/>
          <w:color w:val="000000" w:themeColor="text1"/>
          <w:lang w:val="az-Latn-AZ"/>
        </w:rPr>
        <w:t xml:space="preserve"> </w:t>
      </w:r>
      <w:proofErr w:type="spellStart"/>
      <w:r w:rsidRPr="0013711A">
        <w:rPr>
          <w:rFonts w:ascii="Times New Roman" w:hAnsi="Times New Roman" w:cs="Times New Roman"/>
          <w:i/>
          <w:color w:val="000000" w:themeColor="text1"/>
          <w:lang w:val="tr-TR"/>
        </w:rPr>
        <w:t>Germanskiy</w:t>
      </w:r>
      <w:proofErr w:type="spellEnd"/>
      <w:r w:rsidRPr="0013711A">
        <w:rPr>
          <w:rFonts w:ascii="Times New Roman" w:hAnsi="Times New Roman" w:cs="Times New Roman"/>
          <w:i/>
          <w:color w:val="000000" w:themeColor="text1"/>
          <w:lang w:val="tr-TR"/>
        </w:rPr>
        <w:t xml:space="preserve"> </w:t>
      </w:r>
      <w:proofErr w:type="spellStart"/>
      <w:r w:rsidRPr="0013711A">
        <w:rPr>
          <w:rFonts w:ascii="Times New Roman" w:hAnsi="Times New Roman" w:cs="Times New Roman"/>
          <w:i/>
          <w:color w:val="000000" w:themeColor="text1"/>
          <w:lang w:val="tr-TR"/>
        </w:rPr>
        <w:t>hasidizim</w:t>
      </w:r>
      <w:proofErr w:type="spellEnd"/>
      <w:r w:rsidRPr="0013711A">
        <w:rPr>
          <w:rFonts w:ascii="Times New Roman" w:hAnsi="Times New Roman" w:cs="Times New Roman"/>
          <w:i/>
          <w:color w:val="000000" w:themeColor="text1"/>
          <w:lang w:val="az-Latn-AZ"/>
        </w:rPr>
        <w:t>,</w:t>
      </w:r>
      <w:r w:rsidRPr="0013711A">
        <w:rPr>
          <w:rFonts w:ascii="Times New Roman" w:hAnsi="Times New Roman" w:cs="Times New Roman"/>
          <w:color w:val="000000" w:themeColor="text1"/>
          <w:lang w:val="az-Latn-AZ"/>
        </w:rPr>
        <w:t xml:space="preserve"> </w:t>
      </w:r>
      <w:r w:rsidR="0013711A" w:rsidRPr="0013711A">
        <w:rPr>
          <w:rFonts w:asciiTheme="majorBidi" w:hAnsiTheme="majorBidi" w:cstheme="majorBidi"/>
          <w:lang w:val="az-Latn-AZ"/>
        </w:rPr>
        <w:t>Tel-Aviv: Otkrıtıy Universitet Y</w:t>
      </w:r>
      <w:r w:rsidR="0013711A">
        <w:rPr>
          <w:rFonts w:asciiTheme="majorBidi" w:hAnsiTheme="majorBidi" w:cstheme="majorBidi"/>
          <w:lang w:val="az-Latn-AZ"/>
        </w:rPr>
        <w:t>ayınlar</w:t>
      </w:r>
      <w:r w:rsidR="0013711A" w:rsidRPr="0013711A">
        <w:rPr>
          <w:rFonts w:asciiTheme="majorBidi" w:hAnsiTheme="majorBidi" w:cstheme="majorBidi"/>
          <w:lang w:val="az-Latn-AZ"/>
        </w:rPr>
        <w:t>ı</w:t>
      </w:r>
      <w:r w:rsidR="0013711A" w:rsidRPr="0013711A">
        <w:rPr>
          <w:rFonts w:ascii="Times New Roman" w:hAnsi="Times New Roman" w:cs="Times New Roman"/>
          <w:color w:val="000000" w:themeColor="text1"/>
          <w:lang w:val="az-Latn-AZ"/>
        </w:rPr>
        <w:t>, 2003, 220.</w:t>
      </w:r>
    </w:p>
  </w:footnote>
  <w:footnote w:id="25">
    <w:p w:rsidR="00327702" w:rsidRDefault="00327702" w:rsidP="00327702">
      <w:pPr>
        <w:pStyle w:val="DipnotMetni"/>
        <w:jc w:val="both"/>
        <w:rPr>
          <w:color w:val="000000" w:themeColor="text1"/>
          <w:lang w:val="az-Latn-AZ"/>
        </w:rPr>
      </w:pPr>
      <w:r>
        <w:rPr>
          <w:rStyle w:val="DipnotBavurusu"/>
          <w:rFonts w:asciiTheme="majorBidi" w:hAnsiTheme="majorBidi" w:cstheme="majorBidi"/>
          <w:color w:val="000000" w:themeColor="text1"/>
        </w:rPr>
        <w:footnoteRef/>
      </w:r>
      <w:r>
        <w:rPr>
          <w:rFonts w:asciiTheme="majorBidi" w:hAnsiTheme="majorBidi" w:cstheme="majorBidi"/>
          <w:color w:val="000000" w:themeColor="text1"/>
          <w:lang w:val="az-Latn-AZ"/>
        </w:rPr>
        <w:t xml:space="preserve"> </w:t>
      </w:r>
      <w:r>
        <w:rPr>
          <w:rFonts w:asciiTheme="majorBidi" w:hAnsiTheme="majorBidi" w:cstheme="majorBidi"/>
          <w:color w:val="000000" w:themeColor="text1"/>
          <w:lang w:val="az-Latn-AZ"/>
        </w:rPr>
        <w:t xml:space="preserve">Gamilton Gibb, </w:t>
      </w:r>
      <w:r>
        <w:rPr>
          <w:rFonts w:asciiTheme="majorBidi" w:hAnsiTheme="majorBidi" w:cstheme="majorBidi"/>
          <w:i/>
          <w:color w:val="000000" w:themeColor="text1"/>
          <w:lang w:val="az-Latn-AZ"/>
        </w:rPr>
        <w:t xml:space="preserve">Damasskiye </w:t>
      </w:r>
      <w:r>
        <w:rPr>
          <w:rFonts w:asciiTheme="majorBidi" w:hAnsiTheme="majorBidi" w:cstheme="majorBidi"/>
          <w:i/>
          <w:color w:val="000000" w:themeColor="text1"/>
          <w:lang w:val="az-Latn-AZ"/>
        </w:rPr>
        <w:t>krestonostsi</w:t>
      </w:r>
      <w:r w:rsidR="008D6F43">
        <w:rPr>
          <w:rFonts w:asciiTheme="majorBidi" w:hAnsiTheme="majorBidi" w:cstheme="majorBidi"/>
          <w:color w:val="000000" w:themeColor="text1"/>
          <w:lang w:val="az-Latn-AZ"/>
        </w:rPr>
        <w:t>, Moskva: Tsentr-poligraf Yayı</w:t>
      </w:r>
      <w:r w:rsidR="0013711A">
        <w:rPr>
          <w:rFonts w:asciiTheme="majorBidi" w:hAnsiTheme="majorBidi" w:cstheme="majorBidi"/>
          <w:color w:val="000000" w:themeColor="text1"/>
          <w:lang w:val="az-Latn-AZ"/>
        </w:rPr>
        <w:t>n</w:t>
      </w:r>
      <w:r>
        <w:rPr>
          <w:rFonts w:asciiTheme="majorBidi" w:hAnsiTheme="majorBidi" w:cstheme="majorBidi"/>
          <w:color w:val="000000" w:themeColor="text1"/>
          <w:lang w:val="az-Latn-AZ"/>
        </w:rPr>
        <w:t>ları, 2009,</w:t>
      </w:r>
      <w:r w:rsidR="00BC1099">
        <w:rPr>
          <w:rFonts w:asciiTheme="majorBidi" w:hAnsiTheme="majorBidi" w:cstheme="majorBidi"/>
          <w:color w:val="000000" w:themeColor="text1"/>
          <w:lang w:val="az-Latn-AZ"/>
        </w:rPr>
        <w:t xml:space="preserve"> </w:t>
      </w:r>
      <w:r w:rsidR="00C37674">
        <w:rPr>
          <w:rFonts w:asciiTheme="majorBidi" w:hAnsiTheme="majorBidi" w:cstheme="majorBidi"/>
          <w:color w:val="000000" w:themeColor="text1"/>
          <w:lang w:val="az-Latn-AZ"/>
        </w:rPr>
        <w:t>16</w:t>
      </w:r>
      <w:r w:rsidR="00BC1099">
        <w:rPr>
          <w:rFonts w:asciiTheme="majorBidi" w:hAnsiTheme="majorBidi" w:cstheme="majorBidi"/>
          <w:color w:val="000000" w:themeColor="text1"/>
          <w:lang w:val="az-Latn-AZ"/>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6"/>
      <w:gridCol w:w="1838"/>
    </w:tblGrid>
    <w:tr w:rsidR="00FB70B6" w:rsidRPr="006A0572" w:rsidTr="00D91D24">
      <w:tc>
        <w:tcPr>
          <w:tcW w:w="7366" w:type="dxa"/>
          <w:vAlign w:val="center"/>
        </w:tcPr>
        <w:p w:rsidR="00FB70B6" w:rsidRPr="006A0572" w:rsidRDefault="00FB70B6" w:rsidP="00D91D24">
          <w:pPr>
            <w:pStyle w:val="stbilgi"/>
            <w:rPr>
              <w:rFonts w:ascii="Times New Roman" w:hAnsi="Times New Roman" w:cs="Times New Roman"/>
              <w:b/>
              <w:bCs/>
              <w:color w:val="00B0F0"/>
              <w:sz w:val="24"/>
              <w:szCs w:val="24"/>
            </w:rPr>
          </w:pPr>
          <w:proofErr w:type="spellStart"/>
          <w:r w:rsidRPr="006A0572">
            <w:rPr>
              <w:rFonts w:ascii="Times New Roman" w:hAnsi="Times New Roman" w:cs="Times New Roman"/>
              <w:b/>
              <w:bCs/>
              <w:color w:val="00B0F0"/>
              <w:sz w:val="24"/>
              <w:szCs w:val="24"/>
            </w:rPr>
            <w:t>Akademik</w:t>
          </w:r>
          <w:proofErr w:type="spellEnd"/>
          <w:r w:rsidRPr="006A0572">
            <w:rPr>
              <w:rFonts w:ascii="Times New Roman" w:hAnsi="Times New Roman" w:cs="Times New Roman"/>
              <w:b/>
              <w:bCs/>
              <w:color w:val="00B0F0"/>
              <w:sz w:val="24"/>
              <w:szCs w:val="24"/>
            </w:rPr>
            <w:t xml:space="preserve"> </w:t>
          </w:r>
          <w:proofErr w:type="spellStart"/>
          <w:r w:rsidRPr="006A0572">
            <w:rPr>
              <w:rFonts w:ascii="Times New Roman" w:hAnsi="Times New Roman" w:cs="Times New Roman"/>
              <w:b/>
              <w:bCs/>
              <w:color w:val="00B0F0"/>
              <w:sz w:val="24"/>
              <w:szCs w:val="24"/>
            </w:rPr>
            <w:t>Tarih</w:t>
          </w:r>
          <w:proofErr w:type="spellEnd"/>
          <w:r w:rsidRPr="006A0572">
            <w:rPr>
              <w:rFonts w:ascii="Times New Roman" w:hAnsi="Times New Roman" w:cs="Times New Roman"/>
              <w:b/>
              <w:bCs/>
              <w:color w:val="00B0F0"/>
              <w:sz w:val="24"/>
              <w:szCs w:val="24"/>
            </w:rPr>
            <w:t xml:space="preserve"> </w:t>
          </w:r>
          <w:proofErr w:type="spellStart"/>
          <w:r w:rsidRPr="006A0572">
            <w:rPr>
              <w:rFonts w:ascii="Times New Roman" w:hAnsi="Times New Roman" w:cs="Times New Roman"/>
              <w:b/>
              <w:bCs/>
              <w:color w:val="00B0F0"/>
              <w:sz w:val="24"/>
              <w:szCs w:val="24"/>
            </w:rPr>
            <w:t>ve</w:t>
          </w:r>
          <w:proofErr w:type="spellEnd"/>
          <w:r w:rsidRPr="006A0572">
            <w:rPr>
              <w:rFonts w:ascii="Times New Roman" w:hAnsi="Times New Roman" w:cs="Times New Roman"/>
              <w:b/>
              <w:bCs/>
              <w:color w:val="00B0F0"/>
              <w:sz w:val="24"/>
              <w:szCs w:val="24"/>
            </w:rPr>
            <w:t xml:space="preserve"> </w:t>
          </w:r>
          <w:proofErr w:type="spellStart"/>
          <w:r w:rsidRPr="006A0572">
            <w:rPr>
              <w:rFonts w:ascii="Times New Roman" w:hAnsi="Times New Roman" w:cs="Times New Roman"/>
              <w:b/>
              <w:bCs/>
              <w:color w:val="00B0F0"/>
              <w:sz w:val="24"/>
              <w:szCs w:val="24"/>
            </w:rPr>
            <w:t>Düşünce</w:t>
          </w:r>
          <w:proofErr w:type="spellEnd"/>
          <w:r w:rsidRPr="006A0572">
            <w:rPr>
              <w:rFonts w:ascii="Times New Roman" w:hAnsi="Times New Roman" w:cs="Times New Roman"/>
              <w:b/>
              <w:bCs/>
              <w:color w:val="00B0F0"/>
              <w:sz w:val="24"/>
              <w:szCs w:val="24"/>
            </w:rPr>
            <w:t xml:space="preserve"> </w:t>
          </w:r>
          <w:proofErr w:type="spellStart"/>
          <w:r w:rsidRPr="006A0572">
            <w:rPr>
              <w:rFonts w:ascii="Times New Roman" w:hAnsi="Times New Roman" w:cs="Times New Roman"/>
              <w:b/>
              <w:bCs/>
              <w:color w:val="00B0F0"/>
              <w:sz w:val="24"/>
              <w:szCs w:val="24"/>
            </w:rPr>
            <w:t>Dergisi</w:t>
          </w:r>
          <w:proofErr w:type="spellEnd"/>
        </w:p>
      </w:tc>
      <w:tc>
        <w:tcPr>
          <w:tcW w:w="1838" w:type="dxa"/>
        </w:tcPr>
        <w:p w:rsidR="00FB70B6" w:rsidRPr="006A0572" w:rsidRDefault="00FB70B6" w:rsidP="00D91D24">
          <w:pPr>
            <w:pStyle w:val="stbilgi"/>
            <w:rPr>
              <w:rFonts w:ascii="Times New Roman" w:hAnsi="Times New Roman" w:cs="Times New Roman"/>
              <w:b/>
              <w:bCs/>
              <w:color w:val="00B0F0"/>
              <w:sz w:val="24"/>
              <w:szCs w:val="24"/>
            </w:rPr>
          </w:pPr>
          <w:proofErr w:type="spellStart"/>
          <w:r w:rsidRPr="006A0572">
            <w:rPr>
              <w:rFonts w:ascii="Times New Roman" w:hAnsi="Times New Roman" w:cs="Times New Roman"/>
              <w:b/>
              <w:bCs/>
              <w:color w:val="00B0F0"/>
              <w:sz w:val="24"/>
              <w:szCs w:val="24"/>
            </w:rPr>
            <w:t>Cilt:7</w:t>
          </w:r>
          <w:proofErr w:type="spellEnd"/>
          <w:r w:rsidRPr="006A0572">
            <w:rPr>
              <w:rFonts w:ascii="Times New Roman" w:hAnsi="Times New Roman" w:cs="Times New Roman"/>
              <w:b/>
              <w:bCs/>
              <w:color w:val="00B0F0"/>
              <w:sz w:val="24"/>
              <w:szCs w:val="24"/>
            </w:rPr>
            <w:t xml:space="preserve"> / </w:t>
          </w:r>
          <w:proofErr w:type="spellStart"/>
          <w:r w:rsidRPr="006A0572">
            <w:rPr>
              <w:rFonts w:ascii="Times New Roman" w:hAnsi="Times New Roman" w:cs="Times New Roman"/>
              <w:b/>
              <w:bCs/>
              <w:color w:val="00B0F0"/>
              <w:sz w:val="24"/>
              <w:szCs w:val="24"/>
            </w:rPr>
            <w:t>Sayı:1</w:t>
          </w:r>
          <w:proofErr w:type="spellEnd"/>
        </w:p>
      </w:tc>
    </w:tr>
    <w:tr w:rsidR="00FB70B6" w:rsidRPr="006A0572" w:rsidTr="00D91D24">
      <w:trPr>
        <w:trHeight w:val="60"/>
      </w:trPr>
      <w:tc>
        <w:tcPr>
          <w:tcW w:w="7366" w:type="dxa"/>
          <w:vAlign w:val="center"/>
        </w:tcPr>
        <w:p w:rsidR="00FB70B6" w:rsidRPr="006A0572" w:rsidRDefault="00FB70B6" w:rsidP="00D91D24">
          <w:pPr>
            <w:pStyle w:val="stbilgi"/>
            <w:rPr>
              <w:rFonts w:ascii="Times New Roman" w:hAnsi="Times New Roman" w:cs="Times New Roman"/>
              <w:b/>
              <w:bCs/>
              <w:color w:val="00B0F0"/>
              <w:sz w:val="24"/>
              <w:szCs w:val="24"/>
            </w:rPr>
          </w:pPr>
          <w:r w:rsidRPr="006A0572">
            <w:rPr>
              <w:rFonts w:ascii="Times New Roman" w:eastAsia="TimesNewRoman" w:hAnsi="Times New Roman" w:cs="Times New Roman"/>
              <w:b/>
              <w:color w:val="00B0F0"/>
              <w:sz w:val="24"/>
              <w:szCs w:val="24"/>
            </w:rPr>
            <w:t xml:space="preserve"> </w:t>
          </w:r>
          <w:proofErr w:type="spellStart"/>
          <w:r>
            <w:rPr>
              <w:rFonts w:ascii="Times New Roman" w:eastAsia="TimesNewRoman" w:hAnsi="Times New Roman" w:cs="Times New Roman"/>
              <w:b/>
              <w:color w:val="00B0F0"/>
              <w:sz w:val="24"/>
              <w:szCs w:val="24"/>
            </w:rPr>
            <w:t>Cafarov</w:t>
          </w:r>
          <w:proofErr w:type="spellEnd"/>
          <w:r w:rsidRPr="006A0572">
            <w:rPr>
              <w:rFonts w:ascii="Times New Roman" w:eastAsia="TimesNewRoman" w:hAnsi="Times New Roman" w:cs="Times New Roman"/>
              <w:b/>
              <w:color w:val="00B0F0"/>
              <w:sz w:val="24"/>
              <w:szCs w:val="24"/>
            </w:rPr>
            <w:t xml:space="preserve"> </w:t>
          </w:r>
          <w:r w:rsidRPr="006A0572">
            <w:rPr>
              <w:rFonts w:ascii="Times New Roman" w:hAnsi="Times New Roman" w:cs="Times New Roman"/>
              <w:b/>
              <w:bCs/>
              <w:color w:val="00B0F0"/>
              <w:sz w:val="24"/>
              <w:szCs w:val="24"/>
            </w:rPr>
            <w:t xml:space="preserve">/ </w:t>
          </w:r>
          <w:proofErr w:type="spellStart"/>
          <w:r w:rsidRPr="006A0572">
            <w:rPr>
              <w:rFonts w:ascii="Times New Roman" w:hAnsi="Times New Roman" w:cs="Times New Roman"/>
              <w:b/>
              <w:bCs/>
              <w:color w:val="00B0F0"/>
              <w:sz w:val="24"/>
              <w:szCs w:val="24"/>
            </w:rPr>
            <w:t>ss</w:t>
          </w:r>
          <w:proofErr w:type="spellEnd"/>
          <w:r w:rsidRPr="006A0572">
            <w:rPr>
              <w:rFonts w:ascii="Times New Roman" w:hAnsi="Times New Roman" w:cs="Times New Roman"/>
              <w:b/>
              <w:bCs/>
              <w:color w:val="00B0F0"/>
              <w:sz w:val="24"/>
              <w:szCs w:val="24"/>
            </w:rPr>
            <w:t xml:space="preserve"> </w:t>
          </w:r>
          <w:r>
            <w:rPr>
              <w:rFonts w:ascii="Times New Roman" w:hAnsi="Times New Roman" w:cs="Times New Roman"/>
              <w:b/>
              <w:bCs/>
              <w:color w:val="00B0F0"/>
              <w:sz w:val="24"/>
              <w:szCs w:val="24"/>
            </w:rPr>
            <w:t>733-748</w:t>
          </w:r>
        </w:p>
      </w:tc>
      <w:tc>
        <w:tcPr>
          <w:tcW w:w="1838" w:type="dxa"/>
        </w:tcPr>
        <w:p w:rsidR="00FB70B6" w:rsidRPr="006A0572" w:rsidRDefault="00FB70B6" w:rsidP="00D91D24">
          <w:pPr>
            <w:pStyle w:val="stbilgi"/>
            <w:rPr>
              <w:rFonts w:ascii="Times New Roman" w:hAnsi="Times New Roman" w:cs="Times New Roman"/>
              <w:b/>
              <w:bCs/>
              <w:color w:val="00B0F0"/>
              <w:sz w:val="24"/>
              <w:szCs w:val="24"/>
            </w:rPr>
          </w:pPr>
          <w:r w:rsidRPr="006A0572">
            <w:rPr>
              <w:rFonts w:ascii="Times New Roman" w:hAnsi="Times New Roman" w:cs="Times New Roman"/>
              <w:b/>
              <w:bCs/>
              <w:color w:val="00B0F0"/>
              <w:sz w:val="24"/>
              <w:szCs w:val="24"/>
            </w:rPr>
            <w:t>Mart    2020</w:t>
          </w:r>
        </w:p>
      </w:tc>
    </w:tr>
  </w:tbl>
  <w:p w:rsidR="00FB70B6" w:rsidRDefault="00FB70B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66"/>
      <w:gridCol w:w="1838"/>
    </w:tblGrid>
    <w:tr w:rsidR="00FB70B6" w:rsidRPr="006A0572" w:rsidTr="00D91D24">
      <w:tc>
        <w:tcPr>
          <w:tcW w:w="7366" w:type="dxa"/>
          <w:vAlign w:val="center"/>
        </w:tcPr>
        <w:p w:rsidR="00FB70B6" w:rsidRPr="006A0572" w:rsidRDefault="00FB70B6" w:rsidP="00D91D24">
          <w:pPr>
            <w:pStyle w:val="stbilgi"/>
            <w:rPr>
              <w:rFonts w:ascii="Times New Roman" w:hAnsi="Times New Roman" w:cs="Times New Roman"/>
              <w:b/>
              <w:bCs/>
              <w:color w:val="00B0F0"/>
              <w:sz w:val="24"/>
              <w:szCs w:val="24"/>
              <w:lang w:val="tr-TR"/>
            </w:rPr>
          </w:pPr>
          <w:proofErr w:type="spellStart"/>
          <w:r w:rsidRPr="006A0572">
            <w:rPr>
              <w:rFonts w:ascii="Times New Roman" w:hAnsi="Times New Roman" w:cs="Times New Roman"/>
              <w:b/>
              <w:bCs/>
              <w:color w:val="00B0F0"/>
              <w:sz w:val="24"/>
              <w:szCs w:val="24"/>
              <w:lang w:val="tr-TR"/>
            </w:rPr>
            <w:t>Academic</w:t>
          </w:r>
          <w:proofErr w:type="spellEnd"/>
          <w:r w:rsidRPr="006A0572">
            <w:rPr>
              <w:rFonts w:ascii="Times New Roman" w:hAnsi="Times New Roman" w:cs="Times New Roman"/>
              <w:b/>
              <w:bCs/>
              <w:color w:val="00B0F0"/>
              <w:sz w:val="24"/>
              <w:szCs w:val="24"/>
              <w:lang w:val="tr-TR"/>
            </w:rPr>
            <w:t xml:space="preserve"> </w:t>
          </w:r>
          <w:proofErr w:type="spellStart"/>
          <w:r w:rsidRPr="006A0572">
            <w:rPr>
              <w:rFonts w:ascii="Times New Roman" w:hAnsi="Times New Roman" w:cs="Times New Roman"/>
              <w:b/>
              <w:bCs/>
              <w:color w:val="00B0F0"/>
              <w:sz w:val="24"/>
              <w:szCs w:val="24"/>
              <w:lang w:val="tr-TR"/>
            </w:rPr>
            <w:t>Journal</w:t>
          </w:r>
          <w:proofErr w:type="spellEnd"/>
          <w:r w:rsidRPr="006A0572">
            <w:rPr>
              <w:rFonts w:ascii="Times New Roman" w:hAnsi="Times New Roman" w:cs="Times New Roman"/>
              <w:b/>
              <w:bCs/>
              <w:color w:val="00B0F0"/>
              <w:sz w:val="24"/>
              <w:szCs w:val="24"/>
              <w:lang w:val="tr-TR"/>
            </w:rPr>
            <w:t xml:space="preserve"> of </w:t>
          </w:r>
          <w:proofErr w:type="spellStart"/>
          <w:r w:rsidRPr="006A0572">
            <w:rPr>
              <w:rFonts w:ascii="Times New Roman" w:hAnsi="Times New Roman" w:cs="Times New Roman"/>
              <w:b/>
              <w:bCs/>
              <w:color w:val="00B0F0"/>
              <w:sz w:val="24"/>
              <w:szCs w:val="24"/>
              <w:lang w:val="tr-TR"/>
            </w:rPr>
            <w:t>History</w:t>
          </w:r>
          <w:proofErr w:type="spellEnd"/>
          <w:r w:rsidRPr="006A0572">
            <w:rPr>
              <w:rFonts w:ascii="Times New Roman" w:hAnsi="Times New Roman" w:cs="Times New Roman"/>
              <w:b/>
              <w:bCs/>
              <w:color w:val="00B0F0"/>
              <w:sz w:val="24"/>
              <w:szCs w:val="24"/>
              <w:lang w:val="tr-TR"/>
            </w:rPr>
            <w:t xml:space="preserve"> </w:t>
          </w:r>
          <w:proofErr w:type="spellStart"/>
          <w:r w:rsidRPr="006A0572">
            <w:rPr>
              <w:rFonts w:ascii="Times New Roman" w:hAnsi="Times New Roman" w:cs="Times New Roman"/>
              <w:b/>
              <w:bCs/>
              <w:color w:val="00B0F0"/>
              <w:sz w:val="24"/>
              <w:szCs w:val="24"/>
              <w:lang w:val="tr-TR"/>
            </w:rPr>
            <w:t>and</w:t>
          </w:r>
          <w:proofErr w:type="spellEnd"/>
          <w:r w:rsidRPr="006A0572">
            <w:rPr>
              <w:rFonts w:ascii="Times New Roman" w:hAnsi="Times New Roman" w:cs="Times New Roman"/>
              <w:b/>
              <w:bCs/>
              <w:color w:val="00B0F0"/>
              <w:sz w:val="24"/>
              <w:szCs w:val="24"/>
              <w:lang w:val="tr-TR"/>
            </w:rPr>
            <w:t xml:space="preserve"> </w:t>
          </w:r>
          <w:proofErr w:type="spellStart"/>
          <w:r w:rsidRPr="006A0572">
            <w:rPr>
              <w:rFonts w:ascii="Times New Roman" w:hAnsi="Times New Roman" w:cs="Times New Roman"/>
              <w:b/>
              <w:bCs/>
              <w:color w:val="00B0F0"/>
              <w:sz w:val="24"/>
              <w:szCs w:val="24"/>
              <w:lang w:val="tr-TR"/>
            </w:rPr>
            <w:t>Idea</w:t>
          </w:r>
          <w:proofErr w:type="spellEnd"/>
          <w:r w:rsidRPr="006A0572">
            <w:rPr>
              <w:rFonts w:ascii="Times New Roman" w:hAnsi="Times New Roman" w:cs="Times New Roman"/>
              <w:b/>
              <w:bCs/>
              <w:color w:val="00B0F0"/>
              <w:sz w:val="24"/>
              <w:szCs w:val="24"/>
              <w:lang w:val="tr-TR"/>
            </w:rPr>
            <w:t xml:space="preserve">      </w:t>
          </w:r>
        </w:p>
      </w:tc>
      <w:tc>
        <w:tcPr>
          <w:tcW w:w="1838" w:type="dxa"/>
        </w:tcPr>
        <w:p w:rsidR="00FB70B6" w:rsidRPr="006A0572" w:rsidRDefault="00FB70B6" w:rsidP="00D91D24">
          <w:pPr>
            <w:pStyle w:val="stbilgi"/>
            <w:rPr>
              <w:rFonts w:ascii="Times New Roman" w:hAnsi="Times New Roman" w:cs="Times New Roman"/>
              <w:b/>
              <w:bCs/>
              <w:color w:val="00B0F0"/>
              <w:sz w:val="24"/>
              <w:szCs w:val="24"/>
              <w:lang w:val="tr-TR"/>
            </w:rPr>
          </w:pPr>
          <w:proofErr w:type="spellStart"/>
          <w:r w:rsidRPr="006A0572">
            <w:rPr>
              <w:rFonts w:ascii="Times New Roman" w:hAnsi="Times New Roman" w:cs="Times New Roman"/>
              <w:b/>
              <w:bCs/>
              <w:color w:val="00B0F0"/>
              <w:sz w:val="24"/>
              <w:szCs w:val="24"/>
              <w:lang w:val="tr-TR"/>
            </w:rPr>
            <w:t>Vol</w:t>
          </w:r>
          <w:proofErr w:type="spellEnd"/>
          <w:r w:rsidRPr="006A0572">
            <w:rPr>
              <w:rFonts w:ascii="Times New Roman" w:hAnsi="Times New Roman" w:cs="Times New Roman"/>
              <w:b/>
              <w:bCs/>
              <w:color w:val="00B0F0"/>
              <w:sz w:val="24"/>
              <w:szCs w:val="24"/>
              <w:lang w:val="tr-TR"/>
            </w:rPr>
            <w:t>.7 /</w:t>
          </w:r>
          <w:proofErr w:type="spellStart"/>
          <w:r w:rsidRPr="006A0572">
            <w:rPr>
              <w:rFonts w:ascii="Times New Roman" w:hAnsi="Times New Roman" w:cs="Times New Roman"/>
              <w:b/>
              <w:bCs/>
              <w:color w:val="00B0F0"/>
              <w:sz w:val="24"/>
              <w:szCs w:val="24"/>
              <w:lang w:val="tr-TR"/>
            </w:rPr>
            <w:t>Num</w:t>
          </w:r>
          <w:proofErr w:type="spellEnd"/>
          <w:r w:rsidRPr="006A0572">
            <w:rPr>
              <w:rFonts w:ascii="Times New Roman" w:hAnsi="Times New Roman" w:cs="Times New Roman"/>
              <w:b/>
              <w:bCs/>
              <w:color w:val="00B0F0"/>
              <w:sz w:val="24"/>
              <w:szCs w:val="24"/>
              <w:lang w:val="tr-TR"/>
            </w:rPr>
            <w:t xml:space="preserve">.1 </w:t>
          </w:r>
        </w:p>
      </w:tc>
    </w:tr>
    <w:tr w:rsidR="00FB70B6" w:rsidRPr="006A0572" w:rsidTr="00D91D24">
      <w:tc>
        <w:tcPr>
          <w:tcW w:w="7366" w:type="dxa"/>
          <w:vAlign w:val="center"/>
        </w:tcPr>
        <w:p w:rsidR="00FB70B6" w:rsidRPr="006A0572" w:rsidRDefault="00FB70B6" w:rsidP="00D91D24">
          <w:pPr>
            <w:pStyle w:val="stbilgi"/>
            <w:rPr>
              <w:rFonts w:ascii="Times New Roman" w:hAnsi="Times New Roman" w:cs="Times New Roman"/>
              <w:b/>
              <w:bCs/>
              <w:color w:val="00B0F0"/>
              <w:sz w:val="24"/>
              <w:szCs w:val="24"/>
              <w:lang w:val="tr-TR"/>
            </w:rPr>
          </w:pPr>
          <w:r w:rsidRPr="006A0572">
            <w:rPr>
              <w:rFonts w:ascii="Times New Roman" w:eastAsia="TimesNewRoman" w:hAnsi="Times New Roman" w:cs="Times New Roman"/>
              <w:b/>
              <w:color w:val="00B0F0"/>
              <w:sz w:val="24"/>
              <w:szCs w:val="24"/>
            </w:rPr>
            <w:t xml:space="preserve"> </w:t>
          </w:r>
          <w:proofErr w:type="spellStart"/>
          <w:r>
            <w:rPr>
              <w:rFonts w:ascii="Times New Roman" w:hAnsi="Times New Roman"/>
              <w:b/>
              <w:color w:val="00B0F0"/>
              <w:sz w:val="24"/>
              <w:szCs w:val="24"/>
            </w:rPr>
            <w:t>Cafarov</w:t>
          </w:r>
          <w:proofErr w:type="spellEnd"/>
          <w:r w:rsidRPr="006A0572">
            <w:rPr>
              <w:rFonts w:ascii="Times New Roman" w:hAnsi="Times New Roman" w:cs="Times New Roman"/>
              <w:b/>
              <w:bCs/>
              <w:color w:val="00B0F0"/>
              <w:sz w:val="24"/>
              <w:szCs w:val="24"/>
            </w:rPr>
            <w:t>/ pp</w:t>
          </w:r>
          <w:r>
            <w:rPr>
              <w:rFonts w:ascii="Times New Roman" w:hAnsi="Times New Roman" w:cs="Times New Roman"/>
              <w:b/>
              <w:bCs/>
              <w:color w:val="00B0F0"/>
              <w:sz w:val="24"/>
              <w:szCs w:val="24"/>
            </w:rPr>
            <w:t xml:space="preserve"> 733-748</w:t>
          </w:r>
        </w:p>
      </w:tc>
      <w:tc>
        <w:tcPr>
          <w:tcW w:w="1838" w:type="dxa"/>
        </w:tcPr>
        <w:p w:rsidR="00FB70B6" w:rsidRPr="006A0572" w:rsidRDefault="00FB70B6" w:rsidP="00D91D24">
          <w:pPr>
            <w:pStyle w:val="stbilgi"/>
            <w:rPr>
              <w:rFonts w:ascii="Times New Roman" w:hAnsi="Times New Roman" w:cs="Times New Roman"/>
              <w:b/>
              <w:bCs/>
              <w:color w:val="00B0F0"/>
              <w:sz w:val="24"/>
              <w:szCs w:val="24"/>
              <w:lang w:val="tr-TR"/>
            </w:rPr>
          </w:pPr>
          <w:proofErr w:type="spellStart"/>
          <w:proofErr w:type="gramStart"/>
          <w:r w:rsidRPr="006A0572">
            <w:rPr>
              <w:rFonts w:ascii="Times New Roman" w:hAnsi="Times New Roman" w:cs="Times New Roman"/>
              <w:b/>
              <w:bCs/>
              <w:color w:val="00B0F0"/>
              <w:sz w:val="24"/>
              <w:szCs w:val="24"/>
              <w:lang w:val="tr-TR"/>
            </w:rPr>
            <w:t>March</w:t>
          </w:r>
          <w:proofErr w:type="spellEnd"/>
          <w:r w:rsidRPr="006A0572">
            <w:rPr>
              <w:rFonts w:ascii="Times New Roman" w:hAnsi="Times New Roman" w:cs="Times New Roman"/>
              <w:b/>
              <w:bCs/>
              <w:color w:val="00B0F0"/>
              <w:sz w:val="24"/>
              <w:szCs w:val="24"/>
              <w:lang w:val="tr-TR"/>
            </w:rPr>
            <w:t xml:space="preserve">  2020</w:t>
          </w:r>
          <w:proofErr w:type="gramEnd"/>
        </w:p>
      </w:tc>
    </w:tr>
  </w:tbl>
  <w:p w:rsidR="00FB70B6" w:rsidRDefault="00FB70B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B6" w:rsidRDefault="00FB70B6">
    <w:pPr>
      <w:pStyle w:val="stbilgi"/>
    </w:pPr>
    <w:r>
      <w:rPr>
        <w:lang w:val="tr-TR"/>
      </w:rPr>
      <w:t xml:space="preserve">      </w:t>
    </w:r>
    <w:r>
      <w:rPr>
        <w:noProof/>
        <w:lang w:val="tr-TR" w:eastAsia="tr-TR"/>
      </w:rPr>
      <w:drawing>
        <wp:inline distT="0" distB="0" distL="0" distR="0">
          <wp:extent cx="4819650" cy="121628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19650" cy="121628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27702"/>
    <w:rsid w:val="00062E11"/>
    <w:rsid w:val="0013711A"/>
    <w:rsid w:val="00216DD3"/>
    <w:rsid w:val="00282D30"/>
    <w:rsid w:val="00327702"/>
    <w:rsid w:val="00364D2E"/>
    <w:rsid w:val="003A53F7"/>
    <w:rsid w:val="003C4A85"/>
    <w:rsid w:val="00430222"/>
    <w:rsid w:val="005A724F"/>
    <w:rsid w:val="005C23AE"/>
    <w:rsid w:val="005C24FB"/>
    <w:rsid w:val="005E3987"/>
    <w:rsid w:val="00635F00"/>
    <w:rsid w:val="00656455"/>
    <w:rsid w:val="006906D5"/>
    <w:rsid w:val="006F64FA"/>
    <w:rsid w:val="007540DD"/>
    <w:rsid w:val="00802544"/>
    <w:rsid w:val="008D6F43"/>
    <w:rsid w:val="00A751AA"/>
    <w:rsid w:val="00B16FB2"/>
    <w:rsid w:val="00B81483"/>
    <w:rsid w:val="00BC1099"/>
    <w:rsid w:val="00C37674"/>
    <w:rsid w:val="00C82CE3"/>
    <w:rsid w:val="00D668A0"/>
    <w:rsid w:val="00DA78FB"/>
    <w:rsid w:val="00E702EF"/>
    <w:rsid w:val="00F051DD"/>
    <w:rsid w:val="00FA698A"/>
    <w:rsid w:val="00FB70B6"/>
    <w:rsid w:val="00FF64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02"/>
    <w:pPr>
      <w:spacing w:after="200" w:line="276" w:lineRule="auto"/>
    </w:pPr>
    <w:rPr>
      <w:rFonts w:eastAsiaTheme="minorEastAsia"/>
      <w:lang w:eastAsia="ru-RU"/>
    </w:rPr>
  </w:style>
  <w:style w:type="paragraph" w:styleId="Balk2">
    <w:name w:val="heading 2"/>
    <w:basedOn w:val="Normal"/>
    <w:next w:val="Normal"/>
    <w:link w:val="Balk2Char"/>
    <w:uiPriority w:val="9"/>
    <w:semiHidden/>
    <w:unhideWhenUsed/>
    <w:qFormat/>
    <w:rsid w:val="003277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327702"/>
    <w:rPr>
      <w:rFonts w:asciiTheme="majorHAnsi" w:eastAsiaTheme="majorEastAsia" w:hAnsiTheme="majorHAnsi" w:cstheme="majorBidi"/>
      <w:color w:val="2E74B5" w:themeColor="accent1" w:themeShade="BF"/>
      <w:sz w:val="26"/>
      <w:szCs w:val="26"/>
      <w:lang w:eastAsia="ru-RU"/>
    </w:rPr>
  </w:style>
  <w:style w:type="character" w:styleId="Kpr">
    <w:name w:val="Hyperlink"/>
    <w:basedOn w:val="VarsaylanParagrafYazTipi"/>
    <w:uiPriority w:val="99"/>
    <w:unhideWhenUsed/>
    <w:rsid w:val="00327702"/>
    <w:rPr>
      <w:color w:val="0000FF"/>
      <w:u w:val="single"/>
    </w:rPr>
  </w:style>
  <w:style w:type="paragraph" w:styleId="DipnotMetni">
    <w:name w:val="footnote text"/>
    <w:basedOn w:val="Normal"/>
    <w:link w:val="DipnotMetniChar"/>
    <w:uiPriority w:val="99"/>
    <w:semiHidden/>
    <w:unhideWhenUsed/>
    <w:rsid w:val="003277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7702"/>
    <w:rPr>
      <w:rFonts w:eastAsiaTheme="minorEastAsia"/>
      <w:sz w:val="20"/>
      <w:szCs w:val="20"/>
      <w:lang w:eastAsia="ru-RU"/>
    </w:rPr>
  </w:style>
  <w:style w:type="paragraph" w:styleId="AralkYok">
    <w:name w:val="No Spacing"/>
    <w:uiPriority w:val="1"/>
    <w:qFormat/>
    <w:rsid w:val="00327702"/>
    <w:pPr>
      <w:spacing w:after="0" w:line="240" w:lineRule="auto"/>
    </w:pPr>
    <w:rPr>
      <w:rFonts w:eastAsiaTheme="minorEastAsia"/>
      <w:lang w:eastAsia="ru-RU"/>
    </w:rPr>
  </w:style>
  <w:style w:type="paragraph" w:styleId="ListeParagraf">
    <w:name w:val="List Paragraph"/>
    <w:basedOn w:val="Normal"/>
    <w:uiPriority w:val="34"/>
    <w:qFormat/>
    <w:rsid w:val="00327702"/>
    <w:pPr>
      <w:ind w:left="720"/>
      <w:contextualSpacing/>
    </w:pPr>
  </w:style>
  <w:style w:type="character" w:styleId="DipnotBavurusu">
    <w:name w:val="footnote reference"/>
    <w:basedOn w:val="VarsaylanParagrafYazTipi"/>
    <w:uiPriority w:val="99"/>
    <w:semiHidden/>
    <w:unhideWhenUsed/>
    <w:rsid w:val="00327702"/>
    <w:rPr>
      <w:vertAlign w:val="superscript"/>
    </w:rPr>
  </w:style>
  <w:style w:type="character" w:customStyle="1" w:styleId="m-2460083715835241319s1">
    <w:name w:val="m_-2460083715835241319s1"/>
    <w:basedOn w:val="VarsaylanParagrafYazTipi"/>
    <w:rsid w:val="00327702"/>
  </w:style>
  <w:style w:type="character" w:styleId="Vurgu">
    <w:name w:val="Emphasis"/>
    <w:basedOn w:val="VarsaylanParagrafYazTipi"/>
    <w:uiPriority w:val="20"/>
    <w:qFormat/>
    <w:rsid w:val="00327702"/>
    <w:rPr>
      <w:i/>
      <w:iCs/>
    </w:rPr>
  </w:style>
  <w:style w:type="paragraph" w:styleId="stbilgi">
    <w:name w:val="header"/>
    <w:basedOn w:val="Normal"/>
    <w:link w:val="stbilgiChar"/>
    <w:uiPriority w:val="99"/>
    <w:unhideWhenUsed/>
    <w:rsid w:val="00327702"/>
    <w:pPr>
      <w:tabs>
        <w:tab w:val="center" w:pos="4677"/>
        <w:tab w:val="right" w:pos="9355"/>
      </w:tabs>
      <w:spacing w:after="0" w:line="240" w:lineRule="auto"/>
    </w:pPr>
  </w:style>
  <w:style w:type="character" w:customStyle="1" w:styleId="stbilgiChar">
    <w:name w:val="Üstbilgi Char"/>
    <w:basedOn w:val="VarsaylanParagrafYazTipi"/>
    <w:link w:val="stbilgi"/>
    <w:uiPriority w:val="99"/>
    <w:rsid w:val="00327702"/>
    <w:rPr>
      <w:rFonts w:eastAsiaTheme="minorEastAsia"/>
      <w:lang w:eastAsia="ru-RU"/>
    </w:rPr>
  </w:style>
  <w:style w:type="paragraph" w:styleId="Altbilgi">
    <w:name w:val="footer"/>
    <w:basedOn w:val="Normal"/>
    <w:link w:val="AltbilgiChar"/>
    <w:uiPriority w:val="99"/>
    <w:unhideWhenUsed/>
    <w:rsid w:val="00327702"/>
    <w:pPr>
      <w:tabs>
        <w:tab w:val="center" w:pos="4677"/>
        <w:tab w:val="right" w:pos="9355"/>
      </w:tabs>
      <w:spacing w:after="0" w:line="240" w:lineRule="auto"/>
    </w:pPr>
  </w:style>
  <w:style w:type="character" w:customStyle="1" w:styleId="AltbilgiChar">
    <w:name w:val="Altbilgi Char"/>
    <w:basedOn w:val="VarsaylanParagrafYazTipi"/>
    <w:link w:val="Altbilgi"/>
    <w:uiPriority w:val="99"/>
    <w:rsid w:val="00327702"/>
    <w:rPr>
      <w:rFonts w:eastAsiaTheme="minorEastAsia"/>
      <w:lang w:eastAsia="ru-RU"/>
    </w:rPr>
  </w:style>
  <w:style w:type="paragraph" w:customStyle="1" w:styleId="xmsonormal">
    <w:name w:val="x_msonormal"/>
    <w:basedOn w:val="Normal"/>
    <w:rsid w:val="00B16FB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xgmail-m-2460083715835241319s1">
    <w:name w:val="x_gmail-m-2460083715835241319s1"/>
    <w:basedOn w:val="VarsaylanParagrafYazTipi"/>
    <w:rsid w:val="00B16FB2"/>
  </w:style>
  <w:style w:type="paragraph" w:styleId="BalonMetni">
    <w:name w:val="Balloon Text"/>
    <w:basedOn w:val="Normal"/>
    <w:link w:val="BalonMetniChar"/>
    <w:uiPriority w:val="99"/>
    <w:semiHidden/>
    <w:unhideWhenUsed/>
    <w:rsid w:val="00FB70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70B6"/>
    <w:rPr>
      <w:rFonts w:ascii="Tahoma" w:eastAsiaTheme="minorEastAsia" w:hAnsi="Tahoma" w:cs="Tahoma"/>
      <w:sz w:val="16"/>
      <w:szCs w:val="16"/>
      <w:lang w:eastAsia="ru-RU"/>
    </w:rPr>
  </w:style>
  <w:style w:type="table" w:styleId="TabloKlavuzu">
    <w:name w:val="Table Grid"/>
    <w:basedOn w:val="NormalTablo"/>
    <w:uiPriority w:val="39"/>
    <w:rsid w:val="00FB70B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02"/>
    <w:pPr>
      <w:spacing w:after="200" w:line="276" w:lineRule="auto"/>
    </w:pPr>
    <w:rPr>
      <w:rFonts w:eastAsiaTheme="minorEastAsia"/>
      <w:lang w:eastAsia="ru-RU"/>
    </w:rPr>
  </w:style>
  <w:style w:type="paragraph" w:styleId="Heading2">
    <w:name w:val="heading 2"/>
    <w:basedOn w:val="Normal"/>
    <w:next w:val="Normal"/>
    <w:link w:val="Heading2Char"/>
    <w:uiPriority w:val="9"/>
    <w:semiHidden/>
    <w:unhideWhenUsed/>
    <w:qFormat/>
    <w:rsid w:val="003277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7702"/>
    <w:rPr>
      <w:rFonts w:asciiTheme="majorHAnsi" w:eastAsiaTheme="majorEastAsia" w:hAnsiTheme="majorHAnsi" w:cstheme="majorBidi"/>
      <w:color w:val="2E74B5" w:themeColor="accent1" w:themeShade="BF"/>
      <w:sz w:val="26"/>
      <w:szCs w:val="26"/>
      <w:lang w:eastAsia="ru-RU"/>
    </w:rPr>
  </w:style>
  <w:style w:type="character" w:styleId="Hyperlink">
    <w:name w:val="Hyperlink"/>
    <w:basedOn w:val="DefaultParagraphFont"/>
    <w:uiPriority w:val="99"/>
    <w:semiHidden/>
    <w:unhideWhenUsed/>
    <w:rsid w:val="00327702"/>
    <w:rPr>
      <w:color w:val="0000FF"/>
      <w:u w:val="single"/>
    </w:rPr>
  </w:style>
  <w:style w:type="paragraph" w:styleId="FootnoteText">
    <w:name w:val="footnote text"/>
    <w:basedOn w:val="Normal"/>
    <w:link w:val="FootnoteTextChar"/>
    <w:uiPriority w:val="99"/>
    <w:semiHidden/>
    <w:unhideWhenUsed/>
    <w:rsid w:val="00327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02"/>
    <w:rPr>
      <w:rFonts w:eastAsiaTheme="minorEastAsia"/>
      <w:sz w:val="20"/>
      <w:szCs w:val="20"/>
      <w:lang w:eastAsia="ru-RU"/>
    </w:rPr>
  </w:style>
  <w:style w:type="paragraph" w:styleId="NoSpacing">
    <w:name w:val="No Spacing"/>
    <w:uiPriority w:val="1"/>
    <w:qFormat/>
    <w:rsid w:val="00327702"/>
    <w:pPr>
      <w:spacing w:after="0" w:line="240" w:lineRule="auto"/>
    </w:pPr>
    <w:rPr>
      <w:rFonts w:eastAsiaTheme="minorEastAsia"/>
      <w:lang w:eastAsia="ru-RU"/>
    </w:rPr>
  </w:style>
  <w:style w:type="paragraph" w:styleId="ListParagraph">
    <w:name w:val="List Paragraph"/>
    <w:basedOn w:val="Normal"/>
    <w:uiPriority w:val="34"/>
    <w:qFormat/>
    <w:rsid w:val="00327702"/>
    <w:pPr>
      <w:ind w:left="720"/>
      <w:contextualSpacing/>
    </w:pPr>
  </w:style>
  <w:style w:type="character" w:styleId="FootnoteReference">
    <w:name w:val="footnote reference"/>
    <w:basedOn w:val="DefaultParagraphFont"/>
    <w:uiPriority w:val="99"/>
    <w:semiHidden/>
    <w:unhideWhenUsed/>
    <w:rsid w:val="00327702"/>
    <w:rPr>
      <w:vertAlign w:val="superscript"/>
    </w:rPr>
  </w:style>
  <w:style w:type="character" w:customStyle="1" w:styleId="m-2460083715835241319s1">
    <w:name w:val="m_-2460083715835241319s1"/>
    <w:basedOn w:val="DefaultParagraphFont"/>
    <w:rsid w:val="00327702"/>
  </w:style>
  <w:style w:type="character" w:styleId="Emphasis">
    <w:name w:val="Emphasis"/>
    <w:basedOn w:val="DefaultParagraphFont"/>
    <w:uiPriority w:val="20"/>
    <w:qFormat/>
    <w:rsid w:val="00327702"/>
    <w:rPr>
      <w:i/>
      <w:iCs/>
    </w:rPr>
  </w:style>
  <w:style w:type="paragraph" w:styleId="Header">
    <w:name w:val="header"/>
    <w:basedOn w:val="Normal"/>
    <w:link w:val="HeaderChar"/>
    <w:uiPriority w:val="99"/>
    <w:unhideWhenUsed/>
    <w:rsid w:val="00327702"/>
    <w:pPr>
      <w:tabs>
        <w:tab w:val="center" w:pos="4677"/>
        <w:tab w:val="right" w:pos="9355"/>
      </w:tabs>
      <w:spacing w:after="0" w:line="240" w:lineRule="auto"/>
    </w:pPr>
  </w:style>
  <w:style w:type="character" w:customStyle="1" w:styleId="HeaderChar">
    <w:name w:val="Header Char"/>
    <w:basedOn w:val="DefaultParagraphFont"/>
    <w:link w:val="Header"/>
    <w:uiPriority w:val="99"/>
    <w:rsid w:val="00327702"/>
    <w:rPr>
      <w:rFonts w:eastAsiaTheme="minorEastAsia"/>
      <w:lang w:eastAsia="ru-RU"/>
    </w:rPr>
  </w:style>
  <w:style w:type="paragraph" w:styleId="Footer">
    <w:name w:val="footer"/>
    <w:basedOn w:val="Normal"/>
    <w:link w:val="FooterChar"/>
    <w:uiPriority w:val="99"/>
    <w:unhideWhenUsed/>
    <w:rsid w:val="00327702"/>
    <w:pPr>
      <w:tabs>
        <w:tab w:val="center" w:pos="4677"/>
        <w:tab w:val="right" w:pos="9355"/>
      </w:tabs>
      <w:spacing w:after="0" w:line="240" w:lineRule="auto"/>
    </w:pPr>
  </w:style>
  <w:style w:type="character" w:customStyle="1" w:styleId="FooterChar">
    <w:name w:val="Footer Char"/>
    <w:basedOn w:val="DefaultParagraphFont"/>
    <w:link w:val="Footer"/>
    <w:uiPriority w:val="99"/>
    <w:rsid w:val="0032770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048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seum.msyst.org/orden-kalatrava"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militera.lib.ru/h/zaborov/0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B5FBDFE-0415-4A8D-A897-9A579FC1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3379</Words>
  <Characters>19263</Characters>
  <Application>Microsoft Office Word</Application>
  <DocSecurity>0</DocSecurity>
  <Lines>160</Lines>
  <Paragraphs>45</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obii</cp:lastModifiedBy>
  <cp:revision>2</cp:revision>
  <cp:lastPrinted>2020-05-01T11:06:00Z</cp:lastPrinted>
  <dcterms:created xsi:type="dcterms:W3CDTF">2020-05-01T11:07:00Z</dcterms:created>
  <dcterms:modified xsi:type="dcterms:W3CDTF">2020-05-01T11:07:00Z</dcterms:modified>
</cp:coreProperties>
</file>