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243"/>
        <w:gridCol w:w="268"/>
        <w:gridCol w:w="3009"/>
      </w:tblGrid>
      <w:tr w:rsidR="000D5A9F" w:rsidRPr="00663A39" w14:paraId="54E56819" w14:textId="77777777" w:rsidTr="002C6B3F">
        <w:trPr>
          <w:trHeight w:val="288"/>
        </w:trPr>
        <w:tc>
          <w:tcPr>
            <w:tcW w:w="3652" w:type="dxa"/>
            <w:gridSpan w:val="2"/>
            <w:hideMark/>
          </w:tcPr>
          <w:p w14:paraId="69A414F6" w14:textId="44E75B3B" w:rsidR="000D5A9F" w:rsidRPr="00663A39" w:rsidRDefault="000D5A9F" w:rsidP="000D5A9F">
            <w:pPr>
              <w:ind w:firstLine="0"/>
              <w:rPr>
                <w:b/>
              </w:rPr>
            </w:pPr>
            <w:bookmarkStart w:id="0" w:name="_Hlk38285135"/>
            <w:r w:rsidRPr="00663A39">
              <w:rPr>
                <w:b/>
              </w:rPr>
              <w:t xml:space="preserve">Yayın Geliş Tarihi: </w:t>
            </w:r>
            <w:r w:rsidR="00951983">
              <w:rPr>
                <w:b/>
              </w:rPr>
              <w:t>18.11.2019</w:t>
            </w:r>
          </w:p>
          <w:p w14:paraId="56C51D5F" w14:textId="4F0621F4" w:rsidR="000D5A9F" w:rsidRPr="00663A39" w:rsidRDefault="000D5A9F" w:rsidP="000D5A9F">
            <w:pPr>
              <w:ind w:firstLine="0"/>
              <w:rPr>
                <w:b/>
              </w:rPr>
            </w:pPr>
            <w:r w:rsidRPr="00663A39">
              <w:rPr>
                <w:b/>
              </w:rPr>
              <w:t xml:space="preserve">Yayına Kabul Tarihi: </w:t>
            </w:r>
            <w:r w:rsidR="00951983">
              <w:rPr>
                <w:b/>
              </w:rPr>
              <w:t>17.03.2020</w:t>
            </w:r>
          </w:p>
        </w:tc>
        <w:tc>
          <w:tcPr>
            <w:tcW w:w="3083" w:type="dxa"/>
            <w:hideMark/>
          </w:tcPr>
          <w:p w14:paraId="6304B6F4" w14:textId="77777777" w:rsidR="000D5A9F" w:rsidRPr="00663A39" w:rsidRDefault="000D5A9F" w:rsidP="002C6B3F">
            <w:pPr>
              <w:jc w:val="right"/>
              <w:rPr>
                <w:b/>
              </w:rPr>
            </w:pPr>
            <w:r w:rsidRPr="00663A39">
              <w:rPr>
                <w:b/>
              </w:rPr>
              <w:t xml:space="preserve">Dokuz Eylül Üniversitesi </w:t>
            </w:r>
          </w:p>
          <w:p w14:paraId="46EB88A1" w14:textId="7BEAD7D6" w:rsidR="000D5A9F" w:rsidRPr="00663A39" w:rsidRDefault="000D5A9F" w:rsidP="000D5A9F">
            <w:pPr>
              <w:ind w:firstLine="0"/>
              <w:rPr>
                <w:b/>
              </w:rPr>
            </w:pPr>
            <w:r>
              <w:rPr>
                <w:b/>
              </w:rPr>
              <w:t xml:space="preserve">         </w:t>
            </w:r>
            <w:r w:rsidRPr="00663A39">
              <w:rPr>
                <w:b/>
              </w:rPr>
              <w:t>Denizcilik Fakültesi Dergisi</w:t>
            </w:r>
          </w:p>
        </w:tc>
      </w:tr>
      <w:tr w:rsidR="000D5A9F" w:rsidRPr="00663A39" w14:paraId="2CA9E701" w14:textId="77777777" w:rsidTr="002C6B3F">
        <w:trPr>
          <w:trHeight w:val="108"/>
        </w:trPr>
        <w:tc>
          <w:tcPr>
            <w:tcW w:w="3369" w:type="dxa"/>
            <w:hideMark/>
          </w:tcPr>
          <w:p w14:paraId="7FD7583A" w14:textId="77777777" w:rsidR="000D5A9F" w:rsidRPr="00951983" w:rsidRDefault="000D5A9F" w:rsidP="000D5A9F">
            <w:pPr>
              <w:ind w:firstLine="0"/>
              <w:rPr>
                <w:b/>
                <w:color w:val="FF0000"/>
              </w:rPr>
            </w:pPr>
            <w:r w:rsidRPr="00951983">
              <w:rPr>
                <w:b/>
                <w:color w:val="FF0000"/>
              </w:rPr>
              <w:t xml:space="preserve">Online Yayın Tarihi: </w:t>
            </w:r>
          </w:p>
        </w:tc>
        <w:tc>
          <w:tcPr>
            <w:tcW w:w="3366" w:type="dxa"/>
            <w:gridSpan w:val="2"/>
            <w:hideMark/>
          </w:tcPr>
          <w:p w14:paraId="03609E69" w14:textId="3BB10835" w:rsidR="000D5A9F" w:rsidRPr="00663A39" w:rsidRDefault="001550A1" w:rsidP="000D5A9F">
            <w:pPr>
              <w:ind w:firstLine="0"/>
              <w:jc w:val="right"/>
              <w:rPr>
                <w:b/>
              </w:rPr>
            </w:pPr>
            <w:r>
              <w:rPr>
                <w:b/>
              </w:rPr>
              <w:t xml:space="preserve">Özel Sayı </w:t>
            </w:r>
            <w:r w:rsidR="000D5A9F" w:rsidRPr="001550A1">
              <w:rPr>
                <w:b/>
                <w:color w:val="FF0000"/>
              </w:rPr>
              <w:t>Sayfa:</w:t>
            </w:r>
          </w:p>
        </w:tc>
      </w:tr>
      <w:tr w:rsidR="000D5A9F" w:rsidRPr="00663A39" w14:paraId="67984EBF" w14:textId="77777777" w:rsidTr="002C6B3F">
        <w:trPr>
          <w:trHeight w:val="155"/>
        </w:trPr>
        <w:tc>
          <w:tcPr>
            <w:tcW w:w="3652" w:type="dxa"/>
            <w:gridSpan w:val="2"/>
            <w:hideMark/>
          </w:tcPr>
          <w:p w14:paraId="0D0FE86F" w14:textId="77777777" w:rsidR="000D5A9F" w:rsidRPr="00951983" w:rsidRDefault="000D5A9F" w:rsidP="000D5A9F">
            <w:pPr>
              <w:ind w:firstLine="0"/>
              <w:rPr>
                <w:b/>
                <w:color w:val="FF0000"/>
              </w:rPr>
            </w:pPr>
            <w:r w:rsidRPr="00951983">
              <w:rPr>
                <w:b/>
                <w:color w:val="FF0000"/>
              </w:rPr>
              <w:t xml:space="preserve">DOI: </w:t>
            </w:r>
          </w:p>
        </w:tc>
        <w:tc>
          <w:tcPr>
            <w:tcW w:w="3083" w:type="dxa"/>
            <w:hideMark/>
          </w:tcPr>
          <w:p w14:paraId="3654A059" w14:textId="77777777" w:rsidR="000D5A9F" w:rsidRPr="00663A39" w:rsidRDefault="000D5A9F" w:rsidP="002C6B3F">
            <w:pPr>
              <w:jc w:val="right"/>
              <w:rPr>
                <w:b/>
              </w:rPr>
            </w:pPr>
            <w:r w:rsidRPr="00663A39">
              <w:rPr>
                <w:b/>
              </w:rPr>
              <w:t xml:space="preserve">ISSN:1309-4246 </w:t>
            </w:r>
          </w:p>
        </w:tc>
      </w:tr>
      <w:tr w:rsidR="000D5A9F" w:rsidRPr="00663A39" w14:paraId="4063389B" w14:textId="77777777" w:rsidTr="002C6B3F">
        <w:trPr>
          <w:trHeight w:val="314"/>
        </w:trPr>
        <w:tc>
          <w:tcPr>
            <w:tcW w:w="3652" w:type="dxa"/>
            <w:gridSpan w:val="2"/>
            <w:hideMark/>
          </w:tcPr>
          <w:p w14:paraId="5911DC1D" w14:textId="266E24DD" w:rsidR="000D5A9F" w:rsidRPr="00663A39" w:rsidRDefault="000D5A9F" w:rsidP="000D5A9F">
            <w:pPr>
              <w:ind w:firstLine="0"/>
              <w:rPr>
                <w:b/>
                <w:i/>
              </w:rPr>
            </w:pPr>
            <w:r w:rsidRPr="00663A39">
              <w:rPr>
                <w:b/>
                <w:i/>
                <w:highlight w:val="lightGray"/>
              </w:rPr>
              <w:t>Araştırma Makalesi</w:t>
            </w:r>
          </w:p>
        </w:tc>
        <w:tc>
          <w:tcPr>
            <w:tcW w:w="3083" w:type="dxa"/>
            <w:hideMark/>
          </w:tcPr>
          <w:p w14:paraId="1D361F80" w14:textId="77777777" w:rsidR="000D5A9F" w:rsidRPr="00663A39" w:rsidRDefault="000D5A9F" w:rsidP="002C6B3F">
            <w:pPr>
              <w:jc w:val="right"/>
              <w:rPr>
                <w:b/>
              </w:rPr>
            </w:pPr>
            <w:r w:rsidRPr="00663A39">
              <w:rPr>
                <w:b/>
              </w:rPr>
              <w:t>E-ISSN: 2458-9942</w:t>
            </w:r>
          </w:p>
        </w:tc>
      </w:tr>
      <w:bookmarkEnd w:id="0"/>
    </w:tbl>
    <w:p w14:paraId="278210F9" w14:textId="77777777" w:rsidR="000D5A9F" w:rsidRDefault="000D5A9F" w:rsidP="000D5A9F">
      <w:pPr>
        <w:pStyle w:val="KonuBal"/>
        <w:ind w:firstLine="0"/>
        <w:jc w:val="both"/>
        <w:rPr>
          <w:sz w:val="24"/>
          <w:szCs w:val="24"/>
        </w:rPr>
      </w:pPr>
    </w:p>
    <w:p w14:paraId="6770DED1" w14:textId="77777777" w:rsidR="000D5A9F" w:rsidRDefault="000D5A9F" w:rsidP="009E4EFC">
      <w:pPr>
        <w:pStyle w:val="KonuBal"/>
        <w:ind w:firstLine="0"/>
        <w:rPr>
          <w:sz w:val="24"/>
          <w:szCs w:val="24"/>
        </w:rPr>
      </w:pPr>
    </w:p>
    <w:p w14:paraId="67448FC1" w14:textId="43D1ECA9" w:rsidR="00142D84" w:rsidRPr="00F72E75" w:rsidRDefault="00C77105" w:rsidP="009E4EFC">
      <w:pPr>
        <w:pStyle w:val="KonuBal"/>
        <w:ind w:firstLine="0"/>
        <w:rPr>
          <w:sz w:val="24"/>
          <w:szCs w:val="24"/>
        </w:rPr>
      </w:pPr>
      <w:r w:rsidRPr="00F72E75">
        <w:rPr>
          <w:sz w:val="24"/>
          <w:szCs w:val="24"/>
        </w:rPr>
        <w:t>türk</w:t>
      </w:r>
      <w:r w:rsidR="00082866" w:rsidRPr="00F72E75">
        <w:rPr>
          <w:sz w:val="24"/>
          <w:szCs w:val="24"/>
        </w:rPr>
        <w:t>İYE’DEKİ</w:t>
      </w:r>
      <w:r w:rsidRPr="00F72E75">
        <w:rPr>
          <w:sz w:val="24"/>
          <w:szCs w:val="24"/>
        </w:rPr>
        <w:t xml:space="preserve"> denizcilik eğitim kurumlarının </w:t>
      </w:r>
      <w:r w:rsidR="00697ACF" w:rsidRPr="00F72E75">
        <w:rPr>
          <w:sz w:val="24"/>
          <w:szCs w:val="24"/>
        </w:rPr>
        <w:t xml:space="preserve">gemiadamları eğitim ve sınav yönergesi </w:t>
      </w:r>
      <w:r w:rsidR="00AD7313" w:rsidRPr="00F72E75">
        <w:rPr>
          <w:sz w:val="24"/>
          <w:szCs w:val="24"/>
        </w:rPr>
        <w:t>kapsamındaki</w:t>
      </w:r>
      <w:r w:rsidR="00082866" w:rsidRPr="00F72E75">
        <w:rPr>
          <w:sz w:val="24"/>
          <w:szCs w:val="24"/>
        </w:rPr>
        <w:t xml:space="preserve"> </w:t>
      </w:r>
      <w:r w:rsidRPr="00F72E75">
        <w:rPr>
          <w:sz w:val="24"/>
          <w:szCs w:val="24"/>
        </w:rPr>
        <w:t xml:space="preserve"> denetim sonuçlarının analizi</w:t>
      </w:r>
    </w:p>
    <w:p w14:paraId="74E741D6" w14:textId="77777777" w:rsidR="009E4EFC" w:rsidRPr="009E4EFC" w:rsidRDefault="009E4EFC" w:rsidP="009E4EFC">
      <w:pPr>
        <w:ind w:firstLine="0"/>
      </w:pPr>
    </w:p>
    <w:p w14:paraId="00BE7A07" w14:textId="77777777" w:rsidR="00A65353" w:rsidRPr="001D2FDF" w:rsidRDefault="00A65353" w:rsidP="00A65353">
      <w:pPr>
        <w:jc w:val="right"/>
        <w:rPr>
          <w:b/>
          <w:sz w:val="22"/>
          <w:szCs w:val="22"/>
        </w:rPr>
      </w:pPr>
      <w:r w:rsidRPr="001D2FDF">
        <w:rPr>
          <w:b/>
          <w:sz w:val="22"/>
          <w:szCs w:val="22"/>
        </w:rPr>
        <w:t>Esat GÜZEL</w:t>
      </w:r>
      <w:r w:rsidR="00BA0BE0" w:rsidRPr="001D2FDF">
        <w:rPr>
          <w:rStyle w:val="DipnotBavurusu"/>
          <w:b/>
          <w:sz w:val="22"/>
          <w:szCs w:val="22"/>
        </w:rPr>
        <w:footnoteReference w:id="1"/>
      </w:r>
    </w:p>
    <w:p w14:paraId="265C2128" w14:textId="0590BEE3" w:rsidR="00BA0BE0" w:rsidRPr="001D2FDF" w:rsidRDefault="00BA0BE0" w:rsidP="00A65353">
      <w:pPr>
        <w:jc w:val="right"/>
        <w:rPr>
          <w:b/>
          <w:sz w:val="22"/>
          <w:szCs w:val="22"/>
        </w:rPr>
      </w:pPr>
      <w:r w:rsidRPr="001D2FDF">
        <w:rPr>
          <w:b/>
          <w:sz w:val="22"/>
          <w:szCs w:val="22"/>
        </w:rPr>
        <w:t>Dr. Pelin B</w:t>
      </w:r>
      <w:r w:rsidR="00A07730">
        <w:rPr>
          <w:b/>
          <w:sz w:val="22"/>
          <w:szCs w:val="22"/>
        </w:rPr>
        <w:t>OLAT</w:t>
      </w:r>
      <w:r w:rsidRPr="001D2FDF">
        <w:rPr>
          <w:rStyle w:val="DipnotBavurusu"/>
          <w:b/>
          <w:sz w:val="22"/>
          <w:szCs w:val="22"/>
        </w:rPr>
        <w:footnoteReference w:id="2"/>
      </w:r>
    </w:p>
    <w:p w14:paraId="70FB235C" w14:textId="77777777" w:rsidR="000D5A9F" w:rsidRDefault="000D5A9F" w:rsidP="000D5A9F">
      <w:pPr>
        <w:pStyle w:val="Balk1"/>
        <w:spacing w:line="360" w:lineRule="auto"/>
        <w:ind w:firstLine="0"/>
        <w:jc w:val="center"/>
        <w:rPr>
          <w:i/>
        </w:rPr>
      </w:pPr>
    </w:p>
    <w:p w14:paraId="3770C15E" w14:textId="034B0B3F" w:rsidR="00DC4AC0" w:rsidRPr="00F72E75" w:rsidRDefault="00142D84" w:rsidP="000D5A9F">
      <w:pPr>
        <w:pStyle w:val="Balk1"/>
        <w:spacing w:line="360" w:lineRule="auto"/>
        <w:ind w:firstLine="0"/>
        <w:jc w:val="center"/>
        <w:rPr>
          <w:i/>
        </w:rPr>
      </w:pPr>
      <w:r w:rsidRPr="00F72E75">
        <w:rPr>
          <w:i/>
        </w:rPr>
        <w:t>ÖZET</w:t>
      </w:r>
    </w:p>
    <w:p w14:paraId="7BB6FD36" w14:textId="5681B577" w:rsidR="00DC4AC0" w:rsidRPr="00F72E75" w:rsidRDefault="00B61C82" w:rsidP="000D5A9F">
      <w:pPr>
        <w:pStyle w:val="FMDNormal"/>
        <w:ind w:firstLine="567"/>
        <w:rPr>
          <w:i/>
        </w:rPr>
      </w:pPr>
      <w:r w:rsidRPr="00F72E75">
        <w:rPr>
          <w:i/>
        </w:rPr>
        <w:t>Dünyada eğitim kurumlarının</w:t>
      </w:r>
      <w:r w:rsidR="00911FC1" w:rsidRPr="00F72E75">
        <w:rPr>
          <w:i/>
        </w:rPr>
        <w:t xml:space="preserve"> eğitim kalitesinin </w:t>
      </w:r>
      <w:proofErr w:type="gramStart"/>
      <w:r w:rsidR="00911FC1" w:rsidRPr="00F72E75">
        <w:rPr>
          <w:i/>
        </w:rPr>
        <w:t>değerlendirilmesi  ve</w:t>
      </w:r>
      <w:proofErr w:type="gramEnd"/>
      <w:r w:rsidR="00911FC1" w:rsidRPr="00F72E75">
        <w:rPr>
          <w:i/>
        </w:rPr>
        <w:t xml:space="preserve"> sıralanması için </w:t>
      </w:r>
      <w:r w:rsidRPr="00F72E75">
        <w:rPr>
          <w:i/>
        </w:rPr>
        <w:t xml:space="preserve">bazı metodolojiler geliştirilmiş ve bu hususta yayımlanmış </w:t>
      </w:r>
      <w:r w:rsidR="00911FC1" w:rsidRPr="00F72E75">
        <w:rPr>
          <w:i/>
        </w:rPr>
        <w:t>“en</w:t>
      </w:r>
      <w:r w:rsidR="00714171">
        <w:rPr>
          <w:i/>
        </w:rPr>
        <w:t xml:space="preserve"> </w:t>
      </w:r>
      <w:r w:rsidR="00911FC1" w:rsidRPr="00F72E75">
        <w:rPr>
          <w:i/>
        </w:rPr>
        <w:t xml:space="preserve">iyi” </w:t>
      </w:r>
      <w:r w:rsidRPr="00F72E75">
        <w:rPr>
          <w:i/>
        </w:rPr>
        <w:t>sıralamalar</w:t>
      </w:r>
      <w:r w:rsidR="00911FC1" w:rsidRPr="00F72E75">
        <w:rPr>
          <w:i/>
        </w:rPr>
        <w:t>ı</w:t>
      </w:r>
      <w:r w:rsidRPr="00F72E75">
        <w:rPr>
          <w:i/>
        </w:rPr>
        <w:t xml:space="preserve"> mevcut olsa da, denizcilik eğitim kurumların</w:t>
      </w:r>
      <w:r w:rsidR="00911FC1" w:rsidRPr="00F72E75">
        <w:rPr>
          <w:i/>
        </w:rPr>
        <w:t xml:space="preserve">ın eğitim kalitesini ve sıralamasını bilimsel ve </w:t>
      </w:r>
      <w:r w:rsidRPr="00F72E75">
        <w:rPr>
          <w:i/>
        </w:rPr>
        <w:t xml:space="preserve">sistematik bir yaklaşımla </w:t>
      </w:r>
      <w:r w:rsidR="00911FC1" w:rsidRPr="00F72E75">
        <w:rPr>
          <w:i/>
        </w:rPr>
        <w:t>ele alan bir</w:t>
      </w:r>
      <w:r w:rsidRPr="00F72E75">
        <w:rPr>
          <w:i/>
        </w:rPr>
        <w:t xml:space="preserve"> çalışma bulunmamaktadır.</w:t>
      </w:r>
      <w:r w:rsidR="00AF19EB" w:rsidRPr="00F72E75">
        <w:rPr>
          <w:i/>
        </w:rPr>
        <w:t xml:space="preserve"> Yapılan çalışmalar</w:t>
      </w:r>
      <w:r w:rsidR="008619D1" w:rsidRPr="00F72E75">
        <w:rPr>
          <w:i/>
        </w:rPr>
        <w:t>da</w:t>
      </w:r>
      <w:r w:rsidR="00AF19EB" w:rsidRPr="00F72E75">
        <w:rPr>
          <w:i/>
        </w:rPr>
        <w:t xml:space="preserve"> ağırlıklı </w:t>
      </w:r>
      <w:r w:rsidR="00B91937" w:rsidRPr="00F72E75">
        <w:rPr>
          <w:i/>
        </w:rPr>
        <w:t>olarak, denizcilik eğitiminde karşılaşılan sorunlar</w:t>
      </w:r>
      <w:r w:rsidR="00803131" w:rsidRPr="00F72E75">
        <w:rPr>
          <w:i/>
        </w:rPr>
        <w:t xml:space="preserve">, </w:t>
      </w:r>
      <w:r w:rsidR="00B91937" w:rsidRPr="00F72E75">
        <w:rPr>
          <w:i/>
        </w:rPr>
        <w:t xml:space="preserve">eğitim kurumlarındaki eğitimci profilleri, gemiadamlarının eğitimine yönelik </w:t>
      </w:r>
      <w:r w:rsidR="00D27FA2" w:rsidRPr="00F72E75">
        <w:rPr>
          <w:i/>
        </w:rPr>
        <w:t>diğer tespitler ve öneriler yer almaktadır.</w:t>
      </w:r>
      <w:r w:rsidR="00B53B9C" w:rsidRPr="00F72E75">
        <w:rPr>
          <w:i/>
        </w:rPr>
        <w:t xml:space="preserve"> Yine bu çalışmalarda, denizcilik eğitim kurumlarında yapılan iç denetim, dış denetim veya idari denetim gibi nesnel bir izleme ve değerlendirme mekanizması sonucu elde edilen veriler ışığında</w:t>
      </w:r>
      <w:r w:rsidR="008619D1" w:rsidRPr="00F72E75">
        <w:rPr>
          <w:i/>
        </w:rPr>
        <w:t xml:space="preserve"> </w:t>
      </w:r>
      <w:r w:rsidR="00B53B9C" w:rsidRPr="00F72E75">
        <w:rPr>
          <w:i/>
        </w:rPr>
        <w:t xml:space="preserve"> </w:t>
      </w:r>
      <w:r w:rsidR="008619D1" w:rsidRPr="00F72E75">
        <w:rPr>
          <w:i/>
        </w:rPr>
        <w:t>y</w:t>
      </w:r>
      <w:r w:rsidR="00B53B9C" w:rsidRPr="00F72E75">
        <w:rPr>
          <w:i/>
        </w:rPr>
        <w:t xml:space="preserve">apılmış bir </w:t>
      </w:r>
      <w:r w:rsidR="000462CB">
        <w:rPr>
          <w:i/>
        </w:rPr>
        <w:t>araştır</w:t>
      </w:r>
      <w:r w:rsidR="00B53B9C" w:rsidRPr="00F72E75">
        <w:rPr>
          <w:i/>
        </w:rPr>
        <w:t>maya rastlanılmamış, ağırlıklı olarak eğitimci sayısı, öğrenci sayısı, akademik çalışma sayısı, altyapı olanakları gibi temel bilgiler irdelenmiştir.</w:t>
      </w:r>
    </w:p>
    <w:p w14:paraId="361D02D8" w14:textId="6C616B16" w:rsidR="00270FD9" w:rsidRPr="00F72E75" w:rsidRDefault="00B61C82" w:rsidP="000D5A9F">
      <w:pPr>
        <w:pStyle w:val="FMDNormal"/>
        <w:ind w:firstLine="567"/>
        <w:rPr>
          <w:i/>
        </w:rPr>
      </w:pPr>
      <w:r w:rsidRPr="00F72E75">
        <w:rPr>
          <w:i/>
        </w:rPr>
        <w:t>Türk denizcilik eğitim kurumlarının Gemiadamları</w:t>
      </w:r>
      <w:r w:rsidR="00430A3D">
        <w:rPr>
          <w:i/>
        </w:rPr>
        <w:t xml:space="preserve"> ve Kılavuz Kaptanlar</w:t>
      </w:r>
      <w:r w:rsidRPr="00F72E75">
        <w:rPr>
          <w:i/>
        </w:rPr>
        <w:t xml:space="preserve"> </w:t>
      </w:r>
      <w:r w:rsidR="00BF4D13" w:rsidRPr="00F72E75">
        <w:rPr>
          <w:i/>
        </w:rPr>
        <w:t>Eğitim ve Sınav</w:t>
      </w:r>
      <w:r w:rsidRPr="00F72E75">
        <w:rPr>
          <w:i/>
        </w:rPr>
        <w:t xml:space="preserve"> Yönergesi </w:t>
      </w:r>
      <w:r w:rsidR="00D27FA2" w:rsidRPr="00F72E75">
        <w:rPr>
          <w:i/>
        </w:rPr>
        <w:t>çerçevesinde</w:t>
      </w:r>
      <w:r w:rsidRPr="00F72E75">
        <w:rPr>
          <w:i/>
        </w:rPr>
        <w:t xml:space="preserve"> yapılan izleme ve değerlendirme faaliyetleri</w:t>
      </w:r>
      <w:r w:rsidR="00D27FA2" w:rsidRPr="00F72E75">
        <w:rPr>
          <w:i/>
        </w:rPr>
        <w:t xml:space="preserve"> kapsamındaki denetleme</w:t>
      </w:r>
      <w:r w:rsidR="005D3280">
        <w:rPr>
          <w:i/>
        </w:rPr>
        <w:t>ler</w:t>
      </w:r>
      <w:r w:rsidR="00D27FA2" w:rsidRPr="00F72E75">
        <w:rPr>
          <w:i/>
        </w:rPr>
        <w:t>de elde edilen uygunsuzluklar</w:t>
      </w:r>
      <w:r w:rsidR="00944092">
        <w:rPr>
          <w:i/>
        </w:rPr>
        <w:t>,</w:t>
      </w:r>
      <w:r w:rsidR="00D27FA2" w:rsidRPr="00F72E75">
        <w:rPr>
          <w:i/>
        </w:rPr>
        <w:t xml:space="preserve"> Ulaştırma ve Altyapı Bakanlığı’nın Gemiadamları Eğitim Bilgi Sistemi(GAEBS) bünyesinde kaydedilmektedir. Bu çalışmada, 2011-2017 yılları arasında 117 denizcilik eğitim kurumu denetlemesinde elde edilen </w:t>
      </w:r>
      <w:r w:rsidRPr="00F72E75">
        <w:rPr>
          <w:i/>
        </w:rPr>
        <w:t>uygunsuzlukların</w:t>
      </w:r>
      <w:r w:rsidR="00714171">
        <w:rPr>
          <w:i/>
        </w:rPr>
        <w:t xml:space="preserve"> entropi tabanlı</w:t>
      </w:r>
      <w:r w:rsidR="00714171" w:rsidRPr="00F72E75">
        <w:rPr>
          <w:i/>
        </w:rPr>
        <w:t xml:space="preserve"> </w:t>
      </w:r>
      <w:r w:rsidR="00714171">
        <w:rPr>
          <w:i/>
        </w:rPr>
        <w:t>gri ilişki analiziyle</w:t>
      </w:r>
      <w:r w:rsidR="00714171" w:rsidRPr="00F72E75">
        <w:rPr>
          <w:i/>
        </w:rPr>
        <w:t xml:space="preserve"> </w:t>
      </w:r>
      <w:r w:rsidR="00714171">
        <w:rPr>
          <w:i/>
        </w:rPr>
        <w:t xml:space="preserve">irdelenerek </w:t>
      </w:r>
      <w:r w:rsidRPr="00F72E75">
        <w:rPr>
          <w:i/>
        </w:rPr>
        <w:t xml:space="preserve">Türk denizcilik eğitim kurumlarının </w:t>
      </w:r>
      <w:r w:rsidR="00D27FA2" w:rsidRPr="00F72E75">
        <w:rPr>
          <w:i/>
        </w:rPr>
        <w:t xml:space="preserve">eksik ve </w:t>
      </w:r>
      <w:r w:rsidRPr="00F72E75">
        <w:rPr>
          <w:i/>
        </w:rPr>
        <w:t xml:space="preserve">zayıf olduğu </w:t>
      </w:r>
      <w:r w:rsidR="00D27FA2" w:rsidRPr="00F72E75">
        <w:rPr>
          <w:i/>
        </w:rPr>
        <w:t xml:space="preserve">alanlar ve </w:t>
      </w:r>
      <w:r w:rsidRPr="00F72E75">
        <w:rPr>
          <w:i/>
        </w:rPr>
        <w:t>hususlar tespit edilmeye çalışıl</w:t>
      </w:r>
      <w:r w:rsidR="00430A3D">
        <w:rPr>
          <w:i/>
        </w:rPr>
        <w:t>mış</w:t>
      </w:r>
      <w:r w:rsidR="00714171">
        <w:rPr>
          <w:i/>
        </w:rPr>
        <w:t>,</w:t>
      </w:r>
      <w:r w:rsidRPr="00F72E75">
        <w:rPr>
          <w:i/>
        </w:rPr>
        <w:t xml:space="preserve"> bunların giderilmesi için düz</w:t>
      </w:r>
      <w:r w:rsidR="00BF4D13" w:rsidRPr="00F72E75">
        <w:rPr>
          <w:i/>
        </w:rPr>
        <w:t>e</w:t>
      </w:r>
      <w:r w:rsidRPr="00F72E75">
        <w:rPr>
          <w:i/>
        </w:rPr>
        <w:t>ltici</w:t>
      </w:r>
      <w:r w:rsidR="001A50F8">
        <w:rPr>
          <w:i/>
        </w:rPr>
        <w:t xml:space="preserve"> faaliyetler</w:t>
      </w:r>
      <w:r w:rsidRPr="00F72E75">
        <w:rPr>
          <w:i/>
        </w:rPr>
        <w:t xml:space="preserve"> ve önleyici tedbirler </w:t>
      </w:r>
      <w:r w:rsidR="007B116D">
        <w:rPr>
          <w:i/>
        </w:rPr>
        <w:t>önerilmiştir.</w:t>
      </w:r>
    </w:p>
    <w:p w14:paraId="1202E69F" w14:textId="77777777" w:rsidR="00B603C4" w:rsidRPr="001D2FDF" w:rsidRDefault="00B603C4" w:rsidP="000D5A9F">
      <w:pPr>
        <w:pStyle w:val="FMDNormal"/>
        <w:ind w:firstLine="720"/>
        <w:rPr>
          <w:i/>
          <w:sz w:val="22"/>
          <w:szCs w:val="22"/>
        </w:rPr>
      </w:pPr>
    </w:p>
    <w:p w14:paraId="1456268D" w14:textId="3E00C15A" w:rsidR="00B61C82" w:rsidRPr="00F72E75" w:rsidRDefault="00A65353" w:rsidP="000D5A9F">
      <w:pPr>
        <w:pStyle w:val="FMDNormal"/>
        <w:ind w:firstLine="0"/>
        <w:rPr>
          <w:i/>
        </w:rPr>
      </w:pPr>
      <w:r w:rsidRPr="00F72E75">
        <w:rPr>
          <w:b/>
          <w:i/>
        </w:rPr>
        <w:t>Anahtar Kelimeler:</w:t>
      </w:r>
      <w:r w:rsidR="000D5A9F">
        <w:rPr>
          <w:b/>
          <w:i/>
        </w:rPr>
        <w:t xml:space="preserve"> </w:t>
      </w:r>
      <w:r w:rsidRPr="00F72E75">
        <w:rPr>
          <w:i/>
        </w:rPr>
        <w:t>Denizcilik Eğitimi, Kalite, İzleme ve Değerlendirme, Denetim</w:t>
      </w:r>
      <w:r w:rsidR="00242165" w:rsidRPr="00F72E75">
        <w:rPr>
          <w:i/>
        </w:rPr>
        <w:t>, Uygunsuzluk</w:t>
      </w:r>
    </w:p>
    <w:p w14:paraId="40762EC3" w14:textId="77777777" w:rsidR="000D5A9F" w:rsidRDefault="000D5A9F" w:rsidP="00E565A2">
      <w:pPr>
        <w:pStyle w:val="TitleEnglish"/>
        <w:ind w:firstLine="0"/>
        <w:rPr>
          <w:i w:val="0"/>
          <w:sz w:val="24"/>
          <w:szCs w:val="24"/>
        </w:rPr>
      </w:pPr>
    </w:p>
    <w:p w14:paraId="662F14A4" w14:textId="77777777" w:rsidR="000D5A9F" w:rsidRDefault="000D5A9F" w:rsidP="00E565A2">
      <w:pPr>
        <w:pStyle w:val="TitleEnglish"/>
        <w:ind w:firstLine="0"/>
        <w:rPr>
          <w:i w:val="0"/>
          <w:sz w:val="24"/>
          <w:szCs w:val="24"/>
        </w:rPr>
      </w:pPr>
    </w:p>
    <w:p w14:paraId="5721359F" w14:textId="10ECC430" w:rsidR="00E565A2" w:rsidRDefault="00E565A2" w:rsidP="00E565A2">
      <w:pPr>
        <w:pStyle w:val="TitleEnglish"/>
        <w:ind w:firstLine="0"/>
        <w:rPr>
          <w:i w:val="0"/>
          <w:sz w:val="24"/>
          <w:szCs w:val="24"/>
        </w:rPr>
      </w:pPr>
      <w:r w:rsidRPr="00F72E75">
        <w:rPr>
          <w:i w:val="0"/>
          <w:sz w:val="24"/>
          <w:szCs w:val="24"/>
        </w:rPr>
        <w:lastRenderedPageBreak/>
        <w:t xml:space="preserve">analysıs of </w:t>
      </w:r>
      <w:r>
        <w:rPr>
          <w:i w:val="0"/>
          <w:sz w:val="24"/>
          <w:szCs w:val="24"/>
        </w:rPr>
        <w:t>RESULTS</w:t>
      </w:r>
      <w:r w:rsidRPr="00F72E75">
        <w:rPr>
          <w:i w:val="0"/>
          <w:sz w:val="24"/>
          <w:szCs w:val="24"/>
        </w:rPr>
        <w:t xml:space="preserve"> </w:t>
      </w:r>
      <w:r w:rsidR="002262B5">
        <w:rPr>
          <w:i w:val="0"/>
          <w:sz w:val="24"/>
          <w:szCs w:val="24"/>
        </w:rPr>
        <w:t>OF</w:t>
      </w:r>
      <w:r>
        <w:rPr>
          <w:i w:val="0"/>
          <w:sz w:val="24"/>
          <w:szCs w:val="24"/>
        </w:rPr>
        <w:t xml:space="preserve"> </w:t>
      </w:r>
      <w:r w:rsidRPr="00F72E75">
        <w:rPr>
          <w:i w:val="0"/>
          <w:sz w:val="24"/>
          <w:szCs w:val="24"/>
        </w:rPr>
        <w:t xml:space="preserve">turkısh marıtıme traınıng ınstıtutes audıts as per </w:t>
      </w:r>
      <w:r>
        <w:rPr>
          <w:i w:val="0"/>
          <w:sz w:val="24"/>
          <w:szCs w:val="24"/>
        </w:rPr>
        <w:t xml:space="preserve">DIRECTIVE FOR </w:t>
      </w:r>
      <w:r w:rsidRPr="00F72E75">
        <w:rPr>
          <w:i w:val="0"/>
          <w:sz w:val="24"/>
          <w:szCs w:val="24"/>
        </w:rPr>
        <w:t>seafarers traınıng and examınatıon</w:t>
      </w:r>
    </w:p>
    <w:p w14:paraId="481198F5" w14:textId="2EB7AAD3" w:rsidR="0096619B" w:rsidRPr="001D2FDF" w:rsidRDefault="0096619B" w:rsidP="00B61C82">
      <w:pPr>
        <w:pStyle w:val="FMDNormal"/>
        <w:spacing w:line="360" w:lineRule="auto"/>
        <w:ind w:firstLine="0"/>
        <w:rPr>
          <w:sz w:val="22"/>
          <w:szCs w:val="22"/>
        </w:rPr>
      </w:pPr>
    </w:p>
    <w:p w14:paraId="6625CF82" w14:textId="77777777" w:rsidR="00270FD9" w:rsidRPr="00F72E75" w:rsidRDefault="00A65353" w:rsidP="00B603C4">
      <w:pPr>
        <w:pStyle w:val="FMDNormal"/>
        <w:spacing w:line="360" w:lineRule="auto"/>
        <w:ind w:firstLine="0"/>
        <w:jc w:val="center"/>
        <w:rPr>
          <w:b/>
          <w:i/>
          <w:lang w:val="en-US"/>
        </w:rPr>
      </w:pPr>
      <w:r w:rsidRPr="00F72E75">
        <w:rPr>
          <w:b/>
          <w:i/>
          <w:lang w:val="en-US"/>
        </w:rPr>
        <w:t>ABSTRACT</w:t>
      </w:r>
    </w:p>
    <w:p w14:paraId="5396ACA1" w14:textId="65B8FA95" w:rsidR="00270FD9" w:rsidRPr="000E0B35" w:rsidRDefault="00B61C82" w:rsidP="000D5A9F">
      <w:pPr>
        <w:pStyle w:val="FMDNormal"/>
        <w:ind w:firstLine="567"/>
        <w:rPr>
          <w:i/>
          <w:lang w:val="en-GB"/>
        </w:rPr>
      </w:pPr>
      <w:r w:rsidRPr="000E0B35">
        <w:rPr>
          <w:i/>
          <w:lang w:val="en-GB"/>
        </w:rPr>
        <w:t xml:space="preserve">Although there are </w:t>
      </w:r>
      <w:r w:rsidR="00803131" w:rsidRPr="000E0B35">
        <w:rPr>
          <w:i/>
          <w:lang w:val="en-GB"/>
        </w:rPr>
        <w:t xml:space="preserve">methodologies used for </w:t>
      </w:r>
      <w:r w:rsidR="000E0B35" w:rsidRPr="000E0B35">
        <w:rPr>
          <w:i/>
          <w:lang w:val="en-GB"/>
        </w:rPr>
        <w:t>worldwide</w:t>
      </w:r>
      <w:r w:rsidRPr="000E0B35">
        <w:rPr>
          <w:i/>
          <w:lang w:val="en-GB"/>
        </w:rPr>
        <w:t xml:space="preserve"> </w:t>
      </w:r>
      <w:r w:rsidR="00803131" w:rsidRPr="000E0B35">
        <w:rPr>
          <w:i/>
          <w:lang w:val="en-GB"/>
        </w:rPr>
        <w:t xml:space="preserve">ranking of </w:t>
      </w:r>
      <w:r w:rsidRPr="000E0B35">
        <w:rPr>
          <w:i/>
          <w:lang w:val="en-GB"/>
        </w:rPr>
        <w:t xml:space="preserve">training </w:t>
      </w:r>
      <w:r w:rsidR="000E0B35" w:rsidRPr="000E0B35">
        <w:rPr>
          <w:i/>
          <w:lang w:val="en-GB"/>
        </w:rPr>
        <w:t>institutions and</w:t>
      </w:r>
      <w:r w:rsidRPr="000E0B35">
        <w:rPr>
          <w:i/>
          <w:lang w:val="en-GB"/>
        </w:rPr>
        <w:t xml:space="preserve"> </w:t>
      </w:r>
      <w:r w:rsidR="00BF4D13" w:rsidRPr="000E0B35">
        <w:rPr>
          <w:i/>
          <w:lang w:val="en-GB"/>
        </w:rPr>
        <w:t xml:space="preserve">published ranking lists, there is no study with a </w:t>
      </w:r>
      <w:r w:rsidR="00911FC1" w:rsidRPr="000E0B35">
        <w:rPr>
          <w:i/>
          <w:lang w:val="en-GB"/>
        </w:rPr>
        <w:t xml:space="preserve">scientific and </w:t>
      </w:r>
      <w:r w:rsidR="000E0B35" w:rsidRPr="000E0B35">
        <w:rPr>
          <w:i/>
          <w:lang w:val="en-GB"/>
        </w:rPr>
        <w:t>systematic</w:t>
      </w:r>
      <w:r w:rsidR="00BF4D13" w:rsidRPr="000E0B35">
        <w:rPr>
          <w:i/>
          <w:lang w:val="en-GB"/>
        </w:rPr>
        <w:t xml:space="preserve"> approach to </w:t>
      </w:r>
      <w:r w:rsidR="00911FC1" w:rsidRPr="000E0B35">
        <w:rPr>
          <w:i/>
          <w:lang w:val="en-GB"/>
        </w:rPr>
        <w:t xml:space="preserve">training </w:t>
      </w:r>
      <w:r w:rsidR="00BF4D13" w:rsidRPr="000E0B35">
        <w:rPr>
          <w:i/>
          <w:lang w:val="en-GB"/>
        </w:rPr>
        <w:t>quality evaluations</w:t>
      </w:r>
      <w:r w:rsidR="00911FC1" w:rsidRPr="000E0B35">
        <w:rPr>
          <w:i/>
          <w:lang w:val="en-GB"/>
        </w:rPr>
        <w:t xml:space="preserve"> and ranking</w:t>
      </w:r>
      <w:r w:rsidR="00BF4D13" w:rsidRPr="000E0B35">
        <w:rPr>
          <w:i/>
          <w:lang w:val="en-GB"/>
        </w:rPr>
        <w:t xml:space="preserve"> </w:t>
      </w:r>
      <w:r w:rsidR="00911FC1" w:rsidRPr="000E0B35">
        <w:rPr>
          <w:i/>
          <w:lang w:val="en-GB"/>
        </w:rPr>
        <w:t>o</w:t>
      </w:r>
      <w:r w:rsidR="00BF4D13" w:rsidRPr="000E0B35">
        <w:rPr>
          <w:i/>
          <w:lang w:val="en-GB"/>
        </w:rPr>
        <w:t>f maritime training institutes.</w:t>
      </w:r>
      <w:r w:rsidRPr="000E0B35">
        <w:rPr>
          <w:i/>
          <w:lang w:val="en-GB"/>
        </w:rPr>
        <w:t xml:space="preserve"> </w:t>
      </w:r>
      <w:r w:rsidR="008619D1" w:rsidRPr="000E0B35">
        <w:rPr>
          <w:i/>
          <w:lang w:val="en-GB"/>
        </w:rPr>
        <w:t xml:space="preserve">Studies usually concentrated on problems on maritime training, </w:t>
      </w:r>
      <w:r w:rsidR="000E0B35" w:rsidRPr="000E0B35">
        <w:rPr>
          <w:i/>
          <w:lang w:val="en-GB"/>
        </w:rPr>
        <w:t>trainers’</w:t>
      </w:r>
      <w:r w:rsidR="008619D1" w:rsidRPr="000E0B35">
        <w:rPr>
          <w:i/>
          <w:lang w:val="en-GB"/>
        </w:rPr>
        <w:t xml:space="preserve"> profiles of maritime training </w:t>
      </w:r>
      <w:proofErr w:type="gramStart"/>
      <w:r w:rsidR="008619D1" w:rsidRPr="000E0B35">
        <w:rPr>
          <w:i/>
          <w:lang w:val="en-GB"/>
        </w:rPr>
        <w:t>institutes</w:t>
      </w:r>
      <w:r w:rsidR="005C127B">
        <w:rPr>
          <w:i/>
          <w:lang w:val="en-GB"/>
        </w:rPr>
        <w:t xml:space="preserve">, </w:t>
      </w:r>
      <w:r w:rsidR="008619D1" w:rsidRPr="000E0B35">
        <w:rPr>
          <w:i/>
          <w:lang w:val="en-GB"/>
        </w:rPr>
        <w:t xml:space="preserve"> other</w:t>
      </w:r>
      <w:proofErr w:type="gramEnd"/>
      <w:r w:rsidR="00F634B0">
        <w:rPr>
          <w:i/>
          <w:lang w:val="en-GB"/>
        </w:rPr>
        <w:t xml:space="preserve"> </w:t>
      </w:r>
      <w:r w:rsidR="008619D1" w:rsidRPr="000E0B35">
        <w:rPr>
          <w:i/>
          <w:lang w:val="en-GB"/>
        </w:rPr>
        <w:t>findings</w:t>
      </w:r>
      <w:r w:rsidR="00F634B0">
        <w:rPr>
          <w:i/>
          <w:lang w:val="en-GB"/>
        </w:rPr>
        <w:t xml:space="preserve"> and suggestions.</w:t>
      </w:r>
      <w:r w:rsidR="008619D1" w:rsidRPr="000E0B35">
        <w:rPr>
          <w:i/>
          <w:lang w:val="en-GB"/>
        </w:rPr>
        <w:t xml:space="preserve"> On the other hand, there is no study evaluating results of a </w:t>
      </w:r>
      <w:r w:rsidR="006761E6" w:rsidRPr="000E0B35">
        <w:rPr>
          <w:i/>
          <w:lang w:val="en-GB"/>
        </w:rPr>
        <w:t>monitoring and evaluation</w:t>
      </w:r>
      <w:r w:rsidR="00803131" w:rsidRPr="000E0B35">
        <w:rPr>
          <w:i/>
          <w:lang w:val="en-GB"/>
        </w:rPr>
        <w:t xml:space="preserve"> mechanism</w:t>
      </w:r>
      <w:r w:rsidR="005C127B">
        <w:rPr>
          <w:i/>
          <w:lang w:val="en-GB"/>
        </w:rPr>
        <w:t>s</w:t>
      </w:r>
      <w:r w:rsidR="006761E6" w:rsidRPr="000E0B35">
        <w:rPr>
          <w:i/>
          <w:lang w:val="en-GB"/>
        </w:rPr>
        <w:t xml:space="preserve"> such as</w:t>
      </w:r>
      <w:r w:rsidR="008619D1" w:rsidRPr="000E0B35">
        <w:rPr>
          <w:i/>
          <w:lang w:val="en-GB"/>
        </w:rPr>
        <w:t xml:space="preserve"> internal, external or administrative audit</w:t>
      </w:r>
      <w:r w:rsidR="006761E6" w:rsidRPr="000E0B35">
        <w:rPr>
          <w:i/>
          <w:lang w:val="en-GB"/>
        </w:rPr>
        <w:t xml:space="preserve">; </w:t>
      </w:r>
      <w:r w:rsidR="000E0B35" w:rsidRPr="000E0B35">
        <w:rPr>
          <w:i/>
          <w:lang w:val="en-GB"/>
        </w:rPr>
        <w:t>usually number</w:t>
      </w:r>
      <w:r w:rsidR="006761E6" w:rsidRPr="000E0B35">
        <w:rPr>
          <w:i/>
          <w:lang w:val="en-GB"/>
        </w:rPr>
        <w:t xml:space="preserve"> of trainer</w:t>
      </w:r>
      <w:r w:rsidR="00AD7313" w:rsidRPr="000E0B35">
        <w:rPr>
          <w:i/>
          <w:lang w:val="en-GB"/>
        </w:rPr>
        <w:t>s</w:t>
      </w:r>
      <w:r w:rsidR="006761E6" w:rsidRPr="000E0B35">
        <w:rPr>
          <w:i/>
          <w:lang w:val="en-GB"/>
        </w:rPr>
        <w:t>, number of student</w:t>
      </w:r>
      <w:r w:rsidR="00AD7313" w:rsidRPr="000E0B35">
        <w:rPr>
          <w:i/>
          <w:lang w:val="en-GB"/>
        </w:rPr>
        <w:t>s</w:t>
      </w:r>
      <w:r w:rsidR="006761E6" w:rsidRPr="000E0B35">
        <w:rPr>
          <w:i/>
          <w:lang w:val="en-GB"/>
        </w:rPr>
        <w:t xml:space="preserve">, number of research </w:t>
      </w:r>
      <w:r w:rsidR="00F634B0">
        <w:rPr>
          <w:i/>
          <w:lang w:val="en-GB"/>
        </w:rPr>
        <w:t xml:space="preserve">studies and </w:t>
      </w:r>
      <w:r w:rsidR="006761E6" w:rsidRPr="000E0B35">
        <w:rPr>
          <w:i/>
          <w:lang w:val="en-GB"/>
        </w:rPr>
        <w:t xml:space="preserve"> infrastructure facilit</w:t>
      </w:r>
      <w:r w:rsidR="00AD7313" w:rsidRPr="000E0B35">
        <w:rPr>
          <w:i/>
          <w:lang w:val="en-GB"/>
        </w:rPr>
        <w:t>i</w:t>
      </w:r>
      <w:r w:rsidR="006761E6" w:rsidRPr="000E0B35">
        <w:rPr>
          <w:i/>
          <w:lang w:val="en-GB"/>
        </w:rPr>
        <w:t>es made the scope of the</w:t>
      </w:r>
      <w:r w:rsidR="00691473">
        <w:rPr>
          <w:i/>
          <w:lang w:val="en-GB"/>
        </w:rPr>
        <w:t xml:space="preserve"> research</w:t>
      </w:r>
      <w:r w:rsidR="006761E6" w:rsidRPr="000E0B35">
        <w:rPr>
          <w:i/>
          <w:lang w:val="en-GB"/>
        </w:rPr>
        <w:t>es.</w:t>
      </w:r>
    </w:p>
    <w:p w14:paraId="566986BC" w14:textId="23F2B502" w:rsidR="00270FD9" w:rsidRPr="000E0B35" w:rsidRDefault="008D799B" w:rsidP="000D5A9F">
      <w:pPr>
        <w:pStyle w:val="FMDNormal"/>
        <w:ind w:firstLine="567"/>
        <w:rPr>
          <w:i/>
          <w:lang w:val="en-GB"/>
        </w:rPr>
      </w:pPr>
      <w:r w:rsidRPr="000E0B35">
        <w:rPr>
          <w:i/>
          <w:lang w:val="en-GB"/>
        </w:rPr>
        <w:t>Monitoring and evaluation results</w:t>
      </w:r>
      <w:r w:rsidR="007B116D" w:rsidRPr="000E0B35">
        <w:rPr>
          <w:i/>
          <w:lang w:val="en-GB"/>
        </w:rPr>
        <w:t xml:space="preserve"> according to “</w:t>
      </w:r>
      <w:r w:rsidR="00944092">
        <w:rPr>
          <w:i/>
          <w:lang w:val="en-GB"/>
        </w:rPr>
        <w:t xml:space="preserve">Directive for </w:t>
      </w:r>
      <w:r w:rsidR="007B116D" w:rsidRPr="000E0B35">
        <w:rPr>
          <w:i/>
          <w:lang w:val="en-GB"/>
        </w:rPr>
        <w:t xml:space="preserve">Seafarers and Sea Pilots Training and </w:t>
      </w:r>
      <w:r w:rsidR="000E0B35" w:rsidRPr="000E0B35">
        <w:rPr>
          <w:i/>
          <w:lang w:val="en-GB"/>
        </w:rPr>
        <w:t>Examination” of</w:t>
      </w:r>
      <w:r w:rsidRPr="000E0B35">
        <w:rPr>
          <w:i/>
          <w:lang w:val="en-GB"/>
        </w:rPr>
        <w:t xml:space="preserve"> Turkish maritime training institutes</w:t>
      </w:r>
      <w:r w:rsidR="007B116D" w:rsidRPr="000E0B35">
        <w:rPr>
          <w:i/>
          <w:lang w:val="en-GB"/>
        </w:rPr>
        <w:t xml:space="preserve"> </w:t>
      </w:r>
      <w:r w:rsidR="000E0B35" w:rsidRPr="000E0B35">
        <w:rPr>
          <w:i/>
          <w:lang w:val="en-GB"/>
        </w:rPr>
        <w:t>are recorded</w:t>
      </w:r>
      <w:r w:rsidRPr="000E0B35">
        <w:rPr>
          <w:i/>
          <w:lang w:val="en-GB"/>
        </w:rPr>
        <w:t xml:space="preserve"> to a database called Seafarers Training Information </w:t>
      </w:r>
      <w:r w:rsidR="000E0B35" w:rsidRPr="000E0B35">
        <w:rPr>
          <w:i/>
          <w:lang w:val="en-GB"/>
        </w:rPr>
        <w:t>System (</w:t>
      </w:r>
      <w:r w:rsidRPr="000E0B35">
        <w:rPr>
          <w:i/>
          <w:lang w:val="en-GB"/>
        </w:rPr>
        <w:t xml:space="preserve">GAEBS) controlled by Ministry of Transport and Infrastructure. </w:t>
      </w:r>
      <w:r w:rsidR="00BF4D13" w:rsidRPr="000E0B35">
        <w:rPr>
          <w:i/>
          <w:lang w:val="en-GB"/>
        </w:rPr>
        <w:t xml:space="preserve">In this study, </w:t>
      </w:r>
      <w:r w:rsidR="000E0B35" w:rsidRPr="000E0B35">
        <w:rPr>
          <w:i/>
          <w:lang w:val="en-GB"/>
        </w:rPr>
        <w:t>entropy</w:t>
      </w:r>
      <w:r w:rsidR="00BF4D13" w:rsidRPr="000E0B35">
        <w:rPr>
          <w:i/>
          <w:lang w:val="en-GB"/>
        </w:rPr>
        <w:t xml:space="preserve"> </w:t>
      </w:r>
      <w:r w:rsidR="007B116D" w:rsidRPr="000E0B35">
        <w:rPr>
          <w:i/>
          <w:lang w:val="en-GB"/>
        </w:rPr>
        <w:t>based grey relational a</w:t>
      </w:r>
      <w:r w:rsidR="00BF4D13" w:rsidRPr="000E0B35">
        <w:rPr>
          <w:i/>
          <w:lang w:val="en-GB"/>
        </w:rPr>
        <w:t>nalysis of non-conform</w:t>
      </w:r>
      <w:r w:rsidR="00803131" w:rsidRPr="000E0B35">
        <w:rPr>
          <w:i/>
          <w:lang w:val="en-GB"/>
        </w:rPr>
        <w:t>i</w:t>
      </w:r>
      <w:r w:rsidR="00BF4D13" w:rsidRPr="000E0B35">
        <w:rPr>
          <w:i/>
          <w:lang w:val="en-GB"/>
        </w:rPr>
        <w:t xml:space="preserve">ties found in </w:t>
      </w:r>
      <w:r w:rsidR="00AD7313" w:rsidRPr="000E0B35">
        <w:rPr>
          <w:i/>
          <w:lang w:val="en-GB"/>
        </w:rPr>
        <w:t>monitoring and evaluations/audits executed</w:t>
      </w:r>
      <w:r w:rsidR="00220C7A" w:rsidRPr="000E0B35">
        <w:rPr>
          <w:i/>
          <w:lang w:val="en-GB"/>
        </w:rPr>
        <w:t xml:space="preserve"> between 2011-2017</w:t>
      </w:r>
      <w:r w:rsidR="00BF4D13" w:rsidRPr="000E0B35">
        <w:rPr>
          <w:i/>
          <w:lang w:val="en-GB"/>
        </w:rPr>
        <w:t xml:space="preserve"> of </w:t>
      </w:r>
      <w:r w:rsidR="00220C7A" w:rsidRPr="000E0B35">
        <w:rPr>
          <w:i/>
          <w:lang w:val="en-GB"/>
        </w:rPr>
        <w:t xml:space="preserve">117 </w:t>
      </w:r>
      <w:r w:rsidR="00BF4D13" w:rsidRPr="006D0C29">
        <w:rPr>
          <w:i/>
          <w:lang w:val="en-GB"/>
        </w:rPr>
        <w:t xml:space="preserve">Turkish </w:t>
      </w:r>
      <w:r w:rsidR="00803131" w:rsidRPr="006D0C29">
        <w:rPr>
          <w:i/>
          <w:lang w:val="en-GB"/>
        </w:rPr>
        <w:t>m</w:t>
      </w:r>
      <w:r w:rsidR="00BF4D13" w:rsidRPr="006D0C29">
        <w:rPr>
          <w:i/>
          <w:lang w:val="en-GB"/>
        </w:rPr>
        <w:t>aritime train</w:t>
      </w:r>
      <w:r w:rsidR="007B116D" w:rsidRPr="006D0C29">
        <w:rPr>
          <w:i/>
          <w:lang w:val="en-GB"/>
        </w:rPr>
        <w:t>in</w:t>
      </w:r>
      <w:r w:rsidR="00BF4D13" w:rsidRPr="006D0C29">
        <w:rPr>
          <w:i/>
          <w:lang w:val="en-GB"/>
        </w:rPr>
        <w:t xml:space="preserve">g </w:t>
      </w:r>
      <w:r w:rsidR="000E0B35" w:rsidRPr="006D0C29">
        <w:rPr>
          <w:i/>
          <w:lang w:val="en-GB"/>
        </w:rPr>
        <w:t>institutes is</w:t>
      </w:r>
      <w:r w:rsidR="00AD7313" w:rsidRPr="006D0C29">
        <w:rPr>
          <w:i/>
          <w:lang w:val="en-GB"/>
        </w:rPr>
        <w:t xml:space="preserve"> </w:t>
      </w:r>
      <w:r w:rsidR="00BF4D13" w:rsidRPr="006D0C29">
        <w:rPr>
          <w:i/>
          <w:lang w:val="en-GB"/>
        </w:rPr>
        <w:t xml:space="preserve">carried out to determine </w:t>
      </w:r>
      <w:r w:rsidR="006D0C29" w:rsidRPr="006D0C29">
        <w:rPr>
          <w:i/>
          <w:lang w:val="en-GB"/>
        </w:rPr>
        <w:t>deficiencies</w:t>
      </w:r>
      <w:r w:rsidR="00BF4D13" w:rsidRPr="006D0C29">
        <w:rPr>
          <w:i/>
          <w:lang w:val="en-GB"/>
        </w:rPr>
        <w:t xml:space="preserve"> and weakness of these institutes and </w:t>
      </w:r>
      <w:r w:rsidR="000E0B35" w:rsidRPr="006D0C29">
        <w:rPr>
          <w:i/>
          <w:lang w:val="en-GB"/>
        </w:rPr>
        <w:t>to eliminate these,</w:t>
      </w:r>
      <w:r w:rsidR="00BF4D13" w:rsidRPr="006D0C29">
        <w:rPr>
          <w:i/>
          <w:lang w:val="en-GB"/>
        </w:rPr>
        <w:t xml:space="preserve"> corrective and preventive actions</w:t>
      </w:r>
      <w:r w:rsidR="007B116D" w:rsidRPr="006D0C29">
        <w:rPr>
          <w:i/>
          <w:lang w:val="en-GB"/>
        </w:rPr>
        <w:t xml:space="preserve"> are suggested.</w:t>
      </w:r>
    </w:p>
    <w:p w14:paraId="2962C9DE" w14:textId="77777777" w:rsidR="00B603C4" w:rsidRPr="000E0B35" w:rsidRDefault="00B603C4" w:rsidP="000D5A9F">
      <w:pPr>
        <w:ind w:firstLine="0"/>
        <w:rPr>
          <w:b/>
          <w:i/>
          <w:lang w:val="en-GB"/>
        </w:rPr>
      </w:pPr>
    </w:p>
    <w:p w14:paraId="4DE70EE2" w14:textId="1C271701" w:rsidR="00B71D9A" w:rsidRPr="000E0B35" w:rsidRDefault="000E0B35" w:rsidP="000D5A9F">
      <w:pPr>
        <w:ind w:firstLine="0"/>
        <w:rPr>
          <w:i/>
          <w:lang w:val="en-GB"/>
        </w:rPr>
      </w:pPr>
      <w:r w:rsidRPr="000E0B35">
        <w:rPr>
          <w:b/>
          <w:i/>
          <w:lang w:val="en-GB"/>
        </w:rPr>
        <w:t>K</w:t>
      </w:r>
      <w:r w:rsidR="000D5A9F">
        <w:rPr>
          <w:b/>
          <w:i/>
          <w:lang w:val="en-GB"/>
        </w:rPr>
        <w:t>eywords</w:t>
      </w:r>
      <w:r w:rsidRPr="000E0B35">
        <w:rPr>
          <w:b/>
          <w:i/>
          <w:lang w:val="en-GB"/>
        </w:rPr>
        <w:t>:</w:t>
      </w:r>
      <w:r w:rsidRPr="000E0B35">
        <w:rPr>
          <w:i/>
          <w:lang w:val="en-GB"/>
        </w:rPr>
        <w:t xml:space="preserve"> Maritime</w:t>
      </w:r>
      <w:r w:rsidR="00BF4D13" w:rsidRPr="000E0B35">
        <w:rPr>
          <w:i/>
          <w:lang w:val="en-GB"/>
        </w:rPr>
        <w:t xml:space="preserve"> Training, Quality, Monitoring and Evaluation, Audit</w:t>
      </w:r>
      <w:r w:rsidR="00242165" w:rsidRPr="000E0B35">
        <w:rPr>
          <w:i/>
          <w:lang w:val="en-GB"/>
        </w:rPr>
        <w:t>, Non-conformity</w:t>
      </w:r>
      <w:r w:rsidR="000D5A9F">
        <w:rPr>
          <w:i/>
          <w:lang w:val="en-GB"/>
        </w:rPr>
        <w:t>.</w:t>
      </w:r>
    </w:p>
    <w:p w14:paraId="3432C7A6" w14:textId="00AABF8A" w:rsidR="00D16700" w:rsidRDefault="00B71D9A" w:rsidP="00677C54">
      <w:pPr>
        <w:pStyle w:val="ListeParagraf"/>
        <w:numPr>
          <w:ilvl w:val="0"/>
          <w:numId w:val="30"/>
        </w:numPr>
        <w:spacing w:after="0" w:line="240" w:lineRule="auto"/>
        <w:ind w:left="357" w:hanging="357"/>
        <w:rPr>
          <w:rFonts w:ascii="Times New Roman" w:hAnsi="Times New Roman"/>
          <w:b/>
          <w:sz w:val="24"/>
          <w:szCs w:val="24"/>
        </w:rPr>
      </w:pPr>
      <w:r w:rsidRPr="00677C54">
        <w:rPr>
          <w:sz w:val="24"/>
          <w:szCs w:val="24"/>
        </w:rPr>
        <w:br w:type="page"/>
      </w:r>
      <w:r w:rsidR="00697ACF" w:rsidRPr="00677C54">
        <w:rPr>
          <w:rFonts w:ascii="Times New Roman" w:hAnsi="Times New Roman"/>
          <w:b/>
          <w:sz w:val="24"/>
          <w:szCs w:val="24"/>
        </w:rPr>
        <w:lastRenderedPageBreak/>
        <w:t>GİRİŞ</w:t>
      </w:r>
    </w:p>
    <w:p w14:paraId="3182B300" w14:textId="77777777" w:rsidR="00677C54" w:rsidRPr="00677C54" w:rsidRDefault="00677C54" w:rsidP="00677C54">
      <w:pPr>
        <w:pStyle w:val="ListeParagraf"/>
        <w:spacing w:after="0" w:line="240" w:lineRule="auto"/>
        <w:ind w:left="357" w:firstLine="0"/>
        <w:rPr>
          <w:rFonts w:ascii="Times New Roman" w:hAnsi="Times New Roman"/>
          <w:b/>
          <w:sz w:val="24"/>
          <w:szCs w:val="24"/>
        </w:rPr>
      </w:pPr>
    </w:p>
    <w:p w14:paraId="00776D49" w14:textId="7F602D54" w:rsidR="00744072" w:rsidRPr="001D2FDF" w:rsidRDefault="00A5358F" w:rsidP="00677C54">
      <w:pPr>
        <w:autoSpaceDE w:val="0"/>
        <w:autoSpaceDN w:val="0"/>
        <w:adjustRightInd w:val="0"/>
        <w:rPr>
          <w:sz w:val="22"/>
          <w:szCs w:val="22"/>
        </w:rPr>
      </w:pPr>
      <w:r w:rsidRPr="001D2FDF">
        <w:rPr>
          <w:sz w:val="22"/>
          <w:szCs w:val="22"/>
        </w:rPr>
        <w:t>Üniversitelerin ve eğitim kurumlarının performans değerlendirmesi ilgi çeken bir alan</w:t>
      </w:r>
      <w:r w:rsidR="00744072" w:rsidRPr="001D2FDF">
        <w:rPr>
          <w:sz w:val="22"/>
          <w:szCs w:val="22"/>
        </w:rPr>
        <w:t xml:space="preserve"> olup eğitim kurumlarının sıralamasını yapmak için </w:t>
      </w:r>
      <w:r w:rsidR="001306ED">
        <w:rPr>
          <w:sz w:val="22"/>
          <w:szCs w:val="22"/>
        </w:rPr>
        <w:t>birçok</w:t>
      </w:r>
      <w:r w:rsidR="00744072" w:rsidRPr="001D2FDF">
        <w:rPr>
          <w:sz w:val="22"/>
          <w:szCs w:val="22"/>
        </w:rPr>
        <w:t xml:space="preserve"> metod önerilmiştir.</w:t>
      </w:r>
      <w:r w:rsidRPr="001D2FDF">
        <w:rPr>
          <w:sz w:val="22"/>
          <w:szCs w:val="22"/>
        </w:rPr>
        <w:t xml:space="preserve"> </w:t>
      </w:r>
      <w:r w:rsidR="00E84AAB" w:rsidRPr="001D2FDF">
        <w:rPr>
          <w:sz w:val="22"/>
          <w:szCs w:val="22"/>
        </w:rPr>
        <w:t>Teorik olarak, k</w:t>
      </w:r>
      <w:r w:rsidRPr="001D2FDF">
        <w:rPr>
          <w:sz w:val="22"/>
          <w:szCs w:val="22"/>
        </w:rPr>
        <w:t xml:space="preserve">urumların nesnel ve doğru performans değerlendirmesi bütçenin </w:t>
      </w:r>
      <w:r w:rsidR="006036D7" w:rsidRPr="001D2FDF">
        <w:rPr>
          <w:sz w:val="22"/>
          <w:szCs w:val="22"/>
        </w:rPr>
        <w:t xml:space="preserve">doğru tahsisi, araştırma ve eğitim yatırımlarının </w:t>
      </w:r>
      <w:proofErr w:type="spellStart"/>
      <w:r w:rsidR="006036D7" w:rsidRPr="001D2FDF">
        <w:rPr>
          <w:sz w:val="22"/>
          <w:szCs w:val="22"/>
        </w:rPr>
        <w:t>önceliklendirilmesi</w:t>
      </w:r>
      <w:proofErr w:type="spellEnd"/>
      <w:r w:rsidR="006036D7" w:rsidRPr="001D2FDF">
        <w:rPr>
          <w:sz w:val="22"/>
          <w:szCs w:val="22"/>
        </w:rPr>
        <w:t>, kamuoyunun aydınlatılması, aday öğrencilerin ve araştırmacıların doğru yönlendirilmes</w:t>
      </w:r>
      <w:r w:rsidR="00923752" w:rsidRPr="001D2FDF">
        <w:rPr>
          <w:sz w:val="22"/>
          <w:szCs w:val="22"/>
        </w:rPr>
        <w:t>i,</w:t>
      </w:r>
      <w:r w:rsidR="006036D7" w:rsidRPr="001D2FDF">
        <w:rPr>
          <w:sz w:val="22"/>
          <w:szCs w:val="22"/>
        </w:rPr>
        <w:t xml:space="preserve"> kurumların öz değerlendirmesinin yapılması ve gelişmesine yardımcı olur</w:t>
      </w:r>
      <w:r w:rsidR="008E51EF">
        <w:rPr>
          <w:sz w:val="22"/>
          <w:szCs w:val="22"/>
        </w:rPr>
        <w:t xml:space="preserve"> </w:t>
      </w:r>
      <w:r w:rsidR="006036D7" w:rsidRPr="001D2FDF">
        <w:rPr>
          <w:sz w:val="22"/>
          <w:szCs w:val="22"/>
        </w:rPr>
        <w:t>(</w:t>
      </w:r>
      <w:proofErr w:type="spellStart"/>
      <w:r w:rsidR="009444A1" w:rsidRPr="001D2FDF">
        <w:rPr>
          <w:sz w:val="22"/>
          <w:szCs w:val="22"/>
        </w:rPr>
        <w:t>Ioannidis</w:t>
      </w:r>
      <w:proofErr w:type="spellEnd"/>
      <w:r w:rsidR="006E799B">
        <w:rPr>
          <w:sz w:val="22"/>
          <w:szCs w:val="22"/>
        </w:rPr>
        <w:t xml:space="preserve"> </w:t>
      </w:r>
      <w:r w:rsidR="006036D7" w:rsidRPr="001D2FDF">
        <w:rPr>
          <w:sz w:val="22"/>
          <w:szCs w:val="22"/>
        </w:rPr>
        <w:t>vd., 2007</w:t>
      </w:r>
      <w:r w:rsidR="002A4F92" w:rsidRPr="001D2FDF">
        <w:rPr>
          <w:sz w:val="22"/>
          <w:szCs w:val="22"/>
        </w:rPr>
        <w:t>:2</w:t>
      </w:r>
      <w:r w:rsidR="006036D7" w:rsidRPr="001D2FDF">
        <w:rPr>
          <w:sz w:val="22"/>
          <w:szCs w:val="22"/>
        </w:rPr>
        <w:t>).</w:t>
      </w:r>
      <w:r w:rsidR="00D9476C">
        <w:rPr>
          <w:sz w:val="22"/>
          <w:szCs w:val="22"/>
        </w:rPr>
        <w:t xml:space="preserve"> </w:t>
      </w:r>
      <w:r w:rsidR="00081072" w:rsidRPr="001D2FDF">
        <w:rPr>
          <w:sz w:val="22"/>
          <w:szCs w:val="22"/>
        </w:rPr>
        <w:t xml:space="preserve">En iyi üniversitelerin </w:t>
      </w:r>
      <w:r w:rsidR="00744072" w:rsidRPr="001D2FDF">
        <w:rPr>
          <w:sz w:val="22"/>
          <w:szCs w:val="22"/>
        </w:rPr>
        <w:t xml:space="preserve">sıralamasında  </w:t>
      </w:r>
      <w:r w:rsidR="00081072" w:rsidRPr="001D2FDF">
        <w:rPr>
          <w:sz w:val="22"/>
          <w:szCs w:val="22"/>
        </w:rPr>
        <w:t xml:space="preserve">en çok kabul görmüş iki </w:t>
      </w:r>
      <w:r w:rsidR="00744072" w:rsidRPr="001D2FDF">
        <w:rPr>
          <w:sz w:val="22"/>
          <w:szCs w:val="22"/>
        </w:rPr>
        <w:t xml:space="preserve">liste Times </w:t>
      </w:r>
      <w:proofErr w:type="spellStart"/>
      <w:r w:rsidR="00744072" w:rsidRPr="001D2FDF">
        <w:rPr>
          <w:sz w:val="22"/>
          <w:szCs w:val="22"/>
        </w:rPr>
        <w:t>Higher</w:t>
      </w:r>
      <w:proofErr w:type="spellEnd"/>
      <w:r w:rsidR="00744072" w:rsidRPr="001D2FDF">
        <w:rPr>
          <w:sz w:val="22"/>
          <w:szCs w:val="22"/>
        </w:rPr>
        <w:t xml:space="preserve"> </w:t>
      </w:r>
      <w:proofErr w:type="spellStart"/>
      <w:r w:rsidR="00744072" w:rsidRPr="001D2FDF">
        <w:rPr>
          <w:sz w:val="22"/>
          <w:szCs w:val="22"/>
        </w:rPr>
        <w:t>Education</w:t>
      </w:r>
      <w:proofErr w:type="spellEnd"/>
      <w:r w:rsidR="008E51EF">
        <w:rPr>
          <w:sz w:val="22"/>
          <w:szCs w:val="22"/>
        </w:rPr>
        <w:t xml:space="preserve"> </w:t>
      </w:r>
      <w:r w:rsidR="00803131" w:rsidRPr="001D2FDF">
        <w:rPr>
          <w:sz w:val="22"/>
          <w:szCs w:val="22"/>
        </w:rPr>
        <w:t>(THE)</w:t>
      </w:r>
      <w:r w:rsidR="00744072" w:rsidRPr="001D2FDF">
        <w:rPr>
          <w:sz w:val="22"/>
          <w:szCs w:val="22"/>
        </w:rPr>
        <w:t xml:space="preserve"> tarafından her yıl yayımlanan </w:t>
      </w:r>
      <w:r w:rsidR="00E84AAB" w:rsidRPr="001D2FDF">
        <w:rPr>
          <w:sz w:val="22"/>
          <w:szCs w:val="22"/>
        </w:rPr>
        <w:t>“</w:t>
      </w:r>
      <w:r w:rsidR="00744072" w:rsidRPr="001D2FDF">
        <w:rPr>
          <w:sz w:val="22"/>
          <w:szCs w:val="22"/>
        </w:rPr>
        <w:t>Dünya Üniversite</w:t>
      </w:r>
      <w:r w:rsidR="001943C2" w:rsidRPr="001D2FDF">
        <w:rPr>
          <w:sz w:val="22"/>
          <w:szCs w:val="22"/>
        </w:rPr>
        <w:t>leri</w:t>
      </w:r>
      <w:r w:rsidR="00744072" w:rsidRPr="001D2FDF">
        <w:rPr>
          <w:sz w:val="22"/>
          <w:szCs w:val="22"/>
        </w:rPr>
        <w:t xml:space="preserve"> Sıralaması(World University Ranking)</w:t>
      </w:r>
      <w:r w:rsidR="00E84AAB" w:rsidRPr="001D2FDF">
        <w:rPr>
          <w:sz w:val="22"/>
          <w:szCs w:val="22"/>
        </w:rPr>
        <w:t>”</w:t>
      </w:r>
      <w:r w:rsidR="00744072" w:rsidRPr="001D2FDF">
        <w:rPr>
          <w:sz w:val="22"/>
          <w:szCs w:val="22"/>
        </w:rPr>
        <w:t xml:space="preserve"> ve Shanghai Jiao Tong Üniversitesi tarafı</w:t>
      </w:r>
      <w:r w:rsidR="001943C2" w:rsidRPr="001D2FDF">
        <w:rPr>
          <w:sz w:val="22"/>
          <w:szCs w:val="22"/>
        </w:rPr>
        <w:t>n</w:t>
      </w:r>
      <w:r w:rsidR="00744072" w:rsidRPr="001D2FDF">
        <w:rPr>
          <w:sz w:val="22"/>
          <w:szCs w:val="22"/>
        </w:rPr>
        <w:t xml:space="preserve">dan yayımlanan </w:t>
      </w:r>
      <w:r w:rsidR="00E84AAB" w:rsidRPr="001D2FDF">
        <w:rPr>
          <w:sz w:val="22"/>
          <w:szCs w:val="22"/>
        </w:rPr>
        <w:t>“</w:t>
      </w:r>
      <w:r w:rsidR="00744072" w:rsidRPr="001D2FDF">
        <w:rPr>
          <w:sz w:val="22"/>
          <w:szCs w:val="22"/>
        </w:rPr>
        <w:t>Dünya Üniversitelerinin Akademik Sıralaması</w:t>
      </w:r>
      <w:r w:rsidR="00B86B97">
        <w:rPr>
          <w:sz w:val="22"/>
          <w:szCs w:val="22"/>
        </w:rPr>
        <w:t xml:space="preserve"> </w:t>
      </w:r>
      <w:r w:rsidR="00744072" w:rsidRPr="001D2FDF">
        <w:rPr>
          <w:sz w:val="22"/>
          <w:szCs w:val="22"/>
        </w:rPr>
        <w:t>(</w:t>
      </w:r>
      <w:proofErr w:type="spellStart"/>
      <w:r w:rsidR="00744072" w:rsidRPr="001D2FDF">
        <w:rPr>
          <w:sz w:val="22"/>
          <w:szCs w:val="22"/>
        </w:rPr>
        <w:t>Academic</w:t>
      </w:r>
      <w:proofErr w:type="spellEnd"/>
      <w:r w:rsidR="00744072" w:rsidRPr="001D2FDF">
        <w:rPr>
          <w:sz w:val="22"/>
          <w:szCs w:val="22"/>
        </w:rPr>
        <w:t xml:space="preserve"> </w:t>
      </w:r>
      <w:proofErr w:type="spellStart"/>
      <w:r w:rsidR="00744072" w:rsidRPr="001D2FDF">
        <w:rPr>
          <w:sz w:val="22"/>
          <w:szCs w:val="22"/>
        </w:rPr>
        <w:t>Ranking</w:t>
      </w:r>
      <w:proofErr w:type="spellEnd"/>
      <w:r w:rsidR="00744072" w:rsidRPr="001D2FDF">
        <w:rPr>
          <w:sz w:val="22"/>
          <w:szCs w:val="22"/>
        </w:rPr>
        <w:t xml:space="preserve"> of World </w:t>
      </w:r>
      <w:proofErr w:type="spellStart"/>
      <w:r w:rsidR="00744072" w:rsidRPr="001D2FDF">
        <w:rPr>
          <w:sz w:val="22"/>
          <w:szCs w:val="22"/>
        </w:rPr>
        <w:t>Universities</w:t>
      </w:r>
      <w:proofErr w:type="spellEnd"/>
      <w:r w:rsidR="00744072" w:rsidRPr="001D2FDF">
        <w:rPr>
          <w:sz w:val="22"/>
          <w:szCs w:val="22"/>
        </w:rPr>
        <w:t>)</w:t>
      </w:r>
      <w:r w:rsidR="00E84AAB" w:rsidRPr="001D2FDF">
        <w:rPr>
          <w:sz w:val="22"/>
          <w:szCs w:val="22"/>
        </w:rPr>
        <w:t>”</w:t>
      </w:r>
      <w:proofErr w:type="spellStart"/>
      <w:r w:rsidR="00744072" w:rsidRPr="001D2FDF">
        <w:rPr>
          <w:sz w:val="22"/>
          <w:szCs w:val="22"/>
        </w:rPr>
        <w:t>dır</w:t>
      </w:r>
      <w:proofErr w:type="spellEnd"/>
      <w:r w:rsidR="00744072" w:rsidRPr="001D2FDF">
        <w:rPr>
          <w:sz w:val="22"/>
          <w:szCs w:val="22"/>
        </w:rPr>
        <w:t xml:space="preserve">. Her iki sıralama </w:t>
      </w:r>
      <w:r w:rsidR="001306ED">
        <w:rPr>
          <w:sz w:val="22"/>
          <w:szCs w:val="22"/>
        </w:rPr>
        <w:t>birçok</w:t>
      </w:r>
      <w:r w:rsidR="00B92593" w:rsidRPr="001D2FDF">
        <w:rPr>
          <w:sz w:val="22"/>
          <w:szCs w:val="22"/>
        </w:rPr>
        <w:t xml:space="preserve"> faktörü </w:t>
      </w:r>
      <w:proofErr w:type="spellStart"/>
      <w:r w:rsidR="00B92593" w:rsidRPr="001D2FDF">
        <w:rPr>
          <w:sz w:val="22"/>
          <w:szCs w:val="22"/>
        </w:rPr>
        <w:t>ağırlıklandıran</w:t>
      </w:r>
      <w:proofErr w:type="spellEnd"/>
      <w:r w:rsidR="00B92593" w:rsidRPr="001D2FDF">
        <w:rPr>
          <w:sz w:val="22"/>
          <w:szCs w:val="22"/>
        </w:rPr>
        <w:t xml:space="preserve"> </w:t>
      </w:r>
      <w:r w:rsidR="00744072" w:rsidRPr="001D2FDF">
        <w:rPr>
          <w:sz w:val="22"/>
          <w:szCs w:val="22"/>
        </w:rPr>
        <w:t>bileşik</w:t>
      </w:r>
      <w:r w:rsidR="00B92593" w:rsidRPr="001D2FDF">
        <w:rPr>
          <w:sz w:val="22"/>
          <w:szCs w:val="22"/>
        </w:rPr>
        <w:t xml:space="preserve"> bir</w:t>
      </w:r>
      <w:r w:rsidR="00744072" w:rsidRPr="001D2FDF">
        <w:rPr>
          <w:sz w:val="22"/>
          <w:szCs w:val="22"/>
        </w:rPr>
        <w:t xml:space="preserve"> ölçe</w:t>
      </w:r>
      <w:r w:rsidR="00B92593" w:rsidRPr="001D2FDF">
        <w:rPr>
          <w:sz w:val="22"/>
          <w:szCs w:val="22"/>
        </w:rPr>
        <w:t xml:space="preserve">ğe dayanmaktadır. </w:t>
      </w:r>
      <w:r w:rsidR="001943C2" w:rsidRPr="001D2FDF">
        <w:rPr>
          <w:sz w:val="22"/>
          <w:szCs w:val="22"/>
        </w:rPr>
        <w:t xml:space="preserve">PricewaterhouseCoopers isimli bağımsız değerlendirme kuruluşu eğitim, araştırma, araştırma etkileri, bilgi transferi,  uluslararası görünüm, itibar ve endüstriyel getiri kriterleri doğrultusunda hazırlanan THE Dünya Üniversiteleri </w:t>
      </w:r>
      <w:r w:rsidR="000E0B35" w:rsidRPr="001D2FDF">
        <w:rPr>
          <w:sz w:val="22"/>
          <w:szCs w:val="22"/>
        </w:rPr>
        <w:t>Sıralamasını</w:t>
      </w:r>
      <w:r w:rsidR="001943C2" w:rsidRPr="001D2FDF">
        <w:rPr>
          <w:sz w:val="22"/>
          <w:szCs w:val="22"/>
        </w:rPr>
        <w:t xml:space="preserve"> 13 farklı </w:t>
      </w:r>
      <w:r w:rsidR="00581DDF" w:rsidRPr="001D2FDF">
        <w:rPr>
          <w:sz w:val="22"/>
          <w:szCs w:val="22"/>
        </w:rPr>
        <w:t>performans göstergesine</w:t>
      </w:r>
      <w:r w:rsidR="001943C2" w:rsidRPr="001D2FDF">
        <w:rPr>
          <w:sz w:val="22"/>
          <w:szCs w:val="22"/>
        </w:rPr>
        <w:t xml:space="preserve"> göre değerlendirerek </w:t>
      </w:r>
      <w:r w:rsidR="00581DDF" w:rsidRPr="001D2FDF">
        <w:rPr>
          <w:sz w:val="22"/>
          <w:szCs w:val="22"/>
        </w:rPr>
        <w:t>sıralamanın adil olmadığı kanısı uyandırabilecek bir bulguya rastlanılmadığı sonucuna ulaşmıştır</w:t>
      </w:r>
      <w:r w:rsidR="00B86B97">
        <w:rPr>
          <w:sz w:val="22"/>
          <w:szCs w:val="22"/>
        </w:rPr>
        <w:t xml:space="preserve"> </w:t>
      </w:r>
      <w:r w:rsidR="00581DDF" w:rsidRPr="001D2FDF">
        <w:rPr>
          <w:sz w:val="22"/>
          <w:szCs w:val="22"/>
        </w:rPr>
        <w:t>(</w:t>
      </w:r>
      <w:proofErr w:type="spellStart"/>
      <w:r w:rsidR="00581DDF" w:rsidRPr="001D2FDF">
        <w:rPr>
          <w:sz w:val="22"/>
          <w:szCs w:val="22"/>
        </w:rPr>
        <w:t>Pricewater</w:t>
      </w:r>
      <w:r w:rsidR="003773B1" w:rsidRPr="001D2FDF">
        <w:rPr>
          <w:sz w:val="22"/>
          <w:szCs w:val="22"/>
        </w:rPr>
        <w:t>h</w:t>
      </w:r>
      <w:r w:rsidR="00581DDF" w:rsidRPr="001D2FDF">
        <w:rPr>
          <w:sz w:val="22"/>
          <w:szCs w:val="22"/>
        </w:rPr>
        <w:t>ouseCoopers</w:t>
      </w:r>
      <w:proofErr w:type="spellEnd"/>
      <w:r w:rsidR="00581DDF" w:rsidRPr="001D2FDF">
        <w:rPr>
          <w:sz w:val="22"/>
          <w:szCs w:val="22"/>
        </w:rPr>
        <w:t>, 2018</w:t>
      </w:r>
      <w:r w:rsidR="003236DC" w:rsidRPr="001D2FDF">
        <w:rPr>
          <w:sz w:val="22"/>
          <w:szCs w:val="22"/>
        </w:rPr>
        <w:t>:15</w:t>
      </w:r>
      <w:r w:rsidR="00581DDF" w:rsidRPr="001D2FDF">
        <w:rPr>
          <w:sz w:val="22"/>
          <w:szCs w:val="22"/>
        </w:rPr>
        <w:t xml:space="preserve">). </w:t>
      </w:r>
      <w:r w:rsidR="00C9198B" w:rsidRPr="001D2FDF">
        <w:rPr>
          <w:sz w:val="22"/>
          <w:szCs w:val="22"/>
        </w:rPr>
        <w:t>Ancak her iki sıralamada, dünyadaki denizcilik eğitim kurumlarının sıralamasına</w:t>
      </w:r>
      <w:r w:rsidR="00923752" w:rsidRPr="001D2FDF">
        <w:rPr>
          <w:sz w:val="22"/>
          <w:szCs w:val="22"/>
        </w:rPr>
        <w:t xml:space="preserve"> </w:t>
      </w:r>
      <w:r w:rsidR="00C9198B" w:rsidRPr="001D2FDF">
        <w:rPr>
          <w:sz w:val="22"/>
          <w:szCs w:val="22"/>
        </w:rPr>
        <w:t>veya performans/kalite değerlendirmesine yer verilmemiştir.</w:t>
      </w:r>
      <w:r w:rsidR="00D00FA0" w:rsidRPr="001D2FDF">
        <w:rPr>
          <w:sz w:val="22"/>
          <w:szCs w:val="22"/>
        </w:rPr>
        <w:t xml:space="preserve"> </w:t>
      </w:r>
    </w:p>
    <w:p w14:paraId="00A83847" w14:textId="77777777" w:rsidR="00E84AAB" w:rsidRPr="001D2FDF" w:rsidRDefault="00E84AAB" w:rsidP="00744072">
      <w:pPr>
        <w:autoSpaceDE w:val="0"/>
        <w:autoSpaceDN w:val="0"/>
        <w:adjustRightInd w:val="0"/>
        <w:rPr>
          <w:sz w:val="22"/>
          <w:szCs w:val="22"/>
        </w:rPr>
      </w:pPr>
    </w:p>
    <w:p w14:paraId="5083BC75" w14:textId="1129F4A7" w:rsidR="00E84AAB" w:rsidRPr="001D2FDF" w:rsidRDefault="00C9198B" w:rsidP="00E84AAB">
      <w:pPr>
        <w:autoSpaceDE w:val="0"/>
        <w:autoSpaceDN w:val="0"/>
        <w:adjustRightInd w:val="0"/>
        <w:rPr>
          <w:sz w:val="22"/>
          <w:szCs w:val="22"/>
        </w:rPr>
      </w:pPr>
      <w:r w:rsidRPr="001D2FDF">
        <w:rPr>
          <w:sz w:val="22"/>
          <w:szCs w:val="22"/>
        </w:rPr>
        <w:t>Denizcilik birçok disiplini içinde barındırdığı için eğitim kurumlarının, küresel bir bakışla sektörün ihtiyaçları doğrultusunda düzenlenmesi ve işlerliğe kavuşt</w:t>
      </w:r>
      <w:r w:rsidR="003236DC" w:rsidRPr="001D2FDF">
        <w:rPr>
          <w:sz w:val="22"/>
          <w:szCs w:val="22"/>
        </w:rPr>
        <w:t>urulması gerekmektedir</w:t>
      </w:r>
      <w:r w:rsidR="00636C40">
        <w:rPr>
          <w:sz w:val="22"/>
          <w:szCs w:val="22"/>
        </w:rPr>
        <w:t xml:space="preserve"> </w:t>
      </w:r>
      <w:r w:rsidR="003236DC" w:rsidRPr="001D2FDF">
        <w:rPr>
          <w:sz w:val="22"/>
          <w:szCs w:val="22"/>
        </w:rPr>
        <w:t>(</w:t>
      </w:r>
      <w:r w:rsidR="00636C40">
        <w:rPr>
          <w:sz w:val="22"/>
          <w:szCs w:val="22"/>
        </w:rPr>
        <w:t xml:space="preserve">Nemlioğlu </w:t>
      </w:r>
      <w:r w:rsidRPr="001D2FDF">
        <w:rPr>
          <w:sz w:val="22"/>
          <w:szCs w:val="22"/>
        </w:rPr>
        <w:t>Koca, 2016</w:t>
      </w:r>
      <w:r w:rsidR="003236DC" w:rsidRPr="001D2FDF">
        <w:rPr>
          <w:sz w:val="22"/>
          <w:szCs w:val="22"/>
        </w:rPr>
        <w:t>:379</w:t>
      </w:r>
      <w:r w:rsidRPr="001D2FDF">
        <w:rPr>
          <w:sz w:val="22"/>
          <w:szCs w:val="22"/>
        </w:rPr>
        <w:t xml:space="preserve">). Bu yüzden </w:t>
      </w:r>
      <w:r w:rsidR="00EE02AF" w:rsidRPr="001D2FDF">
        <w:rPr>
          <w:sz w:val="22"/>
          <w:szCs w:val="22"/>
        </w:rPr>
        <w:t>denizciliğe ilişkin kurallar ve standartlar,</w:t>
      </w:r>
      <w:r w:rsidRPr="001D2FDF">
        <w:rPr>
          <w:sz w:val="22"/>
          <w:szCs w:val="22"/>
        </w:rPr>
        <w:t xml:space="preserve"> </w:t>
      </w:r>
      <w:r w:rsidR="00EE02AF" w:rsidRPr="001D2FDF">
        <w:rPr>
          <w:sz w:val="22"/>
          <w:szCs w:val="22"/>
        </w:rPr>
        <w:t xml:space="preserve">Birleşmiş </w:t>
      </w:r>
      <w:proofErr w:type="spellStart"/>
      <w:r w:rsidR="00EE02AF" w:rsidRPr="001D2FDF">
        <w:rPr>
          <w:sz w:val="22"/>
          <w:szCs w:val="22"/>
        </w:rPr>
        <w:t>Milletler’in</w:t>
      </w:r>
      <w:proofErr w:type="spellEnd"/>
      <w:r w:rsidR="00EE02AF" w:rsidRPr="001D2FDF">
        <w:rPr>
          <w:sz w:val="22"/>
          <w:szCs w:val="22"/>
        </w:rPr>
        <w:t xml:space="preserve"> özel ihtisas kuruluşlarından biri olan Uluslararası Denizcilik Örgütü</w:t>
      </w:r>
      <w:r w:rsidR="00923752" w:rsidRPr="001D2FDF">
        <w:rPr>
          <w:sz w:val="22"/>
          <w:szCs w:val="22"/>
        </w:rPr>
        <w:t xml:space="preserve"> (IMO)</w:t>
      </w:r>
      <w:r w:rsidR="00EE02AF" w:rsidRPr="001D2FDF">
        <w:rPr>
          <w:sz w:val="22"/>
          <w:szCs w:val="22"/>
        </w:rPr>
        <w:t xml:space="preserve"> tarafından </w:t>
      </w:r>
      <w:r w:rsidR="005137F3" w:rsidRPr="001D2FDF">
        <w:rPr>
          <w:sz w:val="22"/>
          <w:szCs w:val="22"/>
        </w:rPr>
        <w:t xml:space="preserve">uluslararası düzeyde </w:t>
      </w:r>
      <w:r w:rsidR="00EE02AF" w:rsidRPr="001D2FDF">
        <w:rPr>
          <w:sz w:val="22"/>
          <w:szCs w:val="22"/>
        </w:rPr>
        <w:t xml:space="preserve">belirlenmekte ve üye ülkelerin bu kural ve standartları yerine getirmesi  beklenmektedir. Denizcilik eğitimi alanında da </w:t>
      </w:r>
      <w:r w:rsidR="00E84AAB" w:rsidRPr="001D2FDF">
        <w:rPr>
          <w:sz w:val="22"/>
          <w:szCs w:val="22"/>
        </w:rPr>
        <w:t>IMO’da kabul edilen “</w:t>
      </w:r>
      <w:r w:rsidR="00EE02AF" w:rsidRPr="001D2FDF">
        <w:rPr>
          <w:sz w:val="22"/>
          <w:szCs w:val="22"/>
        </w:rPr>
        <w:t>Gemiadamlarının Eğitim, Belgelendirme ve Vardiya Tutma</w:t>
      </w:r>
      <w:r w:rsidR="00803131" w:rsidRPr="001D2FDF">
        <w:rPr>
          <w:sz w:val="22"/>
          <w:szCs w:val="22"/>
        </w:rPr>
        <w:t xml:space="preserve"> </w:t>
      </w:r>
      <w:r w:rsidR="00EE02AF" w:rsidRPr="001D2FDF">
        <w:rPr>
          <w:sz w:val="22"/>
          <w:szCs w:val="22"/>
        </w:rPr>
        <w:t>Standartları Hakkında Uluslararası Sözleşme (STCW)</w:t>
      </w:r>
      <w:r w:rsidR="005137F3">
        <w:rPr>
          <w:sz w:val="22"/>
          <w:szCs w:val="22"/>
        </w:rPr>
        <w:t>”</w:t>
      </w:r>
      <w:r w:rsidR="00EE02AF" w:rsidRPr="001D2FDF">
        <w:rPr>
          <w:sz w:val="22"/>
          <w:szCs w:val="22"/>
        </w:rPr>
        <w:t xml:space="preserve"> en temel referans kaynak olup tüm denizcilik eğitimlerinin ve </w:t>
      </w:r>
      <w:proofErr w:type="spellStart"/>
      <w:r w:rsidR="00EE02AF" w:rsidRPr="001D2FDF">
        <w:rPr>
          <w:sz w:val="22"/>
          <w:szCs w:val="22"/>
        </w:rPr>
        <w:t>gemiadamı</w:t>
      </w:r>
      <w:proofErr w:type="spellEnd"/>
      <w:r w:rsidR="00EE02AF" w:rsidRPr="001D2FDF">
        <w:rPr>
          <w:sz w:val="22"/>
          <w:szCs w:val="22"/>
        </w:rPr>
        <w:t xml:space="preserve"> belgele</w:t>
      </w:r>
      <w:r w:rsidR="00923752" w:rsidRPr="001D2FDF">
        <w:rPr>
          <w:sz w:val="22"/>
          <w:szCs w:val="22"/>
        </w:rPr>
        <w:t>ndirmele</w:t>
      </w:r>
      <w:r w:rsidR="00EE02AF" w:rsidRPr="001D2FDF">
        <w:rPr>
          <w:sz w:val="22"/>
          <w:szCs w:val="22"/>
        </w:rPr>
        <w:t xml:space="preserve">rinin bu </w:t>
      </w:r>
      <w:r w:rsidR="00D9476C">
        <w:rPr>
          <w:sz w:val="22"/>
          <w:szCs w:val="22"/>
        </w:rPr>
        <w:t>s</w:t>
      </w:r>
      <w:r w:rsidR="00EE02AF" w:rsidRPr="001D2FDF">
        <w:rPr>
          <w:sz w:val="22"/>
          <w:szCs w:val="22"/>
        </w:rPr>
        <w:t>özleşmeye uygun olması beklenmektedir.</w:t>
      </w:r>
      <w:r w:rsidR="00E84AAB" w:rsidRPr="001D2FDF">
        <w:rPr>
          <w:sz w:val="22"/>
          <w:szCs w:val="22"/>
        </w:rPr>
        <w:t xml:space="preserve"> Türkiye, bu sözleşmeye 28.4.1989  tarih ve 201</w:t>
      </w:r>
      <w:r w:rsidR="00D9476C">
        <w:rPr>
          <w:sz w:val="22"/>
          <w:szCs w:val="22"/>
        </w:rPr>
        <w:t>52</w:t>
      </w:r>
      <w:r w:rsidR="00E84AAB" w:rsidRPr="001D2FDF">
        <w:rPr>
          <w:sz w:val="22"/>
          <w:szCs w:val="22"/>
        </w:rPr>
        <w:t xml:space="preserve"> sayılı Resmi </w:t>
      </w:r>
      <w:proofErr w:type="spellStart"/>
      <w:r w:rsidR="00E84AAB" w:rsidRPr="001D2FDF">
        <w:rPr>
          <w:sz w:val="22"/>
          <w:szCs w:val="22"/>
        </w:rPr>
        <w:t>Gazete’de</w:t>
      </w:r>
      <w:proofErr w:type="spellEnd"/>
      <w:r w:rsidR="00E84AAB" w:rsidRPr="001D2FDF">
        <w:rPr>
          <w:sz w:val="22"/>
          <w:szCs w:val="22"/>
        </w:rPr>
        <w:t xml:space="preserve"> yayımlanarak yürürlüğe giren “Gemiadamlarının Eğitim, Belgelendirilme ve Vardiya Standartları Hakkında Uluslararası Sözleşmeye Katılmamızın Uygun Bulunduğuna Dair Kanun” ile taraf olmuştur.</w:t>
      </w:r>
    </w:p>
    <w:p w14:paraId="68E1B079" w14:textId="77777777" w:rsidR="00EE02AF" w:rsidRPr="001D2FDF" w:rsidRDefault="00EE02AF" w:rsidP="00CD4651">
      <w:pPr>
        <w:rPr>
          <w:sz w:val="22"/>
          <w:szCs w:val="22"/>
        </w:rPr>
      </w:pPr>
    </w:p>
    <w:p w14:paraId="353C0CFE" w14:textId="43F2E016" w:rsidR="00EE02AF" w:rsidRPr="001D2FDF" w:rsidRDefault="00EE02AF" w:rsidP="00E80155">
      <w:pPr>
        <w:rPr>
          <w:sz w:val="22"/>
          <w:szCs w:val="22"/>
        </w:rPr>
      </w:pPr>
      <w:r w:rsidRPr="001D2FDF">
        <w:rPr>
          <w:sz w:val="22"/>
          <w:szCs w:val="22"/>
        </w:rPr>
        <w:lastRenderedPageBreak/>
        <w:t>Bahse konu sözleşmenin I/7 ve I/8 sayılı kuralları</w:t>
      </w:r>
      <w:r w:rsidR="000C46D2">
        <w:rPr>
          <w:sz w:val="22"/>
          <w:szCs w:val="22"/>
        </w:rPr>
        <w:t>,</w:t>
      </w:r>
      <w:r w:rsidRPr="001D2FDF">
        <w:rPr>
          <w:sz w:val="22"/>
          <w:szCs w:val="22"/>
        </w:rPr>
        <w:t xml:space="preserve"> denizcilik eğitim kurumlarının bir kalite yönetim sistemini geliştirmesini ve bu kalite yönetim sisteminin izlenmesini, </w:t>
      </w:r>
      <w:r w:rsidR="005137F3">
        <w:rPr>
          <w:sz w:val="22"/>
          <w:szCs w:val="22"/>
        </w:rPr>
        <w:t>üye ülkeler tarafından</w:t>
      </w:r>
      <w:r w:rsidR="000C46D2">
        <w:rPr>
          <w:sz w:val="22"/>
          <w:szCs w:val="22"/>
        </w:rPr>
        <w:t xml:space="preserve"> da</w:t>
      </w:r>
      <w:r w:rsidR="005137F3">
        <w:rPr>
          <w:sz w:val="22"/>
          <w:szCs w:val="22"/>
        </w:rPr>
        <w:t xml:space="preserve"> </w:t>
      </w:r>
      <w:r w:rsidRPr="001D2FDF">
        <w:rPr>
          <w:sz w:val="22"/>
          <w:szCs w:val="22"/>
        </w:rPr>
        <w:t xml:space="preserve">her 5 yılda bir olmak üzere bu izleme ve değerlendirme faaliyetlerine ilişkin bir raporun </w:t>
      </w:r>
      <w:proofErr w:type="spellStart"/>
      <w:r w:rsidRPr="001D2FDF">
        <w:rPr>
          <w:sz w:val="22"/>
          <w:szCs w:val="22"/>
        </w:rPr>
        <w:t>IMO’ya</w:t>
      </w:r>
      <w:proofErr w:type="spellEnd"/>
      <w:r w:rsidRPr="001D2FDF">
        <w:rPr>
          <w:sz w:val="22"/>
          <w:szCs w:val="22"/>
        </w:rPr>
        <w:t xml:space="preserve"> sunulmasını öngörmektedir</w:t>
      </w:r>
      <w:r w:rsidR="00EB756F">
        <w:rPr>
          <w:sz w:val="22"/>
          <w:szCs w:val="22"/>
        </w:rPr>
        <w:t xml:space="preserve"> </w:t>
      </w:r>
      <w:r w:rsidR="00356BC4">
        <w:rPr>
          <w:sz w:val="22"/>
          <w:szCs w:val="22"/>
        </w:rPr>
        <w:t xml:space="preserve">(Uluslararası Denizcilik Örgütü, </w:t>
      </w:r>
      <w:r w:rsidR="00B6602A">
        <w:rPr>
          <w:sz w:val="22"/>
          <w:szCs w:val="22"/>
        </w:rPr>
        <w:t>2017</w:t>
      </w:r>
      <w:r w:rsidR="00356BC4">
        <w:rPr>
          <w:sz w:val="22"/>
          <w:szCs w:val="22"/>
        </w:rPr>
        <w:t>)</w:t>
      </w:r>
      <w:r w:rsidRPr="001D2FDF">
        <w:rPr>
          <w:sz w:val="22"/>
          <w:szCs w:val="22"/>
        </w:rPr>
        <w:t>.</w:t>
      </w:r>
    </w:p>
    <w:p w14:paraId="5BCB297D" w14:textId="77777777" w:rsidR="00EE02AF" w:rsidRPr="001D2FDF" w:rsidRDefault="00EE02AF" w:rsidP="00CD4651">
      <w:pPr>
        <w:rPr>
          <w:sz w:val="22"/>
          <w:szCs w:val="22"/>
        </w:rPr>
      </w:pPr>
    </w:p>
    <w:p w14:paraId="1C03899D" w14:textId="578B96C4" w:rsidR="00300F43" w:rsidRPr="001D2FDF" w:rsidRDefault="00300F43" w:rsidP="00E80155">
      <w:pPr>
        <w:rPr>
          <w:sz w:val="22"/>
          <w:szCs w:val="22"/>
        </w:rPr>
      </w:pPr>
      <w:r w:rsidRPr="001D2FDF">
        <w:rPr>
          <w:sz w:val="22"/>
          <w:szCs w:val="22"/>
        </w:rPr>
        <w:t>Türkiye’nin idari yapılanmasında</w:t>
      </w:r>
      <w:r w:rsidR="003236DC" w:rsidRPr="001D2FDF">
        <w:rPr>
          <w:sz w:val="22"/>
          <w:szCs w:val="22"/>
        </w:rPr>
        <w:t xml:space="preserve"> 1 no.lu Cumhurbaşkanlığı Kararnamesi i</w:t>
      </w:r>
      <w:r w:rsidRPr="001D2FDF">
        <w:rPr>
          <w:sz w:val="22"/>
          <w:szCs w:val="22"/>
        </w:rPr>
        <w:t>le denizcilikten sorumlu idare</w:t>
      </w:r>
      <w:r w:rsidR="00C10EE6" w:rsidRPr="001D2FDF">
        <w:rPr>
          <w:sz w:val="22"/>
          <w:szCs w:val="22"/>
        </w:rPr>
        <w:t>,</w:t>
      </w:r>
      <w:r w:rsidRPr="001D2FDF">
        <w:rPr>
          <w:sz w:val="22"/>
          <w:szCs w:val="22"/>
        </w:rPr>
        <w:t xml:space="preserve"> Ulaştırma ve Altyapı Bakanlığı olarak belirlenmiş</w:t>
      </w:r>
      <w:r w:rsidR="00B71D9A" w:rsidRPr="001D2FDF">
        <w:rPr>
          <w:sz w:val="22"/>
          <w:szCs w:val="22"/>
        </w:rPr>
        <w:t xml:space="preserve"> olup </w:t>
      </w:r>
      <w:r w:rsidRPr="001D2FDF">
        <w:rPr>
          <w:sz w:val="22"/>
          <w:szCs w:val="22"/>
        </w:rPr>
        <w:t>uluslara</w:t>
      </w:r>
      <w:r w:rsidR="00601870" w:rsidRPr="001D2FDF">
        <w:rPr>
          <w:sz w:val="22"/>
          <w:szCs w:val="22"/>
        </w:rPr>
        <w:t>ra</w:t>
      </w:r>
      <w:r w:rsidRPr="001D2FDF">
        <w:rPr>
          <w:sz w:val="22"/>
          <w:szCs w:val="22"/>
        </w:rPr>
        <w:t xml:space="preserve">sı mevzuatın ulusal mevzuata </w:t>
      </w:r>
      <w:proofErr w:type="spellStart"/>
      <w:r w:rsidRPr="001D2FDF">
        <w:rPr>
          <w:sz w:val="22"/>
          <w:szCs w:val="22"/>
        </w:rPr>
        <w:t>der</w:t>
      </w:r>
      <w:r w:rsidR="008324B2" w:rsidRPr="001D2FDF">
        <w:rPr>
          <w:sz w:val="22"/>
          <w:szCs w:val="22"/>
        </w:rPr>
        <w:t>c</w:t>
      </w:r>
      <w:proofErr w:type="spellEnd"/>
      <w:r w:rsidRPr="001D2FDF">
        <w:rPr>
          <w:sz w:val="22"/>
          <w:szCs w:val="22"/>
        </w:rPr>
        <w:t xml:space="preserve"> edilmesi bahse konu Bakanlık tarafından gerçekleştirilmektedir. Denizcilik eğitim kurumlarının işleyişini ve uyacağı kuralları belirleyen </w:t>
      </w:r>
      <w:r w:rsidR="001306ED">
        <w:rPr>
          <w:sz w:val="22"/>
          <w:szCs w:val="22"/>
        </w:rPr>
        <w:t>birçok</w:t>
      </w:r>
      <w:r w:rsidRPr="001D2FDF">
        <w:rPr>
          <w:sz w:val="22"/>
          <w:szCs w:val="22"/>
        </w:rPr>
        <w:t xml:space="preserve"> mevzuat olmasına rağmen </w:t>
      </w:r>
      <w:r w:rsidR="00AD0CB9" w:rsidRPr="001D2FDF">
        <w:rPr>
          <w:sz w:val="22"/>
          <w:szCs w:val="22"/>
        </w:rPr>
        <w:t>2002 yılı</w:t>
      </w:r>
      <w:r w:rsidR="00A020D7" w:rsidRPr="001D2FDF">
        <w:rPr>
          <w:sz w:val="22"/>
          <w:szCs w:val="22"/>
        </w:rPr>
        <w:t xml:space="preserve">nda </w:t>
      </w:r>
      <w:r w:rsidR="00601870" w:rsidRPr="001D2FDF">
        <w:rPr>
          <w:sz w:val="22"/>
          <w:szCs w:val="22"/>
        </w:rPr>
        <w:t>yürürlüğe</w:t>
      </w:r>
      <w:r w:rsidR="00A020D7" w:rsidRPr="001D2FDF">
        <w:rPr>
          <w:sz w:val="22"/>
          <w:szCs w:val="22"/>
        </w:rPr>
        <w:t xml:space="preserve"> giren Gemiadamları Yönetmeliği(</w:t>
      </w:r>
      <w:r w:rsidR="00AD0CB9" w:rsidRPr="001D2FDF">
        <w:rPr>
          <w:sz w:val="22"/>
          <w:szCs w:val="22"/>
        </w:rPr>
        <w:t>1</w:t>
      </w:r>
      <w:r w:rsidR="00A020D7" w:rsidRPr="001D2FDF">
        <w:rPr>
          <w:sz w:val="22"/>
          <w:szCs w:val="22"/>
        </w:rPr>
        <w:t>0</w:t>
      </w:r>
      <w:r w:rsidR="00AD0CB9" w:rsidRPr="001D2FDF">
        <w:rPr>
          <w:sz w:val="22"/>
          <w:szCs w:val="22"/>
        </w:rPr>
        <w:t xml:space="preserve"> Şubat 2018’de </w:t>
      </w:r>
      <w:r w:rsidR="00C10EE6" w:rsidRPr="001D2FDF">
        <w:rPr>
          <w:sz w:val="22"/>
          <w:szCs w:val="22"/>
        </w:rPr>
        <w:t>“</w:t>
      </w:r>
      <w:r w:rsidRPr="001D2FDF">
        <w:rPr>
          <w:sz w:val="22"/>
          <w:szCs w:val="22"/>
        </w:rPr>
        <w:t>Gemiadamları ve Kılavuz Kaptanlar Yönetmeliği</w:t>
      </w:r>
      <w:r w:rsidR="00C10EE6" w:rsidRPr="001D2FDF">
        <w:rPr>
          <w:sz w:val="22"/>
          <w:szCs w:val="22"/>
        </w:rPr>
        <w:t>”</w:t>
      </w:r>
      <w:r w:rsidR="00A020D7" w:rsidRPr="001D2FDF">
        <w:rPr>
          <w:sz w:val="22"/>
          <w:szCs w:val="22"/>
        </w:rPr>
        <w:t xml:space="preserve"> olarak tadil edilmiştir)</w:t>
      </w:r>
      <w:r w:rsidRPr="001D2FDF">
        <w:rPr>
          <w:sz w:val="22"/>
          <w:szCs w:val="22"/>
        </w:rPr>
        <w:t xml:space="preserve"> ile </w:t>
      </w:r>
      <w:r w:rsidR="00A020D7" w:rsidRPr="001D2FDF">
        <w:rPr>
          <w:sz w:val="22"/>
          <w:szCs w:val="22"/>
        </w:rPr>
        <w:t>aynı yönetmelikte atıf yapılan Gemiadamları Eğitim ve Sınav Yönergesi (</w:t>
      </w:r>
      <w:r w:rsidR="00AD0CB9" w:rsidRPr="001D2FDF">
        <w:rPr>
          <w:sz w:val="22"/>
          <w:szCs w:val="22"/>
        </w:rPr>
        <w:t>1</w:t>
      </w:r>
      <w:r w:rsidR="00A020D7" w:rsidRPr="001D2FDF">
        <w:rPr>
          <w:sz w:val="22"/>
          <w:szCs w:val="22"/>
        </w:rPr>
        <w:t>2</w:t>
      </w:r>
      <w:r w:rsidR="00AD0CB9" w:rsidRPr="001D2FDF">
        <w:rPr>
          <w:sz w:val="22"/>
          <w:szCs w:val="22"/>
        </w:rPr>
        <w:t xml:space="preserve"> Şubat 2018’de </w:t>
      </w:r>
      <w:r w:rsidR="00C10EE6" w:rsidRPr="001D2FDF">
        <w:rPr>
          <w:sz w:val="22"/>
          <w:szCs w:val="22"/>
        </w:rPr>
        <w:t>“</w:t>
      </w:r>
      <w:r w:rsidRPr="001D2FDF">
        <w:rPr>
          <w:sz w:val="22"/>
          <w:szCs w:val="22"/>
        </w:rPr>
        <w:t xml:space="preserve">Gemiadamları ve Kılavuz Kaptanlar Eğitim ve </w:t>
      </w:r>
      <w:r w:rsidR="00B71D9A" w:rsidRPr="001D2FDF">
        <w:rPr>
          <w:sz w:val="22"/>
          <w:szCs w:val="22"/>
        </w:rPr>
        <w:t>S</w:t>
      </w:r>
      <w:r w:rsidRPr="001D2FDF">
        <w:rPr>
          <w:sz w:val="22"/>
          <w:szCs w:val="22"/>
        </w:rPr>
        <w:t>ınav Yönergesi</w:t>
      </w:r>
      <w:r w:rsidR="00C10EE6" w:rsidRPr="001D2FDF">
        <w:rPr>
          <w:sz w:val="22"/>
          <w:szCs w:val="22"/>
        </w:rPr>
        <w:t>”</w:t>
      </w:r>
      <w:r w:rsidR="00A020D7" w:rsidRPr="001D2FDF">
        <w:rPr>
          <w:sz w:val="22"/>
          <w:szCs w:val="22"/>
        </w:rPr>
        <w:t xml:space="preserve"> olarak tadil edilmiştir)</w:t>
      </w:r>
      <w:r w:rsidR="00B71D9A" w:rsidRPr="001D2FDF">
        <w:rPr>
          <w:sz w:val="22"/>
          <w:szCs w:val="22"/>
        </w:rPr>
        <w:t xml:space="preserve"> bu hususları düzenleyen</w:t>
      </w:r>
      <w:r w:rsidRPr="001D2FDF">
        <w:rPr>
          <w:sz w:val="22"/>
          <w:szCs w:val="22"/>
        </w:rPr>
        <w:t xml:space="preserve"> en temel mevzuatı oluşturmaktadır. </w:t>
      </w:r>
      <w:r w:rsidR="00803131" w:rsidRPr="001D2FDF">
        <w:rPr>
          <w:sz w:val="22"/>
          <w:szCs w:val="22"/>
        </w:rPr>
        <w:t>Gemiadamı ve Kılavuz Kaptanlar Yönetmeliği</w:t>
      </w:r>
      <w:r w:rsidR="00D00FA0" w:rsidRPr="001D2FDF">
        <w:rPr>
          <w:sz w:val="22"/>
          <w:szCs w:val="22"/>
        </w:rPr>
        <w:t xml:space="preserve"> dayanağını STCW-1978 Sözleşmesinden, Gemiadamları ve Kılavuz Kaptanlar Eğitim ve Sınav Yönergesi</w:t>
      </w:r>
      <w:r w:rsidR="00E84AAB" w:rsidRPr="001D2FDF">
        <w:rPr>
          <w:sz w:val="22"/>
          <w:szCs w:val="22"/>
        </w:rPr>
        <w:t xml:space="preserve"> de </w:t>
      </w:r>
      <w:r w:rsidR="00D00FA0" w:rsidRPr="001D2FDF">
        <w:rPr>
          <w:sz w:val="22"/>
          <w:szCs w:val="22"/>
        </w:rPr>
        <w:t xml:space="preserve">dayanağını bahsi geçen yönetmelikten almaktadır. Yönergenin 3. </w:t>
      </w:r>
      <w:r w:rsidR="00E84AAB" w:rsidRPr="001D2FDF">
        <w:rPr>
          <w:sz w:val="22"/>
          <w:szCs w:val="22"/>
        </w:rPr>
        <w:t>m</w:t>
      </w:r>
      <w:r w:rsidR="00D00FA0" w:rsidRPr="001D2FDF">
        <w:rPr>
          <w:sz w:val="22"/>
          <w:szCs w:val="22"/>
        </w:rPr>
        <w:t>addesinde ise denizcilik eğitimi verecek tüm eğitim kurumlarının Gemiadamlarının Eğitim, Belgelendirme ve Vardiya Standartları Hakkında Uluslararası Sözleşme (STCW-78) ve değişikliklerinde belirtilen kurallara uygunluğunu sağlamak amacıyla eğitim müfredatı, eğitim araç ve gereçleri, kalite standartları, iç-dış denetleme ve rapor gerekleri, meslek derslerini verecek eğiticilerin nitelikleri bakımından uyması gereken hususların Yönerge kapsamını oluşturduğu ifade edilmiştir.</w:t>
      </w:r>
    </w:p>
    <w:p w14:paraId="4EC30069" w14:textId="77777777" w:rsidR="00923752" w:rsidRPr="001D2FDF" w:rsidRDefault="00923752" w:rsidP="00E80155">
      <w:pPr>
        <w:rPr>
          <w:sz w:val="22"/>
          <w:szCs w:val="22"/>
        </w:rPr>
      </w:pPr>
    </w:p>
    <w:p w14:paraId="29F394B6" w14:textId="5813C978" w:rsidR="00300F43" w:rsidRPr="001D2FDF" w:rsidRDefault="00B71D9A" w:rsidP="00CD4651">
      <w:pPr>
        <w:rPr>
          <w:sz w:val="22"/>
          <w:szCs w:val="22"/>
        </w:rPr>
      </w:pPr>
      <w:r w:rsidRPr="001D2FDF">
        <w:rPr>
          <w:sz w:val="22"/>
          <w:szCs w:val="22"/>
        </w:rPr>
        <w:t>Denizcilik eğitim kurumlarının Zabit</w:t>
      </w:r>
      <w:r w:rsidR="00430A3D">
        <w:rPr>
          <w:sz w:val="22"/>
          <w:szCs w:val="22"/>
        </w:rPr>
        <w:t>an</w:t>
      </w:r>
      <w:r w:rsidRPr="001D2FDF">
        <w:rPr>
          <w:sz w:val="22"/>
          <w:szCs w:val="22"/>
        </w:rPr>
        <w:t xml:space="preserve"> sınıfına yönelik verdiği eğitimler, </w:t>
      </w:r>
      <w:proofErr w:type="spellStart"/>
      <w:r w:rsidRPr="001D2FDF">
        <w:rPr>
          <w:sz w:val="22"/>
          <w:szCs w:val="22"/>
        </w:rPr>
        <w:t>Gemiadamları</w:t>
      </w:r>
      <w:proofErr w:type="spellEnd"/>
      <w:r w:rsidRPr="001D2FDF">
        <w:rPr>
          <w:sz w:val="22"/>
          <w:szCs w:val="22"/>
        </w:rPr>
        <w:t xml:space="preserve"> </w:t>
      </w:r>
      <w:r w:rsidR="00CD3572">
        <w:rPr>
          <w:sz w:val="22"/>
          <w:szCs w:val="22"/>
        </w:rPr>
        <w:t xml:space="preserve">ve Kılavuz Kaptanlar </w:t>
      </w:r>
      <w:r w:rsidRPr="001D2FDF">
        <w:rPr>
          <w:sz w:val="22"/>
          <w:szCs w:val="22"/>
        </w:rPr>
        <w:t xml:space="preserve">Eğitim ve Sınav </w:t>
      </w:r>
      <w:proofErr w:type="spellStart"/>
      <w:r w:rsidR="00601870" w:rsidRPr="001D2FDF">
        <w:rPr>
          <w:sz w:val="22"/>
          <w:szCs w:val="22"/>
        </w:rPr>
        <w:t>Yönergesi’ne</w:t>
      </w:r>
      <w:proofErr w:type="spellEnd"/>
      <w:r w:rsidRPr="001D2FDF">
        <w:rPr>
          <w:sz w:val="22"/>
          <w:szCs w:val="22"/>
        </w:rPr>
        <w:t xml:space="preserve"> göre </w:t>
      </w:r>
      <w:r w:rsidR="00B30872" w:rsidRPr="001D2FDF">
        <w:rPr>
          <w:sz w:val="22"/>
          <w:szCs w:val="22"/>
        </w:rPr>
        <w:t>sınırlı işletim,</w:t>
      </w:r>
      <w:r w:rsidR="00B30872">
        <w:rPr>
          <w:sz w:val="22"/>
          <w:szCs w:val="22"/>
        </w:rPr>
        <w:t xml:space="preserve"> sınırlı yönetim,</w:t>
      </w:r>
      <w:r w:rsidR="00B30872" w:rsidRPr="001D2FDF">
        <w:rPr>
          <w:sz w:val="22"/>
          <w:szCs w:val="22"/>
        </w:rPr>
        <w:t xml:space="preserve"> işletim ve yönetim </w:t>
      </w:r>
      <w:r w:rsidRPr="001D2FDF">
        <w:rPr>
          <w:sz w:val="22"/>
          <w:szCs w:val="22"/>
        </w:rPr>
        <w:t xml:space="preserve">düzeylerine ayrılmıştır. Güverte </w:t>
      </w:r>
      <w:r w:rsidR="00E00DC4" w:rsidRPr="001D2FDF">
        <w:rPr>
          <w:sz w:val="22"/>
          <w:szCs w:val="22"/>
        </w:rPr>
        <w:t xml:space="preserve">sınırlı işletim düzeyi </w:t>
      </w:r>
      <w:r w:rsidRPr="001D2FDF">
        <w:rPr>
          <w:sz w:val="22"/>
          <w:szCs w:val="22"/>
        </w:rPr>
        <w:t>Sınırlı Vardiya Zabiti;</w:t>
      </w:r>
      <w:r w:rsidR="004F295D">
        <w:rPr>
          <w:sz w:val="22"/>
          <w:szCs w:val="22"/>
        </w:rPr>
        <w:t xml:space="preserve"> </w:t>
      </w:r>
      <w:r w:rsidR="00E00DC4">
        <w:rPr>
          <w:sz w:val="22"/>
          <w:szCs w:val="22"/>
        </w:rPr>
        <w:t xml:space="preserve">güverte sınırlı yönetim </w:t>
      </w:r>
      <w:r w:rsidR="004F295D">
        <w:rPr>
          <w:sz w:val="22"/>
          <w:szCs w:val="22"/>
        </w:rPr>
        <w:t xml:space="preserve">düzeyi </w:t>
      </w:r>
      <w:r w:rsidR="004F295D" w:rsidRPr="00157CDF">
        <w:rPr>
          <w:sz w:val="22"/>
          <w:szCs w:val="22"/>
        </w:rPr>
        <w:t xml:space="preserve">Yat Kaptanı (499 GT), Balıkçı Gemisi Kaptanı, Açık Deniz Balıkçı Gemisi Kaptanı, Sınırlı Kaptan; </w:t>
      </w:r>
      <w:r w:rsidRPr="001D2FDF">
        <w:rPr>
          <w:sz w:val="22"/>
          <w:szCs w:val="22"/>
        </w:rPr>
        <w:t xml:space="preserve"> </w:t>
      </w:r>
      <w:r w:rsidR="00E00DC4" w:rsidRPr="001D2FDF">
        <w:rPr>
          <w:sz w:val="22"/>
          <w:szCs w:val="22"/>
        </w:rPr>
        <w:t xml:space="preserve">güverte işletim düzeyi </w:t>
      </w:r>
      <w:r w:rsidRPr="001D2FDF">
        <w:rPr>
          <w:sz w:val="22"/>
          <w:szCs w:val="22"/>
        </w:rPr>
        <w:t xml:space="preserve">Vardiya Zabiti ve </w:t>
      </w:r>
      <w:proofErr w:type="spellStart"/>
      <w:r w:rsidRPr="001D2FDF">
        <w:rPr>
          <w:sz w:val="22"/>
          <w:szCs w:val="22"/>
        </w:rPr>
        <w:t>Uzakyol</w:t>
      </w:r>
      <w:proofErr w:type="spellEnd"/>
      <w:r w:rsidRPr="001D2FDF">
        <w:rPr>
          <w:sz w:val="22"/>
          <w:szCs w:val="22"/>
        </w:rPr>
        <w:t xml:space="preserve"> Vardiya Zabiti; </w:t>
      </w:r>
      <w:r w:rsidR="00E00DC4" w:rsidRPr="001D2FDF">
        <w:rPr>
          <w:sz w:val="22"/>
          <w:szCs w:val="22"/>
        </w:rPr>
        <w:t xml:space="preserve">güverte yönetim </w:t>
      </w:r>
      <w:r w:rsidRPr="001D2FDF">
        <w:rPr>
          <w:sz w:val="22"/>
          <w:szCs w:val="22"/>
        </w:rPr>
        <w:t xml:space="preserve">düzeyi Birinci Zabit ve Kaptan ile Uzakyol 1. Zabiti ve Uzakyol Kaptanı eğitimlerini içermektedir. Makine sınıfı için de aynı sınıflandırma söz konusu olup </w:t>
      </w:r>
      <w:r w:rsidR="00E00DC4" w:rsidRPr="001D2FDF">
        <w:rPr>
          <w:sz w:val="22"/>
          <w:szCs w:val="22"/>
        </w:rPr>
        <w:t xml:space="preserve">makine sınırlı işletim </w:t>
      </w:r>
      <w:r w:rsidRPr="001D2FDF">
        <w:rPr>
          <w:sz w:val="22"/>
          <w:szCs w:val="22"/>
        </w:rPr>
        <w:t>düzeyi Sınırlı</w:t>
      </w:r>
      <w:r w:rsidR="003236DC" w:rsidRPr="001D2FDF">
        <w:rPr>
          <w:sz w:val="22"/>
          <w:szCs w:val="22"/>
        </w:rPr>
        <w:t xml:space="preserve"> Makine Zabiti; </w:t>
      </w:r>
      <w:r w:rsidR="00E00DC4">
        <w:rPr>
          <w:sz w:val="22"/>
          <w:szCs w:val="22"/>
        </w:rPr>
        <w:t xml:space="preserve">makine sınırlı yönetim </w:t>
      </w:r>
      <w:r w:rsidR="004F295D">
        <w:rPr>
          <w:sz w:val="22"/>
          <w:szCs w:val="22"/>
        </w:rPr>
        <w:t xml:space="preserve">düzeyi Sınırlı </w:t>
      </w:r>
      <w:proofErr w:type="spellStart"/>
      <w:proofErr w:type="gramStart"/>
      <w:r w:rsidR="004F295D">
        <w:rPr>
          <w:sz w:val="22"/>
          <w:szCs w:val="22"/>
        </w:rPr>
        <w:t>Başmakinist</w:t>
      </w:r>
      <w:proofErr w:type="spellEnd"/>
      <w:r w:rsidR="004F295D">
        <w:rPr>
          <w:sz w:val="22"/>
          <w:szCs w:val="22"/>
        </w:rPr>
        <w:t>;</w:t>
      </w:r>
      <w:proofErr w:type="gramEnd"/>
      <w:r w:rsidR="004F295D">
        <w:rPr>
          <w:sz w:val="22"/>
          <w:szCs w:val="22"/>
        </w:rPr>
        <w:t xml:space="preserve"> </w:t>
      </w:r>
      <w:r w:rsidR="00E00DC4" w:rsidRPr="001D2FDF">
        <w:rPr>
          <w:sz w:val="22"/>
          <w:szCs w:val="22"/>
        </w:rPr>
        <w:t xml:space="preserve">makine işletim </w:t>
      </w:r>
      <w:r w:rsidR="003236DC" w:rsidRPr="001D2FDF">
        <w:rPr>
          <w:sz w:val="22"/>
          <w:szCs w:val="22"/>
        </w:rPr>
        <w:t>d</w:t>
      </w:r>
      <w:r w:rsidRPr="001D2FDF">
        <w:rPr>
          <w:sz w:val="22"/>
          <w:szCs w:val="22"/>
        </w:rPr>
        <w:t xml:space="preserve">üzeyi Makine Zabiti ve </w:t>
      </w:r>
      <w:proofErr w:type="spellStart"/>
      <w:r w:rsidRPr="001D2FDF">
        <w:rPr>
          <w:sz w:val="22"/>
          <w:szCs w:val="22"/>
        </w:rPr>
        <w:t>Uzakyol</w:t>
      </w:r>
      <w:proofErr w:type="spellEnd"/>
      <w:r w:rsidRPr="001D2FDF">
        <w:rPr>
          <w:sz w:val="22"/>
          <w:szCs w:val="22"/>
        </w:rPr>
        <w:t xml:space="preserve"> Vardiya </w:t>
      </w:r>
      <w:r w:rsidR="003D5A81" w:rsidRPr="001D2FDF">
        <w:rPr>
          <w:sz w:val="22"/>
          <w:szCs w:val="22"/>
        </w:rPr>
        <w:t>Makinisti</w:t>
      </w:r>
      <w:r w:rsidRPr="001D2FDF">
        <w:rPr>
          <w:sz w:val="22"/>
          <w:szCs w:val="22"/>
        </w:rPr>
        <w:t xml:space="preserve">/Mühendisi; </w:t>
      </w:r>
      <w:r w:rsidR="00E00DC4" w:rsidRPr="001D2FDF">
        <w:rPr>
          <w:sz w:val="22"/>
          <w:szCs w:val="22"/>
        </w:rPr>
        <w:t xml:space="preserve">makine yönetim </w:t>
      </w:r>
      <w:r w:rsidRPr="001D2FDF">
        <w:rPr>
          <w:sz w:val="22"/>
          <w:szCs w:val="22"/>
        </w:rPr>
        <w:t xml:space="preserve">düzeyi ise </w:t>
      </w:r>
      <w:proofErr w:type="spellStart"/>
      <w:r w:rsidR="004F295D" w:rsidRPr="00157CDF">
        <w:rPr>
          <w:sz w:val="22"/>
          <w:szCs w:val="22"/>
        </w:rPr>
        <w:t>Uzakyol</w:t>
      </w:r>
      <w:proofErr w:type="spellEnd"/>
      <w:r w:rsidR="004F295D" w:rsidRPr="00157CDF">
        <w:rPr>
          <w:sz w:val="22"/>
          <w:szCs w:val="22"/>
        </w:rPr>
        <w:t xml:space="preserve"> Baş Makinist/Başmühendis, </w:t>
      </w:r>
      <w:proofErr w:type="spellStart"/>
      <w:r w:rsidR="004F295D" w:rsidRPr="00157CDF">
        <w:rPr>
          <w:sz w:val="22"/>
          <w:szCs w:val="22"/>
        </w:rPr>
        <w:t>Uzakyol</w:t>
      </w:r>
      <w:proofErr w:type="spellEnd"/>
      <w:r w:rsidR="004F295D" w:rsidRPr="00157CDF">
        <w:rPr>
          <w:sz w:val="22"/>
          <w:szCs w:val="22"/>
        </w:rPr>
        <w:t xml:space="preserve"> İkinci Makinist/Mühendisi, Baş Makinist (750-3000 kW), İkinci Makinist (750-</w:t>
      </w:r>
      <w:r w:rsidR="004F295D" w:rsidRPr="00157CDF">
        <w:rPr>
          <w:sz w:val="22"/>
          <w:szCs w:val="22"/>
        </w:rPr>
        <w:lastRenderedPageBreak/>
        <w:t xml:space="preserve">3000 kW) </w:t>
      </w:r>
      <w:r w:rsidRPr="001D2FDF">
        <w:rPr>
          <w:sz w:val="22"/>
          <w:szCs w:val="22"/>
        </w:rPr>
        <w:t>eğitimlerini kapsamaktadır. Gemiadam</w:t>
      </w:r>
      <w:r w:rsidR="00923752" w:rsidRPr="001D2FDF">
        <w:rPr>
          <w:sz w:val="22"/>
          <w:szCs w:val="22"/>
        </w:rPr>
        <w:t>lar</w:t>
      </w:r>
      <w:r w:rsidRPr="001D2FDF">
        <w:rPr>
          <w:sz w:val="22"/>
          <w:szCs w:val="22"/>
        </w:rPr>
        <w:t xml:space="preserve">ı </w:t>
      </w:r>
      <w:r w:rsidR="00923752" w:rsidRPr="001D2FDF">
        <w:rPr>
          <w:sz w:val="22"/>
          <w:szCs w:val="22"/>
        </w:rPr>
        <w:t xml:space="preserve">ve Kılavuz Kaptanlar </w:t>
      </w:r>
      <w:r w:rsidRPr="001D2FDF">
        <w:rPr>
          <w:sz w:val="22"/>
          <w:szCs w:val="22"/>
        </w:rPr>
        <w:t>Yönetmeliği</w:t>
      </w:r>
      <w:r w:rsidR="00C10EE6" w:rsidRPr="001D2FDF">
        <w:rPr>
          <w:sz w:val="22"/>
          <w:szCs w:val="22"/>
        </w:rPr>
        <w:t>’</w:t>
      </w:r>
      <w:r w:rsidRPr="001D2FDF">
        <w:rPr>
          <w:sz w:val="22"/>
          <w:szCs w:val="22"/>
        </w:rPr>
        <w:t xml:space="preserve">nde de her bir yeterlilik için </w:t>
      </w:r>
      <w:r w:rsidR="004F295D">
        <w:rPr>
          <w:sz w:val="22"/>
          <w:szCs w:val="22"/>
        </w:rPr>
        <w:t>sahip olunması</w:t>
      </w:r>
      <w:r w:rsidRPr="001D2FDF">
        <w:rPr>
          <w:sz w:val="22"/>
          <w:szCs w:val="22"/>
        </w:rPr>
        <w:t xml:space="preserve"> gereken</w:t>
      </w:r>
      <w:r w:rsidR="004F295D">
        <w:rPr>
          <w:sz w:val="22"/>
          <w:szCs w:val="22"/>
        </w:rPr>
        <w:t xml:space="preserve"> asgari</w:t>
      </w:r>
      <w:r w:rsidRPr="001D2FDF">
        <w:rPr>
          <w:sz w:val="22"/>
          <w:szCs w:val="22"/>
        </w:rPr>
        <w:t xml:space="preserve"> eğitim düzeyleri belirlenmiştir</w:t>
      </w:r>
      <w:r w:rsidR="00EB756F">
        <w:rPr>
          <w:sz w:val="22"/>
          <w:szCs w:val="22"/>
        </w:rPr>
        <w:t xml:space="preserve"> </w:t>
      </w:r>
      <w:r w:rsidR="002B37A0">
        <w:rPr>
          <w:sz w:val="22"/>
          <w:szCs w:val="22"/>
        </w:rPr>
        <w:t>(Resmi Gazete, 2018)</w:t>
      </w:r>
      <w:r w:rsidRPr="001D2FDF">
        <w:rPr>
          <w:sz w:val="22"/>
          <w:szCs w:val="22"/>
        </w:rPr>
        <w:t xml:space="preserve">. İlgili mevzuat hükümlerine göre Meslek Liseleri </w:t>
      </w:r>
      <w:r w:rsidR="00E00DC4" w:rsidRPr="001D2FDF">
        <w:rPr>
          <w:sz w:val="22"/>
          <w:szCs w:val="22"/>
        </w:rPr>
        <w:t xml:space="preserve">sınırlı işletim </w:t>
      </w:r>
      <w:r w:rsidRPr="001D2FDF">
        <w:rPr>
          <w:sz w:val="22"/>
          <w:szCs w:val="22"/>
        </w:rPr>
        <w:t xml:space="preserve">düzeyinde, Meslek Yüksek Okulları </w:t>
      </w:r>
      <w:r w:rsidR="00E00DC4" w:rsidRPr="001D2FDF">
        <w:rPr>
          <w:sz w:val="22"/>
          <w:szCs w:val="22"/>
        </w:rPr>
        <w:t>işle</w:t>
      </w:r>
      <w:r w:rsidRPr="001D2FDF">
        <w:rPr>
          <w:sz w:val="22"/>
          <w:szCs w:val="22"/>
        </w:rPr>
        <w:t>tim düzeyinde, 4 yıllık Yüksekokullar ve Fakülteler</w:t>
      </w:r>
      <w:r w:rsidR="00E00DC4" w:rsidRPr="001D2FDF">
        <w:rPr>
          <w:sz w:val="22"/>
          <w:szCs w:val="22"/>
        </w:rPr>
        <w:t xml:space="preserve"> işletim ve yön</w:t>
      </w:r>
      <w:r w:rsidRPr="001D2FDF">
        <w:rPr>
          <w:sz w:val="22"/>
          <w:szCs w:val="22"/>
        </w:rPr>
        <w:t xml:space="preserve">etim düzeyinde eğitim vermektedir. Özel </w:t>
      </w:r>
      <w:r w:rsidR="00875D5D">
        <w:rPr>
          <w:sz w:val="22"/>
          <w:szCs w:val="22"/>
        </w:rPr>
        <w:t>e</w:t>
      </w:r>
      <w:r w:rsidRPr="001D2FDF">
        <w:rPr>
          <w:sz w:val="22"/>
          <w:szCs w:val="22"/>
        </w:rPr>
        <w:t xml:space="preserve">ğitim </w:t>
      </w:r>
      <w:r w:rsidR="00875D5D">
        <w:rPr>
          <w:sz w:val="22"/>
          <w:szCs w:val="22"/>
        </w:rPr>
        <w:t>k</w:t>
      </w:r>
      <w:r w:rsidRPr="001D2FDF">
        <w:rPr>
          <w:sz w:val="22"/>
          <w:szCs w:val="22"/>
        </w:rPr>
        <w:t xml:space="preserve">urumları ise teçhizat, eğitimci ve diğer kriterlere göre belirlenen yetki durumlarına göre </w:t>
      </w:r>
      <w:r w:rsidR="00E00DC4" w:rsidRPr="001D2FDF">
        <w:rPr>
          <w:sz w:val="22"/>
          <w:szCs w:val="22"/>
        </w:rPr>
        <w:t>sınırlı işletim veya işletim düzeyi</w:t>
      </w:r>
      <w:r w:rsidR="00E00DC4">
        <w:rPr>
          <w:sz w:val="22"/>
          <w:szCs w:val="22"/>
        </w:rPr>
        <w:t>nde</w:t>
      </w:r>
      <w:r w:rsidR="00E00DC4" w:rsidRPr="001D2FDF">
        <w:rPr>
          <w:sz w:val="22"/>
          <w:szCs w:val="22"/>
        </w:rPr>
        <w:t xml:space="preserve"> eğitim vermektedir</w:t>
      </w:r>
      <w:r w:rsidR="00914A27">
        <w:rPr>
          <w:sz w:val="22"/>
          <w:szCs w:val="22"/>
        </w:rPr>
        <w:t xml:space="preserve"> </w:t>
      </w:r>
      <w:r w:rsidR="00A03D8A">
        <w:rPr>
          <w:sz w:val="22"/>
          <w:szCs w:val="22"/>
        </w:rPr>
        <w:t>(</w:t>
      </w:r>
      <w:r w:rsidR="00CD3572">
        <w:rPr>
          <w:sz w:val="22"/>
          <w:szCs w:val="22"/>
        </w:rPr>
        <w:t xml:space="preserve">Ulaştırma ve Altyapı Bakanlığı, </w:t>
      </w:r>
      <w:proofErr w:type="gramStart"/>
      <w:r w:rsidR="00CD3572">
        <w:rPr>
          <w:sz w:val="22"/>
          <w:szCs w:val="22"/>
        </w:rPr>
        <w:t>2018</w:t>
      </w:r>
      <w:r w:rsidR="00F6106A">
        <w:rPr>
          <w:sz w:val="22"/>
          <w:szCs w:val="22"/>
        </w:rPr>
        <w:t>a</w:t>
      </w:r>
      <w:proofErr w:type="gramEnd"/>
      <w:r w:rsidR="00CD3572">
        <w:rPr>
          <w:sz w:val="22"/>
          <w:szCs w:val="22"/>
        </w:rPr>
        <w:t>).</w:t>
      </w:r>
    </w:p>
    <w:p w14:paraId="009CD86C" w14:textId="77777777" w:rsidR="00B71D9A" w:rsidRPr="001D2FDF" w:rsidRDefault="00B71D9A" w:rsidP="00CD4651">
      <w:pPr>
        <w:rPr>
          <w:sz w:val="22"/>
          <w:szCs w:val="22"/>
        </w:rPr>
      </w:pPr>
    </w:p>
    <w:p w14:paraId="1C275398" w14:textId="3411BD23" w:rsidR="00BA5809" w:rsidRPr="001D2FDF" w:rsidRDefault="003D5A81" w:rsidP="00F6106A">
      <w:pPr>
        <w:rPr>
          <w:sz w:val="22"/>
          <w:szCs w:val="22"/>
        </w:rPr>
      </w:pPr>
      <w:r w:rsidRPr="001D2FDF">
        <w:rPr>
          <w:sz w:val="22"/>
          <w:szCs w:val="22"/>
        </w:rPr>
        <w:t>Türkiye’deki</w:t>
      </w:r>
      <w:r w:rsidR="00EF083D" w:rsidRPr="001D2FDF">
        <w:rPr>
          <w:sz w:val="22"/>
          <w:szCs w:val="22"/>
        </w:rPr>
        <w:t xml:space="preserve"> denizcilik eğitim kurumlarına ilişkin </w:t>
      </w:r>
      <w:r w:rsidRPr="001D2FDF">
        <w:rPr>
          <w:sz w:val="22"/>
          <w:szCs w:val="22"/>
        </w:rPr>
        <w:t>yer</w:t>
      </w:r>
      <w:r w:rsidR="00EF083D" w:rsidRPr="001D2FDF">
        <w:rPr>
          <w:sz w:val="22"/>
          <w:szCs w:val="22"/>
        </w:rPr>
        <w:t>, kontenjan, bölümler, donanım, eğitimci, denetim raporları ve diğer bilgiler Ulaştırma Denizcilik ve Haberleşme Bakanlığı’na ait Gemiadamları Bilgi Sistemi(GAEB</w:t>
      </w:r>
      <w:r w:rsidR="00F72E75">
        <w:rPr>
          <w:sz w:val="22"/>
          <w:szCs w:val="22"/>
        </w:rPr>
        <w:t>S</w:t>
      </w:r>
      <w:r w:rsidR="00EF083D" w:rsidRPr="001D2FDF">
        <w:rPr>
          <w:sz w:val="22"/>
          <w:szCs w:val="22"/>
        </w:rPr>
        <w:t>) adı verilen bir yazılım ile elektronik ortamda tutulmaktadır.</w:t>
      </w:r>
      <w:r w:rsidR="0028310B" w:rsidRPr="001D2FDF">
        <w:rPr>
          <w:sz w:val="22"/>
          <w:szCs w:val="22"/>
        </w:rPr>
        <w:t xml:space="preserve"> </w:t>
      </w:r>
      <w:r w:rsidR="00EF083D" w:rsidRPr="001D2FDF">
        <w:rPr>
          <w:sz w:val="22"/>
          <w:szCs w:val="22"/>
        </w:rPr>
        <w:t xml:space="preserve"> Bu programda yer alan verilerin akademik çalışmada kullanılması için yazılı izin talep edilmiş ve Kurumun 17.11.2017 tarih ve 78866 sayılı yazısı ile ilgili verilerin kullanımı </w:t>
      </w:r>
      <w:r w:rsidR="00B72587">
        <w:rPr>
          <w:sz w:val="22"/>
          <w:szCs w:val="22"/>
        </w:rPr>
        <w:t xml:space="preserve">için onay </w:t>
      </w:r>
      <w:r w:rsidR="00EF083D" w:rsidRPr="001D2FDF">
        <w:rPr>
          <w:sz w:val="22"/>
          <w:szCs w:val="22"/>
        </w:rPr>
        <w:t>alınmıştır. Söz konusu izin ile Gemiadamları Eğitim Bilgi Sistemi</w:t>
      </w:r>
      <w:r w:rsidR="00A020D7" w:rsidRPr="001D2FDF">
        <w:rPr>
          <w:sz w:val="22"/>
          <w:szCs w:val="22"/>
        </w:rPr>
        <w:t>(GAEBS)</w:t>
      </w:r>
      <w:r w:rsidR="00EF083D" w:rsidRPr="001D2FDF">
        <w:rPr>
          <w:sz w:val="22"/>
          <w:szCs w:val="22"/>
        </w:rPr>
        <w:t xml:space="preserve"> üzerinde tutulan denizcilik eğitim kurumlarına ilişkin</w:t>
      </w:r>
      <w:r w:rsidR="00BA5809" w:rsidRPr="001D2FDF">
        <w:rPr>
          <w:sz w:val="22"/>
          <w:szCs w:val="22"/>
        </w:rPr>
        <w:t xml:space="preserve"> denetim sonuçları </w:t>
      </w:r>
      <w:r w:rsidR="004F295D">
        <w:rPr>
          <w:sz w:val="22"/>
          <w:szCs w:val="22"/>
        </w:rPr>
        <w:t xml:space="preserve">bu çalışmanın </w:t>
      </w:r>
      <w:proofErr w:type="spellStart"/>
      <w:r w:rsidR="004F295D">
        <w:rPr>
          <w:sz w:val="22"/>
          <w:szCs w:val="22"/>
        </w:rPr>
        <w:t>veritabanını</w:t>
      </w:r>
      <w:proofErr w:type="spellEnd"/>
      <w:r w:rsidR="004F295D">
        <w:rPr>
          <w:sz w:val="22"/>
          <w:szCs w:val="22"/>
        </w:rPr>
        <w:t xml:space="preserve"> oluşturmuştur.</w:t>
      </w:r>
      <w:r w:rsidR="00EF083D" w:rsidRPr="001D2FDF">
        <w:rPr>
          <w:sz w:val="22"/>
          <w:szCs w:val="22"/>
        </w:rPr>
        <w:t xml:space="preserve"> </w:t>
      </w:r>
      <w:r w:rsidR="00911FC1" w:rsidRPr="001D2FDF">
        <w:rPr>
          <w:sz w:val="22"/>
          <w:szCs w:val="22"/>
        </w:rPr>
        <w:t>Bu çerçevede</w:t>
      </w:r>
      <w:r w:rsidR="00EF083D" w:rsidRPr="001D2FDF">
        <w:rPr>
          <w:sz w:val="22"/>
          <w:szCs w:val="22"/>
        </w:rPr>
        <w:t xml:space="preserve"> 2011</w:t>
      </w:r>
      <w:r w:rsidR="00911FC1" w:rsidRPr="001D2FDF">
        <w:rPr>
          <w:sz w:val="22"/>
          <w:szCs w:val="22"/>
        </w:rPr>
        <w:t>-</w:t>
      </w:r>
      <w:r w:rsidR="00EF083D" w:rsidRPr="001D2FDF">
        <w:rPr>
          <w:sz w:val="22"/>
          <w:szCs w:val="22"/>
        </w:rPr>
        <w:t>2017 yıl</w:t>
      </w:r>
      <w:r w:rsidR="00911FC1" w:rsidRPr="001D2FDF">
        <w:rPr>
          <w:sz w:val="22"/>
          <w:szCs w:val="22"/>
        </w:rPr>
        <w:t>ları arasında</w:t>
      </w:r>
      <w:r w:rsidR="00EF083D" w:rsidRPr="001D2FDF">
        <w:rPr>
          <w:sz w:val="22"/>
          <w:szCs w:val="22"/>
        </w:rPr>
        <w:t xml:space="preserve"> </w:t>
      </w:r>
      <w:r w:rsidR="00BA5809" w:rsidRPr="001D2FDF">
        <w:rPr>
          <w:sz w:val="22"/>
          <w:szCs w:val="22"/>
        </w:rPr>
        <w:t>1</w:t>
      </w:r>
      <w:r w:rsidR="00911FC1" w:rsidRPr="001D2FDF">
        <w:rPr>
          <w:sz w:val="22"/>
          <w:szCs w:val="22"/>
        </w:rPr>
        <w:t>17</w:t>
      </w:r>
      <w:r w:rsidR="00BA5809" w:rsidRPr="001D2FDF">
        <w:rPr>
          <w:sz w:val="22"/>
          <w:szCs w:val="22"/>
        </w:rPr>
        <w:t xml:space="preserve"> eğitim kurumunda </w:t>
      </w:r>
      <w:r w:rsidR="00EF083D" w:rsidRPr="001D2FDF">
        <w:rPr>
          <w:sz w:val="22"/>
          <w:szCs w:val="22"/>
        </w:rPr>
        <w:t>yapılan denetimlerde tespit edilen 20</w:t>
      </w:r>
      <w:r w:rsidR="00BA5809" w:rsidRPr="001D2FDF">
        <w:rPr>
          <w:sz w:val="22"/>
          <w:szCs w:val="22"/>
        </w:rPr>
        <w:t>6</w:t>
      </w:r>
      <w:r w:rsidR="00911FC1" w:rsidRPr="001D2FDF">
        <w:rPr>
          <w:sz w:val="22"/>
          <w:szCs w:val="22"/>
        </w:rPr>
        <w:t>7</w:t>
      </w:r>
      <w:r w:rsidR="00BA5809" w:rsidRPr="001D2FDF">
        <w:rPr>
          <w:sz w:val="22"/>
          <w:szCs w:val="22"/>
        </w:rPr>
        <w:t xml:space="preserve"> </w:t>
      </w:r>
      <w:r w:rsidR="00EF083D" w:rsidRPr="001D2FDF">
        <w:rPr>
          <w:sz w:val="22"/>
          <w:szCs w:val="22"/>
        </w:rPr>
        <w:t>uygunsuzluk kaydı</w:t>
      </w:r>
      <w:r w:rsidR="00BA5809" w:rsidRPr="001D2FDF">
        <w:rPr>
          <w:sz w:val="22"/>
          <w:szCs w:val="22"/>
        </w:rPr>
        <w:t xml:space="preserve"> üzerinde analiz yapılmıştır</w:t>
      </w:r>
      <w:r w:rsidR="008B4794">
        <w:rPr>
          <w:sz w:val="22"/>
          <w:szCs w:val="22"/>
        </w:rPr>
        <w:t xml:space="preserve"> </w:t>
      </w:r>
      <w:r w:rsidR="00F6106A">
        <w:rPr>
          <w:sz w:val="22"/>
          <w:szCs w:val="22"/>
        </w:rPr>
        <w:t>(Ulaştırma ve Altyapı Bakanlığı, 2018b).</w:t>
      </w:r>
    </w:p>
    <w:p w14:paraId="2BBEB614" w14:textId="77777777" w:rsidR="00911FC1" w:rsidRPr="001D2FDF" w:rsidRDefault="00911FC1" w:rsidP="00CD4651">
      <w:pPr>
        <w:rPr>
          <w:sz w:val="22"/>
          <w:szCs w:val="22"/>
        </w:rPr>
      </w:pPr>
    </w:p>
    <w:p w14:paraId="0E6D4A73" w14:textId="7237CE26" w:rsidR="00714CAD" w:rsidRDefault="00BA5809" w:rsidP="00F72E75">
      <w:pPr>
        <w:rPr>
          <w:sz w:val="22"/>
          <w:szCs w:val="22"/>
        </w:rPr>
      </w:pPr>
      <w:r w:rsidRPr="001D2FDF">
        <w:rPr>
          <w:sz w:val="22"/>
          <w:szCs w:val="22"/>
        </w:rPr>
        <w:t xml:space="preserve"> </w:t>
      </w:r>
      <w:r w:rsidR="00D64077" w:rsidRPr="001D2FDF">
        <w:rPr>
          <w:sz w:val="22"/>
          <w:szCs w:val="22"/>
        </w:rPr>
        <w:t>Bu çerçevede,</w:t>
      </w:r>
      <w:r w:rsidR="00B71D9A" w:rsidRPr="001D2FDF">
        <w:rPr>
          <w:sz w:val="22"/>
          <w:szCs w:val="22"/>
        </w:rPr>
        <w:t xml:space="preserve"> </w:t>
      </w:r>
      <w:r w:rsidR="00020CDE" w:rsidRPr="001D2FDF">
        <w:rPr>
          <w:sz w:val="22"/>
          <w:szCs w:val="22"/>
        </w:rPr>
        <w:t>Ekim 2019’da</w:t>
      </w:r>
      <w:r w:rsidR="00D64077" w:rsidRPr="001D2FDF">
        <w:rPr>
          <w:sz w:val="22"/>
          <w:szCs w:val="22"/>
        </w:rPr>
        <w:t xml:space="preserve"> </w:t>
      </w:r>
      <w:proofErr w:type="spellStart"/>
      <w:r w:rsidR="00D64077" w:rsidRPr="001D2FDF">
        <w:rPr>
          <w:sz w:val="22"/>
          <w:szCs w:val="22"/>
        </w:rPr>
        <w:t>Gemiadamları</w:t>
      </w:r>
      <w:proofErr w:type="spellEnd"/>
      <w:r w:rsidR="00D64077" w:rsidRPr="001D2FDF">
        <w:rPr>
          <w:sz w:val="22"/>
          <w:szCs w:val="22"/>
        </w:rPr>
        <w:t xml:space="preserve"> </w:t>
      </w:r>
      <w:r w:rsidR="00875D5D">
        <w:rPr>
          <w:sz w:val="22"/>
          <w:szCs w:val="22"/>
        </w:rPr>
        <w:t xml:space="preserve">Eğitim </w:t>
      </w:r>
      <w:r w:rsidR="00D64077" w:rsidRPr="001D2FDF">
        <w:rPr>
          <w:sz w:val="22"/>
          <w:szCs w:val="22"/>
        </w:rPr>
        <w:t>Bilgi Sistemi üzerinde yapılan taramada Türkiye’de toplam 17</w:t>
      </w:r>
      <w:r w:rsidR="00020CDE" w:rsidRPr="001D2FDF">
        <w:rPr>
          <w:sz w:val="22"/>
          <w:szCs w:val="22"/>
        </w:rPr>
        <w:t>5</w:t>
      </w:r>
      <w:r w:rsidR="00D64077" w:rsidRPr="001D2FDF">
        <w:rPr>
          <w:sz w:val="22"/>
          <w:szCs w:val="22"/>
        </w:rPr>
        <w:t xml:space="preserve"> denizcilik eğitim kurumunun yer aldığı, bunlardan 4</w:t>
      </w:r>
      <w:r w:rsidR="00C10EE6" w:rsidRPr="001D2FDF">
        <w:rPr>
          <w:sz w:val="22"/>
          <w:szCs w:val="22"/>
        </w:rPr>
        <w:t>3</w:t>
      </w:r>
      <w:r w:rsidR="00D64077" w:rsidRPr="001D2FDF">
        <w:rPr>
          <w:sz w:val="22"/>
          <w:szCs w:val="22"/>
        </w:rPr>
        <w:t xml:space="preserve"> adetinin Yüksek Öğretim Kurumuna, 5</w:t>
      </w:r>
      <w:r w:rsidR="00C10EE6" w:rsidRPr="001D2FDF">
        <w:rPr>
          <w:sz w:val="22"/>
          <w:szCs w:val="22"/>
        </w:rPr>
        <w:t>9</w:t>
      </w:r>
      <w:r w:rsidR="00D64077" w:rsidRPr="001D2FDF">
        <w:rPr>
          <w:sz w:val="22"/>
          <w:szCs w:val="22"/>
        </w:rPr>
        <w:t xml:space="preserve"> adetinin </w:t>
      </w:r>
      <w:r w:rsidR="00875D5D">
        <w:rPr>
          <w:sz w:val="22"/>
          <w:szCs w:val="22"/>
        </w:rPr>
        <w:t>Milli Eğitim Bakanlığı (MEB)</w:t>
      </w:r>
      <w:r w:rsidR="00D64077" w:rsidRPr="001D2FDF">
        <w:rPr>
          <w:sz w:val="22"/>
          <w:szCs w:val="22"/>
        </w:rPr>
        <w:t xml:space="preserve">’e bağlı olduğu, 73 adetinin ise özel eğitim kurumu statüsünde olduğu görülmüştür. Bu eğitim kurumlarından </w:t>
      </w:r>
      <w:r w:rsidR="00C10EE6" w:rsidRPr="001D2FDF">
        <w:rPr>
          <w:sz w:val="22"/>
          <w:szCs w:val="22"/>
        </w:rPr>
        <w:t>10</w:t>
      </w:r>
      <w:r w:rsidR="00D64077" w:rsidRPr="001D2FDF">
        <w:rPr>
          <w:sz w:val="22"/>
          <w:szCs w:val="22"/>
        </w:rPr>
        <w:t>1 adetinin Ulaştırma Denizcilik ve Haberleşme Bakanlığı tarafından gemiadamı yeterlik belgesi veya gemiadamı sertifika kursları vermeye yetkili olduğu tespit edilmiştir. Yetkilendirilmiş eğitim kurumlarının dağılımı ise 3</w:t>
      </w:r>
      <w:r w:rsidR="00C10EE6" w:rsidRPr="001D2FDF">
        <w:rPr>
          <w:sz w:val="22"/>
          <w:szCs w:val="22"/>
        </w:rPr>
        <w:t>4</w:t>
      </w:r>
      <w:r w:rsidR="00D64077" w:rsidRPr="001D2FDF">
        <w:rPr>
          <w:sz w:val="22"/>
          <w:szCs w:val="22"/>
        </w:rPr>
        <w:t xml:space="preserve"> </w:t>
      </w:r>
      <w:r w:rsidR="00923752" w:rsidRPr="001D2FDF">
        <w:rPr>
          <w:sz w:val="22"/>
          <w:szCs w:val="22"/>
        </w:rPr>
        <w:t>ö</w:t>
      </w:r>
      <w:r w:rsidR="00D64077" w:rsidRPr="001D2FDF">
        <w:rPr>
          <w:sz w:val="22"/>
          <w:szCs w:val="22"/>
        </w:rPr>
        <w:t xml:space="preserve">zel eğitim kurumu, </w:t>
      </w:r>
      <w:r w:rsidR="00C10EE6" w:rsidRPr="001D2FDF">
        <w:rPr>
          <w:sz w:val="22"/>
          <w:szCs w:val="22"/>
        </w:rPr>
        <w:t>42</w:t>
      </w:r>
      <w:r w:rsidR="00D64077" w:rsidRPr="001D2FDF">
        <w:rPr>
          <w:sz w:val="22"/>
          <w:szCs w:val="22"/>
        </w:rPr>
        <w:t xml:space="preserve"> MEB’e bağlı kurum (</w:t>
      </w:r>
      <w:r w:rsidR="00923752" w:rsidRPr="001D2FDF">
        <w:rPr>
          <w:sz w:val="22"/>
          <w:szCs w:val="22"/>
        </w:rPr>
        <w:t>d</w:t>
      </w:r>
      <w:r w:rsidR="00D64077" w:rsidRPr="001D2FDF">
        <w:rPr>
          <w:sz w:val="22"/>
          <w:szCs w:val="22"/>
        </w:rPr>
        <w:t>enizcilik alanında eğitim veren  Lise) ve 2</w:t>
      </w:r>
      <w:r w:rsidR="00C10EE6" w:rsidRPr="001D2FDF">
        <w:rPr>
          <w:sz w:val="22"/>
          <w:szCs w:val="22"/>
        </w:rPr>
        <w:t>5</w:t>
      </w:r>
      <w:r w:rsidR="00D64077" w:rsidRPr="001D2FDF">
        <w:rPr>
          <w:sz w:val="22"/>
          <w:szCs w:val="22"/>
        </w:rPr>
        <w:t xml:space="preserve"> adet Yüksek Öğretim Kurumu’na bağlı kurumlar (üniversiteler) olduğu görülmüştür. Yetkilendirilmiş üniversite programlarının dağılımı ise 1</w:t>
      </w:r>
      <w:r w:rsidR="00E63ECB" w:rsidRPr="001D2FDF">
        <w:rPr>
          <w:sz w:val="22"/>
          <w:szCs w:val="22"/>
        </w:rPr>
        <w:t>2</w:t>
      </w:r>
      <w:r w:rsidR="00D64077" w:rsidRPr="001D2FDF">
        <w:rPr>
          <w:sz w:val="22"/>
          <w:szCs w:val="22"/>
        </w:rPr>
        <w:t xml:space="preserve"> adeti 4 yıllık </w:t>
      </w:r>
      <w:r w:rsidR="00B72587">
        <w:rPr>
          <w:sz w:val="22"/>
          <w:szCs w:val="22"/>
        </w:rPr>
        <w:t>lisans e</w:t>
      </w:r>
      <w:r w:rsidR="00D64077" w:rsidRPr="001D2FDF">
        <w:rPr>
          <w:sz w:val="22"/>
          <w:szCs w:val="22"/>
        </w:rPr>
        <w:t>ğitim</w:t>
      </w:r>
      <w:r w:rsidR="00B72587">
        <w:rPr>
          <w:sz w:val="22"/>
          <w:szCs w:val="22"/>
        </w:rPr>
        <w:t>i</w:t>
      </w:r>
      <w:r w:rsidR="00D64077" w:rsidRPr="001D2FDF">
        <w:rPr>
          <w:sz w:val="22"/>
          <w:szCs w:val="22"/>
        </w:rPr>
        <w:t xml:space="preserve"> veren Fakülte veya Yüksekokul, </w:t>
      </w:r>
      <w:r w:rsidR="00C10EE6" w:rsidRPr="001D2FDF">
        <w:rPr>
          <w:sz w:val="22"/>
          <w:szCs w:val="22"/>
        </w:rPr>
        <w:t>1</w:t>
      </w:r>
      <w:r w:rsidR="00E63ECB" w:rsidRPr="001D2FDF">
        <w:rPr>
          <w:sz w:val="22"/>
          <w:szCs w:val="22"/>
        </w:rPr>
        <w:t>3</w:t>
      </w:r>
      <w:r w:rsidR="00D64077" w:rsidRPr="001D2FDF">
        <w:rPr>
          <w:sz w:val="22"/>
          <w:szCs w:val="22"/>
        </w:rPr>
        <w:t xml:space="preserve"> adeti ise </w:t>
      </w:r>
      <w:proofErr w:type="spellStart"/>
      <w:r w:rsidR="00B72587">
        <w:rPr>
          <w:sz w:val="22"/>
          <w:szCs w:val="22"/>
        </w:rPr>
        <w:t>ö</w:t>
      </w:r>
      <w:r w:rsidR="00D64077" w:rsidRPr="001D2FDF">
        <w:rPr>
          <w:sz w:val="22"/>
          <w:szCs w:val="22"/>
        </w:rPr>
        <w:t>nlisans</w:t>
      </w:r>
      <w:proofErr w:type="spellEnd"/>
      <w:r w:rsidR="00D64077" w:rsidRPr="001D2FDF">
        <w:rPr>
          <w:sz w:val="22"/>
          <w:szCs w:val="22"/>
        </w:rPr>
        <w:t xml:space="preserve"> eğitimi veren Meslek Yüksek Okulu şeklindedir. </w:t>
      </w:r>
      <w:r w:rsidR="009501B9" w:rsidRPr="001D2FDF">
        <w:rPr>
          <w:sz w:val="22"/>
          <w:szCs w:val="22"/>
        </w:rPr>
        <w:t xml:space="preserve"> Eğitim yetkisi askıda olan eğitim kurumlarının dağılımı ise </w:t>
      </w:r>
      <w:r w:rsidR="00D64077" w:rsidRPr="001D2FDF">
        <w:rPr>
          <w:sz w:val="22"/>
          <w:szCs w:val="22"/>
        </w:rPr>
        <w:t xml:space="preserve"> 24 özel eğitim kurumu, 22 MEB’e bağlı Lise, 1 Denizcilik Fakültesi ve 8 </w:t>
      </w:r>
      <w:r w:rsidR="00B72587">
        <w:rPr>
          <w:sz w:val="22"/>
          <w:szCs w:val="22"/>
        </w:rPr>
        <w:t>d</w:t>
      </w:r>
      <w:r w:rsidR="00D64077" w:rsidRPr="001D2FDF">
        <w:rPr>
          <w:sz w:val="22"/>
          <w:szCs w:val="22"/>
        </w:rPr>
        <w:t xml:space="preserve">enizcilik Meslek Yüksek Okulu </w:t>
      </w:r>
      <w:r w:rsidR="009501B9" w:rsidRPr="001D2FDF">
        <w:rPr>
          <w:sz w:val="22"/>
          <w:szCs w:val="22"/>
        </w:rPr>
        <w:t>şeklinde olup toplam 65 eğitim kurumunun yetkisi askıdadır.</w:t>
      </w:r>
      <w:r w:rsidR="00D64077" w:rsidRPr="001D2FDF">
        <w:rPr>
          <w:sz w:val="22"/>
          <w:szCs w:val="22"/>
        </w:rPr>
        <w:t xml:space="preserve"> Yetkileri iptal edilen eğitim kurumlarının toplam sayısı 20 olup bunların 14 </w:t>
      </w:r>
      <w:r w:rsidR="00B72587">
        <w:rPr>
          <w:sz w:val="22"/>
          <w:szCs w:val="22"/>
        </w:rPr>
        <w:t>tanesi</w:t>
      </w:r>
      <w:r w:rsidR="00D64077" w:rsidRPr="001D2FDF">
        <w:rPr>
          <w:sz w:val="22"/>
          <w:szCs w:val="22"/>
        </w:rPr>
        <w:t xml:space="preserve"> özel</w:t>
      </w:r>
      <w:r w:rsidR="00B72587">
        <w:rPr>
          <w:sz w:val="22"/>
          <w:szCs w:val="22"/>
        </w:rPr>
        <w:t xml:space="preserve"> kurs</w:t>
      </w:r>
      <w:r w:rsidR="00D64077" w:rsidRPr="001D2FDF">
        <w:rPr>
          <w:sz w:val="22"/>
          <w:szCs w:val="22"/>
        </w:rPr>
        <w:t xml:space="preserve">, 4 </w:t>
      </w:r>
      <w:r w:rsidR="00B72587">
        <w:rPr>
          <w:sz w:val="22"/>
          <w:szCs w:val="22"/>
        </w:rPr>
        <w:t>tanesi</w:t>
      </w:r>
      <w:r w:rsidR="00D64077" w:rsidRPr="001D2FDF">
        <w:rPr>
          <w:sz w:val="22"/>
          <w:szCs w:val="22"/>
        </w:rPr>
        <w:t xml:space="preserve"> Lise, 1 </w:t>
      </w:r>
      <w:r w:rsidR="00B72587">
        <w:rPr>
          <w:sz w:val="22"/>
          <w:szCs w:val="22"/>
        </w:rPr>
        <w:t xml:space="preserve">tanesi </w:t>
      </w:r>
      <w:r w:rsidR="00D64077" w:rsidRPr="001D2FDF">
        <w:rPr>
          <w:sz w:val="22"/>
          <w:szCs w:val="22"/>
        </w:rPr>
        <w:t xml:space="preserve">Fakülte ve 1 </w:t>
      </w:r>
      <w:r w:rsidR="00B72587">
        <w:rPr>
          <w:sz w:val="22"/>
          <w:szCs w:val="22"/>
        </w:rPr>
        <w:t>tanesi de</w:t>
      </w:r>
      <w:r w:rsidR="00D64077" w:rsidRPr="001D2FDF">
        <w:rPr>
          <w:sz w:val="22"/>
          <w:szCs w:val="22"/>
        </w:rPr>
        <w:t xml:space="preserve"> Meslek Yüksek Okulu’dur. Yetki bekleyen kurumlar arasında 3 özel eğitim kurumu, 4 Lise, 4 Fakülte </w:t>
      </w:r>
      <w:r w:rsidR="003D5A81" w:rsidRPr="001D2FDF">
        <w:rPr>
          <w:sz w:val="22"/>
          <w:szCs w:val="22"/>
        </w:rPr>
        <w:t>veya</w:t>
      </w:r>
      <w:r w:rsidR="00D64077" w:rsidRPr="001D2FDF">
        <w:rPr>
          <w:sz w:val="22"/>
          <w:szCs w:val="22"/>
        </w:rPr>
        <w:t xml:space="preserve"> </w:t>
      </w:r>
      <w:r w:rsidR="00D64077" w:rsidRPr="001D2FDF">
        <w:rPr>
          <w:sz w:val="22"/>
          <w:szCs w:val="22"/>
        </w:rPr>
        <w:lastRenderedPageBreak/>
        <w:t xml:space="preserve">Yüksekokul ve 1  Meslek Yüksek Okulu bulunmaktadır. Ayrıca yapılan tarama sonucunda 7 üniversitenin </w:t>
      </w:r>
      <w:r w:rsidR="004F295D">
        <w:rPr>
          <w:sz w:val="22"/>
          <w:szCs w:val="22"/>
        </w:rPr>
        <w:t>d</w:t>
      </w:r>
      <w:r w:rsidR="00D64077" w:rsidRPr="001D2FDF">
        <w:rPr>
          <w:sz w:val="22"/>
          <w:szCs w:val="22"/>
        </w:rPr>
        <w:t xml:space="preserve">enizcilik alanında </w:t>
      </w:r>
      <w:r w:rsidR="004F295D">
        <w:rPr>
          <w:sz w:val="22"/>
          <w:szCs w:val="22"/>
        </w:rPr>
        <w:t>l</w:t>
      </w:r>
      <w:r w:rsidR="00D64077" w:rsidRPr="001D2FDF">
        <w:rPr>
          <w:sz w:val="22"/>
          <w:szCs w:val="22"/>
        </w:rPr>
        <w:t xml:space="preserve">isans programı </w:t>
      </w:r>
      <w:r w:rsidR="00B72587">
        <w:rPr>
          <w:sz w:val="22"/>
          <w:szCs w:val="22"/>
        </w:rPr>
        <w:t>açtığı,</w:t>
      </w:r>
      <w:r w:rsidR="00D64077" w:rsidRPr="001D2FDF">
        <w:rPr>
          <w:sz w:val="22"/>
          <w:szCs w:val="22"/>
        </w:rPr>
        <w:t xml:space="preserve"> ancak henüz yetkilendirme başvurusunda bulunmadığı anlaşılmıştır. Denizcilik eğitim kurumlarının yetkilendirme durumları </w:t>
      </w:r>
      <w:r w:rsidR="00173AE2" w:rsidRPr="001D2FDF">
        <w:rPr>
          <w:sz w:val="22"/>
          <w:szCs w:val="22"/>
        </w:rPr>
        <w:t>Tablo</w:t>
      </w:r>
      <w:r w:rsidR="00D64077" w:rsidRPr="001D2FDF">
        <w:rPr>
          <w:sz w:val="22"/>
          <w:szCs w:val="22"/>
        </w:rPr>
        <w:t xml:space="preserve">-1’de gösterilmiştir:  </w:t>
      </w:r>
    </w:p>
    <w:p w14:paraId="6E16CEB5" w14:textId="7C04F50E" w:rsidR="00F72E75" w:rsidRDefault="00F72E75" w:rsidP="00F72E75">
      <w:pPr>
        <w:rPr>
          <w:sz w:val="22"/>
          <w:szCs w:val="22"/>
        </w:rPr>
      </w:pPr>
    </w:p>
    <w:p w14:paraId="52906B28" w14:textId="7FD4FB71" w:rsidR="00F72E75" w:rsidRPr="003951C9" w:rsidRDefault="00F72E75" w:rsidP="00F72E75">
      <w:pPr>
        <w:pStyle w:val="ResimYazs"/>
        <w:keepNext/>
        <w:rPr>
          <w:b w:val="0"/>
          <w:sz w:val="22"/>
          <w:szCs w:val="22"/>
        </w:rPr>
      </w:pPr>
      <w:r w:rsidRPr="003951C9">
        <w:rPr>
          <w:sz w:val="22"/>
          <w:szCs w:val="22"/>
        </w:rPr>
        <w:t xml:space="preserve">Tablo </w:t>
      </w:r>
      <w:r w:rsidR="00673AC7" w:rsidRPr="003951C9">
        <w:rPr>
          <w:sz w:val="22"/>
          <w:szCs w:val="22"/>
        </w:rPr>
        <w:fldChar w:fldCharType="begin"/>
      </w:r>
      <w:r w:rsidR="00673AC7" w:rsidRPr="003951C9">
        <w:rPr>
          <w:sz w:val="22"/>
          <w:szCs w:val="22"/>
        </w:rPr>
        <w:instrText xml:space="preserve"> SEQ Tablo \* ARABIC </w:instrText>
      </w:r>
      <w:r w:rsidR="00673AC7" w:rsidRPr="003951C9">
        <w:rPr>
          <w:sz w:val="22"/>
          <w:szCs w:val="22"/>
        </w:rPr>
        <w:fldChar w:fldCharType="separate"/>
      </w:r>
      <w:r w:rsidR="00714E8F" w:rsidRPr="003951C9">
        <w:rPr>
          <w:noProof/>
          <w:sz w:val="22"/>
          <w:szCs w:val="22"/>
        </w:rPr>
        <w:t>1</w:t>
      </w:r>
      <w:r w:rsidR="00673AC7" w:rsidRPr="003951C9">
        <w:rPr>
          <w:noProof/>
          <w:sz w:val="22"/>
          <w:szCs w:val="22"/>
        </w:rPr>
        <w:fldChar w:fldCharType="end"/>
      </w:r>
      <w:r w:rsidRPr="003951C9">
        <w:rPr>
          <w:sz w:val="22"/>
          <w:szCs w:val="22"/>
        </w:rPr>
        <w:t xml:space="preserve"> :</w:t>
      </w:r>
      <w:r w:rsidRPr="003951C9">
        <w:rPr>
          <w:b w:val="0"/>
          <w:sz w:val="22"/>
          <w:szCs w:val="22"/>
        </w:rPr>
        <w:t xml:space="preserve"> Denizcilik Eğitimi Kurumları Yetki Durumları</w:t>
      </w:r>
    </w:p>
    <w:p w14:paraId="28BF0BBF" w14:textId="77777777" w:rsidR="00CD3572" w:rsidRPr="003951C9" w:rsidRDefault="00CD3572" w:rsidP="00CD3572">
      <w:pPr>
        <w:rPr>
          <w:sz w:val="22"/>
          <w:szCs w:val="22"/>
        </w:rPr>
      </w:pPr>
    </w:p>
    <w:tbl>
      <w:tblPr>
        <w:tblStyle w:val="TabloTemas"/>
        <w:tblW w:w="6086" w:type="dxa"/>
        <w:tblLook w:val="04A0" w:firstRow="1" w:lastRow="0" w:firstColumn="1" w:lastColumn="0" w:noHBand="0" w:noVBand="1"/>
      </w:tblPr>
      <w:tblGrid>
        <w:gridCol w:w="2542"/>
        <w:gridCol w:w="2410"/>
        <w:gridCol w:w="1134"/>
      </w:tblGrid>
      <w:tr w:rsidR="00E457FB" w:rsidRPr="003951C9" w14:paraId="570C1F87" w14:textId="77777777" w:rsidTr="00677C54">
        <w:trPr>
          <w:trHeight w:val="270"/>
        </w:trPr>
        <w:tc>
          <w:tcPr>
            <w:tcW w:w="2542" w:type="dxa"/>
            <w:noWrap/>
            <w:hideMark/>
          </w:tcPr>
          <w:p w14:paraId="11CDCD6F" w14:textId="77777777" w:rsidR="00E457FB" w:rsidRPr="00677C54" w:rsidRDefault="00E457FB" w:rsidP="008E551B">
            <w:pPr>
              <w:spacing w:line="360" w:lineRule="auto"/>
              <w:ind w:firstLine="0"/>
              <w:jc w:val="left"/>
              <w:rPr>
                <w:b/>
                <w:bCs/>
                <w:sz w:val="22"/>
                <w:szCs w:val="22"/>
              </w:rPr>
            </w:pPr>
            <w:r w:rsidRPr="00677C54">
              <w:rPr>
                <w:b/>
                <w:bCs/>
                <w:sz w:val="22"/>
                <w:szCs w:val="22"/>
              </w:rPr>
              <w:t>Bağlı Olduğu Kurum</w:t>
            </w:r>
          </w:p>
        </w:tc>
        <w:tc>
          <w:tcPr>
            <w:tcW w:w="2410" w:type="dxa"/>
            <w:noWrap/>
            <w:hideMark/>
          </w:tcPr>
          <w:p w14:paraId="1F4EE2E2" w14:textId="77777777" w:rsidR="00E457FB" w:rsidRPr="00677C54" w:rsidRDefault="00E457FB" w:rsidP="00C77105">
            <w:pPr>
              <w:spacing w:line="360" w:lineRule="auto"/>
              <w:jc w:val="left"/>
              <w:rPr>
                <w:b/>
                <w:bCs/>
                <w:sz w:val="22"/>
                <w:szCs w:val="22"/>
              </w:rPr>
            </w:pPr>
            <w:r w:rsidRPr="00677C54">
              <w:rPr>
                <w:b/>
                <w:bCs/>
                <w:sz w:val="22"/>
                <w:szCs w:val="22"/>
              </w:rPr>
              <w:t>Yetki Durumu</w:t>
            </w:r>
          </w:p>
        </w:tc>
        <w:tc>
          <w:tcPr>
            <w:tcW w:w="1134" w:type="dxa"/>
            <w:noWrap/>
            <w:hideMark/>
          </w:tcPr>
          <w:p w14:paraId="3062BD7D" w14:textId="77777777" w:rsidR="00E457FB" w:rsidRPr="00677C54" w:rsidRDefault="00E457FB" w:rsidP="008E551B">
            <w:pPr>
              <w:spacing w:line="360" w:lineRule="auto"/>
              <w:ind w:firstLine="0"/>
              <w:jc w:val="left"/>
              <w:rPr>
                <w:b/>
                <w:bCs/>
                <w:sz w:val="22"/>
                <w:szCs w:val="22"/>
              </w:rPr>
            </w:pPr>
            <w:r w:rsidRPr="00677C54">
              <w:rPr>
                <w:b/>
                <w:bCs/>
                <w:sz w:val="22"/>
                <w:szCs w:val="22"/>
              </w:rPr>
              <w:t>Adet</w:t>
            </w:r>
          </w:p>
        </w:tc>
      </w:tr>
      <w:tr w:rsidR="00E457FB" w:rsidRPr="003951C9" w14:paraId="68C5F3A8" w14:textId="77777777" w:rsidTr="00677C54">
        <w:trPr>
          <w:trHeight w:val="270"/>
        </w:trPr>
        <w:tc>
          <w:tcPr>
            <w:tcW w:w="2542" w:type="dxa"/>
            <w:vMerge w:val="restart"/>
            <w:noWrap/>
            <w:hideMark/>
          </w:tcPr>
          <w:p w14:paraId="072263F3" w14:textId="77777777" w:rsidR="00E457FB" w:rsidRPr="00677C54" w:rsidRDefault="00E457FB" w:rsidP="00C77105">
            <w:pPr>
              <w:spacing w:line="360" w:lineRule="auto"/>
              <w:jc w:val="left"/>
              <w:rPr>
                <w:b/>
                <w:bCs/>
                <w:sz w:val="22"/>
                <w:szCs w:val="22"/>
              </w:rPr>
            </w:pPr>
            <w:r w:rsidRPr="00677C54">
              <w:rPr>
                <w:b/>
                <w:bCs/>
                <w:sz w:val="22"/>
                <w:szCs w:val="22"/>
              </w:rPr>
              <w:t>MEB</w:t>
            </w:r>
          </w:p>
        </w:tc>
        <w:tc>
          <w:tcPr>
            <w:tcW w:w="2410" w:type="dxa"/>
            <w:noWrap/>
            <w:hideMark/>
          </w:tcPr>
          <w:p w14:paraId="4D6115F4" w14:textId="77777777" w:rsidR="00E457FB" w:rsidRPr="00677C54" w:rsidRDefault="00E457FB" w:rsidP="00C77105">
            <w:pPr>
              <w:spacing w:line="360" w:lineRule="auto"/>
              <w:jc w:val="left"/>
              <w:rPr>
                <w:sz w:val="22"/>
                <w:szCs w:val="22"/>
              </w:rPr>
            </w:pPr>
            <w:r w:rsidRPr="00677C54">
              <w:rPr>
                <w:sz w:val="22"/>
                <w:szCs w:val="22"/>
              </w:rPr>
              <w:t>ASKIDA</w:t>
            </w:r>
          </w:p>
        </w:tc>
        <w:tc>
          <w:tcPr>
            <w:tcW w:w="1134" w:type="dxa"/>
            <w:noWrap/>
            <w:hideMark/>
          </w:tcPr>
          <w:p w14:paraId="2093FFB8" w14:textId="77777777" w:rsidR="00E457FB" w:rsidRPr="00677C54" w:rsidRDefault="00E457FB" w:rsidP="00C77105">
            <w:pPr>
              <w:spacing w:line="360" w:lineRule="auto"/>
              <w:jc w:val="right"/>
              <w:rPr>
                <w:sz w:val="22"/>
                <w:szCs w:val="22"/>
              </w:rPr>
            </w:pPr>
            <w:r w:rsidRPr="00677C54">
              <w:rPr>
                <w:sz w:val="22"/>
                <w:szCs w:val="22"/>
              </w:rPr>
              <w:t>8</w:t>
            </w:r>
          </w:p>
        </w:tc>
      </w:tr>
      <w:tr w:rsidR="00E457FB" w:rsidRPr="003951C9" w14:paraId="60BBE190" w14:textId="77777777" w:rsidTr="00677C54">
        <w:trPr>
          <w:trHeight w:val="255"/>
        </w:trPr>
        <w:tc>
          <w:tcPr>
            <w:tcW w:w="2542" w:type="dxa"/>
            <w:vMerge/>
            <w:hideMark/>
          </w:tcPr>
          <w:p w14:paraId="0D216E9E" w14:textId="77777777" w:rsidR="00E457FB" w:rsidRPr="00677C54" w:rsidRDefault="00E457FB" w:rsidP="00C77105">
            <w:pPr>
              <w:spacing w:line="360" w:lineRule="auto"/>
              <w:jc w:val="left"/>
              <w:rPr>
                <w:b/>
                <w:bCs/>
                <w:sz w:val="22"/>
                <w:szCs w:val="22"/>
              </w:rPr>
            </w:pPr>
          </w:p>
        </w:tc>
        <w:tc>
          <w:tcPr>
            <w:tcW w:w="2410" w:type="dxa"/>
            <w:noWrap/>
            <w:hideMark/>
          </w:tcPr>
          <w:p w14:paraId="569D5D2B" w14:textId="77777777" w:rsidR="00E457FB" w:rsidRPr="00677C54" w:rsidRDefault="00E457FB" w:rsidP="00C77105">
            <w:pPr>
              <w:spacing w:line="360" w:lineRule="auto"/>
              <w:jc w:val="left"/>
              <w:rPr>
                <w:sz w:val="22"/>
                <w:szCs w:val="22"/>
              </w:rPr>
            </w:pPr>
            <w:r w:rsidRPr="00677C54">
              <w:rPr>
                <w:sz w:val="22"/>
                <w:szCs w:val="22"/>
              </w:rPr>
              <w:t>BEKLEMEDE</w:t>
            </w:r>
          </w:p>
        </w:tc>
        <w:tc>
          <w:tcPr>
            <w:tcW w:w="1134" w:type="dxa"/>
            <w:noWrap/>
            <w:hideMark/>
          </w:tcPr>
          <w:p w14:paraId="6E0C162E" w14:textId="77777777" w:rsidR="00E457FB" w:rsidRPr="00677C54" w:rsidRDefault="00E457FB" w:rsidP="00C77105">
            <w:pPr>
              <w:spacing w:line="360" w:lineRule="auto"/>
              <w:jc w:val="right"/>
              <w:rPr>
                <w:sz w:val="22"/>
                <w:szCs w:val="22"/>
              </w:rPr>
            </w:pPr>
            <w:r w:rsidRPr="00677C54">
              <w:rPr>
                <w:sz w:val="22"/>
                <w:szCs w:val="22"/>
              </w:rPr>
              <w:t>5</w:t>
            </w:r>
          </w:p>
        </w:tc>
      </w:tr>
      <w:tr w:rsidR="00E457FB" w:rsidRPr="003951C9" w14:paraId="0041E14D" w14:textId="77777777" w:rsidTr="00677C54">
        <w:trPr>
          <w:trHeight w:val="255"/>
        </w:trPr>
        <w:tc>
          <w:tcPr>
            <w:tcW w:w="2542" w:type="dxa"/>
            <w:vMerge/>
            <w:hideMark/>
          </w:tcPr>
          <w:p w14:paraId="22C93F16" w14:textId="77777777" w:rsidR="00E457FB" w:rsidRPr="00677C54" w:rsidRDefault="00E457FB" w:rsidP="00C77105">
            <w:pPr>
              <w:spacing w:line="360" w:lineRule="auto"/>
              <w:jc w:val="left"/>
              <w:rPr>
                <w:b/>
                <w:bCs/>
                <w:sz w:val="22"/>
                <w:szCs w:val="22"/>
              </w:rPr>
            </w:pPr>
          </w:p>
        </w:tc>
        <w:tc>
          <w:tcPr>
            <w:tcW w:w="2410" w:type="dxa"/>
            <w:noWrap/>
            <w:hideMark/>
          </w:tcPr>
          <w:p w14:paraId="1D85E671" w14:textId="77777777" w:rsidR="00E457FB" w:rsidRPr="00677C54" w:rsidRDefault="00E457FB" w:rsidP="00C77105">
            <w:pPr>
              <w:spacing w:line="360" w:lineRule="auto"/>
              <w:jc w:val="left"/>
              <w:rPr>
                <w:sz w:val="22"/>
                <w:szCs w:val="22"/>
              </w:rPr>
            </w:pPr>
            <w:r w:rsidRPr="00677C54">
              <w:rPr>
                <w:sz w:val="22"/>
                <w:szCs w:val="22"/>
              </w:rPr>
              <w:t>İPTAL</w:t>
            </w:r>
          </w:p>
        </w:tc>
        <w:tc>
          <w:tcPr>
            <w:tcW w:w="1134" w:type="dxa"/>
            <w:noWrap/>
            <w:hideMark/>
          </w:tcPr>
          <w:p w14:paraId="34E6406A" w14:textId="77777777" w:rsidR="00E457FB" w:rsidRPr="00677C54" w:rsidRDefault="00E457FB" w:rsidP="00C77105">
            <w:pPr>
              <w:spacing w:line="360" w:lineRule="auto"/>
              <w:jc w:val="right"/>
              <w:rPr>
                <w:sz w:val="22"/>
                <w:szCs w:val="22"/>
              </w:rPr>
            </w:pPr>
            <w:r w:rsidRPr="00677C54">
              <w:rPr>
                <w:sz w:val="22"/>
                <w:szCs w:val="22"/>
              </w:rPr>
              <w:t>4</w:t>
            </w:r>
          </w:p>
        </w:tc>
      </w:tr>
      <w:tr w:rsidR="00E457FB" w:rsidRPr="003951C9" w14:paraId="1BB35553" w14:textId="77777777" w:rsidTr="00677C54">
        <w:trPr>
          <w:trHeight w:val="255"/>
        </w:trPr>
        <w:tc>
          <w:tcPr>
            <w:tcW w:w="2542" w:type="dxa"/>
            <w:vMerge/>
            <w:hideMark/>
          </w:tcPr>
          <w:p w14:paraId="7A6D02B0" w14:textId="77777777" w:rsidR="00E457FB" w:rsidRPr="00677C54" w:rsidRDefault="00E457FB" w:rsidP="00C77105">
            <w:pPr>
              <w:spacing w:line="360" w:lineRule="auto"/>
              <w:jc w:val="left"/>
              <w:rPr>
                <w:b/>
                <w:bCs/>
                <w:sz w:val="22"/>
                <w:szCs w:val="22"/>
              </w:rPr>
            </w:pPr>
          </w:p>
        </w:tc>
        <w:tc>
          <w:tcPr>
            <w:tcW w:w="2410" w:type="dxa"/>
            <w:noWrap/>
            <w:hideMark/>
          </w:tcPr>
          <w:p w14:paraId="430D113A" w14:textId="77777777" w:rsidR="00E457FB" w:rsidRPr="00677C54" w:rsidRDefault="00E457FB" w:rsidP="00C77105">
            <w:pPr>
              <w:spacing w:line="360" w:lineRule="auto"/>
              <w:jc w:val="left"/>
              <w:rPr>
                <w:sz w:val="22"/>
                <w:szCs w:val="22"/>
              </w:rPr>
            </w:pPr>
            <w:r w:rsidRPr="00677C54">
              <w:rPr>
                <w:sz w:val="22"/>
                <w:szCs w:val="22"/>
              </w:rPr>
              <w:t>YETKİLİ</w:t>
            </w:r>
          </w:p>
        </w:tc>
        <w:tc>
          <w:tcPr>
            <w:tcW w:w="1134" w:type="dxa"/>
            <w:noWrap/>
            <w:hideMark/>
          </w:tcPr>
          <w:p w14:paraId="675AA686" w14:textId="77777777" w:rsidR="00E457FB" w:rsidRPr="00677C54" w:rsidRDefault="00E457FB" w:rsidP="00C77105">
            <w:pPr>
              <w:spacing w:line="360" w:lineRule="auto"/>
              <w:jc w:val="right"/>
              <w:rPr>
                <w:sz w:val="22"/>
                <w:szCs w:val="22"/>
              </w:rPr>
            </w:pPr>
            <w:r w:rsidRPr="00677C54">
              <w:rPr>
                <w:sz w:val="22"/>
                <w:szCs w:val="22"/>
              </w:rPr>
              <w:t>42</w:t>
            </w:r>
          </w:p>
        </w:tc>
      </w:tr>
      <w:tr w:rsidR="00E457FB" w:rsidRPr="003951C9" w14:paraId="3818B16B" w14:textId="77777777" w:rsidTr="00677C54">
        <w:trPr>
          <w:trHeight w:val="255"/>
        </w:trPr>
        <w:tc>
          <w:tcPr>
            <w:tcW w:w="2542" w:type="dxa"/>
            <w:vMerge w:val="restart"/>
            <w:noWrap/>
            <w:hideMark/>
          </w:tcPr>
          <w:p w14:paraId="49DD012E" w14:textId="77777777" w:rsidR="00E457FB" w:rsidRPr="00677C54" w:rsidRDefault="00E457FB" w:rsidP="00C77105">
            <w:pPr>
              <w:spacing w:line="360" w:lineRule="auto"/>
              <w:jc w:val="left"/>
              <w:rPr>
                <w:b/>
                <w:bCs/>
                <w:sz w:val="22"/>
                <w:szCs w:val="22"/>
              </w:rPr>
            </w:pPr>
            <w:r w:rsidRPr="00677C54">
              <w:rPr>
                <w:b/>
                <w:bCs/>
                <w:sz w:val="22"/>
                <w:szCs w:val="22"/>
              </w:rPr>
              <w:t>ÖZEL</w:t>
            </w:r>
          </w:p>
        </w:tc>
        <w:tc>
          <w:tcPr>
            <w:tcW w:w="2410" w:type="dxa"/>
            <w:noWrap/>
            <w:hideMark/>
          </w:tcPr>
          <w:p w14:paraId="3E832C1C" w14:textId="77777777" w:rsidR="00E457FB" w:rsidRPr="00677C54" w:rsidRDefault="00E457FB" w:rsidP="00C77105">
            <w:pPr>
              <w:spacing w:line="360" w:lineRule="auto"/>
              <w:jc w:val="left"/>
              <w:rPr>
                <w:sz w:val="22"/>
                <w:szCs w:val="22"/>
              </w:rPr>
            </w:pPr>
            <w:r w:rsidRPr="00677C54">
              <w:rPr>
                <w:sz w:val="22"/>
                <w:szCs w:val="22"/>
              </w:rPr>
              <w:t>İPTAL</w:t>
            </w:r>
          </w:p>
        </w:tc>
        <w:tc>
          <w:tcPr>
            <w:tcW w:w="1134" w:type="dxa"/>
            <w:noWrap/>
            <w:hideMark/>
          </w:tcPr>
          <w:p w14:paraId="49400550" w14:textId="77777777" w:rsidR="00E457FB" w:rsidRPr="00677C54" w:rsidRDefault="00E457FB" w:rsidP="00C77105">
            <w:pPr>
              <w:spacing w:line="360" w:lineRule="auto"/>
              <w:jc w:val="right"/>
              <w:rPr>
                <w:sz w:val="22"/>
                <w:szCs w:val="22"/>
              </w:rPr>
            </w:pPr>
            <w:r w:rsidRPr="00677C54">
              <w:rPr>
                <w:sz w:val="22"/>
                <w:szCs w:val="22"/>
              </w:rPr>
              <w:t>15</w:t>
            </w:r>
          </w:p>
        </w:tc>
      </w:tr>
      <w:tr w:rsidR="00E457FB" w:rsidRPr="003951C9" w14:paraId="3A2E2B27" w14:textId="77777777" w:rsidTr="00677C54">
        <w:trPr>
          <w:trHeight w:val="255"/>
        </w:trPr>
        <w:tc>
          <w:tcPr>
            <w:tcW w:w="2542" w:type="dxa"/>
            <w:vMerge/>
            <w:hideMark/>
          </w:tcPr>
          <w:p w14:paraId="265B2A2B" w14:textId="77777777" w:rsidR="00E457FB" w:rsidRPr="00677C54" w:rsidRDefault="00E457FB" w:rsidP="00C77105">
            <w:pPr>
              <w:spacing w:line="360" w:lineRule="auto"/>
              <w:jc w:val="left"/>
              <w:rPr>
                <w:b/>
                <w:bCs/>
                <w:sz w:val="22"/>
                <w:szCs w:val="22"/>
              </w:rPr>
            </w:pPr>
          </w:p>
        </w:tc>
        <w:tc>
          <w:tcPr>
            <w:tcW w:w="2410" w:type="dxa"/>
            <w:noWrap/>
            <w:hideMark/>
          </w:tcPr>
          <w:p w14:paraId="126D745D" w14:textId="77777777" w:rsidR="00E457FB" w:rsidRPr="00677C54" w:rsidRDefault="00E457FB" w:rsidP="00C77105">
            <w:pPr>
              <w:spacing w:line="360" w:lineRule="auto"/>
              <w:jc w:val="left"/>
              <w:rPr>
                <w:sz w:val="22"/>
                <w:szCs w:val="22"/>
              </w:rPr>
            </w:pPr>
            <w:r w:rsidRPr="00677C54">
              <w:rPr>
                <w:sz w:val="22"/>
                <w:szCs w:val="22"/>
              </w:rPr>
              <w:t>ASKIDA</w:t>
            </w:r>
          </w:p>
        </w:tc>
        <w:tc>
          <w:tcPr>
            <w:tcW w:w="1134" w:type="dxa"/>
            <w:noWrap/>
            <w:hideMark/>
          </w:tcPr>
          <w:p w14:paraId="0C15C4DE" w14:textId="77777777" w:rsidR="00E457FB" w:rsidRPr="00677C54" w:rsidRDefault="00E457FB" w:rsidP="00C77105">
            <w:pPr>
              <w:spacing w:line="360" w:lineRule="auto"/>
              <w:jc w:val="right"/>
              <w:rPr>
                <w:sz w:val="22"/>
                <w:szCs w:val="22"/>
              </w:rPr>
            </w:pPr>
            <w:r w:rsidRPr="00677C54">
              <w:rPr>
                <w:sz w:val="22"/>
                <w:szCs w:val="22"/>
              </w:rPr>
              <w:t>21</w:t>
            </w:r>
          </w:p>
        </w:tc>
      </w:tr>
      <w:tr w:rsidR="00E457FB" w:rsidRPr="003951C9" w14:paraId="719C4506" w14:textId="77777777" w:rsidTr="00677C54">
        <w:trPr>
          <w:trHeight w:val="255"/>
        </w:trPr>
        <w:tc>
          <w:tcPr>
            <w:tcW w:w="2542" w:type="dxa"/>
            <w:vMerge/>
            <w:hideMark/>
          </w:tcPr>
          <w:p w14:paraId="183A3AFB" w14:textId="77777777" w:rsidR="00E457FB" w:rsidRPr="00677C54" w:rsidRDefault="00E457FB" w:rsidP="00C77105">
            <w:pPr>
              <w:spacing w:line="360" w:lineRule="auto"/>
              <w:jc w:val="left"/>
              <w:rPr>
                <w:b/>
                <w:bCs/>
                <w:sz w:val="22"/>
                <w:szCs w:val="22"/>
              </w:rPr>
            </w:pPr>
          </w:p>
        </w:tc>
        <w:tc>
          <w:tcPr>
            <w:tcW w:w="2410" w:type="dxa"/>
            <w:noWrap/>
            <w:hideMark/>
          </w:tcPr>
          <w:p w14:paraId="0CF5716C" w14:textId="77777777" w:rsidR="00E457FB" w:rsidRPr="00677C54" w:rsidRDefault="00E457FB" w:rsidP="00C77105">
            <w:pPr>
              <w:spacing w:line="360" w:lineRule="auto"/>
              <w:jc w:val="left"/>
              <w:rPr>
                <w:sz w:val="22"/>
                <w:szCs w:val="22"/>
              </w:rPr>
            </w:pPr>
            <w:r w:rsidRPr="00677C54">
              <w:rPr>
                <w:sz w:val="22"/>
                <w:szCs w:val="22"/>
              </w:rPr>
              <w:t>YETKİLİ</w:t>
            </w:r>
          </w:p>
        </w:tc>
        <w:tc>
          <w:tcPr>
            <w:tcW w:w="1134" w:type="dxa"/>
            <w:noWrap/>
            <w:hideMark/>
          </w:tcPr>
          <w:p w14:paraId="3F0D0597" w14:textId="77777777" w:rsidR="00E457FB" w:rsidRPr="00677C54" w:rsidRDefault="00E457FB" w:rsidP="00C77105">
            <w:pPr>
              <w:spacing w:line="360" w:lineRule="auto"/>
              <w:jc w:val="right"/>
              <w:rPr>
                <w:sz w:val="22"/>
                <w:szCs w:val="22"/>
              </w:rPr>
            </w:pPr>
            <w:r w:rsidRPr="00677C54">
              <w:rPr>
                <w:sz w:val="22"/>
                <w:szCs w:val="22"/>
              </w:rPr>
              <w:t>34</w:t>
            </w:r>
          </w:p>
        </w:tc>
      </w:tr>
      <w:tr w:rsidR="00E457FB" w:rsidRPr="003951C9" w14:paraId="62FE4311" w14:textId="77777777" w:rsidTr="00677C54">
        <w:trPr>
          <w:trHeight w:val="255"/>
        </w:trPr>
        <w:tc>
          <w:tcPr>
            <w:tcW w:w="2542" w:type="dxa"/>
            <w:vMerge/>
            <w:hideMark/>
          </w:tcPr>
          <w:p w14:paraId="1310E8D9" w14:textId="77777777" w:rsidR="00E457FB" w:rsidRPr="00677C54" w:rsidRDefault="00E457FB" w:rsidP="00C77105">
            <w:pPr>
              <w:spacing w:line="360" w:lineRule="auto"/>
              <w:jc w:val="left"/>
              <w:rPr>
                <w:b/>
                <w:bCs/>
                <w:sz w:val="22"/>
                <w:szCs w:val="22"/>
              </w:rPr>
            </w:pPr>
          </w:p>
        </w:tc>
        <w:tc>
          <w:tcPr>
            <w:tcW w:w="2410" w:type="dxa"/>
            <w:noWrap/>
            <w:hideMark/>
          </w:tcPr>
          <w:p w14:paraId="0AC19571" w14:textId="77777777" w:rsidR="00E457FB" w:rsidRPr="00677C54" w:rsidRDefault="00E457FB" w:rsidP="00C77105">
            <w:pPr>
              <w:spacing w:line="360" w:lineRule="auto"/>
              <w:jc w:val="left"/>
              <w:rPr>
                <w:sz w:val="22"/>
                <w:szCs w:val="22"/>
              </w:rPr>
            </w:pPr>
            <w:r w:rsidRPr="00677C54">
              <w:rPr>
                <w:sz w:val="22"/>
                <w:szCs w:val="22"/>
              </w:rPr>
              <w:t>BEKLEMEDE</w:t>
            </w:r>
          </w:p>
        </w:tc>
        <w:tc>
          <w:tcPr>
            <w:tcW w:w="1134" w:type="dxa"/>
            <w:noWrap/>
            <w:hideMark/>
          </w:tcPr>
          <w:p w14:paraId="3F8EC3E7" w14:textId="77777777" w:rsidR="00E457FB" w:rsidRPr="00677C54" w:rsidRDefault="00E457FB" w:rsidP="00C77105">
            <w:pPr>
              <w:spacing w:line="360" w:lineRule="auto"/>
              <w:jc w:val="right"/>
              <w:rPr>
                <w:sz w:val="22"/>
                <w:szCs w:val="22"/>
              </w:rPr>
            </w:pPr>
            <w:r w:rsidRPr="00677C54">
              <w:rPr>
                <w:sz w:val="22"/>
                <w:szCs w:val="22"/>
              </w:rPr>
              <w:t>3</w:t>
            </w:r>
          </w:p>
        </w:tc>
      </w:tr>
      <w:tr w:rsidR="00E457FB" w:rsidRPr="003951C9" w14:paraId="22DF6B85" w14:textId="77777777" w:rsidTr="00677C54">
        <w:trPr>
          <w:trHeight w:val="255"/>
        </w:trPr>
        <w:tc>
          <w:tcPr>
            <w:tcW w:w="2542" w:type="dxa"/>
            <w:vMerge w:val="restart"/>
            <w:noWrap/>
            <w:hideMark/>
          </w:tcPr>
          <w:p w14:paraId="4F5FCE53" w14:textId="77777777" w:rsidR="00E457FB" w:rsidRPr="00677C54" w:rsidRDefault="00E457FB" w:rsidP="00C77105">
            <w:pPr>
              <w:spacing w:line="360" w:lineRule="auto"/>
              <w:jc w:val="left"/>
              <w:rPr>
                <w:b/>
                <w:bCs/>
                <w:sz w:val="22"/>
                <w:szCs w:val="22"/>
              </w:rPr>
            </w:pPr>
            <w:r w:rsidRPr="00677C54">
              <w:rPr>
                <w:b/>
                <w:bCs/>
                <w:sz w:val="22"/>
                <w:szCs w:val="22"/>
              </w:rPr>
              <w:t>YÖK</w:t>
            </w:r>
          </w:p>
        </w:tc>
        <w:tc>
          <w:tcPr>
            <w:tcW w:w="2410" w:type="dxa"/>
            <w:noWrap/>
            <w:hideMark/>
          </w:tcPr>
          <w:p w14:paraId="297B1641" w14:textId="77777777" w:rsidR="00E457FB" w:rsidRPr="00677C54" w:rsidRDefault="00E457FB" w:rsidP="00C77105">
            <w:pPr>
              <w:spacing w:line="360" w:lineRule="auto"/>
              <w:jc w:val="left"/>
              <w:rPr>
                <w:sz w:val="22"/>
                <w:szCs w:val="22"/>
              </w:rPr>
            </w:pPr>
            <w:r w:rsidRPr="00677C54">
              <w:rPr>
                <w:sz w:val="22"/>
                <w:szCs w:val="22"/>
              </w:rPr>
              <w:t>BEKLEMEDE</w:t>
            </w:r>
          </w:p>
        </w:tc>
        <w:tc>
          <w:tcPr>
            <w:tcW w:w="1134" w:type="dxa"/>
            <w:noWrap/>
            <w:hideMark/>
          </w:tcPr>
          <w:p w14:paraId="721175C1" w14:textId="77777777" w:rsidR="00E457FB" w:rsidRPr="00677C54" w:rsidRDefault="00E457FB" w:rsidP="00C77105">
            <w:pPr>
              <w:spacing w:line="360" w:lineRule="auto"/>
              <w:jc w:val="right"/>
              <w:rPr>
                <w:sz w:val="22"/>
                <w:szCs w:val="22"/>
              </w:rPr>
            </w:pPr>
            <w:r w:rsidRPr="00677C54">
              <w:rPr>
                <w:sz w:val="22"/>
                <w:szCs w:val="22"/>
              </w:rPr>
              <w:t>10</w:t>
            </w:r>
          </w:p>
        </w:tc>
      </w:tr>
      <w:tr w:rsidR="00E457FB" w:rsidRPr="003951C9" w14:paraId="4C9603FD" w14:textId="77777777" w:rsidTr="00677C54">
        <w:trPr>
          <w:trHeight w:val="255"/>
        </w:trPr>
        <w:tc>
          <w:tcPr>
            <w:tcW w:w="2542" w:type="dxa"/>
            <w:vMerge/>
            <w:hideMark/>
          </w:tcPr>
          <w:p w14:paraId="702C9146" w14:textId="77777777" w:rsidR="00E457FB" w:rsidRPr="00677C54" w:rsidRDefault="00E457FB" w:rsidP="00C77105">
            <w:pPr>
              <w:spacing w:line="360" w:lineRule="auto"/>
              <w:jc w:val="left"/>
              <w:rPr>
                <w:b/>
                <w:bCs/>
                <w:sz w:val="22"/>
                <w:szCs w:val="22"/>
              </w:rPr>
            </w:pPr>
          </w:p>
        </w:tc>
        <w:tc>
          <w:tcPr>
            <w:tcW w:w="2410" w:type="dxa"/>
            <w:noWrap/>
            <w:hideMark/>
          </w:tcPr>
          <w:p w14:paraId="78CE20F7" w14:textId="77777777" w:rsidR="00E457FB" w:rsidRPr="00677C54" w:rsidRDefault="00E457FB" w:rsidP="00C77105">
            <w:pPr>
              <w:spacing w:line="360" w:lineRule="auto"/>
              <w:jc w:val="left"/>
              <w:rPr>
                <w:sz w:val="22"/>
                <w:szCs w:val="22"/>
              </w:rPr>
            </w:pPr>
            <w:r w:rsidRPr="00677C54">
              <w:rPr>
                <w:sz w:val="22"/>
                <w:szCs w:val="22"/>
              </w:rPr>
              <w:t>YETKİLİ</w:t>
            </w:r>
          </w:p>
        </w:tc>
        <w:tc>
          <w:tcPr>
            <w:tcW w:w="1134" w:type="dxa"/>
            <w:noWrap/>
            <w:hideMark/>
          </w:tcPr>
          <w:p w14:paraId="16D38B5C" w14:textId="77777777" w:rsidR="00E457FB" w:rsidRPr="00677C54" w:rsidRDefault="00E457FB" w:rsidP="00C77105">
            <w:pPr>
              <w:spacing w:line="360" w:lineRule="auto"/>
              <w:jc w:val="right"/>
              <w:rPr>
                <w:sz w:val="22"/>
                <w:szCs w:val="22"/>
              </w:rPr>
            </w:pPr>
            <w:r w:rsidRPr="00677C54">
              <w:rPr>
                <w:sz w:val="22"/>
                <w:szCs w:val="22"/>
              </w:rPr>
              <w:t>25</w:t>
            </w:r>
          </w:p>
        </w:tc>
      </w:tr>
      <w:tr w:rsidR="00E457FB" w:rsidRPr="003951C9" w14:paraId="4ABB5B53" w14:textId="77777777" w:rsidTr="00677C54">
        <w:trPr>
          <w:trHeight w:val="255"/>
        </w:trPr>
        <w:tc>
          <w:tcPr>
            <w:tcW w:w="2542" w:type="dxa"/>
            <w:vMerge/>
            <w:hideMark/>
          </w:tcPr>
          <w:p w14:paraId="3223EA43" w14:textId="77777777" w:rsidR="00E457FB" w:rsidRPr="00677C54" w:rsidRDefault="00E457FB" w:rsidP="00C77105">
            <w:pPr>
              <w:spacing w:line="360" w:lineRule="auto"/>
              <w:jc w:val="left"/>
              <w:rPr>
                <w:b/>
                <w:bCs/>
                <w:sz w:val="22"/>
                <w:szCs w:val="22"/>
              </w:rPr>
            </w:pPr>
          </w:p>
        </w:tc>
        <w:tc>
          <w:tcPr>
            <w:tcW w:w="2410" w:type="dxa"/>
            <w:noWrap/>
            <w:hideMark/>
          </w:tcPr>
          <w:p w14:paraId="26DECEA7" w14:textId="77777777" w:rsidR="00E457FB" w:rsidRPr="00677C54" w:rsidRDefault="00E457FB" w:rsidP="00C77105">
            <w:pPr>
              <w:spacing w:line="360" w:lineRule="auto"/>
              <w:jc w:val="left"/>
              <w:rPr>
                <w:sz w:val="22"/>
                <w:szCs w:val="22"/>
              </w:rPr>
            </w:pPr>
            <w:r w:rsidRPr="00677C54">
              <w:rPr>
                <w:sz w:val="22"/>
                <w:szCs w:val="22"/>
              </w:rPr>
              <w:t>ASKIDA</w:t>
            </w:r>
          </w:p>
        </w:tc>
        <w:tc>
          <w:tcPr>
            <w:tcW w:w="1134" w:type="dxa"/>
            <w:noWrap/>
            <w:hideMark/>
          </w:tcPr>
          <w:p w14:paraId="4CAAACFE" w14:textId="77777777" w:rsidR="00E457FB" w:rsidRPr="00677C54" w:rsidRDefault="00E457FB" w:rsidP="00C77105">
            <w:pPr>
              <w:spacing w:line="360" w:lineRule="auto"/>
              <w:jc w:val="right"/>
              <w:rPr>
                <w:sz w:val="22"/>
                <w:szCs w:val="22"/>
              </w:rPr>
            </w:pPr>
            <w:r w:rsidRPr="00677C54">
              <w:rPr>
                <w:sz w:val="22"/>
                <w:szCs w:val="22"/>
              </w:rPr>
              <w:t>6</w:t>
            </w:r>
          </w:p>
        </w:tc>
      </w:tr>
      <w:tr w:rsidR="00E457FB" w:rsidRPr="003951C9" w14:paraId="590F323D" w14:textId="77777777" w:rsidTr="00677C54">
        <w:trPr>
          <w:trHeight w:val="255"/>
        </w:trPr>
        <w:tc>
          <w:tcPr>
            <w:tcW w:w="2542" w:type="dxa"/>
            <w:vMerge/>
            <w:hideMark/>
          </w:tcPr>
          <w:p w14:paraId="10AB4AD5" w14:textId="77777777" w:rsidR="00E457FB" w:rsidRPr="00677C54" w:rsidRDefault="00E457FB" w:rsidP="00C77105">
            <w:pPr>
              <w:spacing w:line="360" w:lineRule="auto"/>
              <w:jc w:val="left"/>
              <w:rPr>
                <w:b/>
                <w:bCs/>
                <w:sz w:val="22"/>
                <w:szCs w:val="22"/>
              </w:rPr>
            </w:pPr>
          </w:p>
        </w:tc>
        <w:tc>
          <w:tcPr>
            <w:tcW w:w="2410" w:type="dxa"/>
            <w:noWrap/>
            <w:hideMark/>
          </w:tcPr>
          <w:p w14:paraId="16629264" w14:textId="77777777" w:rsidR="00E457FB" w:rsidRPr="00677C54" w:rsidRDefault="00E457FB" w:rsidP="00C77105">
            <w:pPr>
              <w:spacing w:line="360" w:lineRule="auto"/>
              <w:jc w:val="left"/>
              <w:rPr>
                <w:sz w:val="22"/>
                <w:szCs w:val="22"/>
              </w:rPr>
            </w:pPr>
            <w:r w:rsidRPr="00677C54">
              <w:rPr>
                <w:sz w:val="22"/>
                <w:szCs w:val="22"/>
              </w:rPr>
              <w:t>İPTAL</w:t>
            </w:r>
          </w:p>
        </w:tc>
        <w:tc>
          <w:tcPr>
            <w:tcW w:w="1134" w:type="dxa"/>
            <w:noWrap/>
            <w:hideMark/>
          </w:tcPr>
          <w:p w14:paraId="5E96C4F7" w14:textId="77777777" w:rsidR="00E457FB" w:rsidRPr="00677C54" w:rsidRDefault="00E457FB" w:rsidP="00C77105">
            <w:pPr>
              <w:spacing w:line="360" w:lineRule="auto"/>
              <w:jc w:val="right"/>
              <w:rPr>
                <w:sz w:val="22"/>
                <w:szCs w:val="22"/>
              </w:rPr>
            </w:pPr>
            <w:r w:rsidRPr="00677C54">
              <w:rPr>
                <w:sz w:val="22"/>
                <w:szCs w:val="22"/>
              </w:rPr>
              <w:t>2</w:t>
            </w:r>
          </w:p>
        </w:tc>
      </w:tr>
      <w:tr w:rsidR="00E457FB" w:rsidRPr="003951C9" w14:paraId="4A813BDC" w14:textId="77777777" w:rsidTr="00677C54">
        <w:trPr>
          <w:trHeight w:val="255"/>
        </w:trPr>
        <w:tc>
          <w:tcPr>
            <w:tcW w:w="4952" w:type="dxa"/>
            <w:gridSpan w:val="2"/>
            <w:noWrap/>
            <w:hideMark/>
          </w:tcPr>
          <w:p w14:paraId="37072753" w14:textId="77777777" w:rsidR="00E457FB" w:rsidRPr="00677C54" w:rsidRDefault="00E457FB" w:rsidP="00C77105">
            <w:pPr>
              <w:spacing w:line="360" w:lineRule="auto"/>
              <w:jc w:val="left"/>
              <w:rPr>
                <w:b/>
                <w:bCs/>
                <w:sz w:val="22"/>
                <w:szCs w:val="22"/>
              </w:rPr>
            </w:pPr>
            <w:r w:rsidRPr="00677C54">
              <w:rPr>
                <w:b/>
                <w:bCs/>
                <w:sz w:val="22"/>
                <w:szCs w:val="22"/>
              </w:rPr>
              <w:t>Toplam</w:t>
            </w:r>
          </w:p>
        </w:tc>
        <w:tc>
          <w:tcPr>
            <w:tcW w:w="1134" w:type="dxa"/>
            <w:noWrap/>
            <w:hideMark/>
          </w:tcPr>
          <w:p w14:paraId="287C7AD6" w14:textId="77777777" w:rsidR="00E457FB" w:rsidRPr="00677C54" w:rsidRDefault="00E457FB" w:rsidP="00C77105">
            <w:pPr>
              <w:spacing w:line="360" w:lineRule="auto"/>
              <w:jc w:val="right"/>
              <w:rPr>
                <w:b/>
                <w:bCs/>
                <w:sz w:val="22"/>
                <w:szCs w:val="22"/>
              </w:rPr>
            </w:pPr>
            <w:r w:rsidRPr="00677C54">
              <w:rPr>
                <w:b/>
                <w:bCs/>
                <w:sz w:val="22"/>
                <w:szCs w:val="22"/>
              </w:rPr>
              <w:t>175</w:t>
            </w:r>
          </w:p>
        </w:tc>
      </w:tr>
    </w:tbl>
    <w:p w14:paraId="5AE231C6" w14:textId="374DE682" w:rsidR="00E63ECB" w:rsidRPr="001D2FDF" w:rsidRDefault="003D5A81" w:rsidP="003236DC">
      <w:pPr>
        <w:ind w:firstLine="0"/>
        <w:rPr>
          <w:sz w:val="22"/>
          <w:szCs w:val="22"/>
        </w:rPr>
      </w:pPr>
      <w:r w:rsidRPr="001D2FDF">
        <w:rPr>
          <w:sz w:val="22"/>
          <w:szCs w:val="22"/>
        </w:rPr>
        <w:t xml:space="preserve">Kaynak: </w:t>
      </w:r>
      <w:r w:rsidR="00E63ECB" w:rsidRPr="001D2FDF">
        <w:rPr>
          <w:sz w:val="22"/>
          <w:szCs w:val="22"/>
        </w:rPr>
        <w:t>Ulaştırma ve Altyapı Bakanlığı</w:t>
      </w:r>
      <w:r w:rsidR="00F6106A">
        <w:rPr>
          <w:sz w:val="22"/>
          <w:szCs w:val="22"/>
        </w:rPr>
        <w:t>, 2018c</w:t>
      </w:r>
    </w:p>
    <w:p w14:paraId="329C6461" w14:textId="77777777" w:rsidR="00BA5809" w:rsidRPr="001D2FDF" w:rsidRDefault="00BA5809" w:rsidP="00C77105">
      <w:pPr>
        <w:spacing w:line="360" w:lineRule="auto"/>
        <w:rPr>
          <w:sz w:val="22"/>
          <w:szCs w:val="22"/>
        </w:rPr>
      </w:pPr>
    </w:p>
    <w:p w14:paraId="34C3A2D9" w14:textId="77332042" w:rsidR="00673943" w:rsidRPr="001D2FDF" w:rsidRDefault="00697ACF" w:rsidP="00E80155">
      <w:pPr>
        <w:rPr>
          <w:sz w:val="22"/>
          <w:szCs w:val="22"/>
        </w:rPr>
      </w:pPr>
      <w:r w:rsidRPr="001D2FDF">
        <w:rPr>
          <w:sz w:val="22"/>
          <w:szCs w:val="22"/>
        </w:rPr>
        <w:t>Bu eğitim kurumlarına ilişkin e</w:t>
      </w:r>
      <w:r w:rsidR="00D64077" w:rsidRPr="001D2FDF">
        <w:rPr>
          <w:sz w:val="22"/>
          <w:szCs w:val="22"/>
        </w:rPr>
        <w:t>lde edilen veriler arasında 201</w:t>
      </w:r>
      <w:r w:rsidR="00377527" w:rsidRPr="001D2FDF">
        <w:rPr>
          <w:sz w:val="22"/>
          <w:szCs w:val="22"/>
        </w:rPr>
        <w:t>1</w:t>
      </w:r>
      <w:r w:rsidR="00D64077" w:rsidRPr="001D2FDF">
        <w:rPr>
          <w:sz w:val="22"/>
          <w:szCs w:val="22"/>
        </w:rPr>
        <w:t>-2017 yılları arasında yapılan denetimlerde tespit edilen uygun</w:t>
      </w:r>
      <w:r w:rsidR="00430A3D">
        <w:rPr>
          <w:sz w:val="22"/>
          <w:szCs w:val="22"/>
        </w:rPr>
        <w:t>suzluk</w:t>
      </w:r>
      <w:r w:rsidR="00D64077" w:rsidRPr="001D2FDF">
        <w:rPr>
          <w:sz w:val="22"/>
          <w:szCs w:val="22"/>
        </w:rPr>
        <w:t xml:space="preserve">lar yer almakta olup bu uygunsuzluklar </w:t>
      </w:r>
      <w:r w:rsidR="003236DC" w:rsidRPr="001D2FDF">
        <w:rPr>
          <w:sz w:val="22"/>
          <w:szCs w:val="22"/>
        </w:rPr>
        <w:t>t</w:t>
      </w:r>
      <w:r w:rsidR="00173AE2" w:rsidRPr="001D2FDF">
        <w:rPr>
          <w:sz w:val="22"/>
          <w:szCs w:val="22"/>
        </w:rPr>
        <w:t>ablo</w:t>
      </w:r>
      <w:r w:rsidR="005A7CC0" w:rsidRPr="001D2FDF">
        <w:rPr>
          <w:sz w:val="22"/>
          <w:szCs w:val="22"/>
        </w:rPr>
        <w:t>sunda</w:t>
      </w:r>
      <w:r w:rsidR="00D64077" w:rsidRPr="001D2FDF">
        <w:rPr>
          <w:sz w:val="22"/>
          <w:szCs w:val="22"/>
        </w:rPr>
        <w:t xml:space="preserve"> Denetlenen Kurum, Denetlenen Bölüm, Yetki Durumu, Uygunsuzluk Kategorisi, Uygunsuzluk Açıklama, Uygunsuzluk Kapatma Durumu, Uygunsuzluk Kapatma Tarihi, Bağlı olduğu kurum</w:t>
      </w:r>
      <w:r w:rsidR="003951C9">
        <w:rPr>
          <w:sz w:val="22"/>
          <w:szCs w:val="22"/>
        </w:rPr>
        <w:t xml:space="preserve"> </w:t>
      </w:r>
      <w:r w:rsidR="00D64077" w:rsidRPr="001D2FDF">
        <w:rPr>
          <w:sz w:val="22"/>
          <w:szCs w:val="22"/>
        </w:rPr>
        <w:t>(MEB, YÖK, Özel) ve benzeri veriler yer almakta</w:t>
      </w:r>
      <w:r w:rsidR="00BA5809" w:rsidRPr="001D2FDF">
        <w:rPr>
          <w:sz w:val="22"/>
          <w:szCs w:val="22"/>
        </w:rPr>
        <w:t>dır.</w:t>
      </w:r>
      <w:r w:rsidR="00D64077" w:rsidRPr="001D2FDF">
        <w:rPr>
          <w:sz w:val="22"/>
          <w:szCs w:val="22"/>
        </w:rPr>
        <w:t xml:space="preserve"> Uygunsuzluklar ise </w:t>
      </w:r>
      <w:r w:rsidR="003D5A81" w:rsidRPr="001D2FDF">
        <w:rPr>
          <w:sz w:val="22"/>
          <w:szCs w:val="22"/>
        </w:rPr>
        <w:t>Dokümantasyon</w:t>
      </w:r>
      <w:r w:rsidR="00D64077" w:rsidRPr="001D2FDF">
        <w:rPr>
          <w:sz w:val="22"/>
          <w:szCs w:val="22"/>
        </w:rPr>
        <w:t xml:space="preserve">, Sistemin Etkinliği, Sistemin Uygulanırlığı, Müfredat, Ekipman, Eğitici ile Kayıt ve </w:t>
      </w:r>
      <w:proofErr w:type="spellStart"/>
      <w:r w:rsidR="00D64077" w:rsidRPr="001D2FDF">
        <w:rPr>
          <w:sz w:val="22"/>
          <w:szCs w:val="22"/>
        </w:rPr>
        <w:t>Veritabanı</w:t>
      </w:r>
      <w:proofErr w:type="spellEnd"/>
      <w:r w:rsidR="00D64077" w:rsidRPr="001D2FDF">
        <w:rPr>
          <w:sz w:val="22"/>
          <w:szCs w:val="22"/>
        </w:rPr>
        <w:t xml:space="preserve"> </w:t>
      </w:r>
      <w:r w:rsidR="00706FF7">
        <w:rPr>
          <w:sz w:val="22"/>
          <w:szCs w:val="22"/>
        </w:rPr>
        <w:t>kategorilerindeki</w:t>
      </w:r>
      <w:r w:rsidR="00D64077" w:rsidRPr="001D2FDF">
        <w:rPr>
          <w:sz w:val="22"/>
          <w:szCs w:val="22"/>
        </w:rPr>
        <w:t xml:space="preserve"> sorulara göre tespit edilmiştir.</w:t>
      </w:r>
    </w:p>
    <w:p w14:paraId="1928BE35" w14:textId="3337D934" w:rsidR="00875D5D" w:rsidRDefault="00875D5D" w:rsidP="00E80155">
      <w:pPr>
        <w:ind w:firstLine="720"/>
        <w:rPr>
          <w:sz w:val="22"/>
          <w:szCs w:val="22"/>
        </w:rPr>
      </w:pPr>
    </w:p>
    <w:p w14:paraId="00945C96" w14:textId="56B09EEA" w:rsidR="00D46176" w:rsidRDefault="00D46176" w:rsidP="00E80155">
      <w:pPr>
        <w:ind w:firstLine="720"/>
        <w:rPr>
          <w:sz w:val="22"/>
          <w:szCs w:val="22"/>
        </w:rPr>
      </w:pPr>
    </w:p>
    <w:p w14:paraId="50CD483B" w14:textId="6E58E0D6" w:rsidR="00D46176" w:rsidRDefault="00D46176" w:rsidP="00E80155">
      <w:pPr>
        <w:ind w:firstLine="720"/>
        <w:rPr>
          <w:sz w:val="22"/>
          <w:szCs w:val="22"/>
        </w:rPr>
      </w:pPr>
    </w:p>
    <w:p w14:paraId="2006D83F" w14:textId="39CBDE0B" w:rsidR="00673943" w:rsidRPr="00F72E75" w:rsidRDefault="00677C54" w:rsidP="00677C54">
      <w:pPr>
        <w:ind w:firstLine="0"/>
        <w:rPr>
          <w:b/>
          <w:sz w:val="24"/>
          <w:szCs w:val="24"/>
        </w:rPr>
      </w:pPr>
      <w:r>
        <w:rPr>
          <w:b/>
          <w:sz w:val="24"/>
          <w:szCs w:val="24"/>
        </w:rPr>
        <w:lastRenderedPageBreak/>
        <w:t xml:space="preserve">2. </w:t>
      </w:r>
      <w:r w:rsidR="00673943" w:rsidRPr="00F72E75">
        <w:rPr>
          <w:b/>
          <w:sz w:val="24"/>
          <w:szCs w:val="24"/>
        </w:rPr>
        <w:t>LİTERATÜR</w:t>
      </w:r>
      <w:r w:rsidR="000C427F" w:rsidRPr="00F72E75">
        <w:rPr>
          <w:b/>
          <w:sz w:val="24"/>
          <w:szCs w:val="24"/>
        </w:rPr>
        <w:t xml:space="preserve"> </w:t>
      </w:r>
      <w:r w:rsidR="00673943" w:rsidRPr="00F72E75">
        <w:rPr>
          <w:b/>
          <w:sz w:val="24"/>
          <w:szCs w:val="24"/>
        </w:rPr>
        <w:t>TARAMASI</w:t>
      </w:r>
    </w:p>
    <w:p w14:paraId="4103062D" w14:textId="77777777" w:rsidR="00677C54" w:rsidRDefault="00677C54" w:rsidP="00677C54">
      <w:pPr>
        <w:rPr>
          <w:sz w:val="22"/>
          <w:szCs w:val="22"/>
        </w:rPr>
      </w:pPr>
    </w:p>
    <w:p w14:paraId="41A2AC8C" w14:textId="285431B0" w:rsidR="00D64077" w:rsidRDefault="00BA5809" w:rsidP="00677C54">
      <w:pPr>
        <w:rPr>
          <w:sz w:val="22"/>
          <w:szCs w:val="22"/>
        </w:rPr>
      </w:pPr>
      <w:r w:rsidRPr="001D2FDF">
        <w:rPr>
          <w:sz w:val="22"/>
          <w:szCs w:val="22"/>
        </w:rPr>
        <w:t>K</w:t>
      </w:r>
      <w:r w:rsidR="00D64077" w:rsidRPr="001D2FDF">
        <w:rPr>
          <w:sz w:val="22"/>
          <w:szCs w:val="22"/>
        </w:rPr>
        <w:t xml:space="preserve">onuyla ilgili literatür taraması yapılmış ve benzer çalışmalar irdelenmiştir. </w:t>
      </w:r>
      <w:r w:rsidR="00D2544E">
        <w:rPr>
          <w:sz w:val="22"/>
          <w:szCs w:val="22"/>
        </w:rPr>
        <w:t>B</w:t>
      </w:r>
      <w:r w:rsidR="00D64077" w:rsidRPr="001D2FDF">
        <w:rPr>
          <w:sz w:val="22"/>
          <w:szCs w:val="22"/>
        </w:rPr>
        <w:t xml:space="preserve">u tarama sonucunda denizcilik eğitim kurumlarının </w:t>
      </w:r>
      <w:r w:rsidR="00EC23CD" w:rsidRPr="001D2FDF">
        <w:rPr>
          <w:sz w:val="22"/>
          <w:szCs w:val="22"/>
        </w:rPr>
        <w:t xml:space="preserve">eksikliklerine veya </w:t>
      </w:r>
      <w:r w:rsidRPr="001D2FDF">
        <w:rPr>
          <w:sz w:val="22"/>
          <w:szCs w:val="22"/>
        </w:rPr>
        <w:t>uygunsuzluklarına yönelik</w:t>
      </w:r>
      <w:r w:rsidR="00D64077" w:rsidRPr="001D2FDF">
        <w:rPr>
          <w:sz w:val="22"/>
          <w:szCs w:val="22"/>
        </w:rPr>
        <w:t xml:space="preserve"> </w:t>
      </w:r>
      <w:r w:rsidR="00D2544E">
        <w:rPr>
          <w:sz w:val="22"/>
          <w:szCs w:val="22"/>
        </w:rPr>
        <w:t xml:space="preserve">bir </w:t>
      </w:r>
      <w:r w:rsidR="00D64077" w:rsidRPr="001D2FDF">
        <w:rPr>
          <w:sz w:val="22"/>
          <w:szCs w:val="22"/>
        </w:rPr>
        <w:t>çalışma olmadığı</w:t>
      </w:r>
      <w:r w:rsidRPr="001D2FDF">
        <w:rPr>
          <w:sz w:val="22"/>
          <w:szCs w:val="22"/>
        </w:rPr>
        <w:t xml:space="preserve"> ve </w:t>
      </w:r>
      <w:r w:rsidR="00D2544E">
        <w:rPr>
          <w:sz w:val="22"/>
          <w:szCs w:val="22"/>
        </w:rPr>
        <w:t>bu</w:t>
      </w:r>
      <w:r w:rsidRPr="001D2FDF">
        <w:rPr>
          <w:sz w:val="22"/>
          <w:szCs w:val="22"/>
        </w:rPr>
        <w:t xml:space="preserve"> çalışmanın</w:t>
      </w:r>
      <w:r w:rsidR="00D64077" w:rsidRPr="001D2FDF">
        <w:rPr>
          <w:sz w:val="22"/>
          <w:szCs w:val="22"/>
        </w:rPr>
        <w:t xml:space="preserve"> özgün bir </w:t>
      </w:r>
      <w:r w:rsidRPr="001D2FDF">
        <w:rPr>
          <w:sz w:val="22"/>
          <w:szCs w:val="22"/>
        </w:rPr>
        <w:t xml:space="preserve">araştırma </w:t>
      </w:r>
      <w:r w:rsidR="00D64077" w:rsidRPr="001D2FDF">
        <w:rPr>
          <w:sz w:val="22"/>
          <w:szCs w:val="22"/>
        </w:rPr>
        <w:t>ol</w:t>
      </w:r>
      <w:r w:rsidRPr="001D2FDF">
        <w:rPr>
          <w:sz w:val="22"/>
          <w:szCs w:val="22"/>
        </w:rPr>
        <w:t xml:space="preserve">duğu </w:t>
      </w:r>
      <w:r w:rsidR="00D64077" w:rsidRPr="001D2FDF">
        <w:rPr>
          <w:sz w:val="22"/>
          <w:szCs w:val="22"/>
        </w:rPr>
        <w:t>değerlendiril</w:t>
      </w:r>
      <w:r w:rsidRPr="001D2FDF">
        <w:rPr>
          <w:sz w:val="22"/>
          <w:szCs w:val="22"/>
        </w:rPr>
        <w:t>mişti</w:t>
      </w:r>
      <w:r w:rsidR="00D64077" w:rsidRPr="001D2FDF">
        <w:rPr>
          <w:sz w:val="22"/>
          <w:szCs w:val="22"/>
        </w:rPr>
        <w:t xml:space="preserve">r. Yine </w:t>
      </w:r>
      <w:proofErr w:type="spellStart"/>
      <w:r w:rsidR="00D64077" w:rsidRPr="001D2FDF">
        <w:rPr>
          <w:sz w:val="22"/>
          <w:szCs w:val="22"/>
        </w:rPr>
        <w:t>veritabanları</w:t>
      </w:r>
      <w:proofErr w:type="spellEnd"/>
      <w:r w:rsidR="00D64077" w:rsidRPr="001D2FDF">
        <w:rPr>
          <w:sz w:val="22"/>
          <w:szCs w:val="22"/>
        </w:rPr>
        <w:t xml:space="preserve"> üzerinde yapılan araştırmalarda denizcilik eğitimi, teknik eğitim ve eğitimde kalite değerlendirmesi üzerine taramalar yapılmıştır. Poyraz</w:t>
      </w:r>
      <w:r w:rsidR="003236DC" w:rsidRPr="001D2FDF">
        <w:rPr>
          <w:sz w:val="22"/>
          <w:szCs w:val="22"/>
        </w:rPr>
        <w:t xml:space="preserve"> (1995)</w:t>
      </w:r>
      <w:r w:rsidR="00D2544E">
        <w:rPr>
          <w:sz w:val="22"/>
          <w:szCs w:val="22"/>
        </w:rPr>
        <w:t xml:space="preserve"> tarafından </w:t>
      </w:r>
      <w:r w:rsidR="00020CDE" w:rsidRPr="001D2FDF">
        <w:rPr>
          <w:sz w:val="22"/>
          <w:szCs w:val="22"/>
        </w:rPr>
        <w:t>d</w:t>
      </w:r>
      <w:r w:rsidR="00D64077" w:rsidRPr="001D2FDF">
        <w:rPr>
          <w:sz w:val="22"/>
          <w:szCs w:val="22"/>
        </w:rPr>
        <w:t xml:space="preserve">eniz kazalarının %80’inin insan hatalarından kaynaklandığı, %46’sının ise doğrudan gemi personeli kaynaklı olduğu ifade edilmiş ve çalışmada denizyolu taşımacılığının verimliliği ile denizcilik eğitim-öğretimi arasında çok yakın bir ilişki olduğu sonucuna varılmıştır. Bu bağlamda gemiadamlarının niteliksel özelliklerini geliştirmek ve denizdeki verimliliklerini artırmak gerektiği düşüncesi ile hareketle eğitim kurumlarının gelişen teknolojiye ayak uydurabilecek gemiadamları yetiştirmek üzere uluslararası kurallara göre müfredatlarını güncellemesi, ayrıca bilgisayar ve </w:t>
      </w:r>
      <w:r w:rsidR="003D5A81" w:rsidRPr="001D2FDF">
        <w:rPr>
          <w:sz w:val="22"/>
          <w:szCs w:val="22"/>
        </w:rPr>
        <w:t>simülatör</w:t>
      </w:r>
      <w:r w:rsidR="00D64077" w:rsidRPr="001D2FDF">
        <w:rPr>
          <w:sz w:val="22"/>
          <w:szCs w:val="22"/>
        </w:rPr>
        <w:t xml:space="preserve"> tabanlı eğitimleri kullanarak uygulamaya yönelik eğitimlere ağırlık verilmesi ve sektör ihtiyacına karşılık verilmesi için gerekli düzenlemelerin yapılması gerektiği sonuçlarına varılmış ve Türk </w:t>
      </w:r>
      <w:r w:rsidR="00B96094" w:rsidRPr="001D2FDF">
        <w:rPr>
          <w:sz w:val="22"/>
          <w:szCs w:val="22"/>
        </w:rPr>
        <w:t xml:space="preserve">denizcilik eğitimi </w:t>
      </w:r>
      <w:r w:rsidR="00D64077" w:rsidRPr="001D2FDF">
        <w:rPr>
          <w:sz w:val="22"/>
          <w:szCs w:val="22"/>
        </w:rPr>
        <w:t>için sistem planlaması önerilmiştir</w:t>
      </w:r>
      <w:r w:rsidR="00EC23CD" w:rsidRPr="001D2FDF">
        <w:rPr>
          <w:sz w:val="22"/>
          <w:szCs w:val="22"/>
        </w:rPr>
        <w:t>(Poyraz, 1995)</w:t>
      </w:r>
      <w:r w:rsidR="00D64077" w:rsidRPr="001D2FDF">
        <w:rPr>
          <w:sz w:val="22"/>
          <w:szCs w:val="22"/>
        </w:rPr>
        <w:t>.</w:t>
      </w:r>
      <w:r w:rsidR="00EC23CD" w:rsidRPr="001D2FDF">
        <w:rPr>
          <w:sz w:val="22"/>
          <w:szCs w:val="22"/>
        </w:rPr>
        <w:t xml:space="preserve"> </w:t>
      </w:r>
      <w:r w:rsidR="00D64077" w:rsidRPr="001D2FDF">
        <w:rPr>
          <w:sz w:val="22"/>
          <w:szCs w:val="22"/>
        </w:rPr>
        <w:t xml:space="preserve"> Aşkın</w:t>
      </w:r>
      <w:r w:rsidR="003236DC" w:rsidRPr="001D2FDF">
        <w:rPr>
          <w:sz w:val="22"/>
          <w:szCs w:val="22"/>
        </w:rPr>
        <w:t xml:space="preserve"> vd. (2013</w:t>
      </w:r>
      <w:r w:rsidR="00B635C2" w:rsidRPr="001D2FDF">
        <w:rPr>
          <w:sz w:val="22"/>
          <w:szCs w:val="22"/>
        </w:rPr>
        <w:t>:14-1</w:t>
      </w:r>
      <w:r w:rsidR="00D2544E">
        <w:rPr>
          <w:sz w:val="22"/>
          <w:szCs w:val="22"/>
        </w:rPr>
        <w:t>7</w:t>
      </w:r>
      <w:r w:rsidR="003236DC" w:rsidRPr="001D2FDF">
        <w:rPr>
          <w:sz w:val="22"/>
          <w:szCs w:val="22"/>
        </w:rPr>
        <w:t>)</w:t>
      </w:r>
      <w:r w:rsidR="00D64077" w:rsidRPr="001D2FDF">
        <w:rPr>
          <w:sz w:val="22"/>
          <w:szCs w:val="22"/>
        </w:rPr>
        <w:t xml:space="preserve"> New York Eyalet </w:t>
      </w:r>
      <w:r w:rsidR="003D5A81" w:rsidRPr="001D2FDF">
        <w:rPr>
          <w:sz w:val="22"/>
          <w:szCs w:val="22"/>
        </w:rPr>
        <w:t>Üniversitesi</w:t>
      </w:r>
      <w:r w:rsidR="00D64077" w:rsidRPr="001D2FDF">
        <w:rPr>
          <w:sz w:val="22"/>
          <w:szCs w:val="22"/>
        </w:rPr>
        <w:t xml:space="preserve"> Denizcilik Fak</w:t>
      </w:r>
      <w:r w:rsidR="00020CDE" w:rsidRPr="001D2FDF">
        <w:rPr>
          <w:sz w:val="22"/>
          <w:szCs w:val="22"/>
        </w:rPr>
        <w:t>ü</w:t>
      </w:r>
      <w:r w:rsidR="00D64077" w:rsidRPr="001D2FDF">
        <w:rPr>
          <w:sz w:val="22"/>
          <w:szCs w:val="22"/>
        </w:rPr>
        <w:t>ltesi</w:t>
      </w:r>
      <w:r w:rsidR="00D2544E">
        <w:rPr>
          <w:sz w:val="22"/>
          <w:szCs w:val="22"/>
        </w:rPr>
        <w:t>ni</w:t>
      </w:r>
      <w:r w:rsidR="00D64077" w:rsidRPr="001D2FDF">
        <w:rPr>
          <w:sz w:val="22"/>
          <w:szCs w:val="22"/>
        </w:rPr>
        <w:t xml:space="preserve">, Southampton </w:t>
      </w:r>
      <w:proofErr w:type="spellStart"/>
      <w:r w:rsidR="00D64077" w:rsidRPr="001D2FDF">
        <w:rPr>
          <w:sz w:val="22"/>
          <w:szCs w:val="22"/>
        </w:rPr>
        <w:t>Solent</w:t>
      </w:r>
      <w:proofErr w:type="spellEnd"/>
      <w:r w:rsidR="00D64077" w:rsidRPr="001D2FDF">
        <w:rPr>
          <w:sz w:val="22"/>
          <w:szCs w:val="22"/>
        </w:rPr>
        <w:t xml:space="preserve"> </w:t>
      </w:r>
      <w:r w:rsidR="00020CDE" w:rsidRPr="001D2FDF">
        <w:rPr>
          <w:sz w:val="22"/>
          <w:szCs w:val="22"/>
        </w:rPr>
        <w:t>Ü</w:t>
      </w:r>
      <w:r w:rsidR="00D64077" w:rsidRPr="001D2FDF">
        <w:rPr>
          <w:sz w:val="22"/>
          <w:szCs w:val="22"/>
        </w:rPr>
        <w:t xml:space="preserve">niversitesi’ne bağlı </w:t>
      </w:r>
      <w:proofErr w:type="spellStart"/>
      <w:r w:rsidR="00D64077" w:rsidRPr="001D2FDF">
        <w:rPr>
          <w:sz w:val="22"/>
          <w:szCs w:val="22"/>
        </w:rPr>
        <w:t>Warsash</w:t>
      </w:r>
      <w:proofErr w:type="spellEnd"/>
      <w:r w:rsidR="00D64077" w:rsidRPr="001D2FDF">
        <w:rPr>
          <w:sz w:val="22"/>
          <w:szCs w:val="22"/>
        </w:rPr>
        <w:t xml:space="preserve"> Denizcilik Akademisi</w:t>
      </w:r>
      <w:r w:rsidR="00D2544E">
        <w:rPr>
          <w:sz w:val="22"/>
          <w:szCs w:val="22"/>
        </w:rPr>
        <w:t>ni</w:t>
      </w:r>
      <w:r w:rsidR="00D64077" w:rsidRPr="001D2FDF">
        <w:rPr>
          <w:sz w:val="22"/>
          <w:szCs w:val="22"/>
        </w:rPr>
        <w:t xml:space="preserve"> ve Odesa Ulusal Denizcilik Akademisi</w:t>
      </w:r>
      <w:r w:rsidR="00D2544E">
        <w:rPr>
          <w:sz w:val="22"/>
          <w:szCs w:val="22"/>
        </w:rPr>
        <w:t>ni</w:t>
      </w:r>
      <w:r w:rsidR="00D64077" w:rsidRPr="001D2FDF">
        <w:rPr>
          <w:sz w:val="22"/>
          <w:szCs w:val="22"/>
        </w:rPr>
        <w:t xml:space="preserve"> karşılaştırmalı olarak incele</w:t>
      </w:r>
      <w:r w:rsidR="00B96094">
        <w:rPr>
          <w:sz w:val="22"/>
          <w:szCs w:val="22"/>
        </w:rPr>
        <w:t>mişlerdir.</w:t>
      </w:r>
      <w:r w:rsidR="00D64077" w:rsidRPr="001D2FDF">
        <w:rPr>
          <w:sz w:val="22"/>
          <w:szCs w:val="22"/>
        </w:rPr>
        <w:t xml:space="preserve"> Karşılaştırmada ele alınan parametreler giriş/kabul koşulları, eğitim süresi, barınma imkanı, eğitimin üniformalı olup olmaması, kütüphane imkanları, akreditasyon ve üyelikleri, eğitimi gemisinin olup olmaması, staj gerekleri, yürüttüğü ortak programlar ve diğer eğitim olanakları (mühendislik akreditasyonu, simülatör ve donanımlar, sosyal olanaklar, vb.) olarak belirlenmiştir. Çalışmada STCW Sözleşmesi ve diğer kuralların asgari şartları belirlediğine vurgu yapılıp özellikle lisans düzeyinde eğitim veren kurumların daha ileri teknolojiyi hedeflemesi önerilmektedir. Buna bağlı olarak verilen eğitimlerin sadece standart d</w:t>
      </w:r>
      <w:r w:rsidR="00D304B6" w:rsidRPr="001D2FDF">
        <w:rPr>
          <w:sz w:val="22"/>
          <w:szCs w:val="22"/>
        </w:rPr>
        <w:t>ü</w:t>
      </w:r>
      <w:r w:rsidR="00D64077" w:rsidRPr="001D2FDF">
        <w:rPr>
          <w:sz w:val="22"/>
          <w:szCs w:val="22"/>
        </w:rPr>
        <w:t>zeyde ortak bir yapıya b</w:t>
      </w:r>
      <w:r w:rsidRPr="001D2FDF">
        <w:rPr>
          <w:sz w:val="22"/>
          <w:szCs w:val="22"/>
        </w:rPr>
        <w:t>ürü</w:t>
      </w:r>
      <w:r w:rsidR="00D64077" w:rsidRPr="001D2FDF">
        <w:rPr>
          <w:sz w:val="22"/>
          <w:szCs w:val="22"/>
        </w:rPr>
        <w:t xml:space="preserve">nmesinin yeterli olmadığı, eğitim seviyelerinin aynı standartlarda sunulmasının deniz </w:t>
      </w:r>
      <w:r w:rsidR="003D5A81" w:rsidRPr="001D2FDF">
        <w:rPr>
          <w:sz w:val="22"/>
          <w:szCs w:val="22"/>
        </w:rPr>
        <w:t>çalışma</w:t>
      </w:r>
      <w:r w:rsidR="00D64077" w:rsidRPr="001D2FDF">
        <w:rPr>
          <w:sz w:val="22"/>
          <w:szCs w:val="22"/>
        </w:rPr>
        <w:t xml:space="preserve"> hayatının verimliliğini o derecede artıraca</w:t>
      </w:r>
      <w:r w:rsidRPr="001D2FDF">
        <w:rPr>
          <w:sz w:val="22"/>
          <w:szCs w:val="22"/>
        </w:rPr>
        <w:t>ğ</w:t>
      </w:r>
      <w:r w:rsidR="00D64077" w:rsidRPr="001D2FDF">
        <w:rPr>
          <w:sz w:val="22"/>
          <w:szCs w:val="22"/>
        </w:rPr>
        <w:t xml:space="preserve">ı ve bu </w:t>
      </w:r>
      <w:r w:rsidR="003D5A81" w:rsidRPr="001D2FDF">
        <w:rPr>
          <w:sz w:val="22"/>
          <w:szCs w:val="22"/>
        </w:rPr>
        <w:t>amaçla</w:t>
      </w:r>
      <w:r w:rsidR="00D64077" w:rsidRPr="001D2FDF">
        <w:rPr>
          <w:sz w:val="22"/>
          <w:szCs w:val="22"/>
        </w:rPr>
        <w:t>, denizcilik eğitimi veren ilgili birimlerin t</w:t>
      </w:r>
      <w:r w:rsidR="008E551B" w:rsidRPr="001D2FDF">
        <w:rPr>
          <w:sz w:val="22"/>
          <w:szCs w:val="22"/>
        </w:rPr>
        <w:t>ü</w:t>
      </w:r>
      <w:r w:rsidR="00D64077" w:rsidRPr="001D2FDF">
        <w:rPr>
          <w:sz w:val="22"/>
          <w:szCs w:val="22"/>
        </w:rPr>
        <w:t xml:space="preserve">m teknolojik altyapı ve imkanları paylaşması, </w:t>
      </w:r>
      <w:r w:rsidR="008E551B" w:rsidRPr="001D2FDF">
        <w:rPr>
          <w:sz w:val="22"/>
          <w:szCs w:val="22"/>
        </w:rPr>
        <w:t>ö</w:t>
      </w:r>
      <w:r w:rsidR="00D64077" w:rsidRPr="001D2FDF">
        <w:rPr>
          <w:sz w:val="22"/>
          <w:szCs w:val="22"/>
        </w:rPr>
        <w:t>ğrenci değişim programları, akademisyen değişim programları, ortak staj programları, birbiriyle entegre edilmiş k</w:t>
      </w:r>
      <w:r w:rsidR="008E551B" w:rsidRPr="001D2FDF">
        <w:rPr>
          <w:sz w:val="22"/>
          <w:szCs w:val="22"/>
        </w:rPr>
        <w:t>ütü</w:t>
      </w:r>
      <w:r w:rsidR="00D64077" w:rsidRPr="001D2FDF">
        <w:rPr>
          <w:sz w:val="22"/>
          <w:szCs w:val="22"/>
        </w:rPr>
        <w:t>phane hizmetleri, benzer programlarda uluslararası ortak m</w:t>
      </w:r>
      <w:r w:rsidR="00D304B6" w:rsidRPr="001D2FDF">
        <w:rPr>
          <w:sz w:val="22"/>
          <w:szCs w:val="22"/>
        </w:rPr>
        <w:t>ü</w:t>
      </w:r>
      <w:r w:rsidR="00D64077" w:rsidRPr="001D2FDF">
        <w:rPr>
          <w:sz w:val="22"/>
          <w:szCs w:val="22"/>
        </w:rPr>
        <w:t>fredat uygulanması önerilmektedir. Asyalı</w:t>
      </w:r>
      <w:r w:rsidR="005A058E" w:rsidRPr="001D2FDF">
        <w:rPr>
          <w:sz w:val="22"/>
          <w:szCs w:val="22"/>
        </w:rPr>
        <w:t xml:space="preserve"> vd.</w:t>
      </w:r>
      <w:r w:rsidR="00B635C2" w:rsidRPr="001D2FDF">
        <w:rPr>
          <w:sz w:val="22"/>
          <w:szCs w:val="22"/>
        </w:rPr>
        <w:t xml:space="preserve"> (</w:t>
      </w:r>
      <w:r w:rsidR="005A058E" w:rsidRPr="001D2FDF">
        <w:rPr>
          <w:sz w:val="22"/>
          <w:szCs w:val="22"/>
        </w:rPr>
        <w:t>2004:68)</w:t>
      </w:r>
      <w:r w:rsidR="00D64077" w:rsidRPr="001D2FDF">
        <w:rPr>
          <w:sz w:val="22"/>
          <w:szCs w:val="22"/>
        </w:rPr>
        <w:t xml:space="preserve"> </w:t>
      </w:r>
      <w:proofErr w:type="spellStart"/>
      <w:r w:rsidR="00D64077" w:rsidRPr="001D2FDF">
        <w:rPr>
          <w:sz w:val="22"/>
          <w:szCs w:val="22"/>
        </w:rPr>
        <w:t>Gemiadamlarının</w:t>
      </w:r>
      <w:proofErr w:type="spellEnd"/>
      <w:r w:rsidR="00D64077" w:rsidRPr="001D2FDF">
        <w:rPr>
          <w:sz w:val="22"/>
          <w:szCs w:val="22"/>
        </w:rPr>
        <w:t xml:space="preserve"> Eğitim Belgelendirme ve Vardiya Tutma Hakkında Uluslararası Sözleşmesi (STCW) kural I/8 ve STCW Kodu A-I/8 “Kalite Standartları” bölümü ile taraf devletlerin tüm eğitim kurumlarını, yeterliliğin değerlendirilmesi ve belgelendirme faaliyetlerinin belirlenmiş amaçlara </w:t>
      </w:r>
      <w:r w:rsidR="00D64077" w:rsidRPr="001D2FDF">
        <w:rPr>
          <w:sz w:val="22"/>
          <w:szCs w:val="22"/>
        </w:rPr>
        <w:lastRenderedPageBreak/>
        <w:t>ulaşıldığının tespiti amacıyla sürekli olarak bir kalite standartları sistemi ile izlemesini zorunlu kıldığı</w:t>
      </w:r>
      <w:r w:rsidR="00D2544E">
        <w:rPr>
          <w:sz w:val="22"/>
          <w:szCs w:val="22"/>
        </w:rPr>
        <w:t>nı</w:t>
      </w:r>
      <w:r w:rsidR="00D64077" w:rsidRPr="001D2FDF">
        <w:rPr>
          <w:sz w:val="22"/>
          <w:szCs w:val="22"/>
        </w:rPr>
        <w:t xml:space="preserve"> ifade e</w:t>
      </w:r>
      <w:r w:rsidR="00D2544E">
        <w:rPr>
          <w:sz w:val="22"/>
          <w:szCs w:val="22"/>
        </w:rPr>
        <w:t>tmişlerd</w:t>
      </w:r>
      <w:r w:rsidR="00D64077" w:rsidRPr="001D2FDF">
        <w:rPr>
          <w:sz w:val="22"/>
          <w:szCs w:val="22"/>
        </w:rPr>
        <w:t>ir. Bu kuralın Türkiye’deki ilk denizcilik eğitim kurumunda uygulanmasının Dokuz Eylül Üniversitesi, Deniz İşletmeciliği ve Yönetimi Yüksekokulu</w:t>
      </w:r>
      <w:r w:rsidRPr="001D2FDF">
        <w:rPr>
          <w:sz w:val="22"/>
          <w:szCs w:val="22"/>
        </w:rPr>
        <w:t>’nda</w:t>
      </w:r>
      <w:r w:rsidR="00D64077" w:rsidRPr="001D2FDF">
        <w:rPr>
          <w:sz w:val="22"/>
          <w:szCs w:val="22"/>
        </w:rPr>
        <w:t xml:space="preserve"> 2001 yılında ISO 9000 sistemi</w:t>
      </w:r>
      <w:r w:rsidRPr="001D2FDF">
        <w:rPr>
          <w:sz w:val="22"/>
          <w:szCs w:val="22"/>
        </w:rPr>
        <w:t>ni</w:t>
      </w:r>
      <w:r w:rsidR="00D64077" w:rsidRPr="001D2FDF">
        <w:rPr>
          <w:sz w:val="22"/>
          <w:szCs w:val="22"/>
        </w:rPr>
        <w:t xml:space="preserve"> uygulaması ile karşımıza çıktığı ifade edilmiştir. Çalışmada, başka araştırmacılar tarafından yapılan Kalite Yönetim Sistemlerinin Norveç ve Romanya’daki denizcilik eğitim kurumlarındaki örneklerine değinilmiştir. Nitekim </w:t>
      </w:r>
      <w:proofErr w:type="spellStart"/>
      <w:r w:rsidR="00D64077" w:rsidRPr="001D2FDF">
        <w:rPr>
          <w:sz w:val="22"/>
          <w:szCs w:val="22"/>
        </w:rPr>
        <w:t>Stanca</w:t>
      </w:r>
      <w:proofErr w:type="spellEnd"/>
      <w:r w:rsidR="00C347D7">
        <w:rPr>
          <w:sz w:val="22"/>
          <w:szCs w:val="22"/>
        </w:rPr>
        <w:t xml:space="preserve"> </w:t>
      </w:r>
      <w:r w:rsidR="006C5368" w:rsidRPr="001D2FDF">
        <w:rPr>
          <w:sz w:val="22"/>
          <w:szCs w:val="22"/>
        </w:rPr>
        <w:t>(2002</w:t>
      </w:r>
      <w:r w:rsidR="00B635C2" w:rsidRPr="001D2FDF">
        <w:rPr>
          <w:sz w:val="22"/>
          <w:szCs w:val="22"/>
        </w:rPr>
        <w:t>:3</w:t>
      </w:r>
      <w:r w:rsidR="003236DC" w:rsidRPr="001D2FDF">
        <w:rPr>
          <w:sz w:val="22"/>
          <w:szCs w:val="22"/>
        </w:rPr>
        <w:t>)</w:t>
      </w:r>
      <w:r w:rsidR="00D64077" w:rsidRPr="001D2FDF">
        <w:rPr>
          <w:sz w:val="22"/>
          <w:szCs w:val="22"/>
        </w:rPr>
        <w:t xml:space="preserve"> Romanya’daki denizcilik eğitim kurumlarında Kalite Yönetim Sisteminin uygulanması üzerine bir araştırma yapmış ve Romanya’daki denizcilik eğitim kurumlarının bağımsız bir denetleme ku</w:t>
      </w:r>
      <w:r w:rsidR="00020CDE" w:rsidRPr="001D2FDF">
        <w:rPr>
          <w:sz w:val="22"/>
          <w:szCs w:val="22"/>
        </w:rPr>
        <w:t>r</w:t>
      </w:r>
      <w:r w:rsidR="00D64077" w:rsidRPr="001D2FDF">
        <w:rPr>
          <w:sz w:val="22"/>
          <w:szCs w:val="22"/>
        </w:rPr>
        <w:t>uluşu tarafından Kalite Yönetim Sistemi ve akademik standartları çerçevesinde akreditasyonunu</w:t>
      </w:r>
      <w:r w:rsidR="00020CDE" w:rsidRPr="001D2FDF">
        <w:rPr>
          <w:sz w:val="22"/>
          <w:szCs w:val="22"/>
        </w:rPr>
        <w:t>n</w:t>
      </w:r>
      <w:r w:rsidR="00D64077" w:rsidRPr="001D2FDF">
        <w:rPr>
          <w:sz w:val="22"/>
          <w:szCs w:val="22"/>
        </w:rPr>
        <w:t xml:space="preserve"> ve belgelendirmesini</w:t>
      </w:r>
      <w:r w:rsidR="00020CDE" w:rsidRPr="001D2FDF">
        <w:rPr>
          <w:sz w:val="22"/>
          <w:szCs w:val="22"/>
        </w:rPr>
        <w:t>n</w:t>
      </w:r>
      <w:r w:rsidR="00D64077" w:rsidRPr="001D2FDF">
        <w:rPr>
          <w:sz w:val="22"/>
          <w:szCs w:val="22"/>
        </w:rPr>
        <w:t xml:space="preserve"> şart kılındığını belirtmiştir. Bahse konu Köstence Denizcilik Üniversitesi ve Denizcilik Akademisi</w:t>
      </w:r>
      <w:r w:rsidR="00C347D7">
        <w:rPr>
          <w:sz w:val="22"/>
          <w:szCs w:val="22"/>
        </w:rPr>
        <w:t>’</w:t>
      </w:r>
      <w:r w:rsidR="00D64077" w:rsidRPr="001D2FDF">
        <w:rPr>
          <w:sz w:val="22"/>
          <w:szCs w:val="22"/>
        </w:rPr>
        <w:t>nde ders veren tüm öğretim elemanlarının da doktora yeterliliğine sahip olması gerektiğine değinilmiştir. Nas</w:t>
      </w:r>
      <w:r w:rsidR="006C5368" w:rsidRPr="001D2FDF">
        <w:rPr>
          <w:sz w:val="22"/>
          <w:szCs w:val="22"/>
        </w:rPr>
        <w:t xml:space="preserve"> </w:t>
      </w:r>
      <w:r w:rsidR="003236DC" w:rsidRPr="001D2FDF">
        <w:rPr>
          <w:sz w:val="22"/>
          <w:szCs w:val="22"/>
        </w:rPr>
        <w:t xml:space="preserve"> ve Çelik</w:t>
      </w:r>
      <w:r w:rsidR="00352A27">
        <w:rPr>
          <w:sz w:val="22"/>
          <w:szCs w:val="22"/>
        </w:rPr>
        <w:t xml:space="preserve"> </w:t>
      </w:r>
      <w:r w:rsidR="003236DC" w:rsidRPr="001D2FDF">
        <w:rPr>
          <w:sz w:val="22"/>
          <w:szCs w:val="22"/>
        </w:rPr>
        <w:t>(2013</w:t>
      </w:r>
      <w:r w:rsidR="00B635C2" w:rsidRPr="001D2FDF">
        <w:rPr>
          <w:sz w:val="22"/>
          <w:szCs w:val="22"/>
        </w:rPr>
        <w:t>:14</w:t>
      </w:r>
      <w:r w:rsidR="003236DC" w:rsidRPr="001D2FDF">
        <w:rPr>
          <w:sz w:val="22"/>
          <w:szCs w:val="22"/>
        </w:rPr>
        <w:t>)</w:t>
      </w:r>
      <w:r w:rsidR="00D64077" w:rsidRPr="001D2FDF">
        <w:rPr>
          <w:sz w:val="22"/>
          <w:szCs w:val="22"/>
        </w:rPr>
        <w:t xml:space="preserve"> ise, 2013 yılı itibarı ile Türkiye’de denizcilik eğitimi veren kurumların sayısının son 10 yılda sürekli arttığı</w:t>
      </w:r>
      <w:r w:rsidR="00B96094">
        <w:rPr>
          <w:sz w:val="22"/>
          <w:szCs w:val="22"/>
        </w:rPr>
        <w:t>nı</w:t>
      </w:r>
      <w:r w:rsidR="00D64077" w:rsidRPr="001D2FDF">
        <w:rPr>
          <w:sz w:val="22"/>
          <w:szCs w:val="22"/>
        </w:rPr>
        <w:t xml:space="preserve"> ve buna bağlı olarak lisans düzeyinde Güverte zabitliği eğitimi gören denizcilik öğrenci sayısının 12 kat arttığı</w:t>
      </w:r>
      <w:r w:rsidR="00352A27">
        <w:rPr>
          <w:sz w:val="22"/>
          <w:szCs w:val="22"/>
        </w:rPr>
        <w:t>nı</w:t>
      </w:r>
      <w:r w:rsidR="00D64077" w:rsidRPr="001D2FDF">
        <w:rPr>
          <w:sz w:val="22"/>
          <w:szCs w:val="22"/>
        </w:rPr>
        <w:t xml:space="preserve"> tespit e</w:t>
      </w:r>
      <w:r w:rsidR="00B96094">
        <w:rPr>
          <w:sz w:val="22"/>
          <w:szCs w:val="22"/>
        </w:rPr>
        <w:t>tmiştir</w:t>
      </w:r>
      <w:r w:rsidR="00D64077" w:rsidRPr="001D2FDF">
        <w:rPr>
          <w:sz w:val="22"/>
          <w:szCs w:val="22"/>
        </w:rPr>
        <w:t>. Yapıl</w:t>
      </w:r>
      <w:r w:rsidR="00E01908" w:rsidRPr="001D2FDF">
        <w:rPr>
          <w:sz w:val="22"/>
          <w:szCs w:val="22"/>
        </w:rPr>
        <w:t>an</w:t>
      </w:r>
      <w:r w:rsidR="00D64077" w:rsidRPr="001D2FDF">
        <w:rPr>
          <w:sz w:val="22"/>
          <w:szCs w:val="22"/>
        </w:rPr>
        <w:t xml:space="preserve"> çalışma sonucunda son 20 yıllık süreçte denizcilik eğitim programlarının sayılarının ve kontenjanlarının plansız ve programsız bir şekilde arttırıldığı, bu eğitim kurumlarında ders verebilecek nitelikte akademisyen sayısının </w:t>
      </w:r>
      <w:r w:rsidR="00F3380D">
        <w:rPr>
          <w:sz w:val="22"/>
          <w:szCs w:val="22"/>
        </w:rPr>
        <w:t xml:space="preserve"> </w:t>
      </w:r>
      <w:r w:rsidR="00D64077" w:rsidRPr="001D2FDF">
        <w:rPr>
          <w:sz w:val="22"/>
          <w:szCs w:val="22"/>
        </w:rPr>
        <w:t>artmadığı, bu yönde de bir ihtiyaç analizi yapılmadığı, öğrenci boyutunda ise bu öğrencilerin staj yapabilecekleri gemi bulmakta zorluk çektiği ve bu sorunun artarak devam ettiği, ayrıca mezun edilen öğrencilerin</w:t>
      </w:r>
      <w:r w:rsidR="008E551B" w:rsidRPr="001D2FDF">
        <w:rPr>
          <w:sz w:val="22"/>
          <w:szCs w:val="22"/>
        </w:rPr>
        <w:t>,</w:t>
      </w:r>
      <w:r w:rsidR="00D64077" w:rsidRPr="001D2FDF">
        <w:rPr>
          <w:sz w:val="22"/>
          <w:szCs w:val="22"/>
        </w:rPr>
        <w:t xml:space="preserve"> ülkemizi yurtdışına gemiadamı ihraç eden bir denizci ülke konumuna getirip getirmediği sorularını da beraberinde getirdiği vurgulanmıştır. Yabancı kaynaklar üzerinde yapılan taramalarda ise </w:t>
      </w:r>
      <w:r w:rsidR="00E01908" w:rsidRPr="001D2FDF">
        <w:rPr>
          <w:sz w:val="22"/>
          <w:szCs w:val="22"/>
        </w:rPr>
        <w:t>d</w:t>
      </w:r>
      <w:r w:rsidR="00D64077" w:rsidRPr="001D2FDF">
        <w:rPr>
          <w:sz w:val="22"/>
          <w:szCs w:val="22"/>
        </w:rPr>
        <w:t>enizcilik eğitiminin tarihçesi ve gelişimi ile ABD, İngiltere, Avustralya</w:t>
      </w:r>
      <w:r w:rsidR="008E551B" w:rsidRPr="001D2FDF">
        <w:rPr>
          <w:sz w:val="22"/>
          <w:szCs w:val="22"/>
        </w:rPr>
        <w:t xml:space="preserve"> ve</w:t>
      </w:r>
      <w:r w:rsidR="00D64077" w:rsidRPr="001D2FDF">
        <w:rPr>
          <w:sz w:val="22"/>
          <w:szCs w:val="22"/>
        </w:rPr>
        <w:t xml:space="preserve"> Çin’de denizcilik eğitimine ilişkin çalışmalar incelenmiştir. </w:t>
      </w:r>
      <w:proofErr w:type="spellStart"/>
      <w:r w:rsidR="00D64077" w:rsidRPr="001D2FDF">
        <w:rPr>
          <w:sz w:val="22"/>
          <w:szCs w:val="22"/>
        </w:rPr>
        <w:t>Dong</w:t>
      </w:r>
      <w:proofErr w:type="spellEnd"/>
      <w:r w:rsidR="000A4042" w:rsidRPr="001D2FDF">
        <w:rPr>
          <w:sz w:val="22"/>
          <w:szCs w:val="22"/>
        </w:rPr>
        <w:t xml:space="preserve"> (2014:116-118)</w:t>
      </w:r>
      <w:r w:rsidR="00B96094">
        <w:rPr>
          <w:sz w:val="22"/>
          <w:szCs w:val="22"/>
        </w:rPr>
        <w:t xml:space="preserve"> tarafından </w:t>
      </w:r>
      <w:r w:rsidR="00D64077" w:rsidRPr="001D2FDF">
        <w:rPr>
          <w:sz w:val="22"/>
          <w:szCs w:val="22"/>
        </w:rPr>
        <w:t xml:space="preserve">Çin’de </w:t>
      </w:r>
      <w:r w:rsidR="009E4EFC">
        <w:rPr>
          <w:sz w:val="22"/>
          <w:szCs w:val="22"/>
        </w:rPr>
        <w:t>d</w:t>
      </w:r>
      <w:r w:rsidR="00D64077" w:rsidRPr="001D2FDF">
        <w:rPr>
          <w:sz w:val="22"/>
          <w:szCs w:val="22"/>
        </w:rPr>
        <w:t>enizcilik eğitimi çeşitleri ve bunlara ilişkin sayı</w:t>
      </w:r>
      <w:r w:rsidR="003D5A81" w:rsidRPr="001D2FDF">
        <w:rPr>
          <w:sz w:val="22"/>
          <w:szCs w:val="22"/>
        </w:rPr>
        <w:t>s</w:t>
      </w:r>
      <w:r w:rsidR="00D64077" w:rsidRPr="001D2FDF">
        <w:rPr>
          <w:sz w:val="22"/>
          <w:szCs w:val="22"/>
        </w:rPr>
        <w:t>al veriler verilmiş, bu eğitim sistemindeki sorunlara yönelik çöz</w:t>
      </w:r>
      <w:r w:rsidR="00AB5BCC" w:rsidRPr="001D2FDF">
        <w:rPr>
          <w:sz w:val="22"/>
          <w:szCs w:val="22"/>
        </w:rPr>
        <w:t xml:space="preserve">üm önerileri sunulmuştur. </w:t>
      </w:r>
      <w:proofErr w:type="spellStart"/>
      <w:r w:rsidR="00AB5BCC" w:rsidRPr="001D2FDF">
        <w:rPr>
          <w:sz w:val="22"/>
          <w:szCs w:val="22"/>
        </w:rPr>
        <w:t>Shen</w:t>
      </w:r>
      <w:proofErr w:type="spellEnd"/>
      <w:r w:rsidR="00AB5BCC" w:rsidRPr="001D2FDF">
        <w:rPr>
          <w:sz w:val="22"/>
          <w:szCs w:val="22"/>
        </w:rPr>
        <w:t xml:space="preserve"> (</w:t>
      </w:r>
      <w:r w:rsidR="00D64077" w:rsidRPr="001D2FDF">
        <w:rPr>
          <w:sz w:val="22"/>
          <w:szCs w:val="22"/>
        </w:rPr>
        <w:t>2002</w:t>
      </w:r>
      <w:r w:rsidR="003236DC" w:rsidRPr="001D2FDF">
        <w:rPr>
          <w:sz w:val="22"/>
          <w:szCs w:val="22"/>
        </w:rPr>
        <w:t>)</w:t>
      </w:r>
      <w:r w:rsidR="00352A27">
        <w:rPr>
          <w:sz w:val="22"/>
          <w:szCs w:val="22"/>
        </w:rPr>
        <w:t>’in</w:t>
      </w:r>
      <w:r w:rsidR="00D64077" w:rsidRPr="001D2FDF">
        <w:rPr>
          <w:sz w:val="22"/>
          <w:szCs w:val="22"/>
        </w:rPr>
        <w:t xml:space="preserve"> çalışmasında da aynı konu başka ülkelerdeki sistemler karşılaştırılmak sureti ile ele alınmıştır. </w:t>
      </w:r>
      <w:proofErr w:type="spellStart"/>
      <w:r w:rsidR="00D64077" w:rsidRPr="001D2FDF">
        <w:rPr>
          <w:sz w:val="22"/>
          <w:szCs w:val="22"/>
        </w:rPr>
        <w:t>Kennerley</w:t>
      </w:r>
      <w:proofErr w:type="spellEnd"/>
      <w:r w:rsidR="009E4EFC">
        <w:rPr>
          <w:sz w:val="22"/>
          <w:szCs w:val="22"/>
        </w:rPr>
        <w:t xml:space="preserve"> </w:t>
      </w:r>
      <w:r w:rsidR="003430C9" w:rsidRPr="001D2FDF">
        <w:rPr>
          <w:sz w:val="22"/>
          <w:szCs w:val="22"/>
        </w:rPr>
        <w:t xml:space="preserve">(2002:3-4)’in </w:t>
      </w:r>
      <w:r w:rsidR="00D64077" w:rsidRPr="001D2FDF">
        <w:rPr>
          <w:sz w:val="22"/>
          <w:szCs w:val="22"/>
        </w:rPr>
        <w:t xml:space="preserve">çalışmasında </w:t>
      </w:r>
      <w:r w:rsidR="00D2544E">
        <w:rPr>
          <w:sz w:val="22"/>
          <w:szCs w:val="22"/>
        </w:rPr>
        <w:t xml:space="preserve">ise </w:t>
      </w:r>
      <w:r w:rsidR="00D64077" w:rsidRPr="001D2FDF">
        <w:rPr>
          <w:sz w:val="22"/>
          <w:szCs w:val="22"/>
        </w:rPr>
        <w:t>denizcilik eğitimin</w:t>
      </w:r>
      <w:r w:rsidR="00352A27">
        <w:rPr>
          <w:sz w:val="22"/>
          <w:szCs w:val="22"/>
        </w:rPr>
        <w:t>in</w:t>
      </w:r>
      <w:r w:rsidR="00D64077" w:rsidRPr="001D2FDF">
        <w:rPr>
          <w:sz w:val="22"/>
          <w:szCs w:val="22"/>
        </w:rPr>
        <w:t xml:space="preserve"> 15. Yüzyıla kadar, fiziksel dayanıklığı olan çocukların 15 yaşlarında gemilerde eğitilmek ve çalıştırılmak üzere alınması ve hiyerarşik çerçevede yükselmesi yöntemi ile yapıldığı</w:t>
      </w:r>
      <w:r w:rsidR="00E01908" w:rsidRPr="001D2FDF">
        <w:rPr>
          <w:sz w:val="22"/>
          <w:szCs w:val="22"/>
        </w:rPr>
        <w:t>nı</w:t>
      </w:r>
      <w:r w:rsidR="00D64077" w:rsidRPr="001D2FDF">
        <w:rPr>
          <w:sz w:val="22"/>
          <w:szCs w:val="22"/>
        </w:rPr>
        <w:t xml:space="preserve"> göstermiştir. Çalışmada ağırlıklı olarak Birleşik Krallık’ta denizcilik eğitimi tarihçesi anlatılmış ve İngiltere’de </w:t>
      </w:r>
      <w:r w:rsidR="00430A3D">
        <w:rPr>
          <w:sz w:val="22"/>
          <w:szCs w:val="22"/>
        </w:rPr>
        <w:t xml:space="preserve">ilk </w:t>
      </w:r>
      <w:r w:rsidR="00D64077" w:rsidRPr="001D2FDF">
        <w:rPr>
          <w:sz w:val="22"/>
          <w:szCs w:val="22"/>
        </w:rPr>
        <w:t>zorunlu belgelendirme ve ehliyetlendirmenin 1851 yılında yapıldığı aktarılmıştır. Yine denizcilik eğitim kurumlarının akademik çalışmaya ilk kez 1673 yılında konu olduğu ve Royal Mathematical School’da matematik, astronomi ve aralarındaki ilişki</w:t>
      </w:r>
      <w:r w:rsidR="008E551B" w:rsidRPr="001D2FDF">
        <w:rPr>
          <w:sz w:val="22"/>
          <w:szCs w:val="22"/>
        </w:rPr>
        <w:t>yi</w:t>
      </w:r>
      <w:r w:rsidR="00D64077" w:rsidRPr="001D2FDF">
        <w:rPr>
          <w:sz w:val="22"/>
          <w:szCs w:val="22"/>
        </w:rPr>
        <w:t xml:space="preserve"> ele alan eğitimin incelendiği aktarılmıştır.</w:t>
      </w:r>
    </w:p>
    <w:p w14:paraId="71BE5346" w14:textId="519E7894" w:rsidR="000C427F" w:rsidRDefault="000C427F" w:rsidP="00677C54">
      <w:pPr>
        <w:pStyle w:val="FMDNormal"/>
        <w:numPr>
          <w:ilvl w:val="0"/>
          <w:numId w:val="27"/>
        </w:numPr>
        <w:rPr>
          <w:b/>
          <w:sz w:val="24"/>
          <w:szCs w:val="24"/>
        </w:rPr>
      </w:pPr>
      <w:r w:rsidRPr="00F72E75">
        <w:rPr>
          <w:b/>
          <w:sz w:val="24"/>
          <w:szCs w:val="24"/>
        </w:rPr>
        <w:lastRenderedPageBreak/>
        <w:t>METODOLOJİ</w:t>
      </w:r>
    </w:p>
    <w:p w14:paraId="4784B8C8" w14:textId="77777777" w:rsidR="00677C54" w:rsidRPr="00F72E75" w:rsidRDefault="00677C54" w:rsidP="00677C54">
      <w:pPr>
        <w:pStyle w:val="FMDNormal"/>
        <w:ind w:left="360" w:firstLine="0"/>
        <w:rPr>
          <w:b/>
          <w:sz w:val="24"/>
          <w:szCs w:val="24"/>
        </w:rPr>
      </w:pPr>
    </w:p>
    <w:p w14:paraId="2D8D9D37" w14:textId="178F66F2" w:rsidR="0012697A" w:rsidRPr="00F72E75" w:rsidRDefault="00430A3D" w:rsidP="00677C54">
      <w:pPr>
        <w:pStyle w:val="FMDNormal"/>
        <w:numPr>
          <w:ilvl w:val="1"/>
          <w:numId w:val="27"/>
        </w:numPr>
        <w:rPr>
          <w:sz w:val="24"/>
          <w:szCs w:val="24"/>
        </w:rPr>
      </w:pPr>
      <w:r>
        <w:rPr>
          <w:b/>
          <w:sz w:val="24"/>
          <w:szCs w:val="24"/>
        </w:rPr>
        <w:t xml:space="preserve"> </w:t>
      </w:r>
      <w:proofErr w:type="spellStart"/>
      <w:r w:rsidR="0012697A" w:rsidRPr="00F72E75">
        <w:rPr>
          <w:b/>
          <w:sz w:val="24"/>
          <w:szCs w:val="24"/>
        </w:rPr>
        <w:t>Entropi</w:t>
      </w:r>
      <w:proofErr w:type="spellEnd"/>
      <w:r w:rsidR="0012697A" w:rsidRPr="00F72E75">
        <w:rPr>
          <w:b/>
          <w:sz w:val="24"/>
          <w:szCs w:val="24"/>
        </w:rPr>
        <w:t xml:space="preserve"> Tabanlı Gri Sistem Analizi ile Denetim Uygunsuzluklarındaki Anahtar Faktörlerin Belirlenmesi </w:t>
      </w:r>
    </w:p>
    <w:p w14:paraId="3CAA8E81" w14:textId="77777777" w:rsidR="00677C54" w:rsidRDefault="00677C54" w:rsidP="00677C54">
      <w:pPr>
        <w:pStyle w:val="FMDNormal"/>
        <w:ind w:firstLine="567"/>
        <w:rPr>
          <w:sz w:val="22"/>
          <w:szCs w:val="22"/>
        </w:rPr>
      </w:pPr>
    </w:p>
    <w:p w14:paraId="16F4773F" w14:textId="736D217C" w:rsidR="008634B2" w:rsidRPr="001D2FDF" w:rsidRDefault="006B45E2" w:rsidP="00677C54">
      <w:pPr>
        <w:pStyle w:val="FMDNormal"/>
        <w:ind w:firstLine="567"/>
        <w:rPr>
          <w:sz w:val="22"/>
          <w:szCs w:val="22"/>
        </w:rPr>
      </w:pPr>
      <w:r w:rsidRPr="001D2FDF">
        <w:rPr>
          <w:sz w:val="22"/>
          <w:szCs w:val="22"/>
        </w:rPr>
        <w:t xml:space="preserve">Gri sistem teorisi </w:t>
      </w:r>
      <w:proofErr w:type="spellStart"/>
      <w:r w:rsidRPr="001D2FDF">
        <w:rPr>
          <w:sz w:val="22"/>
          <w:szCs w:val="22"/>
        </w:rPr>
        <w:t>Julong</w:t>
      </w:r>
      <w:proofErr w:type="spellEnd"/>
      <w:r w:rsidRPr="001D2FDF">
        <w:rPr>
          <w:sz w:val="22"/>
          <w:szCs w:val="22"/>
        </w:rPr>
        <w:t xml:space="preserve"> Deng tarafından 1982 yılında geliştirilen disiplinler arası uygulama alanları bulunan bir matematiksel yöntem yaklaşımıdır. Bu teori kesin olmayan bilgilerden yola çıkarak az sayıda ve eksik verilerden bilgi çıkarımını amaç edinmiştir</w:t>
      </w:r>
      <w:r w:rsidR="00EF7555">
        <w:rPr>
          <w:sz w:val="22"/>
          <w:szCs w:val="22"/>
        </w:rPr>
        <w:t xml:space="preserve"> </w:t>
      </w:r>
      <w:r w:rsidRPr="001D2FDF">
        <w:rPr>
          <w:sz w:val="22"/>
          <w:szCs w:val="22"/>
        </w:rPr>
        <w:t>(</w:t>
      </w:r>
      <w:r w:rsidR="00EF7555">
        <w:rPr>
          <w:sz w:val="22"/>
          <w:szCs w:val="22"/>
        </w:rPr>
        <w:t>Caner</w:t>
      </w:r>
      <w:r w:rsidRPr="001D2FDF">
        <w:rPr>
          <w:sz w:val="22"/>
          <w:szCs w:val="22"/>
        </w:rPr>
        <w:t xml:space="preserve"> ve Ceviz, 2015:362). </w:t>
      </w:r>
      <w:r w:rsidR="00AD6F56" w:rsidRPr="001D2FDF">
        <w:rPr>
          <w:sz w:val="22"/>
          <w:szCs w:val="22"/>
        </w:rPr>
        <w:t xml:space="preserve"> Gri İlişkisel Analiz</w:t>
      </w:r>
      <w:r w:rsidR="00516F99">
        <w:rPr>
          <w:sz w:val="22"/>
          <w:szCs w:val="22"/>
        </w:rPr>
        <w:t xml:space="preserve"> </w:t>
      </w:r>
      <w:r w:rsidR="00430A3D">
        <w:rPr>
          <w:sz w:val="22"/>
          <w:szCs w:val="22"/>
        </w:rPr>
        <w:t>(GİA)</w:t>
      </w:r>
      <w:r w:rsidR="00AD6F56" w:rsidRPr="001D2FDF">
        <w:rPr>
          <w:sz w:val="22"/>
          <w:szCs w:val="22"/>
        </w:rPr>
        <w:t xml:space="preserve"> yöntemi</w:t>
      </w:r>
      <w:r w:rsidR="0091775E">
        <w:rPr>
          <w:sz w:val="22"/>
          <w:szCs w:val="22"/>
        </w:rPr>
        <w:t xml:space="preserve">, </w:t>
      </w:r>
      <w:r w:rsidR="00AD6F56" w:rsidRPr="001D2FDF">
        <w:rPr>
          <w:sz w:val="22"/>
          <w:szCs w:val="22"/>
        </w:rPr>
        <w:t>analiz edilen faktörler arasında ilişkinin değişim senkronizas</w:t>
      </w:r>
      <w:r w:rsidR="00EF7555">
        <w:rPr>
          <w:sz w:val="22"/>
          <w:szCs w:val="22"/>
        </w:rPr>
        <w:t>y</w:t>
      </w:r>
      <w:r w:rsidR="00AD6F56" w:rsidRPr="001D2FDF">
        <w:rPr>
          <w:sz w:val="22"/>
          <w:szCs w:val="22"/>
        </w:rPr>
        <w:t xml:space="preserve">onları arasındaki ilişki  düzeyi çerçevesinde birden fazla faktör ve yanıt içeren sorunların çözümünde karar verme metodu olarak kullanılabilmektedir </w:t>
      </w:r>
      <w:r w:rsidR="00EF7555">
        <w:rPr>
          <w:sz w:val="22"/>
          <w:szCs w:val="22"/>
        </w:rPr>
        <w:t xml:space="preserve">(Lin </w:t>
      </w:r>
      <w:r w:rsidR="00516F99">
        <w:rPr>
          <w:sz w:val="22"/>
          <w:szCs w:val="22"/>
        </w:rPr>
        <w:t>vd</w:t>
      </w:r>
      <w:r w:rsidR="00EF7555">
        <w:rPr>
          <w:sz w:val="22"/>
          <w:szCs w:val="22"/>
        </w:rPr>
        <w:t>., 2011</w:t>
      </w:r>
      <w:r w:rsidR="00AD6F56" w:rsidRPr="001D2FDF">
        <w:rPr>
          <w:sz w:val="22"/>
          <w:szCs w:val="22"/>
        </w:rPr>
        <w:t xml:space="preserve">).  Ayrıca </w:t>
      </w:r>
      <w:r w:rsidR="008634B2" w:rsidRPr="001D2FDF">
        <w:rPr>
          <w:sz w:val="22"/>
          <w:szCs w:val="22"/>
        </w:rPr>
        <w:t>GİA’nın</w:t>
      </w:r>
      <w:r w:rsidR="001A5B0A">
        <w:rPr>
          <w:sz w:val="22"/>
          <w:szCs w:val="22"/>
        </w:rPr>
        <w:t xml:space="preserve"> </w:t>
      </w:r>
      <w:commentRangeStart w:id="1"/>
      <w:r w:rsidR="008634B2" w:rsidRPr="001D2FDF">
        <w:rPr>
          <w:sz w:val="22"/>
          <w:szCs w:val="22"/>
        </w:rPr>
        <w:t xml:space="preserve">az  sayıda  </w:t>
      </w:r>
      <w:r w:rsidR="001A5B0A">
        <w:rPr>
          <w:sz w:val="22"/>
          <w:szCs w:val="22"/>
        </w:rPr>
        <w:t xml:space="preserve"> ve belirsiz </w:t>
      </w:r>
      <w:r w:rsidR="008634B2" w:rsidRPr="001D2FDF">
        <w:rPr>
          <w:sz w:val="22"/>
          <w:szCs w:val="22"/>
        </w:rPr>
        <w:t>veri</w:t>
      </w:r>
      <w:r w:rsidR="001A5B0A">
        <w:rPr>
          <w:sz w:val="22"/>
          <w:szCs w:val="22"/>
        </w:rPr>
        <w:t>lerle etkin analiz yapılmasına olanak vermesi, kolay anlaşılabilir olması  istatistiksel yöntemlere karşı bazı avantajları olması</w:t>
      </w:r>
      <w:r w:rsidR="00516F99">
        <w:rPr>
          <w:sz w:val="22"/>
          <w:szCs w:val="22"/>
        </w:rPr>
        <w:t>nı</w:t>
      </w:r>
      <w:r w:rsidR="001A5B0A">
        <w:rPr>
          <w:sz w:val="22"/>
          <w:szCs w:val="22"/>
        </w:rPr>
        <w:t xml:space="preserve"> sağlamıştır (</w:t>
      </w:r>
      <w:proofErr w:type="spellStart"/>
      <w:r w:rsidR="001A5B0A">
        <w:rPr>
          <w:sz w:val="22"/>
          <w:szCs w:val="22"/>
        </w:rPr>
        <w:t>Wu</w:t>
      </w:r>
      <w:proofErr w:type="spellEnd"/>
      <w:r w:rsidR="001A5B0A">
        <w:rPr>
          <w:sz w:val="22"/>
          <w:szCs w:val="22"/>
        </w:rPr>
        <w:t xml:space="preserve">, 2002; Kung </w:t>
      </w:r>
      <w:r w:rsidR="00516F99">
        <w:rPr>
          <w:sz w:val="22"/>
          <w:szCs w:val="22"/>
        </w:rPr>
        <w:t>vd.</w:t>
      </w:r>
      <w:r w:rsidR="001A5B0A">
        <w:rPr>
          <w:sz w:val="22"/>
          <w:szCs w:val="22"/>
        </w:rPr>
        <w:t xml:space="preserve">, 2006). </w:t>
      </w:r>
      <w:r w:rsidR="008634B2" w:rsidRPr="001D2FDF">
        <w:rPr>
          <w:sz w:val="22"/>
          <w:szCs w:val="22"/>
        </w:rPr>
        <w:t>Bir  olasılık dağılımından  bağımsız  olan  GİA,  küçük  örnek  hacimleri  ile  yapılan  çalışmalarda  diğer istatistiksel  analiz  tekniklerine  göre  daha  iyi  sonuçlar  ortaya  koymaktadır  (Meydan  vd.,</w:t>
      </w:r>
      <w:r w:rsidR="00516F99">
        <w:rPr>
          <w:sz w:val="22"/>
          <w:szCs w:val="22"/>
        </w:rPr>
        <w:t xml:space="preserve"> </w:t>
      </w:r>
      <w:r w:rsidR="008634B2" w:rsidRPr="001D2FDF">
        <w:rPr>
          <w:sz w:val="22"/>
          <w:szCs w:val="22"/>
        </w:rPr>
        <w:t>2016: 153 –154)</w:t>
      </w:r>
      <w:commentRangeEnd w:id="1"/>
      <w:r w:rsidR="00A038EC" w:rsidRPr="00F72E75">
        <w:rPr>
          <w:sz w:val="22"/>
          <w:szCs w:val="22"/>
        </w:rPr>
        <w:commentReference w:id="1"/>
      </w:r>
      <w:r w:rsidR="008B4794">
        <w:rPr>
          <w:sz w:val="22"/>
          <w:szCs w:val="22"/>
        </w:rPr>
        <w:t>.</w:t>
      </w:r>
    </w:p>
    <w:p w14:paraId="3B8F6CC6" w14:textId="77777777" w:rsidR="008634B2" w:rsidRPr="001D2FDF" w:rsidRDefault="008634B2" w:rsidP="008634B2">
      <w:pPr>
        <w:pStyle w:val="FMDNormal"/>
        <w:ind w:firstLine="0"/>
        <w:rPr>
          <w:sz w:val="22"/>
          <w:szCs w:val="22"/>
        </w:rPr>
      </w:pPr>
    </w:p>
    <w:p w14:paraId="084CCD50" w14:textId="18FDF055" w:rsidR="00C41C4E" w:rsidRPr="001D2FDF" w:rsidRDefault="00AD6F56" w:rsidP="00C91DBB">
      <w:pPr>
        <w:pStyle w:val="FMDNormal"/>
        <w:ind w:firstLine="567"/>
        <w:rPr>
          <w:sz w:val="22"/>
          <w:szCs w:val="22"/>
        </w:rPr>
      </w:pPr>
      <w:r w:rsidRPr="001D2FDF">
        <w:rPr>
          <w:sz w:val="22"/>
          <w:szCs w:val="22"/>
        </w:rPr>
        <w:t xml:space="preserve"> </w:t>
      </w:r>
      <w:r w:rsidR="00C41C4E" w:rsidRPr="001D2FDF">
        <w:rPr>
          <w:sz w:val="22"/>
          <w:szCs w:val="22"/>
        </w:rPr>
        <w:t>Bununla b</w:t>
      </w:r>
      <w:r w:rsidR="00430A3D">
        <w:rPr>
          <w:sz w:val="22"/>
          <w:szCs w:val="22"/>
        </w:rPr>
        <w:t>irlikte, veri analizi sürecinde</w:t>
      </w:r>
      <w:r w:rsidR="00C41C4E" w:rsidRPr="001D2FDF">
        <w:rPr>
          <w:sz w:val="22"/>
          <w:szCs w:val="22"/>
        </w:rPr>
        <w:t xml:space="preserve"> </w:t>
      </w:r>
      <w:r w:rsidRPr="001D2FDF">
        <w:rPr>
          <w:sz w:val="22"/>
          <w:szCs w:val="22"/>
        </w:rPr>
        <w:t xml:space="preserve">kullanılacak verilerde </w:t>
      </w:r>
      <w:r w:rsidR="00C41C4E" w:rsidRPr="001D2FDF">
        <w:rPr>
          <w:sz w:val="22"/>
          <w:szCs w:val="22"/>
        </w:rPr>
        <w:t>tutarsız boyutlar veya veri türleri nedeniyle, geleneksel G</w:t>
      </w:r>
      <w:r w:rsidR="00430A3D">
        <w:rPr>
          <w:sz w:val="22"/>
          <w:szCs w:val="22"/>
        </w:rPr>
        <w:t>İ</w:t>
      </w:r>
      <w:r w:rsidR="00C41C4E" w:rsidRPr="001D2FDF">
        <w:rPr>
          <w:sz w:val="22"/>
          <w:szCs w:val="22"/>
        </w:rPr>
        <w:t>A</w:t>
      </w:r>
      <w:r w:rsidRPr="001D2FDF">
        <w:rPr>
          <w:sz w:val="22"/>
          <w:szCs w:val="22"/>
        </w:rPr>
        <w:t xml:space="preserve"> üzerinde </w:t>
      </w:r>
      <w:proofErr w:type="spellStart"/>
      <w:r w:rsidRPr="001D2FDF">
        <w:rPr>
          <w:sz w:val="22"/>
          <w:szCs w:val="22"/>
        </w:rPr>
        <w:t>entropi</w:t>
      </w:r>
      <w:proofErr w:type="spellEnd"/>
      <w:r w:rsidRPr="001D2FDF">
        <w:rPr>
          <w:sz w:val="22"/>
          <w:szCs w:val="22"/>
        </w:rPr>
        <w:t xml:space="preserve"> </w:t>
      </w:r>
      <w:proofErr w:type="spellStart"/>
      <w:r w:rsidR="00FF453E">
        <w:rPr>
          <w:sz w:val="22"/>
          <w:szCs w:val="22"/>
        </w:rPr>
        <w:t>ağırlıklandırma</w:t>
      </w:r>
      <w:proofErr w:type="spellEnd"/>
      <w:r w:rsidRPr="001D2FDF">
        <w:rPr>
          <w:sz w:val="22"/>
          <w:szCs w:val="22"/>
        </w:rPr>
        <w:t xml:space="preserve"> yaklaşımı ile bütünleştirilerek </w:t>
      </w:r>
      <w:r w:rsidR="00C41C4E" w:rsidRPr="001D2FDF">
        <w:rPr>
          <w:sz w:val="22"/>
          <w:szCs w:val="22"/>
        </w:rPr>
        <w:t xml:space="preserve">mühendislik ve teknik alanlarda </w:t>
      </w:r>
      <w:r w:rsidRPr="001D2FDF">
        <w:rPr>
          <w:sz w:val="22"/>
          <w:szCs w:val="22"/>
        </w:rPr>
        <w:t xml:space="preserve">kullanılabilen bir yaklaşım da ortaya konulmaktadır. </w:t>
      </w:r>
      <w:proofErr w:type="spellStart"/>
      <w:r w:rsidRPr="001D2FDF">
        <w:rPr>
          <w:sz w:val="22"/>
          <w:szCs w:val="22"/>
        </w:rPr>
        <w:t>Entropi</w:t>
      </w:r>
      <w:proofErr w:type="spellEnd"/>
      <w:r w:rsidRPr="001D2FDF">
        <w:rPr>
          <w:sz w:val="22"/>
          <w:szCs w:val="22"/>
        </w:rPr>
        <w:t xml:space="preserve"> </w:t>
      </w:r>
      <w:proofErr w:type="spellStart"/>
      <w:r w:rsidRPr="001D2FDF">
        <w:rPr>
          <w:sz w:val="22"/>
          <w:szCs w:val="22"/>
        </w:rPr>
        <w:t>ağırlıklandırma</w:t>
      </w:r>
      <w:proofErr w:type="spellEnd"/>
      <w:r w:rsidRPr="001D2FDF">
        <w:rPr>
          <w:sz w:val="22"/>
          <w:szCs w:val="22"/>
        </w:rPr>
        <w:t xml:space="preserve"> yöntemi, çeşitli faktörler için ağırlıkları belirlerken sistemdeki her bir faktörün gerçek önemini </w:t>
      </w:r>
      <w:r w:rsidR="00A57FCB">
        <w:rPr>
          <w:sz w:val="22"/>
          <w:szCs w:val="22"/>
        </w:rPr>
        <w:t>objektif olarak</w:t>
      </w:r>
      <w:r w:rsidRPr="001D2FDF">
        <w:rPr>
          <w:sz w:val="22"/>
          <w:szCs w:val="22"/>
        </w:rPr>
        <w:t xml:space="preserve"> yansıtır</w:t>
      </w:r>
      <w:r w:rsidR="000805D3">
        <w:rPr>
          <w:sz w:val="22"/>
          <w:szCs w:val="22"/>
        </w:rPr>
        <w:t xml:space="preserve"> (</w:t>
      </w:r>
      <w:proofErr w:type="spellStart"/>
      <w:r w:rsidR="000805D3">
        <w:rPr>
          <w:sz w:val="22"/>
          <w:szCs w:val="22"/>
        </w:rPr>
        <w:t>Chen</w:t>
      </w:r>
      <w:proofErr w:type="spellEnd"/>
      <w:r w:rsidR="000805D3">
        <w:rPr>
          <w:sz w:val="22"/>
          <w:szCs w:val="22"/>
        </w:rPr>
        <w:t xml:space="preserve"> </w:t>
      </w:r>
      <w:r w:rsidR="00A72D35">
        <w:rPr>
          <w:sz w:val="22"/>
          <w:szCs w:val="22"/>
        </w:rPr>
        <w:t>vd</w:t>
      </w:r>
      <w:r w:rsidRPr="001D2FDF">
        <w:rPr>
          <w:sz w:val="22"/>
          <w:szCs w:val="22"/>
        </w:rPr>
        <w:t>.</w:t>
      </w:r>
      <w:r w:rsidR="000805D3">
        <w:rPr>
          <w:sz w:val="22"/>
          <w:szCs w:val="22"/>
        </w:rPr>
        <w:t>,</w:t>
      </w:r>
      <w:r w:rsidR="00695982">
        <w:rPr>
          <w:sz w:val="22"/>
          <w:szCs w:val="22"/>
        </w:rPr>
        <w:t xml:space="preserve"> </w:t>
      </w:r>
      <w:r w:rsidR="000805D3">
        <w:rPr>
          <w:sz w:val="22"/>
          <w:szCs w:val="22"/>
        </w:rPr>
        <w:t>2019).</w:t>
      </w:r>
    </w:p>
    <w:p w14:paraId="056D2053" w14:textId="77777777" w:rsidR="007E4FF1" w:rsidRPr="001D2FDF" w:rsidRDefault="007E4FF1" w:rsidP="00AD6F56">
      <w:pPr>
        <w:pStyle w:val="FMDNormal"/>
        <w:ind w:firstLine="0"/>
        <w:rPr>
          <w:sz w:val="22"/>
          <w:szCs w:val="22"/>
        </w:rPr>
      </w:pPr>
    </w:p>
    <w:p w14:paraId="467DD4B6" w14:textId="2B5B84FA" w:rsidR="007E4FF1" w:rsidRPr="001D2FDF" w:rsidRDefault="007E4FF1" w:rsidP="00C91DBB">
      <w:pPr>
        <w:pStyle w:val="FMDNormal"/>
        <w:ind w:firstLine="567"/>
        <w:rPr>
          <w:sz w:val="22"/>
          <w:szCs w:val="22"/>
        </w:rPr>
      </w:pPr>
      <w:r w:rsidRPr="001D2FDF">
        <w:rPr>
          <w:sz w:val="22"/>
          <w:szCs w:val="22"/>
        </w:rPr>
        <w:t>Bu çalışmada, 201</w:t>
      </w:r>
      <w:r w:rsidR="00377527" w:rsidRPr="001D2FDF">
        <w:rPr>
          <w:sz w:val="22"/>
          <w:szCs w:val="22"/>
        </w:rPr>
        <w:t>1</w:t>
      </w:r>
      <w:r w:rsidRPr="001D2FDF">
        <w:rPr>
          <w:sz w:val="22"/>
          <w:szCs w:val="22"/>
        </w:rPr>
        <w:t xml:space="preserve">-2017 yılları arasında Denizcilik İdaresi ve protokol imzalamış olduğu YÖK ve MEB ile ortaklaşa yapılan denizcilik eğitim kurumlarının denetimlerinde tespit edilen 2067 uygunsuzluk üzerinde çalışılarak tarihler ile ilgili belirsizliklerin olması nedeni ile  </w:t>
      </w:r>
      <w:r w:rsidR="00D524B4">
        <w:rPr>
          <w:sz w:val="22"/>
          <w:szCs w:val="22"/>
        </w:rPr>
        <w:t xml:space="preserve">ayıklanan </w:t>
      </w:r>
      <w:r w:rsidRPr="001D2FDF">
        <w:rPr>
          <w:sz w:val="22"/>
          <w:szCs w:val="22"/>
        </w:rPr>
        <w:t>861 uygunsuzluk verisi</w:t>
      </w:r>
      <w:r w:rsidR="006E17F9">
        <w:rPr>
          <w:sz w:val="22"/>
          <w:szCs w:val="22"/>
        </w:rPr>
        <w:t xml:space="preserve"> kullanılmıştır. </w:t>
      </w:r>
      <w:proofErr w:type="spellStart"/>
      <w:r w:rsidR="006E17F9">
        <w:rPr>
          <w:sz w:val="22"/>
          <w:szCs w:val="22"/>
        </w:rPr>
        <w:t>E</w:t>
      </w:r>
      <w:r w:rsidRPr="001D2FDF">
        <w:rPr>
          <w:sz w:val="22"/>
          <w:szCs w:val="22"/>
        </w:rPr>
        <w:t>ntropi</w:t>
      </w:r>
      <w:proofErr w:type="spellEnd"/>
      <w:r w:rsidRPr="001D2FDF">
        <w:rPr>
          <w:sz w:val="22"/>
          <w:szCs w:val="22"/>
        </w:rPr>
        <w:t xml:space="preserve"> </w:t>
      </w:r>
      <w:proofErr w:type="spellStart"/>
      <w:r w:rsidR="00FF453E">
        <w:rPr>
          <w:sz w:val="22"/>
          <w:szCs w:val="22"/>
        </w:rPr>
        <w:t>ağırlıklandırma</w:t>
      </w:r>
      <w:proofErr w:type="spellEnd"/>
      <w:r w:rsidRPr="001D2FDF">
        <w:rPr>
          <w:sz w:val="22"/>
          <w:szCs w:val="22"/>
        </w:rPr>
        <w:t xml:space="preserve"> yöntemi tabanlı gri ilişkisel analiz</w:t>
      </w:r>
      <w:r w:rsidR="00695982">
        <w:rPr>
          <w:sz w:val="22"/>
          <w:szCs w:val="22"/>
        </w:rPr>
        <w:t xml:space="preserve"> </w:t>
      </w:r>
      <w:r w:rsidRPr="001D2FDF">
        <w:rPr>
          <w:sz w:val="22"/>
          <w:szCs w:val="22"/>
        </w:rPr>
        <w:t xml:space="preserve">yaklaşımı kullanılarak denizcilik eğitiminde kurumların eksikliklerinin temel faktörleri </w:t>
      </w:r>
      <w:r w:rsidR="00EF7555">
        <w:rPr>
          <w:sz w:val="22"/>
          <w:szCs w:val="22"/>
        </w:rPr>
        <w:t xml:space="preserve">ve bu faktörlerin yıllar içerisindeki eğilimi </w:t>
      </w:r>
      <w:r w:rsidRPr="001D2FDF">
        <w:rPr>
          <w:sz w:val="22"/>
          <w:szCs w:val="22"/>
        </w:rPr>
        <w:t xml:space="preserve">ortaya konulmuştur. Metodolojinin çerçevesi </w:t>
      </w:r>
      <w:r w:rsidRPr="00622CA6">
        <w:rPr>
          <w:sz w:val="22"/>
          <w:szCs w:val="22"/>
        </w:rPr>
        <w:t>Şekil 1</w:t>
      </w:r>
      <w:r w:rsidR="004F745E" w:rsidRPr="00622CA6">
        <w:rPr>
          <w:sz w:val="22"/>
          <w:szCs w:val="22"/>
        </w:rPr>
        <w:t xml:space="preserve">’de </w:t>
      </w:r>
      <w:r w:rsidRPr="001D2FDF">
        <w:rPr>
          <w:sz w:val="22"/>
          <w:szCs w:val="22"/>
        </w:rPr>
        <w:t xml:space="preserve">verilmiş olup, </w:t>
      </w:r>
      <w:r w:rsidRPr="00622CA6">
        <w:rPr>
          <w:sz w:val="22"/>
          <w:szCs w:val="22"/>
        </w:rPr>
        <w:t>Tablo-</w:t>
      </w:r>
      <w:r w:rsidR="004F745E" w:rsidRPr="00622CA6">
        <w:rPr>
          <w:sz w:val="22"/>
          <w:szCs w:val="22"/>
        </w:rPr>
        <w:t>2’</w:t>
      </w:r>
      <w:r w:rsidRPr="00622CA6">
        <w:rPr>
          <w:sz w:val="22"/>
          <w:szCs w:val="22"/>
        </w:rPr>
        <w:t xml:space="preserve"> de</w:t>
      </w:r>
      <w:r w:rsidRPr="001D2FDF">
        <w:rPr>
          <w:sz w:val="22"/>
          <w:szCs w:val="22"/>
        </w:rPr>
        <w:t xml:space="preserve"> </w:t>
      </w:r>
      <w:proofErr w:type="spellStart"/>
      <w:r w:rsidRPr="001D2FDF">
        <w:rPr>
          <w:sz w:val="22"/>
          <w:szCs w:val="22"/>
        </w:rPr>
        <w:t>entropi</w:t>
      </w:r>
      <w:proofErr w:type="spellEnd"/>
      <w:r w:rsidRPr="001D2FDF">
        <w:rPr>
          <w:sz w:val="22"/>
          <w:szCs w:val="22"/>
        </w:rPr>
        <w:t xml:space="preserve"> </w:t>
      </w:r>
      <w:proofErr w:type="spellStart"/>
      <w:r w:rsidR="00FF453E">
        <w:rPr>
          <w:sz w:val="22"/>
          <w:szCs w:val="22"/>
        </w:rPr>
        <w:t>ağırlıklandırma</w:t>
      </w:r>
      <w:proofErr w:type="spellEnd"/>
      <w:r w:rsidRPr="001D2FDF">
        <w:rPr>
          <w:sz w:val="22"/>
          <w:szCs w:val="22"/>
        </w:rPr>
        <w:t xml:space="preserve"> yöntemi ve gri ilişkisel analiz yaklaşımının uygulama aşamaları verilmiştir.</w:t>
      </w:r>
    </w:p>
    <w:p w14:paraId="64562BAC" w14:textId="77777777" w:rsidR="007E4FF1" w:rsidRPr="001D2FDF" w:rsidRDefault="007E4FF1" w:rsidP="00AD6F56">
      <w:pPr>
        <w:pStyle w:val="FMDNormal"/>
        <w:ind w:firstLine="0"/>
        <w:rPr>
          <w:sz w:val="22"/>
          <w:szCs w:val="22"/>
        </w:rPr>
      </w:pPr>
    </w:p>
    <w:p w14:paraId="58D6525B" w14:textId="77777777" w:rsidR="007E4FF1" w:rsidRPr="001D2FDF" w:rsidRDefault="007E4FF1" w:rsidP="00AD6F56">
      <w:pPr>
        <w:pStyle w:val="FMDNormal"/>
        <w:ind w:firstLine="0"/>
        <w:rPr>
          <w:sz w:val="22"/>
          <w:szCs w:val="22"/>
        </w:rPr>
      </w:pPr>
    </w:p>
    <w:p w14:paraId="09C7AD6D" w14:textId="77777777" w:rsidR="008B4794" w:rsidRDefault="008B4794" w:rsidP="002926A8">
      <w:pPr>
        <w:ind w:firstLine="0"/>
        <w:rPr>
          <w:b/>
          <w:bCs/>
          <w:sz w:val="22"/>
          <w:szCs w:val="22"/>
        </w:rPr>
      </w:pPr>
      <w:r w:rsidRPr="0091090F">
        <w:rPr>
          <w:noProof/>
        </w:rPr>
        <w:lastRenderedPageBreak/>
        <mc:AlternateContent>
          <mc:Choice Requires="wps">
            <w:drawing>
              <wp:anchor distT="0" distB="0" distL="114300" distR="114300" simplePos="0" relativeHeight="251664384" behindDoc="0" locked="0" layoutInCell="1" allowOverlap="1" wp14:anchorId="23323CCB" wp14:editId="565DF333">
                <wp:simplePos x="0" y="0"/>
                <wp:positionH relativeFrom="page">
                  <wp:posOffset>3356610</wp:posOffset>
                </wp:positionH>
                <wp:positionV relativeFrom="paragraph">
                  <wp:posOffset>2806700</wp:posOffset>
                </wp:positionV>
                <wp:extent cx="781050" cy="45719"/>
                <wp:effectExtent l="0" t="57150" r="19050" b="50165"/>
                <wp:wrapNone/>
                <wp:docPr id="8" name="Düz Ok Bağlayıcısı 8"/>
                <wp:cNvGraphicFramePr/>
                <a:graphic xmlns:a="http://schemas.openxmlformats.org/drawingml/2006/main">
                  <a:graphicData uri="http://schemas.microsoft.com/office/word/2010/wordprocessingShape">
                    <wps:wsp>
                      <wps:cNvCnPr/>
                      <wps:spPr>
                        <a:xfrm flipH="1" flipV="1">
                          <a:off x="0" y="0"/>
                          <a:ext cx="78105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ADD6A0" id="_x0000_t32" coordsize="21600,21600" o:spt="32" o:oned="t" path="m,l21600,21600e" filled="f">
                <v:path arrowok="t" fillok="f" o:connecttype="none"/>
                <o:lock v:ext="edit" shapetype="t"/>
              </v:shapetype>
              <v:shape id="Düz Ok Bağlayıcısı 8" o:spid="_x0000_s1026" type="#_x0000_t32" style="position:absolute;margin-left:264.3pt;margin-top:221pt;width:61.5pt;height:3.6pt;flip:x 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" strokecolor="black [3213]" strokeweight=".5pt">
                <v:stroke endarrow="block" joinstyle="miter"/>
                <w10:wrap anchorx="page"/>
              </v:shape>
            </w:pict>
          </mc:Fallback>
        </mc:AlternateContent>
      </w:r>
      <w:r w:rsidR="00EC1824" w:rsidRPr="0091090F">
        <w:rPr>
          <w:noProof/>
        </w:rPr>
        <mc:AlternateContent>
          <mc:Choice Requires="wps">
            <w:drawing>
              <wp:anchor distT="0" distB="0" distL="114300" distR="114300" simplePos="0" relativeHeight="251663360" behindDoc="0" locked="0" layoutInCell="1" allowOverlap="1" wp14:anchorId="4945A8BF" wp14:editId="5190229A">
                <wp:simplePos x="0" y="0"/>
                <wp:positionH relativeFrom="page">
                  <wp:posOffset>3362325</wp:posOffset>
                </wp:positionH>
                <wp:positionV relativeFrom="paragraph">
                  <wp:posOffset>1859280</wp:posOffset>
                </wp:positionV>
                <wp:extent cx="742950" cy="45719"/>
                <wp:effectExtent l="38100" t="38100" r="19050" b="88265"/>
                <wp:wrapNone/>
                <wp:docPr id="7" name="Düz Ok Bağlayıcısı 7"/>
                <wp:cNvGraphicFramePr/>
                <a:graphic xmlns:a="http://schemas.openxmlformats.org/drawingml/2006/main">
                  <a:graphicData uri="http://schemas.microsoft.com/office/word/2010/wordprocessingShape">
                    <wps:wsp>
                      <wps:cNvCnPr/>
                      <wps:spPr>
                        <a:xfrm flipH="1">
                          <a:off x="0" y="0"/>
                          <a:ext cx="74295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102F0F" id="Düz Ok Bağlayıcısı 7" o:spid="_x0000_s1026" type="#_x0000_t32" style="position:absolute;margin-left:264.75pt;margin-top:146.4pt;width:58.5pt;height:3.6p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" strokecolor="black [3213]" strokeweight=".5pt">
                <v:stroke endarrow="block" joinstyle="miter"/>
                <w10:wrap anchorx="page"/>
              </v:shape>
            </w:pict>
          </mc:Fallback>
        </mc:AlternateContent>
      </w:r>
      <w:r w:rsidR="00EC1824" w:rsidRPr="0091090F">
        <w:rPr>
          <w:noProof/>
        </w:rPr>
        <mc:AlternateContent>
          <mc:Choice Requires="wps">
            <w:drawing>
              <wp:anchor distT="0" distB="0" distL="114300" distR="114300" simplePos="0" relativeHeight="251659264" behindDoc="0" locked="0" layoutInCell="1" allowOverlap="1" wp14:anchorId="248BD836" wp14:editId="7F77DF01">
                <wp:simplePos x="0" y="0"/>
                <wp:positionH relativeFrom="column">
                  <wp:posOffset>2152651</wp:posOffset>
                </wp:positionH>
                <wp:positionV relativeFrom="paragraph">
                  <wp:posOffset>1266826</wp:posOffset>
                </wp:positionV>
                <wp:extent cx="1924050" cy="990600"/>
                <wp:effectExtent l="19050" t="0" r="38100" b="19050"/>
                <wp:wrapNone/>
                <wp:docPr id="4" name="Akış Çizelgesi: Veri 4"/>
                <wp:cNvGraphicFramePr/>
                <a:graphic xmlns:a="http://schemas.openxmlformats.org/drawingml/2006/main">
                  <a:graphicData uri="http://schemas.microsoft.com/office/word/2010/wordprocessingShape">
                    <wps:wsp>
                      <wps:cNvSpPr/>
                      <wps:spPr>
                        <a:xfrm>
                          <a:off x="0" y="0"/>
                          <a:ext cx="1924050" cy="990600"/>
                        </a:xfrm>
                        <a:prstGeom prst="flowChartInputOutp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D252EF" w14:textId="774003BD" w:rsidR="0053202F" w:rsidRDefault="0053202F" w:rsidP="000A0664">
                            <w:r>
                              <w:t xml:space="preserve">Kalite Yönetim ve Eğitim Sistemleri Denetim </w:t>
                            </w:r>
                            <w:r w:rsidR="008B4794">
                              <w:t>R</w:t>
                            </w:r>
                            <w:r>
                              <w:t>aporları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D836" id="_x0000_t111" coordsize="21600,21600" o:spt="111" path="m4321,l21600,,17204,21600,,21600xe">
                <v:stroke joinstyle="miter"/>
                <v:path gradientshapeok="t" o:connecttype="custom" o:connectlocs="12961,0;10800,0;2161,10800;8602,21600;10800,21600;19402,10800" textboxrect="4321,0,17204,21600"/>
              </v:shapetype>
              <v:shape id="Akış Çizelgesi: Veri 4" o:spid="_x0000_s1026" type="#_x0000_t111" style="position:absolute;left:0;text-align:left;margin-left:169.5pt;margin-top:99.75pt;width:151.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" fillcolor="#4472c4 [3204]" strokecolor="#1f3763 [1604]" strokeweight="1pt">
                <v:textbox>
                  <w:txbxContent>
                    <w:p w14:paraId="39D252EF" w14:textId="774003BD" w:rsidR="0053202F" w:rsidRDefault="0053202F" w:rsidP="000A0664">
                      <w:r>
                        <w:t xml:space="preserve">Kalite Yönetim ve Eğitim Sistemleri Denetim </w:t>
                      </w:r>
                      <w:r w:rsidR="008B4794">
                        <w:t>R</w:t>
                      </w:r>
                      <w:r>
                        <w:t>aporları</w:t>
                      </w:r>
                    </w:p>
                  </w:txbxContent>
                </v:textbox>
              </v:shape>
            </w:pict>
          </mc:Fallback>
        </mc:AlternateContent>
      </w:r>
      <w:r w:rsidR="000A0664" w:rsidRPr="0091090F">
        <w:rPr>
          <w:noProof/>
        </w:rPr>
        <mc:AlternateContent>
          <mc:Choice Requires="wps">
            <w:drawing>
              <wp:anchor distT="0" distB="0" distL="114300" distR="114300" simplePos="0" relativeHeight="251660288" behindDoc="0" locked="0" layoutInCell="1" allowOverlap="1" wp14:anchorId="4E79874E" wp14:editId="039A1699">
                <wp:simplePos x="0" y="0"/>
                <wp:positionH relativeFrom="margin">
                  <wp:posOffset>2181225</wp:posOffset>
                </wp:positionH>
                <wp:positionV relativeFrom="paragraph">
                  <wp:posOffset>2390774</wp:posOffset>
                </wp:positionV>
                <wp:extent cx="1733550" cy="828675"/>
                <wp:effectExtent l="19050" t="0" r="38100" b="28575"/>
                <wp:wrapNone/>
                <wp:docPr id="6" name="Akış Çizelgesi: Veri 6"/>
                <wp:cNvGraphicFramePr/>
                <a:graphic xmlns:a="http://schemas.openxmlformats.org/drawingml/2006/main">
                  <a:graphicData uri="http://schemas.microsoft.com/office/word/2010/wordprocessingShape">
                    <wps:wsp>
                      <wps:cNvSpPr/>
                      <wps:spPr>
                        <a:xfrm>
                          <a:off x="0" y="0"/>
                          <a:ext cx="1733550" cy="828675"/>
                        </a:xfrm>
                        <a:prstGeom prst="flowChartInputOutput">
                          <a:avLst/>
                        </a:prstGeom>
                        <a:solidFill>
                          <a:schemeClr val="accent1"/>
                        </a:solidFill>
                        <a:ln w="12700" cap="flat" cmpd="sng" algn="ctr">
                          <a:solidFill>
                            <a:srgbClr val="5B9BD5">
                              <a:shade val="50000"/>
                            </a:srgbClr>
                          </a:solidFill>
                          <a:prstDash val="solid"/>
                          <a:miter lim="800000"/>
                        </a:ln>
                        <a:effectLst/>
                      </wps:spPr>
                      <wps:txbx>
                        <w:txbxContent>
                          <w:p w14:paraId="54C47BA1" w14:textId="77777777" w:rsidR="0053202F" w:rsidRPr="002926A8" w:rsidRDefault="0053202F" w:rsidP="000A0664">
                            <w:pPr>
                              <w:ind w:firstLine="0"/>
                              <w:jc w:val="center"/>
                              <w:rPr>
                                <w:color w:val="FFFFFF" w:themeColor="background1"/>
                              </w:rPr>
                            </w:pPr>
                            <w:r w:rsidRPr="002926A8">
                              <w:rPr>
                                <w:color w:val="FFFFFF" w:themeColor="background1"/>
                              </w:rPr>
                              <w:t>Gemiadamları Eğitim ve Bilgi Sistemi (GAEBS) Veritabanı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9874E" id="Akış Çizelgesi: Veri 6" o:spid="_x0000_s1027" type="#_x0000_t111" style="position:absolute;left:0;text-align:left;margin-left:171.75pt;margin-top:188.25pt;width:136.5pt;height:6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" fillcolor="#4472c4 [3204]" strokecolor="#41719c" strokeweight="1pt">
                <v:textbox>
                  <w:txbxContent>
                    <w:p w14:paraId="54C47BA1" w14:textId="77777777" w:rsidR="0053202F" w:rsidRPr="002926A8" w:rsidRDefault="0053202F" w:rsidP="000A0664">
                      <w:pPr>
                        <w:ind w:firstLine="0"/>
                        <w:jc w:val="center"/>
                        <w:rPr>
                          <w:color w:val="FFFFFF" w:themeColor="background1"/>
                        </w:rPr>
                      </w:pPr>
                      <w:r w:rsidRPr="002926A8">
                        <w:rPr>
                          <w:color w:val="FFFFFF" w:themeColor="background1"/>
                        </w:rPr>
                        <w:t>Gemiadamları Eğitim ve Bilgi Sistemi (GAEBS) Veritabanı</w:t>
                      </w:r>
                    </w:p>
                  </w:txbxContent>
                </v:textbox>
                <w10:wrap anchorx="margin"/>
              </v:shape>
            </w:pict>
          </mc:Fallback>
        </mc:AlternateContent>
      </w:r>
      <w:r w:rsidR="000A0664" w:rsidRPr="0091090F">
        <w:rPr>
          <w:noProof/>
        </w:rPr>
        <mc:AlternateContent>
          <mc:Choice Requires="wps">
            <w:drawing>
              <wp:anchor distT="0" distB="0" distL="114300" distR="114300" simplePos="0" relativeHeight="251666432" behindDoc="0" locked="0" layoutInCell="1" allowOverlap="1" wp14:anchorId="5CA85B36" wp14:editId="3E4E4CDA">
                <wp:simplePos x="0" y="0"/>
                <wp:positionH relativeFrom="margin">
                  <wp:posOffset>1581150</wp:posOffset>
                </wp:positionH>
                <wp:positionV relativeFrom="paragraph">
                  <wp:posOffset>4429124</wp:posOffset>
                </wp:positionV>
                <wp:extent cx="685800" cy="45719"/>
                <wp:effectExtent l="0" t="57150" r="19050" b="50165"/>
                <wp:wrapNone/>
                <wp:docPr id="10" name="Düz Ok Bağlayıcısı 10"/>
                <wp:cNvGraphicFramePr/>
                <a:graphic xmlns:a="http://schemas.openxmlformats.org/drawingml/2006/main">
                  <a:graphicData uri="http://schemas.microsoft.com/office/word/2010/wordprocessingShape">
                    <wps:wsp>
                      <wps:cNvCnPr/>
                      <wps:spPr>
                        <a:xfrm flipH="1" flipV="1">
                          <a:off x="0" y="0"/>
                          <a:ext cx="6858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E746F1" id="Düz Ok Bağlayıcısı 10" o:spid="_x0000_s1026" type="#_x0000_t32" style="position:absolute;margin-left:124.5pt;margin-top:348.75pt;width:54pt;height:3.6pt;flip:x 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" strokecolor="black [3200]" strokeweight=".5pt">
                <v:stroke endarrow="block" joinstyle="miter"/>
                <w10:wrap anchorx="margin"/>
              </v:shape>
            </w:pict>
          </mc:Fallback>
        </mc:AlternateContent>
      </w:r>
      <w:r w:rsidR="000A0664" w:rsidRPr="0091090F">
        <w:rPr>
          <w:noProof/>
        </w:rPr>
        <mc:AlternateContent>
          <mc:Choice Requires="wps">
            <w:drawing>
              <wp:anchor distT="0" distB="0" distL="114300" distR="114300" simplePos="0" relativeHeight="251665408" behindDoc="0" locked="0" layoutInCell="1" allowOverlap="1" wp14:anchorId="6077F473" wp14:editId="09AD204E">
                <wp:simplePos x="0" y="0"/>
                <wp:positionH relativeFrom="column">
                  <wp:posOffset>1600200</wp:posOffset>
                </wp:positionH>
                <wp:positionV relativeFrom="paragraph">
                  <wp:posOffset>3667124</wp:posOffset>
                </wp:positionV>
                <wp:extent cx="638175" cy="45719"/>
                <wp:effectExtent l="0" t="57150" r="28575" b="50165"/>
                <wp:wrapNone/>
                <wp:docPr id="9" name="Düz Ok Bağlayıcısı 9"/>
                <wp:cNvGraphicFramePr/>
                <a:graphic xmlns:a="http://schemas.openxmlformats.org/drawingml/2006/main">
                  <a:graphicData uri="http://schemas.microsoft.com/office/word/2010/wordprocessingShape">
                    <wps:wsp>
                      <wps:cNvCnPr/>
                      <wps:spPr>
                        <a:xfrm flipH="1" flipV="1">
                          <a:off x="0" y="0"/>
                          <a:ext cx="638175"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2BEB6C" id="Düz Ok Bağlayıcısı 9" o:spid="_x0000_s1026" type="#_x0000_t32" style="position:absolute;margin-left:126pt;margin-top:288.75pt;width:50.25pt;height:3.6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" strokecolor="black [3213]" strokeweight=".5pt">
                <v:stroke endarrow="block" joinstyle="miter"/>
              </v:shape>
            </w:pict>
          </mc:Fallback>
        </mc:AlternateContent>
      </w:r>
      <w:r w:rsidR="000A0664" w:rsidRPr="0091090F">
        <w:rPr>
          <w:noProof/>
        </w:rPr>
        <mc:AlternateContent>
          <mc:Choice Requires="wps">
            <w:drawing>
              <wp:anchor distT="0" distB="0" distL="114300" distR="114300" simplePos="0" relativeHeight="251661312" behindDoc="0" locked="0" layoutInCell="1" allowOverlap="1" wp14:anchorId="7EF4FFB0" wp14:editId="7FC03F86">
                <wp:simplePos x="0" y="0"/>
                <wp:positionH relativeFrom="column">
                  <wp:posOffset>2009775</wp:posOffset>
                </wp:positionH>
                <wp:positionV relativeFrom="paragraph">
                  <wp:posOffset>3448050</wp:posOffset>
                </wp:positionV>
                <wp:extent cx="1781175" cy="590550"/>
                <wp:effectExtent l="19050" t="0" r="47625" b="19050"/>
                <wp:wrapNone/>
                <wp:docPr id="5" name="Akış Çizelgesi: Veri 5"/>
                <wp:cNvGraphicFramePr/>
                <a:graphic xmlns:a="http://schemas.openxmlformats.org/drawingml/2006/main">
                  <a:graphicData uri="http://schemas.microsoft.com/office/word/2010/wordprocessingShape">
                    <wps:wsp>
                      <wps:cNvSpPr/>
                      <wps:spPr>
                        <a:xfrm>
                          <a:off x="0" y="0"/>
                          <a:ext cx="1781175" cy="590550"/>
                        </a:xfrm>
                        <a:prstGeom prst="flowChartInputOutp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FF75C7" w14:textId="77777777" w:rsidR="0053202F" w:rsidRPr="0091090F" w:rsidRDefault="0053202F" w:rsidP="008B4794">
                            <w:r w:rsidRPr="0091090F">
                              <w:t>Entropi Ağırlık Metodu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4FFB0" id="Akış Çizelgesi: Veri 5" o:spid="_x0000_s1028" type="#_x0000_t111" style="position:absolute;left:0;text-align:left;margin-left:158.25pt;margin-top:271.5pt;width:140.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" fillcolor="#4472c4 [3204]" strokecolor="#1f3763 [1604]" strokeweight="1pt">
                <v:textbox>
                  <w:txbxContent>
                    <w:p w14:paraId="4BFF75C7" w14:textId="77777777" w:rsidR="0053202F" w:rsidRPr="0091090F" w:rsidRDefault="0053202F" w:rsidP="008B4794">
                      <w:r w:rsidRPr="0091090F">
                        <w:t>Entropi Ağırlık Metodu</w:t>
                      </w:r>
                    </w:p>
                  </w:txbxContent>
                </v:textbox>
              </v:shape>
            </w:pict>
          </mc:Fallback>
        </mc:AlternateContent>
      </w:r>
      <w:r w:rsidR="000A0664" w:rsidRPr="0091090F">
        <w:rPr>
          <w:noProof/>
        </w:rPr>
        <mc:AlternateContent>
          <mc:Choice Requires="wps">
            <w:drawing>
              <wp:anchor distT="0" distB="0" distL="114300" distR="114300" simplePos="0" relativeHeight="251662336" behindDoc="0" locked="0" layoutInCell="1" allowOverlap="1" wp14:anchorId="25CC39D1" wp14:editId="50D86EFC">
                <wp:simplePos x="0" y="0"/>
                <wp:positionH relativeFrom="margin">
                  <wp:posOffset>2028825</wp:posOffset>
                </wp:positionH>
                <wp:positionV relativeFrom="paragraph">
                  <wp:posOffset>4257675</wp:posOffset>
                </wp:positionV>
                <wp:extent cx="1885950" cy="600075"/>
                <wp:effectExtent l="19050" t="0" r="38100" b="28575"/>
                <wp:wrapNone/>
                <wp:docPr id="13" name="Akış Çizelgesi: Veri 13"/>
                <wp:cNvGraphicFramePr/>
                <a:graphic xmlns:a="http://schemas.openxmlformats.org/drawingml/2006/main">
                  <a:graphicData uri="http://schemas.microsoft.com/office/word/2010/wordprocessingShape">
                    <wps:wsp>
                      <wps:cNvSpPr/>
                      <wps:spPr>
                        <a:xfrm>
                          <a:off x="0" y="0"/>
                          <a:ext cx="1885950" cy="600075"/>
                        </a:xfrm>
                        <a:prstGeom prst="flowChartInputOutp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C7C368" w14:textId="77777777" w:rsidR="0053202F" w:rsidRPr="0091090F" w:rsidRDefault="0053202F" w:rsidP="008B4794">
                            <w:r w:rsidRPr="0091090F">
                              <w:t>Gri İlişkisel Analiz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C39D1" id="Akış Çizelgesi: Veri 13" o:spid="_x0000_s1029" type="#_x0000_t111" style="position:absolute;left:0;text-align:left;margin-left:159.75pt;margin-top:335.25pt;width:148.5pt;height:4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" fillcolor="#4472c4 [3204]" strokecolor="#1f3763 [1604]" strokeweight="1pt">
                <v:textbox>
                  <w:txbxContent>
                    <w:p w14:paraId="10C7C368" w14:textId="77777777" w:rsidR="0053202F" w:rsidRPr="0091090F" w:rsidRDefault="0053202F" w:rsidP="008B4794">
                      <w:r w:rsidRPr="0091090F">
                        <w:t>Gri İlişkisel Analiz</w:t>
                      </w:r>
                    </w:p>
                  </w:txbxContent>
                </v:textbox>
                <w10:wrap anchorx="margin"/>
              </v:shape>
            </w:pict>
          </mc:Fallback>
        </mc:AlternateContent>
      </w:r>
      <w:r w:rsidR="000A0664" w:rsidRPr="0091090F">
        <w:rPr>
          <w:noProof/>
        </w:rPr>
        <mc:AlternateContent>
          <mc:Choice Requires="wps">
            <w:drawing>
              <wp:anchor distT="0" distB="0" distL="114300" distR="114300" simplePos="0" relativeHeight="251667456" behindDoc="0" locked="0" layoutInCell="1" allowOverlap="1" wp14:anchorId="7EE10E88" wp14:editId="01D7ADBA">
                <wp:simplePos x="0" y="0"/>
                <wp:positionH relativeFrom="column">
                  <wp:posOffset>957580</wp:posOffset>
                </wp:positionH>
                <wp:positionV relativeFrom="paragraph">
                  <wp:posOffset>1490980</wp:posOffset>
                </wp:positionV>
                <wp:extent cx="152400" cy="180975"/>
                <wp:effectExtent l="19050" t="0" r="19050" b="47625"/>
                <wp:wrapNone/>
                <wp:docPr id="3" name="Aşağı Ok 12"/>
                <wp:cNvGraphicFramePr/>
                <a:graphic xmlns:a="http://schemas.openxmlformats.org/drawingml/2006/main">
                  <a:graphicData uri="http://schemas.microsoft.com/office/word/2010/wordprocessingShape">
                    <wps:wsp>
                      <wps:cNvSpPr/>
                      <wps:spPr>
                        <a:xfrm>
                          <a:off x="0" y="0"/>
                          <a:ext cx="152400"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FBD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2" o:spid="_x0000_s1026" type="#_x0000_t67" style="position:absolute;margin-left:75.4pt;margin-top:117.4pt;width:12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" adj="12505" fillcolor="black [3200]" strokecolor="black [1600]" strokeweight="1pt"/>
            </w:pict>
          </mc:Fallback>
        </mc:AlternateContent>
      </w:r>
      <w:r w:rsidR="000A0664" w:rsidRPr="0091090F">
        <w:rPr>
          <w:noProof/>
        </w:rPr>
        <mc:AlternateContent>
          <mc:Choice Requires="wps">
            <w:drawing>
              <wp:anchor distT="0" distB="0" distL="114300" distR="114300" simplePos="0" relativeHeight="251668480" behindDoc="0" locked="0" layoutInCell="1" allowOverlap="1" wp14:anchorId="2711BE40" wp14:editId="435AFF5A">
                <wp:simplePos x="0" y="0"/>
                <wp:positionH relativeFrom="column">
                  <wp:posOffset>929005</wp:posOffset>
                </wp:positionH>
                <wp:positionV relativeFrom="paragraph">
                  <wp:posOffset>2300605</wp:posOffset>
                </wp:positionV>
                <wp:extent cx="152400" cy="180975"/>
                <wp:effectExtent l="19050" t="0" r="19050" b="47625"/>
                <wp:wrapNone/>
                <wp:docPr id="14" name="Aşağı Ok 14"/>
                <wp:cNvGraphicFramePr/>
                <a:graphic xmlns:a="http://schemas.openxmlformats.org/drawingml/2006/main">
                  <a:graphicData uri="http://schemas.microsoft.com/office/word/2010/wordprocessingShape">
                    <wps:wsp>
                      <wps:cNvSpPr/>
                      <wps:spPr>
                        <a:xfrm>
                          <a:off x="0" y="0"/>
                          <a:ext cx="152400"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1E7BD" id="Aşağı Ok 14" o:spid="_x0000_s1026" type="#_x0000_t67" style="position:absolute;margin-left:73.15pt;margin-top:181.15pt;width:12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" adj="12505" fillcolor="black [3200]" strokecolor="black [1600]" strokeweight="1pt"/>
            </w:pict>
          </mc:Fallback>
        </mc:AlternateContent>
      </w:r>
      <w:r w:rsidR="000A0664" w:rsidRPr="0091090F">
        <w:rPr>
          <w:noProof/>
        </w:rPr>
        <mc:AlternateContent>
          <mc:Choice Requires="wps">
            <w:drawing>
              <wp:anchor distT="0" distB="0" distL="114300" distR="114300" simplePos="0" relativeHeight="251669504" behindDoc="0" locked="0" layoutInCell="1" allowOverlap="1" wp14:anchorId="1E941F68" wp14:editId="0A7C47A3">
                <wp:simplePos x="0" y="0"/>
                <wp:positionH relativeFrom="column">
                  <wp:posOffset>948055</wp:posOffset>
                </wp:positionH>
                <wp:positionV relativeFrom="paragraph">
                  <wp:posOffset>3176905</wp:posOffset>
                </wp:positionV>
                <wp:extent cx="152400" cy="180975"/>
                <wp:effectExtent l="19050" t="0" r="19050" b="47625"/>
                <wp:wrapNone/>
                <wp:docPr id="15" name="Aşağı Ok 15"/>
                <wp:cNvGraphicFramePr/>
                <a:graphic xmlns:a="http://schemas.openxmlformats.org/drawingml/2006/main">
                  <a:graphicData uri="http://schemas.microsoft.com/office/word/2010/wordprocessingShape">
                    <wps:wsp>
                      <wps:cNvSpPr/>
                      <wps:spPr>
                        <a:xfrm>
                          <a:off x="0" y="0"/>
                          <a:ext cx="152400"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5154" id="Aşağı Ok 15" o:spid="_x0000_s1026" type="#_x0000_t67" style="position:absolute;margin-left:74.65pt;margin-top:250.15pt;width:12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" adj="12505" fillcolor="black [3200]" strokecolor="black [1600]" strokeweight="1pt"/>
            </w:pict>
          </mc:Fallback>
        </mc:AlternateContent>
      </w:r>
      <w:r w:rsidR="000A0664" w:rsidRPr="0091090F">
        <w:rPr>
          <w:noProof/>
        </w:rPr>
        <mc:AlternateContent>
          <mc:Choice Requires="wps">
            <w:drawing>
              <wp:anchor distT="0" distB="0" distL="114300" distR="114300" simplePos="0" relativeHeight="251670528" behindDoc="0" locked="0" layoutInCell="1" allowOverlap="1" wp14:anchorId="6DDB1F7B" wp14:editId="1A1877F8">
                <wp:simplePos x="0" y="0"/>
                <wp:positionH relativeFrom="column">
                  <wp:posOffset>881380</wp:posOffset>
                </wp:positionH>
                <wp:positionV relativeFrom="paragraph">
                  <wp:posOffset>3977005</wp:posOffset>
                </wp:positionV>
                <wp:extent cx="152400" cy="180975"/>
                <wp:effectExtent l="19050" t="0" r="19050" b="47625"/>
                <wp:wrapNone/>
                <wp:docPr id="16" name="Aşağı Ok 16"/>
                <wp:cNvGraphicFramePr/>
                <a:graphic xmlns:a="http://schemas.openxmlformats.org/drawingml/2006/main">
                  <a:graphicData uri="http://schemas.microsoft.com/office/word/2010/wordprocessingShape">
                    <wps:wsp>
                      <wps:cNvSpPr/>
                      <wps:spPr>
                        <a:xfrm>
                          <a:off x="0" y="0"/>
                          <a:ext cx="152400"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762B4" id="Aşağı Ok 16" o:spid="_x0000_s1026" type="#_x0000_t67" style="position:absolute;margin-left:69.4pt;margin-top:313.15pt;width:12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" adj="12505" fillcolor="black [3200]" strokecolor="black [1600]" strokeweight="1pt"/>
            </w:pict>
          </mc:Fallback>
        </mc:AlternateContent>
      </w:r>
      <w:r w:rsidR="000A0664" w:rsidRPr="0091090F">
        <w:rPr>
          <w:noProof/>
        </w:rPr>
        <mc:AlternateContent>
          <mc:Choice Requires="wps">
            <w:drawing>
              <wp:anchor distT="0" distB="0" distL="114300" distR="114300" simplePos="0" relativeHeight="251671552" behindDoc="0" locked="0" layoutInCell="1" allowOverlap="1" wp14:anchorId="468EB237" wp14:editId="34A93048">
                <wp:simplePos x="0" y="0"/>
                <wp:positionH relativeFrom="column">
                  <wp:posOffset>929005</wp:posOffset>
                </wp:positionH>
                <wp:positionV relativeFrom="paragraph">
                  <wp:posOffset>4748530</wp:posOffset>
                </wp:positionV>
                <wp:extent cx="152400" cy="180975"/>
                <wp:effectExtent l="19050" t="0" r="19050" b="47625"/>
                <wp:wrapNone/>
                <wp:docPr id="17" name="Aşağı Ok 17"/>
                <wp:cNvGraphicFramePr/>
                <a:graphic xmlns:a="http://schemas.openxmlformats.org/drawingml/2006/main">
                  <a:graphicData uri="http://schemas.microsoft.com/office/word/2010/wordprocessingShape">
                    <wps:wsp>
                      <wps:cNvSpPr/>
                      <wps:spPr>
                        <a:xfrm>
                          <a:off x="0" y="0"/>
                          <a:ext cx="152400"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90B22" id="Aşağı Ok 17" o:spid="_x0000_s1026" type="#_x0000_t67" style="position:absolute;margin-left:73.15pt;margin-top:373.9pt;width:12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" adj="12505" fillcolor="black [3200]" strokecolor="black [1600]" strokeweight="1pt"/>
            </w:pict>
          </mc:Fallback>
        </mc:AlternateContent>
      </w:r>
      <w:r w:rsidR="002926A8" w:rsidRPr="0091090F">
        <w:rPr>
          <w:noProof/>
        </w:rPr>
        <w:drawing>
          <wp:inline distT="0" distB="0" distL="0" distR="0" wp14:anchorId="1F87561B" wp14:editId="3C61F057">
            <wp:extent cx="1905000" cy="6419850"/>
            <wp:effectExtent l="38100" t="0" r="5715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A2E162F" w14:textId="38D9776F" w:rsidR="00F07F74" w:rsidRPr="002926A8" w:rsidRDefault="00143114" w:rsidP="00677C54">
      <w:pPr>
        <w:ind w:firstLine="0"/>
      </w:pPr>
      <w:r w:rsidRPr="00F72E75">
        <w:rPr>
          <w:b/>
          <w:bCs/>
          <w:sz w:val="22"/>
          <w:szCs w:val="22"/>
        </w:rPr>
        <w:t xml:space="preserve">Şekil </w:t>
      </w:r>
      <w:r w:rsidRPr="00F72E75">
        <w:rPr>
          <w:b/>
          <w:bCs/>
          <w:sz w:val="22"/>
          <w:szCs w:val="22"/>
        </w:rPr>
        <w:fldChar w:fldCharType="begin"/>
      </w:r>
      <w:r w:rsidRPr="00F72E75">
        <w:rPr>
          <w:b/>
          <w:bCs/>
          <w:sz w:val="22"/>
          <w:szCs w:val="22"/>
        </w:rPr>
        <w:instrText xml:space="preserve"> SEQ Şekil \* ARABIC </w:instrText>
      </w:r>
      <w:r w:rsidRPr="00F72E75">
        <w:rPr>
          <w:b/>
          <w:bCs/>
          <w:sz w:val="22"/>
          <w:szCs w:val="22"/>
        </w:rPr>
        <w:fldChar w:fldCharType="separate"/>
      </w:r>
      <w:r w:rsidR="00430A3D">
        <w:rPr>
          <w:b/>
          <w:bCs/>
          <w:noProof/>
          <w:sz w:val="22"/>
          <w:szCs w:val="22"/>
        </w:rPr>
        <w:t>1</w:t>
      </w:r>
      <w:r w:rsidRPr="00F72E75">
        <w:rPr>
          <w:b/>
          <w:bCs/>
          <w:sz w:val="22"/>
          <w:szCs w:val="22"/>
        </w:rPr>
        <w:fldChar w:fldCharType="end"/>
      </w:r>
      <w:r w:rsidR="00F07F74" w:rsidRPr="00F72E75">
        <w:rPr>
          <w:b/>
          <w:sz w:val="22"/>
          <w:szCs w:val="22"/>
        </w:rPr>
        <w:t>:</w:t>
      </w:r>
      <w:r w:rsidR="00F07F74" w:rsidRPr="001D2FDF">
        <w:rPr>
          <w:sz w:val="22"/>
          <w:szCs w:val="22"/>
        </w:rPr>
        <w:t xml:space="preserve">  </w:t>
      </w:r>
      <w:r w:rsidR="00D94235" w:rsidRPr="001D2FDF">
        <w:rPr>
          <w:sz w:val="22"/>
          <w:szCs w:val="22"/>
        </w:rPr>
        <w:t>Türkiye’deki Denizcilik Eğitim Kurumlarının Ana Uygunsuzluk Faktörünün Belirlenmesi İçin Kullanılan Entropi Tabanlı Gri İlişkisel Analiz Çerçevesi</w:t>
      </w:r>
    </w:p>
    <w:p w14:paraId="0A096B2D" w14:textId="7629B976" w:rsidR="00695982" w:rsidRPr="00695982" w:rsidRDefault="00673AC7" w:rsidP="00783FDF">
      <w:pPr>
        <w:pStyle w:val="ResimYazs"/>
        <w:keepNext/>
        <w:ind w:firstLine="0"/>
        <w:rPr>
          <w:b w:val="0"/>
          <w:sz w:val="21"/>
          <w:szCs w:val="21"/>
        </w:rPr>
      </w:pPr>
      <w:r w:rsidRPr="00714E8F">
        <w:rPr>
          <w:sz w:val="21"/>
          <w:szCs w:val="21"/>
        </w:rPr>
        <w:lastRenderedPageBreak/>
        <w:t xml:space="preserve">Tablo </w:t>
      </w:r>
      <w:r w:rsidRPr="00714E8F">
        <w:rPr>
          <w:sz w:val="21"/>
          <w:szCs w:val="21"/>
        </w:rPr>
        <w:fldChar w:fldCharType="begin"/>
      </w:r>
      <w:r w:rsidRPr="00714E8F">
        <w:rPr>
          <w:sz w:val="21"/>
          <w:szCs w:val="21"/>
        </w:rPr>
        <w:instrText xml:space="preserve"> SEQ Tablo \* ARABIC </w:instrText>
      </w:r>
      <w:r w:rsidRPr="00714E8F">
        <w:rPr>
          <w:sz w:val="21"/>
          <w:szCs w:val="21"/>
        </w:rPr>
        <w:fldChar w:fldCharType="separate"/>
      </w:r>
      <w:r w:rsidR="00714E8F" w:rsidRPr="00714E8F">
        <w:rPr>
          <w:noProof/>
          <w:sz w:val="21"/>
          <w:szCs w:val="21"/>
        </w:rPr>
        <w:t>2</w:t>
      </w:r>
      <w:r w:rsidRPr="00714E8F">
        <w:rPr>
          <w:sz w:val="21"/>
          <w:szCs w:val="21"/>
        </w:rPr>
        <w:fldChar w:fldCharType="end"/>
      </w:r>
      <w:r w:rsidRPr="00714E8F">
        <w:rPr>
          <w:sz w:val="21"/>
          <w:szCs w:val="21"/>
        </w:rPr>
        <w:t>:</w:t>
      </w:r>
      <w:r w:rsidR="00677C54">
        <w:rPr>
          <w:sz w:val="21"/>
          <w:szCs w:val="21"/>
        </w:rPr>
        <w:t xml:space="preserve"> </w:t>
      </w:r>
      <w:proofErr w:type="spellStart"/>
      <w:r w:rsidRPr="004D3313">
        <w:rPr>
          <w:b w:val="0"/>
          <w:sz w:val="22"/>
          <w:szCs w:val="22"/>
        </w:rPr>
        <w:t>Entropi</w:t>
      </w:r>
      <w:proofErr w:type="spellEnd"/>
      <w:r w:rsidRPr="004D3313">
        <w:rPr>
          <w:b w:val="0"/>
          <w:sz w:val="22"/>
          <w:szCs w:val="22"/>
        </w:rPr>
        <w:t xml:space="preserve"> </w:t>
      </w:r>
      <w:proofErr w:type="spellStart"/>
      <w:r w:rsidRPr="004D3313">
        <w:rPr>
          <w:b w:val="0"/>
          <w:sz w:val="22"/>
          <w:szCs w:val="22"/>
        </w:rPr>
        <w:t>Ağırlıklandırma</w:t>
      </w:r>
      <w:proofErr w:type="spellEnd"/>
      <w:r w:rsidRPr="004D3313">
        <w:rPr>
          <w:b w:val="0"/>
          <w:sz w:val="22"/>
          <w:szCs w:val="22"/>
        </w:rPr>
        <w:t xml:space="preserve"> ve Gri İlişki Analizi Uygulama Aşamaları</w:t>
      </w:r>
    </w:p>
    <w:tbl>
      <w:tblPr>
        <w:tblStyle w:val="TabloKlavuzu"/>
        <w:tblW w:w="6374" w:type="dxa"/>
        <w:jc w:val="center"/>
        <w:tblLook w:val="04A0" w:firstRow="1" w:lastRow="0" w:firstColumn="1" w:lastColumn="0" w:noHBand="0" w:noVBand="1"/>
      </w:tblPr>
      <w:tblGrid>
        <w:gridCol w:w="562"/>
        <w:gridCol w:w="2761"/>
        <w:gridCol w:w="3058"/>
      </w:tblGrid>
      <w:tr w:rsidR="000B11E4" w:rsidRPr="000A0664" w14:paraId="5FBD8D84" w14:textId="77777777" w:rsidTr="00EC1824">
        <w:trPr>
          <w:trHeight w:val="342"/>
          <w:jc w:val="center"/>
        </w:trPr>
        <w:tc>
          <w:tcPr>
            <w:tcW w:w="562" w:type="dxa"/>
            <w:noWrap/>
            <w:hideMark/>
          </w:tcPr>
          <w:p w14:paraId="7AA073E8" w14:textId="77777777" w:rsidR="000B11E4" w:rsidRPr="000A0664" w:rsidRDefault="000B11E4" w:rsidP="00673AC7">
            <w:pPr>
              <w:ind w:firstLine="0"/>
              <w:rPr>
                <w:sz w:val="18"/>
                <w:szCs w:val="18"/>
              </w:rPr>
            </w:pPr>
          </w:p>
        </w:tc>
        <w:tc>
          <w:tcPr>
            <w:tcW w:w="2761" w:type="dxa"/>
            <w:noWrap/>
            <w:hideMark/>
          </w:tcPr>
          <w:p w14:paraId="788B7D8B" w14:textId="32D8982E" w:rsidR="000B11E4" w:rsidRPr="000A0664" w:rsidRDefault="000B11E4" w:rsidP="00673AC7">
            <w:pPr>
              <w:jc w:val="center"/>
              <w:rPr>
                <w:b/>
                <w:sz w:val="18"/>
                <w:szCs w:val="18"/>
              </w:rPr>
            </w:pPr>
            <w:proofErr w:type="spellStart"/>
            <w:r w:rsidRPr="000A0664">
              <w:rPr>
                <w:b/>
                <w:sz w:val="18"/>
                <w:szCs w:val="18"/>
              </w:rPr>
              <w:t>Entrop</w:t>
            </w:r>
            <w:r w:rsidR="00673AC7" w:rsidRPr="000A0664">
              <w:rPr>
                <w:b/>
                <w:sz w:val="18"/>
                <w:szCs w:val="18"/>
              </w:rPr>
              <w:t>i</w:t>
            </w:r>
            <w:proofErr w:type="spellEnd"/>
            <w:r w:rsidR="00673AC7" w:rsidRPr="000A0664">
              <w:rPr>
                <w:b/>
                <w:sz w:val="18"/>
                <w:szCs w:val="18"/>
              </w:rPr>
              <w:t xml:space="preserve"> </w:t>
            </w:r>
            <w:proofErr w:type="spellStart"/>
            <w:r w:rsidR="00673AC7" w:rsidRPr="000A0664">
              <w:rPr>
                <w:b/>
                <w:sz w:val="18"/>
                <w:szCs w:val="18"/>
              </w:rPr>
              <w:t>Ağırlıklandırma</w:t>
            </w:r>
            <w:proofErr w:type="spellEnd"/>
          </w:p>
        </w:tc>
        <w:tc>
          <w:tcPr>
            <w:tcW w:w="3051" w:type="dxa"/>
            <w:noWrap/>
            <w:hideMark/>
          </w:tcPr>
          <w:p w14:paraId="1A5C3DDA" w14:textId="11AEE2C1" w:rsidR="000B11E4" w:rsidRPr="000A0664" w:rsidRDefault="000B11E4" w:rsidP="00673AC7">
            <w:pPr>
              <w:pStyle w:val="Text"/>
              <w:rPr>
                <w:b/>
                <w:sz w:val="18"/>
                <w:szCs w:val="18"/>
              </w:rPr>
            </w:pPr>
            <w:proofErr w:type="spellStart"/>
            <w:r w:rsidRPr="000A0664">
              <w:rPr>
                <w:b/>
                <w:sz w:val="18"/>
                <w:szCs w:val="18"/>
              </w:rPr>
              <w:t>Gr</w:t>
            </w:r>
            <w:r w:rsidR="00673AC7" w:rsidRPr="000A0664">
              <w:rPr>
                <w:b/>
                <w:sz w:val="18"/>
                <w:szCs w:val="18"/>
              </w:rPr>
              <w:t>i</w:t>
            </w:r>
            <w:proofErr w:type="spellEnd"/>
            <w:r w:rsidR="00673AC7" w:rsidRPr="000A0664">
              <w:rPr>
                <w:b/>
                <w:sz w:val="18"/>
                <w:szCs w:val="18"/>
              </w:rPr>
              <w:t xml:space="preserve"> </w:t>
            </w:r>
            <w:proofErr w:type="spellStart"/>
            <w:r w:rsidR="00673AC7" w:rsidRPr="000A0664">
              <w:rPr>
                <w:b/>
                <w:sz w:val="18"/>
                <w:szCs w:val="18"/>
              </w:rPr>
              <w:t>İlişkisel</w:t>
            </w:r>
            <w:proofErr w:type="spellEnd"/>
            <w:r w:rsidR="00673AC7" w:rsidRPr="000A0664">
              <w:rPr>
                <w:b/>
                <w:sz w:val="18"/>
                <w:szCs w:val="18"/>
              </w:rPr>
              <w:t xml:space="preserve"> </w:t>
            </w:r>
            <w:proofErr w:type="spellStart"/>
            <w:r w:rsidR="00673AC7" w:rsidRPr="000A0664">
              <w:rPr>
                <w:b/>
                <w:sz w:val="18"/>
                <w:szCs w:val="18"/>
              </w:rPr>
              <w:t>Analiz</w:t>
            </w:r>
            <w:proofErr w:type="spellEnd"/>
          </w:p>
        </w:tc>
      </w:tr>
      <w:tr w:rsidR="000B11E4" w:rsidRPr="000A0664" w14:paraId="72211284" w14:textId="77777777" w:rsidTr="00EC1824">
        <w:trPr>
          <w:trHeight w:val="1112"/>
          <w:jc w:val="center"/>
        </w:trPr>
        <w:tc>
          <w:tcPr>
            <w:tcW w:w="562" w:type="dxa"/>
            <w:noWrap/>
            <w:tcMar>
              <w:left w:w="0" w:type="dxa"/>
              <w:right w:w="0" w:type="dxa"/>
            </w:tcMar>
            <w:hideMark/>
          </w:tcPr>
          <w:p w14:paraId="05EAD913" w14:textId="77777777" w:rsidR="000B11E4" w:rsidRPr="000A0664" w:rsidRDefault="000B11E4" w:rsidP="00673AC7">
            <w:pPr>
              <w:ind w:firstLine="0"/>
              <w:rPr>
                <w:sz w:val="18"/>
                <w:szCs w:val="18"/>
              </w:rPr>
            </w:pPr>
            <w:r w:rsidRPr="000A0664">
              <w:rPr>
                <w:sz w:val="18"/>
                <w:szCs w:val="18"/>
              </w:rPr>
              <w:t>Adım 1</w:t>
            </w:r>
          </w:p>
        </w:tc>
        <w:tc>
          <w:tcPr>
            <w:tcW w:w="2761" w:type="dxa"/>
            <w:hideMark/>
          </w:tcPr>
          <w:p w14:paraId="1D965265" w14:textId="288839FA" w:rsidR="000B11E4" w:rsidRPr="000A0664" w:rsidRDefault="000B11E4" w:rsidP="00673AC7">
            <w:pPr>
              <w:ind w:firstLine="0"/>
              <w:rPr>
                <w:sz w:val="18"/>
                <w:szCs w:val="18"/>
              </w:rPr>
            </w:pPr>
            <w:r w:rsidRPr="000A0664">
              <w:rPr>
                <w:sz w:val="18"/>
                <w:szCs w:val="18"/>
              </w:rPr>
              <w:t xml:space="preserve">(X) karar matrisi oluşturulur. Bir dizi </w:t>
            </w:r>
            <w:proofErr w:type="gramStart"/>
            <w:r w:rsidRPr="000A0664">
              <w:rPr>
                <w:sz w:val="18"/>
                <w:szCs w:val="18"/>
              </w:rPr>
              <w:t>alternatif  (</w:t>
            </w:r>
            <w:proofErr w:type="gramEnd"/>
            <w:r w:rsidRPr="000A0664">
              <w:rPr>
                <w:sz w:val="18"/>
                <w:szCs w:val="18"/>
              </w:rPr>
              <w:t>A= {</w:t>
            </w:r>
            <w:proofErr w:type="spellStart"/>
            <w:r w:rsidRPr="000A0664">
              <w:rPr>
                <w:sz w:val="18"/>
                <w:szCs w:val="18"/>
              </w:rPr>
              <w:t>A</w:t>
            </w:r>
            <w:r w:rsidRPr="000A0664">
              <w:rPr>
                <w:sz w:val="18"/>
                <w:szCs w:val="18"/>
                <w:vertAlign w:val="subscript"/>
              </w:rPr>
              <w:t>i</w:t>
            </w:r>
            <w:proofErr w:type="spellEnd"/>
            <w:r w:rsidRPr="000A0664">
              <w:rPr>
                <w:sz w:val="18"/>
                <w:szCs w:val="18"/>
              </w:rPr>
              <w:t>, i=1,2,…,n}),  bir dizi kriter (C= {</w:t>
            </w:r>
            <w:proofErr w:type="spellStart"/>
            <w:r w:rsidRPr="000A0664">
              <w:rPr>
                <w:sz w:val="18"/>
                <w:szCs w:val="18"/>
              </w:rPr>
              <w:t>C</w:t>
            </w:r>
            <w:r w:rsidRPr="000A0664">
              <w:rPr>
                <w:sz w:val="18"/>
                <w:szCs w:val="18"/>
                <w:vertAlign w:val="subscript"/>
              </w:rPr>
              <w:t>i</w:t>
            </w:r>
            <w:proofErr w:type="spellEnd"/>
            <w:r w:rsidRPr="000A0664">
              <w:rPr>
                <w:sz w:val="18"/>
                <w:szCs w:val="18"/>
                <w:vertAlign w:val="subscript"/>
              </w:rPr>
              <w:t xml:space="preserve"> </w:t>
            </w:r>
            <w:r w:rsidRPr="000A0664">
              <w:rPr>
                <w:sz w:val="18"/>
                <w:szCs w:val="18"/>
              </w:rPr>
              <w:t xml:space="preserve">,i=1,2,…,n})  ile karşılaştırılmalıdır. Bu nedenle, bir n × m performans matrisi (karar matrisi; X) burada </w:t>
            </w:r>
            <w:proofErr w:type="spellStart"/>
            <w:r w:rsidRPr="000A0664">
              <w:rPr>
                <w:sz w:val="18"/>
                <w:szCs w:val="18"/>
              </w:rPr>
              <w:t>x</w:t>
            </w:r>
            <w:r w:rsidRPr="000A0664">
              <w:rPr>
                <w:sz w:val="18"/>
                <w:szCs w:val="18"/>
                <w:vertAlign w:val="subscript"/>
              </w:rPr>
              <w:t>ij</w:t>
            </w:r>
            <w:proofErr w:type="spellEnd"/>
            <w:r w:rsidRPr="000A0664">
              <w:rPr>
                <w:sz w:val="18"/>
                <w:szCs w:val="18"/>
                <w:vertAlign w:val="subscript"/>
              </w:rPr>
              <w:t xml:space="preserve">, </w:t>
            </w:r>
            <w:r w:rsidRPr="000A0664">
              <w:rPr>
                <w:sz w:val="18"/>
                <w:szCs w:val="18"/>
              </w:rPr>
              <w:t>her bir kritere göre her alternatifin  performans derecesini gösteren net bir değer olmak üzere</w:t>
            </w:r>
            <w:r w:rsidR="007A01BC" w:rsidRPr="000A0664">
              <w:rPr>
                <w:sz w:val="18"/>
                <w:szCs w:val="18"/>
              </w:rPr>
              <w:t xml:space="preserve"> </w:t>
            </w:r>
            <w:r w:rsidRPr="000A0664">
              <w:rPr>
                <w:sz w:val="18"/>
                <w:szCs w:val="18"/>
              </w:rPr>
              <w:t>şu şekilde elde edilebilir:</w:t>
            </w:r>
          </w:p>
          <w:p w14:paraId="7C27E4E6" w14:textId="0CBC3BBF" w:rsidR="000B11E4" w:rsidRPr="000A0664" w:rsidRDefault="000B11E4" w:rsidP="00673AC7">
            <w:pPr>
              <w:jc w:val="center"/>
              <w:rPr>
                <w:sz w:val="18"/>
                <w:szCs w:val="18"/>
              </w:rPr>
            </w:pPr>
            <w:r w:rsidRPr="000A0664">
              <w:rPr>
                <w:rFonts w:eastAsiaTheme="minorEastAsia"/>
                <w:sz w:val="18"/>
                <w:szCs w:val="18"/>
              </w:rPr>
              <w:t xml:space="preserve">X= </w:t>
            </w:r>
            <m:oMath>
              <m:d>
                <m:dPr>
                  <m:begChr m:val="["/>
                  <m:endChr m:val="]"/>
                  <m:ctrlPr>
                    <w:rPr>
                      <w:rFonts w:ascii="Cambria Math" w:hAnsi="Cambria Math"/>
                      <w:i/>
                      <w:sz w:val="18"/>
                      <w:szCs w:val="18"/>
                    </w:rPr>
                  </m:ctrlPr>
                </m:dPr>
                <m:e>
                  <m:m>
                    <m:mPr>
                      <m:mcs>
                        <m:mc>
                          <m:mcPr>
                            <m:count m:val="3"/>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11</m:t>
                            </m:r>
                          </m:sub>
                        </m:sSub>
                      </m:e>
                      <m:e>
                        <m:r>
                          <w:rPr>
                            <w:rFonts w:ascii="Cambria Math" w:hAnsi="Cambria Math"/>
                            <w:sz w:val="18"/>
                            <w:szCs w:val="18"/>
                          </w:rPr>
                          <m:t>⋯</m:t>
                        </m:r>
                      </m:e>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1m</m:t>
                            </m:r>
                          </m:sub>
                        </m:sSub>
                      </m:e>
                    </m:mr>
                    <m:mr>
                      <m:e>
                        <m:r>
                          <w:rPr>
                            <w:rFonts w:ascii="Cambria Math" w:hAnsi="Cambria Math"/>
                            <w:sz w:val="18"/>
                            <w:szCs w:val="18"/>
                          </w:rPr>
                          <m:t>⋮</m:t>
                        </m:r>
                      </m:e>
                      <m:e>
                        <m:r>
                          <w:rPr>
                            <w:rFonts w:ascii="Cambria Math" w:hAnsi="Cambria Math"/>
                            <w:sz w:val="18"/>
                            <w:szCs w:val="18"/>
                          </w:rPr>
                          <m:t>⋱</m:t>
                        </m:r>
                      </m:e>
                      <m:e>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n1</m:t>
                            </m:r>
                          </m:sub>
                        </m:sSub>
                      </m:e>
                      <m:e>
                        <m:r>
                          <w:rPr>
                            <w:rFonts w:ascii="Cambria Math" w:hAnsi="Cambria Math"/>
                            <w:sz w:val="18"/>
                            <w:szCs w:val="18"/>
                          </w:rPr>
                          <m:t>⋯</m:t>
                        </m:r>
                      </m:e>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nm</m:t>
                            </m:r>
                          </m:sub>
                        </m:sSub>
                      </m:e>
                    </m:mr>
                  </m:m>
                </m:e>
              </m:d>
            </m:oMath>
          </w:p>
        </w:tc>
        <w:tc>
          <w:tcPr>
            <w:tcW w:w="3051" w:type="dxa"/>
            <w:noWrap/>
            <w:hideMark/>
          </w:tcPr>
          <w:p w14:paraId="218541F2" w14:textId="77777777" w:rsidR="000B11E4" w:rsidRPr="000A0664" w:rsidRDefault="000B11E4" w:rsidP="007A01BC">
            <w:pPr>
              <w:ind w:firstLine="0"/>
              <w:rPr>
                <w:sz w:val="18"/>
                <w:szCs w:val="18"/>
              </w:rPr>
            </w:pPr>
            <w:r w:rsidRPr="000A0664">
              <w:rPr>
                <w:sz w:val="18"/>
                <w:szCs w:val="18"/>
              </w:rPr>
              <w:t xml:space="preserve">Orijinal Data ile </w:t>
            </w:r>
            <w:proofErr w:type="spellStart"/>
            <w:r w:rsidRPr="000A0664">
              <w:rPr>
                <w:sz w:val="18"/>
                <w:szCs w:val="18"/>
              </w:rPr>
              <w:t>özdeğer</w:t>
            </w:r>
            <w:proofErr w:type="spellEnd"/>
            <w:r w:rsidRPr="000A0664">
              <w:rPr>
                <w:sz w:val="18"/>
                <w:szCs w:val="18"/>
              </w:rPr>
              <w:t xml:space="preserve"> matrisi elde edilir.</w:t>
            </w:r>
          </w:p>
          <w:p w14:paraId="103F9418" w14:textId="53EC7066" w:rsidR="000B11E4" w:rsidRPr="000A0664" w:rsidRDefault="000B11E4" w:rsidP="00673AC7">
            <w:pPr>
              <w:rPr>
                <w:sz w:val="18"/>
                <w:szCs w:val="18"/>
              </w:rPr>
            </w:pPr>
            <w:r w:rsidRPr="000A0664">
              <w:rPr>
                <w:sz w:val="18"/>
                <w:szCs w:val="18"/>
              </w:rPr>
              <w:t xml:space="preserve">X = </w:t>
            </w:r>
            <w:r w:rsidR="00783FDF" w:rsidRPr="000A0664">
              <w:rPr>
                <w:rFonts w:ascii="Cambria Math" w:hAnsi="Cambria Math"/>
                <w:position w:val="-86"/>
                <w:sz w:val="18"/>
                <w:szCs w:val="18"/>
              </w:rPr>
              <w:object w:dxaOrig="2200" w:dyaOrig="1840" w14:anchorId="4082A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71.1pt" o:ole="">
                  <v:imagedata r:id="rId16" o:title=""/>
                </v:shape>
                <o:OLEObject Type="Embed" ProgID="Equation.3" ShapeID="_x0000_i1025" DrawAspect="Content" ObjectID="_1651329002" r:id="rId17"/>
              </w:object>
            </w:r>
          </w:p>
        </w:tc>
      </w:tr>
      <w:tr w:rsidR="000B11E4" w:rsidRPr="000A0664" w14:paraId="126471F7" w14:textId="77777777" w:rsidTr="00EC1824">
        <w:trPr>
          <w:trHeight w:val="1582"/>
          <w:jc w:val="center"/>
        </w:trPr>
        <w:tc>
          <w:tcPr>
            <w:tcW w:w="562" w:type="dxa"/>
            <w:noWrap/>
            <w:tcMar>
              <w:left w:w="0" w:type="dxa"/>
              <w:right w:w="0" w:type="dxa"/>
            </w:tcMar>
            <w:hideMark/>
          </w:tcPr>
          <w:p w14:paraId="79D03BD3" w14:textId="77777777" w:rsidR="000B11E4" w:rsidRPr="000A0664" w:rsidRDefault="000B11E4" w:rsidP="00673AC7">
            <w:pPr>
              <w:ind w:firstLine="0"/>
              <w:rPr>
                <w:sz w:val="18"/>
                <w:szCs w:val="18"/>
              </w:rPr>
            </w:pPr>
            <w:r w:rsidRPr="000A0664">
              <w:rPr>
                <w:sz w:val="18"/>
                <w:szCs w:val="18"/>
              </w:rPr>
              <w:t>Adım 2</w:t>
            </w:r>
          </w:p>
        </w:tc>
        <w:tc>
          <w:tcPr>
            <w:tcW w:w="2761" w:type="dxa"/>
            <w:noWrap/>
            <w:hideMark/>
          </w:tcPr>
          <w:p w14:paraId="449400D1" w14:textId="77777777" w:rsidR="000B11E4" w:rsidRPr="000A0664" w:rsidRDefault="000B11E4" w:rsidP="007A01BC">
            <w:pPr>
              <w:ind w:firstLine="0"/>
              <w:rPr>
                <w:sz w:val="18"/>
                <w:szCs w:val="18"/>
              </w:rPr>
            </w:pPr>
            <w:proofErr w:type="spellStart"/>
            <w:r w:rsidRPr="000A0664">
              <w:rPr>
                <w:sz w:val="18"/>
                <w:szCs w:val="18"/>
              </w:rPr>
              <w:t>Entropi</w:t>
            </w:r>
            <w:proofErr w:type="spellEnd"/>
            <w:r w:rsidRPr="000A0664">
              <w:rPr>
                <w:sz w:val="18"/>
                <w:szCs w:val="18"/>
              </w:rPr>
              <w:t xml:space="preserve"> ölçüsü ile objektif ağırlıkları belirlemek için,  Adım 1 de gösterilen karar matrisi her kriter için normalleştirilerek </w:t>
            </w:r>
            <w:proofErr w:type="spellStart"/>
            <w:r w:rsidRPr="000A0664">
              <w:rPr>
                <w:sz w:val="18"/>
                <w:szCs w:val="18"/>
              </w:rPr>
              <w:t>Normalize</w:t>
            </w:r>
            <w:proofErr w:type="spellEnd"/>
            <w:r w:rsidRPr="000A0664">
              <w:rPr>
                <w:sz w:val="18"/>
                <w:szCs w:val="18"/>
              </w:rPr>
              <w:t xml:space="preserve">  Edilmiş Karar Matrisi (</w:t>
            </w:r>
            <w:r w:rsidRPr="000A0664">
              <w:rPr>
                <w:i/>
                <w:iCs/>
                <w:sz w:val="18"/>
                <w:szCs w:val="18"/>
              </w:rPr>
              <w:t>P)</w:t>
            </w:r>
            <w:r w:rsidRPr="000A0664">
              <w:rPr>
                <w:sz w:val="18"/>
                <w:szCs w:val="18"/>
              </w:rPr>
              <w:t xml:space="preserve"> elde edilir.</w:t>
            </w:r>
          </w:p>
          <w:p w14:paraId="7CF032CE" w14:textId="77777777" w:rsidR="000B11E4" w:rsidRPr="000A0664" w:rsidRDefault="000B11E4" w:rsidP="00673AC7">
            <w:pPr>
              <w:rPr>
                <w:rFonts w:eastAsiaTheme="minorEastAsia"/>
                <w:i/>
                <w:iCs/>
                <w:sz w:val="18"/>
                <w:szCs w:val="18"/>
              </w:rPr>
            </w:pPr>
            <w:proofErr w:type="spellStart"/>
            <w:proofErr w:type="gramStart"/>
            <w:r w:rsidRPr="000A0664">
              <w:rPr>
                <w:i/>
                <w:iCs/>
                <w:sz w:val="18"/>
                <w:szCs w:val="18"/>
              </w:rPr>
              <w:t>p</w:t>
            </w:r>
            <w:r w:rsidRPr="000A0664">
              <w:rPr>
                <w:i/>
                <w:iCs/>
                <w:sz w:val="18"/>
                <w:szCs w:val="18"/>
                <w:vertAlign w:val="subscript"/>
              </w:rPr>
              <w:t>ij</w:t>
            </w:r>
            <w:proofErr w:type="spellEnd"/>
            <w:proofErr w:type="gramEnd"/>
            <w:r w:rsidRPr="000A0664">
              <w:rPr>
                <w:i/>
                <w:iCs/>
                <w:sz w:val="18"/>
                <w:szCs w:val="18"/>
              </w:rPr>
              <w:t>=</w:t>
            </w:r>
            <m:oMath>
              <m:f>
                <m:fPr>
                  <m:ctrlPr>
                    <w:rPr>
                      <w:rFonts w:ascii="Cambria Math" w:hAnsi="Cambria Math"/>
                      <w:i/>
                      <w:iCs/>
                      <w:sz w:val="18"/>
                      <w:szCs w:val="18"/>
                    </w:rPr>
                  </m:ctrlPr>
                </m:fPr>
                <m:num>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 xml:space="preserve"> ij</m:t>
                      </m:r>
                    </m:sub>
                  </m:sSub>
                </m:num>
                <m:den>
                  <m:nary>
                    <m:naryPr>
                      <m:chr m:val="∑"/>
                      <m:limLoc m:val="undOvr"/>
                      <m:ctrlPr>
                        <w:rPr>
                          <w:rFonts w:ascii="Cambria Math" w:hAnsi="Cambria Math"/>
                          <w:i/>
                          <w:iCs/>
                          <w:sz w:val="18"/>
                          <w:szCs w:val="18"/>
                        </w:rPr>
                      </m:ctrlPr>
                    </m:naryPr>
                    <m:sub>
                      <m:r>
                        <w:rPr>
                          <w:rFonts w:ascii="Cambria Math" w:hAnsi="Cambria Math"/>
                          <w:sz w:val="18"/>
                          <w:szCs w:val="18"/>
                        </w:rPr>
                        <m:t>p=1</m:t>
                      </m:r>
                    </m:sub>
                    <m:sup>
                      <m:r>
                        <w:rPr>
                          <w:rFonts w:ascii="Cambria Math" w:hAnsi="Cambria Math"/>
                          <w:sz w:val="18"/>
                          <w:szCs w:val="18"/>
                        </w:rPr>
                        <m:t>n</m:t>
                      </m:r>
                    </m:sup>
                    <m:e>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pj</m:t>
                          </m:r>
                        </m:sub>
                      </m:sSub>
                    </m:e>
                  </m:nary>
                </m:den>
              </m:f>
            </m:oMath>
            <w:r w:rsidRPr="000A0664">
              <w:rPr>
                <w:rFonts w:eastAsiaTheme="minorEastAsia"/>
                <w:i/>
                <w:iCs/>
                <w:sz w:val="18"/>
                <w:szCs w:val="18"/>
              </w:rPr>
              <w:t xml:space="preserve">  , i=1,2,....n</w:t>
            </w:r>
          </w:p>
          <w:p w14:paraId="25DA03B8" w14:textId="77777777" w:rsidR="000B11E4" w:rsidRPr="000A0664" w:rsidRDefault="000B11E4" w:rsidP="00673AC7">
            <w:pPr>
              <w:rPr>
                <w:rFonts w:eastAsiaTheme="minorEastAsia"/>
                <w:i/>
                <w:iCs/>
                <w:sz w:val="18"/>
                <w:szCs w:val="18"/>
              </w:rPr>
            </w:pPr>
          </w:p>
          <w:p w14:paraId="37CD7F7D" w14:textId="77777777" w:rsidR="000B11E4" w:rsidRPr="000A0664" w:rsidRDefault="000B11E4" w:rsidP="00673AC7">
            <w:pPr>
              <w:rPr>
                <w:rFonts w:eastAsiaTheme="minorEastAsia"/>
                <w:i/>
                <w:sz w:val="18"/>
                <w:szCs w:val="18"/>
              </w:rPr>
            </w:pPr>
            <w:r w:rsidRPr="000A0664">
              <w:rPr>
                <w:rFonts w:eastAsiaTheme="minorEastAsia"/>
                <w:i/>
                <w:sz w:val="18"/>
                <w:szCs w:val="18"/>
              </w:rPr>
              <w:t xml:space="preserve">P = </w:t>
            </w:r>
            <m:oMath>
              <m:d>
                <m:dPr>
                  <m:begChr m:val="["/>
                  <m:endChr m:val="]"/>
                  <m:ctrlPr>
                    <w:rPr>
                      <w:rFonts w:ascii="Cambria Math" w:hAnsi="Cambria Math"/>
                      <w:i/>
                      <w:sz w:val="18"/>
                      <w:szCs w:val="18"/>
                    </w:rPr>
                  </m:ctrlPr>
                </m:dPr>
                <m:e>
                  <m:m>
                    <m:mPr>
                      <m:mcs>
                        <m:mc>
                          <m:mcPr>
                            <m:count m:val="3"/>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11</m:t>
                            </m:r>
                          </m:sub>
                        </m:sSub>
                      </m:e>
                      <m:e>
                        <m:r>
                          <w:rPr>
                            <w:rFonts w:ascii="Cambria Math" w:hAnsi="Cambria Math"/>
                            <w:sz w:val="18"/>
                            <w:szCs w:val="18"/>
                          </w:rPr>
                          <m:t>⋯</m:t>
                        </m:r>
                      </m:e>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1m</m:t>
                            </m:r>
                          </m:sub>
                        </m:sSub>
                      </m:e>
                    </m:mr>
                    <m:mr>
                      <m:e>
                        <m:r>
                          <w:rPr>
                            <w:rFonts w:ascii="Cambria Math" w:hAnsi="Cambria Math"/>
                            <w:sz w:val="18"/>
                            <w:szCs w:val="18"/>
                          </w:rPr>
                          <m:t>⋮</m:t>
                        </m:r>
                      </m:e>
                      <m:e>
                        <m:r>
                          <w:rPr>
                            <w:rFonts w:ascii="Cambria Math" w:hAnsi="Cambria Math"/>
                            <w:sz w:val="18"/>
                            <w:szCs w:val="18"/>
                          </w:rPr>
                          <m:t>⋱</m:t>
                        </m:r>
                      </m:e>
                      <m:e>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n1</m:t>
                            </m:r>
                          </m:sub>
                        </m:sSub>
                      </m:e>
                      <m:e>
                        <m:r>
                          <w:rPr>
                            <w:rFonts w:ascii="Cambria Math" w:hAnsi="Cambria Math"/>
                            <w:sz w:val="18"/>
                            <w:szCs w:val="18"/>
                          </w:rPr>
                          <m:t>⋯</m:t>
                        </m:r>
                      </m:e>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nm</m:t>
                            </m:r>
                          </m:sub>
                        </m:sSub>
                      </m:e>
                    </m:mr>
                  </m:m>
                </m:e>
              </m:d>
            </m:oMath>
          </w:p>
          <w:p w14:paraId="61A0A97D" w14:textId="77777777" w:rsidR="000B11E4" w:rsidRPr="000A0664" w:rsidRDefault="000B11E4" w:rsidP="00673AC7">
            <w:pPr>
              <w:rPr>
                <w:i/>
                <w:iCs/>
                <w:sz w:val="18"/>
                <w:szCs w:val="18"/>
              </w:rPr>
            </w:pPr>
          </w:p>
        </w:tc>
        <w:tc>
          <w:tcPr>
            <w:tcW w:w="3051" w:type="dxa"/>
            <w:noWrap/>
            <w:hideMark/>
          </w:tcPr>
          <w:p w14:paraId="6B92FA66" w14:textId="77777777" w:rsidR="000B11E4" w:rsidRPr="000A0664" w:rsidRDefault="000B11E4" w:rsidP="007A01BC">
            <w:pPr>
              <w:ind w:firstLine="0"/>
              <w:rPr>
                <w:sz w:val="18"/>
                <w:szCs w:val="18"/>
              </w:rPr>
            </w:pPr>
            <w:r w:rsidRPr="000A0664">
              <w:rPr>
                <w:sz w:val="18"/>
                <w:szCs w:val="18"/>
              </w:rPr>
              <w:t>Standart veri dönüşümü, formüller:</w:t>
            </w:r>
          </w:p>
          <w:p w14:paraId="009CFAAB" w14:textId="1B21F29F" w:rsidR="000B11E4" w:rsidRPr="000A0664" w:rsidRDefault="008B4794" w:rsidP="008B4794">
            <w:pPr>
              <w:pStyle w:val="ListeParagraf"/>
              <w:spacing w:after="0" w:line="240" w:lineRule="auto"/>
              <w:ind w:left="0" w:firstLine="0"/>
              <w:rPr>
                <w:rFonts w:ascii="Times New Roman" w:hAnsi="Times New Roman"/>
                <w:sz w:val="18"/>
                <w:szCs w:val="18"/>
              </w:rPr>
            </w:pPr>
            <w:r>
              <w:rPr>
                <w:rFonts w:ascii="Times New Roman" w:eastAsia="Times New Roman" w:hAnsi="Times New Roman"/>
                <w:sz w:val="18"/>
                <w:szCs w:val="18"/>
              </w:rPr>
              <w:t>I)</w:t>
            </w:r>
            <w:r w:rsidR="000B11E4" w:rsidRPr="008B4794">
              <w:rPr>
                <w:rFonts w:ascii="Times New Roman" w:eastAsia="Times New Roman" w:hAnsi="Times New Roman"/>
                <w:sz w:val="18"/>
                <w:szCs w:val="18"/>
              </w:rPr>
              <w:t xml:space="preserve">Yarar </w:t>
            </w:r>
            <w:r w:rsidR="000B11E4" w:rsidRPr="000A0664">
              <w:rPr>
                <w:rFonts w:ascii="Times New Roman" w:hAnsi="Times New Roman"/>
                <w:sz w:val="18"/>
                <w:szCs w:val="18"/>
              </w:rPr>
              <w:t>Yaklaşımı(fazla olan daha</w:t>
            </w:r>
            <w:r>
              <w:rPr>
                <w:rFonts w:ascii="Times New Roman" w:hAnsi="Times New Roman"/>
                <w:sz w:val="18"/>
                <w:szCs w:val="18"/>
              </w:rPr>
              <w:t xml:space="preserve"> </w:t>
            </w:r>
            <w:r w:rsidR="000B11E4" w:rsidRPr="000A0664">
              <w:rPr>
                <w:rFonts w:ascii="Times New Roman" w:hAnsi="Times New Roman"/>
                <w:sz w:val="18"/>
                <w:szCs w:val="18"/>
              </w:rPr>
              <w:t>iyi)</w:t>
            </w:r>
            <w:r w:rsidR="007A01BC" w:rsidRPr="000A0664">
              <w:rPr>
                <w:rFonts w:ascii="Times New Roman" w:hAnsi="Times New Roman"/>
                <w:sz w:val="18"/>
                <w:szCs w:val="18"/>
              </w:rPr>
              <w:t>:</w:t>
            </w:r>
          </w:p>
          <w:p w14:paraId="21491CE8" w14:textId="77777777" w:rsidR="000B11E4" w:rsidRPr="000A0664" w:rsidRDefault="000B11E4" w:rsidP="00783FDF">
            <w:pPr>
              <w:ind w:left="82"/>
              <w:rPr>
                <w:sz w:val="18"/>
                <w:szCs w:val="18"/>
              </w:rPr>
            </w:pPr>
            <w:r w:rsidRPr="000A0664">
              <w:rPr>
                <w:position w:val="-30"/>
                <w:sz w:val="18"/>
                <w:szCs w:val="18"/>
                <w:lang w:val="en-US"/>
              </w:rPr>
              <w:object w:dxaOrig="2880" w:dyaOrig="680" w14:anchorId="6F7F8E47">
                <v:shape id="_x0000_i1026" type="#_x0000_t75" style="width:99pt;height:26.1pt" o:ole="">
                  <v:imagedata r:id="rId18" o:title=""/>
                </v:shape>
                <o:OLEObject Type="Embed" ProgID="Equation.3" ShapeID="_x0000_i1026" DrawAspect="Content" ObjectID="_1651329003" r:id="rId19"/>
              </w:object>
            </w:r>
          </w:p>
          <w:p w14:paraId="0B441731" w14:textId="2D1B5D55" w:rsidR="000B11E4" w:rsidRPr="000A0664" w:rsidRDefault="000B11E4" w:rsidP="007A01BC">
            <w:pPr>
              <w:ind w:firstLine="0"/>
              <w:rPr>
                <w:sz w:val="18"/>
                <w:szCs w:val="18"/>
              </w:rPr>
            </w:pPr>
            <w:r w:rsidRPr="000A0664">
              <w:rPr>
                <w:sz w:val="18"/>
                <w:szCs w:val="18"/>
              </w:rPr>
              <w:t>II)Eksiklik Yaklaşımı(az olan daha iyi)</w:t>
            </w:r>
            <w:r w:rsidR="007A01BC" w:rsidRPr="000A0664">
              <w:rPr>
                <w:sz w:val="18"/>
                <w:szCs w:val="18"/>
              </w:rPr>
              <w:t>:</w:t>
            </w:r>
          </w:p>
          <w:p w14:paraId="4E3A6437" w14:textId="13C3E9C9" w:rsidR="000B11E4" w:rsidRPr="000A0664" w:rsidRDefault="000B11E4" w:rsidP="00783FDF">
            <w:pPr>
              <w:ind w:left="82"/>
              <w:rPr>
                <w:sz w:val="18"/>
                <w:szCs w:val="18"/>
              </w:rPr>
            </w:pPr>
            <w:r w:rsidRPr="000A0664">
              <w:rPr>
                <w:position w:val="-26"/>
                <w:sz w:val="18"/>
                <w:szCs w:val="18"/>
                <w:lang w:val="en-US"/>
              </w:rPr>
              <w:object w:dxaOrig="2460" w:dyaOrig="580" w14:anchorId="0B8220BF">
                <v:shape id="_x0000_i1027" type="#_x0000_t75" style="width:101.1pt;height:24pt" o:ole="">
                  <v:imagedata r:id="rId20" o:title=""/>
                </v:shape>
                <o:OLEObject Type="Embed" ProgID="Equation.3" ShapeID="_x0000_i1027" DrawAspect="Content" ObjectID="_1651329004" r:id="rId21"/>
              </w:object>
            </w:r>
            <w:r w:rsidRPr="000A0664">
              <w:rPr>
                <w:sz w:val="18"/>
                <w:szCs w:val="18"/>
              </w:rPr>
              <w:t xml:space="preserve">    </w:t>
            </w:r>
          </w:p>
          <w:p w14:paraId="31237706" w14:textId="6D21A84E" w:rsidR="000B11E4" w:rsidRPr="000A0664" w:rsidRDefault="000B11E4" w:rsidP="007A01BC">
            <w:pPr>
              <w:ind w:firstLine="0"/>
              <w:jc w:val="left"/>
              <w:rPr>
                <w:sz w:val="18"/>
                <w:szCs w:val="18"/>
              </w:rPr>
            </w:pPr>
            <w:r w:rsidRPr="000A0664">
              <w:rPr>
                <w:sz w:val="18"/>
                <w:szCs w:val="18"/>
              </w:rPr>
              <w:t>III)Ortalama Yaklaşımı</w:t>
            </w:r>
            <w:r w:rsidR="007A01BC" w:rsidRPr="000A0664">
              <w:rPr>
                <w:sz w:val="18"/>
                <w:szCs w:val="18"/>
              </w:rPr>
              <w:t>(</w:t>
            </w:r>
            <w:r w:rsidRPr="000A0664">
              <w:rPr>
                <w:rStyle w:val="tlid-translation"/>
                <w:sz w:val="18"/>
                <w:szCs w:val="18"/>
              </w:rPr>
              <w:t>belirli standart değere yakın daha iyi</w:t>
            </w:r>
            <w:r w:rsidR="007A01BC" w:rsidRPr="000A0664">
              <w:rPr>
                <w:rStyle w:val="tlid-translation"/>
                <w:sz w:val="18"/>
                <w:szCs w:val="18"/>
              </w:rPr>
              <w:t>):</w:t>
            </w:r>
          </w:p>
          <w:p w14:paraId="3899E5AA" w14:textId="52BB6FD2" w:rsidR="000B11E4" w:rsidRPr="000A0664" w:rsidRDefault="000B11E4" w:rsidP="00783FDF">
            <w:pPr>
              <w:rPr>
                <w:sz w:val="18"/>
                <w:szCs w:val="18"/>
              </w:rPr>
            </w:pPr>
            <w:r w:rsidRPr="000A0664">
              <w:rPr>
                <w:position w:val="-30"/>
                <w:sz w:val="18"/>
                <w:szCs w:val="18"/>
              </w:rPr>
              <w:object w:dxaOrig="2540" w:dyaOrig="720" w14:anchorId="1A2F090B">
                <v:shape id="_x0000_i1028" type="#_x0000_t75" style="width:100.5pt;height:28.5pt" o:ole="">
                  <v:imagedata r:id="rId22" o:title=""/>
                </v:shape>
                <o:OLEObject Type="Embed" ProgID="Equation.3" ShapeID="_x0000_i1028" DrawAspect="Content" ObjectID="_1651329005" r:id="rId23"/>
              </w:object>
            </w:r>
          </w:p>
          <w:p w14:paraId="030C855A" w14:textId="77777777" w:rsidR="000B11E4" w:rsidRPr="000A0664" w:rsidRDefault="000B11E4" w:rsidP="007A01BC">
            <w:pPr>
              <w:ind w:firstLine="0"/>
              <w:rPr>
                <w:sz w:val="18"/>
                <w:szCs w:val="18"/>
              </w:rPr>
            </w:pPr>
            <w:proofErr w:type="gramStart"/>
            <w:r w:rsidRPr="000A0664">
              <w:rPr>
                <w:sz w:val="18"/>
                <w:szCs w:val="18"/>
              </w:rPr>
              <w:t>kullanılarak</w:t>
            </w:r>
            <w:proofErr w:type="gramEnd"/>
            <w:r w:rsidRPr="000A0664">
              <w:rPr>
                <w:sz w:val="18"/>
                <w:szCs w:val="18"/>
              </w:rPr>
              <w:t xml:space="preserve"> tamamlanır.</w:t>
            </w:r>
          </w:p>
        </w:tc>
      </w:tr>
      <w:tr w:rsidR="000B11E4" w:rsidRPr="000A0664" w14:paraId="1BCD8312" w14:textId="77777777" w:rsidTr="00EC1824">
        <w:trPr>
          <w:trHeight w:val="789"/>
          <w:jc w:val="center"/>
        </w:trPr>
        <w:tc>
          <w:tcPr>
            <w:tcW w:w="562" w:type="dxa"/>
            <w:noWrap/>
            <w:tcMar>
              <w:left w:w="0" w:type="dxa"/>
              <w:right w:w="0" w:type="dxa"/>
            </w:tcMar>
            <w:hideMark/>
          </w:tcPr>
          <w:p w14:paraId="3274C0EA" w14:textId="77777777" w:rsidR="000B11E4" w:rsidRPr="000A0664" w:rsidRDefault="000B11E4" w:rsidP="00673AC7">
            <w:pPr>
              <w:ind w:firstLine="0"/>
              <w:rPr>
                <w:sz w:val="18"/>
                <w:szCs w:val="18"/>
              </w:rPr>
            </w:pPr>
            <w:r w:rsidRPr="000A0664">
              <w:rPr>
                <w:sz w:val="18"/>
                <w:szCs w:val="18"/>
              </w:rPr>
              <w:t>Adım 3</w:t>
            </w:r>
          </w:p>
        </w:tc>
        <w:tc>
          <w:tcPr>
            <w:tcW w:w="2761" w:type="dxa"/>
            <w:noWrap/>
            <w:hideMark/>
          </w:tcPr>
          <w:p w14:paraId="4419939F" w14:textId="77777777" w:rsidR="000B11E4" w:rsidRPr="000A0664" w:rsidRDefault="000B11E4" w:rsidP="007A01BC">
            <w:pPr>
              <w:ind w:firstLine="0"/>
              <w:rPr>
                <w:sz w:val="18"/>
                <w:szCs w:val="18"/>
              </w:rPr>
            </w:pPr>
            <w:r w:rsidRPr="000A0664">
              <w:rPr>
                <w:sz w:val="18"/>
                <w:szCs w:val="18"/>
              </w:rPr>
              <w:t xml:space="preserve">Tüm indekslerin </w:t>
            </w:r>
            <w:proofErr w:type="spellStart"/>
            <w:r w:rsidRPr="000A0664">
              <w:rPr>
                <w:sz w:val="18"/>
                <w:szCs w:val="18"/>
              </w:rPr>
              <w:t>entropi</w:t>
            </w:r>
            <w:proofErr w:type="spellEnd"/>
            <w:r w:rsidRPr="000A0664">
              <w:rPr>
                <w:sz w:val="18"/>
                <w:szCs w:val="18"/>
              </w:rPr>
              <w:t xml:space="preserve"> ölçümleri aşağıdaki denkleme göre hesaplanır.</w:t>
            </w:r>
          </w:p>
          <w:p w14:paraId="24410099" w14:textId="77777777" w:rsidR="000B11E4" w:rsidRPr="000A0664" w:rsidRDefault="000B11E4" w:rsidP="00673AC7">
            <w:pPr>
              <w:rPr>
                <w:sz w:val="18"/>
                <w:szCs w:val="18"/>
              </w:rPr>
            </w:pPr>
          </w:p>
          <w:p w14:paraId="6CC0AC25" w14:textId="77777777" w:rsidR="000B11E4" w:rsidRPr="000A0664" w:rsidRDefault="002F760E" w:rsidP="00673AC7">
            <w:pPr>
              <w:rPr>
                <w:rFonts w:eastAsiaTheme="minorEastAsia"/>
                <w:sz w:val="18"/>
                <w:szCs w:val="18"/>
              </w:rPr>
            </w:p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j</m:t>
                  </m:r>
                </m:sub>
              </m:sSub>
              <m:r>
                <w:rPr>
                  <w:rFonts w:ascii="Cambria Math" w:hAnsi="Cambria Math"/>
                  <w:sz w:val="18"/>
                  <w:szCs w:val="18"/>
                </w:rPr>
                <m:t>= -k</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 xml:space="preserve">ij </m:t>
                      </m:r>
                    </m:sub>
                  </m:sSub>
                  <m:func>
                    <m:funcPr>
                      <m:ctrlPr>
                        <w:rPr>
                          <w:rFonts w:ascii="Cambria Math" w:hAnsi="Cambria Math"/>
                          <w:i/>
                          <w:sz w:val="18"/>
                          <w:szCs w:val="18"/>
                        </w:rPr>
                      </m:ctrlPr>
                    </m:funcPr>
                    <m:fName>
                      <m:r>
                        <m:rPr>
                          <m:sty m:val="p"/>
                        </m:rPr>
                        <w:rPr>
                          <w:rFonts w:ascii="Cambria Math" w:hAnsi="Cambria Math"/>
                          <w:sz w:val="18"/>
                          <w:szCs w:val="18"/>
                        </w:rPr>
                        <m:t>ln</m:t>
                      </m:r>
                    </m:fName>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ij</m:t>
                          </m:r>
                        </m:sub>
                      </m:sSub>
                    </m:e>
                  </m:func>
                </m:e>
              </m:nary>
            </m:oMath>
            <w:r w:rsidR="000B11E4" w:rsidRPr="000A0664">
              <w:rPr>
                <w:rFonts w:eastAsiaTheme="minorEastAsia"/>
                <w:sz w:val="18"/>
                <w:szCs w:val="18"/>
              </w:rPr>
              <w:t xml:space="preserve"> , k=1/ln(n)</w:t>
            </w:r>
          </w:p>
          <w:p w14:paraId="3698FAFB" w14:textId="77777777" w:rsidR="000B11E4" w:rsidRPr="000A0664" w:rsidRDefault="000B11E4" w:rsidP="00673AC7">
            <w:pPr>
              <w:rPr>
                <w:sz w:val="18"/>
                <w:szCs w:val="18"/>
              </w:rPr>
            </w:pPr>
          </w:p>
        </w:tc>
        <w:tc>
          <w:tcPr>
            <w:tcW w:w="3051" w:type="dxa"/>
            <w:noWrap/>
            <w:hideMark/>
          </w:tcPr>
          <w:p w14:paraId="4F4536A5" w14:textId="0425F0FC" w:rsidR="000B11E4" w:rsidRPr="000A0664" w:rsidRDefault="000B11E4" w:rsidP="00783FDF">
            <w:pPr>
              <w:ind w:firstLine="0"/>
              <w:rPr>
                <w:sz w:val="18"/>
                <w:szCs w:val="18"/>
              </w:rPr>
            </w:pPr>
            <w:r w:rsidRPr="000A0664">
              <w:rPr>
                <w:sz w:val="18"/>
                <w:szCs w:val="18"/>
              </w:rPr>
              <w:t>Gri ilişkisel derecesi için</w:t>
            </w:r>
            <w:r w:rsidRPr="000A0664">
              <w:rPr>
                <w:sz w:val="18"/>
                <w:szCs w:val="18"/>
              </w:rPr>
              <w:br/>
              <w:t xml:space="preserve">I) </w:t>
            </w:r>
            <w:r w:rsidR="007A01BC" w:rsidRPr="000A0664">
              <w:rPr>
                <w:sz w:val="18"/>
                <w:szCs w:val="18"/>
              </w:rPr>
              <w:t>K</w:t>
            </w:r>
            <w:r w:rsidRPr="000A0664">
              <w:rPr>
                <w:sz w:val="18"/>
                <w:szCs w:val="18"/>
              </w:rPr>
              <w:t>arşılaştırılan serilerin mutlak farkını alınır.</w:t>
            </w:r>
          </w:p>
          <w:p w14:paraId="238AB84F" w14:textId="39A639D2" w:rsidR="000B11E4" w:rsidRPr="000A0664" w:rsidRDefault="000B11E4" w:rsidP="00783FDF">
            <w:pPr>
              <w:ind w:left="73" w:firstLine="426"/>
              <w:rPr>
                <w:sz w:val="18"/>
                <w:szCs w:val="18"/>
              </w:rPr>
            </w:pPr>
            <w:r w:rsidRPr="000A0664">
              <w:rPr>
                <w:position w:val="-14"/>
                <w:sz w:val="18"/>
                <w:szCs w:val="18"/>
              </w:rPr>
              <w:object w:dxaOrig="2220" w:dyaOrig="400" w14:anchorId="197AB3AE">
                <v:shape id="_x0000_i1029" type="#_x0000_t75" style="width:89.1pt;height:15.9pt" o:ole="">
                  <v:imagedata r:id="rId24" o:title=""/>
                </v:shape>
                <o:OLEObject Type="Embed" ProgID="Equation.3" ShapeID="_x0000_i1029" DrawAspect="Content" ObjectID="_1651329006" r:id="rId25"/>
              </w:object>
            </w:r>
            <w:r w:rsidRPr="000A0664">
              <w:rPr>
                <w:sz w:val="18"/>
                <w:szCs w:val="18"/>
              </w:rPr>
              <w:t>II)</w:t>
            </w:r>
            <w:r w:rsidR="007A01BC" w:rsidRPr="000A0664">
              <w:rPr>
                <w:sz w:val="18"/>
                <w:szCs w:val="18"/>
              </w:rPr>
              <w:t>R</w:t>
            </w:r>
            <w:r w:rsidRPr="000A0664">
              <w:rPr>
                <w:sz w:val="18"/>
                <w:szCs w:val="18"/>
              </w:rPr>
              <w:t>eferans serisi bulunur.</w:t>
            </w:r>
            <w:r w:rsidRPr="000A0664">
              <w:rPr>
                <w:sz w:val="18"/>
                <w:szCs w:val="18"/>
              </w:rPr>
              <w:br/>
            </w:r>
            <w:proofErr w:type="gramStart"/>
            <w:r w:rsidRPr="000A0664">
              <w:rPr>
                <w:sz w:val="18"/>
                <w:szCs w:val="18"/>
              </w:rPr>
              <w:t>III)</w:t>
            </w:r>
            <w:r w:rsidR="007A01BC" w:rsidRPr="000A0664">
              <w:rPr>
                <w:sz w:val="18"/>
                <w:szCs w:val="18"/>
              </w:rPr>
              <w:t>M</w:t>
            </w:r>
            <w:r w:rsidRPr="000A0664">
              <w:rPr>
                <w:sz w:val="18"/>
                <w:szCs w:val="18"/>
              </w:rPr>
              <w:t>inimum</w:t>
            </w:r>
            <w:proofErr w:type="gramEnd"/>
            <w:r w:rsidRPr="000A0664">
              <w:rPr>
                <w:sz w:val="18"/>
                <w:szCs w:val="18"/>
              </w:rPr>
              <w:t xml:space="preserve"> ve maksimumları bulunur.</w:t>
            </w:r>
            <w:r w:rsidRPr="000A0664">
              <w:rPr>
                <w:sz w:val="18"/>
                <w:szCs w:val="18"/>
              </w:rPr>
              <w:br/>
              <w:t>IV) p sabiti seçilir (0,5'e ayarlı).</w:t>
            </w:r>
          </w:p>
        </w:tc>
      </w:tr>
      <w:tr w:rsidR="000B11E4" w:rsidRPr="000A0664" w14:paraId="5D8EBD22" w14:textId="77777777" w:rsidTr="00EC1824">
        <w:trPr>
          <w:trHeight w:val="559"/>
          <w:jc w:val="center"/>
        </w:trPr>
        <w:tc>
          <w:tcPr>
            <w:tcW w:w="562" w:type="dxa"/>
            <w:noWrap/>
            <w:tcMar>
              <w:left w:w="0" w:type="dxa"/>
              <w:right w:w="0" w:type="dxa"/>
            </w:tcMar>
            <w:hideMark/>
          </w:tcPr>
          <w:p w14:paraId="362A113F" w14:textId="77777777" w:rsidR="000B11E4" w:rsidRPr="000A0664" w:rsidRDefault="000B11E4" w:rsidP="00673AC7">
            <w:pPr>
              <w:ind w:firstLine="0"/>
              <w:rPr>
                <w:sz w:val="18"/>
                <w:szCs w:val="18"/>
              </w:rPr>
            </w:pPr>
            <w:r w:rsidRPr="000A0664">
              <w:rPr>
                <w:sz w:val="18"/>
                <w:szCs w:val="18"/>
              </w:rPr>
              <w:t>Adım 4</w:t>
            </w:r>
          </w:p>
        </w:tc>
        <w:tc>
          <w:tcPr>
            <w:tcW w:w="2761" w:type="dxa"/>
            <w:noWrap/>
            <w:hideMark/>
          </w:tcPr>
          <w:p w14:paraId="04D7D77F" w14:textId="3C924705" w:rsidR="000B11E4" w:rsidRPr="000A0664" w:rsidRDefault="000B11E4" w:rsidP="007A01BC">
            <w:pPr>
              <w:ind w:firstLine="0"/>
              <w:rPr>
                <w:sz w:val="18"/>
                <w:szCs w:val="18"/>
              </w:rPr>
            </w:pPr>
            <w:r w:rsidRPr="000A0664">
              <w:rPr>
                <w:sz w:val="18"/>
                <w:szCs w:val="18"/>
              </w:rPr>
              <w:t>Her bir kriterin içerdiği ortalama gerçek enformasyonun ıraksama derecesi (C= {</w:t>
            </w:r>
            <w:proofErr w:type="spellStart"/>
            <w:proofErr w:type="gramStart"/>
            <w:r w:rsidRPr="000A0664">
              <w:rPr>
                <w:sz w:val="18"/>
                <w:szCs w:val="18"/>
              </w:rPr>
              <w:t>C</w:t>
            </w:r>
            <w:r w:rsidRPr="000A0664">
              <w:rPr>
                <w:sz w:val="18"/>
                <w:szCs w:val="18"/>
                <w:vertAlign w:val="subscript"/>
              </w:rPr>
              <w:t>j</w:t>
            </w:r>
            <w:proofErr w:type="spellEnd"/>
            <w:r w:rsidRPr="000A0664">
              <w:rPr>
                <w:sz w:val="18"/>
                <w:szCs w:val="18"/>
                <w:vertAlign w:val="subscript"/>
              </w:rPr>
              <w:t xml:space="preserve"> </w:t>
            </w:r>
            <w:r w:rsidRPr="000A0664">
              <w:rPr>
                <w:sz w:val="18"/>
                <w:szCs w:val="18"/>
              </w:rPr>
              <w:t>,j</w:t>
            </w:r>
            <w:proofErr w:type="gramEnd"/>
            <w:r w:rsidRPr="000A0664">
              <w:rPr>
                <w:sz w:val="18"/>
                <w:szCs w:val="18"/>
              </w:rPr>
              <w:t>=1,2,…,m})   aşağıdaki gibi hesaplanır.</w:t>
            </w:r>
          </w:p>
          <w:p w14:paraId="6772E36C" w14:textId="77777777" w:rsidR="000B11E4" w:rsidRPr="000A0664" w:rsidRDefault="002F760E" w:rsidP="00673AC7">
            <w:pPr>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j</m:t>
                    </m:r>
                  </m:sub>
                </m:sSub>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j</m:t>
                    </m:r>
                  </m:sub>
                </m:sSub>
              </m:oMath>
            </m:oMathPara>
          </w:p>
          <w:p w14:paraId="3D8BA098" w14:textId="04BA51DD" w:rsidR="000B11E4" w:rsidRPr="000A0664" w:rsidRDefault="002F760E" w:rsidP="007A01BC">
            <w:pPr>
              <w:ind w:firstLine="0"/>
              <w:rPr>
                <w:sz w:val="18"/>
                <w:szCs w:val="18"/>
              </w:rPr>
            </w:pP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j</m:t>
                  </m:r>
                </m:sub>
              </m:sSub>
            </m:oMath>
            <w:r w:rsidR="000B11E4" w:rsidRPr="000A0664">
              <w:rPr>
                <w:rFonts w:eastAsiaTheme="minorEastAsia"/>
                <w:sz w:val="18"/>
                <w:szCs w:val="18"/>
              </w:rPr>
              <w:t xml:space="preserve"> </w:t>
            </w:r>
            <w:proofErr w:type="gramStart"/>
            <w:r w:rsidR="000B11E4" w:rsidRPr="000A0664">
              <w:rPr>
                <w:rFonts w:eastAsiaTheme="minorEastAsia"/>
                <w:sz w:val="18"/>
                <w:szCs w:val="18"/>
              </w:rPr>
              <w:t>ne</w:t>
            </w:r>
            <w:proofErr w:type="gramEnd"/>
            <w:r w:rsidR="000B11E4" w:rsidRPr="000A0664">
              <w:rPr>
                <w:rFonts w:eastAsiaTheme="minorEastAsia"/>
                <w:sz w:val="18"/>
                <w:szCs w:val="18"/>
              </w:rPr>
              <w:t xml:space="preserve"> kadar fazla ise, j.</w:t>
            </w:r>
            <w:r w:rsidR="007A01BC" w:rsidRPr="000A0664">
              <w:rPr>
                <w:rFonts w:eastAsiaTheme="minorEastAsia"/>
                <w:sz w:val="18"/>
                <w:szCs w:val="18"/>
              </w:rPr>
              <w:t xml:space="preserve"> </w:t>
            </w:r>
            <w:r w:rsidR="000B11E4" w:rsidRPr="000A0664">
              <w:rPr>
                <w:rFonts w:eastAsiaTheme="minorEastAsia"/>
                <w:sz w:val="18"/>
                <w:szCs w:val="18"/>
              </w:rPr>
              <w:t>kriter o kadar önemli olmaktadır.</w:t>
            </w:r>
          </w:p>
        </w:tc>
        <w:tc>
          <w:tcPr>
            <w:tcW w:w="3051" w:type="dxa"/>
            <w:noWrap/>
            <w:hideMark/>
          </w:tcPr>
          <w:p w14:paraId="309CB273" w14:textId="77777777" w:rsidR="000B11E4" w:rsidRPr="000A0664" w:rsidRDefault="000B11E4" w:rsidP="007A01BC">
            <w:pPr>
              <w:ind w:firstLine="0"/>
              <w:rPr>
                <w:sz w:val="18"/>
                <w:szCs w:val="18"/>
              </w:rPr>
            </w:pPr>
            <w:r w:rsidRPr="000A0664">
              <w:rPr>
                <w:sz w:val="18"/>
                <w:szCs w:val="18"/>
              </w:rPr>
              <w:t>İlişkisel katsayı (</w:t>
            </w:r>
            <w:r w:rsidRPr="000A0664">
              <w:rPr>
                <w:position w:val="-10"/>
                <w:sz w:val="18"/>
                <w:szCs w:val="18"/>
              </w:rPr>
              <w:object w:dxaOrig="200" w:dyaOrig="320" w14:anchorId="134BD508">
                <v:shape id="_x0000_i1030" type="#_x0000_t75" style="width:9.9pt;height:15.6pt" o:ole="">
                  <v:imagedata r:id="rId26" o:title=""/>
                </v:shape>
                <o:OLEObject Type="Embed" ProgID="Equation.3" ShapeID="_x0000_i1030" DrawAspect="Content" ObjectID="_1651329007" r:id="rId27"/>
              </w:object>
            </w:r>
            <w:r w:rsidRPr="000A0664">
              <w:rPr>
                <w:sz w:val="18"/>
                <w:szCs w:val="18"/>
              </w:rPr>
              <w:t xml:space="preserve">) ve ilişkisel dereceler </w:t>
            </w:r>
            <w:proofErr w:type="gramStart"/>
            <w:r w:rsidRPr="000A0664">
              <w:rPr>
                <w:sz w:val="18"/>
                <w:szCs w:val="18"/>
              </w:rPr>
              <w:t xml:space="preserve">( </w:t>
            </w:r>
            <w:proofErr w:type="spellStart"/>
            <w:r w:rsidRPr="000A0664">
              <w:rPr>
                <w:sz w:val="18"/>
                <w:szCs w:val="18"/>
              </w:rPr>
              <w:t>r</w:t>
            </w:r>
            <w:r w:rsidRPr="000A0664">
              <w:rPr>
                <w:sz w:val="18"/>
                <w:szCs w:val="18"/>
                <w:vertAlign w:val="subscript"/>
              </w:rPr>
              <w:t>i</w:t>
            </w:r>
            <w:proofErr w:type="spellEnd"/>
            <w:proofErr w:type="gramEnd"/>
            <w:r w:rsidRPr="000A0664">
              <w:rPr>
                <w:sz w:val="18"/>
                <w:szCs w:val="18"/>
              </w:rPr>
              <w:t xml:space="preserve"> ) hesaplanarak etki faktörleri sıralanır.</w:t>
            </w:r>
          </w:p>
          <w:p w14:paraId="104CA15B" w14:textId="1A3CCFDC" w:rsidR="000B11E4" w:rsidRPr="000A0664" w:rsidRDefault="000B11E4" w:rsidP="00673AC7">
            <w:pPr>
              <w:ind w:left="430"/>
              <w:rPr>
                <w:sz w:val="18"/>
                <w:szCs w:val="18"/>
              </w:rPr>
            </w:pPr>
            <w:r w:rsidRPr="000A0664">
              <w:rPr>
                <w:position w:val="-30"/>
                <w:sz w:val="18"/>
                <w:szCs w:val="18"/>
              </w:rPr>
              <w:object w:dxaOrig="2420" w:dyaOrig="680" w14:anchorId="5F385DEF">
                <v:shape id="_x0000_i1031" type="#_x0000_t75" style="width:92.1pt;height:26.1pt" o:ole="">
                  <v:imagedata r:id="rId28" o:title=""/>
                </v:shape>
                <o:OLEObject Type="Embed" ProgID="Equation.3" ShapeID="_x0000_i1031" DrawAspect="Content" ObjectID="_1651329008" r:id="rId29"/>
              </w:object>
            </w:r>
          </w:p>
          <w:p w14:paraId="66D6E7FD" w14:textId="77777777" w:rsidR="000B11E4" w:rsidRPr="000A0664" w:rsidRDefault="000B11E4" w:rsidP="00673AC7">
            <w:pPr>
              <w:ind w:left="430"/>
              <w:rPr>
                <w:sz w:val="18"/>
                <w:szCs w:val="18"/>
              </w:rPr>
            </w:pPr>
            <w:r w:rsidRPr="000A0664">
              <w:rPr>
                <w:position w:val="-14"/>
                <w:sz w:val="18"/>
                <w:szCs w:val="18"/>
              </w:rPr>
              <w:object w:dxaOrig="1740" w:dyaOrig="400" w14:anchorId="10788559">
                <v:shape id="_x0000_i1032" type="#_x0000_t75" style="width:66.6pt;height:15.9pt" o:ole="">
                  <v:imagedata r:id="rId30" o:title=""/>
                </v:shape>
                <o:OLEObject Type="Embed" ProgID="Equation.3" ShapeID="_x0000_i1032" DrawAspect="Content" ObjectID="_1651329009" r:id="rId31"/>
              </w:object>
            </w:r>
            <w:r w:rsidRPr="000A0664">
              <w:rPr>
                <w:sz w:val="18"/>
                <w:szCs w:val="18"/>
              </w:rPr>
              <w:t xml:space="preserve">    </w:t>
            </w:r>
          </w:p>
        </w:tc>
      </w:tr>
      <w:tr w:rsidR="000B11E4" w:rsidRPr="000A0664" w14:paraId="7A537463" w14:textId="77777777" w:rsidTr="008B4794">
        <w:trPr>
          <w:trHeight w:val="715"/>
          <w:jc w:val="center"/>
        </w:trPr>
        <w:tc>
          <w:tcPr>
            <w:tcW w:w="562" w:type="dxa"/>
            <w:noWrap/>
            <w:tcMar>
              <w:left w:w="0" w:type="dxa"/>
              <w:right w:w="0" w:type="dxa"/>
            </w:tcMar>
            <w:hideMark/>
          </w:tcPr>
          <w:p w14:paraId="47FAB497" w14:textId="77777777" w:rsidR="000B11E4" w:rsidRPr="000A0664" w:rsidRDefault="000B11E4" w:rsidP="00673AC7">
            <w:pPr>
              <w:ind w:firstLine="0"/>
              <w:rPr>
                <w:sz w:val="18"/>
                <w:szCs w:val="18"/>
              </w:rPr>
            </w:pPr>
            <w:r w:rsidRPr="000A0664">
              <w:rPr>
                <w:sz w:val="18"/>
                <w:szCs w:val="18"/>
              </w:rPr>
              <w:t>Adım 5</w:t>
            </w:r>
          </w:p>
        </w:tc>
        <w:tc>
          <w:tcPr>
            <w:tcW w:w="2761" w:type="dxa"/>
            <w:noWrap/>
            <w:hideMark/>
          </w:tcPr>
          <w:p w14:paraId="15FAEACB" w14:textId="46EAE4C1" w:rsidR="000B11E4" w:rsidRPr="000A0664" w:rsidRDefault="000B11E4" w:rsidP="00783FDF">
            <w:pPr>
              <w:ind w:firstLine="0"/>
              <w:rPr>
                <w:rFonts w:eastAsiaTheme="minorEastAsia"/>
                <w:sz w:val="18"/>
                <w:szCs w:val="18"/>
              </w:rPr>
            </w:pPr>
            <w:r w:rsidRPr="000A0664">
              <w:rPr>
                <w:sz w:val="18"/>
                <w:szCs w:val="18"/>
              </w:rPr>
              <w:t>Her bir kriter (C= {</w:t>
            </w:r>
            <w:proofErr w:type="spellStart"/>
            <w:proofErr w:type="gramStart"/>
            <w:r w:rsidRPr="000A0664">
              <w:rPr>
                <w:sz w:val="18"/>
                <w:szCs w:val="18"/>
              </w:rPr>
              <w:t>C</w:t>
            </w:r>
            <w:r w:rsidRPr="000A0664">
              <w:rPr>
                <w:sz w:val="18"/>
                <w:szCs w:val="18"/>
                <w:vertAlign w:val="subscript"/>
              </w:rPr>
              <w:t>j</w:t>
            </w:r>
            <w:proofErr w:type="spellEnd"/>
            <w:r w:rsidRPr="000A0664">
              <w:rPr>
                <w:sz w:val="18"/>
                <w:szCs w:val="18"/>
                <w:vertAlign w:val="subscript"/>
              </w:rPr>
              <w:t xml:space="preserve"> </w:t>
            </w:r>
            <w:r w:rsidRPr="000A0664">
              <w:rPr>
                <w:sz w:val="18"/>
                <w:szCs w:val="18"/>
              </w:rPr>
              <w:t>,j</w:t>
            </w:r>
            <w:proofErr w:type="gramEnd"/>
            <w:r w:rsidRPr="000A0664">
              <w:rPr>
                <w:sz w:val="18"/>
                <w:szCs w:val="18"/>
              </w:rPr>
              <w:t>=1,2,…,m})   için amaç ağırlığı:</w:t>
            </w:r>
            <m:oMath>
              <m:sSub>
                <m:sSubPr>
                  <m:ctrlPr>
                    <w:rPr>
                      <w:rFonts w:ascii="Cambria Math" w:eastAsiaTheme="minorEastAsia" w:hAnsi="Cambria Math"/>
                      <w:i/>
                      <w:sz w:val="18"/>
                      <w:szCs w:val="18"/>
                    </w:rPr>
                  </m:ctrlPr>
                </m:sSubPr>
                <m:e>
                  <m:r>
                    <w:rPr>
                      <w:rFonts w:ascii="Cambria Math" w:eastAsiaTheme="minorEastAsia" w:hAnsi="Cambria Math"/>
                      <w:sz w:val="18"/>
                      <w:szCs w:val="18"/>
                    </w:rPr>
                    <m:t>w</m:t>
                  </m:r>
                </m:e>
                <m:sub>
                  <m:r>
                    <w:rPr>
                      <w:rFonts w:ascii="Cambria Math" w:eastAsiaTheme="minorEastAsia" w:hAnsi="Cambria Math"/>
                      <w:sz w:val="18"/>
                      <w:szCs w:val="18"/>
                    </w:rPr>
                    <m:t>j</m:t>
                  </m:r>
                </m:sub>
              </m:sSub>
            </m:oMath>
            <w:r w:rsidRPr="000A0664">
              <w:rPr>
                <w:rFonts w:eastAsiaTheme="minorEastAsia"/>
                <w:sz w:val="18"/>
                <w:szCs w:val="18"/>
              </w:rPr>
              <w:t>=</w:t>
            </w:r>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j</m:t>
                      </m:r>
                    </m:sub>
                  </m:sSub>
                </m:num>
                <m:den>
                  <m:nary>
                    <m:naryPr>
                      <m:chr m:val="∑"/>
                      <m:limLoc m:val="undOvr"/>
                      <m:supHide m:val="1"/>
                      <m:ctrlPr>
                        <w:rPr>
                          <w:rFonts w:ascii="Cambria Math" w:hAnsi="Cambria Math"/>
                          <w:i/>
                          <w:sz w:val="18"/>
                          <w:szCs w:val="18"/>
                        </w:rPr>
                      </m:ctrlPr>
                    </m:naryPr>
                    <m:sub>
                      <m:r>
                        <w:rPr>
                          <w:rFonts w:ascii="Cambria Math" w:hAnsi="Cambria Math"/>
                          <w:sz w:val="18"/>
                          <w:szCs w:val="18"/>
                        </w:rPr>
                        <m:t>j</m:t>
                      </m:r>
                    </m:sub>
                    <m:sup/>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j</m:t>
                          </m:r>
                        </m:sub>
                      </m:sSub>
                    </m:e>
                  </m:nary>
                </m:den>
              </m:f>
            </m:oMath>
          </w:p>
        </w:tc>
        <w:tc>
          <w:tcPr>
            <w:tcW w:w="3051" w:type="dxa"/>
            <w:noWrap/>
            <w:hideMark/>
          </w:tcPr>
          <w:p w14:paraId="560E36A6" w14:textId="77777777" w:rsidR="000B11E4" w:rsidRPr="000A0664" w:rsidRDefault="000B11E4" w:rsidP="00673AC7">
            <w:pPr>
              <w:rPr>
                <w:sz w:val="18"/>
                <w:szCs w:val="18"/>
              </w:rPr>
            </w:pPr>
          </w:p>
        </w:tc>
      </w:tr>
    </w:tbl>
    <w:p w14:paraId="22E20253" w14:textId="39BCD276" w:rsidR="00673AC7" w:rsidRDefault="00673AC7" w:rsidP="00673AC7">
      <w:pPr>
        <w:pStyle w:val="FMDNormal"/>
        <w:ind w:firstLine="0"/>
        <w:rPr>
          <w:noProof/>
          <w:sz w:val="22"/>
          <w:szCs w:val="22"/>
        </w:rPr>
      </w:pPr>
      <w:r w:rsidRPr="00B023E8">
        <w:rPr>
          <w:bCs/>
          <w:sz w:val="22"/>
          <w:szCs w:val="22"/>
        </w:rPr>
        <w:t>Kaynak:</w:t>
      </w:r>
      <w:r w:rsidRPr="00CB53DA">
        <w:rPr>
          <w:b/>
          <w:noProof/>
        </w:rPr>
        <w:t xml:space="preserve"> </w:t>
      </w:r>
      <w:r w:rsidRPr="004D3313">
        <w:rPr>
          <w:noProof/>
          <w:sz w:val="22"/>
          <w:szCs w:val="22"/>
        </w:rPr>
        <w:t>Vatansever ve Akgül, 2018</w:t>
      </w:r>
      <w:r w:rsidR="00677C54">
        <w:rPr>
          <w:noProof/>
          <w:sz w:val="22"/>
          <w:szCs w:val="22"/>
        </w:rPr>
        <w:t>.</w:t>
      </w:r>
    </w:p>
    <w:p w14:paraId="0A3A68F6" w14:textId="6799B935" w:rsidR="007E4FF1" w:rsidRPr="001D2FDF" w:rsidRDefault="007E4FF1" w:rsidP="00C91DBB">
      <w:pPr>
        <w:pStyle w:val="FMDNormal"/>
        <w:ind w:firstLine="567"/>
        <w:rPr>
          <w:sz w:val="22"/>
          <w:szCs w:val="22"/>
        </w:rPr>
      </w:pPr>
      <w:r w:rsidRPr="001D2FDF">
        <w:rPr>
          <w:sz w:val="22"/>
          <w:szCs w:val="22"/>
        </w:rPr>
        <w:lastRenderedPageBreak/>
        <w:t xml:space="preserve">Denizcilik eğitim kurumlarının İdare tarafından denetimi, IMO tarafından kabul edilen </w:t>
      </w:r>
      <w:proofErr w:type="spellStart"/>
      <w:r w:rsidRPr="001D2FDF">
        <w:rPr>
          <w:sz w:val="22"/>
          <w:szCs w:val="22"/>
        </w:rPr>
        <w:t>Gemiadamlarının</w:t>
      </w:r>
      <w:proofErr w:type="spellEnd"/>
      <w:r w:rsidRPr="001D2FDF">
        <w:rPr>
          <w:sz w:val="22"/>
          <w:szCs w:val="22"/>
        </w:rPr>
        <w:t xml:space="preserve">  Eğitim Belgelendirme ve Vardiya Tutma Standartları Hakkında Uluslararası Sözleşme (STCW)’ye uygun olarak hazırlanan Gemiadamları ve Kılavuz Kaptanlar Eğitim ve Sınav Yönergesi kapsamında yapılmaktadır. Kurumlar, eğitim için yetki almadan önce ve yetkiyi aldıktan sonra belirli periyodlarla Denizcilik Eğitimi</w:t>
      </w:r>
      <w:r w:rsidR="005225CB">
        <w:rPr>
          <w:sz w:val="22"/>
          <w:szCs w:val="22"/>
        </w:rPr>
        <w:t xml:space="preserve"> İzleme ve </w:t>
      </w:r>
      <w:r w:rsidRPr="001D2FDF">
        <w:rPr>
          <w:sz w:val="22"/>
          <w:szCs w:val="22"/>
        </w:rPr>
        <w:t>De</w:t>
      </w:r>
      <w:r w:rsidR="005225CB">
        <w:rPr>
          <w:sz w:val="22"/>
          <w:szCs w:val="22"/>
        </w:rPr>
        <w:t>ğerlendirme</w:t>
      </w:r>
      <w:r w:rsidRPr="001D2FDF">
        <w:rPr>
          <w:sz w:val="22"/>
          <w:szCs w:val="22"/>
        </w:rPr>
        <w:t xml:space="preserve"> Kurulu tarafından </w:t>
      </w:r>
      <w:r w:rsidR="00430A3D">
        <w:rPr>
          <w:sz w:val="22"/>
          <w:szCs w:val="22"/>
        </w:rPr>
        <w:t>anılan Yönerged</w:t>
      </w:r>
      <w:r w:rsidRPr="001D2FDF">
        <w:rPr>
          <w:sz w:val="22"/>
          <w:szCs w:val="22"/>
        </w:rPr>
        <w:t>e belirtilen konulara göre denetlenmektedir</w:t>
      </w:r>
      <w:r w:rsidR="00430A3D">
        <w:rPr>
          <w:sz w:val="22"/>
          <w:szCs w:val="22"/>
        </w:rPr>
        <w:t xml:space="preserve"> </w:t>
      </w:r>
      <w:r w:rsidRPr="001D2FDF">
        <w:rPr>
          <w:sz w:val="22"/>
          <w:szCs w:val="22"/>
        </w:rPr>
        <w:t>(</w:t>
      </w:r>
      <w:r w:rsidR="00636C40">
        <w:rPr>
          <w:sz w:val="22"/>
          <w:szCs w:val="22"/>
        </w:rPr>
        <w:t xml:space="preserve">Nemlioğlu </w:t>
      </w:r>
      <w:r w:rsidRPr="001D2FDF">
        <w:rPr>
          <w:sz w:val="22"/>
          <w:szCs w:val="22"/>
        </w:rPr>
        <w:t xml:space="preserve">Koca, 2016:369). Denizcilik eğitim kurumlarında </w:t>
      </w:r>
      <w:r w:rsidR="006E17F9" w:rsidRPr="001D2FDF">
        <w:rPr>
          <w:sz w:val="22"/>
          <w:szCs w:val="22"/>
        </w:rPr>
        <w:t xml:space="preserve">yönetim, işletim, sınırlı işletim ve tayfa </w:t>
      </w:r>
      <w:r w:rsidRPr="001D2FDF">
        <w:rPr>
          <w:sz w:val="22"/>
          <w:szCs w:val="22"/>
        </w:rPr>
        <w:t>sınıfına yönelik eğitimler olarak ayrıma gidilmiş ve her bir seviye için farklı standartlar ve kontrol listeleri hazırlanmıştır. Yönetim ve işletim düzeyinde eğitim veren üniversitelerin izleme ve değerlendirme faaliyetlerinin ortak bir komite eliyle yaptırılması ve izlenmesi için Ulaştırma ve Altyapı Bakanlığı, Yükseköğretim Kurumu ile protokol imzalamıştır. Aynı şekilde sınırlı işletim düzeyinde eğitim veren Lise ve özel eğitim kurumlarının izleme ve değerlendirme faaliyetleri için Ulaştırma ve Altyapı Bakanlığı ile Milli Eğitim Bakanlığı arasında bir protokol imzalanmıştır.</w:t>
      </w:r>
    </w:p>
    <w:p w14:paraId="7DD95C70" w14:textId="77777777" w:rsidR="007E4FF1" w:rsidRPr="001D2FDF" w:rsidRDefault="007E4FF1" w:rsidP="007E4FF1">
      <w:pPr>
        <w:pStyle w:val="FMDNormal"/>
        <w:rPr>
          <w:sz w:val="22"/>
          <w:szCs w:val="22"/>
        </w:rPr>
      </w:pPr>
    </w:p>
    <w:p w14:paraId="16BC21F0" w14:textId="77777777" w:rsidR="007E4FF1" w:rsidRPr="001D2FDF" w:rsidRDefault="007E4FF1" w:rsidP="007E4FF1">
      <w:pPr>
        <w:pStyle w:val="FMDNormal"/>
        <w:ind w:firstLine="567"/>
        <w:rPr>
          <w:sz w:val="22"/>
          <w:szCs w:val="22"/>
        </w:rPr>
      </w:pPr>
      <w:r w:rsidRPr="001D2FDF">
        <w:rPr>
          <w:sz w:val="22"/>
          <w:szCs w:val="22"/>
        </w:rPr>
        <w:t>Bahse konu denetimlerde kullanılmak üzere farklı seviyelerde kontrol listeleri geliştirilmiştir. Bu kontrol listeleri;</w:t>
      </w:r>
    </w:p>
    <w:p w14:paraId="1131814C" w14:textId="2CF1D5B5" w:rsidR="007E4FF1" w:rsidRPr="001D2FDF" w:rsidRDefault="007E4FF1" w:rsidP="00B023E8">
      <w:pPr>
        <w:pStyle w:val="FMDNormal"/>
        <w:numPr>
          <w:ilvl w:val="0"/>
          <w:numId w:val="33"/>
        </w:numPr>
        <w:rPr>
          <w:sz w:val="22"/>
          <w:szCs w:val="22"/>
        </w:rPr>
      </w:pPr>
      <w:r w:rsidRPr="001D2FDF">
        <w:rPr>
          <w:sz w:val="22"/>
          <w:szCs w:val="22"/>
        </w:rPr>
        <w:t>Güverte İşletim/Yönetim Kritik Kontrol Listesi</w:t>
      </w:r>
    </w:p>
    <w:p w14:paraId="3339F489" w14:textId="54A0422A" w:rsidR="007E4FF1" w:rsidRPr="001D2FDF" w:rsidRDefault="007E4FF1" w:rsidP="00B023E8">
      <w:pPr>
        <w:pStyle w:val="FMDNormal"/>
        <w:numPr>
          <w:ilvl w:val="0"/>
          <w:numId w:val="33"/>
        </w:numPr>
        <w:rPr>
          <w:sz w:val="22"/>
          <w:szCs w:val="22"/>
        </w:rPr>
      </w:pPr>
      <w:proofErr w:type="gramStart"/>
      <w:r w:rsidRPr="001D2FDF">
        <w:rPr>
          <w:sz w:val="22"/>
          <w:szCs w:val="22"/>
        </w:rPr>
        <w:t>Makina  İşletim</w:t>
      </w:r>
      <w:proofErr w:type="gramEnd"/>
      <w:r w:rsidRPr="001D2FDF">
        <w:rPr>
          <w:sz w:val="22"/>
          <w:szCs w:val="22"/>
        </w:rPr>
        <w:t>/Yönetim Kritik Kontrol Listesi</w:t>
      </w:r>
    </w:p>
    <w:p w14:paraId="516700E3" w14:textId="2317350E" w:rsidR="007E4FF1" w:rsidRPr="001D2FDF" w:rsidRDefault="007E4FF1" w:rsidP="00B023E8">
      <w:pPr>
        <w:pStyle w:val="FMDNormal"/>
        <w:numPr>
          <w:ilvl w:val="0"/>
          <w:numId w:val="33"/>
        </w:numPr>
        <w:rPr>
          <w:sz w:val="22"/>
          <w:szCs w:val="22"/>
        </w:rPr>
      </w:pPr>
      <w:r w:rsidRPr="001D2FDF">
        <w:rPr>
          <w:sz w:val="22"/>
          <w:szCs w:val="22"/>
        </w:rPr>
        <w:t>Sınırlı Güverte Kritik Kontrol Listesi</w:t>
      </w:r>
    </w:p>
    <w:p w14:paraId="7799EB7D" w14:textId="4C5B0DDC" w:rsidR="007E4FF1" w:rsidRPr="001D2FDF" w:rsidRDefault="007E4FF1" w:rsidP="00B023E8">
      <w:pPr>
        <w:pStyle w:val="FMDNormal"/>
        <w:numPr>
          <w:ilvl w:val="0"/>
          <w:numId w:val="33"/>
        </w:numPr>
        <w:rPr>
          <w:sz w:val="22"/>
          <w:szCs w:val="22"/>
        </w:rPr>
      </w:pPr>
      <w:r w:rsidRPr="001D2FDF">
        <w:rPr>
          <w:sz w:val="22"/>
          <w:szCs w:val="22"/>
        </w:rPr>
        <w:t>Sınırlı Makina Kritik Kontrol Listesi</w:t>
      </w:r>
    </w:p>
    <w:p w14:paraId="66EC113F" w14:textId="5C2F9E77" w:rsidR="007E4FF1" w:rsidRPr="001D2FDF" w:rsidRDefault="007E4FF1" w:rsidP="00B023E8">
      <w:pPr>
        <w:pStyle w:val="FMDNormal"/>
        <w:numPr>
          <w:ilvl w:val="0"/>
          <w:numId w:val="33"/>
        </w:numPr>
        <w:rPr>
          <w:sz w:val="22"/>
          <w:szCs w:val="22"/>
        </w:rPr>
      </w:pPr>
      <w:r w:rsidRPr="001D2FDF">
        <w:rPr>
          <w:sz w:val="22"/>
          <w:szCs w:val="22"/>
        </w:rPr>
        <w:t>Özel Konulardaki Eğitimler Kritik Kontrol Listesi</w:t>
      </w:r>
    </w:p>
    <w:p w14:paraId="095E7B07" w14:textId="29DF2A80" w:rsidR="007E4FF1" w:rsidRPr="001D2FDF" w:rsidRDefault="007E4FF1" w:rsidP="00B023E8">
      <w:pPr>
        <w:pStyle w:val="FMDNormal"/>
        <w:numPr>
          <w:ilvl w:val="0"/>
          <w:numId w:val="33"/>
        </w:numPr>
        <w:rPr>
          <w:sz w:val="22"/>
          <w:szCs w:val="22"/>
        </w:rPr>
      </w:pPr>
      <w:r w:rsidRPr="001D2FDF">
        <w:rPr>
          <w:sz w:val="22"/>
          <w:szCs w:val="22"/>
        </w:rPr>
        <w:t>Deniz Emniyet Tesisleri Kontrol Listesi</w:t>
      </w:r>
    </w:p>
    <w:p w14:paraId="08A2668E" w14:textId="2304BB90" w:rsidR="007E4FF1" w:rsidRPr="00622CA6" w:rsidRDefault="007E4FF1" w:rsidP="007E4FF1">
      <w:pPr>
        <w:pStyle w:val="FMDNormal"/>
        <w:ind w:firstLine="0"/>
        <w:rPr>
          <w:sz w:val="22"/>
          <w:szCs w:val="22"/>
        </w:rPr>
      </w:pPr>
      <w:proofErr w:type="gramStart"/>
      <w:r w:rsidRPr="001D2FDF">
        <w:rPr>
          <w:sz w:val="22"/>
          <w:szCs w:val="22"/>
        </w:rPr>
        <w:t>adlı</w:t>
      </w:r>
      <w:proofErr w:type="gramEnd"/>
      <w:r w:rsidRPr="001D2FDF">
        <w:rPr>
          <w:sz w:val="22"/>
          <w:szCs w:val="22"/>
        </w:rPr>
        <w:t xml:space="preserve"> standart formlardan oluşmaktadır. Yönergedeki kuralların rasgele örneklemesinden oluşan bu kontrol listeleri yardımı ile icra edilen denetim</w:t>
      </w:r>
      <w:r w:rsidR="004F745E" w:rsidRPr="001D2FDF">
        <w:rPr>
          <w:sz w:val="22"/>
          <w:szCs w:val="22"/>
        </w:rPr>
        <w:t>ler</w:t>
      </w:r>
      <w:r w:rsidRPr="001D2FDF">
        <w:rPr>
          <w:sz w:val="22"/>
          <w:szCs w:val="22"/>
        </w:rPr>
        <w:t xml:space="preserve">de bulunan bulgular Gemiadamları Eğitim Bilgi Sistemi’ne </w:t>
      </w:r>
      <w:commentRangeStart w:id="2"/>
      <w:r w:rsidRPr="001D2FDF">
        <w:rPr>
          <w:sz w:val="22"/>
          <w:szCs w:val="22"/>
        </w:rPr>
        <w:t xml:space="preserve">uygunsuzluk </w:t>
      </w:r>
      <w:commentRangeEnd w:id="2"/>
      <w:r w:rsidR="008634B2" w:rsidRPr="001D2FDF">
        <w:rPr>
          <w:rStyle w:val="AklamaBavurusu"/>
        </w:rPr>
        <w:commentReference w:id="2"/>
      </w:r>
      <w:r w:rsidRPr="001D2FDF">
        <w:rPr>
          <w:sz w:val="22"/>
          <w:szCs w:val="22"/>
        </w:rPr>
        <w:t xml:space="preserve">girişi olarak kaydedilmektedir. Bu uygunsuzluk girişleri Dokümantasyon, Eğitici, Ekipman, Müfredat, Simülatörlerin Nitelikleri ve Kullanımı, Sistemin Etkinliği, Sistemin Uygulanırlığı ve Kayıt – Veri Sistemi olarak 9 kategoriye </w:t>
      </w:r>
      <w:r w:rsidR="00917B3A">
        <w:rPr>
          <w:sz w:val="22"/>
          <w:szCs w:val="22"/>
        </w:rPr>
        <w:t>ayrılmıştır.</w:t>
      </w:r>
      <w:r w:rsidRPr="001D2FDF">
        <w:rPr>
          <w:sz w:val="22"/>
          <w:szCs w:val="22"/>
        </w:rPr>
        <w:t xml:space="preserve"> Bu çalışmada kayıt-veri sistemi </w:t>
      </w:r>
      <w:r w:rsidR="00430A3D">
        <w:rPr>
          <w:sz w:val="22"/>
          <w:szCs w:val="22"/>
        </w:rPr>
        <w:t xml:space="preserve">kategorisi </w:t>
      </w:r>
      <w:r w:rsidRPr="001D2FDF">
        <w:rPr>
          <w:sz w:val="22"/>
          <w:szCs w:val="22"/>
        </w:rPr>
        <w:t>için veri sayısının çok düşük olması nedeni</w:t>
      </w:r>
      <w:r w:rsidR="00430A3D">
        <w:rPr>
          <w:sz w:val="22"/>
          <w:szCs w:val="22"/>
        </w:rPr>
        <w:t>yle</w:t>
      </w:r>
      <w:r w:rsidRPr="001D2FDF">
        <w:rPr>
          <w:sz w:val="22"/>
          <w:szCs w:val="22"/>
        </w:rPr>
        <w:t xml:space="preserve"> </w:t>
      </w:r>
      <w:r w:rsidR="00917B3A">
        <w:rPr>
          <w:sz w:val="22"/>
          <w:szCs w:val="22"/>
        </w:rPr>
        <w:t xml:space="preserve">bu kategori </w:t>
      </w:r>
      <w:r w:rsidRPr="001D2FDF">
        <w:rPr>
          <w:sz w:val="22"/>
          <w:szCs w:val="22"/>
        </w:rPr>
        <w:t xml:space="preserve">sistem etkinliği-sistem </w:t>
      </w:r>
      <w:proofErr w:type="spellStart"/>
      <w:r w:rsidRPr="001D2FDF">
        <w:rPr>
          <w:sz w:val="22"/>
          <w:szCs w:val="22"/>
        </w:rPr>
        <w:t>uygulanırlığı</w:t>
      </w:r>
      <w:proofErr w:type="spellEnd"/>
      <w:r w:rsidR="00430A3D">
        <w:rPr>
          <w:sz w:val="22"/>
          <w:szCs w:val="22"/>
        </w:rPr>
        <w:t xml:space="preserve"> kategorisi ile</w:t>
      </w:r>
      <w:r w:rsidRPr="001D2FDF">
        <w:rPr>
          <w:sz w:val="22"/>
          <w:szCs w:val="22"/>
        </w:rPr>
        <w:t xml:space="preserve"> </w:t>
      </w:r>
      <w:r w:rsidR="00430A3D">
        <w:rPr>
          <w:sz w:val="22"/>
          <w:szCs w:val="22"/>
        </w:rPr>
        <w:t xml:space="preserve">birleştirilerek </w:t>
      </w:r>
      <w:r w:rsidR="00917B3A">
        <w:rPr>
          <w:sz w:val="22"/>
          <w:szCs w:val="22"/>
        </w:rPr>
        <w:t xml:space="preserve">elde edilen yeni kategori </w:t>
      </w:r>
      <w:r w:rsidRPr="001D2FDF">
        <w:rPr>
          <w:sz w:val="22"/>
          <w:szCs w:val="22"/>
        </w:rPr>
        <w:t xml:space="preserve">sistem uygunsuzluğu olarak </w:t>
      </w:r>
      <w:r w:rsidR="00917B3A">
        <w:rPr>
          <w:sz w:val="22"/>
          <w:szCs w:val="22"/>
        </w:rPr>
        <w:t>tanımlanmış ve</w:t>
      </w:r>
      <w:r w:rsidRPr="001D2FDF">
        <w:rPr>
          <w:sz w:val="22"/>
          <w:szCs w:val="22"/>
        </w:rPr>
        <w:t xml:space="preserve"> </w:t>
      </w:r>
      <w:r w:rsidRPr="00622CA6">
        <w:rPr>
          <w:sz w:val="22"/>
          <w:szCs w:val="22"/>
        </w:rPr>
        <w:t>Tablo</w:t>
      </w:r>
      <w:r w:rsidR="001D2FDF" w:rsidRPr="00622CA6">
        <w:rPr>
          <w:sz w:val="22"/>
          <w:szCs w:val="22"/>
        </w:rPr>
        <w:t>-3’te g</w:t>
      </w:r>
      <w:r w:rsidRPr="00622CA6">
        <w:rPr>
          <w:sz w:val="22"/>
          <w:szCs w:val="22"/>
        </w:rPr>
        <w:t xml:space="preserve">örülen faktörler </w:t>
      </w:r>
      <w:r w:rsidR="006E17F9">
        <w:rPr>
          <w:sz w:val="22"/>
          <w:szCs w:val="22"/>
        </w:rPr>
        <w:t>oluşturulmuştu</w:t>
      </w:r>
      <w:r w:rsidRPr="00622CA6">
        <w:rPr>
          <w:sz w:val="22"/>
          <w:szCs w:val="22"/>
        </w:rPr>
        <w:t>r.</w:t>
      </w:r>
    </w:p>
    <w:p w14:paraId="5945131A" w14:textId="77777777" w:rsidR="007E4FF1" w:rsidRPr="001D2FDF" w:rsidRDefault="007E4FF1" w:rsidP="007E4FF1">
      <w:pPr>
        <w:pStyle w:val="FMDNormal"/>
        <w:ind w:firstLine="0"/>
        <w:rPr>
          <w:sz w:val="22"/>
          <w:szCs w:val="22"/>
        </w:rPr>
      </w:pPr>
    </w:p>
    <w:p w14:paraId="49FAAB28" w14:textId="77777777" w:rsidR="007E4FF1" w:rsidRPr="001D2FDF" w:rsidRDefault="007E4FF1" w:rsidP="007E4FF1">
      <w:pPr>
        <w:pStyle w:val="FMDNormal"/>
        <w:spacing w:line="360" w:lineRule="auto"/>
        <w:ind w:left="360" w:firstLine="0"/>
        <w:rPr>
          <w:sz w:val="22"/>
          <w:szCs w:val="22"/>
        </w:rPr>
      </w:pPr>
    </w:p>
    <w:p w14:paraId="3084E7C9" w14:textId="77777777" w:rsidR="007E4FF1" w:rsidRPr="001D2FDF" w:rsidRDefault="007E4FF1" w:rsidP="007E4FF1">
      <w:pPr>
        <w:pStyle w:val="FMDNormal"/>
        <w:spacing w:line="360" w:lineRule="auto"/>
        <w:ind w:left="360" w:firstLine="0"/>
        <w:rPr>
          <w:sz w:val="22"/>
          <w:szCs w:val="22"/>
          <w:lang w:val="en-US"/>
        </w:rPr>
      </w:pPr>
    </w:p>
    <w:p w14:paraId="75BCE415" w14:textId="77777777" w:rsidR="007E4FF1" w:rsidRPr="001D2FDF" w:rsidRDefault="007E4FF1" w:rsidP="006B45E2">
      <w:pPr>
        <w:pStyle w:val="FMDNormal"/>
        <w:spacing w:line="360" w:lineRule="auto"/>
        <w:ind w:left="360" w:firstLine="0"/>
        <w:rPr>
          <w:sz w:val="22"/>
          <w:szCs w:val="22"/>
        </w:rPr>
      </w:pPr>
    </w:p>
    <w:p w14:paraId="0BAE3732" w14:textId="5ED32C3F" w:rsidR="00F337E6" w:rsidRPr="00A040B6" w:rsidRDefault="00F337E6" w:rsidP="00A040B6">
      <w:pPr>
        <w:pStyle w:val="ResimYazs"/>
        <w:keepNext/>
        <w:spacing w:after="240"/>
        <w:ind w:firstLine="0"/>
        <w:jc w:val="center"/>
        <w:rPr>
          <w:sz w:val="22"/>
          <w:szCs w:val="22"/>
        </w:rPr>
      </w:pPr>
      <w:r w:rsidRPr="00A040B6">
        <w:rPr>
          <w:sz w:val="22"/>
          <w:szCs w:val="22"/>
        </w:rPr>
        <w:lastRenderedPageBreak/>
        <w:t xml:space="preserve">Tablo </w:t>
      </w:r>
      <w:r w:rsidR="00673AC7" w:rsidRPr="00A040B6">
        <w:rPr>
          <w:sz w:val="22"/>
          <w:szCs w:val="22"/>
        </w:rPr>
        <w:fldChar w:fldCharType="begin"/>
      </w:r>
      <w:r w:rsidR="00673AC7" w:rsidRPr="00A040B6">
        <w:rPr>
          <w:sz w:val="22"/>
          <w:szCs w:val="22"/>
        </w:rPr>
        <w:instrText xml:space="preserve"> SEQ Tablo \* ARABIC </w:instrText>
      </w:r>
      <w:r w:rsidR="00673AC7" w:rsidRPr="00A040B6">
        <w:rPr>
          <w:sz w:val="22"/>
          <w:szCs w:val="22"/>
        </w:rPr>
        <w:fldChar w:fldCharType="separate"/>
      </w:r>
      <w:r w:rsidR="00714E8F" w:rsidRPr="00A040B6">
        <w:rPr>
          <w:noProof/>
          <w:sz w:val="22"/>
          <w:szCs w:val="22"/>
        </w:rPr>
        <w:t>3</w:t>
      </w:r>
      <w:r w:rsidR="00673AC7" w:rsidRPr="00A040B6">
        <w:rPr>
          <w:noProof/>
          <w:sz w:val="22"/>
          <w:szCs w:val="22"/>
        </w:rPr>
        <w:fldChar w:fldCharType="end"/>
      </w:r>
      <w:r w:rsidRPr="00A040B6">
        <w:rPr>
          <w:sz w:val="22"/>
          <w:szCs w:val="22"/>
        </w:rPr>
        <w:t xml:space="preserve">: </w:t>
      </w:r>
      <w:r w:rsidRPr="00A040B6">
        <w:rPr>
          <w:b w:val="0"/>
          <w:sz w:val="22"/>
          <w:szCs w:val="22"/>
        </w:rPr>
        <w:t>Uygunsuzlu</w:t>
      </w:r>
      <w:r w:rsidR="00917B3A" w:rsidRPr="00A040B6">
        <w:rPr>
          <w:b w:val="0"/>
          <w:sz w:val="22"/>
          <w:szCs w:val="22"/>
        </w:rPr>
        <w:t>k</w:t>
      </w:r>
      <w:r w:rsidRPr="00A040B6">
        <w:rPr>
          <w:b w:val="0"/>
          <w:sz w:val="22"/>
          <w:szCs w:val="22"/>
        </w:rPr>
        <w:t xml:space="preserve"> Faktörleri</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059"/>
        <w:gridCol w:w="567"/>
        <w:gridCol w:w="3421"/>
      </w:tblGrid>
      <w:tr w:rsidR="00F337E6" w:rsidRPr="0023233A" w14:paraId="37F1B5C6" w14:textId="77777777" w:rsidTr="00F337E6">
        <w:trPr>
          <w:tblHeader/>
        </w:trPr>
        <w:tc>
          <w:tcPr>
            <w:tcW w:w="421" w:type="dxa"/>
          </w:tcPr>
          <w:p w14:paraId="269765B5" w14:textId="77777777" w:rsidR="00F337E6" w:rsidRPr="0023233A" w:rsidRDefault="00F337E6" w:rsidP="00D35012">
            <w:pPr>
              <w:ind w:firstLine="0"/>
              <w:jc w:val="left"/>
              <w:rPr>
                <w:color w:val="000000"/>
                <w:sz w:val="18"/>
                <w:szCs w:val="18"/>
              </w:rPr>
            </w:pPr>
            <w:r w:rsidRPr="0023233A">
              <w:rPr>
                <w:color w:val="000000"/>
                <w:sz w:val="18"/>
                <w:szCs w:val="18"/>
              </w:rPr>
              <w:t>F1</w:t>
            </w:r>
          </w:p>
        </w:tc>
        <w:tc>
          <w:tcPr>
            <w:tcW w:w="2059" w:type="dxa"/>
          </w:tcPr>
          <w:p w14:paraId="192599BD" w14:textId="77777777" w:rsidR="00F337E6" w:rsidRPr="0023233A" w:rsidRDefault="00F337E6" w:rsidP="00D35012">
            <w:pPr>
              <w:ind w:firstLine="0"/>
              <w:jc w:val="left"/>
              <w:rPr>
                <w:color w:val="000000"/>
                <w:sz w:val="18"/>
                <w:szCs w:val="18"/>
              </w:rPr>
            </w:pPr>
            <w:r w:rsidRPr="0023233A">
              <w:rPr>
                <w:color w:val="000000"/>
                <w:sz w:val="18"/>
                <w:szCs w:val="18"/>
              </w:rPr>
              <w:t>DÖKÜMANTASYON</w:t>
            </w:r>
          </w:p>
        </w:tc>
        <w:tc>
          <w:tcPr>
            <w:tcW w:w="567" w:type="dxa"/>
          </w:tcPr>
          <w:p w14:paraId="528797FD" w14:textId="77777777" w:rsidR="00F337E6" w:rsidRPr="0023233A" w:rsidRDefault="00F337E6" w:rsidP="00D35012">
            <w:pPr>
              <w:ind w:firstLine="0"/>
              <w:jc w:val="left"/>
              <w:rPr>
                <w:color w:val="000000"/>
                <w:sz w:val="18"/>
                <w:szCs w:val="18"/>
              </w:rPr>
            </w:pPr>
            <w:r w:rsidRPr="0023233A">
              <w:rPr>
                <w:color w:val="000000"/>
                <w:sz w:val="18"/>
                <w:szCs w:val="18"/>
              </w:rPr>
              <w:t>DKM</w:t>
            </w:r>
          </w:p>
        </w:tc>
        <w:tc>
          <w:tcPr>
            <w:tcW w:w="3421" w:type="dxa"/>
            <w:shd w:val="clear" w:color="auto" w:fill="auto"/>
            <w:noWrap/>
            <w:vAlign w:val="center"/>
            <w:hideMark/>
          </w:tcPr>
          <w:p w14:paraId="36DEA4D2" w14:textId="77777777" w:rsidR="00F337E6" w:rsidRDefault="00F337E6" w:rsidP="00D35012">
            <w:pPr>
              <w:ind w:firstLine="0"/>
              <w:jc w:val="left"/>
              <w:rPr>
                <w:color w:val="000000"/>
                <w:sz w:val="18"/>
                <w:szCs w:val="18"/>
              </w:rPr>
            </w:pPr>
            <w:r w:rsidRPr="0023233A">
              <w:rPr>
                <w:color w:val="000000"/>
                <w:sz w:val="18"/>
                <w:szCs w:val="18"/>
              </w:rPr>
              <w:t xml:space="preserve">Kalite Politikası en yetkili yönetici tarafından imzalanmış mı? </w:t>
            </w:r>
          </w:p>
          <w:p w14:paraId="1665D2F3" w14:textId="77777777" w:rsidR="00F337E6" w:rsidRDefault="00F337E6" w:rsidP="00D35012">
            <w:pPr>
              <w:ind w:firstLine="0"/>
              <w:jc w:val="left"/>
              <w:rPr>
                <w:color w:val="000000"/>
                <w:sz w:val="18"/>
                <w:szCs w:val="18"/>
              </w:rPr>
            </w:pPr>
            <w:r w:rsidRPr="0023233A">
              <w:rPr>
                <w:color w:val="000000"/>
                <w:sz w:val="18"/>
                <w:szCs w:val="18"/>
              </w:rPr>
              <w:t>Kurum / Kuruluşun İdareden aldığı izinler, Faaliyet alanı ve mevcut dokümantasyonu birbirine uygun mu</w:t>
            </w:r>
            <w:r>
              <w:rPr>
                <w:color w:val="000000"/>
                <w:sz w:val="18"/>
                <w:szCs w:val="18"/>
              </w:rPr>
              <w:t>?</w:t>
            </w:r>
          </w:p>
          <w:p w14:paraId="5B5A72C4" w14:textId="3F24781F" w:rsidR="00F337E6" w:rsidRPr="0023233A" w:rsidRDefault="00F337E6" w:rsidP="00D35012">
            <w:pPr>
              <w:ind w:firstLine="0"/>
              <w:jc w:val="left"/>
              <w:rPr>
                <w:color w:val="000000"/>
                <w:sz w:val="18"/>
                <w:szCs w:val="18"/>
              </w:rPr>
            </w:pPr>
            <w:r w:rsidRPr="0023233A">
              <w:rPr>
                <w:color w:val="000000"/>
                <w:sz w:val="18"/>
                <w:szCs w:val="18"/>
              </w:rPr>
              <w:t xml:space="preserve">Verilen hizmetlerin yapılış şeklini açıklayan prosedürler var mı? </w:t>
            </w:r>
          </w:p>
        </w:tc>
      </w:tr>
      <w:tr w:rsidR="00F337E6" w:rsidRPr="0023233A" w14:paraId="17E1D129" w14:textId="77777777" w:rsidTr="00F337E6">
        <w:trPr>
          <w:tblHeader/>
        </w:trPr>
        <w:tc>
          <w:tcPr>
            <w:tcW w:w="421" w:type="dxa"/>
          </w:tcPr>
          <w:p w14:paraId="4ED74E56" w14:textId="77777777" w:rsidR="00F337E6" w:rsidRPr="0023233A" w:rsidRDefault="00F337E6" w:rsidP="00D35012">
            <w:pPr>
              <w:ind w:firstLine="0"/>
              <w:jc w:val="left"/>
              <w:rPr>
                <w:color w:val="000000"/>
                <w:sz w:val="18"/>
                <w:szCs w:val="18"/>
              </w:rPr>
            </w:pPr>
            <w:r w:rsidRPr="0023233A">
              <w:rPr>
                <w:color w:val="000000"/>
                <w:sz w:val="18"/>
                <w:szCs w:val="18"/>
              </w:rPr>
              <w:t>F2</w:t>
            </w:r>
          </w:p>
        </w:tc>
        <w:tc>
          <w:tcPr>
            <w:tcW w:w="2059" w:type="dxa"/>
          </w:tcPr>
          <w:p w14:paraId="34E5182D" w14:textId="77777777" w:rsidR="00F337E6" w:rsidRPr="0023233A" w:rsidRDefault="00F337E6" w:rsidP="00D35012">
            <w:pPr>
              <w:ind w:firstLine="0"/>
              <w:jc w:val="left"/>
              <w:rPr>
                <w:color w:val="000000"/>
                <w:sz w:val="18"/>
                <w:szCs w:val="18"/>
              </w:rPr>
            </w:pPr>
            <w:r w:rsidRPr="0023233A">
              <w:rPr>
                <w:color w:val="000000"/>
                <w:sz w:val="18"/>
                <w:szCs w:val="18"/>
              </w:rPr>
              <w:t>EĞİTİCİ</w:t>
            </w:r>
          </w:p>
        </w:tc>
        <w:tc>
          <w:tcPr>
            <w:tcW w:w="567" w:type="dxa"/>
          </w:tcPr>
          <w:p w14:paraId="53DD5581" w14:textId="77777777" w:rsidR="00F337E6" w:rsidRPr="0023233A" w:rsidRDefault="00F337E6" w:rsidP="00D35012">
            <w:pPr>
              <w:ind w:firstLine="0"/>
              <w:jc w:val="left"/>
              <w:rPr>
                <w:color w:val="000000"/>
                <w:sz w:val="18"/>
                <w:szCs w:val="18"/>
              </w:rPr>
            </w:pPr>
            <w:r w:rsidRPr="0023233A">
              <w:rPr>
                <w:color w:val="000000"/>
                <w:sz w:val="18"/>
                <w:szCs w:val="18"/>
              </w:rPr>
              <w:t>EĞT</w:t>
            </w:r>
          </w:p>
        </w:tc>
        <w:tc>
          <w:tcPr>
            <w:tcW w:w="3421" w:type="dxa"/>
            <w:shd w:val="clear" w:color="auto" w:fill="auto"/>
            <w:noWrap/>
            <w:vAlign w:val="center"/>
            <w:hideMark/>
          </w:tcPr>
          <w:p w14:paraId="6D2629ED" w14:textId="77777777" w:rsidR="00F337E6" w:rsidRDefault="00F337E6" w:rsidP="00D35012">
            <w:pPr>
              <w:ind w:firstLine="0"/>
              <w:jc w:val="left"/>
              <w:rPr>
                <w:color w:val="000000"/>
                <w:sz w:val="18"/>
                <w:szCs w:val="18"/>
              </w:rPr>
            </w:pPr>
            <w:r w:rsidRPr="0023233A">
              <w:rPr>
                <w:color w:val="000000"/>
                <w:sz w:val="18"/>
                <w:szCs w:val="18"/>
              </w:rPr>
              <w:t>Eğitim ve Öğretimi önemli ölçüde etkileyen Eğitici personel sorunları var mı?</w:t>
            </w:r>
          </w:p>
          <w:p w14:paraId="033E963C" w14:textId="77777777" w:rsidR="00147299" w:rsidRDefault="00F337E6" w:rsidP="00D35012">
            <w:pPr>
              <w:ind w:firstLine="0"/>
              <w:jc w:val="left"/>
              <w:rPr>
                <w:color w:val="000000"/>
                <w:sz w:val="18"/>
                <w:szCs w:val="18"/>
              </w:rPr>
            </w:pPr>
            <w:r w:rsidRPr="0023233A">
              <w:rPr>
                <w:color w:val="000000"/>
                <w:sz w:val="18"/>
                <w:szCs w:val="18"/>
              </w:rPr>
              <w:t xml:space="preserve">Eğiticiler Eğitim Sınav Yönergesindeki kriterlere uygun mu? </w:t>
            </w:r>
          </w:p>
          <w:p w14:paraId="21DF8AF0" w14:textId="364EAC8E" w:rsidR="00F337E6" w:rsidRPr="0023233A" w:rsidRDefault="00F337E6" w:rsidP="00D35012">
            <w:pPr>
              <w:ind w:firstLine="0"/>
              <w:jc w:val="left"/>
              <w:rPr>
                <w:color w:val="000000"/>
                <w:sz w:val="18"/>
                <w:szCs w:val="18"/>
              </w:rPr>
            </w:pPr>
            <w:r w:rsidRPr="0023233A">
              <w:rPr>
                <w:color w:val="000000"/>
                <w:sz w:val="18"/>
                <w:szCs w:val="18"/>
              </w:rPr>
              <w:t>Eğiticiler performansları açısından değerlendirmeye tabi tutuluyor mu?</w:t>
            </w:r>
          </w:p>
        </w:tc>
      </w:tr>
      <w:tr w:rsidR="00F337E6" w:rsidRPr="0023233A" w14:paraId="244AF4BD" w14:textId="77777777" w:rsidTr="00F337E6">
        <w:trPr>
          <w:tblHeader/>
        </w:trPr>
        <w:tc>
          <w:tcPr>
            <w:tcW w:w="421" w:type="dxa"/>
          </w:tcPr>
          <w:p w14:paraId="4D21DFAB" w14:textId="77777777" w:rsidR="00F337E6" w:rsidRPr="0023233A" w:rsidRDefault="00F337E6" w:rsidP="00D35012">
            <w:pPr>
              <w:ind w:firstLine="0"/>
              <w:jc w:val="left"/>
              <w:rPr>
                <w:color w:val="000000"/>
                <w:sz w:val="18"/>
                <w:szCs w:val="18"/>
              </w:rPr>
            </w:pPr>
            <w:r w:rsidRPr="0023233A">
              <w:rPr>
                <w:color w:val="000000"/>
                <w:sz w:val="18"/>
                <w:szCs w:val="18"/>
              </w:rPr>
              <w:t>F3</w:t>
            </w:r>
          </w:p>
        </w:tc>
        <w:tc>
          <w:tcPr>
            <w:tcW w:w="2059" w:type="dxa"/>
          </w:tcPr>
          <w:p w14:paraId="278E91CB" w14:textId="77777777" w:rsidR="00F337E6" w:rsidRPr="0023233A" w:rsidRDefault="00F337E6" w:rsidP="00D35012">
            <w:pPr>
              <w:ind w:firstLine="0"/>
              <w:jc w:val="left"/>
              <w:rPr>
                <w:color w:val="000000"/>
                <w:sz w:val="18"/>
                <w:szCs w:val="18"/>
              </w:rPr>
            </w:pPr>
            <w:r w:rsidRPr="0023233A">
              <w:rPr>
                <w:color w:val="000000"/>
                <w:sz w:val="18"/>
                <w:szCs w:val="18"/>
              </w:rPr>
              <w:t>EKİPMAN</w:t>
            </w:r>
          </w:p>
        </w:tc>
        <w:tc>
          <w:tcPr>
            <w:tcW w:w="567" w:type="dxa"/>
          </w:tcPr>
          <w:p w14:paraId="237BD717" w14:textId="77777777" w:rsidR="00F337E6" w:rsidRPr="0023233A" w:rsidRDefault="00F337E6" w:rsidP="00D35012">
            <w:pPr>
              <w:ind w:firstLine="0"/>
              <w:jc w:val="left"/>
              <w:rPr>
                <w:color w:val="000000"/>
                <w:sz w:val="18"/>
                <w:szCs w:val="18"/>
              </w:rPr>
            </w:pPr>
            <w:r w:rsidRPr="0023233A">
              <w:rPr>
                <w:color w:val="000000"/>
                <w:sz w:val="18"/>
                <w:szCs w:val="18"/>
              </w:rPr>
              <w:t>EKP</w:t>
            </w:r>
          </w:p>
        </w:tc>
        <w:tc>
          <w:tcPr>
            <w:tcW w:w="3421" w:type="dxa"/>
            <w:shd w:val="clear" w:color="auto" w:fill="auto"/>
            <w:noWrap/>
            <w:vAlign w:val="center"/>
            <w:hideMark/>
          </w:tcPr>
          <w:p w14:paraId="60F745A0" w14:textId="77777777" w:rsidR="00F337E6" w:rsidRDefault="00F337E6" w:rsidP="00D35012">
            <w:pPr>
              <w:ind w:firstLine="0"/>
              <w:jc w:val="left"/>
              <w:rPr>
                <w:color w:val="000000"/>
                <w:sz w:val="18"/>
                <w:szCs w:val="18"/>
              </w:rPr>
            </w:pPr>
            <w:r w:rsidRPr="0023233A">
              <w:rPr>
                <w:color w:val="000000"/>
                <w:sz w:val="18"/>
                <w:szCs w:val="18"/>
              </w:rPr>
              <w:t>Laboratuvarlarda bulunan teçhizat Eğitim Sınav Yönergesine uygun mu?</w:t>
            </w:r>
          </w:p>
          <w:p w14:paraId="0936F4C7" w14:textId="77777777" w:rsidR="00F337E6" w:rsidRDefault="00F337E6" w:rsidP="00D35012">
            <w:pPr>
              <w:ind w:firstLine="0"/>
              <w:jc w:val="left"/>
              <w:rPr>
                <w:color w:val="000000"/>
                <w:sz w:val="18"/>
                <w:szCs w:val="18"/>
              </w:rPr>
            </w:pPr>
            <w:r w:rsidRPr="0023233A">
              <w:rPr>
                <w:color w:val="000000"/>
                <w:sz w:val="18"/>
                <w:szCs w:val="18"/>
              </w:rPr>
              <w:t>Derslerde kullanılacak araç ve gereçler belirtilmiş mi?</w:t>
            </w:r>
          </w:p>
          <w:p w14:paraId="1C592E1E" w14:textId="13163CB0" w:rsidR="00F337E6" w:rsidRPr="0023233A" w:rsidRDefault="00F337E6" w:rsidP="00D35012">
            <w:pPr>
              <w:ind w:firstLine="0"/>
              <w:jc w:val="left"/>
              <w:rPr>
                <w:color w:val="000000"/>
                <w:sz w:val="18"/>
                <w:szCs w:val="18"/>
              </w:rPr>
            </w:pPr>
            <w:r w:rsidRPr="0023233A">
              <w:rPr>
                <w:color w:val="000000"/>
                <w:sz w:val="18"/>
                <w:szCs w:val="18"/>
              </w:rPr>
              <w:t>Dersliklerde eğitim araçları mevcut ve bakımlı mı?</w:t>
            </w:r>
          </w:p>
        </w:tc>
      </w:tr>
      <w:tr w:rsidR="00F337E6" w:rsidRPr="0023233A" w14:paraId="6631A1DE" w14:textId="77777777" w:rsidTr="00F337E6">
        <w:trPr>
          <w:tblHeader/>
        </w:trPr>
        <w:tc>
          <w:tcPr>
            <w:tcW w:w="421" w:type="dxa"/>
          </w:tcPr>
          <w:p w14:paraId="6A9BC735" w14:textId="77777777" w:rsidR="00F337E6" w:rsidRPr="0023233A" w:rsidRDefault="00F337E6" w:rsidP="00D35012">
            <w:pPr>
              <w:ind w:firstLine="0"/>
              <w:jc w:val="left"/>
              <w:rPr>
                <w:color w:val="000000"/>
                <w:sz w:val="18"/>
                <w:szCs w:val="18"/>
              </w:rPr>
            </w:pPr>
            <w:r w:rsidRPr="0023233A">
              <w:rPr>
                <w:color w:val="000000"/>
                <w:sz w:val="18"/>
                <w:szCs w:val="18"/>
              </w:rPr>
              <w:t>F4</w:t>
            </w:r>
          </w:p>
        </w:tc>
        <w:tc>
          <w:tcPr>
            <w:tcW w:w="2059" w:type="dxa"/>
          </w:tcPr>
          <w:p w14:paraId="75362035" w14:textId="77777777" w:rsidR="00F337E6" w:rsidRPr="0023233A" w:rsidRDefault="00F337E6" w:rsidP="00D35012">
            <w:pPr>
              <w:ind w:firstLine="0"/>
              <w:jc w:val="left"/>
              <w:rPr>
                <w:color w:val="000000"/>
                <w:sz w:val="18"/>
                <w:szCs w:val="18"/>
              </w:rPr>
            </w:pPr>
            <w:r w:rsidRPr="0023233A">
              <w:rPr>
                <w:color w:val="000000"/>
                <w:sz w:val="18"/>
                <w:szCs w:val="18"/>
              </w:rPr>
              <w:t>MÜFREDAT</w:t>
            </w:r>
          </w:p>
        </w:tc>
        <w:tc>
          <w:tcPr>
            <w:tcW w:w="567" w:type="dxa"/>
          </w:tcPr>
          <w:p w14:paraId="387E76EF" w14:textId="77777777" w:rsidR="00F337E6" w:rsidRPr="0023233A" w:rsidRDefault="00F337E6" w:rsidP="00D35012">
            <w:pPr>
              <w:ind w:firstLine="0"/>
              <w:jc w:val="left"/>
              <w:rPr>
                <w:color w:val="000000"/>
                <w:sz w:val="18"/>
                <w:szCs w:val="18"/>
              </w:rPr>
            </w:pPr>
            <w:r w:rsidRPr="0023233A">
              <w:rPr>
                <w:color w:val="000000"/>
                <w:sz w:val="18"/>
                <w:szCs w:val="18"/>
              </w:rPr>
              <w:t>MFR</w:t>
            </w:r>
          </w:p>
        </w:tc>
        <w:tc>
          <w:tcPr>
            <w:tcW w:w="3421" w:type="dxa"/>
            <w:shd w:val="clear" w:color="auto" w:fill="auto"/>
            <w:noWrap/>
            <w:vAlign w:val="center"/>
            <w:hideMark/>
          </w:tcPr>
          <w:p w14:paraId="66A57508" w14:textId="77777777" w:rsidR="00F337E6" w:rsidRDefault="00F337E6" w:rsidP="00D35012">
            <w:pPr>
              <w:ind w:firstLine="0"/>
              <w:jc w:val="left"/>
              <w:rPr>
                <w:color w:val="000000"/>
                <w:sz w:val="18"/>
                <w:szCs w:val="18"/>
              </w:rPr>
            </w:pPr>
            <w:r w:rsidRPr="0023233A">
              <w:rPr>
                <w:color w:val="000000"/>
                <w:sz w:val="18"/>
                <w:szCs w:val="18"/>
              </w:rPr>
              <w:t>Kurumda uygulanan müfredat eğitim sınav yönergesinde belirtilen içerikleri kapsıyor mu?</w:t>
            </w:r>
          </w:p>
          <w:p w14:paraId="7487954F" w14:textId="77777777" w:rsidR="00F337E6" w:rsidRDefault="00F337E6" w:rsidP="00D35012">
            <w:pPr>
              <w:ind w:firstLine="0"/>
              <w:jc w:val="left"/>
              <w:rPr>
                <w:color w:val="000000"/>
                <w:sz w:val="18"/>
                <w:szCs w:val="18"/>
              </w:rPr>
            </w:pPr>
            <w:r>
              <w:rPr>
                <w:color w:val="000000"/>
                <w:sz w:val="18"/>
                <w:szCs w:val="18"/>
              </w:rPr>
              <w:t>Staj yapma ve staj değerlendirme esasları belirlenmiş mi?</w:t>
            </w:r>
          </w:p>
          <w:p w14:paraId="1077FD00" w14:textId="77777777" w:rsidR="00F337E6" w:rsidRPr="0023233A" w:rsidRDefault="00F337E6" w:rsidP="00D35012">
            <w:pPr>
              <w:ind w:firstLine="0"/>
              <w:jc w:val="left"/>
              <w:rPr>
                <w:color w:val="000000"/>
                <w:sz w:val="18"/>
                <w:szCs w:val="18"/>
              </w:rPr>
            </w:pPr>
            <w:r>
              <w:rPr>
                <w:color w:val="000000"/>
                <w:sz w:val="18"/>
                <w:szCs w:val="18"/>
              </w:rPr>
              <w:t>Kurumda müfredatın uygulanmasının takibi yapılıyor mu?</w:t>
            </w:r>
          </w:p>
        </w:tc>
      </w:tr>
      <w:tr w:rsidR="00F337E6" w:rsidRPr="0023233A" w14:paraId="19E23B37" w14:textId="77777777" w:rsidTr="00F337E6">
        <w:trPr>
          <w:tblHeader/>
        </w:trPr>
        <w:tc>
          <w:tcPr>
            <w:tcW w:w="421" w:type="dxa"/>
          </w:tcPr>
          <w:p w14:paraId="191BBCAF" w14:textId="77777777" w:rsidR="00F337E6" w:rsidRPr="0023233A" w:rsidRDefault="00F337E6" w:rsidP="00D35012">
            <w:pPr>
              <w:ind w:firstLine="0"/>
              <w:jc w:val="left"/>
              <w:rPr>
                <w:color w:val="000000"/>
                <w:sz w:val="18"/>
                <w:szCs w:val="18"/>
              </w:rPr>
            </w:pPr>
            <w:r w:rsidRPr="0023233A">
              <w:rPr>
                <w:color w:val="000000"/>
                <w:sz w:val="18"/>
                <w:szCs w:val="18"/>
              </w:rPr>
              <w:t xml:space="preserve">F5 </w:t>
            </w:r>
          </w:p>
        </w:tc>
        <w:tc>
          <w:tcPr>
            <w:tcW w:w="2059" w:type="dxa"/>
          </w:tcPr>
          <w:p w14:paraId="582242CA" w14:textId="77777777" w:rsidR="00F337E6" w:rsidRPr="0023233A" w:rsidRDefault="00F337E6" w:rsidP="00D35012">
            <w:pPr>
              <w:ind w:firstLine="0"/>
              <w:jc w:val="left"/>
              <w:rPr>
                <w:color w:val="000000"/>
                <w:sz w:val="18"/>
                <w:szCs w:val="18"/>
              </w:rPr>
            </w:pPr>
            <w:r w:rsidRPr="0023233A">
              <w:rPr>
                <w:color w:val="000000"/>
                <w:sz w:val="18"/>
                <w:szCs w:val="18"/>
              </w:rPr>
              <w:t>SİMÜLATÖR NİTELİKLERİ</w:t>
            </w:r>
          </w:p>
        </w:tc>
        <w:tc>
          <w:tcPr>
            <w:tcW w:w="567" w:type="dxa"/>
          </w:tcPr>
          <w:p w14:paraId="35692895" w14:textId="77777777" w:rsidR="00F337E6" w:rsidRPr="0023233A" w:rsidRDefault="00F337E6" w:rsidP="00D35012">
            <w:pPr>
              <w:ind w:firstLine="0"/>
              <w:jc w:val="left"/>
              <w:rPr>
                <w:color w:val="000000"/>
                <w:sz w:val="18"/>
                <w:szCs w:val="18"/>
              </w:rPr>
            </w:pPr>
            <w:r w:rsidRPr="0023233A">
              <w:rPr>
                <w:color w:val="000000"/>
                <w:sz w:val="18"/>
                <w:szCs w:val="18"/>
              </w:rPr>
              <w:t>SMN</w:t>
            </w:r>
          </w:p>
        </w:tc>
        <w:tc>
          <w:tcPr>
            <w:tcW w:w="3421" w:type="dxa"/>
            <w:shd w:val="clear" w:color="auto" w:fill="auto"/>
            <w:noWrap/>
            <w:vAlign w:val="center"/>
            <w:hideMark/>
          </w:tcPr>
          <w:p w14:paraId="1E46B6DF" w14:textId="719C7A44" w:rsidR="00F337E6" w:rsidRPr="0023233A" w:rsidRDefault="00F337E6" w:rsidP="00D35012">
            <w:pPr>
              <w:ind w:firstLine="0"/>
              <w:jc w:val="left"/>
              <w:rPr>
                <w:color w:val="000000"/>
                <w:sz w:val="18"/>
                <w:szCs w:val="18"/>
              </w:rPr>
            </w:pPr>
            <w:proofErr w:type="spellStart"/>
            <w:r w:rsidRPr="0023233A">
              <w:rPr>
                <w:color w:val="000000"/>
                <w:sz w:val="18"/>
                <w:szCs w:val="18"/>
              </w:rPr>
              <w:t>Köprüüstü</w:t>
            </w:r>
            <w:proofErr w:type="spellEnd"/>
            <w:r w:rsidRPr="0023233A">
              <w:rPr>
                <w:color w:val="000000"/>
                <w:sz w:val="18"/>
                <w:szCs w:val="18"/>
              </w:rPr>
              <w:t xml:space="preserve"> simülatörü, radar, ECDIS, haberleşme, seyir ve manevra konsollarını içeriyor mu? </w:t>
            </w:r>
          </w:p>
        </w:tc>
      </w:tr>
      <w:tr w:rsidR="00F337E6" w:rsidRPr="0023233A" w14:paraId="2B46DBD8" w14:textId="77777777" w:rsidTr="00F337E6">
        <w:trPr>
          <w:tblHeader/>
        </w:trPr>
        <w:tc>
          <w:tcPr>
            <w:tcW w:w="421" w:type="dxa"/>
          </w:tcPr>
          <w:p w14:paraId="17067B49" w14:textId="77777777" w:rsidR="00F337E6" w:rsidRPr="0023233A" w:rsidRDefault="00F337E6" w:rsidP="00D35012">
            <w:pPr>
              <w:ind w:firstLine="0"/>
              <w:jc w:val="left"/>
              <w:rPr>
                <w:color w:val="000000"/>
                <w:sz w:val="18"/>
                <w:szCs w:val="18"/>
              </w:rPr>
            </w:pPr>
            <w:r w:rsidRPr="0023233A">
              <w:rPr>
                <w:color w:val="000000"/>
                <w:sz w:val="18"/>
                <w:szCs w:val="18"/>
              </w:rPr>
              <w:t>F6</w:t>
            </w:r>
          </w:p>
        </w:tc>
        <w:tc>
          <w:tcPr>
            <w:tcW w:w="2059" w:type="dxa"/>
          </w:tcPr>
          <w:p w14:paraId="6EB44BE0" w14:textId="77777777" w:rsidR="00F337E6" w:rsidRPr="0023233A" w:rsidRDefault="00F337E6" w:rsidP="00D35012">
            <w:pPr>
              <w:ind w:firstLine="0"/>
              <w:jc w:val="left"/>
              <w:rPr>
                <w:color w:val="000000"/>
                <w:sz w:val="18"/>
                <w:szCs w:val="18"/>
              </w:rPr>
            </w:pPr>
            <w:r w:rsidRPr="0023233A">
              <w:rPr>
                <w:color w:val="000000"/>
                <w:sz w:val="18"/>
                <w:szCs w:val="18"/>
              </w:rPr>
              <w:t>SİSTEM UYGUNSUZLUKLARI</w:t>
            </w:r>
          </w:p>
        </w:tc>
        <w:tc>
          <w:tcPr>
            <w:tcW w:w="567" w:type="dxa"/>
          </w:tcPr>
          <w:p w14:paraId="15CFBE99" w14:textId="77777777" w:rsidR="00F337E6" w:rsidRPr="0023233A" w:rsidRDefault="00F337E6" w:rsidP="00D35012">
            <w:pPr>
              <w:ind w:firstLine="0"/>
              <w:jc w:val="left"/>
              <w:rPr>
                <w:color w:val="000000"/>
                <w:sz w:val="18"/>
                <w:szCs w:val="18"/>
              </w:rPr>
            </w:pPr>
            <w:r w:rsidRPr="0023233A">
              <w:rPr>
                <w:color w:val="000000"/>
                <w:sz w:val="18"/>
                <w:szCs w:val="18"/>
              </w:rPr>
              <w:t>SSU</w:t>
            </w:r>
          </w:p>
        </w:tc>
        <w:tc>
          <w:tcPr>
            <w:tcW w:w="3421" w:type="dxa"/>
            <w:shd w:val="clear" w:color="auto" w:fill="auto"/>
            <w:noWrap/>
            <w:vAlign w:val="center"/>
            <w:hideMark/>
          </w:tcPr>
          <w:p w14:paraId="5DCFAE8D" w14:textId="77777777" w:rsidR="00F337E6" w:rsidRDefault="00F337E6" w:rsidP="00D35012">
            <w:pPr>
              <w:ind w:firstLine="0"/>
              <w:jc w:val="left"/>
              <w:rPr>
                <w:color w:val="000000"/>
                <w:sz w:val="18"/>
                <w:szCs w:val="18"/>
              </w:rPr>
            </w:pPr>
            <w:r>
              <w:rPr>
                <w:color w:val="000000"/>
                <w:sz w:val="18"/>
                <w:szCs w:val="18"/>
              </w:rPr>
              <w:t>İ</w:t>
            </w:r>
            <w:r w:rsidRPr="0023233A">
              <w:rPr>
                <w:color w:val="000000"/>
                <w:sz w:val="18"/>
                <w:szCs w:val="18"/>
              </w:rPr>
              <w:t>ç denetlemeler</w:t>
            </w:r>
            <w:r>
              <w:rPr>
                <w:color w:val="000000"/>
                <w:sz w:val="18"/>
                <w:szCs w:val="18"/>
              </w:rPr>
              <w:t xml:space="preserve"> yapılmış mı?</w:t>
            </w:r>
          </w:p>
          <w:p w14:paraId="03682F31" w14:textId="77777777" w:rsidR="00F337E6" w:rsidRDefault="00F337E6" w:rsidP="00D35012">
            <w:pPr>
              <w:ind w:firstLine="0"/>
              <w:jc w:val="left"/>
              <w:rPr>
                <w:color w:val="000000"/>
                <w:sz w:val="18"/>
                <w:szCs w:val="18"/>
              </w:rPr>
            </w:pPr>
            <w:r w:rsidRPr="0023233A">
              <w:rPr>
                <w:color w:val="000000"/>
                <w:sz w:val="18"/>
                <w:szCs w:val="18"/>
              </w:rPr>
              <w:t>Yönetimin gözden geçirmesi toplantısı yapılmış mı?</w:t>
            </w:r>
          </w:p>
          <w:p w14:paraId="14EB8B2C" w14:textId="1B0B6490" w:rsidR="00F337E6" w:rsidRPr="0023233A" w:rsidRDefault="00F337E6" w:rsidP="00F337E6">
            <w:pPr>
              <w:ind w:firstLine="0"/>
              <w:jc w:val="left"/>
              <w:rPr>
                <w:color w:val="000000"/>
                <w:sz w:val="18"/>
                <w:szCs w:val="18"/>
              </w:rPr>
            </w:pPr>
            <w:r>
              <w:rPr>
                <w:color w:val="000000"/>
                <w:sz w:val="18"/>
                <w:szCs w:val="18"/>
              </w:rPr>
              <w:t>Sınav konuları ile ilgili kaynaklar gösterilmiş mi?</w:t>
            </w:r>
          </w:p>
        </w:tc>
      </w:tr>
    </w:tbl>
    <w:p w14:paraId="6587B69E" w14:textId="25469FCB" w:rsidR="00C91DBB" w:rsidRDefault="00C91DBB" w:rsidP="00B023E8">
      <w:pPr>
        <w:pStyle w:val="FMDNormal"/>
        <w:ind w:firstLine="0"/>
        <w:rPr>
          <w:b/>
          <w:bCs/>
          <w:sz w:val="24"/>
          <w:szCs w:val="24"/>
        </w:rPr>
      </w:pPr>
    </w:p>
    <w:p w14:paraId="216D04B1" w14:textId="77777777" w:rsidR="00B023E8" w:rsidRDefault="00B023E8" w:rsidP="00B023E8">
      <w:pPr>
        <w:pStyle w:val="FMDNormal"/>
        <w:ind w:firstLine="0"/>
        <w:rPr>
          <w:b/>
          <w:bCs/>
          <w:sz w:val="24"/>
          <w:szCs w:val="24"/>
        </w:rPr>
      </w:pPr>
    </w:p>
    <w:p w14:paraId="2C97909A" w14:textId="5DAD89AE" w:rsidR="00295E34" w:rsidRPr="001D2FDF" w:rsidRDefault="00C7031C" w:rsidP="00B023E8">
      <w:pPr>
        <w:pStyle w:val="FMDNormal"/>
        <w:ind w:firstLine="0"/>
        <w:rPr>
          <w:b/>
          <w:bCs/>
          <w:sz w:val="24"/>
          <w:szCs w:val="24"/>
        </w:rPr>
      </w:pPr>
      <w:r w:rsidRPr="001D2FDF">
        <w:rPr>
          <w:b/>
          <w:bCs/>
          <w:sz w:val="24"/>
          <w:szCs w:val="24"/>
        </w:rPr>
        <w:t>3.2</w:t>
      </w:r>
      <w:r w:rsidR="00430A3D">
        <w:rPr>
          <w:b/>
          <w:bCs/>
          <w:sz w:val="24"/>
          <w:szCs w:val="24"/>
        </w:rPr>
        <w:t xml:space="preserve">. </w:t>
      </w:r>
      <w:r w:rsidRPr="001D2FDF">
        <w:rPr>
          <w:b/>
          <w:bCs/>
          <w:sz w:val="24"/>
          <w:szCs w:val="24"/>
        </w:rPr>
        <w:t xml:space="preserve"> </w:t>
      </w:r>
      <w:r w:rsidR="00295E34" w:rsidRPr="001D2FDF">
        <w:rPr>
          <w:b/>
          <w:bCs/>
          <w:sz w:val="24"/>
          <w:szCs w:val="24"/>
        </w:rPr>
        <w:t>Uygulama ve Analiz Bulguları</w:t>
      </w:r>
    </w:p>
    <w:p w14:paraId="71CECACA" w14:textId="77777777" w:rsidR="00B023E8" w:rsidRDefault="00B023E8" w:rsidP="00B023E8">
      <w:pPr>
        <w:pStyle w:val="FMDNormal"/>
        <w:ind w:firstLine="567"/>
        <w:rPr>
          <w:sz w:val="22"/>
          <w:szCs w:val="22"/>
        </w:rPr>
      </w:pPr>
    </w:p>
    <w:p w14:paraId="20550C21" w14:textId="06E3F230" w:rsidR="00D904E7" w:rsidRPr="001C609D" w:rsidRDefault="00944B4F" w:rsidP="00B023E8">
      <w:pPr>
        <w:pStyle w:val="FMDNormal"/>
        <w:ind w:firstLine="567"/>
        <w:rPr>
          <w:sz w:val="22"/>
          <w:szCs w:val="22"/>
        </w:rPr>
      </w:pPr>
      <w:r w:rsidRPr="001C609D">
        <w:rPr>
          <w:sz w:val="22"/>
          <w:szCs w:val="22"/>
        </w:rPr>
        <w:t>Tabl</w:t>
      </w:r>
      <w:r w:rsidR="001D2FDF" w:rsidRPr="001C609D">
        <w:rPr>
          <w:sz w:val="22"/>
          <w:szCs w:val="22"/>
        </w:rPr>
        <w:t>o-2’</w:t>
      </w:r>
      <w:r w:rsidRPr="001C609D">
        <w:rPr>
          <w:sz w:val="22"/>
          <w:szCs w:val="22"/>
        </w:rPr>
        <w:t xml:space="preserve">de belirtilen </w:t>
      </w:r>
      <w:proofErr w:type="spellStart"/>
      <w:r w:rsidRPr="001C609D">
        <w:rPr>
          <w:sz w:val="22"/>
          <w:szCs w:val="22"/>
        </w:rPr>
        <w:t>entropi</w:t>
      </w:r>
      <w:proofErr w:type="spellEnd"/>
      <w:r w:rsidRPr="001C609D">
        <w:rPr>
          <w:sz w:val="22"/>
          <w:szCs w:val="22"/>
        </w:rPr>
        <w:t xml:space="preserve"> </w:t>
      </w:r>
      <w:proofErr w:type="spellStart"/>
      <w:r w:rsidRPr="001C609D">
        <w:rPr>
          <w:sz w:val="22"/>
          <w:szCs w:val="22"/>
        </w:rPr>
        <w:t>ağırlıklandırma</w:t>
      </w:r>
      <w:proofErr w:type="spellEnd"/>
      <w:r w:rsidRPr="001C609D">
        <w:rPr>
          <w:sz w:val="22"/>
          <w:szCs w:val="22"/>
        </w:rPr>
        <w:t xml:space="preserve"> yaklaşımı Adım 1’in uygulanması için 2011-2017 yılları arasında yapılan denetim</w:t>
      </w:r>
      <w:r w:rsidR="006E17F9">
        <w:rPr>
          <w:sz w:val="22"/>
          <w:szCs w:val="22"/>
        </w:rPr>
        <w:t xml:space="preserve"> sonuçlarının </w:t>
      </w:r>
      <w:r w:rsidRPr="001C609D">
        <w:rPr>
          <w:sz w:val="22"/>
          <w:szCs w:val="22"/>
        </w:rPr>
        <w:t xml:space="preserve">faktörler için gruplanıp sayılarının bulunmasıyla </w:t>
      </w:r>
      <w:r w:rsidR="007A01BC" w:rsidRPr="001C609D">
        <w:rPr>
          <w:sz w:val="22"/>
          <w:szCs w:val="22"/>
        </w:rPr>
        <w:t xml:space="preserve">karar matrisi </w:t>
      </w:r>
      <w:r w:rsidRPr="001C609D">
        <w:rPr>
          <w:sz w:val="22"/>
          <w:szCs w:val="22"/>
        </w:rPr>
        <w:t xml:space="preserve">oluşturulmuş ve </w:t>
      </w:r>
      <w:r w:rsidR="006E17F9">
        <w:rPr>
          <w:sz w:val="22"/>
          <w:szCs w:val="22"/>
        </w:rPr>
        <w:t xml:space="preserve">bu matris </w:t>
      </w:r>
      <w:r w:rsidRPr="001C609D">
        <w:rPr>
          <w:sz w:val="22"/>
          <w:szCs w:val="22"/>
        </w:rPr>
        <w:t>Tabl</w:t>
      </w:r>
      <w:r w:rsidR="001D2FDF" w:rsidRPr="001C609D">
        <w:rPr>
          <w:sz w:val="22"/>
          <w:szCs w:val="22"/>
        </w:rPr>
        <w:t>o</w:t>
      </w:r>
      <w:r w:rsidR="00BB3BA6" w:rsidRPr="001C609D">
        <w:rPr>
          <w:sz w:val="22"/>
          <w:szCs w:val="22"/>
        </w:rPr>
        <w:t>-</w:t>
      </w:r>
      <w:r w:rsidR="001D2FDF" w:rsidRPr="001C609D">
        <w:rPr>
          <w:sz w:val="22"/>
          <w:szCs w:val="22"/>
        </w:rPr>
        <w:t>4’</w:t>
      </w:r>
      <w:r w:rsidRPr="001C609D">
        <w:rPr>
          <w:sz w:val="22"/>
          <w:szCs w:val="22"/>
        </w:rPr>
        <w:t xml:space="preserve"> de sunulmuştur. Tablo</w:t>
      </w:r>
      <w:r w:rsidR="00BB3BA6" w:rsidRPr="001C609D">
        <w:rPr>
          <w:sz w:val="22"/>
          <w:szCs w:val="22"/>
        </w:rPr>
        <w:t>-</w:t>
      </w:r>
      <w:r w:rsidR="001D2FDF" w:rsidRPr="001C609D">
        <w:rPr>
          <w:sz w:val="22"/>
          <w:szCs w:val="22"/>
        </w:rPr>
        <w:t>5’</w:t>
      </w:r>
      <w:r w:rsidRPr="001C609D">
        <w:rPr>
          <w:sz w:val="22"/>
          <w:szCs w:val="22"/>
        </w:rPr>
        <w:t xml:space="preserve"> de normalizasyon dönüşümü yapılıp uygunsuzluk faktörlerinin entropi ağırlıklandırmaları </w:t>
      </w:r>
      <w:r w:rsidR="007F788E" w:rsidRPr="001C609D">
        <w:rPr>
          <w:sz w:val="22"/>
          <w:szCs w:val="22"/>
        </w:rPr>
        <w:t xml:space="preserve">hesaplanarak </w:t>
      </w:r>
      <w:r w:rsidRPr="001C609D">
        <w:rPr>
          <w:sz w:val="22"/>
          <w:szCs w:val="22"/>
        </w:rPr>
        <w:t xml:space="preserve"> Tablo</w:t>
      </w:r>
      <w:r w:rsidR="00BB3BA6" w:rsidRPr="001C609D">
        <w:rPr>
          <w:sz w:val="22"/>
          <w:szCs w:val="22"/>
        </w:rPr>
        <w:t>-</w:t>
      </w:r>
      <w:r w:rsidR="001D2FDF" w:rsidRPr="001C609D">
        <w:rPr>
          <w:sz w:val="22"/>
          <w:szCs w:val="22"/>
        </w:rPr>
        <w:t>6’da</w:t>
      </w:r>
      <w:r w:rsidRPr="001C609D">
        <w:rPr>
          <w:sz w:val="22"/>
          <w:szCs w:val="22"/>
        </w:rPr>
        <w:t xml:space="preserve"> verilmiştir. </w:t>
      </w:r>
    </w:p>
    <w:p w14:paraId="79BF2354" w14:textId="27E4939A" w:rsidR="00D904E7" w:rsidRDefault="00D904E7" w:rsidP="00295E34">
      <w:pPr>
        <w:pStyle w:val="FMDNormal"/>
        <w:spacing w:line="360" w:lineRule="auto"/>
        <w:ind w:left="-1134" w:firstLine="0"/>
        <w:rPr>
          <w:b/>
          <w:bCs/>
          <w:sz w:val="24"/>
          <w:szCs w:val="24"/>
        </w:rPr>
      </w:pPr>
    </w:p>
    <w:p w14:paraId="06FF414F" w14:textId="77777777" w:rsidR="00C91DBB" w:rsidRPr="001D2FDF" w:rsidRDefault="00C91DBB" w:rsidP="00295E34">
      <w:pPr>
        <w:pStyle w:val="FMDNormal"/>
        <w:spacing w:line="360" w:lineRule="auto"/>
        <w:ind w:left="-1134" w:firstLine="0"/>
        <w:rPr>
          <w:b/>
          <w:bCs/>
          <w:sz w:val="24"/>
          <w:szCs w:val="24"/>
        </w:rPr>
      </w:pPr>
    </w:p>
    <w:p w14:paraId="72AEA3A0" w14:textId="4B66438E" w:rsidR="00452130" w:rsidRDefault="001D2FDF" w:rsidP="0032201C">
      <w:pPr>
        <w:pStyle w:val="ResimYazs"/>
        <w:keepNext/>
        <w:ind w:firstLine="0"/>
        <w:jc w:val="center"/>
        <w:rPr>
          <w:b w:val="0"/>
          <w:bCs w:val="0"/>
          <w:sz w:val="22"/>
          <w:szCs w:val="22"/>
        </w:rPr>
      </w:pPr>
      <w:r w:rsidRPr="00A040B6">
        <w:rPr>
          <w:sz w:val="22"/>
          <w:szCs w:val="22"/>
        </w:rPr>
        <w:lastRenderedPageBreak/>
        <w:t xml:space="preserve">Tablo </w:t>
      </w:r>
      <w:r w:rsidRPr="00A040B6">
        <w:rPr>
          <w:sz w:val="22"/>
          <w:szCs w:val="22"/>
        </w:rPr>
        <w:fldChar w:fldCharType="begin"/>
      </w:r>
      <w:r w:rsidRPr="00A040B6">
        <w:rPr>
          <w:sz w:val="22"/>
          <w:szCs w:val="22"/>
        </w:rPr>
        <w:instrText xml:space="preserve"> SEQ Tablo \* ARABIC </w:instrText>
      </w:r>
      <w:r w:rsidRPr="00A040B6">
        <w:rPr>
          <w:sz w:val="22"/>
          <w:szCs w:val="22"/>
        </w:rPr>
        <w:fldChar w:fldCharType="separate"/>
      </w:r>
      <w:r w:rsidR="00714E8F" w:rsidRPr="00A040B6">
        <w:rPr>
          <w:noProof/>
          <w:sz w:val="22"/>
          <w:szCs w:val="22"/>
        </w:rPr>
        <w:t>4</w:t>
      </w:r>
      <w:r w:rsidRPr="00A040B6">
        <w:rPr>
          <w:sz w:val="22"/>
          <w:szCs w:val="22"/>
        </w:rPr>
        <w:fldChar w:fldCharType="end"/>
      </w:r>
      <w:r w:rsidRPr="00A040B6">
        <w:rPr>
          <w:sz w:val="22"/>
          <w:szCs w:val="22"/>
        </w:rPr>
        <w:t>:</w:t>
      </w:r>
      <w:r w:rsidRPr="00A040B6">
        <w:rPr>
          <w:b w:val="0"/>
          <w:bCs w:val="0"/>
          <w:sz w:val="22"/>
          <w:szCs w:val="22"/>
        </w:rPr>
        <w:t xml:space="preserve"> (F1-F6) </w:t>
      </w:r>
      <w:r w:rsidR="00452130" w:rsidRPr="00A040B6">
        <w:rPr>
          <w:b w:val="0"/>
          <w:bCs w:val="0"/>
          <w:sz w:val="22"/>
          <w:szCs w:val="22"/>
        </w:rPr>
        <w:t>U</w:t>
      </w:r>
      <w:r w:rsidRPr="00A040B6">
        <w:rPr>
          <w:b w:val="0"/>
          <w:bCs w:val="0"/>
          <w:sz w:val="22"/>
          <w:szCs w:val="22"/>
        </w:rPr>
        <w:t xml:space="preserve">ygunsuzluk </w:t>
      </w:r>
      <w:r w:rsidR="007A7E3B" w:rsidRPr="00A040B6">
        <w:rPr>
          <w:b w:val="0"/>
          <w:bCs w:val="0"/>
          <w:sz w:val="22"/>
          <w:szCs w:val="22"/>
        </w:rPr>
        <w:t xml:space="preserve">Faktörü İçin 2011-2017 (Y1-Y7) Arası </w:t>
      </w:r>
      <w:r w:rsidR="00714E8F" w:rsidRPr="00A040B6">
        <w:rPr>
          <w:b w:val="0"/>
          <w:bCs w:val="0"/>
          <w:sz w:val="22"/>
          <w:szCs w:val="22"/>
        </w:rPr>
        <w:t xml:space="preserve">  </w:t>
      </w:r>
      <w:r w:rsidR="007A7E3B" w:rsidRPr="00A040B6">
        <w:rPr>
          <w:b w:val="0"/>
          <w:bCs w:val="0"/>
          <w:sz w:val="22"/>
          <w:szCs w:val="22"/>
        </w:rPr>
        <w:t>Yapılan Denetimlerdeki Uygunsuzlukların Sayıları</w:t>
      </w:r>
    </w:p>
    <w:p w14:paraId="2D3A8C35" w14:textId="77777777" w:rsidR="005578E3" w:rsidRPr="005578E3" w:rsidRDefault="005578E3" w:rsidP="005578E3"/>
    <w:tbl>
      <w:tblPr>
        <w:tblW w:w="6332" w:type="dxa"/>
        <w:jc w:val="center"/>
        <w:tblLayout w:type="fixed"/>
        <w:tblCellMar>
          <w:left w:w="70" w:type="dxa"/>
          <w:right w:w="70" w:type="dxa"/>
        </w:tblCellMar>
        <w:tblLook w:val="04A0" w:firstRow="1" w:lastRow="0" w:firstColumn="1" w:lastColumn="0" w:noHBand="0" w:noVBand="1"/>
      </w:tblPr>
      <w:tblGrid>
        <w:gridCol w:w="930"/>
        <w:gridCol w:w="900"/>
        <w:gridCol w:w="900"/>
        <w:gridCol w:w="901"/>
        <w:gridCol w:w="900"/>
        <w:gridCol w:w="900"/>
        <w:gridCol w:w="901"/>
      </w:tblGrid>
      <w:tr w:rsidR="000763B9" w:rsidRPr="0053202F" w14:paraId="15C88EE4" w14:textId="77777777" w:rsidTr="008F5D4F">
        <w:trPr>
          <w:trHeight w:val="245"/>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2D16C" w14:textId="253CD62D" w:rsidR="00482B3C" w:rsidRPr="0053202F" w:rsidRDefault="0045618F" w:rsidP="0032201C">
            <w:pPr>
              <w:ind w:left="284" w:firstLine="0"/>
              <w:jc w:val="center"/>
              <w:rPr>
                <w:b/>
                <w:bCs/>
                <w:color w:val="000000"/>
                <w:sz w:val="18"/>
                <w:szCs w:val="18"/>
              </w:rPr>
            </w:pPr>
            <w:r w:rsidRPr="0053202F">
              <w:rPr>
                <w:b/>
                <w:bCs/>
                <w:color w:val="000000"/>
                <w:sz w:val="18"/>
                <w:szCs w:val="18"/>
              </w:rPr>
              <w:t>Y</w:t>
            </w:r>
            <w:r w:rsidR="001D2FDF" w:rsidRPr="0053202F">
              <w:rPr>
                <w:b/>
                <w:bCs/>
                <w:color w:val="000000"/>
                <w:sz w:val="18"/>
                <w:szCs w:val="18"/>
              </w:rPr>
              <w:t>ıl</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B08F33A" w14:textId="06A0A566" w:rsidR="00482B3C" w:rsidRPr="0053202F" w:rsidRDefault="00482B3C" w:rsidP="0032201C">
            <w:pPr>
              <w:ind w:firstLine="0"/>
              <w:jc w:val="center"/>
              <w:rPr>
                <w:b/>
                <w:bCs/>
                <w:color w:val="000000"/>
                <w:sz w:val="18"/>
                <w:szCs w:val="18"/>
              </w:rPr>
            </w:pPr>
            <w:r w:rsidRPr="0053202F">
              <w:rPr>
                <w:b/>
                <w:bCs/>
                <w:color w:val="000000"/>
                <w:sz w:val="18"/>
                <w:szCs w:val="18"/>
              </w:rPr>
              <w:t>F1 (D</w:t>
            </w:r>
            <w:r w:rsidR="0053202F">
              <w:rPr>
                <w:b/>
                <w:bCs/>
                <w:color w:val="000000"/>
                <w:sz w:val="18"/>
                <w:szCs w:val="18"/>
              </w:rPr>
              <w:t>KN</w:t>
            </w:r>
            <w:r w:rsidRPr="0053202F">
              <w:rPr>
                <w:b/>
                <w:bCs/>
                <w:color w:val="000000"/>
                <w:sz w:val="18"/>
                <w:szCs w:val="18"/>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5D23803" w14:textId="77777777" w:rsidR="008F5D4F" w:rsidRDefault="00482B3C" w:rsidP="0032201C">
            <w:pPr>
              <w:ind w:firstLine="0"/>
              <w:jc w:val="center"/>
              <w:rPr>
                <w:b/>
                <w:bCs/>
                <w:color w:val="000000"/>
                <w:sz w:val="18"/>
                <w:szCs w:val="18"/>
              </w:rPr>
            </w:pPr>
            <w:r w:rsidRPr="0053202F">
              <w:rPr>
                <w:b/>
                <w:bCs/>
                <w:color w:val="000000"/>
                <w:sz w:val="18"/>
                <w:szCs w:val="18"/>
              </w:rPr>
              <w:t xml:space="preserve">F2 </w:t>
            </w:r>
          </w:p>
          <w:p w14:paraId="1167CD7E" w14:textId="50750F21" w:rsidR="00482B3C" w:rsidRPr="0053202F" w:rsidRDefault="00482B3C" w:rsidP="0032201C">
            <w:pPr>
              <w:ind w:firstLine="0"/>
              <w:jc w:val="center"/>
              <w:rPr>
                <w:b/>
                <w:bCs/>
                <w:color w:val="000000"/>
                <w:sz w:val="18"/>
                <w:szCs w:val="18"/>
              </w:rPr>
            </w:pPr>
            <w:r w:rsidRPr="0053202F">
              <w:rPr>
                <w:b/>
                <w:bCs/>
                <w:color w:val="000000"/>
                <w:sz w:val="18"/>
                <w:szCs w:val="18"/>
              </w:rPr>
              <w:t>(E</w:t>
            </w:r>
            <w:r w:rsidR="0053202F">
              <w:rPr>
                <w:b/>
                <w:bCs/>
                <w:color w:val="000000"/>
                <w:sz w:val="18"/>
                <w:szCs w:val="18"/>
              </w:rPr>
              <w:t>ĞT</w:t>
            </w:r>
            <w:r w:rsidRPr="0053202F">
              <w:rPr>
                <w:b/>
                <w:bCs/>
                <w:color w:val="000000"/>
                <w:sz w:val="18"/>
                <w:szCs w:val="18"/>
              </w:rPr>
              <w:t>)</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216EC147" w14:textId="77777777" w:rsidR="008F5D4F" w:rsidRDefault="00482B3C" w:rsidP="0032201C">
            <w:pPr>
              <w:ind w:firstLine="0"/>
              <w:jc w:val="center"/>
              <w:rPr>
                <w:b/>
                <w:bCs/>
                <w:color w:val="000000"/>
                <w:sz w:val="18"/>
                <w:szCs w:val="18"/>
              </w:rPr>
            </w:pPr>
            <w:r w:rsidRPr="0053202F">
              <w:rPr>
                <w:b/>
                <w:bCs/>
                <w:color w:val="000000"/>
                <w:sz w:val="18"/>
                <w:szCs w:val="18"/>
              </w:rPr>
              <w:t>F3 (</w:t>
            </w:r>
          </w:p>
          <w:p w14:paraId="564310F2" w14:textId="5CBB8874" w:rsidR="00482B3C" w:rsidRPr="0053202F" w:rsidRDefault="00482B3C" w:rsidP="0032201C">
            <w:pPr>
              <w:ind w:firstLine="0"/>
              <w:jc w:val="center"/>
              <w:rPr>
                <w:b/>
                <w:bCs/>
                <w:color w:val="000000"/>
                <w:sz w:val="18"/>
                <w:szCs w:val="18"/>
              </w:rPr>
            </w:pPr>
            <w:r w:rsidRPr="0053202F">
              <w:rPr>
                <w:b/>
                <w:bCs/>
                <w:color w:val="000000"/>
                <w:sz w:val="18"/>
                <w:szCs w:val="18"/>
              </w:rPr>
              <w:t>E</w:t>
            </w:r>
            <w:r w:rsidR="0053202F">
              <w:rPr>
                <w:b/>
                <w:bCs/>
                <w:color w:val="000000"/>
                <w:sz w:val="18"/>
                <w:szCs w:val="18"/>
              </w:rPr>
              <w:t>KP</w:t>
            </w:r>
            <w:r w:rsidRPr="0053202F">
              <w:rPr>
                <w:b/>
                <w:bCs/>
                <w:color w:val="000000"/>
                <w:sz w:val="18"/>
                <w:szCs w:val="18"/>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5B66711" w14:textId="77777777" w:rsidR="0053202F" w:rsidRDefault="00482B3C" w:rsidP="0032201C">
            <w:pPr>
              <w:ind w:firstLine="0"/>
              <w:jc w:val="center"/>
              <w:rPr>
                <w:b/>
                <w:bCs/>
                <w:color w:val="000000"/>
                <w:sz w:val="18"/>
                <w:szCs w:val="18"/>
              </w:rPr>
            </w:pPr>
            <w:r w:rsidRPr="0053202F">
              <w:rPr>
                <w:b/>
                <w:bCs/>
                <w:color w:val="000000"/>
                <w:sz w:val="18"/>
                <w:szCs w:val="18"/>
              </w:rPr>
              <w:t xml:space="preserve">F4 </w:t>
            </w:r>
          </w:p>
          <w:p w14:paraId="65EDFA44" w14:textId="557E9F69" w:rsidR="00482B3C" w:rsidRPr="0053202F" w:rsidRDefault="00482B3C" w:rsidP="0032201C">
            <w:pPr>
              <w:ind w:firstLine="0"/>
              <w:jc w:val="center"/>
              <w:rPr>
                <w:b/>
                <w:bCs/>
                <w:color w:val="000000"/>
                <w:sz w:val="18"/>
                <w:szCs w:val="18"/>
              </w:rPr>
            </w:pPr>
            <w:r w:rsidRPr="0053202F">
              <w:rPr>
                <w:b/>
                <w:bCs/>
                <w:color w:val="000000"/>
                <w:sz w:val="18"/>
                <w:szCs w:val="18"/>
              </w:rPr>
              <w:t>(</w:t>
            </w:r>
            <w:r w:rsidR="0053202F">
              <w:rPr>
                <w:b/>
                <w:bCs/>
                <w:color w:val="000000"/>
                <w:sz w:val="18"/>
                <w:szCs w:val="18"/>
              </w:rPr>
              <w:t>MFR</w:t>
            </w:r>
            <w:r w:rsidRPr="0053202F">
              <w:rPr>
                <w:b/>
                <w:bCs/>
                <w:color w:val="000000"/>
                <w:sz w:val="18"/>
                <w:szCs w:val="18"/>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5A6E12F" w14:textId="29F13645" w:rsidR="000763B9" w:rsidRPr="0053202F" w:rsidRDefault="00482B3C" w:rsidP="0032201C">
            <w:pPr>
              <w:ind w:firstLine="0"/>
              <w:jc w:val="center"/>
              <w:rPr>
                <w:b/>
                <w:bCs/>
                <w:color w:val="000000"/>
                <w:sz w:val="18"/>
                <w:szCs w:val="18"/>
              </w:rPr>
            </w:pPr>
            <w:r w:rsidRPr="0053202F">
              <w:rPr>
                <w:b/>
                <w:bCs/>
                <w:color w:val="000000"/>
                <w:sz w:val="18"/>
                <w:szCs w:val="18"/>
              </w:rPr>
              <w:t>F5</w:t>
            </w:r>
          </w:p>
          <w:p w14:paraId="1E19CA27" w14:textId="362946DF" w:rsidR="00482B3C" w:rsidRPr="0053202F" w:rsidRDefault="00482B3C" w:rsidP="0032201C">
            <w:pPr>
              <w:ind w:firstLine="0"/>
              <w:jc w:val="center"/>
              <w:rPr>
                <w:b/>
                <w:bCs/>
                <w:color w:val="000000"/>
                <w:sz w:val="18"/>
                <w:szCs w:val="18"/>
              </w:rPr>
            </w:pPr>
            <w:r w:rsidRPr="0053202F">
              <w:rPr>
                <w:b/>
                <w:bCs/>
                <w:color w:val="000000"/>
                <w:sz w:val="18"/>
                <w:szCs w:val="18"/>
              </w:rPr>
              <w:t>(S</w:t>
            </w:r>
            <w:r w:rsidR="0053202F">
              <w:rPr>
                <w:b/>
                <w:bCs/>
                <w:color w:val="000000"/>
                <w:sz w:val="18"/>
                <w:szCs w:val="18"/>
              </w:rPr>
              <w:t>MN</w:t>
            </w:r>
            <w:r w:rsidRPr="0053202F">
              <w:rPr>
                <w:b/>
                <w:bCs/>
                <w:color w:val="000000"/>
                <w:sz w:val="18"/>
                <w:szCs w:val="18"/>
              </w:rPr>
              <w:t>)</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5E6CFA3B" w14:textId="667E9D30" w:rsidR="00482B3C" w:rsidRPr="0053202F" w:rsidRDefault="00482B3C" w:rsidP="0032201C">
            <w:pPr>
              <w:ind w:firstLine="0"/>
              <w:jc w:val="center"/>
              <w:rPr>
                <w:b/>
                <w:bCs/>
                <w:color w:val="000000"/>
                <w:sz w:val="18"/>
                <w:szCs w:val="18"/>
              </w:rPr>
            </w:pPr>
            <w:r w:rsidRPr="0053202F">
              <w:rPr>
                <w:b/>
                <w:bCs/>
                <w:color w:val="000000"/>
                <w:sz w:val="18"/>
                <w:szCs w:val="18"/>
              </w:rPr>
              <w:t xml:space="preserve">F6 </w:t>
            </w:r>
            <w:r w:rsidR="000763B9" w:rsidRPr="0053202F">
              <w:rPr>
                <w:b/>
                <w:bCs/>
                <w:color w:val="000000"/>
                <w:sz w:val="18"/>
                <w:szCs w:val="18"/>
              </w:rPr>
              <w:t xml:space="preserve">                                     (S</w:t>
            </w:r>
            <w:r w:rsidR="0053202F">
              <w:rPr>
                <w:b/>
                <w:bCs/>
                <w:color w:val="000000"/>
                <w:sz w:val="18"/>
                <w:szCs w:val="18"/>
              </w:rPr>
              <w:t>SU</w:t>
            </w:r>
            <w:r w:rsidR="000763B9" w:rsidRPr="0053202F">
              <w:rPr>
                <w:b/>
                <w:bCs/>
                <w:color w:val="000000"/>
                <w:sz w:val="18"/>
                <w:szCs w:val="18"/>
              </w:rPr>
              <w:t>)</w:t>
            </w:r>
          </w:p>
        </w:tc>
      </w:tr>
      <w:tr w:rsidR="000763B9" w:rsidRPr="0053202F" w14:paraId="2D7D861D" w14:textId="77777777" w:rsidTr="008F5D4F">
        <w:trPr>
          <w:trHeight w:val="245"/>
          <w:jc w:val="center"/>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14:paraId="4A1E720E" w14:textId="25BBB834" w:rsidR="00482B3C" w:rsidRPr="0053202F" w:rsidRDefault="00B32B94" w:rsidP="0032201C">
            <w:pPr>
              <w:ind w:firstLine="0"/>
              <w:jc w:val="center"/>
              <w:rPr>
                <w:b/>
                <w:bCs/>
                <w:color w:val="000000"/>
                <w:sz w:val="18"/>
                <w:szCs w:val="18"/>
              </w:rPr>
            </w:pPr>
            <w:r w:rsidRPr="0053202F">
              <w:rPr>
                <w:b/>
                <w:bCs/>
                <w:color w:val="000000"/>
                <w:sz w:val="18"/>
                <w:szCs w:val="18"/>
              </w:rPr>
              <w:t xml:space="preserve">Y1 </w:t>
            </w:r>
            <w:r w:rsidR="00482B3C" w:rsidRPr="0053202F">
              <w:rPr>
                <w:b/>
                <w:bCs/>
                <w:color w:val="000000"/>
                <w:sz w:val="18"/>
                <w:szCs w:val="18"/>
              </w:rPr>
              <w:t>(2011)</w:t>
            </w:r>
          </w:p>
        </w:tc>
        <w:tc>
          <w:tcPr>
            <w:tcW w:w="900" w:type="dxa"/>
            <w:tcBorders>
              <w:top w:val="nil"/>
              <w:left w:val="nil"/>
              <w:bottom w:val="single" w:sz="4" w:space="0" w:color="auto"/>
              <w:right w:val="single" w:sz="4" w:space="0" w:color="auto"/>
            </w:tcBorders>
            <w:shd w:val="clear" w:color="auto" w:fill="auto"/>
            <w:noWrap/>
            <w:vAlign w:val="bottom"/>
            <w:hideMark/>
          </w:tcPr>
          <w:p w14:paraId="0D0A69E4" w14:textId="77777777" w:rsidR="00482B3C" w:rsidRPr="0053202F" w:rsidRDefault="00482B3C" w:rsidP="0032201C">
            <w:pPr>
              <w:ind w:firstLine="0"/>
              <w:jc w:val="center"/>
              <w:rPr>
                <w:color w:val="000000"/>
                <w:sz w:val="18"/>
                <w:szCs w:val="18"/>
              </w:rPr>
            </w:pPr>
            <w:r w:rsidRPr="0053202F">
              <w:rPr>
                <w:color w:val="000000"/>
                <w:sz w:val="18"/>
                <w:szCs w:val="18"/>
              </w:rPr>
              <w:t>61</w:t>
            </w:r>
          </w:p>
        </w:tc>
        <w:tc>
          <w:tcPr>
            <w:tcW w:w="900" w:type="dxa"/>
            <w:tcBorders>
              <w:top w:val="nil"/>
              <w:left w:val="nil"/>
              <w:bottom w:val="single" w:sz="4" w:space="0" w:color="auto"/>
              <w:right w:val="single" w:sz="4" w:space="0" w:color="auto"/>
            </w:tcBorders>
            <w:shd w:val="clear" w:color="auto" w:fill="auto"/>
            <w:noWrap/>
            <w:vAlign w:val="bottom"/>
            <w:hideMark/>
          </w:tcPr>
          <w:p w14:paraId="638D0B65" w14:textId="77777777" w:rsidR="00482B3C" w:rsidRPr="0053202F" w:rsidRDefault="00482B3C" w:rsidP="0032201C">
            <w:pPr>
              <w:ind w:firstLine="0"/>
              <w:jc w:val="center"/>
              <w:rPr>
                <w:color w:val="000000"/>
                <w:sz w:val="18"/>
                <w:szCs w:val="18"/>
              </w:rPr>
            </w:pPr>
            <w:r w:rsidRPr="0053202F">
              <w:rPr>
                <w:color w:val="000000"/>
                <w:sz w:val="18"/>
                <w:szCs w:val="18"/>
              </w:rPr>
              <w:t>22</w:t>
            </w:r>
          </w:p>
        </w:tc>
        <w:tc>
          <w:tcPr>
            <w:tcW w:w="901" w:type="dxa"/>
            <w:tcBorders>
              <w:top w:val="nil"/>
              <w:left w:val="nil"/>
              <w:bottom w:val="single" w:sz="4" w:space="0" w:color="auto"/>
              <w:right w:val="single" w:sz="4" w:space="0" w:color="auto"/>
            </w:tcBorders>
            <w:shd w:val="clear" w:color="auto" w:fill="auto"/>
            <w:noWrap/>
            <w:vAlign w:val="bottom"/>
            <w:hideMark/>
          </w:tcPr>
          <w:p w14:paraId="34FB0B0B" w14:textId="77777777" w:rsidR="00482B3C" w:rsidRPr="0053202F" w:rsidRDefault="00482B3C" w:rsidP="0032201C">
            <w:pPr>
              <w:ind w:firstLine="0"/>
              <w:jc w:val="center"/>
              <w:rPr>
                <w:color w:val="000000"/>
                <w:sz w:val="18"/>
                <w:szCs w:val="18"/>
              </w:rPr>
            </w:pPr>
            <w:r w:rsidRPr="0053202F">
              <w:rPr>
                <w:color w:val="000000"/>
                <w:sz w:val="18"/>
                <w:szCs w:val="18"/>
              </w:rPr>
              <w:t>48</w:t>
            </w:r>
          </w:p>
        </w:tc>
        <w:tc>
          <w:tcPr>
            <w:tcW w:w="900" w:type="dxa"/>
            <w:tcBorders>
              <w:top w:val="nil"/>
              <w:left w:val="nil"/>
              <w:bottom w:val="single" w:sz="4" w:space="0" w:color="auto"/>
              <w:right w:val="single" w:sz="4" w:space="0" w:color="auto"/>
            </w:tcBorders>
            <w:shd w:val="clear" w:color="auto" w:fill="auto"/>
            <w:noWrap/>
            <w:vAlign w:val="bottom"/>
            <w:hideMark/>
          </w:tcPr>
          <w:p w14:paraId="1DE3674F" w14:textId="77777777" w:rsidR="00482B3C" w:rsidRPr="0053202F" w:rsidRDefault="00482B3C" w:rsidP="0032201C">
            <w:pPr>
              <w:ind w:firstLine="0"/>
              <w:jc w:val="center"/>
              <w:rPr>
                <w:color w:val="000000"/>
                <w:sz w:val="18"/>
                <w:szCs w:val="18"/>
              </w:rPr>
            </w:pPr>
            <w:r w:rsidRPr="0053202F">
              <w:rPr>
                <w:color w:val="000000"/>
                <w:sz w:val="18"/>
                <w:szCs w:val="18"/>
              </w:rPr>
              <w:t>10</w:t>
            </w:r>
          </w:p>
        </w:tc>
        <w:tc>
          <w:tcPr>
            <w:tcW w:w="900" w:type="dxa"/>
            <w:tcBorders>
              <w:top w:val="nil"/>
              <w:left w:val="nil"/>
              <w:bottom w:val="single" w:sz="4" w:space="0" w:color="auto"/>
              <w:right w:val="single" w:sz="4" w:space="0" w:color="auto"/>
            </w:tcBorders>
            <w:shd w:val="clear" w:color="auto" w:fill="auto"/>
            <w:noWrap/>
            <w:vAlign w:val="bottom"/>
            <w:hideMark/>
          </w:tcPr>
          <w:p w14:paraId="37FF1206" w14:textId="77777777" w:rsidR="00482B3C" w:rsidRPr="0053202F" w:rsidRDefault="00482B3C" w:rsidP="0032201C">
            <w:pPr>
              <w:ind w:firstLine="0"/>
              <w:jc w:val="center"/>
              <w:rPr>
                <w:color w:val="000000"/>
                <w:sz w:val="18"/>
                <w:szCs w:val="18"/>
              </w:rPr>
            </w:pPr>
            <w:r w:rsidRPr="0053202F">
              <w:rPr>
                <w:color w:val="000000"/>
                <w:sz w:val="18"/>
                <w:szCs w:val="18"/>
              </w:rPr>
              <w:t>8</w:t>
            </w:r>
          </w:p>
        </w:tc>
        <w:tc>
          <w:tcPr>
            <w:tcW w:w="901" w:type="dxa"/>
            <w:tcBorders>
              <w:top w:val="nil"/>
              <w:left w:val="nil"/>
              <w:bottom w:val="single" w:sz="4" w:space="0" w:color="auto"/>
              <w:right w:val="single" w:sz="4" w:space="0" w:color="auto"/>
            </w:tcBorders>
            <w:shd w:val="clear" w:color="auto" w:fill="auto"/>
            <w:noWrap/>
            <w:vAlign w:val="bottom"/>
            <w:hideMark/>
          </w:tcPr>
          <w:p w14:paraId="4F633F3A" w14:textId="77777777" w:rsidR="00482B3C" w:rsidRPr="0053202F" w:rsidRDefault="00482B3C" w:rsidP="0032201C">
            <w:pPr>
              <w:ind w:firstLine="0"/>
              <w:jc w:val="center"/>
              <w:rPr>
                <w:color w:val="000000"/>
                <w:sz w:val="18"/>
                <w:szCs w:val="18"/>
              </w:rPr>
            </w:pPr>
            <w:r w:rsidRPr="0053202F">
              <w:rPr>
                <w:color w:val="000000"/>
                <w:sz w:val="18"/>
                <w:szCs w:val="18"/>
              </w:rPr>
              <w:t>10</w:t>
            </w:r>
          </w:p>
        </w:tc>
      </w:tr>
      <w:tr w:rsidR="000763B9" w:rsidRPr="0053202F" w14:paraId="08E06CA9" w14:textId="77777777" w:rsidTr="008F5D4F">
        <w:trPr>
          <w:trHeight w:val="245"/>
          <w:jc w:val="center"/>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14:paraId="438ECB8B" w14:textId="77777777" w:rsidR="00482B3C" w:rsidRPr="0053202F" w:rsidRDefault="00482B3C" w:rsidP="0032201C">
            <w:pPr>
              <w:ind w:firstLine="0"/>
              <w:jc w:val="center"/>
              <w:rPr>
                <w:b/>
                <w:bCs/>
                <w:color w:val="000000"/>
                <w:sz w:val="18"/>
                <w:szCs w:val="18"/>
              </w:rPr>
            </w:pPr>
            <w:r w:rsidRPr="0053202F">
              <w:rPr>
                <w:b/>
                <w:bCs/>
                <w:color w:val="000000"/>
                <w:sz w:val="18"/>
                <w:szCs w:val="18"/>
              </w:rPr>
              <w:t>Y2 (2012)</w:t>
            </w:r>
          </w:p>
        </w:tc>
        <w:tc>
          <w:tcPr>
            <w:tcW w:w="900" w:type="dxa"/>
            <w:tcBorders>
              <w:top w:val="nil"/>
              <w:left w:val="nil"/>
              <w:bottom w:val="single" w:sz="4" w:space="0" w:color="auto"/>
              <w:right w:val="single" w:sz="4" w:space="0" w:color="auto"/>
            </w:tcBorders>
            <w:shd w:val="clear" w:color="auto" w:fill="auto"/>
            <w:noWrap/>
            <w:vAlign w:val="bottom"/>
            <w:hideMark/>
          </w:tcPr>
          <w:p w14:paraId="58237880" w14:textId="77777777" w:rsidR="00482B3C" w:rsidRPr="0053202F" w:rsidRDefault="00482B3C" w:rsidP="0032201C">
            <w:pPr>
              <w:ind w:firstLine="0"/>
              <w:jc w:val="center"/>
              <w:rPr>
                <w:color w:val="000000"/>
                <w:sz w:val="18"/>
                <w:szCs w:val="18"/>
              </w:rPr>
            </w:pPr>
            <w:r w:rsidRPr="0053202F">
              <w:rPr>
                <w:color w:val="000000"/>
                <w:sz w:val="18"/>
                <w:szCs w:val="18"/>
              </w:rPr>
              <w:t>29</w:t>
            </w:r>
          </w:p>
        </w:tc>
        <w:tc>
          <w:tcPr>
            <w:tcW w:w="900" w:type="dxa"/>
            <w:tcBorders>
              <w:top w:val="nil"/>
              <w:left w:val="nil"/>
              <w:bottom w:val="single" w:sz="4" w:space="0" w:color="auto"/>
              <w:right w:val="single" w:sz="4" w:space="0" w:color="auto"/>
            </w:tcBorders>
            <w:shd w:val="clear" w:color="auto" w:fill="auto"/>
            <w:noWrap/>
            <w:vAlign w:val="bottom"/>
            <w:hideMark/>
          </w:tcPr>
          <w:p w14:paraId="63D29AA5" w14:textId="77777777" w:rsidR="00482B3C" w:rsidRPr="0053202F" w:rsidRDefault="00482B3C" w:rsidP="0032201C">
            <w:pPr>
              <w:ind w:firstLine="0"/>
              <w:jc w:val="center"/>
              <w:rPr>
                <w:color w:val="000000"/>
                <w:sz w:val="18"/>
                <w:szCs w:val="18"/>
              </w:rPr>
            </w:pPr>
            <w:r w:rsidRPr="0053202F">
              <w:rPr>
                <w:color w:val="000000"/>
                <w:sz w:val="18"/>
                <w:szCs w:val="18"/>
              </w:rPr>
              <w:t>25</w:t>
            </w:r>
          </w:p>
        </w:tc>
        <w:tc>
          <w:tcPr>
            <w:tcW w:w="901" w:type="dxa"/>
            <w:tcBorders>
              <w:top w:val="nil"/>
              <w:left w:val="nil"/>
              <w:bottom w:val="single" w:sz="4" w:space="0" w:color="auto"/>
              <w:right w:val="single" w:sz="4" w:space="0" w:color="auto"/>
            </w:tcBorders>
            <w:shd w:val="clear" w:color="auto" w:fill="auto"/>
            <w:noWrap/>
            <w:vAlign w:val="bottom"/>
            <w:hideMark/>
          </w:tcPr>
          <w:p w14:paraId="2183851C" w14:textId="77777777" w:rsidR="00482B3C" w:rsidRPr="0053202F" w:rsidRDefault="00482B3C" w:rsidP="0032201C">
            <w:pPr>
              <w:ind w:firstLine="0"/>
              <w:jc w:val="center"/>
              <w:rPr>
                <w:color w:val="000000"/>
                <w:sz w:val="18"/>
                <w:szCs w:val="18"/>
              </w:rPr>
            </w:pPr>
            <w:r w:rsidRPr="0053202F">
              <w:rPr>
                <w:color w:val="000000"/>
                <w:sz w:val="18"/>
                <w:szCs w:val="18"/>
              </w:rPr>
              <w:t>27</w:t>
            </w:r>
          </w:p>
        </w:tc>
        <w:tc>
          <w:tcPr>
            <w:tcW w:w="900" w:type="dxa"/>
            <w:tcBorders>
              <w:top w:val="nil"/>
              <w:left w:val="nil"/>
              <w:bottom w:val="single" w:sz="4" w:space="0" w:color="auto"/>
              <w:right w:val="single" w:sz="4" w:space="0" w:color="auto"/>
            </w:tcBorders>
            <w:shd w:val="clear" w:color="auto" w:fill="auto"/>
            <w:noWrap/>
            <w:vAlign w:val="bottom"/>
            <w:hideMark/>
          </w:tcPr>
          <w:p w14:paraId="4D963C7E" w14:textId="77777777" w:rsidR="00482B3C" w:rsidRPr="0053202F" w:rsidRDefault="00482B3C" w:rsidP="0032201C">
            <w:pPr>
              <w:ind w:firstLine="0"/>
              <w:jc w:val="center"/>
              <w:rPr>
                <w:color w:val="000000"/>
                <w:sz w:val="18"/>
                <w:szCs w:val="18"/>
              </w:rPr>
            </w:pPr>
            <w:r w:rsidRPr="0053202F">
              <w:rPr>
                <w:color w:val="000000"/>
                <w:sz w:val="18"/>
                <w:szCs w:val="18"/>
              </w:rPr>
              <w:t>5</w:t>
            </w:r>
          </w:p>
        </w:tc>
        <w:tc>
          <w:tcPr>
            <w:tcW w:w="900" w:type="dxa"/>
            <w:tcBorders>
              <w:top w:val="nil"/>
              <w:left w:val="nil"/>
              <w:bottom w:val="single" w:sz="4" w:space="0" w:color="auto"/>
              <w:right w:val="single" w:sz="4" w:space="0" w:color="auto"/>
            </w:tcBorders>
            <w:shd w:val="clear" w:color="auto" w:fill="auto"/>
            <w:noWrap/>
            <w:vAlign w:val="bottom"/>
            <w:hideMark/>
          </w:tcPr>
          <w:p w14:paraId="179B85E4" w14:textId="77777777" w:rsidR="00482B3C" w:rsidRPr="0053202F" w:rsidRDefault="00482B3C" w:rsidP="0032201C">
            <w:pPr>
              <w:ind w:firstLine="0"/>
              <w:jc w:val="center"/>
              <w:rPr>
                <w:color w:val="000000"/>
                <w:sz w:val="18"/>
                <w:szCs w:val="18"/>
              </w:rPr>
            </w:pPr>
            <w:r w:rsidRPr="0053202F">
              <w:rPr>
                <w:color w:val="000000"/>
                <w:sz w:val="18"/>
                <w:szCs w:val="18"/>
              </w:rPr>
              <w:t>2</w:t>
            </w:r>
          </w:p>
        </w:tc>
        <w:tc>
          <w:tcPr>
            <w:tcW w:w="901" w:type="dxa"/>
            <w:tcBorders>
              <w:top w:val="nil"/>
              <w:left w:val="nil"/>
              <w:bottom w:val="single" w:sz="4" w:space="0" w:color="auto"/>
              <w:right w:val="single" w:sz="4" w:space="0" w:color="auto"/>
            </w:tcBorders>
            <w:shd w:val="clear" w:color="auto" w:fill="auto"/>
            <w:noWrap/>
            <w:vAlign w:val="bottom"/>
            <w:hideMark/>
          </w:tcPr>
          <w:p w14:paraId="446C46AE" w14:textId="77777777" w:rsidR="00482B3C" w:rsidRPr="0053202F" w:rsidRDefault="00482B3C" w:rsidP="0032201C">
            <w:pPr>
              <w:ind w:firstLine="0"/>
              <w:jc w:val="center"/>
              <w:rPr>
                <w:color w:val="000000"/>
                <w:sz w:val="18"/>
                <w:szCs w:val="18"/>
              </w:rPr>
            </w:pPr>
            <w:r w:rsidRPr="0053202F">
              <w:rPr>
                <w:color w:val="000000"/>
                <w:sz w:val="18"/>
                <w:szCs w:val="18"/>
              </w:rPr>
              <w:t>25</w:t>
            </w:r>
          </w:p>
        </w:tc>
      </w:tr>
      <w:tr w:rsidR="000763B9" w:rsidRPr="0053202F" w14:paraId="6E61524F" w14:textId="77777777" w:rsidTr="008F5D4F">
        <w:trPr>
          <w:trHeight w:val="245"/>
          <w:jc w:val="center"/>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14:paraId="24B55501" w14:textId="77777777" w:rsidR="00482B3C" w:rsidRPr="0053202F" w:rsidRDefault="00482B3C" w:rsidP="0032201C">
            <w:pPr>
              <w:ind w:firstLine="0"/>
              <w:jc w:val="center"/>
              <w:rPr>
                <w:b/>
                <w:bCs/>
                <w:color w:val="000000"/>
                <w:sz w:val="18"/>
                <w:szCs w:val="18"/>
              </w:rPr>
            </w:pPr>
            <w:r w:rsidRPr="0053202F">
              <w:rPr>
                <w:b/>
                <w:bCs/>
                <w:color w:val="000000"/>
                <w:sz w:val="18"/>
                <w:szCs w:val="18"/>
              </w:rPr>
              <w:t>Y3 (2013)</w:t>
            </w:r>
          </w:p>
        </w:tc>
        <w:tc>
          <w:tcPr>
            <w:tcW w:w="900" w:type="dxa"/>
            <w:tcBorders>
              <w:top w:val="nil"/>
              <w:left w:val="nil"/>
              <w:bottom w:val="single" w:sz="4" w:space="0" w:color="auto"/>
              <w:right w:val="single" w:sz="4" w:space="0" w:color="auto"/>
            </w:tcBorders>
            <w:shd w:val="clear" w:color="auto" w:fill="auto"/>
            <w:noWrap/>
            <w:vAlign w:val="bottom"/>
            <w:hideMark/>
          </w:tcPr>
          <w:p w14:paraId="5B8AD763" w14:textId="77777777" w:rsidR="00482B3C" w:rsidRPr="0053202F" w:rsidRDefault="00482B3C" w:rsidP="0032201C">
            <w:pPr>
              <w:ind w:firstLine="0"/>
              <w:jc w:val="center"/>
              <w:rPr>
                <w:color w:val="000000"/>
                <w:sz w:val="18"/>
                <w:szCs w:val="18"/>
              </w:rPr>
            </w:pPr>
            <w:r w:rsidRPr="0053202F">
              <w:rPr>
                <w:color w:val="000000"/>
                <w:sz w:val="18"/>
                <w:szCs w:val="18"/>
              </w:rPr>
              <w:t>17</w:t>
            </w:r>
          </w:p>
        </w:tc>
        <w:tc>
          <w:tcPr>
            <w:tcW w:w="900" w:type="dxa"/>
            <w:tcBorders>
              <w:top w:val="nil"/>
              <w:left w:val="nil"/>
              <w:bottom w:val="single" w:sz="4" w:space="0" w:color="auto"/>
              <w:right w:val="single" w:sz="4" w:space="0" w:color="auto"/>
            </w:tcBorders>
            <w:shd w:val="clear" w:color="auto" w:fill="auto"/>
            <w:noWrap/>
            <w:vAlign w:val="bottom"/>
            <w:hideMark/>
          </w:tcPr>
          <w:p w14:paraId="7875CA80" w14:textId="77777777" w:rsidR="00482B3C" w:rsidRPr="0053202F" w:rsidRDefault="00482B3C" w:rsidP="0032201C">
            <w:pPr>
              <w:ind w:firstLine="0"/>
              <w:jc w:val="center"/>
              <w:rPr>
                <w:color w:val="000000"/>
                <w:sz w:val="18"/>
                <w:szCs w:val="18"/>
              </w:rPr>
            </w:pPr>
            <w:r w:rsidRPr="0053202F">
              <w:rPr>
                <w:color w:val="000000"/>
                <w:sz w:val="18"/>
                <w:szCs w:val="18"/>
              </w:rPr>
              <w:t>13</w:t>
            </w:r>
          </w:p>
        </w:tc>
        <w:tc>
          <w:tcPr>
            <w:tcW w:w="901" w:type="dxa"/>
            <w:tcBorders>
              <w:top w:val="nil"/>
              <w:left w:val="nil"/>
              <w:bottom w:val="single" w:sz="4" w:space="0" w:color="auto"/>
              <w:right w:val="single" w:sz="4" w:space="0" w:color="auto"/>
            </w:tcBorders>
            <w:shd w:val="clear" w:color="auto" w:fill="auto"/>
            <w:noWrap/>
            <w:vAlign w:val="bottom"/>
            <w:hideMark/>
          </w:tcPr>
          <w:p w14:paraId="59E69306" w14:textId="77777777" w:rsidR="00482B3C" w:rsidRPr="0053202F" w:rsidRDefault="00482B3C" w:rsidP="0032201C">
            <w:pPr>
              <w:ind w:firstLine="0"/>
              <w:jc w:val="center"/>
              <w:rPr>
                <w:color w:val="000000"/>
                <w:sz w:val="18"/>
                <w:szCs w:val="18"/>
              </w:rPr>
            </w:pPr>
            <w:r w:rsidRPr="0053202F">
              <w:rPr>
                <w:color w:val="000000"/>
                <w:sz w:val="18"/>
                <w:szCs w:val="18"/>
              </w:rPr>
              <w:t>12</w:t>
            </w:r>
          </w:p>
        </w:tc>
        <w:tc>
          <w:tcPr>
            <w:tcW w:w="900" w:type="dxa"/>
            <w:tcBorders>
              <w:top w:val="nil"/>
              <w:left w:val="nil"/>
              <w:bottom w:val="single" w:sz="4" w:space="0" w:color="auto"/>
              <w:right w:val="single" w:sz="4" w:space="0" w:color="auto"/>
            </w:tcBorders>
            <w:shd w:val="clear" w:color="auto" w:fill="auto"/>
            <w:noWrap/>
            <w:vAlign w:val="bottom"/>
            <w:hideMark/>
          </w:tcPr>
          <w:p w14:paraId="7DA33733" w14:textId="77777777" w:rsidR="00482B3C" w:rsidRPr="0053202F" w:rsidRDefault="00482B3C" w:rsidP="0032201C">
            <w:pPr>
              <w:ind w:firstLine="0"/>
              <w:jc w:val="center"/>
              <w:rPr>
                <w:color w:val="000000"/>
                <w:sz w:val="18"/>
                <w:szCs w:val="18"/>
              </w:rPr>
            </w:pPr>
            <w:r w:rsidRPr="0053202F">
              <w:rPr>
                <w:color w:val="000000"/>
                <w:sz w:val="18"/>
                <w:szCs w:val="18"/>
              </w:rPr>
              <w:t>5</w:t>
            </w:r>
          </w:p>
        </w:tc>
        <w:tc>
          <w:tcPr>
            <w:tcW w:w="900" w:type="dxa"/>
            <w:tcBorders>
              <w:top w:val="nil"/>
              <w:left w:val="nil"/>
              <w:bottom w:val="single" w:sz="4" w:space="0" w:color="auto"/>
              <w:right w:val="single" w:sz="4" w:space="0" w:color="auto"/>
            </w:tcBorders>
            <w:shd w:val="clear" w:color="auto" w:fill="auto"/>
            <w:noWrap/>
            <w:vAlign w:val="bottom"/>
            <w:hideMark/>
          </w:tcPr>
          <w:p w14:paraId="7989A08D" w14:textId="77777777" w:rsidR="00482B3C" w:rsidRPr="0053202F" w:rsidRDefault="00482B3C" w:rsidP="0032201C">
            <w:pPr>
              <w:ind w:firstLine="0"/>
              <w:jc w:val="center"/>
              <w:rPr>
                <w:color w:val="000000"/>
                <w:sz w:val="18"/>
                <w:szCs w:val="18"/>
              </w:rPr>
            </w:pPr>
            <w:r w:rsidRPr="0053202F">
              <w:rPr>
                <w:color w:val="000000"/>
                <w:sz w:val="18"/>
                <w:szCs w:val="18"/>
              </w:rPr>
              <w:t>4</w:t>
            </w:r>
          </w:p>
        </w:tc>
        <w:tc>
          <w:tcPr>
            <w:tcW w:w="901" w:type="dxa"/>
            <w:tcBorders>
              <w:top w:val="nil"/>
              <w:left w:val="nil"/>
              <w:bottom w:val="single" w:sz="4" w:space="0" w:color="auto"/>
              <w:right w:val="single" w:sz="4" w:space="0" w:color="auto"/>
            </w:tcBorders>
            <w:shd w:val="clear" w:color="auto" w:fill="auto"/>
            <w:noWrap/>
            <w:vAlign w:val="bottom"/>
            <w:hideMark/>
          </w:tcPr>
          <w:p w14:paraId="2FE13956" w14:textId="77777777" w:rsidR="00482B3C" w:rsidRPr="0053202F" w:rsidRDefault="00482B3C" w:rsidP="0032201C">
            <w:pPr>
              <w:ind w:firstLine="0"/>
              <w:jc w:val="center"/>
              <w:rPr>
                <w:color w:val="000000"/>
                <w:sz w:val="18"/>
                <w:szCs w:val="18"/>
              </w:rPr>
            </w:pPr>
            <w:r w:rsidRPr="0053202F">
              <w:rPr>
                <w:color w:val="000000"/>
                <w:sz w:val="18"/>
                <w:szCs w:val="18"/>
              </w:rPr>
              <w:t>9</w:t>
            </w:r>
          </w:p>
        </w:tc>
      </w:tr>
      <w:tr w:rsidR="000763B9" w:rsidRPr="0053202F" w14:paraId="622F21A9" w14:textId="77777777" w:rsidTr="008F5D4F">
        <w:trPr>
          <w:trHeight w:val="245"/>
          <w:jc w:val="center"/>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14:paraId="269F9823" w14:textId="77777777" w:rsidR="00482B3C" w:rsidRPr="0053202F" w:rsidRDefault="00482B3C" w:rsidP="0032201C">
            <w:pPr>
              <w:ind w:firstLine="0"/>
              <w:jc w:val="center"/>
              <w:rPr>
                <w:b/>
                <w:bCs/>
                <w:color w:val="000000"/>
                <w:sz w:val="18"/>
                <w:szCs w:val="18"/>
              </w:rPr>
            </w:pPr>
            <w:r w:rsidRPr="0053202F">
              <w:rPr>
                <w:b/>
                <w:bCs/>
                <w:color w:val="000000"/>
                <w:sz w:val="18"/>
                <w:szCs w:val="18"/>
              </w:rPr>
              <w:t>Y4 (2014)</w:t>
            </w:r>
          </w:p>
        </w:tc>
        <w:tc>
          <w:tcPr>
            <w:tcW w:w="900" w:type="dxa"/>
            <w:tcBorders>
              <w:top w:val="nil"/>
              <w:left w:val="nil"/>
              <w:bottom w:val="single" w:sz="4" w:space="0" w:color="auto"/>
              <w:right w:val="single" w:sz="4" w:space="0" w:color="auto"/>
            </w:tcBorders>
            <w:shd w:val="clear" w:color="auto" w:fill="auto"/>
            <w:noWrap/>
            <w:vAlign w:val="bottom"/>
            <w:hideMark/>
          </w:tcPr>
          <w:p w14:paraId="539C3EDF" w14:textId="77777777" w:rsidR="00482B3C" w:rsidRPr="0053202F" w:rsidRDefault="00482B3C" w:rsidP="0032201C">
            <w:pPr>
              <w:ind w:firstLine="0"/>
              <w:jc w:val="center"/>
              <w:rPr>
                <w:color w:val="000000"/>
                <w:sz w:val="18"/>
                <w:szCs w:val="18"/>
              </w:rPr>
            </w:pPr>
            <w:r w:rsidRPr="0053202F">
              <w:rPr>
                <w:color w:val="000000"/>
                <w:sz w:val="18"/>
                <w:szCs w:val="18"/>
              </w:rPr>
              <w:t>4</w:t>
            </w:r>
          </w:p>
        </w:tc>
        <w:tc>
          <w:tcPr>
            <w:tcW w:w="900" w:type="dxa"/>
            <w:tcBorders>
              <w:top w:val="nil"/>
              <w:left w:val="nil"/>
              <w:bottom w:val="single" w:sz="4" w:space="0" w:color="auto"/>
              <w:right w:val="single" w:sz="4" w:space="0" w:color="auto"/>
            </w:tcBorders>
            <w:shd w:val="clear" w:color="auto" w:fill="auto"/>
            <w:noWrap/>
            <w:vAlign w:val="bottom"/>
            <w:hideMark/>
          </w:tcPr>
          <w:p w14:paraId="2C24C7C8" w14:textId="77777777" w:rsidR="00482B3C" w:rsidRPr="0053202F" w:rsidRDefault="00482B3C" w:rsidP="0032201C">
            <w:pPr>
              <w:ind w:firstLine="0"/>
              <w:jc w:val="center"/>
              <w:rPr>
                <w:color w:val="000000"/>
                <w:sz w:val="18"/>
                <w:szCs w:val="18"/>
              </w:rPr>
            </w:pPr>
            <w:r w:rsidRPr="0053202F">
              <w:rPr>
                <w:color w:val="000000"/>
                <w:sz w:val="18"/>
                <w:szCs w:val="18"/>
              </w:rPr>
              <w:t>15</w:t>
            </w:r>
          </w:p>
        </w:tc>
        <w:tc>
          <w:tcPr>
            <w:tcW w:w="901" w:type="dxa"/>
            <w:tcBorders>
              <w:top w:val="nil"/>
              <w:left w:val="nil"/>
              <w:bottom w:val="single" w:sz="4" w:space="0" w:color="auto"/>
              <w:right w:val="single" w:sz="4" w:space="0" w:color="auto"/>
            </w:tcBorders>
            <w:shd w:val="clear" w:color="auto" w:fill="auto"/>
            <w:noWrap/>
            <w:vAlign w:val="bottom"/>
            <w:hideMark/>
          </w:tcPr>
          <w:p w14:paraId="1A11042C" w14:textId="77777777" w:rsidR="00482B3C" w:rsidRPr="0053202F" w:rsidRDefault="00482B3C" w:rsidP="0032201C">
            <w:pPr>
              <w:ind w:firstLine="0"/>
              <w:jc w:val="center"/>
              <w:rPr>
                <w:color w:val="000000"/>
                <w:sz w:val="18"/>
                <w:szCs w:val="18"/>
              </w:rPr>
            </w:pPr>
            <w:r w:rsidRPr="0053202F">
              <w:rPr>
                <w:color w:val="000000"/>
                <w:sz w:val="18"/>
                <w:szCs w:val="18"/>
              </w:rPr>
              <w:t>12</w:t>
            </w:r>
          </w:p>
        </w:tc>
        <w:tc>
          <w:tcPr>
            <w:tcW w:w="900" w:type="dxa"/>
            <w:tcBorders>
              <w:top w:val="nil"/>
              <w:left w:val="nil"/>
              <w:bottom w:val="single" w:sz="4" w:space="0" w:color="auto"/>
              <w:right w:val="single" w:sz="4" w:space="0" w:color="auto"/>
            </w:tcBorders>
            <w:shd w:val="clear" w:color="auto" w:fill="auto"/>
            <w:noWrap/>
            <w:vAlign w:val="bottom"/>
            <w:hideMark/>
          </w:tcPr>
          <w:p w14:paraId="19D9CE86" w14:textId="77777777" w:rsidR="00482B3C" w:rsidRPr="0053202F" w:rsidRDefault="00482B3C" w:rsidP="0032201C">
            <w:pPr>
              <w:ind w:firstLine="0"/>
              <w:jc w:val="center"/>
              <w:rPr>
                <w:color w:val="000000"/>
                <w:sz w:val="18"/>
                <w:szCs w:val="18"/>
              </w:rPr>
            </w:pPr>
            <w:r w:rsidRPr="0053202F">
              <w:rPr>
                <w:color w:val="000000"/>
                <w:sz w:val="18"/>
                <w:szCs w:val="18"/>
              </w:rPr>
              <w:t>5</w:t>
            </w:r>
          </w:p>
        </w:tc>
        <w:tc>
          <w:tcPr>
            <w:tcW w:w="900" w:type="dxa"/>
            <w:tcBorders>
              <w:top w:val="nil"/>
              <w:left w:val="nil"/>
              <w:bottom w:val="single" w:sz="4" w:space="0" w:color="auto"/>
              <w:right w:val="single" w:sz="4" w:space="0" w:color="auto"/>
            </w:tcBorders>
            <w:shd w:val="clear" w:color="auto" w:fill="auto"/>
            <w:noWrap/>
            <w:vAlign w:val="bottom"/>
            <w:hideMark/>
          </w:tcPr>
          <w:p w14:paraId="53D4A98B" w14:textId="77777777" w:rsidR="00482B3C" w:rsidRPr="0053202F" w:rsidRDefault="00482B3C" w:rsidP="0032201C">
            <w:pPr>
              <w:ind w:firstLine="0"/>
              <w:jc w:val="center"/>
              <w:rPr>
                <w:color w:val="000000"/>
                <w:sz w:val="18"/>
                <w:szCs w:val="18"/>
              </w:rPr>
            </w:pPr>
            <w:r w:rsidRPr="0053202F">
              <w:rPr>
                <w:color w:val="000000"/>
                <w:sz w:val="18"/>
                <w:szCs w:val="18"/>
              </w:rPr>
              <w:t>5</w:t>
            </w:r>
          </w:p>
        </w:tc>
        <w:tc>
          <w:tcPr>
            <w:tcW w:w="901" w:type="dxa"/>
            <w:tcBorders>
              <w:top w:val="nil"/>
              <w:left w:val="nil"/>
              <w:bottom w:val="single" w:sz="4" w:space="0" w:color="auto"/>
              <w:right w:val="single" w:sz="4" w:space="0" w:color="auto"/>
            </w:tcBorders>
            <w:shd w:val="clear" w:color="auto" w:fill="auto"/>
            <w:noWrap/>
            <w:vAlign w:val="bottom"/>
            <w:hideMark/>
          </w:tcPr>
          <w:p w14:paraId="2079228C" w14:textId="77777777" w:rsidR="00482B3C" w:rsidRPr="0053202F" w:rsidRDefault="00482B3C" w:rsidP="0032201C">
            <w:pPr>
              <w:ind w:firstLine="0"/>
              <w:jc w:val="center"/>
              <w:rPr>
                <w:color w:val="000000"/>
                <w:sz w:val="18"/>
                <w:szCs w:val="18"/>
              </w:rPr>
            </w:pPr>
            <w:r w:rsidRPr="0053202F">
              <w:rPr>
                <w:color w:val="000000"/>
                <w:sz w:val="18"/>
                <w:szCs w:val="18"/>
              </w:rPr>
              <w:t>9</w:t>
            </w:r>
          </w:p>
        </w:tc>
      </w:tr>
      <w:tr w:rsidR="000763B9" w:rsidRPr="0053202F" w14:paraId="5734FA2D" w14:textId="77777777" w:rsidTr="008F5D4F">
        <w:trPr>
          <w:trHeight w:val="245"/>
          <w:jc w:val="center"/>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14:paraId="452B3134" w14:textId="77777777" w:rsidR="00482B3C" w:rsidRPr="0053202F" w:rsidRDefault="00482B3C" w:rsidP="0032201C">
            <w:pPr>
              <w:ind w:firstLine="0"/>
              <w:jc w:val="center"/>
              <w:rPr>
                <w:b/>
                <w:bCs/>
                <w:color w:val="000000"/>
                <w:sz w:val="18"/>
                <w:szCs w:val="18"/>
              </w:rPr>
            </w:pPr>
            <w:r w:rsidRPr="0053202F">
              <w:rPr>
                <w:b/>
                <w:bCs/>
                <w:color w:val="000000"/>
                <w:sz w:val="18"/>
                <w:szCs w:val="18"/>
              </w:rPr>
              <w:t>Y5 (2015)</w:t>
            </w:r>
          </w:p>
        </w:tc>
        <w:tc>
          <w:tcPr>
            <w:tcW w:w="900" w:type="dxa"/>
            <w:tcBorders>
              <w:top w:val="nil"/>
              <w:left w:val="nil"/>
              <w:bottom w:val="single" w:sz="4" w:space="0" w:color="auto"/>
              <w:right w:val="single" w:sz="4" w:space="0" w:color="auto"/>
            </w:tcBorders>
            <w:shd w:val="clear" w:color="auto" w:fill="auto"/>
            <w:noWrap/>
            <w:vAlign w:val="bottom"/>
            <w:hideMark/>
          </w:tcPr>
          <w:p w14:paraId="250B6572" w14:textId="77777777" w:rsidR="00482B3C" w:rsidRPr="0053202F" w:rsidRDefault="00482B3C" w:rsidP="0032201C">
            <w:pPr>
              <w:ind w:firstLine="0"/>
              <w:jc w:val="center"/>
              <w:rPr>
                <w:color w:val="000000"/>
                <w:sz w:val="18"/>
                <w:szCs w:val="18"/>
              </w:rPr>
            </w:pPr>
            <w:r w:rsidRPr="0053202F">
              <w:rPr>
                <w:color w:val="000000"/>
                <w:sz w:val="18"/>
                <w:szCs w:val="18"/>
              </w:rPr>
              <w:t>18</w:t>
            </w:r>
          </w:p>
        </w:tc>
        <w:tc>
          <w:tcPr>
            <w:tcW w:w="900" w:type="dxa"/>
            <w:tcBorders>
              <w:top w:val="nil"/>
              <w:left w:val="nil"/>
              <w:bottom w:val="single" w:sz="4" w:space="0" w:color="auto"/>
              <w:right w:val="single" w:sz="4" w:space="0" w:color="auto"/>
            </w:tcBorders>
            <w:shd w:val="clear" w:color="auto" w:fill="auto"/>
            <w:noWrap/>
            <w:vAlign w:val="bottom"/>
            <w:hideMark/>
          </w:tcPr>
          <w:p w14:paraId="413F79D1" w14:textId="77777777" w:rsidR="00482B3C" w:rsidRPr="0053202F" w:rsidRDefault="00482B3C" w:rsidP="0032201C">
            <w:pPr>
              <w:ind w:firstLine="0"/>
              <w:jc w:val="center"/>
              <w:rPr>
                <w:color w:val="000000"/>
                <w:sz w:val="18"/>
                <w:szCs w:val="18"/>
              </w:rPr>
            </w:pPr>
            <w:r w:rsidRPr="0053202F">
              <w:rPr>
                <w:color w:val="000000"/>
                <w:sz w:val="18"/>
                <w:szCs w:val="18"/>
              </w:rPr>
              <w:t>15</w:t>
            </w:r>
          </w:p>
        </w:tc>
        <w:tc>
          <w:tcPr>
            <w:tcW w:w="901" w:type="dxa"/>
            <w:tcBorders>
              <w:top w:val="nil"/>
              <w:left w:val="nil"/>
              <w:bottom w:val="single" w:sz="4" w:space="0" w:color="auto"/>
              <w:right w:val="single" w:sz="4" w:space="0" w:color="auto"/>
            </w:tcBorders>
            <w:shd w:val="clear" w:color="auto" w:fill="auto"/>
            <w:noWrap/>
            <w:vAlign w:val="bottom"/>
            <w:hideMark/>
          </w:tcPr>
          <w:p w14:paraId="3B3111A1" w14:textId="77777777" w:rsidR="00482B3C" w:rsidRPr="0053202F" w:rsidRDefault="00482B3C" w:rsidP="0032201C">
            <w:pPr>
              <w:ind w:firstLine="0"/>
              <w:jc w:val="center"/>
              <w:rPr>
                <w:color w:val="000000"/>
                <w:sz w:val="18"/>
                <w:szCs w:val="18"/>
              </w:rPr>
            </w:pPr>
            <w:r w:rsidRPr="0053202F">
              <w:rPr>
                <w:color w:val="000000"/>
                <w:sz w:val="18"/>
                <w:szCs w:val="18"/>
              </w:rPr>
              <w:t>28</w:t>
            </w:r>
          </w:p>
        </w:tc>
        <w:tc>
          <w:tcPr>
            <w:tcW w:w="900" w:type="dxa"/>
            <w:tcBorders>
              <w:top w:val="nil"/>
              <w:left w:val="nil"/>
              <w:bottom w:val="single" w:sz="4" w:space="0" w:color="auto"/>
              <w:right w:val="single" w:sz="4" w:space="0" w:color="auto"/>
            </w:tcBorders>
            <w:shd w:val="clear" w:color="auto" w:fill="auto"/>
            <w:noWrap/>
            <w:vAlign w:val="bottom"/>
            <w:hideMark/>
          </w:tcPr>
          <w:p w14:paraId="647E2AFF" w14:textId="77777777" w:rsidR="00482B3C" w:rsidRPr="0053202F" w:rsidRDefault="00482B3C" w:rsidP="0032201C">
            <w:pPr>
              <w:ind w:firstLine="0"/>
              <w:jc w:val="center"/>
              <w:rPr>
                <w:color w:val="000000"/>
                <w:sz w:val="18"/>
                <w:szCs w:val="18"/>
              </w:rPr>
            </w:pPr>
            <w:r w:rsidRPr="0053202F">
              <w:rPr>
                <w:color w:val="000000"/>
                <w:sz w:val="18"/>
                <w:szCs w:val="18"/>
              </w:rPr>
              <w:t>4</w:t>
            </w:r>
          </w:p>
        </w:tc>
        <w:tc>
          <w:tcPr>
            <w:tcW w:w="900" w:type="dxa"/>
            <w:tcBorders>
              <w:top w:val="nil"/>
              <w:left w:val="nil"/>
              <w:bottom w:val="single" w:sz="4" w:space="0" w:color="auto"/>
              <w:right w:val="single" w:sz="4" w:space="0" w:color="auto"/>
            </w:tcBorders>
            <w:shd w:val="clear" w:color="auto" w:fill="auto"/>
            <w:noWrap/>
            <w:vAlign w:val="bottom"/>
            <w:hideMark/>
          </w:tcPr>
          <w:p w14:paraId="57446CD9" w14:textId="77777777" w:rsidR="00482B3C" w:rsidRPr="0053202F" w:rsidRDefault="00482B3C" w:rsidP="0032201C">
            <w:pPr>
              <w:ind w:firstLine="0"/>
              <w:jc w:val="center"/>
              <w:rPr>
                <w:color w:val="000000"/>
                <w:sz w:val="18"/>
                <w:szCs w:val="18"/>
              </w:rPr>
            </w:pPr>
            <w:r w:rsidRPr="0053202F">
              <w:rPr>
                <w:color w:val="000000"/>
                <w:sz w:val="18"/>
                <w:szCs w:val="18"/>
              </w:rPr>
              <w:t>4</w:t>
            </w:r>
          </w:p>
        </w:tc>
        <w:tc>
          <w:tcPr>
            <w:tcW w:w="901" w:type="dxa"/>
            <w:tcBorders>
              <w:top w:val="nil"/>
              <w:left w:val="nil"/>
              <w:bottom w:val="single" w:sz="4" w:space="0" w:color="auto"/>
              <w:right w:val="single" w:sz="4" w:space="0" w:color="auto"/>
            </w:tcBorders>
            <w:shd w:val="clear" w:color="auto" w:fill="auto"/>
            <w:noWrap/>
            <w:vAlign w:val="bottom"/>
            <w:hideMark/>
          </w:tcPr>
          <w:p w14:paraId="7710B677" w14:textId="77777777" w:rsidR="00482B3C" w:rsidRPr="0053202F" w:rsidRDefault="00482B3C" w:rsidP="0032201C">
            <w:pPr>
              <w:ind w:firstLine="0"/>
              <w:jc w:val="center"/>
              <w:rPr>
                <w:color w:val="000000"/>
                <w:sz w:val="18"/>
                <w:szCs w:val="18"/>
              </w:rPr>
            </w:pPr>
            <w:r w:rsidRPr="0053202F">
              <w:rPr>
                <w:color w:val="000000"/>
                <w:sz w:val="18"/>
                <w:szCs w:val="18"/>
              </w:rPr>
              <w:t>19</w:t>
            </w:r>
          </w:p>
        </w:tc>
      </w:tr>
      <w:tr w:rsidR="000763B9" w:rsidRPr="0053202F" w14:paraId="68ADD354" w14:textId="77777777" w:rsidTr="008F5D4F">
        <w:trPr>
          <w:trHeight w:val="245"/>
          <w:jc w:val="center"/>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14:paraId="266E6F6F" w14:textId="77777777" w:rsidR="00482B3C" w:rsidRPr="0053202F" w:rsidRDefault="00482B3C" w:rsidP="0032201C">
            <w:pPr>
              <w:ind w:firstLine="0"/>
              <w:jc w:val="center"/>
              <w:rPr>
                <w:b/>
                <w:bCs/>
                <w:color w:val="000000"/>
                <w:sz w:val="18"/>
                <w:szCs w:val="18"/>
              </w:rPr>
            </w:pPr>
            <w:r w:rsidRPr="0053202F">
              <w:rPr>
                <w:b/>
                <w:bCs/>
                <w:color w:val="000000"/>
                <w:sz w:val="18"/>
                <w:szCs w:val="18"/>
              </w:rPr>
              <w:t>Y6 (2016)</w:t>
            </w:r>
          </w:p>
        </w:tc>
        <w:tc>
          <w:tcPr>
            <w:tcW w:w="900" w:type="dxa"/>
            <w:tcBorders>
              <w:top w:val="nil"/>
              <w:left w:val="nil"/>
              <w:bottom w:val="single" w:sz="4" w:space="0" w:color="auto"/>
              <w:right w:val="single" w:sz="4" w:space="0" w:color="auto"/>
            </w:tcBorders>
            <w:shd w:val="clear" w:color="auto" w:fill="auto"/>
            <w:noWrap/>
            <w:vAlign w:val="bottom"/>
            <w:hideMark/>
          </w:tcPr>
          <w:p w14:paraId="75B5BC0E" w14:textId="77777777" w:rsidR="00482B3C" w:rsidRPr="0053202F" w:rsidRDefault="00482B3C" w:rsidP="0032201C">
            <w:pPr>
              <w:ind w:firstLine="0"/>
              <w:jc w:val="center"/>
              <w:rPr>
                <w:color w:val="000000"/>
                <w:sz w:val="18"/>
                <w:szCs w:val="18"/>
              </w:rPr>
            </w:pPr>
            <w:r w:rsidRPr="0053202F">
              <w:rPr>
                <w:color w:val="000000"/>
                <w:sz w:val="18"/>
                <w:szCs w:val="18"/>
              </w:rPr>
              <w:t>25</w:t>
            </w:r>
          </w:p>
        </w:tc>
        <w:tc>
          <w:tcPr>
            <w:tcW w:w="900" w:type="dxa"/>
            <w:tcBorders>
              <w:top w:val="nil"/>
              <w:left w:val="nil"/>
              <w:bottom w:val="single" w:sz="4" w:space="0" w:color="auto"/>
              <w:right w:val="single" w:sz="4" w:space="0" w:color="auto"/>
            </w:tcBorders>
            <w:shd w:val="clear" w:color="auto" w:fill="auto"/>
            <w:noWrap/>
            <w:vAlign w:val="bottom"/>
            <w:hideMark/>
          </w:tcPr>
          <w:p w14:paraId="57FC50E8" w14:textId="77777777" w:rsidR="00482B3C" w:rsidRPr="0053202F" w:rsidRDefault="00482B3C" w:rsidP="0032201C">
            <w:pPr>
              <w:ind w:firstLine="0"/>
              <w:jc w:val="center"/>
              <w:rPr>
                <w:color w:val="000000"/>
                <w:sz w:val="18"/>
                <w:szCs w:val="18"/>
              </w:rPr>
            </w:pPr>
            <w:r w:rsidRPr="0053202F">
              <w:rPr>
                <w:color w:val="000000"/>
                <w:sz w:val="18"/>
                <w:szCs w:val="18"/>
              </w:rPr>
              <w:t>22</w:t>
            </w:r>
          </w:p>
        </w:tc>
        <w:tc>
          <w:tcPr>
            <w:tcW w:w="901" w:type="dxa"/>
            <w:tcBorders>
              <w:top w:val="nil"/>
              <w:left w:val="nil"/>
              <w:bottom w:val="single" w:sz="4" w:space="0" w:color="auto"/>
              <w:right w:val="single" w:sz="4" w:space="0" w:color="auto"/>
            </w:tcBorders>
            <w:shd w:val="clear" w:color="auto" w:fill="auto"/>
            <w:noWrap/>
            <w:vAlign w:val="bottom"/>
            <w:hideMark/>
          </w:tcPr>
          <w:p w14:paraId="05B8BCCF" w14:textId="77777777" w:rsidR="00482B3C" w:rsidRPr="0053202F" w:rsidRDefault="00482B3C" w:rsidP="0032201C">
            <w:pPr>
              <w:ind w:firstLine="0"/>
              <w:jc w:val="center"/>
              <w:rPr>
                <w:color w:val="000000"/>
                <w:sz w:val="18"/>
                <w:szCs w:val="18"/>
              </w:rPr>
            </w:pPr>
            <w:r w:rsidRPr="0053202F">
              <w:rPr>
                <w:color w:val="000000"/>
                <w:sz w:val="18"/>
                <w:szCs w:val="18"/>
              </w:rPr>
              <w:t>74</w:t>
            </w:r>
          </w:p>
        </w:tc>
        <w:tc>
          <w:tcPr>
            <w:tcW w:w="900" w:type="dxa"/>
            <w:tcBorders>
              <w:top w:val="nil"/>
              <w:left w:val="nil"/>
              <w:bottom w:val="single" w:sz="4" w:space="0" w:color="auto"/>
              <w:right w:val="single" w:sz="4" w:space="0" w:color="auto"/>
            </w:tcBorders>
            <w:shd w:val="clear" w:color="auto" w:fill="auto"/>
            <w:noWrap/>
            <w:vAlign w:val="bottom"/>
            <w:hideMark/>
          </w:tcPr>
          <w:p w14:paraId="1B301397" w14:textId="77777777" w:rsidR="00482B3C" w:rsidRPr="0053202F" w:rsidRDefault="00482B3C" w:rsidP="0032201C">
            <w:pPr>
              <w:ind w:firstLine="0"/>
              <w:jc w:val="center"/>
              <w:rPr>
                <w:color w:val="000000"/>
                <w:sz w:val="18"/>
                <w:szCs w:val="18"/>
              </w:rPr>
            </w:pPr>
            <w:r w:rsidRPr="0053202F">
              <w:rPr>
                <w:color w:val="000000"/>
                <w:sz w:val="18"/>
                <w:szCs w:val="18"/>
              </w:rPr>
              <w:t>18</w:t>
            </w:r>
          </w:p>
        </w:tc>
        <w:tc>
          <w:tcPr>
            <w:tcW w:w="900" w:type="dxa"/>
            <w:tcBorders>
              <w:top w:val="nil"/>
              <w:left w:val="nil"/>
              <w:bottom w:val="single" w:sz="4" w:space="0" w:color="auto"/>
              <w:right w:val="single" w:sz="4" w:space="0" w:color="auto"/>
            </w:tcBorders>
            <w:shd w:val="clear" w:color="auto" w:fill="auto"/>
            <w:noWrap/>
            <w:vAlign w:val="bottom"/>
            <w:hideMark/>
          </w:tcPr>
          <w:p w14:paraId="1E6C38C9" w14:textId="77777777" w:rsidR="00482B3C" w:rsidRPr="0053202F" w:rsidRDefault="00482B3C" w:rsidP="0032201C">
            <w:pPr>
              <w:ind w:firstLine="0"/>
              <w:jc w:val="center"/>
              <w:rPr>
                <w:color w:val="000000"/>
                <w:sz w:val="18"/>
                <w:szCs w:val="18"/>
              </w:rPr>
            </w:pPr>
            <w:r w:rsidRPr="0053202F">
              <w:rPr>
                <w:color w:val="000000"/>
                <w:sz w:val="18"/>
                <w:szCs w:val="18"/>
              </w:rPr>
              <w:t>8</w:t>
            </w:r>
          </w:p>
        </w:tc>
        <w:tc>
          <w:tcPr>
            <w:tcW w:w="901" w:type="dxa"/>
            <w:tcBorders>
              <w:top w:val="nil"/>
              <w:left w:val="nil"/>
              <w:bottom w:val="single" w:sz="4" w:space="0" w:color="auto"/>
              <w:right w:val="single" w:sz="4" w:space="0" w:color="auto"/>
            </w:tcBorders>
            <w:shd w:val="clear" w:color="auto" w:fill="auto"/>
            <w:noWrap/>
            <w:vAlign w:val="bottom"/>
            <w:hideMark/>
          </w:tcPr>
          <w:p w14:paraId="38CB41F3" w14:textId="77777777" w:rsidR="00482B3C" w:rsidRPr="0053202F" w:rsidRDefault="00482B3C" w:rsidP="0032201C">
            <w:pPr>
              <w:ind w:firstLine="0"/>
              <w:jc w:val="center"/>
              <w:rPr>
                <w:color w:val="000000"/>
                <w:sz w:val="18"/>
                <w:szCs w:val="18"/>
              </w:rPr>
            </w:pPr>
            <w:r w:rsidRPr="0053202F">
              <w:rPr>
                <w:color w:val="000000"/>
                <w:sz w:val="18"/>
                <w:szCs w:val="18"/>
              </w:rPr>
              <w:t>20</w:t>
            </w:r>
          </w:p>
        </w:tc>
      </w:tr>
      <w:tr w:rsidR="000763B9" w:rsidRPr="0053202F" w14:paraId="246B8024" w14:textId="77777777" w:rsidTr="008F5D4F">
        <w:trPr>
          <w:trHeight w:val="245"/>
          <w:jc w:val="center"/>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14:paraId="6F91255D" w14:textId="77777777" w:rsidR="00482B3C" w:rsidRPr="0053202F" w:rsidRDefault="00482B3C" w:rsidP="0032201C">
            <w:pPr>
              <w:ind w:firstLine="0"/>
              <w:jc w:val="center"/>
              <w:rPr>
                <w:b/>
                <w:bCs/>
                <w:color w:val="000000"/>
                <w:sz w:val="18"/>
                <w:szCs w:val="18"/>
              </w:rPr>
            </w:pPr>
            <w:r w:rsidRPr="0053202F">
              <w:rPr>
                <w:b/>
                <w:bCs/>
                <w:color w:val="000000"/>
                <w:sz w:val="18"/>
                <w:szCs w:val="18"/>
              </w:rPr>
              <w:t>Y7 (2017)</w:t>
            </w:r>
          </w:p>
        </w:tc>
        <w:tc>
          <w:tcPr>
            <w:tcW w:w="900" w:type="dxa"/>
            <w:tcBorders>
              <w:top w:val="nil"/>
              <w:left w:val="nil"/>
              <w:bottom w:val="single" w:sz="4" w:space="0" w:color="auto"/>
              <w:right w:val="single" w:sz="4" w:space="0" w:color="auto"/>
            </w:tcBorders>
            <w:shd w:val="clear" w:color="auto" w:fill="auto"/>
            <w:noWrap/>
            <w:vAlign w:val="bottom"/>
            <w:hideMark/>
          </w:tcPr>
          <w:p w14:paraId="2E53578C" w14:textId="77777777" w:rsidR="00482B3C" w:rsidRPr="0053202F" w:rsidRDefault="00482B3C" w:rsidP="0032201C">
            <w:pPr>
              <w:ind w:firstLine="0"/>
              <w:jc w:val="center"/>
              <w:rPr>
                <w:color w:val="000000"/>
                <w:sz w:val="18"/>
                <w:szCs w:val="18"/>
              </w:rPr>
            </w:pPr>
            <w:r w:rsidRPr="0053202F">
              <w:rPr>
                <w:color w:val="000000"/>
                <w:sz w:val="18"/>
                <w:szCs w:val="18"/>
              </w:rPr>
              <w:t>14</w:t>
            </w:r>
          </w:p>
        </w:tc>
        <w:tc>
          <w:tcPr>
            <w:tcW w:w="900" w:type="dxa"/>
            <w:tcBorders>
              <w:top w:val="nil"/>
              <w:left w:val="nil"/>
              <w:bottom w:val="single" w:sz="4" w:space="0" w:color="auto"/>
              <w:right w:val="single" w:sz="4" w:space="0" w:color="auto"/>
            </w:tcBorders>
            <w:shd w:val="clear" w:color="auto" w:fill="auto"/>
            <w:noWrap/>
            <w:vAlign w:val="bottom"/>
            <w:hideMark/>
          </w:tcPr>
          <w:p w14:paraId="4E526BF4" w14:textId="77777777" w:rsidR="00482B3C" w:rsidRPr="0053202F" w:rsidRDefault="00482B3C" w:rsidP="0032201C">
            <w:pPr>
              <w:ind w:firstLine="0"/>
              <w:jc w:val="center"/>
              <w:rPr>
                <w:color w:val="000000"/>
                <w:sz w:val="18"/>
                <w:szCs w:val="18"/>
              </w:rPr>
            </w:pPr>
            <w:r w:rsidRPr="0053202F">
              <w:rPr>
                <w:color w:val="000000"/>
                <w:sz w:val="18"/>
                <w:szCs w:val="18"/>
              </w:rPr>
              <w:t>21</w:t>
            </w:r>
          </w:p>
        </w:tc>
        <w:tc>
          <w:tcPr>
            <w:tcW w:w="901" w:type="dxa"/>
            <w:tcBorders>
              <w:top w:val="nil"/>
              <w:left w:val="nil"/>
              <w:bottom w:val="single" w:sz="4" w:space="0" w:color="auto"/>
              <w:right w:val="single" w:sz="4" w:space="0" w:color="auto"/>
            </w:tcBorders>
            <w:shd w:val="clear" w:color="auto" w:fill="auto"/>
            <w:noWrap/>
            <w:vAlign w:val="bottom"/>
            <w:hideMark/>
          </w:tcPr>
          <w:p w14:paraId="4B043E2A" w14:textId="77777777" w:rsidR="00482B3C" w:rsidRPr="0053202F" w:rsidRDefault="00482B3C" w:rsidP="0032201C">
            <w:pPr>
              <w:ind w:firstLine="0"/>
              <w:jc w:val="center"/>
              <w:rPr>
                <w:color w:val="000000"/>
                <w:sz w:val="18"/>
                <w:szCs w:val="18"/>
              </w:rPr>
            </w:pPr>
            <w:r w:rsidRPr="0053202F">
              <w:rPr>
                <w:color w:val="000000"/>
                <w:sz w:val="18"/>
                <w:szCs w:val="18"/>
              </w:rPr>
              <w:t>110</w:t>
            </w:r>
          </w:p>
        </w:tc>
        <w:tc>
          <w:tcPr>
            <w:tcW w:w="900" w:type="dxa"/>
            <w:tcBorders>
              <w:top w:val="nil"/>
              <w:left w:val="nil"/>
              <w:bottom w:val="single" w:sz="4" w:space="0" w:color="auto"/>
              <w:right w:val="single" w:sz="4" w:space="0" w:color="auto"/>
            </w:tcBorders>
            <w:shd w:val="clear" w:color="auto" w:fill="auto"/>
            <w:noWrap/>
            <w:vAlign w:val="bottom"/>
            <w:hideMark/>
          </w:tcPr>
          <w:p w14:paraId="7CD1B8E1" w14:textId="77777777" w:rsidR="00482B3C" w:rsidRPr="0053202F" w:rsidRDefault="00482B3C" w:rsidP="0032201C">
            <w:pPr>
              <w:ind w:firstLine="0"/>
              <w:jc w:val="center"/>
              <w:rPr>
                <w:color w:val="000000"/>
                <w:sz w:val="18"/>
                <w:szCs w:val="18"/>
              </w:rPr>
            </w:pPr>
            <w:r w:rsidRPr="0053202F">
              <w:rPr>
                <w:color w:val="000000"/>
                <w:sz w:val="18"/>
                <w:szCs w:val="18"/>
              </w:rPr>
              <w:t>27</w:t>
            </w:r>
          </w:p>
        </w:tc>
        <w:tc>
          <w:tcPr>
            <w:tcW w:w="900" w:type="dxa"/>
            <w:tcBorders>
              <w:top w:val="nil"/>
              <w:left w:val="nil"/>
              <w:bottom w:val="single" w:sz="4" w:space="0" w:color="auto"/>
              <w:right w:val="single" w:sz="4" w:space="0" w:color="auto"/>
            </w:tcBorders>
            <w:shd w:val="clear" w:color="auto" w:fill="auto"/>
            <w:noWrap/>
            <w:vAlign w:val="bottom"/>
            <w:hideMark/>
          </w:tcPr>
          <w:p w14:paraId="14AE97F6" w14:textId="77777777" w:rsidR="00482B3C" w:rsidRPr="0053202F" w:rsidRDefault="00482B3C" w:rsidP="0032201C">
            <w:pPr>
              <w:ind w:firstLine="0"/>
              <w:jc w:val="center"/>
              <w:rPr>
                <w:color w:val="000000"/>
                <w:sz w:val="18"/>
                <w:szCs w:val="18"/>
              </w:rPr>
            </w:pPr>
            <w:r w:rsidRPr="0053202F">
              <w:rPr>
                <w:color w:val="000000"/>
                <w:sz w:val="18"/>
                <w:szCs w:val="18"/>
              </w:rPr>
              <w:t>10</w:t>
            </w:r>
          </w:p>
        </w:tc>
        <w:tc>
          <w:tcPr>
            <w:tcW w:w="901" w:type="dxa"/>
            <w:tcBorders>
              <w:top w:val="nil"/>
              <w:left w:val="nil"/>
              <w:bottom w:val="single" w:sz="4" w:space="0" w:color="auto"/>
              <w:right w:val="single" w:sz="4" w:space="0" w:color="auto"/>
            </w:tcBorders>
            <w:shd w:val="clear" w:color="auto" w:fill="auto"/>
            <w:noWrap/>
            <w:vAlign w:val="bottom"/>
            <w:hideMark/>
          </w:tcPr>
          <w:p w14:paraId="0908748A" w14:textId="77777777" w:rsidR="00482B3C" w:rsidRPr="0053202F" w:rsidRDefault="00482B3C" w:rsidP="0032201C">
            <w:pPr>
              <w:ind w:firstLine="0"/>
              <w:jc w:val="center"/>
              <w:rPr>
                <w:color w:val="000000"/>
                <w:sz w:val="18"/>
                <w:szCs w:val="18"/>
              </w:rPr>
            </w:pPr>
            <w:r w:rsidRPr="0053202F">
              <w:rPr>
                <w:color w:val="000000"/>
                <w:sz w:val="18"/>
                <w:szCs w:val="18"/>
              </w:rPr>
              <w:t>11</w:t>
            </w:r>
          </w:p>
        </w:tc>
      </w:tr>
      <w:tr w:rsidR="000763B9" w:rsidRPr="0053202F" w14:paraId="7323E44A" w14:textId="77777777" w:rsidTr="008F5D4F">
        <w:trPr>
          <w:trHeight w:val="280"/>
          <w:jc w:val="center"/>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14:paraId="4B1FACC9" w14:textId="0B2F4F47" w:rsidR="00482B3C" w:rsidRPr="0053202F" w:rsidRDefault="00482B3C" w:rsidP="0053202F">
            <w:pPr>
              <w:ind w:firstLine="0"/>
              <w:jc w:val="center"/>
              <w:rPr>
                <w:b/>
                <w:bCs/>
                <w:color w:val="000000"/>
                <w:sz w:val="18"/>
                <w:szCs w:val="18"/>
              </w:rPr>
            </w:pPr>
            <w:r w:rsidRPr="0053202F">
              <w:rPr>
                <w:b/>
                <w:bCs/>
                <w:color w:val="000000"/>
                <w:sz w:val="18"/>
                <w:szCs w:val="18"/>
              </w:rPr>
              <w:t>TOPLAM</w:t>
            </w:r>
          </w:p>
        </w:tc>
        <w:tc>
          <w:tcPr>
            <w:tcW w:w="900" w:type="dxa"/>
            <w:tcBorders>
              <w:top w:val="nil"/>
              <w:left w:val="nil"/>
              <w:bottom w:val="single" w:sz="4" w:space="0" w:color="auto"/>
              <w:right w:val="single" w:sz="4" w:space="0" w:color="auto"/>
            </w:tcBorders>
            <w:shd w:val="clear" w:color="auto" w:fill="auto"/>
            <w:noWrap/>
            <w:vAlign w:val="bottom"/>
            <w:hideMark/>
          </w:tcPr>
          <w:p w14:paraId="19346E58" w14:textId="77777777" w:rsidR="00482B3C" w:rsidRPr="0053202F" w:rsidRDefault="00482B3C" w:rsidP="0032201C">
            <w:pPr>
              <w:ind w:firstLine="0"/>
              <w:jc w:val="center"/>
              <w:rPr>
                <w:b/>
                <w:bCs/>
                <w:color w:val="000000"/>
                <w:sz w:val="18"/>
                <w:szCs w:val="18"/>
              </w:rPr>
            </w:pPr>
            <w:r w:rsidRPr="0053202F">
              <w:rPr>
                <w:b/>
                <w:bCs/>
                <w:color w:val="000000"/>
                <w:sz w:val="18"/>
                <w:szCs w:val="18"/>
              </w:rPr>
              <w:t>168</w:t>
            </w:r>
          </w:p>
        </w:tc>
        <w:tc>
          <w:tcPr>
            <w:tcW w:w="900" w:type="dxa"/>
            <w:tcBorders>
              <w:top w:val="nil"/>
              <w:left w:val="nil"/>
              <w:bottom w:val="single" w:sz="4" w:space="0" w:color="auto"/>
              <w:right w:val="single" w:sz="4" w:space="0" w:color="auto"/>
            </w:tcBorders>
            <w:shd w:val="clear" w:color="auto" w:fill="auto"/>
            <w:noWrap/>
            <w:vAlign w:val="bottom"/>
            <w:hideMark/>
          </w:tcPr>
          <w:p w14:paraId="0B79D8D9" w14:textId="77777777" w:rsidR="00482B3C" w:rsidRPr="0053202F" w:rsidRDefault="00482B3C" w:rsidP="0032201C">
            <w:pPr>
              <w:ind w:firstLine="0"/>
              <w:jc w:val="center"/>
              <w:rPr>
                <w:b/>
                <w:bCs/>
                <w:color w:val="000000"/>
                <w:sz w:val="18"/>
                <w:szCs w:val="18"/>
              </w:rPr>
            </w:pPr>
            <w:r w:rsidRPr="0053202F">
              <w:rPr>
                <w:b/>
                <w:bCs/>
                <w:color w:val="000000"/>
                <w:sz w:val="18"/>
                <w:szCs w:val="18"/>
              </w:rPr>
              <w:t>133</w:t>
            </w:r>
          </w:p>
        </w:tc>
        <w:tc>
          <w:tcPr>
            <w:tcW w:w="901" w:type="dxa"/>
            <w:tcBorders>
              <w:top w:val="nil"/>
              <w:left w:val="nil"/>
              <w:bottom w:val="single" w:sz="4" w:space="0" w:color="auto"/>
              <w:right w:val="single" w:sz="4" w:space="0" w:color="auto"/>
            </w:tcBorders>
            <w:shd w:val="clear" w:color="auto" w:fill="auto"/>
            <w:noWrap/>
            <w:vAlign w:val="bottom"/>
            <w:hideMark/>
          </w:tcPr>
          <w:p w14:paraId="5C80BD1E" w14:textId="77777777" w:rsidR="00482B3C" w:rsidRPr="0053202F" w:rsidRDefault="00482B3C" w:rsidP="0032201C">
            <w:pPr>
              <w:ind w:firstLine="0"/>
              <w:jc w:val="center"/>
              <w:rPr>
                <w:b/>
                <w:bCs/>
                <w:color w:val="000000"/>
                <w:sz w:val="18"/>
                <w:szCs w:val="18"/>
              </w:rPr>
            </w:pPr>
            <w:r w:rsidRPr="0053202F">
              <w:rPr>
                <w:b/>
                <w:bCs/>
                <w:color w:val="000000"/>
                <w:sz w:val="18"/>
                <w:szCs w:val="18"/>
              </w:rPr>
              <w:t>311</w:t>
            </w:r>
          </w:p>
        </w:tc>
        <w:tc>
          <w:tcPr>
            <w:tcW w:w="900" w:type="dxa"/>
            <w:tcBorders>
              <w:top w:val="nil"/>
              <w:left w:val="nil"/>
              <w:bottom w:val="single" w:sz="4" w:space="0" w:color="auto"/>
              <w:right w:val="single" w:sz="4" w:space="0" w:color="auto"/>
            </w:tcBorders>
            <w:shd w:val="clear" w:color="auto" w:fill="auto"/>
            <w:noWrap/>
            <w:vAlign w:val="bottom"/>
            <w:hideMark/>
          </w:tcPr>
          <w:p w14:paraId="51E42241" w14:textId="77777777" w:rsidR="00482B3C" w:rsidRPr="0053202F" w:rsidRDefault="00482B3C" w:rsidP="0032201C">
            <w:pPr>
              <w:ind w:firstLine="0"/>
              <w:jc w:val="center"/>
              <w:rPr>
                <w:b/>
                <w:bCs/>
                <w:color w:val="000000"/>
                <w:sz w:val="18"/>
                <w:szCs w:val="18"/>
              </w:rPr>
            </w:pPr>
            <w:r w:rsidRPr="0053202F">
              <w:rPr>
                <w:b/>
                <w:bCs/>
                <w:color w:val="000000"/>
                <w:sz w:val="18"/>
                <w:szCs w:val="18"/>
              </w:rPr>
              <w:t>74</w:t>
            </w:r>
          </w:p>
        </w:tc>
        <w:tc>
          <w:tcPr>
            <w:tcW w:w="900" w:type="dxa"/>
            <w:tcBorders>
              <w:top w:val="nil"/>
              <w:left w:val="nil"/>
              <w:bottom w:val="single" w:sz="4" w:space="0" w:color="auto"/>
              <w:right w:val="single" w:sz="4" w:space="0" w:color="auto"/>
            </w:tcBorders>
            <w:shd w:val="clear" w:color="auto" w:fill="auto"/>
            <w:noWrap/>
            <w:vAlign w:val="bottom"/>
            <w:hideMark/>
          </w:tcPr>
          <w:p w14:paraId="38030935" w14:textId="77777777" w:rsidR="00482B3C" w:rsidRPr="0053202F" w:rsidRDefault="00482B3C" w:rsidP="0032201C">
            <w:pPr>
              <w:ind w:firstLine="0"/>
              <w:jc w:val="center"/>
              <w:rPr>
                <w:b/>
                <w:bCs/>
                <w:color w:val="000000"/>
                <w:sz w:val="18"/>
                <w:szCs w:val="18"/>
              </w:rPr>
            </w:pPr>
            <w:r w:rsidRPr="0053202F">
              <w:rPr>
                <w:b/>
                <w:bCs/>
                <w:color w:val="000000"/>
                <w:sz w:val="18"/>
                <w:szCs w:val="18"/>
              </w:rPr>
              <w:t>41</w:t>
            </w:r>
          </w:p>
        </w:tc>
        <w:tc>
          <w:tcPr>
            <w:tcW w:w="901" w:type="dxa"/>
            <w:tcBorders>
              <w:top w:val="nil"/>
              <w:left w:val="nil"/>
              <w:bottom w:val="single" w:sz="4" w:space="0" w:color="auto"/>
              <w:right w:val="single" w:sz="4" w:space="0" w:color="auto"/>
            </w:tcBorders>
            <w:shd w:val="clear" w:color="auto" w:fill="auto"/>
            <w:noWrap/>
            <w:vAlign w:val="bottom"/>
            <w:hideMark/>
          </w:tcPr>
          <w:p w14:paraId="6784F7D0" w14:textId="77777777" w:rsidR="00482B3C" w:rsidRPr="0053202F" w:rsidRDefault="00482B3C" w:rsidP="0032201C">
            <w:pPr>
              <w:ind w:firstLine="0"/>
              <w:jc w:val="center"/>
              <w:rPr>
                <w:b/>
                <w:bCs/>
                <w:color w:val="000000"/>
                <w:sz w:val="18"/>
                <w:szCs w:val="18"/>
              </w:rPr>
            </w:pPr>
            <w:r w:rsidRPr="0053202F">
              <w:rPr>
                <w:b/>
                <w:bCs/>
                <w:color w:val="000000"/>
                <w:sz w:val="18"/>
                <w:szCs w:val="18"/>
              </w:rPr>
              <w:t>103</w:t>
            </w:r>
          </w:p>
        </w:tc>
      </w:tr>
    </w:tbl>
    <w:p w14:paraId="078BCA74" w14:textId="77777777" w:rsidR="0053298A" w:rsidRPr="00A040B6" w:rsidRDefault="0053298A" w:rsidP="0032201C">
      <w:pPr>
        <w:pStyle w:val="FMDNormal"/>
        <w:spacing w:line="360" w:lineRule="auto"/>
        <w:ind w:left="-1134" w:firstLine="0"/>
        <w:jc w:val="center"/>
        <w:rPr>
          <w:sz w:val="22"/>
          <w:szCs w:val="22"/>
        </w:rPr>
      </w:pPr>
    </w:p>
    <w:p w14:paraId="42ACBB0E" w14:textId="62489926" w:rsidR="00714E8F" w:rsidRDefault="00714E8F" w:rsidP="0053202F">
      <w:pPr>
        <w:pStyle w:val="FMDNormal"/>
        <w:ind w:firstLine="0"/>
        <w:rPr>
          <w:bCs/>
          <w:sz w:val="22"/>
          <w:szCs w:val="22"/>
        </w:rPr>
      </w:pPr>
      <w:r w:rsidRPr="00A040B6">
        <w:rPr>
          <w:b/>
          <w:sz w:val="22"/>
          <w:szCs w:val="22"/>
        </w:rPr>
        <w:t xml:space="preserve">Tablo </w:t>
      </w:r>
      <w:r w:rsidRPr="00A040B6">
        <w:rPr>
          <w:b/>
          <w:sz w:val="22"/>
          <w:szCs w:val="22"/>
        </w:rPr>
        <w:fldChar w:fldCharType="begin"/>
      </w:r>
      <w:r w:rsidRPr="00A040B6">
        <w:rPr>
          <w:b/>
          <w:sz w:val="22"/>
          <w:szCs w:val="22"/>
        </w:rPr>
        <w:instrText xml:space="preserve"> SEQ Tablo \* ARABIC </w:instrText>
      </w:r>
      <w:r w:rsidRPr="00A040B6">
        <w:rPr>
          <w:b/>
          <w:sz w:val="22"/>
          <w:szCs w:val="22"/>
        </w:rPr>
        <w:fldChar w:fldCharType="separate"/>
      </w:r>
      <w:r w:rsidRPr="00A040B6">
        <w:rPr>
          <w:b/>
          <w:noProof/>
          <w:sz w:val="22"/>
          <w:szCs w:val="22"/>
        </w:rPr>
        <w:t>5</w:t>
      </w:r>
      <w:r w:rsidRPr="00A040B6">
        <w:rPr>
          <w:b/>
          <w:sz w:val="22"/>
          <w:szCs w:val="22"/>
        </w:rPr>
        <w:fldChar w:fldCharType="end"/>
      </w:r>
      <w:r w:rsidRPr="00A040B6">
        <w:rPr>
          <w:b/>
          <w:sz w:val="22"/>
          <w:szCs w:val="22"/>
        </w:rPr>
        <w:t xml:space="preserve"> </w:t>
      </w:r>
      <w:r w:rsidRPr="00A040B6">
        <w:rPr>
          <w:sz w:val="22"/>
          <w:szCs w:val="22"/>
        </w:rPr>
        <w:t>:</w:t>
      </w:r>
      <w:proofErr w:type="spellStart"/>
      <w:r w:rsidRPr="00A040B6">
        <w:rPr>
          <w:bCs/>
          <w:sz w:val="22"/>
          <w:szCs w:val="22"/>
        </w:rPr>
        <w:t>Normalize</w:t>
      </w:r>
      <w:proofErr w:type="spellEnd"/>
      <w:r w:rsidRPr="00A040B6">
        <w:rPr>
          <w:bCs/>
          <w:sz w:val="22"/>
          <w:szCs w:val="22"/>
        </w:rPr>
        <w:t xml:space="preserve"> Edilmiş </w:t>
      </w:r>
      <w:r w:rsidR="007A01BC" w:rsidRPr="00A040B6">
        <w:rPr>
          <w:bCs/>
          <w:sz w:val="22"/>
          <w:szCs w:val="22"/>
        </w:rPr>
        <w:t>v</w:t>
      </w:r>
      <w:r w:rsidRPr="00A040B6">
        <w:rPr>
          <w:bCs/>
          <w:sz w:val="22"/>
          <w:szCs w:val="22"/>
        </w:rPr>
        <w:t xml:space="preserve">e Dönüştürülmüş 2011-2017  Arası Denetim Uygunsuzluk Verileri </w:t>
      </w:r>
      <w:r w:rsidR="007A01BC" w:rsidRPr="00A040B6">
        <w:rPr>
          <w:bCs/>
          <w:sz w:val="22"/>
          <w:szCs w:val="22"/>
        </w:rPr>
        <w:t>v</w:t>
      </w:r>
      <w:r w:rsidRPr="00A040B6">
        <w:rPr>
          <w:bCs/>
          <w:sz w:val="22"/>
          <w:szCs w:val="22"/>
        </w:rPr>
        <w:t xml:space="preserve">e Verilerin </w:t>
      </w:r>
      <w:proofErr w:type="spellStart"/>
      <w:r w:rsidRPr="00A040B6">
        <w:rPr>
          <w:bCs/>
          <w:sz w:val="22"/>
          <w:szCs w:val="22"/>
        </w:rPr>
        <w:t>Entropisi</w:t>
      </w:r>
      <w:proofErr w:type="spellEnd"/>
    </w:p>
    <w:p w14:paraId="16283E22" w14:textId="77777777" w:rsidR="005578E3" w:rsidRPr="0032201C" w:rsidRDefault="005578E3" w:rsidP="0032201C">
      <w:pPr>
        <w:pStyle w:val="FMDNormal"/>
        <w:ind w:firstLine="0"/>
        <w:jc w:val="center"/>
        <w:rPr>
          <w:bCs/>
          <w:sz w:val="22"/>
          <w:szCs w:val="22"/>
        </w:rPr>
      </w:pPr>
    </w:p>
    <w:tbl>
      <w:tblPr>
        <w:tblW w:w="6373" w:type="dxa"/>
        <w:tblInd w:w="137" w:type="dxa"/>
        <w:tblLayout w:type="fixed"/>
        <w:tblCellMar>
          <w:left w:w="70" w:type="dxa"/>
          <w:right w:w="70" w:type="dxa"/>
        </w:tblCellMar>
        <w:tblLook w:val="04A0" w:firstRow="1" w:lastRow="0" w:firstColumn="1" w:lastColumn="0" w:noHBand="0" w:noVBand="1"/>
      </w:tblPr>
      <w:tblGrid>
        <w:gridCol w:w="992"/>
        <w:gridCol w:w="896"/>
        <w:gridCol w:w="897"/>
        <w:gridCol w:w="897"/>
        <w:gridCol w:w="897"/>
        <w:gridCol w:w="897"/>
        <w:gridCol w:w="897"/>
      </w:tblGrid>
      <w:tr w:rsidR="008F5D4F" w:rsidRPr="00A040B6" w14:paraId="46F94A6D" w14:textId="77777777" w:rsidTr="008F5D4F">
        <w:trPr>
          <w:trHeight w:val="24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7376D" w14:textId="14A50994" w:rsidR="0053202F" w:rsidRPr="0053202F" w:rsidRDefault="0053202F" w:rsidP="008F5D4F">
            <w:pPr>
              <w:ind w:firstLine="0"/>
              <w:rPr>
                <w:b/>
                <w:bCs/>
                <w:color w:val="000000"/>
                <w:sz w:val="18"/>
                <w:szCs w:val="18"/>
              </w:rPr>
            </w:pPr>
            <w:r w:rsidRPr="0053202F">
              <w:rPr>
                <w:b/>
                <w:bCs/>
                <w:color w:val="000000"/>
                <w:sz w:val="18"/>
                <w:szCs w:val="18"/>
              </w:rPr>
              <w:t>Yıl</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1E6638C0" w14:textId="6721D88C" w:rsidR="0053202F" w:rsidRPr="0053202F" w:rsidRDefault="0053202F" w:rsidP="0053202F">
            <w:pPr>
              <w:ind w:firstLine="0"/>
              <w:jc w:val="center"/>
              <w:rPr>
                <w:b/>
                <w:bCs/>
                <w:color w:val="000000"/>
                <w:sz w:val="18"/>
                <w:szCs w:val="18"/>
              </w:rPr>
            </w:pPr>
            <w:r w:rsidRPr="0053202F">
              <w:rPr>
                <w:b/>
                <w:bCs/>
                <w:color w:val="000000"/>
                <w:sz w:val="18"/>
                <w:szCs w:val="18"/>
              </w:rPr>
              <w:t>F1 (DKN)</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72C27F99" w14:textId="77777777" w:rsidR="008F5D4F" w:rsidRDefault="0053202F" w:rsidP="0053202F">
            <w:pPr>
              <w:ind w:firstLine="0"/>
              <w:jc w:val="center"/>
              <w:rPr>
                <w:b/>
                <w:bCs/>
                <w:color w:val="000000"/>
                <w:sz w:val="18"/>
                <w:szCs w:val="18"/>
              </w:rPr>
            </w:pPr>
            <w:r w:rsidRPr="0053202F">
              <w:rPr>
                <w:b/>
                <w:bCs/>
                <w:color w:val="000000"/>
                <w:sz w:val="18"/>
                <w:szCs w:val="18"/>
              </w:rPr>
              <w:t xml:space="preserve">F2 </w:t>
            </w:r>
          </w:p>
          <w:p w14:paraId="529BE3A8" w14:textId="155B8323" w:rsidR="0053202F" w:rsidRPr="0053202F" w:rsidRDefault="0053202F" w:rsidP="0053202F">
            <w:pPr>
              <w:ind w:firstLine="0"/>
              <w:jc w:val="center"/>
              <w:rPr>
                <w:b/>
                <w:bCs/>
                <w:color w:val="000000"/>
                <w:sz w:val="18"/>
                <w:szCs w:val="18"/>
              </w:rPr>
            </w:pPr>
            <w:r w:rsidRPr="0053202F">
              <w:rPr>
                <w:b/>
                <w:bCs/>
                <w:color w:val="000000"/>
                <w:sz w:val="18"/>
                <w:szCs w:val="18"/>
              </w:rPr>
              <w:t>(EĞT)</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3D357F7E" w14:textId="77777777" w:rsidR="008F5D4F" w:rsidRDefault="0053202F" w:rsidP="0053202F">
            <w:pPr>
              <w:ind w:firstLine="0"/>
              <w:jc w:val="center"/>
              <w:rPr>
                <w:b/>
                <w:bCs/>
                <w:color w:val="000000"/>
                <w:sz w:val="18"/>
                <w:szCs w:val="18"/>
              </w:rPr>
            </w:pPr>
            <w:r w:rsidRPr="0053202F">
              <w:rPr>
                <w:b/>
                <w:bCs/>
                <w:color w:val="000000"/>
                <w:sz w:val="18"/>
                <w:szCs w:val="18"/>
              </w:rPr>
              <w:t>F3</w:t>
            </w:r>
          </w:p>
          <w:p w14:paraId="41798FEE" w14:textId="2AA5FF07" w:rsidR="0053202F" w:rsidRPr="0053202F" w:rsidRDefault="0053202F" w:rsidP="0053202F">
            <w:pPr>
              <w:ind w:firstLine="0"/>
              <w:jc w:val="center"/>
              <w:rPr>
                <w:b/>
                <w:bCs/>
                <w:color w:val="000000"/>
                <w:sz w:val="18"/>
                <w:szCs w:val="18"/>
              </w:rPr>
            </w:pPr>
            <w:r w:rsidRPr="0053202F">
              <w:rPr>
                <w:b/>
                <w:bCs/>
                <w:color w:val="000000"/>
                <w:sz w:val="18"/>
                <w:szCs w:val="18"/>
              </w:rPr>
              <w:t xml:space="preserve"> (EKP)</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34E857E6" w14:textId="77777777" w:rsidR="0053202F" w:rsidRPr="0053202F" w:rsidRDefault="0053202F" w:rsidP="0053202F">
            <w:pPr>
              <w:ind w:firstLine="0"/>
              <w:jc w:val="center"/>
              <w:rPr>
                <w:b/>
                <w:bCs/>
                <w:color w:val="000000"/>
                <w:sz w:val="18"/>
                <w:szCs w:val="18"/>
              </w:rPr>
            </w:pPr>
            <w:r w:rsidRPr="0053202F">
              <w:rPr>
                <w:b/>
                <w:bCs/>
                <w:color w:val="000000"/>
                <w:sz w:val="18"/>
                <w:szCs w:val="18"/>
              </w:rPr>
              <w:t xml:space="preserve">F4 </w:t>
            </w:r>
          </w:p>
          <w:p w14:paraId="6F936683" w14:textId="5080E7BF" w:rsidR="0053202F" w:rsidRPr="0053202F" w:rsidRDefault="0053202F" w:rsidP="0053202F">
            <w:pPr>
              <w:ind w:firstLine="0"/>
              <w:jc w:val="center"/>
              <w:rPr>
                <w:b/>
                <w:bCs/>
                <w:color w:val="000000"/>
                <w:sz w:val="18"/>
                <w:szCs w:val="18"/>
              </w:rPr>
            </w:pPr>
            <w:r w:rsidRPr="0053202F">
              <w:rPr>
                <w:b/>
                <w:bCs/>
                <w:color w:val="000000"/>
                <w:sz w:val="18"/>
                <w:szCs w:val="18"/>
              </w:rPr>
              <w:t>(MFR)</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5CE213F4" w14:textId="77777777" w:rsidR="0053202F" w:rsidRPr="0053202F" w:rsidRDefault="0053202F" w:rsidP="0053202F">
            <w:pPr>
              <w:ind w:firstLine="0"/>
              <w:jc w:val="center"/>
              <w:rPr>
                <w:b/>
                <w:bCs/>
                <w:color w:val="000000"/>
                <w:sz w:val="18"/>
                <w:szCs w:val="18"/>
              </w:rPr>
            </w:pPr>
            <w:r w:rsidRPr="0053202F">
              <w:rPr>
                <w:b/>
                <w:bCs/>
                <w:color w:val="000000"/>
                <w:sz w:val="18"/>
                <w:szCs w:val="18"/>
              </w:rPr>
              <w:t>F5</w:t>
            </w:r>
          </w:p>
          <w:p w14:paraId="04D0B39E" w14:textId="68245513" w:rsidR="0053202F" w:rsidRPr="0053202F" w:rsidRDefault="0053202F" w:rsidP="0053202F">
            <w:pPr>
              <w:ind w:firstLine="0"/>
              <w:jc w:val="center"/>
              <w:rPr>
                <w:b/>
                <w:bCs/>
                <w:color w:val="000000"/>
                <w:sz w:val="18"/>
                <w:szCs w:val="18"/>
              </w:rPr>
            </w:pPr>
            <w:r w:rsidRPr="0053202F">
              <w:rPr>
                <w:b/>
                <w:bCs/>
                <w:color w:val="000000"/>
                <w:sz w:val="18"/>
                <w:szCs w:val="18"/>
              </w:rPr>
              <w:t>(SMN)</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558769F9" w14:textId="49793033" w:rsidR="0053202F" w:rsidRPr="0053202F" w:rsidRDefault="0053202F" w:rsidP="0053202F">
            <w:pPr>
              <w:ind w:firstLine="0"/>
              <w:jc w:val="center"/>
              <w:rPr>
                <w:b/>
                <w:bCs/>
                <w:color w:val="000000"/>
                <w:sz w:val="18"/>
                <w:szCs w:val="18"/>
              </w:rPr>
            </w:pPr>
            <w:r w:rsidRPr="0053202F">
              <w:rPr>
                <w:b/>
                <w:bCs/>
                <w:color w:val="000000"/>
                <w:sz w:val="18"/>
                <w:szCs w:val="18"/>
              </w:rPr>
              <w:t>F6                                      (SSU)</w:t>
            </w:r>
          </w:p>
        </w:tc>
      </w:tr>
      <w:tr w:rsidR="008F5D4F" w:rsidRPr="00A040B6" w14:paraId="01936A5E" w14:textId="77777777" w:rsidTr="008F5D4F">
        <w:trPr>
          <w:trHeight w:val="24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4A910AF" w14:textId="77777777" w:rsidR="0053298A" w:rsidRPr="0053202F" w:rsidRDefault="0053298A" w:rsidP="008F5D4F">
            <w:pPr>
              <w:ind w:firstLine="0"/>
              <w:rPr>
                <w:b/>
                <w:bCs/>
                <w:color w:val="000000"/>
                <w:sz w:val="18"/>
                <w:szCs w:val="18"/>
              </w:rPr>
            </w:pPr>
            <w:r w:rsidRPr="0053202F">
              <w:rPr>
                <w:b/>
                <w:bCs/>
                <w:color w:val="000000"/>
                <w:sz w:val="18"/>
                <w:szCs w:val="18"/>
              </w:rPr>
              <w:t>Y1  (2011)</w:t>
            </w:r>
          </w:p>
        </w:tc>
        <w:tc>
          <w:tcPr>
            <w:tcW w:w="896" w:type="dxa"/>
            <w:tcBorders>
              <w:top w:val="nil"/>
              <w:left w:val="nil"/>
              <w:bottom w:val="single" w:sz="4" w:space="0" w:color="auto"/>
              <w:right w:val="single" w:sz="4" w:space="0" w:color="auto"/>
            </w:tcBorders>
            <w:shd w:val="clear" w:color="auto" w:fill="auto"/>
            <w:noWrap/>
            <w:vAlign w:val="bottom"/>
            <w:hideMark/>
          </w:tcPr>
          <w:p w14:paraId="44F208A7" w14:textId="77777777" w:rsidR="0053298A" w:rsidRPr="0053202F" w:rsidRDefault="0053298A" w:rsidP="0032201C">
            <w:pPr>
              <w:ind w:firstLine="0"/>
              <w:jc w:val="center"/>
              <w:rPr>
                <w:color w:val="000000"/>
                <w:sz w:val="18"/>
                <w:szCs w:val="18"/>
              </w:rPr>
            </w:pPr>
            <w:r w:rsidRPr="0053202F">
              <w:rPr>
                <w:color w:val="000000"/>
                <w:sz w:val="18"/>
                <w:szCs w:val="18"/>
              </w:rPr>
              <w:t>0.189</w:t>
            </w:r>
          </w:p>
        </w:tc>
        <w:tc>
          <w:tcPr>
            <w:tcW w:w="897" w:type="dxa"/>
            <w:tcBorders>
              <w:top w:val="nil"/>
              <w:left w:val="nil"/>
              <w:bottom w:val="single" w:sz="4" w:space="0" w:color="auto"/>
              <w:right w:val="single" w:sz="4" w:space="0" w:color="auto"/>
            </w:tcBorders>
            <w:shd w:val="clear" w:color="auto" w:fill="auto"/>
            <w:noWrap/>
            <w:vAlign w:val="bottom"/>
            <w:hideMark/>
          </w:tcPr>
          <w:p w14:paraId="1442CAE8" w14:textId="77777777" w:rsidR="0053298A" w:rsidRPr="0053202F" w:rsidRDefault="0053298A" w:rsidP="0032201C">
            <w:pPr>
              <w:ind w:firstLine="0"/>
              <w:jc w:val="center"/>
              <w:rPr>
                <w:color w:val="000000"/>
                <w:sz w:val="18"/>
                <w:szCs w:val="18"/>
              </w:rPr>
            </w:pPr>
            <w:r w:rsidRPr="0053202F">
              <w:rPr>
                <w:color w:val="000000"/>
                <w:sz w:val="18"/>
                <w:szCs w:val="18"/>
              </w:rPr>
              <w:t>0.153</w:t>
            </w:r>
          </w:p>
        </w:tc>
        <w:tc>
          <w:tcPr>
            <w:tcW w:w="897" w:type="dxa"/>
            <w:tcBorders>
              <w:top w:val="nil"/>
              <w:left w:val="nil"/>
              <w:bottom w:val="single" w:sz="4" w:space="0" w:color="auto"/>
              <w:right w:val="single" w:sz="4" w:space="0" w:color="auto"/>
            </w:tcBorders>
            <w:shd w:val="clear" w:color="auto" w:fill="auto"/>
            <w:noWrap/>
            <w:vAlign w:val="bottom"/>
            <w:hideMark/>
          </w:tcPr>
          <w:p w14:paraId="616EF0C2" w14:textId="77777777" w:rsidR="0053298A" w:rsidRPr="0053202F" w:rsidRDefault="0053298A" w:rsidP="0032201C">
            <w:pPr>
              <w:ind w:firstLine="0"/>
              <w:jc w:val="center"/>
              <w:rPr>
                <w:color w:val="000000"/>
                <w:sz w:val="18"/>
                <w:szCs w:val="18"/>
              </w:rPr>
            </w:pPr>
            <w:r w:rsidRPr="0053202F">
              <w:rPr>
                <w:color w:val="000000"/>
                <w:sz w:val="18"/>
                <w:szCs w:val="18"/>
              </w:rPr>
              <w:t>0.148</w:t>
            </w:r>
          </w:p>
        </w:tc>
        <w:tc>
          <w:tcPr>
            <w:tcW w:w="897" w:type="dxa"/>
            <w:tcBorders>
              <w:top w:val="nil"/>
              <w:left w:val="nil"/>
              <w:bottom w:val="single" w:sz="4" w:space="0" w:color="auto"/>
              <w:right w:val="single" w:sz="4" w:space="0" w:color="auto"/>
            </w:tcBorders>
            <w:shd w:val="clear" w:color="auto" w:fill="auto"/>
            <w:noWrap/>
            <w:vAlign w:val="bottom"/>
            <w:hideMark/>
          </w:tcPr>
          <w:p w14:paraId="78173171" w14:textId="77777777" w:rsidR="0053298A" w:rsidRPr="0053202F" w:rsidRDefault="0053298A" w:rsidP="0032201C">
            <w:pPr>
              <w:ind w:firstLine="0"/>
              <w:jc w:val="center"/>
              <w:rPr>
                <w:color w:val="000000"/>
                <w:sz w:val="18"/>
                <w:szCs w:val="18"/>
              </w:rPr>
            </w:pPr>
            <w:r w:rsidRPr="0053202F">
              <w:rPr>
                <w:color w:val="000000"/>
                <w:sz w:val="18"/>
                <w:szCs w:val="18"/>
              </w:rPr>
              <w:t>0.139</w:t>
            </w:r>
          </w:p>
        </w:tc>
        <w:tc>
          <w:tcPr>
            <w:tcW w:w="897" w:type="dxa"/>
            <w:tcBorders>
              <w:top w:val="nil"/>
              <w:left w:val="nil"/>
              <w:bottom w:val="single" w:sz="4" w:space="0" w:color="auto"/>
              <w:right w:val="single" w:sz="4" w:space="0" w:color="auto"/>
            </w:tcBorders>
            <w:shd w:val="clear" w:color="auto" w:fill="auto"/>
            <w:noWrap/>
            <w:vAlign w:val="bottom"/>
            <w:hideMark/>
          </w:tcPr>
          <w:p w14:paraId="2CD0BCA1" w14:textId="77777777" w:rsidR="0053298A" w:rsidRPr="0053202F" w:rsidRDefault="0053298A" w:rsidP="0032201C">
            <w:pPr>
              <w:ind w:firstLine="0"/>
              <w:jc w:val="center"/>
              <w:rPr>
                <w:color w:val="000000"/>
                <w:sz w:val="18"/>
                <w:szCs w:val="18"/>
              </w:rPr>
            </w:pPr>
            <w:r w:rsidRPr="0053202F">
              <w:rPr>
                <w:color w:val="000000"/>
                <w:sz w:val="18"/>
                <w:szCs w:val="18"/>
              </w:rPr>
              <w:t>0.164</w:t>
            </w:r>
          </w:p>
        </w:tc>
        <w:tc>
          <w:tcPr>
            <w:tcW w:w="897" w:type="dxa"/>
            <w:tcBorders>
              <w:top w:val="nil"/>
              <w:left w:val="nil"/>
              <w:bottom w:val="single" w:sz="4" w:space="0" w:color="auto"/>
              <w:right w:val="single" w:sz="4" w:space="0" w:color="auto"/>
            </w:tcBorders>
            <w:shd w:val="clear" w:color="auto" w:fill="auto"/>
            <w:noWrap/>
            <w:vAlign w:val="bottom"/>
            <w:hideMark/>
          </w:tcPr>
          <w:p w14:paraId="5EE13AA3" w14:textId="77777777" w:rsidR="0053298A" w:rsidRPr="0053202F" w:rsidRDefault="0053298A" w:rsidP="0032201C">
            <w:pPr>
              <w:ind w:firstLine="0"/>
              <w:jc w:val="center"/>
              <w:rPr>
                <w:color w:val="000000"/>
                <w:sz w:val="18"/>
                <w:szCs w:val="18"/>
              </w:rPr>
            </w:pPr>
            <w:r w:rsidRPr="0053202F">
              <w:rPr>
                <w:color w:val="000000"/>
                <w:sz w:val="18"/>
                <w:szCs w:val="18"/>
              </w:rPr>
              <w:t>0.116</w:t>
            </w:r>
          </w:p>
        </w:tc>
      </w:tr>
      <w:tr w:rsidR="008F5D4F" w:rsidRPr="00A040B6" w14:paraId="4BDC0FB4" w14:textId="77777777" w:rsidTr="008F5D4F">
        <w:trPr>
          <w:trHeight w:val="24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F6441E3" w14:textId="77777777" w:rsidR="0053298A" w:rsidRPr="0053202F" w:rsidRDefault="0053298A" w:rsidP="008F5D4F">
            <w:pPr>
              <w:ind w:firstLine="0"/>
              <w:rPr>
                <w:b/>
                <w:bCs/>
                <w:color w:val="000000"/>
                <w:sz w:val="18"/>
                <w:szCs w:val="18"/>
              </w:rPr>
            </w:pPr>
            <w:r w:rsidRPr="0053202F">
              <w:rPr>
                <w:b/>
                <w:bCs/>
                <w:color w:val="000000"/>
                <w:sz w:val="18"/>
                <w:szCs w:val="18"/>
              </w:rPr>
              <w:t>Y2 (2012)</w:t>
            </w:r>
          </w:p>
        </w:tc>
        <w:tc>
          <w:tcPr>
            <w:tcW w:w="896" w:type="dxa"/>
            <w:tcBorders>
              <w:top w:val="nil"/>
              <w:left w:val="nil"/>
              <w:bottom w:val="single" w:sz="4" w:space="0" w:color="auto"/>
              <w:right w:val="single" w:sz="4" w:space="0" w:color="auto"/>
            </w:tcBorders>
            <w:shd w:val="clear" w:color="auto" w:fill="auto"/>
            <w:noWrap/>
            <w:vAlign w:val="bottom"/>
            <w:hideMark/>
          </w:tcPr>
          <w:p w14:paraId="14405B9D" w14:textId="77777777" w:rsidR="0053298A" w:rsidRPr="0053202F" w:rsidRDefault="0053298A" w:rsidP="0032201C">
            <w:pPr>
              <w:ind w:firstLine="0"/>
              <w:jc w:val="center"/>
              <w:rPr>
                <w:color w:val="000000"/>
                <w:sz w:val="18"/>
                <w:szCs w:val="18"/>
              </w:rPr>
            </w:pPr>
            <w:r w:rsidRPr="0053202F">
              <w:rPr>
                <w:color w:val="000000"/>
                <w:sz w:val="18"/>
                <w:szCs w:val="18"/>
              </w:rPr>
              <w:t>0.156</w:t>
            </w:r>
          </w:p>
        </w:tc>
        <w:tc>
          <w:tcPr>
            <w:tcW w:w="897" w:type="dxa"/>
            <w:tcBorders>
              <w:top w:val="nil"/>
              <w:left w:val="nil"/>
              <w:bottom w:val="single" w:sz="4" w:space="0" w:color="auto"/>
              <w:right w:val="single" w:sz="4" w:space="0" w:color="auto"/>
            </w:tcBorders>
            <w:shd w:val="clear" w:color="auto" w:fill="auto"/>
            <w:noWrap/>
            <w:vAlign w:val="bottom"/>
            <w:hideMark/>
          </w:tcPr>
          <w:p w14:paraId="04075338" w14:textId="77777777" w:rsidR="0053298A" w:rsidRPr="0053202F" w:rsidRDefault="0053298A" w:rsidP="0032201C">
            <w:pPr>
              <w:ind w:firstLine="0"/>
              <w:jc w:val="center"/>
              <w:rPr>
                <w:color w:val="000000"/>
                <w:sz w:val="18"/>
                <w:szCs w:val="18"/>
              </w:rPr>
            </w:pPr>
            <w:r w:rsidRPr="0053202F">
              <w:rPr>
                <w:color w:val="000000"/>
                <w:sz w:val="18"/>
                <w:szCs w:val="18"/>
              </w:rPr>
              <w:t>0.161</w:t>
            </w:r>
          </w:p>
        </w:tc>
        <w:tc>
          <w:tcPr>
            <w:tcW w:w="897" w:type="dxa"/>
            <w:tcBorders>
              <w:top w:val="nil"/>
              <w:left w:val="nil"/>
              <w:bottom w:val="single" w:sz="4" w:space="0" w:color="auto"/>
              <w:right w:val="single" w:sz="4" w:space="0" w:color="auto"/>
            </w:tcBorders>
            <w:shd w:val="clear" w:color="auto" w:fill="auto"/>
            <w:noWrap/>
            <w:vAlign w:val="bottom"/>
            <w:hideMark/>
          </w:tcPr>
          <w:p w14:paraId="28103784" w14:textId="77777777" w:rsidR="0053298A" w:rsidRPr="0053202F" w:rsidRDefault="0053298A" w:rsidP="0032201C">
            <w:pPr>
              <w:ind w:firstLine="0"/>
              <w:jc w:val="center"/>
              <w:rPr>
                <w:color w:val="000000"/>
                <w:sz w:val="18"/>
                <w:szCs w:val="18"/>
              </w:rPr>
            </w:pPr>
            <w:r w:rsidRPr="0053202F">
              <w:rPr>
                <w:color w:val="000000"/>
                <w:sz w:val="18"/>
                <w:szCs w:val="18"/>
              </w:rPr>
              <w:t>0.109</w:t>
            </w:r>
          </w:p>
        </w:tc>
        <w:tc>
          <w:tcPr>
            <w:tcW w:w="897" w:type="dxa"/>
            <w:tcBorders>
              <w:top w:val="nil"/>
              <w:left w:val="nil"/>
              <w:bottom w:val="single" w:sz="4" w:space="0" w:color="auto"/>
              <w:right w:val="single" w:sz="4" w:space="0" w:color="auto"/>
            </w:tcBorders>
            <w:shd w:val="clear" w:color="auto" w:fill="auto"/>
            <w:noWrap/>
            <w:vAlign w:val="bottom"/>
            <w:hideMark/>
          </w:tcPr>
          <w:p w14:paraId="112E8C93" w14:textId="77777777" w:rsidR="0053298A" w:rsidRPr="0053202F" w:rsidRDefault="0053298A" w:rsidP="0032201C">
            <w:pPr>
              <w:ind w:firstLine="0"/>
              <w:jc w:val="center"/>
              <w:rPr>
                <w:color w:val="000000"/>
                <w:sz w:val="18"/>
                <w:szCs w:val="18"/>
              </w:rPr>
            </w:pPr>
            <w:r w:rsidRPr="0053202F">
              <w:rPr>
                <w:color w:val="000000"/>
                <w:sz w:val="18"/>
                <w:szCs w:val="18"/>
              </w:rPr>
              <w:t>0.094</w:t>
            </w:r>
          </w:p>
        </w:tc>
        <w:tc>
          <w:tcPr>
            <w:tcW w:w="897" w:type="dxa"/>
            <w:tcBorders>
              <w:top w:val="nil"/>
              <w:left w:val="nil"/>
              <w:bottom w:val="single" w:sz="4" w:space="0" w:color="auto"/>
              <w:right w:val="single" w:sz="4" w:space="0" w:color="auto"/>
            </w:tcBorders>
            <w:shd w:val="clear" w:color="auto" w:fill="auto"/>
            <w:noWrap/>
            <w:vAlign w:val="bottom"/>
            <w:hideMark/>
          </w:tcPr>
          <w:p w14:paraId="41D3956B" w14:textId="77777777" w:rsidR="0053298A" w:rsidRPr="0053202F" w:rsidRDefault="0053298A" w:rsidP="0032201C">
            <w:pPr>
              <w:ind w:firstLine="0"/>
              <w:jc w:val="center"/>
              <w:rPr>
                <w:color w:val="000000"/>
                <w:sz w:val="18"/>
                <w:szCs w:val="18"/>
              </w:rPr>
            </w:pPr>
            <w:r w:rsidRPr="0053202F">
              <w:rPr>
                <w:color w:val="000000"/>
                <w:sz w:val="18"/>
                <w:szCs w:val="18"/>
              </w:rPr>
              <w:t>0.076</w:t>
            </w:r>
          </w:p>
        </w:tc>
        <w:tc>
          <w:tcPr>
            <w:tcW w:w="897" w:type="dxa"/>
            <w:tcBorders>
              <w:top w:val="nil"/>
              <w:left w:val="nil"/>
              <w:bottom w:val="single" w:sz="4" w:space="0" w:color="auto"/>
              <w:right w:val="single" w:sz="4" w:space="0" w:color="auto"/>
            </w:tcBorders>
            <w:shd w:val="clear" w:color="auto" w:fill="auto"/>
            <w:noWrap/>
            <w:vAlign w:val="bottom"/>
            <w:hideMark/>
          </w:tcPr>
          <w:p w14:paraId="6D17F9EE" w14:textId="77777777" w:rsidR="0053298A" w:rsidRPr="0053202F" w:rsidRDefault="0053298A" w:rsidP="0032201C">
            <w:pPr>
              <w:ind w:firstLine="0"/>
              <w:jc w:val="center"/>
              <w:rPr>
                <w:color w:val="000000"/>
                <w:sz w:val="18"/>
                <w:szCs w:val="18"/>
              </w:rPr>
            </w:pPr>
            <w:r w:rsidRPr="0053202F">
              <w:rPr>
                <w:color w:val="000000"/>
                <w:sz w:val="18"/>
                <w:szCs w:val="18"/>
              </w:rPr>
              <w:t>0.177</w:t>
            </w:r>
          </w:p>
        </w:tc>
      </w:tr>
      <w:tr w:rsidR="008F5D4F" w:rsidRPr="00A040B6" w14:paraId="47204540" w14:textId="77777777" w:rsidTr="008F5D4F">
        <w:trPr>
          <w:trHeight w:val="24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4534A20" w14:textId="77777777" w:rsidR="0053298A" w:rsidRPr="0053202F" w:rsidRDefault="0053298A" w:rsidP="008F5D4F">
            <w:pPr>
              <w:ind w:firstLine="0"/>
              <w:rPr>
                <w:b/>
                <w:bCs/>
                <w:color w:val="000000"/>
                <w:sz w:val="18"/>
                <w:szCs w:val="18"/>
              </w:rPr>
            </w:pPr>
            <w:r w:rsidRPr="0053202F">
              <w:rPr>
                <w:b/>
                <w:bCs/>
                <w:color w:val="000000"/>
                <w:sz w:val="18"/>
                <w:szCs w:val="18"/>
              </w:rPr>
              <w:t>Y3 (2013)</w:t>
            </w:r>
          </w:p>
        </w:tc>
        <w:tc>
          <w:tcPr>
            <w:tcW w:w="896" w:type="dxa"/>
            <w:tcBorders>
              <w:top w:val="nil"/>
              <w:left w:val="nil"/>
              <w:bottom w:val="single" w:sz="4" w:space="0" w:color="auto"/>
              <w:right w:val="single" w:sz="4" w:space="0" w:color="auto"/>
            </w:tcBorders>
            <w:shd w:val="clear" w:color="auto" w:fill="auto"/>
            <w:noWrap/>
            <w:vAlign w:val="bottom"/>
            <w:hideMark/>
          </w:tcPr>
          <w:p w14:paraId="1A4F9062" w14:textId="77777777" w:rsidR="0053298A" w:rsidRPr="0053202F" w:rsidRDefault="0053298A" w:rsidP="0032201C">
            <w:pPr>
              <w:ind w:firstLine="0"/>
              <w:jc w:val="center"/>
              <w:rPr>
                <w:color w:val="000000"/>
                <w:sz w:val="18"/>
                <w:szCs w:val="18"/>
              </w:rPr>
            </w:pPr>
            <w:r w:rsidRPr="0053202F">
              <w:rPr>
                <w:color w:val="000000"/>
                <w:sz w:val="18"/>
                <w:szCs w:val="18"/>
              </w:rPr>
              <w:t>0.119</w:t>
            </w:r>
          </w:p>
        </w:tc>
        <w:tc>
          <w:tcPr>
            <w:tcW w:w="897" w:type="dxa"/>
            <w:tcBorders>
              <w:top w:val="nil"/>
              <w:left w:val="nil"/>
              <w:bottom w:val="single" w:sz="4" w:space="0" w:color="auto"/>
              <w:right w:val="single" w:sz="4" w:space="0" w:color="auto"/>
            </w:tcBorders>
            <w:shd w:val="clear" w:color="auto" w:fill="auto"/>
            <w:noWrap/>
            <w:vAlign w:val="bottom"/>
            <w:hideMark/>
          </w:tcPr>
          <w:p w14:paraId="7962C282" w14:textId="77777777" w:rsidR="0053298A" w:rsidRPr="0053202F" w:rsidRDefault="0053298A" w:rsidP="0032201C">
            <w:pPr>
              <w:ind w:firstLine="0"/>
              <w:jc w:val="center"/>
              <w:rPr>
                <w:color w:val="000000"/>
                <w:sz w:val="18"/>
                <w:szCs w:val="18"/>
              </w:rPr>
            </w:pPr>
            <w:r w:rsidRPr="0053202F">
              <w:rPr>
                <w:color w:val="000000"/>
                <w:sz w:val="18"/>
                <w:szCs w:val="18"/>
              </w:rPr>
              <w:t>0.117</w:t>
            </w:r>
          </w:p>
        </w:tc>
        <w:tc>
          <w:tcPr>
            <w:tcW w:w="897" w:type="dxa"/>
            <w:tcBorders>
              <w:top w:val="nil"/>
              <w:left w:val="nil"/>
              <w:bottom w:val="single" w:sz="4" w:space="0" w:color="auto"/>
              <w:right w:val="single" w:sz="4" w:space="0" w:color="auto"/>
            </w:tcBorders>
            <w:shd w:val="clear" w:color="auto" w:fill="auto"/>
            <w:noWrap/>
            <w:vAlign w:val="bottom"/>
            <w:hideMark/>
          </w:tcPr>
          <w:p w14:paraId="5CCCFD4B" w14:textId="77777777" w:rsidR="0053298A" w:rsidRPr="0053202F" w:rsidRDefault="0053298A" w:rsidP="0032201C">
            <w:pPr>
              <w:ind w:firstLine="0"/>
              <w:jc w:val="center"/>
              <w:rPr>
                <w:color w:val="000000"/>
                <w:sz w:val="18"/>
                <w:szCs w:val="18"/>
              </w:rPr>
            </w:pPr>
            <w:r w:rsidRPr="0053202F">
              <w:rPr>
                <w:color w:val="000000"/>
                <w:sz w:val="18"/>
                <w:szCs w:val="18"/>
              </w:rPr>
              <w:t>0.065</w:t>
            </w:r>
          </w:p>
        </w:tc>
        <w:tc>
          <w:tcPr>
            <w:tcW w:w="897" w:type="dxa"/>
            <w:tcBorders>
              <w:top w:val="nil"/>
              <w:left w:val="nil"/>
              <w:bottom w:val="single" w:sz="4" w:space="0" w:color="auto"/>
              <w:right w:val="single" w:sz="4" w:space="0" w:color="auto"/>
            </w:tcBorders>
            <w:shd w:val="clear" w:color="auto" w:fill="auto"/>
            <w:noWrap/>
            <w:vAlign w:val="bottom"/>
            <w:hideMark/>
          </w:tcPr>
          <w:p w14:paraId="3F1E210E" w14:textId="77777777" w:rsidR="0053298A" w:rsidRPr="0053202F" w:rsidRDefault="0053298A" w:rsidP="0032201C">
            <w:pPr>
              <w:ind w:firstLine="0"/>
              <w:jc w:val="center"/>
              <w:rPr>
                <w:color w:val="000000"/>
                <w:sz w:val="18"/>
                <w:szCs w:val="18"/>
              </w:rPr>
            </w:pPr>
            <w:r w:rsidRPr="0053202F">
              <w:rPr>
                <w:color w:val="000000"/>
                <w:sz w:val="18"/>
                <w:szCs w:val="18"/>
              </w:rPr>
              <w:t>0.094</w:t>
            </w:r>
          </w:p>
        </w:tc>
        <w:tc>
          <w:tcPr>
            <w:tcW w:w="897" w:type="dxa"/>
            <w:tcBorders>
              <w:top w:val="nil"/>
              <w:left w:val="nil"/>
              <w:bottom w:val="single" w:sz="4" w:space="0" w:color="auto"/>
              <w:right w:val="single" w:sz="4" w:space="0" w:color="auto"/>
            </w:tcBorders>
            <w:shd w:val="clear" w:color="auto" w:fill="auto"/>
            <w:noWrap/>
            <w:vAlign w:val="bottom"/>
            <w:hideMark/>
          </w:tcPr>
          <w:p w14:paraId="01E6E4C4" w14:textId="77777777" w:rsidR="0053298A" w:rsidRPr="0053202F" w:rsidRDefault="0053298A" w:rsidP="0032201C">
            <w:pPr>
              <w:ind w:firstLine="0"/>
              <w:jc w:val="center"/>
              <w:rPr>
                <w:color w:val="000000"/>
                <w:sz w:val="18"/>
                <w:szCs w:val="18"/>
              </w:rPr>
            </w:pPr>
            <w:r w:rsidRPr="0053202F">
              <w:rPr>
                <w:color w:val="000000"/>
                <w:sz w:val="18"/>
                <w:szCs w:val="18"/>
              </w:rPr>
              <w:t>0.117</w:t>
            </w:r>
          </w:p>
        </w:tc>
        <w:tc>
          <w:tcPr>
            <w:tcW w:w="897" w:type="dxa"/>
            <w:tcBorders>
              <w:top w:val="nil"/>
              <w:left w:val="nil"/>
              <w:bottom w:val="single" w:sz="4" w:space="0" w:color="auto"/>
              <w:right w:val="single" w:sz="4" w:space="0" w:color="auto"/>
            </w:tcBorders>
            <w:shd w:val="clear" w:color="auto" w:fill="auto"/>
            <w:noWrap/>
            <w:vAlign w:val="bottom"/>
            <w:hideMark/>
          </w:tcPr>
          <w:p w14:paraId="11E2DC0B" w14:textId="77777777" w:rsidR="0053298A" w:rsidRPr="0053202F" w:rsidRDefault="0053298A" w:rsidP="0032201C">
            <w:pPr>
              <w:ind w:firstLine="0"/>
              <w:jc w:val="center"/>
              <w:rPr>
                <w:color w:val="000000"/>
                <w:sz w:val="18"/>
                <w:szCs w:val="18"/>
              </w:rPr>
            </w:pPr>
            <w:r w:rsidRPr="0053202F">
              <w:rPr>
                <w:color w:val="000000"/>
                <w:sz w:val="18"/>
                <w:szCs w:val="18"/>
              </w:rPr>
              <w:t>0.109</w:t>
            </w:r>
          </w:p>
        </w:tc>
      </w:tr>
      <w:tr w:rsidR="008F5D4F" w:rsidRPr="00A040B6" w14:paraId="6CBE1B64" w14:textId="77777777" w:rsidTr="008F5D4F">
        <w:trPr>
          <w:trHeight w:val="24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C0D7C05" w14:textId="77777777" w:rsidR="0053298A" w:rsidRPr="0053202F" w:rsidRDefault="0053298A" w:rsidP="008F5D4F">
            <w:pPr>
              <w:ind w:firstLine="0"/>
              <w:rPr>
                <w:b/>
                <w:bCs/>
                <w:color w:val="000000"/>
                <w:sz w:val="18"/>
                <w:szCs w:val="18"/>
              </w:rPr>
            </w:pPr>
            <w:r w:rsidRPr="0053202F">
              <w:rPr>
                <w:b/>
                <w:bCs/>
                <w:color w:val="000000"/>
                <w:sz w:val="18"/>
                <w:szCs w:val="18"/>
              </w:rPr>
              <w:t>Y4 (2014)</w:t>
            </w:r>
          </w:p>
        </w:tc>
        <w:tc>
          <w:tcPr>
            <w:tcW w:w="896" w:type="dxa"/>
            <w:tcBorders>
              <w:top w:val="nil"/>
              <w:left w:val="nil"/>
              <w:bottom w:val="single" w:sz="4" w:space="0" w:color="auto"/>
              <w:right w:val="single" w:sz="4" w:space="0" w:color="auto"/>
            </w:tcBorders>
            <w:shd w:val="clear" w:color="auto" w:fill="auto"/>
            <w:noWrap/>
            <w:vAlign w:val="bottom"/>
            <w:hideMark/>
          </w:tcPr>
          <w:p w14:paraId="6C5BA880" w14:textId="77777777" w:rsidR="0053298A" w:rsidRPr="0053202F" w:rsidRDefault="0053298A" w:rsidP="0032201C">
            <w:pPr>
              <w:ind w:firstLine="0"/>
              <w:jc w:val="center"/>
              <w:rPr>
                <w:color w:val="000000"/>
                <w:sz w:val="18"/>
                <w:szCs w:val="18"/>
              </w:rPr>
            </w:pPr>
            <w:r w:rsidRPr="0053202F">
              <w:rPr>
                <w:color w:val="000000"/>
                <w:sz w:val="18"/>
                <w:szCs w:val="18"/>
              </w:rPr>
              <w:t>0.046</w:t>
            </w:r>
          </w:p>
        </w:tc>
        <w:tc>
          <w:tcPr>
            <w:tcW w:w="897" w:type="dxa"/>
            <w:tcBorders>
              <w:top w:val="nil"/>
              <w:left w:val="nil"/>
              <w:bottom w:val="single" w:sz="4" w:space="0" w:color="auto"/>
              <w:right w:val="single" w:sz="4" w:space="0" w:color="auto"/>
            </w:tcBorders>
            <w:shd w:val="clear" w:color="auto" w:fill="auto"/>
            <w:noWrap/>
            <w:vAlign w:val="bottom"/>
            <w:hideMark/>
          </w:tcPr>
          <w:p w14:paraId="135C2ACB" w14:textId="77777777" w:rsidR="0053298A" w:rsidRPr="0053202F" w:rsidRDefault="0053298A" w:rsidP="0032201C">
            <w:pPr>
              <w:ind w:firstLine="0"/>
              <w:jc w:val="center"/>
              <w:rPr>
                <w:color w:val="000000"/>
                <w:sz w:val="18"/>
                <w:szCs w:val="18"/>
              </w:rPr>
            </w:pPr>
            <w:r w:rsidRPr="0053202F">
              <w:rPr>
                <w:color w:val="000000"/>
                <w:sz w:val="18"/>
                <w:szCs w:val="18"/>
              </w:rPr>
              <w:t>0.127</w:t>
            </w:r>
          </w:p>
        </w:tc>
        <w:tc>
          <w:tcPr>
            <w:tcW w:w="897" w:type="dxa"/>
            <w:tcBorders>
              <w:top w:val="nil"/>
              <w:left w:val="nil"/>
              <w:bottom w:val="single" w:sz="4" w:space="0" w:color="auto"/>
              <w:right w:val="single" w:sz="4" w:space="0" w:color="auto"/>
            </w:tcBorders>
            <w:shd w:val="clear" w:color="auto" w:fill="auto"/>
            <w:noWrap/>
            <w:vAlign w:val="bottom"/>
            <w:hideMark/>
          </w:tcPr>
          <w:p w14:paraId="51E25DA0" w14:textId="77777777" w:rsidR="0053298A" w:rsidRPr="0053202F" w:rsidRDefault="0053298A" w:rsidP="0032201C">
            <w:pPr>
              <w:ind w:firstLine="0"/>
              <w:jc w:val="center"/>
              <w:rPr>
                <w:color w:val="000000"/>
                <w:sz w:val="18"/>
                <w:szCs w:val="18"/>
              </w:rPr>
            </w:pPr>
            <w:r w:rsidRPr="0053202F">
              <w:rPr>
                <w:color w:val="000000"/>
                <w:sz w:val="18"/>
                <w:szCs w:val="18"/>
              </w:rPr>
              <w:t>0.065</w:t>
            </w:r>
          </w:p>
        </w:tc>
        <w:tc>
          <w:tcPr>
            <w:tcW w:w="897" w:type="dxa"/>
            <w:tcBorders>
              <w:top w:val="nil"/>
              <w:left w:val="nil"/>
              <w:bottom w:val="single" w:sz="4" w:space="0" w:color="auto"/>
              <w:right w:val="single" w:sz="4" w:space="0" w:color="auto"/>
            </w:tcBorders>
            <w:shd w:val="clear" w:color="auto" w:fill="auto"/>
            <w:noWrap/>
            <w:vAlign w:val="bottom"/>
            <w:hideMark/>
          </w:tcPr>
          <w:p w14:paraId="742E9F95" w14:textId="77777777" w:rsidR="0053298A" w:rsidRPr="0053202F" w:rsidRDefault="0053298A" w:rsidP="0032201C">
            <w:pPr>
              <w:ind w:firstLine="0"/>
              <w:jc w:val="center"/>
              <w:rPr>
                <w:color w:val="000000"/>
                <w:sz w:val="18"/>
                <w:szCs w:val="18"/>
              </w:rPr>
            </w:pPr>
            <w:r w:rsidRPr="0053202F">
              <w:rPr>
                <w:color w:val="000000"/>
                <w:sz w:val="18"/>
                <w:szCs w:val="18"/>
              </w:rPr>
              <w:t>0.094</w:t>
            </w:r>
          </w:p>
        </w:tc>
        <w:tc>
          <w:tcPr>
            <w:tcW w:w="897" w:type="dxa"/>
            <w:tcBorders>
              <w:top w:val="nil"/>
              <w:left w:val="nil"/>
              <w:bottom w:val="single" w:sz="4" w:space="0" w:color="auto"/>
              <w:right w:val="single" w:sz="4" w:space="0" w:color="auto"/>
            </w:tcBorders>
            <w:shd w:val="clear" w:color="auto" w:fill="auto"/>
            <w:noWrap/>
            <w:vAlign w:val="bottom"/>
            <w:hideMark/>
          </w:tcPr>
          <w:p w14:paraId="3BAD1CE0" w14:textId="77777777" w:rsidR="0053298A" w:rsidRPr="0053202F" w:rsidRDefault="0053298A" w:rsidP="0032201C">
            <w:pPr>
              <w:ind w:firstLine="0"/>
              <w:jc w:val="center"/>
              <w:rPr>
                <w:color w:val="000000"/>
                <w:sz w:val="18"/>
                <w:szCs w:val="18"/>
              </w:rPr>
            </w:pPr>
            <w:r w:rsidRPr="0053202F">
              <w:rPr>
                <w:color w:val="000000"/>
                <w:sz w:val="18"/>
                <w:szCs w:val="18"/>
              </w:rPr>
              <w:t>0.132</w:t>
            </w:r>
          </w:p>
        </w:tc>
        <w:tc>
          <w:tcPr>
            <w:tcW w:w="897" w:type="dxa"/>
            <w:tcBorders>
              <w:top w:val="nil"/>
              <w:left w:val="nil"/>
              <w:bottom w:val="single" w:sz="4" w:space="0" w:color="auto"/>
              <w:right w:val="single" w:sz="4" w:space="0" w:color="auto"/>
            </w:tcBorders>
            <w:shd w:val="clear" w:color="auto" w:fill="auto"/>
            <w:noWrap/>
            <w:vAlign w:val="bottom"/>
            <w:hideMark/>
          </w:tcPr>
          <w:p w14:paraId="7B39A00D" w14:textId="77777777" w:rsidR="0053298A" w:rsidRPr="0053202F" w:rsidRDefault="0053298A" w:rsidP="0032201C">
            <w:pPr>
              <w:ind w:firstLine="0"/>
              <w:jc w:val="center"/>
              <w:rPr>
                <w:color w:val="000000"/>
                <w:sz w:val="18"/>
                <w:szCs w:val="18"/>
              </w:rPr>
            </w:pPr>
            <w:r w:rsidRPr="0053202F">
              <w:rPr>
                <w:color w:val="000000"/>
                <w:sz w:val="18"/>
                <w:szCs w:val="18"/>
              </w:rPr>
              <w:t>0.109</w:t>
            </w:r>
          </w:p>
        </w:tc>
      </w:tr>
      <w:tr w:rsidR="008F5D4F" w:rsidRPr="00A040B6" w14:paraId="42498186" w14:textId="77777777" w:rsidTr="008F5D4F">
        <w:trPr>
          <w:trHeight w:val="24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42DB128" w14:textId="77777777" w:rsidR="0053298A" w:rsidRPr="0053202F" w:rsidRDefault="0053298A" w:rsidP="008F5D4F">
            <w:pPr>
              <w:ind w:firstLine="0"/>
              <w:rPr>
                <w:b/>
                <w:bCs/>
                <w:color w:val="000000"/>
                <w:sz w:val="18"/>
                <w:szCs w:val="18"/>
              </w:rPr>
            </w:pPr>
            <w:r w:rsidRPr="0053202F">
              <w:rPr>
                <w:b/>
                <w:bCs/>
                <w:color w:val="000000"/>
                <w:sz w:val="18"/>
                <w:szCs w:val="18"/>
              </w:rPr>
              <w:t>Y5 (2015)</w:t>
            </w:r>
          </w:p>
        </w:tc>
        <w:tc>
          <w:tcPr>
            <w:tcW w:w="896" w:type="dxa"/>
            <w:tcBorders>
              <w:top w:val="nil"/>
              <w:left w:val="nil"/>
              <w:bottom w:val="single" w:sz="4" w:space="0" w:color="auto"/>
              <w:right w:val="single" w:sz="4" w:space="0" w:color="auto"/>
            </w:tcBorders>
            <w:shd w:val="clear" w:color="auto" w:fill="auto"/>
            <w:noWrap/>
            <w:vAlign w:val="bottom"/>
            <w:hideMark/>
          </w:tcPr>
          <w:p w14:paraId="77F21FAC" w14:textId="77777777" w:rsidR="0053298A" w:rsidRPr="0053202F" w:rsidRDefault="0053298A" w:rsidP="0032201C">
            <w:pPr>
              <w:ind w:firstLine="0"/>
              <w:jc w:val="center"/>
              <w:rPr>
                <w:color w:val="000000"/>
                <w:sz w:val="18"/>
                <w:szCs w:val="18"/>
              </w:rPr>
            </w:pPr>
            <w:r w:rsidRPr="0053202F">
              <w:rPr>
                <w:color w:val="000000"/>
                <w:sz w:val="18"/>
                <w:szCs w:val="18"/>
              </w:rPr>
              <w:t>0.123</w:t>
            </w:r>
          </w:p>
        </w:tc>
        <w:tc>
          <w:tcPr>
            <w:tcW w:w="897" w:type="dxa"/>
            <w:tcBorders>
              <w:top w:val="nil"/>
              <w:left w:val="nil"/>
              <w:bottom w:val="single" w:sz="4" w:space="0" w:color="auto"/>
              <w:right w:val="single" w:sz="4" w:space="0" w:color="auto"/>
            </w:tcBorders>
            <w:shd w:val="clear" w:color="auto" w:fill="auto"/>
            <w:noWrap/>
            <w:vAlign w:val="bottom"/>
            <w:hideMark/>
          </w:tcPr>
          <w:p w14:paraId="1EB60904" w14:textId="77777777" w:rsidR="0053298A" w:rsidRPr="0053202F" w:rsidRDefault="0053298A" w:rsidP="0032201C">
            <w:pPr>
              <w:ind w:firstLine="0"/>
              <w:jc w:val="center"/>
              <w:rPr>
                <w:color w:val="000000"/>
                <w:sz w:val="18"/>
                <w:szCs w:val="18"/>
              </w:rPr>
            </w:pPr>
            <w:r w:rsidRPr="0053202F">
              <w:rPr>
                <w:color w:val="000000"/>
                <w:sz w:val="18"/>
                <w:szCs w:val="18"/>
              </w:rPr>
              <w:t>0.127</w:t>
            </w:r>
          </w:p>
        </w:tc>
        <w:tc>
          <w:tcPr>
            <w:tcW w:w="897" w:type="dxa"/>
            <w:tcBorders>
              <w:top w:val="nil"/>
              <w:left w:val="nil"/>
              <w:bottom w:val="single" w:sz="4" w:space="0" w:color="auto"/>
              <w:right w:val="single" w:sz="4" w:space="0" w:color="auto"/>
            </w:tcBorders>
            <w:shd w:val="clear" w:color="auto" w:fill="auto"/>
            <w:noWrap/>
            <w:vAlign w:val="bottom"/>
            <w:hideMark/>
          </w:tcPr>
          <w:p w14:paraId="488497EC" w14:textId="77777777" w:rsidR="0053298A" w:rsidRPr="0053202F" w:rsidRDefault="0053298A" w:rsidP="0032201C">
            <w:pPr>
              <w:ind w:firstLine="0"/>
              <w:jc w:val="center"/>
              <w:rPr>
                <w:color w:val="000000"/>
                <w:sz w:val="18"/>
                <w:szCs w:val="18"/>
              </w:rPr>
            </w:pPr>
            <w:r w:rsidRPr="0053202F">
              <w:rPr>
                <w:color w:val="000000"/>
                <w:sz w:val="18"/>
                <w:szCs w:val="18"/>
              </w:rPr>
              <w:t>0.111</w:t>
            </w:r>
          </w:p>
        </w:tc>
        <w:tc>
          <w:tcPr>
            <w:tcW w:w="897" w:type="dxa"/>
            <w:tcBorders>
              <w:top w:val="nil"/>
              <w:left w:val="nil"/>
              <w:bottom w:val="single" w:sz="4" w:space="0" w:color="auto"/>
              <w:right w:val="single" w:sz="4" w:space="0" w:color="auto"/>
            </w:tcBorders>
            <w:shd w:val="clear" w:color="auto" w:fill="auto"/>
            <w:noWrap/>
            <w:vAlign w:val="bottom"/>
            <w:hideMark/>
          </w:tcPr>
          <w:p w14:paraId="21C51ECA" w14:textId="77777777" w:rsidR="0053298A" w:rsidRPr="0053202F" w:rsidRDefault="0053298A" w:rsidP="0032201C">
            <w:pPr>
              <w:ind w:firstLine="0"/>
              <w:jc w:val="center"/>
              <w:rPr>
                <w:color w:val="000000"/>
                <w:sz w:val="18"/>
                <w:szCs w:val="18"/>
              </w:rPr>
            </w:pPr>
            <w:r w:rsidRPr="0053202F">
              <w:rPr>
                <w:color w:val="000000"/>
                <w:sz w:val="18"/>
                <w:szCs w:val="18"/>
              </w:rPr>
              <w:t>0.081</w:t>
            </w:r>
          </w:p>
        </w:tc>
        <w:tc>
          <w:tcPr>
            <w:tcW w:w="897" w:type="dxa"/>
            <w:tcBorders>
              <w:top w:val="nil"/>
              <w:left w:val="nil"/>
              <w:bottom w:val="single" w:sz="4" w:space="0" w:color="auto"/>
              <w:right w:val="single" w:sz="4" w:space="0" w:color="auto"/>
            </w:tcBorders>
            <w:shd w:val="clear" w:color="auto" w:fill="auto"/>
            <w:noWrap/>
            <w:vAlign w:val="bottom"/>
            <w:hideMark/>
          </w:tcPr>
          <w:p w14:paraId="223AEDFF" w14:textId="77777777" w:rsidR="0053298A" w:rsidRPr="0053202F" w:rsidRDefault="0053298A" w:rsidP="0032201C">
            <w:pPr>
              <w:ind w:firstLine="0"/>
              <w:jc w:val="center"/>
              <w:rPr>
                <w:color w:val="000000"/>
                <w:sz w:val="18"/>
                <w:szCs w:val="18"/>
              </w:rPr>
            </w:pPr>
            <w:r w:rsidRPr="0053202F">
              <w:rPr>
                <w:color w:val="000000"/>
                <w:sz w:val="18"/>
                <w:szCs w:val="18"/>
              </w:rPr>
              <w:t>0.117</w:t>
            </w:r>
          </w:p>
        </w:tc>
        <w:tc>
          <w:tcPr>
            <w:tcW w:w="897" w:type="dxa"/>
            <w:tcBorders>
              <w:top w:val="nil"/>
              <w:left w:val="nil"/>
              <w:bottom w:val="single" w:sz="4" w:space="0" w:color="auto"/>
              <w:right w:val="single" w:sz="4" w:space="0" w:color="auto"/>
            </w:tcBorders>
            <w:shd w:val="clear" w:color="auto" w:fill="auto"/>
            <w:noWrap/>
            <w:vAlign w:val="bottom"/>
            <w:hideMark/>
          </w:tcPr>
          <w:p w14:paraId="49C91578" w14:textId="77777777" w:rsidR="0053298A" w:rsidRPr="0053202F" w:rsidRDefault="0053298A" w:rsidP="0032201C">
            <w:pPr>
              <w:ind w:firstLine="0"/>
              <w:jc w:val="center"/>
              <w:rPr>
                <w:color w:val="000000"/>
                <w:sz w:val="18"/>
                <w:szCs w:val="18"/>
              </w:rPr>
            </w:pPr>
            <w:r w:rsidRPr="0053202F">
              <w:rPr>
                <w:color w:val="000000"/>
                <w:sz w:val="18"/>
                <w:szCs w:val="18"/>
              </w:rPr>
              <w:t>0.160</w:t>
            </w:r>
          </w:p>
        </w:tc>
      </w:tr>
      <w:tr w:rsidR="008F5D4F" w:rsidRPr="00A040B6" w14:paraId="4D77C250" w14:textId="77777777" w:rsidTr="008F5D4F">
        <w:trPr>
          <w:trHeight w:val="24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8FABEDC" w14:textId="77777777" w:rsidR="0053298A" w:rsidRPr="0053202F" w:rsidRDefault="0053298A" w:rsidP="008F5D4F">
            <w:pPr>
              <w:ind w:firstLine="0"/>
              <w:rPr>
                <w:b/>
                <w:bCs/>
                <w:color w:val="000000"/>
                <w:sz w:val="18"/>
                <w:szCs w:val="18"/>
              </w:rPr>
            </w:pPr>
            <w:r w:rsidRPr="0053202F">
              <w:rPr>
                <w:b/>
                <w:bCs/>
                <w:color w:val="000000"/>
                <w:sz w:val="18"/>
                <w:szCs w:val="18"/>
              </w:rPr>
              <w:t>Y6 (2016)</w:t>
            </w:r>
          </w:p>
        </w:tc>
        <w:tc>
          <w:tcPr>
            <w:tcW w:w="896" w:type="dxa"/>
            <w:tcBorders>
              <w:top w:val="nil"/>
              <w:left w:val="nil"/>
              <w:bottom w:val="single" w:sz="4" w:space="0" w:color="auto"/>
              <w:right w:val="single" w:sz="4" w:space="0" w:color="auto"/>
            </w:tcBorders>
            <w:shd w:val="clear" w:color="auto" w:fill="auto"/>
            <w:noWrap/>
            <w:vAlign w:val="bottom"/>
            <w:hideMark/>
          </w:tcPr>
          <w:p w14:paraId="6678B4D8" w14:textId="77777777" w:rsidR="0053298A" w:rsidRPr="0053202F" w:rsidRDefault="0053298A" w:rsidP="0032201C">
            <w:pPr>
              <w:ind w:firstLine="0"/>
              <w:jc w:val="center"/>
              <w:rPr>
                <w:color w:val="000000"/>
                <w:sz w:val="18"/>
                <w:szCs w:val="18"/>
              </w:rPr>
            </w:pPr>
            <w:r w:rsidRPr="0053202F">
              <w:rPr>
                <w:color w:val="000000"/>
                <w:sz w:val="18"/>
                <w:szCs w:val="18"/>
              </w:rPr>
              <w:t>0.146</w:t>
            </w:r>
          </w:p>
        </w:tc>
        <w:tc>
          <w:tcPr>
            <w:tcW w:w="897" w:type="dxa"/>
            <w:tcBorders>
              <w:top w:val="nil"/>
              <w:left w:val="nil"/>
              <w:bottom w:val="single" w:sz="4" w:space="0" w:color="auto"/>
              <w:right w:val="single" w:sz="4" w:space="0" w:color="auto"/>
            </w:tcBorders>
            <w:shd w:val="clear" w:color="auto" w:fill="auto"/>
            <w:noWrap/>
            <w:vAlign w:val="bottom"/>
            <w:hideMark/>
          </w:tcPr>
          <w:p w14:paraId="3FBEA1C7" w14:textId="77777777" w:rsidR="0053298A" w:rsidRPr="0053202F" w:rsidRDefault="0053298A" w:rsidP="0032201C">
            <w:pPr>
              <w:ind w:firstLine="0"/>
              <w:jc w:val="center"/>
              <w:rPr>
                <w:color w:val="000000"/>
                <w:sz w:val="18"/>
                <w:szCs w:val="18"/>
              </w:rPr>
            </w:pPr>
            <w:r w:rsidRPr="0053202F">
              <w:rPr>
                <w:color w:val="000000"/>
                <w:sz w:val="18"/>
                <w:szCs w:val="18"/>
              </w:rPr>
              <w:t>0.153</w:t>
            </w:r>
          </w:p>
        </w:tc>
        <w:tc>
          <w:tcPr>
            <w:tcW w:w="897" w:type="dxa"/>
            <w:tcBorders>
              <w:top w:val="nil"/>
              <w:left w:val="nil"/>
              <w:bottom w:val="single" w:sz="4" w:space="0" w:color="auto"/>
              <w:right w:val="single" w:sz="4" w:space="0" w:color="auto"/>
            </w:tcBorders>
            <w:shd w:val="clear" w:color="auto" w:fill="auto"/>
            <w:noWrap/>
            <w:vAlign w:val="bottom"/>
            <w:hideMark/>
          </w:tcPr>
          <w:p w14:paraId="0F512AEF" w14:textId="77777777" w:rsidR="0053298A" w:rsidRPr="0053202F" w:rsidRDefault="0053298A" w:rsidP="0032201C">
            <w:pPr>
              <w:ind w:firstLine="0"/>
              <w:jc w:val="center"/>
              <w:rPr>
                <w:color w:val="000000"/>
                <w:sz w:val="18"/>
                <w:szCs w:val="18"/>
              </w:rPr>
            </w:pPr>
            <w:r w:rsidRPr="0053202F">
              <w:rPr>
                <w:color w:val="000000"/>
                <w:sz w:val="18"/>
                <w:szCs w:val="18"/>
              </w:rPr>
              <w:t>0.176</w:t>
            </w:r>
          </w:p>
        </w:tc>
        <w:tc>
          <w:tcPr>
            <w:tcW w:w="897" w:type="dxa"/>
            <w:tcBorders>
              <w:top w:val="nil"/>
              <w:left w:val="nil"/>
              <w:bottom w:val="single" w:sz="4" w:space="0" w:color="auto"/>
              <w:right w:val="single" w:sz="4" w:space="0" w:color="auto"/>
            </w:tcBorders>
            <w:shd w:val="clear" w:color="auto" w:fill="auto"/>
            <w:noWrap/>
            <w:vAlign w:val="bottom"/>
            <w:hideMark/>
          </w:tcPr>
          <w:p w14:paraId="37E8CBEC" w14:textId="77777777" w:rsidR="0053298A" w:rsidRPr="0053202F" w:rsidRDefault="0053298A" w:rsidP="0032201C">
            <w:pPr>
              <w:ind w:firstLine="0"/>
              <w:jc w:val="center"/>
              <w:rPr>
                <w:color w:val="000000"/>
                <w:sz w:val="18"/>
                <w:szCs w:val="18"/>
              </w:rPr>
            </w:pPr>
            <w:r w:rsidRPr="0053202F">
              <w:rPr>
                <w:color w:val="000000"/>
                <w:sz w:val="18"/>
                <w:szCs w:val="18"/>
              </w:rPr>
              <w:t>0.177</w:t>
            </w:r>
          </w:p>
        </w:tc>
        <w:tc>
          <w:tcPr>
            <w:tcW w:w="897" w:type="dxa"/>
            <w:tcBorders>
              <w:top w:val="nil"/>
              <w:left w:val="nil"/>
              <w:bottom w:val="single" w:sz="4" w:space="0" w:color="auto"/>
              <w:right w:val="single" w:sz="4" w:space="0" w:color="auto"/>
            </w:tcBorders>
            <w:shd w:val="clear" w:color="auto" w:fill="auto"/>
            <w:noWrap/>
            <w:vAlign w:val="bottom"/>
            <w:hideMark/>
          </w:tcPr>
          <w:p w14:paraId="78E3DFF1" w14:textId="77777777" w:rsidR="0053298A" w:rsidRPr="0053202F" w:rsidRDefault="0053298A" w:rsidP="0032201C">
            <w:pPr>
              <w:ind w:firstLine="0"/>
              <w:jc w:val="center"/>
              <w:rPr>
                <w:color w:val="000000"/>
                <w:sz w:val="18"/>
                <w:szCs w:val="18"/>
              </w:rPr>
            </w:pPr>
            <w:r w:rsidRPr="0053202F">
              <w:rPr>
                <w:color w:val="000000"/>
                <w:sz w:val="18"/>
                <w:szCs w:val="18"/>
              </w:rPr>
              <w:t>0.164</w:t>
            </w:r>
          </w:p>
        </w:tc>
        <w:tc>
          <w:tcPr>
            <w:tcW w:w="897" w:type="dxa"/>
            <w:tcBorders>
              <w:top w:val="nil"/>
              <w:left w:val="nil"/>
              <w:bottom w:val="single" w:sz="4" w:space="0" w:color="auto"/>
              <w:right w:val="single" w:sz="4" w:space="0" w:color="auto"/>
            </w:tcBorders>
            <w:shd w:val="clear" w:color="auto" w:fill="auto"/>
            <w:noWrap/>
            <w:vAlign w:val="bottom"/>
            <w:hideMark/>
          </w:tcPr>
          <w:p w14:paraId="59131E21" w14:textId="77777777" w:rsidR="0053298A" w:rsidRPr="0053202F" w:rsidRDefault="0053298A" w:rsidP="0032201C">
            <w:pPr>
              <w:ind w:firstLine="0"/>
              <w:jc w:val="center"/>
              <w:rPr>
                <w:color w:val="000000"/>
                <w:sz w:val="18"/>
                <w:szCs w:val="18"/>
              </w:rPr>
            </w:pPr>
            <w:r w:rsidRPr="0053202F">
              <w:rPr>
                <w:color w:val="000000"/>
                <w:sz w:val="18"/>
                <w:szCs w:val="18"/>
              </w:rPr>
              <w:t>0.164</w:t>
            </w:r>
          </w:p>
        </w:tc>
      </w:tr>
      <w:tr w:rsidR="008F5D4F" w:rsidRPr="00A040B6" w14:paraId="12E5F647" w14:textId="77777777" w:rsidTr="008F5D4F">
        <w:trPr>
          <w:trHeight w:val="24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666473D" w14:textId="77777777" w:rsidR="0053298A" w:rsidRPr="0053202F" w:rsidRDefault="0053298A" w:rsidP="008F5D4F">
            <w:pPr>
              <w:ind w:firstLine="0"/>
              <w:rPr>
                <w:b/>
                <w:bCs/>
                <w:color w:val="000000"/>
                <w:sz w:val="18"/>
                <w:szCs w:val="18"/>
              </w:rPr>
            </w:pPr>
            <w:r w:rsidRPr="0053202F">
              <w:rPr>
                <w:b/>
                <w:bCs/>
                <w:color w:val="000000"/>
                <w:sz w:val="18"/>
                <w:szCs w:val="18"/>
              </w:rPr>
              <w:t>Y7 (2017)</w:t>
            </w:r>
          </w:p>
        </w:tc>
        <w:tc>
          <w:tcPr>
            <w:tcW w:w="896" w:type="dxa"/>
            <w:tcBorders>
              <w:top w:val="nil"/>
              <w:left w:val="nil"/>
              <w:bottom w:val="single" w:sz="4" w:space="0" w:color="auto"/>
              <w:right w:val="single" w:sz="4" w:space="0" w:color="auto"/>
            </w:tcBorders>
            <w:shd w:val="clear" w:color="auto" w:fill="auto"/>
            <w:noWrap/>
            <w:vAlign w:val="bottom"/>
            <w:hideMark/>
          </w:tcPr>
          <w:p w14:paraId="1CC7B046" w14:textId="77777777" w:rsidR="0053298A" w:rsidRPr="0053202F" w:rsidRDefault="0053298A" w:rsidP="0032201C">
            <w:pPr>
              <w:ind w:firstLine="0"/>
              <w:jc w:val="center"/>
              <w:rPr>
                <w:color w:val="000000"/>
                <w:sz w:val="18"/>
                <w:szCs w:val="18"/>
              </w:rPr>
            </w:pPr>
            <w:r w:rsidRPr="0053202F">
              <w:rPr>
                <w:color w:val="000000"/>
                <w:sz w:val="18"/>
                <w:szCs w:val="18"/>
              </w:rPr>
              <w:t>0.106</w:t>
            </w:r>
          </w:p>
        </w:tc>
        <w:tc>
          <w:tcPr>
            <w:tcW w:w="897" w:type="dxa"/>
            <w:tcBorders>
              <w:top w:val="nil"/>
              <w:left w:val="nil"/>
              <w:bottom w:val="single" w:sz="4" w:space="0" w:color="auto"/>
              <w:right w:val="single" w:sz="4" w:space="0" w:color="auto"/>
            </w:tcBorders>
            <w:shd w:val="clear" w:color="auto" w:fill="auto"/>
            <w:noWrap/>
            <w:vAlign w:val="bottom"/>
            <w:hideMark/>
          </w:tcPr>
          <w:p w14:paraId="33C2415A" w14:textId="77777777" w:rsidR="0053298A" w:rsidRPr="0053202F" w:rsidRDefault="0053298A" w:rsidP="0032201C">
            <w:pPr>
              <w:ind w:firstLine="0"/>
              <w:jc w:val="center"/>
              <w:rPr>
                <w:color w:val="000000"/>
                <w:sz w:val="18"/>
                <w:szCs w:val="18"/>
              </w:rPr>
            </w:pPr>
            <w:r w:rsidRPr="0053202F">
              <w:rPr>
                <w:color w:val="000000"/>
                <w:sz w:val="18"/>
                <w:szCs w:val="18"/>
              </w:rPr>
              <w:t>0.150</w:t>
            </w:r>
          </w:p>
        </w:tc>
        <w:tc>
          <w:tcPr>
            <w:tcW w:w="897" w:type="dxa"/>
            <w:tcBorders>
              <w:top w:val="nil"/>
              <w:left w:val="nil"/>
              <w:bottom w:val="single" w:sz="4" w:space="0" w:color="auto"/>
              <w:right w:val="single" w:sz="4" w:space="0" w:color="auto"/>
            </w:tcBorders>
            <w:shd w:val="clear" w:color="auto" w:fill="auto"/>
            <w:noWrap/>
            <w:vAlign w:val="bottom"/>
            <w:hideMark/>
          </w:tcPr>
          <w:p w14:paraId="3E51DDF5" w14:textId="77777777" w:rsidR="0053298A" w:rsidRPr="0053202F" w:rsidRDefault="0053298A" w:rsidP="0032201C">
            <w:pPr>
              <w:ind w:firstLine="0"/>
              <w:jc w:val="center"/>
              <w:rPr>
                <w:color w:val="000000"/>
                <w:sz w:val="18"/>
                <w:szCs w:val="18"/>
              </w:rPr>
            </w:pPr>
            <w:r w:rsidRPr="0053202F">
              <w:rPr>
                <w:color w:val="000000"/>
                <w:sz w:val="18"/>
                <w:szCs w:val="18"/>
              </w:rPr>
              <w:t>0.189</w:t>
            </w:r>
          </w:p>
        </w:tc>
        <w:tc>
          <w:tcPr>
            <w:tcW w:w="897" w:type="dxa"/>
            <w:tcBorders>
              <w:top w:val="nil"/>
              <w:left w:val="nil"/>
              <w:bottom w:val="single" w:sz="4" w:space="0" w:color="auto"/>
              <w:right w:val="single" w:sz="4" w:space="0" w:color="auto"/>
            </w:tcBorders>
            <w:shd w:val="clear" w:color="auto" w:fill="auto"/>
            <w:noWrap/>
            <w:vAlign w:val="bottom"/>
            <w:hideMark/>
          </w:tcPr>
          <w:p w14:paraId="65BCC5AF" w14:textId="77777777" w:rsidR="0053298A" w:rsidRPr="0053202F" w:rsidRDefault="0053298A" w:rsidP="0032201C">
            <w:pPr>
              <w:ind w:firstLine="0"/>
              <w:jc w:val="center"/>
              <w:rPr>
                <w:color w:val="000000"/>
                <w:sz w:val="18"/>
                <w:szCs w:val="18"/>
              </w:rPr>
            </w:pPr>
            <w:r w:rsidRPr="0053202F">
              <w:rPr>
                <w:color w:val="000000"/>
                <w:sz w:val="18"/>
                <w:szCs w:val="18"/>
              </w:rPr>
              <w:t>0.189</w:t>
            </w:r>
          </w:p>
        </w:tc>
        <w:tc>
          <w:tcPr>
            <w:tcW w:w="897" w:type="dxa"/>
            <w:tcBorders>
              <w:top w:val="nil"/>
              <w:left w:val="nil"/>
              <w:bottom w:val="single" w:sz="4" w:space="0" w:color="auto"/>
              <w:right w:val="single" w:sz="4" w:space="0" w:color="auto"/>
            </w:tcBorders>
            <w:shd w:val="clear" w:color="auto" w:fill="auto"/>
            <w:noWrap/>
            <w:vAlign w:val="bottom"/>
            <w:hideMark/>
          </w:tcPr>
          <w:p w14:paraId="15F8C7EF" w14:textId="77777777" w:rsidR="0053298A" w:rsidRPr="0053202F" w:rsidRDefault="0053298A" w:rsidP="0032201C">
            <w:pPr>
              <w:ind w:firstLine="0"/>
              <w:jc w:val="center"/>
              <w:rPr>
                <w:color w:val="000000"/>
                <w:sz w:val="18"/>
                <w:szCs w:val="18"/>
              </w:rPr>
            </w:pPr>
            <w:r w:rsidRPr="0053202F">
              <w:rPr>
                <w:color w:val="000000"/>
                <w:sz w:val="18"/>
                <w:szCs w:val="18"/>
              </w:rPr>
              <w:t>0.177</w:t>
            </w:r>
          </w:p>
        </w:tc>
        <w:tc>
          <w:tcPr>
            <w:tcW w:w="897" w:type="dxa"/>
            <w:tcBorders>
              <w:top w:val="nil"/>
              <w:left w:val="nil"/>
              <w:bottom w:val="single" w:sz="4" w:space="0" w:color="auto"/>
              <w:right w:val="single" w:sz="4" w:space="0" w:color="auto"/>
            </w:tcBorders>
            <w:shd w:val="clear" w:color="auto" w:fill="auto"/>
            <w:noWrap/>
            <w:vAlign w:val="bottom"/>
            <w:hideMark/>
          </w:tcPr>
          <w:p w14:paraId="041ACAE2" w14:textId="77777777" w:rsidR="0053298A" w:rsidRPr="0053202F" w:rsidRDefault="0053298A" w:rsidP="0032201C">
            <w:pPr>
              <w:ind w:firstLine="0"/>
              <w:jc w:val="center"/>
              <w:rPr>
                <w:color w:val="000000"/>
                <w:sz w:val="18"/>
                <w:szCs w:val="18"/>
              </w:rPr>
            </w:pPr>
            <w:r w:rsidRPr="0053202F">
              <w:rPr>
                <w:color w:val="000000"/>
                <w:sz w:val="18"/>
                <w:szCs w:val="18"/>
              </w:rPr>
              <w:t>0.123</w:t>
            </w:r>
          </w:p>
        </w:tc>
      </w:tr>
      <w:tr w:rsidR="008F5D4F" w:rsidRPr="00A040B6" w14:paraId="5DB22539" w14:textId="77777777" w:rsidTr="008F5D4F">
        <w:trPr>
          <w:trHeight w:val="24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B25C1C9" w14:textId="77777777" w:rsidR="0053298A" w:rsidRPr="0053202F" w:rsidRDefault="0053298A" w:rsidP="008F5D4F">
            <w:pPr>
              <w:ind w:firstLine="0"/>
              <w:rPr>
                <w:b/>
                <w:bCs/>
                <w:color w:val="000000"/>
                <w:sz w:val="18"/>
                <w:szCs w:val="18"/>
              </w:rPr>
            </w:pPr>
            <w:r w:rsidRPr="0053202F">
              <w:rPr>
                <w:b/>
                <w:bCs/>
                <w:color w:val="000000"/>
                <w:sz w:val="18"/>
                <w:szCs w:val="18"/>
              </w:rPr>
              <w:t>EJ</w:t>
            </w:r>
          </w:p>
        </w:tc>
        <w:tc>
          <w:tcPr>
            <w:tcW w:w="896" w:type="dxa"/>
            <w:tcBorders>
              <w:top w:val="nil"/>
              <w:left w:val="nil"/>
              <w:bottom w:val="single" w:sz="4" w:space="0" w:color="auto"/>
              <w:right w:val="single" w:sz="4" w:space="0" w:color="auto"/>
            </w:tcBorders>
            <w:shd w:val="clear" w:color="auto" w:fill="auto"/>
            <w:noWrap/>
            <w:vAlign w:val="bottom"/>
            <w:hideMark/>
          </w:tcPr>
          <w:p w14:paraId="1287F425" w14:textId="77777777" w:rsidR="0053298A" w:rsidRPr="0053202F" w:rsidRDefault="0053298A" w:rsidP="0032201C">
            <w:pPr>
              <w:ind w:firstLine="0"/>
              <w:jc w:val="center"/>
              <w:rPr>
                <w:color w:val="000000"/>
                <w:sz w:val="18"/>
                <w:szCs w:val="18"/>
              </w:rPr>
            </w:pPr>
            <w:r w:rsidRPr="0053202F">
              <w:rPr>
                <w:color w:val="000000"/>
                <w:sz w:val="18"/>
                <w:szCs w:val="18"/>
              </w:rPr>
              <w:t>0.885</w:t>
            </w:r>
          </w:p>
        </w:tc>
        <w:tc>
          <w:tcPr>
            <w:tcW w:w="897" w:type="dxa"/>
            <w:tcBorders>
              <w:top w:val="nil"/>
              <w:left w:val="nil"/>
              <w:bottom w:val="single" w:sz="4" w:space="0" w:color="auto"/>
              <w:right w:val="single" w:sz="4" w:space="0" w:color="auto"/>
            </w:tcBorders>
            <w:shd w:val="clear" w:color="auto" w:fill="auto"/>
            <w:noWrap/>
            <w:vAlign w:val="bottom"/>
            <w:hideMark/>
          </w:tcPr>
          <w:p w14:paraId="04ADE4CB" w14:textId="77777777" w:rsidR="0053298A" w:rsidRPr="0053202F" w:rsidRDefault="0053298A" w:rsidP="0032201C">
            <w:pPr>
              <w:ind w:firstLine="0"/>
              <w:jc w:val="center"/>
              <w:rPr>
                <w:color w:val="000000"/>
                <w:sz w:val="18"/>
                <w:szCs w:val="18"/>
              </w:rPr>
            </w:pPr>
            <w:r w:rsidRPr="0053202F">
              <w:rPr>
                <w:color w:val="000000"/>
                <w:sz w:val="18"/>
                <w:szCs w:val="18"/>
              </w:rPr>
              <w:t>0.987</w:t>
            </w:r>
          </w:p>
        </w:tc>
        <w:tc>
          <w:tcPr>
            <w:tcW w:w="897" w:type="dxa"/>
            <w:tcBorders>
              <w:top w:val="nil"/>
              <w:left w:val="nil"/>
              <w:bottom w:val="single" w:sz="4" w:space="0" w:color="auto"/>
              <w:right w:val="single" w:sz="4" w:space="0" w:color="auto"/>
            </w:tcBorders>
            <w:shd w:val="clear" w:color="auto" w:fill="auto"/>
            <w:noWrap/>
            <w:vAlign w:val="bottom"/>
            <w:hideMark/>
          </w:tcPr>
          <w:p w14:paraId="1E2EFFD0" w14:textId="77777777" w:rsidR="0053298A" w:rsidRPr="0053202F" w:rsidRDefault="0053298A" w:rsidP="0032201C">
            <w:pPr>
              <w:ind w:firstLine="0"/>
              <w:jc w:val="center"/>
              <w:rPr>
                <w:color w:val="000000"/>
                <w:sz w:val="18"/>
                <w:szCs w:val="18"/>
              </w:rPr>
            </w:pPr>
            <w:r w:rsidRPr="0053202F">
              <w:rPr>
                <w:color w:val="000000"/>
                <w:sz w:val="18"/>
                <w:szCs w:val="18"/>
              </w:rPr>
              <w:t>0.862</w:t>
            </w:r>
          </w:p>
        </w:tc>
        <w:tc>
          <w:tcPr>
            <w:tcW w:w="897" w:type="dxa"/>
            <w:tcBorders>
              <w:top w:val="nil"/>
              <w:left w:val="nil"/>
              <w:bottom w:val="single" w:sz="4" w:space="0" w:color="auto"/>
              <w:right w:val="single" w:sz="4" w:space="0" w:color="auto"/>
            </w:tcBorders>
            <w:shd w:val="clear" w:color="auto" w:fill="auto"/>
            <w:noWrap/>
            <w:vAlign w:val="bottom"/>
            <w:hideMark/>
          </w:tcPr>
          <w:p w14:paraId="0C188DA8" w14:textId="77777777" w:rsidR="0053298A" w:rsidRPr="0053202F" w:rsidRDefault="0053298A" w:rsidP="0032201C">
            <w:pPr>
              <w:ind w:firstLine="0"/>
              <w:jc w:val="center"/>
              <w:rPr>
                <w:color w:val="000000"/>
                <w:sz w:val="18"/>
                <w:szCs w:val="18"/>
              </w:rPr>
            </w:pPr>
            <w:r w:rsidRPr="0053202F">
              <w:rPr>
                <w:color w:val="000000"/>
                <w:sz w:val="18"/>
                <w:szCs w:val="18"/>
              </w:rPr>
              <w:t>0.867</w:t>
            </w:r>
          </w:p>
        </w:tc>
        <w:tc>
          <w:tcPr>
            <w:tcW w:w="897" w:type="dxa"/>
            <w:tcBorders>
              <w:top w:val="nil"/>
              <w:left w:val="nil"/>
              <w:bottom w:val="single" w:sz="4" w:space="0" w:color="auto"/>
              <w:right w:val="single" w:sz="4" w:space="0" w:color="auto"/>
            </w:tcBorders>
            <w:shd w:val="clear" w:color="auto" w:fill="auto"/>
            <w:noWrap/>
            <w:vAlign w:val="bottom"/>
            <w:hideMark/>
          </w:tcPr>
          <w:p w14:paraId="24FF1743" w14:textId="77777777" w:rsidR="0053298A" w:rsidRPr="0053202F" w:rsidRDefault="0053298A" w:rsidP="0032201C">
            <w:pPr>
              <w:ind w:firstLine="0"/>
              <w:jc w:val="center"/>
              <w:rPr>
                <w:color w:val="000000"/>
                <w:sz w:val="18"/>
                <w:szCs w:val="18"/>
              </w:rPr>
            </w:pPr>
            <w:r w:rsidRPr="0053202F">
              <w:rPr>
                <w:color w:val="000000"/>
                <w:sz w:val="18"/>
                <w:szCs w:val="18"/>
              </w:rPr>
              <w:t>0.946</w:t>
            </w:r>
          </w:p>
        </w:tc>
        <w:tc>
          <w:tcPr>
            <w:tcW w:w="897" w:type="dxa"/>
            <w:tcBorders>
              <w:top w:val="nil"/>
              <w:left w:val="nil"/>
              <w:bottom w:val="single" w:sz="4" w:space="0" w:color="auto"/>
              <w:right w:val="single" w:sz="4" w:space="0" w:color="auto"/>
            </w:tcBorders>
            <w:shd w:val="clear" w:color="auto" w:fill="auto"/>
            <w:noWrap/>
            <w:vAlign w:val="bottom"/>
            <w:hideMark/>
          </w:tcPr>
          <w:p w14:paraId="692C25C7" w14:textId="77777777" w:rsidR="0053298A" w:rsidRPr="0053202F" w:rsidRDefault="0053298A" w:rsidP="0032201C">
            <w:pPr>
              <w:ind w:firstLine="0"/>
              <w:jc w:val="center"/>
              <w:rPr>
                <w:color w:val="000000"/>
                <w:sz w:val="18"/>
                <w:szCs w:val="18"/>
              </w:rPr>
            </w:pPr>
            <w:r w:rsidRPr="0053202F">
              <w:rPr>
                <w:color w:val="000000"/>
                <w:sz w:val="18"/>
                <w:szCs w:val="18"/>
              </w:rPr>
              <w:t>0.959</w:t>
            </w:r>
          </w:p>
        </w:tc>
      </w:tr>
      <w:tr w:rsidR="008F5D4F" w:rsidRPr="00A040B6" w14:paraId="06338CC2" w14:textId="77777777" w:rsidTr="008F5D4F">
        <w:trPr>
          <w:trHeight w:val="24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64AE50F" w14:textId="77777777" w:rsidR="0053298A" w:rsidRPr="0053202F" w:rsidRDefault="0053298A" w:rsidP="008F5D4F">
            <w:pPr>
              <w:ind w:firstLine="0"/>
              <w:rPr>
                <w:b/>
                <w:bCs/>
                <w:color w:val="000000"/>
                <w:sz w:val="18"/>
                <w:szCs w:val="18"/>
              </w:rPr>
            </w:pPr>
            <w:r w:rsidRPr="0053202F">
              <w:rPr>
                <w:b/>
                <w:bCs/>
                <w:color w:val="000000"/>
                <w:sz w:val="18"/>
                <w:szCs w:val="18"/>
              </w:rPr>
              <w:t>1-EJ</w:t>
            </w:r>
          </w:p>
        </w:tc>
        <w:tc>
          <w:tcPr>
            <w:tcW w:w="896" w:type="dxa"/>
            <w:tcBorders>
              <w:top w:val="nil"/>
              <w:left w:val="nil"/>
              <w:bottom w:val="single" w:sz="4" w:space="0" w:color="auto"/>
              <w:right w:val="single" w:sz="4" w:space="0" w:color="auto"/>
            </w:tcBorders>
            <w:shd w:val="clear" w:color="auto" w:fill="auto"/>
            <w:noWrap/>
            <w:vAlign w:val="bottom"/>
            <w:hideMark/>
          </w:tcPr>
          <w:p w14:paraId="524232C3" w14:textId="77777777" w:rsidR="0053298A" w:rsidRPr="0053202F" w:rsidRDefault="0053298A" w:rsidP="0032201C">
            <w:pPr>
              <w:ind w:firstLine="0"/>
              <w:jc w:val="center"/>
              <w:rPr>
                <w:color w:val="000000"/>
                <w:sz w:val="18"/>
                <w:szCs w:val="18"/>
              </w:rPr>
            </w:pPr>
            <w:r w:rsidRPr="0053202F">
              <w:rPr>
                <w:color w:val="000000"/>
                <w:sz w:val="18"/>
                <w:szCs w:val="18"/>
              </w:rPr>
              <w:t>0.115</w:t>
            </w:r>
          </w:p>
        </w:tc>
        <w:tc>
          <w:tcPr>
            <w:tcW w:w="897" w:type="dxa"/>
            <w:tcBorders>
              <w:top w:val="nil"/>
              <w:left w:val="nil"/>
              <w:bottom w:val="single" w:sz="4" w:space="0" w:color="auto"/>
              <w:right w:val="single" w:sz="4" w:space="0" w:color="auto"/>
            </w:tcBorders>
            <w:shd w:val="clear" w:color="auto" w:fill="auto"/>
            <w:noWrap/>
            <w:vAlign w:val="bottom"/>
            <w:hideMark/>
          </w:tcPr>
          <w:p w14:paraId="50A2332A" w14:textId="77777777" w:rsidR="0053298A" w:rsidRPr="0053202F" w:rsidRDefault="0053298A" w:rsidP="0032201C">
            <w:pPr>
              <w:ind w:firstLine="0"/>
              <w:jc w:val="center"/>
              <w:rPr>
                <w:color w:val="000000"/>
                <w:sz w:val="18"/>
                <w:szCs w:val="18"/>
              </w:rPr>
            </w:pPr>
            <w:r w:rsidRPr="0053202F">
              <w:rPr>
                <w:color w:val="000000"/>
                <w:sz w:val="18"/>
                <w:szCs w:val="18"/>
              </w:rPr>
              <w:t>0.013</w:t>
            </w:r>
          </w:p>
        </w:tc>
        <w:tc>
          <w:tcPr>
            <w:tcW w:w="897" w:type="dxa"/>
            <w:tcBorders>
              <w:top w:val="nil"/>
              <w:left w:val="nil"/>
              <w:bottom w:val="single" w:sz="4" w:space="0" w:color="auto"/>
              <w:right w:val="single" w:sz="4" w:space="0" w:color="auto"/>
            </w:tcBorders>
            <w:shd w:val="clear" w:color="auto" w:fill="auto"/>
            <w:noWrap/>
            <w:vAlign w:val="bottom"/>
            <w:hideMark/>
          </w:tcPr>
          <w:p w14:paraId="7991A14E" w14:textId="77777777" w:rsidR="0053298A" w:rsidRPr="0053202F" w:rsidRDefault="0053298A" w:rsidP="0032201C">
            <w:pPr>
              <w:ind w:firstLine="0"/>
              <w:jc w:val="center"/>
              <w:rPr>
                <w:color w:val="000000"/>
                <w:sz w:val="18"/>
                <w:szCs w:val="18"/>
              </w:rPr>
            </w:pPr>
            <w:r w:rsidRPr="0053202F">
              <w:rPr>
                <w:color w:val="000000"/>
                <w:sz w:val="18"/>
                <w:szCs w:val="18"/>
              </w:rPr>
              <w:t>0.138</w:t>
            </w:r>
          </w:p>
        </w:tc>
        <w:tc>
          <w:tcPr>
            <w:tcW w:w="897" w:type="dxa"/>
            <w:tcBorders>
              <w:top w:val="nil"/>
              <w:left w:val="nil"/>
              <w:bottom w:val="single" w:sz="4" w:space="0" w:color="auto"/>
              <w:right w:val="single" w:sz="4" w:space="0" w:color="auto"/>
            </w:tcBorders>
            <w:shd w:val="clear" w:color="auto" w:fill="auto"/>
            <w:noWrap/>
            <w:vAlign w:val="bottom"/>
            <w:hideMark/>
          </w:tcPr>
          <w:p w14:paraId="62E61F60" w14:textId="77777777" w:rsidR="0053298A" w:rsidRPr="0053202F" w:rsidRDefault="0053298A" w:rsidP="0032201C">
            <w:pPr>
              <w:ind w:firstLine="0"/>
              <w:jc w:val="center"/>
              <w:rPr>
                <w:color w:val="000000"/>
                <w:sz w:val="18"/>
                <w:szCs w:val="18"/>
              </w:rPr>
            </w:pPr>
            <w:r w:rsidRPr="0053202F">
              <w:rPr>
                <w:color w:val="000000"/>
                <w:sz w:val="18"/>
                <w:szCs w:val="18"/>
              </w:rPr>
              <w:t>0.133</w:t>
            </w:r>
          </w:p>
        </w:tc>
        <w:tc>
          <w:tcPr>
            <w:tcW w:w="897" w:type="dxa"/>
            <w:tcBorders>
              <w:top w:val="nil"/>
              <w:left w:val="nil"/>
              <w:bottom w:val="single" w:sz="4" w:space="0" w:color="auto"/>
              <w:right w:val="single" w:sz="4" w:space="0" w:color="auto"/>
            </w:tcBorders>
            <w:shd w:val="clear" w:color="auto" w:fill="auto"/>
            <w:noWrap/>
            <w:vAlign w:val="bottom"/>
            <w:hideMark/>
          </w:tcPr>
          <w:p w14:paraId="314E9166" w14:textId="77777777" w:rsidR="0053298A" w:rsidRPr="0053202F" w:rsidRDefault="0053298A" w:rsidP="0032201C">
            <w:pPr>
              <w:ind w:firstLine="0"/>
              <w:jc w:val="center"/>
              <w:rPr>
                <w:color w:val="000000"/>
                <w:sz w:val="18"/>
                <w:szCs w:val="18"/>
              </w:rPr>
            </w:pPr>
            <w:r w:rsidRPr="0053202F">
              <w:rPr>
                <w:color w:val="000000"/>
                <w:sz w:val="18"/>
                <w:szCs w:val="18"/>
              </w:rPr>
              <w:t>0.054</w:t>
            </w:r>
          </w:p>
        </w:tc>
        <w:tc>
          <w:tcPr>
            <w:tcW w:w="897" w:type="dxa"/>
            <w:tcBorders>
              <w:top w:val="nil"/>
              <w:left w:val="nil"/>
              <w:bottom w:val="single" w:sz="4" w:space="0" w:color="auto"/>
              <w:right w:val="single" w:sz="4" w:space="0" w:color="auto"/>
            </w:tcBorders>
            <w:shd w:val="clear" w:color="auto" w:fill="auto"/>
            <w:noWrap/>
            <w:vAlign w:val="bottom"/>
            <w:hideMark/>
          </w:tcPr>
          <w:p w14:paraId="2E2CC2A2" w14:textId="77777777" w:rsidR="0053298A" w:rsidRPr="0053202F" w:rsidRDefault="0053298A" w:rsidP="0032201C">
            <w:pPr>
              <w:ind w:firstLine="0"/>
              <w:jc w:val="center"/>
              <w:rPr>
                <w:color w:val="000000"/>
                <w:sz w:val="18"/>
                <w:szCs w:val="18"/>
              </w:rPr>
            </w:pPr>
            <w:r w:rsidRPr="0053202F">
              <w:rPr>
                <w:color w:val="000000"/>
                <w:sz w:val="18"/>
                <w:szCs w:val="18"/>
              </w:rPr>
              <w:t>0.041</w:t>
            </w:r>
          </w:p>
        </w:tc>
      </w:tr>
    </w:tbl>
    <w:p w14:paraId="54F67571" w14:textId="325DA4F8" w:rsidR="00475D2B" w:rsidRPr="00A040B6" w:rsidRDefault="0045618F" w:rsidP="0032201C">
      <w:pPr>
        <w:pStyle w:val="FMDNormal"/>
        <w:spacing w:line="360" w:lineRule="auto"/>
        <w:ind w:firstLine="0"/>
        <w:jc w:val="center"/>
        <w:rPr>
          <w:b/>
          <w:bCs/>
          <w:sz w:val="22"/>
          <w:szCs w:val="22"/>
        </w:rPr>
      </w:pPr>
      <w:r w:rsidRPr="00A040B6">
        <w:rPr>
          <w:b/>
          <w:bCs/>
          <w:sz w:val="22"/>
          <w:szCs w:val="22"/>
        </w:rPr>
        <w:fldChar w:fldCharType="begin"/>
      </w:r>
      <w:r w:rsidRPr="00A040B6">
        <w:rPr>
          <w:b/>
          <w:bCs/>
          <w:sz w:val="22"/>
          <w:szCs w:val="22"/>
        </w:rPr>
        <w:instrText xml:space="preserve"> LINK </w:instrText>
      </w:r>
      <w:r w:rsidR="00475D2B" w:rsidRPr="00A040B6">
        <w:rPr>
          <w:b/>
          <w:bCs/>
          <w:sz w:val="22"/>
          <w:szCs w:val="22"/>
        </w:rPr>
        <w:instrText xml:space="preserve">Excel.Sheet.12 F:\\esatmakaleson1.xlsx entropi!R54C1:R55C7 </w:instrText>
      </w:r>
      <w:r w:rsidRPr="00A040B6">
        <w:rPr>
          <w:b/>
          <w:bCs/>
          <w:sz w:val="22"/>
          <w:szCs w:val="22"/>
        </w:rPr>
        <w:instrText xml:space="preserve">\a \f 5 \h  \* MERGEFORMAT </w:instrText>
      </w:r>
      <w:r w:rsidRPr="00A040B6">
        <w:rPr>
          <w:b/>
          <w:bCs/>
          <w:sz w:val="22"/>
          <w:szCs w:val="22"/>
        </w:rPr>
        <w:fldChar w:fldCharType="separate"/>
      </w:r>
    </w:p>
    <w:p w14:paraId="1EEB90AA" w14:textId="20E448C3" w:rsidR="00714E8F" w:rsidRDefault="00452130" w:rsidP="0032201C">
      <w:pPr>
        <w:pStyle w:val="ResimYazs"/>
        <w:keepNext/>
        <w:ind w:firstLine="0"/>
        <w:jc w:val="center"/>
        <w:rPr>
          <w:b w:val="0"/>
          <w:bCs w:val="0"/>
          <w:sz w:val="22"/>
          <w:szCs w:val="22"/>
        </w:rPr>
      </w:pPr>
      <w:r w:rsidRPr="00A040B6">
        <w:rPr>
          <w:sz w:val="22"/>
          <w:szCs w:val="22"/>
        </w:rPr>
        <w:t xml:space="preserve">Tablo </w:t>
      </w:r>
      <w:r w:rsidR="007A7E3B" w:rsidRPr="00A040B6">
        <w:rPr>
          <w:sz w:val="22"/>
          <w:szCs w:val="22"/>
        </w:rPr>
        <w:t>6</w:t>
      </w:r>
      <w:r w:rsidRPr="00A040B6">
        <w:rPr>
          <w:sz w:val="22"/>
          <w:szCs w:val="22"/>
        </w:rPr>
        <w:t>:</w:t>
      </w:r>
      <w:r w:rsidRPr="00A040B6">
        <w:rPr>
          <w:b w:val="0"/>
          <w:bCs w:val="0"/>
          <w:sz w:val="22"/>
          <w:szCs w:val="22"/>
        </w:rPr>
        <w:t xml:space="preserve"> </w:t>
      </w:r>
      <w:r w:rsidR="007A7E3B" w:rsidRPr="00A040B6">
        <w:rPr>
          <w:b w:val="0"/>
          <w:bCs w:val="0"/>
          <w:sz w:val="22"/>
          <w:szCs w:val="22"/>
        </w:rPr>
        <w:t xml:space="preserve">Uygunsuzluk Faktörlerinin </w:t>
      </w:r>
      <w:proofErr w:type="spellStart"/>
      <w:r w:rsidR="007A7E3B" w:rsidRPr="00A040B6">
        <w:rPr>
          <w:b w:val="0"/>
          <w:bCs w:val="0"/>
          <w:sz w:val="22"/>
          <w:szCs w:val="22"/>
        </w:rPr>
        <w:t>Entropi</w:t>
      </w:r>
      <w:proofErr w:type="spellEnd"/>
      <w:r w:rsidR="007A7E3B" w:rsidRPr="00A040B6">
        <w:rPr>
          <w:b w:val="0"/>
          <w:bCs w:val="0"/>
          <w:sz w:val="22"/>
          <w:szCs w:val="22"/>
        </w:rPr>
        <w:t xml:space="preserve"> </w:t>
      </w:r>
      <w:proofErr w:type="spellStart"/>
      <w:r w:rsidR="007A7E3B" w:rsidRPr="00A040B6">
        <w:rPr>
          <w:b w:val="0"/>
          <w:bCs w:val="0"/>
          <w:sz w:val="22"/>
          <w:szCs w:val="22"/>
        </w:rPr>
        <w:t>Ağırlıklandırmaları</w:t>
      </w:r>
      <w:proofErr w:type="spellEnd"/>
    </w:p>
    <w:p w14:paraId="70C83355" w14:textId="77777777" w:rsidR="005578E3" w:rsidRPr="005578E3" w:rsidRDefault="005578E3" w:rsidP="005578E3"/>
    <w:tbl>
      <w:tblPr>
        <w:tblpPr w:leftFromText="141" w:rightFromText="141" w:vertAnchor="text" w:horzAnchor="margin" w:tblpXSpec="center" w:tblpY="96"/>
        <w:tblW w:w="6343" w:type="dxa"/>
        <w:tblLayout w:type="fixed"/>
        <w:tblCellMar>
          <w:left w:w="70" w:type="dxa"/>
          <w:right w:w="70" w:type="dxa"/>
        </w:tblCellMar>
        <w:tblLook w:val="04A0" w:firstRow="1" w:lastRow="0" w:firstColumn="1" w:lastColumn="0" w:noHBand="0" w:noVBand="1"/>
      </w:tblPr>
      <w:tblGrid>
        <w:gridCol w:w="1279"/>
        <w:gridCol w:w="844"/>
        <w:gridCol w:w="844"/>
        <w:gridCol w:w="844"/>
        <w:gridCol w:w="844"/>
        <w:gridCol w:w="844"/>
        <w:gridCol w:w="844"/>
      </w:tblGrid>
      <w:tr w:rsidR="008F5D4F" w:rsidRPr="00A040B6" w14:paraId="36D9311D" w14:textId="77777777" w:rsidTr="008F5D4F">
        <w:trPr>
          <w:trHeight w:val="610"/>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4549C" w14:textId="4BCE3D55" w:rsidR="008F5D4F" w:rsidRPr="00A040B6" w:rsidRDefault="008F5D4F" w:rsidP="008F5D4F">
            <w:pPr>
              <w:ind w:firstLine="0"/>
              <w:jc w:val="center"/>
              <w:rPr>
                <w:bCs/>
                <w:color w:val="000000"/>
                <w:sz w:val="22"/>
                <w:szCs w:val="22"/>
              </w:rPr>
            </w:pPr>
            <w:r w:rsidRPr="00A040B6">
              <w:rPr>
                <w:bCs/>
                <w:color w:val="000000"/>
                <w:sz w:val="22"/>
                <w:szCs w:val="22"/>
              </w:rPr>
              <w:t>Faktörler</w:t>
            </w:r>
            <w:r>
              <w:rPr>
                <w:bCs/>
                <w:color w:val="000000"/>
                <w:sz w:val="22"/>
                <w:szCs w:val="22"/>
              </w:rPr>
              <w:t>i</w:t>
            </w:r>
            <w:r w:rsidRPr="00A040B6">
              <w:rPr>
                <w:bCs/>
                <w:color w:val="000000"/>
                <w:sz w:val="22"/>
                <w:szCs w:val="22"/>
              </w:rPr>
              <w:t xml:space="preserve">n </w:t>
            </w:r>
            <w:proofErr w:type="spellStart"/>
            <w:r w:rsidRPr="00A040B6">
              <w:rPr>
                <w:bCs/>
                <w:color w:val="000000"/>
                <w:sz w:val="22"/>
                <w:szCs w:val="22"/>
              </w:rPr>
              <w:t>Entropi</w:t>
            </w:r>
            <w:proofErr w:type="spellEnd"/>
            <w:r w:rsidRPr="00A040B6">
              <w:rPr>
                <w:bCs/>
                <w:color w:val="000000"/>
                <w:sz w:val="22"/>
                <w:szCs w:val="22"/>
              </w:rPr>
              <w:t xml:space="preserve"> Ağırlıkları</w:t>
            </w:r>
          </w:p>
        </w:tc>
        <w:tc>
          <w:tcPr>
            <w:tcW w:w="844"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hideMark/>
          </w:tcPr>
          <w:p w14:paraId="3A4C9ED2" w14:textId="77777777" w:rsidR="008F5D4F" w:rsidRDefault="008F5D4F" w:rsidP="008F5D4F">
            <w:pPr>
              <w:ind w:firstLine="0"/>
              <w:jc w:val="center"/>
              <w:rPr>
                <w:b/>
                <w:bCs/>
                <w:color w:val="000000"/>
                <w:sz w:val="18"/>
                <w:szCs w:val="18"/>
              </w:rPr>
            </w:pPr>
            <w:r w:rsidRPr="0053202F">
              <w:rPr>
                <w:b/>
                <w:bCs/>
                <w:color w:val="000000"/>
                <w:sz w:val="18"/>
                <w:szCs w:val="18"/>
              </w:rPr>
              <w:t xml:space="preserve">F1 </w:t>
            </w:r>
          </w:p>
          <w:p w14:paraId="572E8F01" w14:textId="2384D784" w:rsidR="008F5D4F" w:rsidRPr="00A040B6" w:rsidRDefault="008F5D4F" w:rsidP="008F5D4F">
            <w:pPr>
              <w:ind w:firstLine="0"/>
              <w:jc w:val="center"/>
              <w:rPr>
                <w:bCs/>
                <w:color w:val="000000"/>
                <w:sz w:val="22"/>
                <w:szCs w:val="22"/>
              </w:rPr>
            </w:pPr>
            <w:r w:rsidRPr="0053202F">
              <w:rPr>
                <w:b/>
                <w:bCs/>
                <w:color w:val="000000"/>
                <w:sz w:val="18"/>
                <w:szCs w:val="18"/>
              </w:rPr>
              <w:t>(DKN)</w:t>
            </w:r>
          </w:p>
        </w:tc>
        <w:tc>
          <w:tcPr>
            <w:tcW w:w="844"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hideMark/>
          </w:tcPr>
          <w:p w14:paraId="3C9FC55B" w14:textId="77777777" w:rsidR="008F5D4F" w:rsidRDefault="008F5D4F" w:rsidP="008F5D4F">
            <w:pPr>
              <w:ind w:firstLine="0"/>
              <w:jc w:val="center"/>
              <w:rPr>
                <w:b/>
                <w:bCs/>
                <w:color w:val="000000"/>
                <w:sz w:val="18"/>
                <w:szCs w:val="18"/>
              </w:rPr>
            </w:pPr>
            <w:r w:rsidRPr="0053202F">
              <w:rPr>
                <w:b/>
                <w:bCs/>
                <w:color w:val="000000"/>
                <w:sz w:val="18"/>
                <w:szCs w:val="18"/>
              </w:rPr>
              <w:t xml:space="preserve">F2 </w:t>
            </w:r>
          </w:p>
          <w:p w14:paraId="30310B41" w14:textId="58630E1F" w:rsidR="008F5D4F" w:rsidRPr="00A040B6" w:rsidRDefault="008F5D4F" w:rsidP="008F5D4F">
            <w:pPr>
              <w:ind w:firstLine="0"/>
              <w:jc w:val="center"/>
              <w:rPr>
                <w:bCs/>
                <w:color w:val="000000"/>
                <w:sz w:val="22"/>
                <w:szCs w:val="22"/>
              </w:rPr>
            </w:pPr>
            <w:r w:rsidRPr="0053202F">
              <w:rPr>
                <w:b/>
                <w:bCs/>
                <w:color w:val="000000"/>
                <w:sz w:val="18"/>
                <w:szCs w:val="18"/>
              </w:rPr>
              <w:t>(EĞT)</w:t>
            </w:r>
          </w:p>
        </w:tc>
        <w:tc>
          <w:tcPr>
            <w:tcW w:w="844"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hideMark/>
          </w:tcPr>
          <w:p w14:paraId="044A8223" w14:textId="77777777" w:rsidR="008F5D4F" w:rsidRDefault="008F5D4F" w:rsidP="008F5D4F">
            <w:pPr>
              <w:ind w:firstLine="0"/>
              <w:jc w:val="center"/>
              <w:rPr>
                <w:b/>
                <w:bCs/>
                <w:color w:val="000000"/>
                <w:sz w:val="18"/>
                <w:szCs w:val="18"/>
              </w:rPr>
            </w:pPr>
            <w:r w:rsidRPr="0053202F">
              <w:rPr>
                <w:b/>
                <w:bCs/>
                <w:color w:val="000000"/>
                <w:sz w:val="18"/>
                <w:szCs w:val="18"/>
              </w:rPr>
              <w:t>F3</w:t>
            </w:r>
          </w:p>
          <w:p w14:paraId="64899A0C" w14:textId="396F21B4" w:rsidR="008F5D4F" w:rsidRPr="00A040B6" w:rsidRDefault="008F5D4F" w:rsidP="008F5D4F">
            <w:pPr>
              <w:ind w:firstLine="0"/>
              <w:jc w:val="center"/>
              <w:rPr>
                <w:bCs/>
                <w:color w:val="000000"/>
                <w:sz w:val="22"/>
                <w:szCs w:val="22"/>
              </w:rPr>
            </w:pPr>
            <w:r w:rsidRPr="0053202F">
              <w:rPr>
                <w:b/>
                <w:bCs/>
                <w:color w:val="000000"/>
                <w:sz w:val="18"/>
                <w:szCs w:val="18"/>
              </w:rPr>
              <w:t xml:space="preserve"> (EKP)</w:t>
            </w:r>
          </w:p>
        </w:tc>
        <w:tc>
          <w:tcPr>
            <w:tcW w:w="844"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hideMark/>
          </w:tcPr>
          <w:p w14:paraId="20CB83A8" w14:textId="77777777" w:rsidR="008F5D4F" w:rsidRPr="0053202F" w:rsidRDefault="008F5D4F" w:rsidP="008F5D4F">
            <w:pPr>
              <w:ind w:firstLine="0"/>
              <w:jc w:val="center"/>
              <w:rPr>
                <w:b/>
                <w:bCs/>
                <w:color w:val="000000"/>
                <w:sz w:val="18"/>
                <w:szCs w:val="18"/>
              </w:rPr>
            </w:pPr>
            <w:r w:rsidRPr="0053202F">
              <w:rPr>
                <w:b/>
                <w:bCs/>
                <w:color w:val="000000"/>
                <w:sz w:val="18"/>
                <w:szCs w:val="18"/>
              </w:rPr>
              <w:t xml:space="preserve">F4 </w:t>
            </w:r>
          </w:p>
          <w:p w14:paraId="0DE7AB9C" w14:textId="3A86843F" w:rsidR="008F5D4F" w:rsidRPr="00A040B6" w:rsidRDefault="008F5D4F" w:rsidP="008F5D4F">
            <w:pPr>
              <w:ind w:firstLine="0"/>
              <w:jc w:val="center"/>
              <w:rPr>
                <w:bCs/>
                <w:color w:val="000000"/>
                <w:sz w:val="22"/>
                <w:szCs w:val="22"/>
              </w:rPr>
            </w:pPr>
            <w:r w:rsidRPr="0053202F">
              <w:rPr>
                <w:b/>
                <w:bCs/>
                <w:color w:val="000000"/>
                <w:sz w:val="18"/>
                <w:szCs w:val="18"/>
              </w:rPr>
              <w:t>(MFR)</w:t>
            </w:r>
          </w:p>
        </w:tc>
        <w:tc>
          <w:tcPr>
            <w:tcW w:w="844"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hideMark/>
          </w:tcPr>
          <w:p w14:paraId="7E63AD5A" w14:textId="77777777" w:rsidR="008F5D4F" w:rsidRPr="0053202F" w:rsidRDefault="008F5D4F" w:rsidP="008F5D4F">
            <w:pPr>
              <w:ind w:firstLine="0"/>
              <w:jc w:val="center"/>
              <w:rPr>
                <w:b/>
                <w:bCs/>
                <w:color w:val="000000"/>
                <w:sz w:val="18"/>
                <w:szCs w:val="18"/>
              </w:rPr>
            </w:pPr>
            <w:r w:rsidRPr="0053202F">
              <w:rPr>
                <w:b/>
                <w:bCs/>
                <w:color w:val="000000"/>
                <w:sz w:val="18"/>
                <w:szCs w:val="18"/>
              </w:rPr>
              <w:t>F5</w:t>
            </w:r>
          </w:p>
          <w:p w14:paraId="0BAF2CB5" w14:textId="50FE639C" w:rsidR="008F5D4F" w:rsidRPr="00A040B6" w:rsidRDefault="008F5D4F" w:rsidP="008F5D4F">
            <w:pPr>
              <w:ind w:firstLine="0"/>
              <w:jc w:val="center"/>
              <w:rPr>
                <w:bCs/>
                <w:color w:val="000000"/>
                <w:sz w:val="22"/>
                <w:szCs w:val="22"/>
              </w:rPr>
            </w:pPr>
            <w:r w:rsidRPr="0053202F">
              <w:rPr>
                <w:b/>
                <w:bCs/>
                <w:color w:val="000000"/>
                <w:sz w:val="18"/>
                <w:szCs w:val="18"/>
              </w:rPr>
              <w:t>(SMN)</w:t>
            </w:r>
          </w:p>
        </w:tc>
        <w:tc>
          <w:tcPr>
            <w:tcW w:w="844"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hideMark/>
          </w:tcPr>
          <w:p w14:paraId="5A52D599" w14:textId="1BE63E32" w:rsidR="008F5D4F" w:rsidRPr="00A040B6" w:rsidRDefault="008F5D4F" w:rsidP="008F5D4F">
            <w:pPr>
              <w:ind w:firstLine="0"/>
              <w:jc w:val="center"/>
              <w:rPr>
                <w:bCs/>
                <w:color w:val="000000"/>
                <w:sz w:val="22"/>
                <w:szCs w:val="22"/>
              </w:rPr>
            </w:pPr>
            <w:r w:rsidRPr="0053202F">
              <w:rPr>
                <w:b/>
                <w:bCs/>
                <w:color w:val="000000"/>
                <w:sz w:val="18"/>
                <w:szCs w:val="18"/>
              </w:rPr>
              <w:t xml:space="preserve">F6                                   </w:t>
            </w:r>
            <w:proofErr w:type="gramStart"/>
            <w:r w:rsidRPr="0053202F">
              <w:rPr>
                <w:b/>
                <w:bCs/>
                <w:color w:val="000000"/>
                <w:sz w:val="18"/>
                <w:szCs w:val="18"/>
              </w:rPr>
              <w:t xml:space="preserve">   (</w:t>
            </w:r>
            <w:proofErr w:type="gramEnd"/>
            <w:r w:rsidRPr="0053202F">
              <w:rPr>
                <w:b/>
                <w:bCs/>
                <w:color w:val="000000"/>
                <w:sz w:val="18"/>
                <w:szCs w:val="18"/>
              </w:rPr>
              <w:t>SSU)</w:t>
            </w:r>
          </w:p>
        </w:tc>
      </w:tr>
      <w:tr w:rsidR="008F5D4F" w:rsidRPr="00A040B6" w14:paraId="55A8C119" w14:textId="77777777" w:rsidTr="008F5D4F">
        <w:trPr>
          <w:trHeight w:val="200"/>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453DF9E8" w14:textId="77777777" w:rsidR="0053298A" w:rsidRPr="00A040B6" w:rsidRDefault="0053298A" w:rsidP="0032201C">
            <w:pPr>
              <w:ind w:firstLine="0"/>
              <w:jc w:val="center"/>
              <w:rPr>
                <w:bCs/>
                <w:color w:val="000000"/>
                <w:sz w:val="22"/>
                <w:szCs w:val="22"/>
              </w:rPr>
            </w:pPr>
            <w:r w:rsidRPr="00A040B6">
              <w:rPr>
                <w:bCs/>
                <w:color w:val="000000"/>
                <w:sz w:val="22"/>
                <w:szCs w:val="22"/>
              </w:rPr>
              <w:t>W</w:t>
            </w:r>
            <w:r w:rsidRPr="00A040B6">
              <w:rPr>
                <w:bCs/>
                <w:color w:val="000000"/>
                <w:sz w:val="22"/>
                <w:szCs w:val="22"/>
                <w:vertAlign w:val="subscript"/>
              </w:rPr>
              <w:t>J</w:t>
            </w:r>
          </w:p>
        </w:tc>
        <w:tc>
          <w:tcPr>
            <w:tcW w:w="844"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5A900FC" w14:textId="77777777" w:rsidR="0053298A" w:rsidRPr="00A040B6" w:rsidRDefault="0053298A" w:rsidP="0032201C">
            <w:pPr>
              <w:ind w:firstLine="0"/>
              <w:jc w:val="center"/>
              <w:rPr>
                <w:bCs/>
                <w:color w:val="000000"/>
                <w:sz w:val="22"/>
                <w:szCs w:val="22"/>
              </w:rPr>
            </w:pPr>
            <w:r w:rsidRPr="00A040B6">
              <w:rPr>
                <w:bCs/>
                <w:color w:val="000000"/>
                <w:sz w:val="22"/>
                <w:szCs w:val="22"/>
              </w:rPr>
              <w:t>0.233</w:t>
            </w:r>
          </w:p>
        </w:tc>
        <w:tc>
          <w:tcPr>
            <w:tcW w:w="844"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97BD3A" w14:textId="77777777" w:rsidR="0053298A" w:rsidRPr="00A040B6" w:rsidRDefault="0053298A" w:rsidP="0032201C">
            <w:pPr>
              <w:ind w:firstLine="0"/>
              <w:jc w:val="center"/>
              <w:rPr>
                <w:bCs/>
                <w:color w:val="000000"/>
                <w:sz w:val="22"/>
                <w:szCs w:val="22"/>
              </w:rPr>
            </w:pPr>
            <w:r w:rsidRPr="00A040B6">
              <w:rPr>
                <w:bCs/>
                <w:color w:val="000000"/>
                <w:sz w:val="22"/>
                <w:szCs w:val="22"/>
              </w:rPr>
              <w:t>0.026</w:t>
            </w:r>
          </w:p>
        </w:tc>
        <w:tc>
          <w:tcPr>
            <w:tcW w:w="844"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B4359AD" w14:textId="77777777" w:rsidR="0053298A" w:rsidRPr="00A040B6" w:rsidRDefault="0053298A" w:rsidP="0032201C">
            <w:pPr>
              <w:ind w:firstLine="0"/>
              <w:jc w:val="center"/>
              <w:rPr>
                <w:bCs/>
                <w:color w:val="000000"/>
                <w:sz w:val="22"/>
                <w:szCs w:val="22"/>
              </w:rPr>
            </w:pPr>
            <w:r w:rsidRPr="00A040B6">
              <w:rPr>
                <w:bCs/>
                <w:color w:val="000000"/>
                <w:sz w:val="22"/>
                <w:szCs w:val="22"/>
              </w:rPr>
              <w:t>0.278</w:t>
            </w:r>
          </w:p>
        </w:tc>
        <w:tc>
          <w:tcPr>
            <w:tcW w:w="844"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1D40236" w14:textId="77777777" w:rsidR="0053298A" w:rsidRPr="00A040B6" w:rsidRDefault="0053298A" w:rsidP="0032201C">
            <w:pPr>
              <w:ind w:firstLine="0"/>
              <w:jc w:val="center"/>
              <w:rPr>
                <w:bCs/>
                <w:color w:val="000000"/>
                <w:sz w:val="22"/>
                <w:szCs w:val="22"/>
              </w:rPr>
            </w:pPr>
            <w:r w:rsidRPr="00A040B6">
              <w:rPr>
                <w:bCs/>
                <w:color w:val="000000"/>
                <w:sz w:val="22"/>
                <w:szCs w:val="22"/>
              </w:rPr>
              <w:t>0.270</w:t>
            </w:r>
          </w:p>
        </w:tc>
        <w:tc>
          <w:tcPr>
            <w:tcW w:w="844"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D65AC94" w14:textId="77777777" w:rsidR="0053298A" w:rsidRPr="00A040B6" w:rsidRDefault="0053298A" w:rsidP="0032201C">
            <w:pPr>
              <w:ind w:firstLine="0"/>
              <w:jc w:val="center"/>
              <w:rPr>
                <w:bCs/>
                <w:color w:val="000000"/>
                <w:sz w:val="22"/>
                <w:szCs w:val="22"/>
              </w:rPr>
            </w:pPr>
            <w:r w:rsidRPr="00A040B6">
              <w:rPr>
                <w:bCs/>
                <w:color w:val="000000"/>
                <w:sz w:val="22"/>
                <w:szCs w:val="22"/>
              </w:rPr>
              <w:t>0.110</w:t>
            </w:r>
          </w:p>
        </w:tc>
        <w:tc>
          <w:tcPr>
            <w:tcW w:w="844"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9A973C" w14:textId="77777777" w:rsidR="0053298A" w:rsidRPr="008F5D4F" w:rsidRDefault="0053298A" w:rsidP="0032201C">
            <w:pPr>
              <w:ind w:firstLine="0"/>
              <w:jc w:val="center"/>
              <w:rPr>
                <w:bCs/>
                <w:color w:val="000000"/>
                <w:sz w:val="18"/>
                <w:szCs w:val="18"/>
              </w:rPr>
            </w:pPr>
            <w:r w:rsidRPr="00A040B6">
              <w:rPr>
                <w:bCs/>
                <w:color w:val="000000"/>
                <w:sz w:val="22"/>
                <w:szCs w:val="22"/>
              </w:rPr>
              <w:t>0.084</w:t>
            </w:r>
          </w:p>
        </w:tc>
      </w:tr>
    </w:tbl>
    <w:p w14:paraId="6A40AF9C" w14:textId="6E59BAE3" w:rsidR="0032201C" w:rsidRDefault="0045618F" w:rsidP="00B023E8">
      <w:pPr>
        <w:pStyle w:val="FMDNormal"/>
        <w:spacing w:line="360" w:lineRule="auto"/>
        <w:ind w:left="360" w:firstLine="0"/>
        <w:jc w:val="center"/>
        <w:rPr>
          <w:sz w:val="22"/>
          <w:szCs w:val="22"/>
        </w:rPr>
      </w:pPr>
      <w:r w:rsidRPr="00A040B6">
        <w:rPr>
          <w:b/>
          <w:bCs/>
          <w:sz w:val="22"/>
          <w:szCs w:val="22"/>
        </w:rPr>
        <w:fldChar w:fldCharType="end"/>
      </w:r>
    </w:p>
    <w:p w14:paraId="2AE987EB" w14:textId="0797B6B3" w:rsidR="007F788E" w:rsidRPr="001D2FDF" w:rsidRDefault="007F788E" w:rsidP="00714E8F">
      <w:pPr>
        <w:pStyle w:val="FMDNormal"/>
        <w:ind w:firstLine="567"/>
        <w:rPr>
          <w:sz w:val="22"/>
          <w:szCs w:val="22"/>
        </w:rPr>
      </w:pPr>
      <w:r w:rsidRPr="001D2FDF">
        <w:rPr>
          <w:sz w:val="22"/>
          <w:szCs w:val="22"/>
        </w:rPr>
        <w:t>Gri İlişkisel Analiz yaklaşımı ile denetimlerde uygunsuzluğu fazla olan faktörün belirlenmek istenmesi nedeniyle Tablo-</w:t>
      </w:r>
      <w:r w:rsidR="00A57FCB">
        <w:rPr>
          <w:sz w:val="22"/>
          <w:szCs w:val="22"/>
        </w:rPr>
        <w:t>2</w:t>
      </w:r>
      <w:r w:rsidR="005578E3">
        <w:rPr>
          <w:sz w:val="22"/>
          <w:szCs w:val="22"/>
        </w:rPr>
        <w:t>’</w:t>
      </w:r>
      <w:r w:rsidRPr="001D2FDF">
        <w:rPr>
          <w:sz w:val="22"/>
          <w:szCs w:val="22"/>
        </w:rPr>
        <w:t>de gösterilen Gri İlişkisel Analiz Yaklaşımı Adım 2- I de veril</w:t>
      </w:r>
      <w:r w:rsidR="00510ACB" w:rsidRPr="001D2FDF">
        <w:rPr>
          <w:sz w:val="22"/>
          <w:szCs w:val="22"/>
        </w:rPr>
        <w:t>en yarar yaklaşımı referans serinin bulunarak standart veri dönüşümü için kullanılmıştır. Gri İlişkisel Derecelerin hesaplanması için mutlak farkı alınan standart veri dönüşümü yapılmış karar matrisi Tablo-</w:t>
      </w:r>
      <w:r w:rsidR="00DE7522">
        <w:rPr>
          <w:sz w:val="22"/>
          <w:szCs w:val="22"/>
        </w:rPr>
        <w:t>7’de</w:t>
      </w:r>
      <w:r w:rsidR="00510ACB" w:rsidRPr="001D2FDF">
        <w:rPr>
          <w:sz w:val="22"/>
          <w:szCs w:val="22"/>
        </w:rPr>
        <w:t xml:space="preserve"> verilmiştir. Entropi ağırlıklandırma </w:t>
      </w:r>
      <w:r w:rsidR="00510ACB" w:rsidRPr="001D2FDF">
        <w:rPr>
          <w:sz w:val="22"/>
          <w:szCs w:val="22"/>
        </w:rPr>
        <w:lastRenderedPageBreak/>
        <w:t>yaklaşımı ile yapılandırılan karar matrisinden yararlanılarak</w:t>
      </w:r>
      <w:r w:rsidR="00DE7522">
        <w:rPr>
          <w:sz w:val="22"/>
          <w:szCs w:val="22"/>
        </w:rPr>
        <w:t xml:space="preserve"> Tablo-8’de</w:t>
      </w:r>
      <w:r w:rsidR="00510ACB" w:rsidRPr="001D2FDF">
        <w:rPr>
          <w:sz w:val="22"/>
          <w:szCs w:val="22"/>
        </w:rPr>
        <w:t xml:space="preserve"> verilen her bir uygunsuzluk faktörü için gri ilişki katsayıları ve dereceleri ortaya konulmuştur.</w:t>
      </w:r>
    </w:p>
    <w:p w14:paraId="10260490" w14:textId="0EEBFC23" w:rsidR="00ED6FB1" w:rsidRPr="00143114" w:rsidRDefault="00ED6FB1" w:rsidP="00F72E75">
      <w:pPr>
        <w:pStyle w:val="FMDNormal"/>
        <w:spacing w:line="360" w:lineRule="auto"/>
        <w:ind w:firstLine="0"/>
        <w:rPr>
          <w:b/>
          <w:bCs/>
          <w:sz w:val="22"/>
          <w:szCs w:val="22"/>
        </w:rPr>
      </w:pPr>
    </w:p>
    <w:p w14:paraId="72028D27" w14:textId="2F512DFD" w:rsidR="00452130" w:rsidRPr="005578E3" w:rsidRDefault="00452130" w:rsidP="005578E3">
      <w:pPr>
        <w:pStyle w:val="ResimYazs"/>
        <w:keepNext/>
        <w:ind w:firstLine="0"/>
        <w:jc w:val="center"/>
        <w:rPr>
          <w:sz w:val="22"/>
          <w:szCs w:val="22"/>
        </w:rPr>
      </w:pPr>
      <w:r w:rsidRPr="005578E3">
        <w:rPr>
          <w:sz w:val="22"/>
          <w:szCs w:val="22"/>
        </w:rPr>
        <w:t xml:space="preserve">Tablo </w:t>
      </w:r>
      <w:r w:rsidR="007A7E3B" w:rsidRPr="005578E3">
        <w:rPr>
          <w:sz w:val="22"/>
          <w:szCs w:val="22"/>
        </w:rPr>
        <w:t>7</w:t>
      </w:r>
      <w:r w:rsidRPr="005578E3">
        <w:rPr>
          <w:sz w:val="22"/>
          <w:szCs w:val="22"/>
        </w:rPr>
        <w:t xml:space="preserve"> :</w:t>
      </w:r>
      <w:r w:rsidRPr="005578E3">
        <w:rPr>
          <w:b w:val="0"/>
          <w:bCs w:val="0"/>
          <w:sz w:val="22"/>
          <w:szCs w:val="22"/>
        </w:rPr>
        <w:t xml:space="preserve"> Referans </w:t>
      </w:r>
      <w:r w:rsidR="007A7E3B" w:rsidRPr="005578E3">
        <w:rPr>
          <w:b w:val="0"/>
          <w:bCs w:val="0"/>
          <w:sz w:val="22"/>
          <w:szCs w:val="22"/>
        </w:rPr>
        <w:t>Veri Dönüşümü İle Normalize Edilmiş Karar Matrisinin Mutlak Fark Serisi</w:t>
      </w:r>
    </w:p>
    <w:tbl>
      <w:tblPr>
        <w:tblpPr w:leftFromText="141" w:rightFromText="141" w:vertAnchor="text" w:horzAnchor="margin" w:tblpXSpec="center" w:tblpY="271"/>
        <w:tblW w:w="6514" w:type="dxa"/>
        <w:tblCellMar>
          <w:left w:w="70" w:type="dxa"/>
          <w:right w:w="70" w:type="dxa"/>
        </w:tblCellMar>
        <w:tblLook w:val="04A0" w:firstRow="1" w:lastRow="0" w:firstColumn="1" w:lastColumn="0" w:noHBand="0" w:noVBand="1"/>
      </w:tblPr>
      <w:tblGrid>
        <w:gridCol w:w="681"/>
        <w:gridCol w:w="944"/>
        <w:gridCol w:w="641"/>
        <w:gridCol w:w="670"/>
        <w:gridCol w:w="698"/>
        <w:gridCol w:w="753"/>
        <w:gridCol w:w="902"/>
        <w:gridCol w:w="545"/>
        <w:gridCol w:w="680"/>
      </w:tblGrid>
      <w:tr w:rsidR="00BD4767" w:rsidRPr="00BD4767" w14:paraId="0DED6F61" w14:textId="77777777" w:rsidTr="00BD4767">
        <w:trPr>
          <w:trHeight w:val="830"/>
        </w:trPr>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6354F" w14:textId="5D133516" w:rsidR="00BD4767" w:rsidRPr="00BD4767" w:rsidRDefault="00BD4767" w:rsidP="00BD4767">
            <w:pPr>
              <w:ind w:firstLine="0"/>
              <w:jc w:val="center"/>
              <w:rPr>
                <w:color w:val="000000"/>
                <w:sz w:val="18"/>
                <w:szCs w:val="18"/>
              </w:rPr>
            </w:pPr>
            <w:r w:rsidRPr="00BD4767">
              <w:rPr>
                <w:b/>
                <w:bCs/>
                <w:color w:val="000000"/>
                <w:sz w:val="18"/>
                <w:szCs w:val="18"/>
              </w:rPr>
              <w:t>Yıl</w:t>
            </w:r>
          </w:p>
        </w:tc>
        <w:tc>
          <w:tcPr>
            <w:tcW w:w="995" w:type="dxa"/>
            <w:tcBorders>
              <w:top w:val="single" w:sz="4" w:space="0" w:color="auto"/>
              <w:left w:val="nil"/>
              <w:bottom w:val="single" w:sz="4" w:space="0" w:color="auto"/>
              <w:right w:val="single" w:sz="4" w:space="0" w:color="auto"/>
            </w:tcBorders>
            <w:shd w:val="clear" w:color="auto" w:fill="auto"/>
            <w:vAlign w:val="bottom"/>
            <w:hideMark/>
          </w:tcPr>
          <w:p w14:paraId="18B16C5D" w14:textId="77777777" w:rsidR="00BD4767" w:rsidRDefault="00BD4767" w:rsidP="00BD4767">
            <w:pPr>
              <w:ind w:firstLine="0"/>
              <w:jc w:val="center"/>
              <w:rPr>
                <w:b/>
                <w:bCs/>
                <w:color w:val="000000"/>
                <w:sz w:val="18"/>
                <w:szCs w:val="18"/>
              </w:rPr>
            </w:pPr>
            <w:r w:rsidRPr="00BD4767">
              <w:rPr>
                <w:b/>
                <w:bCs/>
                <w:color w:val="000000"/>
                <w:sz w:val="18"/>
                <w:szCs w:val="18"/>
              </w:rPr>
              <w:t>F1</w:t>
            </w:r>
          </w:p>
          <w:p w14:paraId="7CD800AC" w14:textId="5002DBA7" w:rsidR="00BD4767" w:rsidRPr="00BD4767" w:rsidRDefault="00BD4767" w:rsidP="00BD4767">
            <w:pPr>
              <w:ind w:firstLine="0"/>
              <w:jc w:val="center"/>
              <w:rPr>
                <w:b/>
                <w:bCs/>
                <w:color w:val="000000"/>
                <w:sz w:val="18"/>
                <w:szCs w:val="18"/>
              </w:rPr>
            </w:pPr>
            <w:r w:rsidRPr="00BD4767">
              <w:rPr>
                <w:b/>
                <w:bCs/>
                <w:color w:val="000000"/>
                <w:sz w:val="18"/>
                <w:szCs w:val="18"/>
              </w:rPr>
              <w:t xml:space="preserve"> (DKN)</w:t>
            </w:r>
          </w:p>
        </w:tc>
        <w:tc>
          <w:tcPr>
            <w:tcW w:w="607" w:type="dxa"/>
            <w:tcBorders>
              <w:top w:val="single" w:sz="4" w:space="0" w:color="auto"/>
              <w:left w:val="nil"/>
              <w:bottom w:val="single" w:sz="4" w:space="0" w:color="auto"/>
              <w:right w:val="single" w:sz="4" w:space="0" w:color="auto"/>
            </w:tcBorders>
            <w:shd w:val="clear" w:color="auto" w:fill="auto"/>
            <w:vAlign w:val="bottom"/>
            <w:hideMark/>
          </w:tcPr>
          <w:p w14:paraId="1CA11E8E" w14:textId="77777777" w:rsidR="00BD4767" w:rsidRPr="00BD4767" w:rsidRDefault="00BD4767" w:rsidP="00BD4767">
            <w:pPr>
              <w:ind w:firstLine="0"/>
              <w:jc w:val="center"/>
              <w:rPr>
                <w:b/>
                <w:bCs/>
                <w:color w:val="000000"/>
                <w:sz w:val="18"/>
                <w:szCs w:val="18"/>
              </w:rPr>
            </w:pPr>
            <w:r w:rsidRPr="00BD4767">
              <w:rPr>
                <w:b/>
                <w:bCs/>
                <w:color w:val="000000"/>
                <w:sz w:val="18"/>
                <w:szCs w:val="18"/>
              </w:rPr>
              <w:t xml:space="preserve">F2 </w:t>
            </w:r>
          </w:p>
          <w:p w14:paraId="059EB2AF" w14:textId="6C1DFB0F" w:rsidR="00BD4767" w:rsidRPr="00BD4767" w:rsidRDefault="00BD4767" w:rsidP="00BD4767">
            <w:pPr>
              <w:ind w:firstLine="0"/>
              <w:jc w:val="center"/>
              <w:rPr>
                <w:b/>
                <w:bCs/>
                <w:color w:val="000000"/>
                <w:sz w:val="18"/>
                <w:szCs w:val="18"/>
              </w:rPr>
            </w:pPr>
            <w:r w:rsidRPr="00BD4767">
              <w:rPr>
                <w:b/>
                <w:bCs/>
                <w:color w:val="000000"/>
                <w:sz w:val="18"/>
                <w:szCs w:val="18"/>
              </w:rPr>
              <w:t>(EĞT)</w:t>
            </w:r>
          </w:p>
        </w:tc>
        <w:tc>
          <w:tcPr>
            <w:tcW w:w="677" w:type="dxa"/>
            <w:tcBorders>
              <w:top w:val="single" w:sz="4" w:space="0" w:color="auto"/>
              <w:left w:val="nil"/>
              <w:bottom w:val="single" w:sz="4" w:space="0" w:color="auto"/>
              <w:right w:val="single" w:sz="4" w:space="0" w:color="auto"/>
            </w:tcBorders>
            <w:shd w:val="clear" w:color="auto" w:fill="auto"/>
            <w:vAlign w:val="bottom"/>
            <w:hideMark/>
          </w:tcPr>
          <w:p w14:paraId="7CD49A91" w14:textId="77777777" w:rsidR="00BD4767" w:rsidRPr="00BD4767" w:rsidRDefault="00BD4767" w:rsidP="00BD4767">
            <w:pPr>
              <w:ind w:firstLine="0"/>
              <w:jc w:val="center"/>
              <w:rPr>
                <w:b/>
                <w:bCs/>
                <w:color w:val="000000"/>
                <w:sz w:val="18"/>
                <w:szCs w:val="18"/>
              </w:rPr>
            </w:pPr>
            <w:r w:rsidRPr="00BD4767">
              <w:rPr>
                <w:b/>
                <w:bCs/>
                <w:color w:val="000000"/>
                <w:sz w:val="18"/>
                <w:szCs w:val="18"/>
              </w:rPr>
              <w:t>F3</w:t>
            </w:r>
          </w:p>
          <w:p w14:paraId="3439A224" w14:textId="033AB726" w:rsidR="00BD4767" w:rsidRPr="00BD4767" w:rsidRDefault="00BD4767" w:rsidP="00BD4767">
            <w:pPr>
              <w:ind w:firstLine="0"/>
              <w:jc w:val="center"/>
              <w:rPr>
                <w:b/>
                <w:bCs/>
                <w:color w:val="000000"/>
                <w:sz w:val="18"/>
                <w:szCs w:val="18"/>
              </w:rPr>
            </w:pPr>
            <w:r w:rsidRPr="00BD4767">
              <w:rPr>
                <w:b/>
                <w:bCs/>
                <w:color w:val="000000"/>
                <w:sz w:val="18"/>
                <w:szCs w:val="18"/>
              </w:rPr>
              <w:t xml:space="preserve"> (EKP)</w:t>
            </w:r>
          </w:p>
        </w:tc>
        <w:tc>
          <w:tcPr>
            <w:tcW w:w="703" w:type="dxa"/>
            <w:tcBorders>
              <w:top w:val="single" w:sz="4" w:space="0" w:color="auto"/>
              <w:left w:val="nil"/>
              <w:bottom w:val="single" w:sz="4" w:space="0" w:color="auto"/>
              <w:right w:val="single" w:sz="4" w:space="0" w:color="auto"/>
            </w:tcBorders>
            <w:shd w:val="clear" w:color="auto" w:fill="auto"/>
            <w:vAlign w:val="bottom"/>
            <w:hideMark/>
          </w:tcPr>
          <w:p w14:paraId="1516118F" w14:textId="77777777" w:rsidR="00BD4767" w:rsidRPr="00BD4767" w:rsidRDefault="00BD4767" w:rsidP="00BD4767">
            <w:pPr>
              <w:ind w:firstLine="0"/>
              <w:jc w:val="center"/>
              <w:rPr>
                <w:b/>
                <w:bCs/>
                <w:color w:val="000000"/>
                <w:sz w:val="18"/>
                <w:szCs w:val="18"/>
              </w:rPr>
            </w:pPr>
            <w:r w:rsidRPr="00BD4767">
              <w:rPr>
                <w:b/>
                <w:bCs/>
                <w:color w:val="000000"/>
                <w:sz w:val="18"/>
                <w:szCs w:val="18"/>
              </w:rPr>
              <w:t xml:space="preserve">F4 </w:t>
            </w:r>
          </w:p>
          <w:p w14:paraId="220E0C42" w14:textId="0AAC66DB" w:rsidR="00BD4767" w:rsidRPr="00BD4767" w:rsidRDefault="00BD4767" w:rsidP="00BD4767">
            <w:pPr>
              <w:ind w:firstLine="0"/>
              <w:jc w:val="center"/>
              <w:rPr>
                <w:b/>
                <w:bCs/>
                <w:color w:val="000000"/>
                <w:sz w:val="18"/>
                <w:szCs w:val="18"/>
              </w:rPr>
            </w:pPr>
            <w:r w:rsidRPr="00BD4767">
              <w:rPr>
                <w:b/>
                <w:bCs/>
                <w:color w:val="000000"/>
                <w:sz w:val="18"/>
                <w:szCs w:val="18"/>
              </w:rPr>
              <w:t>(MFR)</w:t>
            </w:r>
          </w:p>
        </w:tc>
        <w:tc>
          <w:tcPr>
            <w:tcW w:w="770" w:type="dxa"/>
            <w:tcBorders>
              <w:top w:val="single" w:sz="4" w:space="0" w:color="auto"/>
              <w:left w:val="nil"/>
              <w:bottom w:val="single" w:sz="4" w:space="0" w:color="auto"/>
              <w:right w:val="single" w:sz="4" w:space="0" w:color="auto"/>
            </w:tcBorders>
            <w:shd w:val="clear" w:color="auto" w:fill="auto"/>
            <w:vAlign w:val="bottom"/>
            <w:hideMark/>
          </w:tcPr>
          <w:p w14:paraId="7F0271CF" w14:textId="77777777" w:rsidR="00BD4767" w:rsidRPr="00BD4767" w:rsidRDefault="00BD4767" w:rsidP="00BD4767">
            <w:pPr>
              <w:ind w:firstLine="0"/>
              <w:jc w:val="center"/>
              <w:rPr>
                <w:b/>
                <w:bCs/>
                <w:color w:val="000000"/>
                <w:sz w:val="18"/>
                <w:szCs w:val="18"/>
              </w:rPr>
            </w:pPr>
            <w:r w:rsidRPr="00BD4767">
              <w:rPr>
                <w:b/>
                <w:bCs/>
                <w:color w:val="000000"/>
                <w:sz w:val="18"/>
                <w:szCs w:val="18"/>
              </w:rPr>
              <w:t>F5</w:t>
            </w:r>
          </w:p>
          <w:p w14:paraId="0FF8F6E7" w14:textId="1BD50DD5" w:rsidR="00BD4767" w:rsidRPr="00BD4767" w:rsidRDefault="00BD4767" w:rsidP="00BD4767">
            <w:pPr>
              <w:ind w:firstLine="0"/>
              <w:jc w:val="center"/>
              <w:rPr>
                <w:b/>
                <w:bCs/>
                <w:color w:val="000000"/>
                <w:sz w:val="18"/>
                <w:szCs w:val="18"/>
              </w:rPr>
            </w:pPr>
            <w:r w:rsidRPr="00BD4767">
              <w:rPr>
                <w:b/>
                <w:bCs/>
                <w:color w:val="000000"/>
                <w:sz w:val="18"/>
                <w:szCs w:val="18"/>
              </w:rPr>
              <w:t>(SMN)</w:t>
            </w:r>
          </w:p>
        </w:tc>
        <w:tc>
          <w:tcPr>
            <w:tcW w:w="958" w:type="dxa"/>
            <w:tcBorders>
              <w:top w:val="single" w:sz="4" w:space="0" w:color="auto"/>
              <w:left w:val="nil"/>
              <w:bottom w:val="single" w:sz="4" w:space="0" w:color="auto"/>
              <w:right w:val="single" w:sz="4" w:space="0" w:color="auto"/>
            </w:tcBorders>
            <w:shd w:val="clear" w:color="auto" w:fill="auto"/>
            <w:vAlign w:val="bottom"/>
            <w:hideMark/>
          </w:tcPr>
          <w:p w14:paraId="5D24B4DD" w14:textId="75CD8F27" w:rsidR="00BD4767" w:rsidRPr="00BD4767" w:rsidRDefault="00BD4767" w:rsidP="00BD4767">
            <w:pPr>
              <w:ind w:firstLine="0"/>
              <w:jc w:val="center"/>
              <w:rPr>
                <w:b/>
                <w:bCs/>
                <w:color w:val="000000"/>
                <w:sz w:val="18"/>
                <w:szCs w:val="18"/>
              </w:rPr>
            </w:pPr>
            <w:r w:rsidRPr="00BD4767">
              <w:rPr>
                <w:b/>
                <w:bCs/>
                <w:color w:val="000000"/>
                <w:sz w:val="18"/>
                <w:szCs w:val="18"/>
              </w:rPr>
              <w:t>F6                                      (SSU)</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14:paraId="643B5DEC" w14:textId="77777777" w:rsidR="00BD4767" w:rsidRPr="00BD4767" w:rsidRDefault="00BD4767" w:rsidP="00BD4767">
            <w:pPr>
              <w:ind w:firstLine="0"/>
              <w:jc w:val="center"/>
              <w:rPr>
                <w:b/>
                <w:bCs/>
                <w:color w:val="000000"/>
                <w:sz w:val="18"/>
                <w:szCs w:val="18"/>
              </w:rPr>
            </w:pPr>
            <w:r w:rsidRPr="00BD4767">
              <w:rPr>
                <w:b/>
                <w:bCs/>
                <w:color w:val="000000"/>
                <w:sz w:val="18"/>
                <w:szCs w:val="18"/>
              </w:rPr>
              <w:t>MİN</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14:paraId="548F0631" w14:textId="5665FE7D" w:rsidR="00BD4767" w:rsidRPr="00BD4767" w:rsidRDefault="00BD4767" w:rsidP="00BD4767">
            <w:pPr>
              <w:ind w:firstLine="0"/>
              <w:jc w:val="center"/>
              <w:rPr>
                <w:b/>
                <w:bCs/>
                <w:color w:val="000000"/>
                <w:sz w:val="18"/>
                <w:szCs w:val="18"/>
              </w:rPr>
            </w:pPr>
            <w:r w:rsidRPr="00BD4767">
              <w:rPr>
                <w:b/>
                <w:bCs/>
                <w:color w:val="000000"/>
                <w:sz w:val="18"/>
                <w:szCs w:val="18"/>
              </w:rPr>
              <w:t>MAKS</w:t>
            </w:r>
          </w:p>
        </w:tc>
      </w:tr>
      <w:tr w:rsidR="00CA3A5C" w:rsidRPr="00BD4767" w14:paraId="12473465" w14:textId="77777777" w:rsidTr="00BD4767">
        <w:trPr>
          <w:trHeight w:val="346"/>
        </w:trPr>
        <w:tc>
          <w:tcPr>
            <w:tcW w:w="644" w:type="dxa"/>
            <w:tcBorders>
              <w:top w:val="nil"/>
              <w:left w:val="single" w:sz="4" w:space="0" w:color="auto"/>
              <w:bottom w:val="single" w:sz="4" w:space="0" w:color="auto"/>
              <w:right w:val="single" w:sz="4" w:space="0" w:color="auto"/>
            </w:tcBorders>
            <w:shd w:val="clear" w:color="auto" w:fill="auto"/>
            <w:vAlign w:val="bottom"/>
            <w:hideMark/>
          </w:tcPr>
          <w:p w14:paraId="68D68D17" w14:textId="77777777" w:rsidR="00CA3A5C" w:rsidRPr="00BD4767" w:rsidRDefault="00CA3A5C" w:rsidP="005578E3">
            <w:pPr>
              <w:ind w:firstLine="0"/>
              <w:jc w:val="center"/>
              <w:rPr>
                <w:b/>
                <w:bCs/>
                <w:color w:val="000000"/>
                <w:sz w:val="18"/>
                <w:szCs w:val="18"/>
              </w:rPr>
            </w:pPr>
            <w:r w:rsidRPr="00BD4767">
              <w:rPr>
                <w:b/>
                <w:bCs/>
                <w:color w:val="000000"/>
                <w:sz w:val="18"/>
                <w:szCs w:val="18"/>
              </w:rPr>
              <w:t>Y1  (2011)</w:t>
            </w:r>
          </w:p>
        </w:tc>
        <w:tc>
          <w:tcPr>
            <w:tcW w:w="995" w:type="dxa"/>
            <w:tcBorders>
              <w:top w:val="nil"/>
              <w:left w:val="nil"/>
              <w:bottom w:val="single" w:sz="4" w:space="0" w:color="auto"/>
              <w:right w:val="single" w:sz="4" w:space="0" w:color="auto"/>
            </w:tcBorders>
            <w:shd w:val="clear" w:color="auto" w:fill="auto"/>
            <w:vAlign w:val="bottom"/>
            <w:hideMark/>
          </w:tcPr>
          <w:p w14:paraId="09EF95AF"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607" w:type="dxa"/>
            <w:tcBorders>
              <w:top w:val="nil"/>
              <w:left w:val="nil"/>
              <w:bottom w:val="single" w:sz="4" w:space="0" w:color="auto"/>
              <w:right w:val="single" w:sz="4" w:space="0" w:color="auto"/>
            </w:tcBorders>
            <w:shd w:val="clear" w:color="auto" w:fill="auto"/>
            <w:vAlign w:val="bottom"/>
            <w:hideMark/>
          </w:tcPr>
          <w:p w14:paraId="474E0462" w14:textId="77777777" w:rsidR="00CA3A5C" w:rsidRPr="00BD4767" w:rsidRDefault="00CA3A5C" w:rsidP="005578E3">
            <w:pPr>
              <w:ind w:firstLine="0"/>
              <w:jc w:val="center"/>
              <w:rPr>
                <w:color w:val="000000"/>
                <w:sz w:val="18"/>
                <w:szCs w:val="18"/>
              </w:rPr>
            </w:pPr>
            <w:r w:rsidRPr="00BD4767">
              <w:rPr>
                <w:color w:val="000000"/>
                <w:sz w:val="18"/>
                <w:szCs w:val="18"/>
              </w:rPr>
              <w:t>0.250</w:t>
            </w:r>
          </w:p>
        </w:tc>
        <w:tc>
          <w:tcPr>
            <w:tcW w:w="677" w:type="dxa"/>
            <w:tcBorders>
              <w:top w:val="nil"/>
              <w:left w:val="nil"/>
              <w:bottom w:val="single" w:sz="4" w:space="0" w:color="auto"/>
              <w:right w:val="single" w:sz="4" w:space="0" w:color="auto"/>
            </w:tcBorders>
            <w:shd w:val="clear" w:color="auto" w:fill="auto"/>
            <w:vAlign w:val="bottom"/>
            <w:hideMark/>
          </w:tcPr>
          <w:p w14:paraId="170B0B15" w14:textId="77777777" w:rsidR="00CA3A5C" w:rsidRPr="00BD4767" w:rsidRDefault="00CA3A5C" w:rsidP="005578E3">
            <w:pPr>
              <w:ind w:firstLine="0"/>
              <w:jc w:val="center"/>
              <w:rPr>
                <w:color w:val="000000"/>
                <w:sz w:val="18"/>
                <w:szCs w:val="18"/>
              </w:rPr>
            </w:pPr>
            <w:r w:rsidRPr="00BD4767">
              <w:rPr>
                <w:color w:val="000000"/>
                <w:sz w:val="18"/>
                <w:szCs w:val="18"/>
              </w:rPr>
              <w:t>0.633</w:t>
            </w:r>
          </w:p>
        </w:tc>
        <w:tc>
          <w:tcPr>
            <w:tcW w:w="703" w:type="dxa"/>
            <w:tcBorders>
              <w:top w:val="nil"/>
              <w:left w:val="nil"/>
              <w:bottom w:val="single" w:sz="4" w:space="0" w:color="auto"/>
              <w:right w:val="single" w:sz="4" w:space="0" w:color="auto"/>
            </w:tcBorders>
            <w:shd w:val="clear" w:color="auto" w:fill="auto"/>
            <w:vAlign w:val="bottom"/>
            <w:hideMark/>
          </w:tcPr>
          <w:p w14:paraId="1DB4D230" w14:textId="77777777" w:rsidR="00CA3A5C" w:rsidRPr="00BD4767" w:rsidRDefault="00CA3A5C" w:rsidP="005578E3">
            <w:pPr>
              <w:ind w:firstLine="0"/>
              <w:jc w:val="center"/>
              <w:rPr>
                <w:color w:val="000000"/>
                <w:sz w:val="18"/>
                <w:szCs w:val="18"/>
              </w:rPr>
            </w:pPr>
            <w:r w:rsidRPr="00BD4767">
              <w:rPr>
                <w:color w:val="000000"/>
                <w:sz w:val="18"/>
                <w:szCs w:val="18"/>
              </w:rPr>
              <w:t>0.739</w:t>
            </w:r>
          </w:p>
        </w:tc>
        <w:tc>
          <w:tcPr>
            <w:tcW w:w="770" w:type="dxa"/>
            <w:tcBorders>
              <w:top w:val="nil"/>
              <w:left w:val="nil"/>
              <w:bottom w:val="single" w:sz="4" w:space="0" w:color="auto"/>
              <w:right w:val="single" w:sz="4" w:space="0" w:color="auto"/>
            </w:tcBorders>
            <w:shd w:val="clear" w:color="auto" w:fill="auto"/>
            <w:vAlign w:val="bottom"/>
            <w:hideMark/>
          </w:tcPr>
          <w:p w14:paraId="3CF03FB3" w14:textId="77777777" w:rsidR="00CA3A5C" w:rsidRPr="00BD4767" w:rsidRDefault="00CA3A5C" w:rsidP="005578E3">
            <w:pPr>
              <w:ind w:firstLine="0"/>
              <w:jc w:val="center"/>
              <w:rPr>
                <w:color w:val="000000"/>
                <w:sz w:val="18"/>
                <w:szCs w:val="18"/>
              </w:rPr>
            </w:pPr>
            <w:r w:rsidRPr="00BD4767">
              <w:rPr>
                <w:color w:val="000000"/>
                <w:sz w:val="18"/>
                <w:szCs w:val="18"/>
              </w:rPr>
              <w:t>0.250</w:t>
            </w:r>
          </w:p>
        </w:tc>
        <w:tc>
          <w:tcPr>
            <w:tcW w:w="958" w:type="dxa"/>
            <w:tcBorders>
              <w:top w:val="nil"/>
              <w:left w:val="nil"/>
              <w:bottom w:val="single" w:sz="4" w:space="0" w:color="auto"/>
              <w:right w:val="single" w:sz="4" w:space="0" w:color="auto"/>
            </w:tcBorders>
            <w:shd w:val="clear" w:color="auto" w:fill="auto"/>
            <w:vAlign w:val="bottom"/>
            <w:hideMark/>
          </w:tcPr>
          <w:p w14:paraId="67C87BB5" w14:textId="77777777" w:rsidR="00CA3A5C" w:rsidRPr="00BD4767" w:rsidRDefault="00CA3A5C" w:rsidP="005578E3">
            <w:pPr>
              <w:ind w:firstLine="0"/>
              <w:jc w:val="center"/>
              <w:rPr>
                <w:color w:val="000000"/>
                <w:sz w:val="18"/>
                <w:szCs w:val="18"/>
              </w:rPr>
            </w:pPr>
            <w:r w:rsidRPr="00BD4767">
              <w:rPr>
                <w:color w:val="000000"/>
                <w:sz w:val="18"/>
                <w:szCs w:val="18"/>
              </w:rPr>
              <w:t>0.938</w:t>
            </w:r>
          </w:p>
        </w:tc>
        <w:tc>
          <w:tcPr>
            <w:tcW w:w="516" w:type="dxa"/>
            <w:tcBorders>
              <w:top w:val="nil"/>
              <w:left w:val="nil"/>
              <w:bottom w:val="single" w:sz="4" w:space="0" w:color="auto"/>
              <w:right w:val="single" w:sz="4" w:space="0" w:color="auto"/>
            </w:tcBorders>
            <w:shd w:val="clear" w:color="auto" w:fill="auto"/>
            <w:noWrap/>
            <w:vAlign w:val="bottom"/>
            <w:hideMark/>
          </w:tcPr>
          <w:p w14:paraId="113ECC1D"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644" w:type="dxa"/>
            <w:tcBorders>
              <w:top w:val="nil"/>
              <w:left w:val="nil"/>
              <w:bottom w:val="single" w:sz="4" w:space="0" w:color="auto"/>
              <w:right w:val="single" w:sz="4" w:space="0" w:color="auto"/>
            </w:tcBorders>
            <w:shd w:val="clear" w:color="auto" w:fill="auto"/>
            <w:noWrap/>
            <w:vAlign w:val="bottom"/>
            <w:hideMark/>
          </w:tcPr>
          <w:p w14:paraId="31292397" w14:textId="77777777" w:rsidR="00CA3A5C" w:rsidRPr="00BD4767" w:rsidRDefault="00CA3A5C" w:rsidP="005578E3">
            <w:pPr>
              <w:ind w:firstLine="0"/>
              <w:jc w:val="center"/>
              <w:rPr>
                <w:color w:val="000000"/>
                <w:sz w:val="18"/>
                <w:szCs w:val="18"/>
              </w:rPr>
            </w:pPr>
            <w:r w:rsidRPr="00BD4767">
              <w:rPr>
                <w:color w:val="000000"/>
                <w:sz w:val="18"/>
                <w:szCs w:val="18"/>
              </w:rPr>
              <w:t>0.938</w:t>
            </w:r>
          </w:p>
        </w:tc>
      </w:tr>
      <w:tr w:rsidR="00CA3A5C" w:rsidRPr="00BD4767" w14:paraId="32EB2711" w14:textId="77777777" w:rsidTr="00BD4767">
        <w:trPr>
          <w:trHeight w:val="276"/>
        </w:trPr>
        <w:tc>
          <w:tcPr>
            <w:tcW w:w="644" w:type="dxa"/>
            <w:tcBorders>
              <w:top w:val="nil"/>
              <w:left w:val="single" w:sz="4" w:space="0" w:color="auto"/>
              <w:bottom w:val="single" w:sz="4" w:space="0" w:color="auto"/>
              <w:right w:val="single" w:sz="4" w:space="0" w:color="auto"/>
            </w:tcBorders>
            <w:shd w:val="clear" w:color="auto" w:fill="auto"/>
            <w:vAlign w:val="bottom"/>
            <w:hideMark/>
          </w:tcPr>
          <w:p w14:paraId="50B1C6AE" w14:textId="77777777" w:rsidR="00CA3A5C" w:rsidRPr="00BD4767" w:rsidRDefault="00CA3A5C" w:rsidP="005578E3">
            <w:pPr>
              <w:ind w:firstLine="0"/>
              <w:jc w:val="center"/>
              <w:rPr>
                <w:b/>
                <w:bCs/>
                <w:color w:val="000000"/>
                <w:sz w:val="18"/>
                <w:szCs w:val="18"/>
              </w:rPr>
            </w:pPr>
            <w:r w:rsidRPr="00BD4767">
              <w:rPr>
                <w:b/>
                <w:bCs/>
                <w:color w:val="000000"/>
                <w:sz w:val="18"/>
                <w:szCs w:val="18"/>
              </w:rPr>
              <w:t>Y2 (2012)</w:t>
            </w:r>
          </w:p>
        </w:tc>
        <w:tc>
          <w:tcPr>
            <w:tcW w:w="995" w:type="dxa"/>
            <w:tcBorders>
              <w:top w:val="nil"/>
              <w:left w:val="nil"/>
              <w:bottom w:val="single" w:sz="4" w:space="0" w:color="auto"/>
              <w:right w:val="single" w:sz="4" w:space="0" w:color="auto"/>
            </w:tcBorders>
            <w:shd w:val="clear" w:color="auto" w:fill="auto"/>
            <w:vAlign w:val="bottom"/>
            <w:hideMark/>
          </w:tcPr>
          <w:p w14:paraId="4F1FDFB2" w14:textId="77777777" w:rsidR="00CA3A5C" w:rsidRPr="00BD4767" w:rsidRDefault="00CA3A5C" w:rsidP="005578E3">
            <w:pPr>
              <w:ind w:firstLine="0"/>
              <w:jc w:val="center"/>
              <w:rPr>
                <w:color w:val="000000"/>
                <w:sz w:val="18"/>
                <w:szCs w:val="18"/>
              </w:rPr>
            </w:pPr>
            <w:r w:rsidRPr="00BD4767">
              <w:rPr>
                <w:color w:val="000000"/>
                <w:sz w:val="18"/>
                <w:szCs w:val="18"/>
              </w:rPr>
              <w:t>0.561</w:t>
            </w:r>
          </w:p>
        </w:tc>
        <w:tc>
          <w:tcPr>
            <w:tcW w:w="607" w:type="dxa"/>
            <w:tcBorders>
              <w:top w:val="nil"/>
              <w:left w:val="nil"/>
              <w:bottom w:val="single" w:sz="4" w:space="0" w:color="auto"/>
              <w:right w:val="single" w:sz="4" w:space="0" w:color="auto"/>
            </w:tcBorders>
            <w:shd w:val="clear" w:color="auto" w:fill="auto"/>
            <w:vAlign w:val="bottom"/>
            <w:hideMark/>
          </w:tcPr>
          <w:p w14:paraId="14D58B61"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677" w:type="dxa"/>
            <w:tcBorders>
              <w:top w:val="nil"/>
              <w:left w:val="nil"/>
              <w:bottom w:val="single" w:sz="4" w:space="0" w:color="auto"/>
              <w:right w:val="single" w:sz="4" w:space="0" w:color="auto"/>
            </w:tcBorders>
            <w:shd w:val="clear" w:color="auto" w:fill="auto"/>
            <w:vAlign w:val="bottom"/>
            <w:hideMark/>
          </w:tcPr>
          <w:p w14:paraId="5F50C84D" w14:textId="77777777" w:rsidR="00CA3A5C" w:rsidRPr="00BD4767" w:rsidRDefault="00CA3A5C" w:rsidP="005578E3">
            <w:pPr>
              <w:ind w:firstLine="0"/>
              <w:jc w:val="center"/>
              <w:rPr>
                <w:color w:val="000000"/>
                <w:sz w:val="18"/>
                <w:szCs w:val="18"/>
              </w:rPr>
            </w:pPr>
            <w:r w:rsidRPr="00BD4767">
              <w:rPr>
                <w:color w:val="000000"/>
                <w:sz w:val="18"/>
                <w:szCs w:val="18"/>
              </w:rPr>
              <w:t>0.847</w:t>
            </w:r>
          </w:p>
        </w:tc>
        <w:tc>
          <w:tcPr>
            <w:tcW w:w="703" w:type="dxa"/>
            <w:tcBorders>
              <w:top w:val="nil"/>
              <w:left w:val="nil"/>
              <w:bottom w:val="single" w:sz="4" w:space="0" w:color="auto"/>
              <w:right w:val="single" w:sz="4" w:space="0" w:color="auto"/>
            </w:tcBorders>
            <w:shd w:val="clear" w:color="auto" w:fill="auto"/>
            <w:vAlign w:val="bottom"/>
            <w:hideMark/>
          </w:tcPr>
          <w:p w14:paraId="3921176D" w14:textId="77777777" w:rsidR="00CA3A5C" w:rsidRPr="00BD4767" w:rsidRDefault="00CA3A5C" w:rsidP="005578E3">
            <w:pPr>
              <w:ind w:firstLine="0"/>
              <w:jc w:val="center"/>
              <w:rPr>
                <w:color w:val="000000"/>
                <w:sz w:val="18"/>
                <w:szCs w:val="18"/>
              </w:rPr>
            </w:pPr>
            <w:r w:rsidRPr="00BD4767">
              <w:rPr>
                <w:color w:val="000000"/>
                <w:sz w:val="18"/>
                <w:szCs w:val="18"/>
              </w:rPr>
              <w:t>0.957</w:t>
            </w:r>
          </w:p>
        </w:tc>
        <w:tc>
          <w:tcPr>
            <w:tcW w:w="770" w:type="dxa"/>
            <w:tcBorders>
              <w:top w:val="nil"/>
              <w:left w:val="nil"/>
              <w:bottom w:val="single" w:sz="4" w:space="0" w:color="auto"/>
              <w:right w:val="single" w:sz="4" w:space="0" w:color="auto"/>
            </w:tcBorders>
            <w:shd w:val="clear" w:color="auto" w:fill="auto"/>
            <w:vAlign w:val="bottom"/>
            <w:hideMark/>
          </w:tcPr>
          <w:p w14:paraId="458C8830"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958" w:type="dxa"/>
            <w:tcBorders>
              <w:top w:val="nil"/>
              <w:left w:val="nil"/>
              <w:bottom w:val="single" w:sz="4" w:space="0" w:color="auto"/>
              <w:right w:val="single" w:sz="4" w:space="0" w:color="auto"/>
            </w:tcBorders>
            <w:shd w:val="clear" w:color="auto" w:fill="auto"/>
            <w:vAlign w:val="bottom"/>
            <w:hideMark/>
          </w:tcPr>
          <w:p w14:paraId="3B51803D"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516" w:type="dxa"/>
            <w:tcBorders>
              <w:top w:val="nil"/>
              <w:left w:val="nil"/>
              <w:bottom w:val="single" w:sz="4" w:space="0" w:color="auto"/>
              <w:right w:val="single" w:sz="4" w:space="0" w:color="auto"/>
            </w:tcBorders>
            <w:shd w:val="clear" w:color="auto" w:fill="auto"/>
            <w:noWrap/>
            <w:vAlign w:val="bottom"/>
            <w:hideMark/>
          </w:tcPr>
          <w:p w14:paraId="40B18617"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644" w:type="dxa"/>
            <w:tcBorders>
              <w:top w:val="nil"/>
              <w:left w:val="nil"/>
              <w:bottom w:val="single" w:sz="4" w:space="0" w:color="auto"/>
              <w:right w:val="single" w:sz="4" w:space="0" w:color="auto"/>
            </w:tcBorders>
            <w:shd w:val="clear" w:color="auto" w:fill="auto"/>
            <w:noWrap/>
            <w:vAlign w:val="bottom"/>
            <w:hideMark/>
          </w:tcPr>
          <w:p w14:paraId="757209B4" w14:textId="77777777" w:rsidR="00CA3A5C" w:rsidRPr="00BD4767" w:rsidRDefault="00CA3A5C" w:rsidP="005578E3">
            <w:pPr>
              <w:ind w:firstLine="0"/>
              <w:jc w:val="center"/>
              <w:rPr>
                <w:color w:val="000000"/>
                <w:sz w:val="18"/>
                <w:szCs w:val="18"/>
              </w:rPr>
            </w:pPr>
            <w:r w:rsidRPr="00BD4767">
              <w:rPr>
                <w:color w:val="000000"/>
                <w:sz w:val="18"/>
                <w:szCs w:val="18"/>
              </w:rPr>
              <w:t>1.000</w:t>
            </w:r>
          </w:p>
        </w:tc>
      </w:tr>
      <w:tr w:rsidR="00CA3A5C" w:rsidRPr="00BD4767" w14:paraId="631A2313" w14:textId="77777777" w:rsidTr="00BD4767">
        <w:trPr>
          <w:trHeight w:val="276"/>
        </w:trPr>
        <w:tc>
          <w:tcPr>
            <w:tcW w:w="644" w:type="dxa"/>
            <w:tcBorders>
              <w:top w:val="nil"/>
              <w:left w:val="single" w:sz="4" w:space="0" w:color="auto"/>
              <w:bottom w:val="single" w:sz="4" w:space="0" w:color="auto"/>
              <w:right w:val="single" w:sz="4" w:space="0" w:color="auto"/>
            </w:tcBorders>
            <w:shd w:val="clear" w:color="auto" w:fill="auto"/>
            <w:vAlign w:val="bottom"/>
            <w:hideMark/>
          </w:tcPr>
          <w:p w14:paraId="02468794" w14:textId="77777777" w:rsidR="00CA3A5C" w:rsidRPr="00BD4767" w:rsidRDefault="00CA3A5C" w:rsidP="005578E3">
            <w:pPr>
              <w:ind w:firstLine="0"/>
              <w:jc w:val="center"/>
              <w:rPr>
                <w:b/>
                <w:bCs/>
                <w:color w:val="000000"/>
                <w:sz w:val="18"/>
                <w:szCs w:val="18"/>
              </w:rPr>
            </w:pPr>
            <w:r w:rsidRPr="00BD4767">
              <w:rPr>
                <w:b/>
                <w:bCs/>
                <w:color w:val="000000"/>
                <w:sz w:val="18"/>
                <w:szCs w:val="18"/>
              </w:rPr>
              <w:t>Y3 (2013)</w:t>
            </w:r>
          </w:p>
        </w:tc>
        <w:tc>
          <w:tcPr>
            <w:tcW w:w="995" w:type="dxa"/>
            <w:tcBorders>
              <w:top w:val="nil"/>
              <w:left w:val="nil"/>
              <w:bottom w:val="single" w:sz="4" w:space="0" w:color="auto"/>
              <w:right w:val="single" w:sz="4" w:space="0" w:color="auto"/>
            </w:tcBorders>
            <w:shd w:val="clear" w:color="auto" w:fill="auto"/>
            <w:vAlign w:val="bottom"/>
            <w:hideMark/>
          </w:tcPr>
          <w:p w14:paraId="66CBE86B" w14:textId="77777777" w:rsidR="00CA3A5C" w:rsidRPr="00BD4767" w:rsidRDefault="00CA3A5C" w:rsidP="005578E3">
            <w:pPr>
              <w:ind w:firstLine="0"/>
              <w:jc w:val="center"/>
              <w:rPr>
                <w:color w:val="000000"/>
                <w:sz w:val="18"/>
                <w:szCs w:val="18"/>
              </w:rPr>
            </w:pPr>
            <w:r w:rsidRPr="00BD4767">
              <w:rPr>
                <w:color w:val="000000"/>
                <w:sz w:val="18"/>
                <w:szCs w:val="18"/>
              </w:rPr>
              <w:t>0.772</w:t>
            </w:r>
          </w:p>
        </w:tc>
        <w:tc>
          <w:tcPr>
            <w:tcW w:w="607" w:type="dxa"/>
            <w:tcBorders>
              <w:top w:val="nil"/>
              <w:left w:val="nil"/>
              <w:bottom w:val="single" w:sz="4" w:space="0" w:color="auto"/>
              <w:right w:val="single" w:sz="4" w:space="0" w:color="auto"/>
            </w:tcBorders>
            <w:shd w:val="clear" w:color="auto" w:fill="auto"/>
            <w:vAlign w:val="bottom"/>
            <w:hideMark/>
          </w:tcPr>
          <w:p w14:paraId="37A03ECB"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677" w:type="dxa"/>
            <w:tcBorders>
              <w:top w:val="nil"/>
              <w:left w:val="nil"/>
              <w:bottom w:val="single" w:sz="4" w:space="0" w:color="auto"/>
              <w:right w:val="single" w:sz="4" w:space="0" w:color="auto"/>
            </w:tcBorders>
            <w:shd w:val="clear" w:color="auto" w:fill="auto"/>
            <w:vAlign w:val="bottom"/>
            <w:hideMark/>
          </w:tcPr>
          <w:p w14:paraId="1995CE23"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703" w:type="dxa"/>
            <w:tcBorders>
              <w:top w:val="nil"/>
              <w:left w:val="nil"/>
              <w:bottom w:val="single" w:sz="4" w:space="0" w:color="auto"/>
              <w:right w:val="single" w:sz="4" w:space="0" w:color="auto"/>
            </w:tcBorders>
            <w:shd w:val="clear" w:color="auto" w:fill="auto"/>
            <w:vAlign w:val="bottom"/>
            <w:hideMark/>
          </w:tcPr>
          <w:p w14:paraId="2311C6C5" w14:textId="77777777" w:rsidR="00CA3A5C" w:rsidRPr="00BD4767" w:rsidRDefault="00CA3A5C" w:rsidP="005578E3">
            <w:pPr>
              <w:ind w:firstLine="0"/>
              <w:jc w:val="center"/>
              <w:rPr>
                <w:color w:val="000000"/>
                <w:sz w:val="18"/>
                <w:szCs w:val="18"/>
              </w:rPr>
            </w:pPr>
            <w:r w:rsidRPr="00BD4767">
              <w:rPr>
                <w:color w:val="000000"/>
                <w:sz w:val="18"/>
                <w:szCs w:val="18"/>
              </w:rPr>
              <w:t>0.957</w:t>
            </w:r>
          </w:p>
        </w:tc>
        <w:tc>
          <w:tcPr>
            <w:tcW w:w="770" w:type="dxa"/>
            <w:tcBorders>
              <w:top w:val="nil"/>
              <w:left w:val="nil"/>
              <w:bottom w:val="single" w:sz="4" w:space="0" w:color="auto"/>
              <w:right w:val="single" w:sz="4" w:space="0" w:color="auto"/>
            </w:tcBorders>
            <w:shd w:val="clear" w:color="auto" w:fill="auto"/>
            <w:vAlign w:val="bottom"/>
            <w:hideMark/>
          </w:tcPr>
          <w:p w14:paraId="7C0333ED" w14:textId="77777777" w:rsidR="00CA3A5C" w:rsidRPr="00BD4767" w:rsidRDefault="00CA3A5C" w:rsidP="005578E3">
            <w:pPr>
              <w:ind w:firstLine="0"/>
              <w:jc w:val="center"/>
              <w:rPr>
                <w:color w:val="000000"/>
                <w:sz w:val="18"/>
                <w:szCs w:val="18"/>
              </w:rPr>
            </w:pPr>
            <w:r w:rsidRPr="00BD4767">
              <w:rPr>
                <w:color w:val="000000"/>
                <w:sz w:val="18"/>
                <w:szCs w:val="18"/>
              </w:rPr>
              <w:t>0.750</w:t>
            </w:r>
          </w:p>
        </w:tc>
        <w:tc>
          <w:tcPr>
            <w:tcW w:w="958" w:type="dxa"/>
            <w:tcBorders>
              <w:top w:val="nil"/>
              <w:left w:val="nil"/>
              <w:bottom w:val="single" w:sz="4" w:space="0" w:color="auto"/>
              <w:right w:val="single" w:sz="4" w:space="0" w:color="auto"/>
            </w:tcBorders>
            <w:shd w:val="clear" w:color="auto" w:fill="auto"/>
            <w:vAlign w:val="bottom"/>
            <w:hideMark/>
          </w:tcPr>
          <w:p w14:paraId="21EC0C6D"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516" w:type="dxa"/>
            <w:tcBorders>
              <w:top w:val="nil"/>
              <w:left w:val="nil"/>
              <w:bottom w:val="single" w:sz="4" w:space="0" w:color="auto"/>
              <w:right w:val="single" w:sz="4" w:space="0" w:color="auto"/>
            </w:tcBorders>
            <w:shd w:val="clear" w:color="auto" w:fill="auto"/>
            <w:noWrap/>
            <w:vAlign w:val="bottom"/>
            <w:hideMark/>
          </w:tcPr>
          <w:p w14:paraId="77A578DA" w14:textId="77777777" w:rsidR="00CA3A5C" w:rsidRPr="00BD4767" w:rsidRDefault="00CA3A5C" w:rsidP="005578E3">
            <w:pPr>
              <w:ind w:firstLine="0"/>
              <w:jc w:val="center"/>
              <w:rPr>
                <w:color w:val="000000"/>
                <w:sz w:val="18"/>
                <w:szCs w:val="18"/>
              </w:rPr>
            </w:pPr>
            <w:r w:rsidRPr="00BD4767">
              <w:rPr>
                <w:color w:val="000000"/>
                <w:sz w:val="18"/>
                <w:szCs w:val="18"/>
              </w:rPr>
              <w:t>0.750</w:t>
            </w:r>
          </w:p>
        </w:tc>
        <w:tc>
          <w:tcPr>
            <w:tcW w:w="644" w:type="dxa"/>
            <w:tcBorders>
              <w:top w:val="nil"/>
              <w:left w:val="nil"/>
              <w:bottom w:val="single" w:sz="4" w:space="0" w:color="auto"/>
              <w:right w:val="single" w:sz="4" w:space="0" w:color="auto"/>
            </w:tcBorders>
            <w:shd w:val="clear" w:color="auto" w:fill="auto"/>
            <w:noWrap/>
            <w:vAlign w:val="bottom"/>
            <w:hideMark/>
          </w:tcPr>
          <w:p w14:paraId="221A396F" w14:textId="77777777" w:rsidR="00CA3A5C" w:rsidRPr="00BD4767" w:rsidRDefault="00CA3A5C" w:rsidP="005578E3">
            <w:pPr>
              <w:ind w:firstLine="0"/>
              <w:jc w:val="center"/>
              <w:rPr>
                <w:color w:val="000000"/>
                <w:sz w:val="18"/>
                <w:szCs w:val="18"/>
              </w:rPr>
            </w:pPr>
            <w:r w:rsidRPr="00BD4767">
              <w:rPr>
                <w:color w:val="000000"/>
                <w:sz w:val="18"/>
                <w:szCs w:val="18"/>
              </w:rPr>
              <w:t>1.000</w:t>
            </w:r>
          </w:p>
        </w:tc>
      </w:tr>
      <w:tr w:rsidR="00CA3A5C" w:rsidRPr="00BD4767" w14:paraId="6408D0DE" w14:textId="77777777" w:rsidTr="00BD4767">
        <w:trPr>
          <w:trHeight w:val="276"/>
        </w:trPr>
        <w:tc>
          <w:tcPr>
            <w:tcW w:w="644" w:type="dxa"/>
            <w:tcBorders>
              <w:top w:val="nil"/>
              <w:left w:val="single" w:sz="4" w:space="0" w:color="auto"/>
              <w:bottom w:val="single" w:sz="4" w:space="0" w:color="auto"/>
              <w:right w:val="single" w:sz="4" w:space="0" w:color="auto"/>
            </w:tcBorders>
            <w:shd w:val="clear" w:color="auto" w:fill="auto"/>
            <w:vAlign w:val="bottom"/>
            <w:hideMark/>
          </w:tcPr>
          <w:p w14:paraId="7CC0823D" w14:textId="77777777" w:rsidR="00CA3A5C" w:rsidRPr="00BD4767" w:rsidRDefault="00CA3A5C" w:rsidP="005578E3">
            <w:pPr>
              <w:ind w:firstLine="0"/>
              <w:jc w:val="center"/>
              <w:rPr>
                <w:b/>
                <w:bCs/>
                <w:color w:val="000000"/>
                <w:sz w:val="18"/>
                <w:szCs w:val="18"/>
              </w:rPr>
            </w:pPr>
            <w:r w:rsidRPr="00BD4767">
              <w:rPr>
                <w:b/>
                <w:bCs/>
                <w:color w:val="000000"/>
                <w:sz w:val="18"/>
                <w:szCs w:val="18"/>
              </w:rPr>
              <w:t>Y4 (2014)</w:t>
            </w:r>
          </w:p>
        </w:tc>
        <w:tc>
          <w:tcPr>
            <w:tcW w:w="995" w:type="dxa"/>
            <w:tcBorders>
              <w:top w:val="nil"/>
              <w:left w:val="nil"/>
              <w:bottom w:val="single" w:sz="4" w:space="0" w:color="auto"/>
              <w:right w:val="single" w:sz="4" w:space="0" w:color="auto"/>
            </w:tcBorders>
            <w:shd w:val="clear" w:color="auto" w:fill="auto"/>
            <w:vAlign w:val="bottom"/>
            <w:hideMark/>
          </w:tcPr>
          <w:p w14:paraId="00516569"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607" w:type="dxa"/>
            <w:tcBorders>
              <w:top w:val="nil"/>
              <w:left w:val="nil"/>
              <w:bottom w:val="single" w:sz="4" w:space="0" w:color="auto"/>
              <w:right w:val="single" w:sz="4" w:space="0" w:color="auto"/>
            </w:tcBorders>
            <w:shd w:val="clear" w:color="auto" w:fill="auto"/>
            <w:vAlign w:val="bottom"/>
            <w:hideMark/>
          </w:tcPr>
          <w:p w14:paraId="4DAC1B60" w14:textId="77777777" w:rsidR="00CA3A5C" w:rsidRPr="00BD4767" w:rsidRDefault="00CA3A5C" w:rsidP="005578E3">
            <w:pPr>
              <w:ind w:firstLine="0"/>
              <w:jc w:val="center"/>
              <w:rPr>
                <w:color w:val="000000"/>
                <w:sz w:val="18"/>
                <w:szCs w:val="18"/>
              </w:rPr>
            </w:pPr>
            <w:r w:rsidRPr="00BD4767">
              <w:rPr>
                <w:color w:val="000000"/>
                <w:sz w:val="18"/>
                <w:szCs w:val="18"/>
              </w:rPr>
              <w:t>0.833</w:t>
            </w:r>
          </w:p>
        </w:tc>
        <w:tc>
          <w:tcPr>
            <w:tcW w:w="677" w:type="dxa"/>
            <w:tcBorders>
              <w:top w:val="nil"/>
              <w:left w:val="nil"/>
              <w:bottom w:val="single" w:sz="4" w:space="0" w:color="auto"/>
              <w:right w:val="single" w:sz="4" w:space="0" w:color="auto"/>
            </w:tcBorders>
            <w:shd w:val="clear" w:color="auto" w:fill="auto"/>
            <w:vAlign w:val="bottom"/>
            <w:hideMark/>
          </w:tcPr>
          <w:p w14:paraId="5EA30E7C"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703" w:type="dxa"/>
            <w:tcBorders>
              <w:top w:val="nil"/>
              <w:left w:val="nil"/>
              <w:bottom w:val="single" w:sz="4" w:space="0" w:color="auto"/>
              <w:right w:val="single" w:sz="4" w:space="0" w:color="auto"/>
            </w:tcBorders>
            <w:shd w:val="clear" w:color="auto" w:fill="auto"/>
            <w:vAlign w:val="bottom"/>
            <w:hideMark/>
          </w:tcPr>
          <w:p w14:paraId="306FA6C1" w14:textId="77777777" w:rsidR="00CA3A5C" w:rsidRPr="00BD4767" w:rsidRDefault="00CA3A5C" w:rsidP="005578E3">
            <w:pPr>
              <w:ind w:firstLine="0"/>
              <w:jc w:val="center"/>
              <w:rPr>
                <w:color w:val="000000"/>
                <w:sz w:val="18"/>
                <w:szCs w:val="18"/>
              </w:rPr>
            </w:pPr>
            <w:r w:rsidRPr="00BD4767">
              <w:rPr>
                <w:color w:val="000000"/>
                <w:sz w:val="18"/>
                <w:szCs w:val="18"/>
              </w:rPr>
              <w:t>0.957</w:t>
            </w:r>
          </w:p>
        </w:tc>
        <w:tc>
          <w:tcPr>
            <w:tcW w:w="770" w:type="dxa"/>
            <w:tcBorders>
              <w:top w:val="nil"/>
              <w:left w:val="nil"/>
              <w:bottom w:val="single" w:sz="4" w:space="0" w:color="auto"/>
              <w:right w:val="single" w:sz="4" w:space="0" w:color="auto"/>
            </w:tcBorders>
            <w:shd w:val="clear" w:color="auto" w:fill="auto"/>
            <w:vAlign w:val="bottom"/>
            <w:hideMark/>
          </w:tcPr>
          <w:p w14:paraId="465D0FAE" w14:textId="77777777" w:rsidR="00CA3A5C" w:rsidRPr="00BD4767" w:rsidRDefault="00CA3A5C" w:rsidP="005578E3">
            <w:pPr>
              <w:ind w:firstLine="0"/>
              <w:jc w:val="center"/>
              <w:rPr>
                <w:color w:val="000000"/>
                <w:sz w:val="18"/>
                <w:szCs w:val="18"/>
              </w:rPr>
            </w:pPr>
            <w:r w:rsidRPr="00BD4767">
              <w:rPr>
                <w:color w:val="000000"/>
                <w:sz w:val="18"/>
                <w:szCs w:val="18"/>
              </w:rPr>
              <w:t>0.625</w:t>
            </w:r>
          </w:p>
        </w:tc>
        <w:tc>
          <w:tcPr>
            <w:tcW w:w="958" w:type="dxa"/>
            <w:tcBorders>
              <w:top w:val="nil"/>
              <w:left w:val="nil"/>
              <w:bottom w:val="single" w:sz="4" w:space="0" w:color="auto"/>
              <w:right w:val="single" w:sz="4" w:space="0" w:color="auto"/>
            </w:tcBorders>
            <w:shd w:val="clear" w:color="auto" w:fill="auto"/>
            <w:vAlign w:val="bottom"/>
            <w:hideMark/>
          </w:tcPr>
          <w:p w14:paraId="7B2F70AE"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516" w:type="dxa"/>
            <w:tcBorders>
              <w:top w:val="nil"/>
              <w:left w:val="nil"/>
              <w:bottom w:val="single" w:sz="4" w:space="0" w:color="auto"/>
              <w:right w:val="single" w:sz="4" w:space="0" w:color="auto"/>
            </w:tcBorders>
            <w:shd w:val="clear" w:color="auto" w:fill="auto"/>
            <w:noWrap/>
            <w:vAlign w:val="bottom"/>
            <w:hideMark/>
          </w:tcPr>
          <w:p w14:paraId="6602C7AF" w14:textId="77777777" w:rsidR="00CA3A5C" w:rsidRPr="00BD4767" w:rsidRDefault="00CA3A5C" w:rsidP="005578E3">
            <w:pPr>
              <w:ind w:firstLine="0"/>
              <w:jc w:val="center"/>
              <w:rPr>
                <w:color w:val="000000"/>
                <w:sz w:val="18"/>
                <w:szCs w:val="18"/>
              </w:rPr>
            </w:pPr>
            <w:r w:rsidRPr="00BD4767">
              <w:rPr>
                <w:color w:val="000000"/>
                <w:sz w:val="18"/>
                <w:szCs w:val="18"/>
              </w:rPr>
              <w:t>0.625</w:t>
            </w:r>
          </w:p>
        </w:tc>
        <w:tc>
          <w:tcPr>
            <w:tcW w:w="644" w:type="dxa"/>
            <w:tcBorders>
              <w:top w:val="nil"/>
              <w:left w:val="nil"/>
              <w:bottom w:val="single" w:sz="4" w:space="0" w:color="auto"/>
              <w:right w:val="single" w:sz="4" w:space="0" w:color="auto"/>
            </w:tcBorders>
            <w:shd w:val="clear" w:color="auto" w:fill="auto"/>
            <w:noWrap/>
            <w:vAlign w:val="bottom"/>
            <w:hideMark/>
          </w:tcPr>
          <w:p w14:paraId="13B363D0" w14:textId="77777777" w:rsidR="00CA3A5C" w:rsidRPr="00BD4767" w:rsidRDefault="00CA3A5C" w:rsidP="005578E3">
            <w:pPr>
              <w:ind w:firstLine="0"/>
              <w:jc w:val="center"/>
              <w:rPr>
                <w:color w:val="000000"/>
                <w:sz w:val="18"/>
                <w:szCs w:val="18"/>
              </w:rPr>
            </w:pPr>
            <w:r w:rsidRPr="00BD4767">
              <w:rPr>
                <w:color w:val="000000"/>
                <w:sz w:val="18"/>
                <w:szCs w:val="18"/>
              </w:rPr>
              <w:t>1.000</w:t>
            </w:r>
          </w:p>
        </w:tc>
      </w:tr>
      <w:tr w:rsidR="00CA3A5C" w:rsidRPr="00BD4767" w14:paraId="72879583" w14:textId="77777777" w:rsidTr="00BD4767">
        <w:trPr>
          <w:trHeight w:val="276"/>
        </w:trPr>
        <w:tc>
          <w:tcPr>
            <w:tcW w:w="644" w:type="dxa"/>
            <w:tcBorders>
              <w:top w:val="nil"/>
              <w:left w:val="single" w:sz="4" w:space="0" w:color="auto"/>
              <w:bottom w:val="single" w:sz="4" w:space="0" w:color="auto"/>
              <w:right w:val="single" w:sz="4" w:space="0" w:color="auto"/>
            </w:tcBorders>
            <w:shd w:val="clear" w:color="auto" w:fill="auto"/>
            <w:vAlign w:val="bottom"/>
            <w:hideMark/>
          </w:tcPr>
          <w:p w14:paraId="4141B83A" w14:textId="77777777" w:rsidR="00CA3A5C" w:rsidRPr="00BD4767" w:rsidRDefault="00CA3A5C" w:rsidP="005578E3">
            <w:pPr>
              <w:ind w:firstLine="0"/>
              <w:jc w:val="center"/>
              <w:rPr>
                <w:b/>
                <w:bCs/>
                <w:color w:val="000000"/>
                <w:sz w:val="18"/>
                <w:szCs w:val="18"/>
              </w:rPr>
            </w:pPr>
            <w:r w:rsidRPr="00BD4767">
              <w:rPr>
                <w:b/>
                <w:bCs/>
                <w:color w:val="000000"/>
                <w:sz w:val="18"/>
                <w:szCs w:val="18"/>
              </w:rPr>
              <w:t>Y5 (2015)</w:t>
            </w:r>
          </w:p>
        </w:tc>
        <w:tc>
          <w:tcPr>
            <w:tcW w:w="995" w:type="dxa"/>
            <w:tcBorders>
              <w:top w:val="nil"/>
              <w:left w:val="nil"/>
              <w:bottom w:val="single" w:sz="4" w:space="0" w:color="auto"/>
              <w:right w:val="single" w:sz="4" w:space="0" w:color="auto"/>
            </w:tcBorders>
            <w:shd w:val="clear" w:color="auto" w:fill="auto"/>
            <w:vAlign w:val="bottom"/>
            <w:hideMark/>
          </w:tcPr>
          <w:p w14:paraId="11457246" w14:textId="77777777" w:rsidR="00CA3A5C" w:rsidRPr="00BD4767" w:rsidRDefault="00CA3A5C" w:rsidP="005578E3">
            <w:pPr>
              <w:ind w:firstLine="0"/>
              <w:jc w:val="center"/>
              <w:rPr>
                <w:color w:val="000000"/>
                <w:sz w:val="18"/>
                <w:szCs w:val="18"/>
              </w:rPr>
            </w:pPr>
            <w:r w:rsidRPr="00BD4767">
              <w:rPr>
                <w:color w:val="000000"/>
                <w:sz w:val="18"/>
                <w:szCs w:val="18"/>
              </w:rPr>
              <w:t>0.754</w:t>
            </w:r>
          </w:p>
        </w:tc>
        <w:tc>
          <w:tcPr>
            <w:tcW w:w="607" w:type="dxa"/>
            <w:tcBorders>
              <w:top w:val="nil"/>
              <w:left w:val="nil"/>
              <w:bottom w:val="single" w:sz="4" w:space="0" w:color="auto"/>
              <w:right w:val="single" w:sz="4" w:space="0" w:color="auto"/>
            </w:tcBorders>
            <w:shd w:val="clear" w:color="auto" w:fill="auto"/>
            <w:vAlign w:val="bottom"/>
            <w:hideMark/>
          </w:tcPr>
          <w:p w14:paraId="303D9BCE" w14:textId="77777777" w:rsidR="00CA3A5C" w:rsidRPr="00BD4767" w:rsidRDefault="00CA3A5C" w:rsidP="005578E3">
            <w:pPr>
              <w:ind w:firstLine="0"/>
              <w:jc w:val="center"/>
              <w:rPr>
                <w:color w:val="000000"/>
                <w:sz w:val="18"/>
                <w:szCs w:val="18"/>
              </w:rPr>
            </w:pPr>
            <w:r w:rsidRPr="00BD4767">
              <w:rPr>
                <w:color w:val="000000"/>
                <w:sz w:val="18"/>
                <w:szCs w:val="18"/>
              </w:rPr>
              <w:t>0.833</w:t>
            </w:r>
          </w:p>
        </w:tc>
        <w:tc>
          <w:tcPr>
            <w:tcW w:w="677" w:type="dxa"/>
            <w:tcBorders>
              <w:top w:val="nil"/>
              <w:left w:val="nil"/>
              <w:bottom w:val="single" w:sz="4" w:space="0" w:color="auto"/>
              <w:right w:val="single" w:sz="4" w:space="0" w:color="auto"/>
            </w:tcBorders>
            <w:shd w:val="clear" w:color="auto" w:fill="auto"/>
            <w:vAlign w:val="bottom"/>
            <w:hideMark/>
          </w:tcPr>
          <w:p w14:paraId="468F0667" w14:textId="77777777" w:rsidR="00CA3A5C" w:rsidRPr="00BD4767" w:rsidRDefault="00CA3A5C" w:rsidP="005578E3">
            <w:pPr>
              <w:ind w:firstLine="0"/>
              <w:jc w:val="center"/>
              <w:rPr>
                <w:color w:val="000000"/>
                <w:sz w:val="18"/>
                <w:szCs w:val="18"/>
              </w:rPr>
            </w:pPr>
            <w:r w:rsidRPr="00BD4767">
              <w:rPr>
                <w:color w:val="000000"/>
                <w:sz w:val="18"/>
                <w:szCs w:val="18"/>
              </w:rPr>
              <w:t>0.837</w:t>
            </w:r>
          </w:p>
        </w:tc>
        <w:tc>
          <w:tcPr>
            <w:tcW w:w="703" w:type="dxa"/>
            <w:tcBorders>
              <w:top w:val="nil"/>
              <w:left w:val="nil"/>
              <w:bottom w:val="single" w:sz="4" w:space="0" w:color="auto"/>
              <w:right w:val="single" w:sz="4" w:space="0" w:color="auto"/>
            </w:tcBorders>
            <w:shd w:val="clear" w:color="auto" w:fill="auto"/>
            <w:vAlign w:val="bottom"/>
            <w:hideMark/>
          </w:tcPr>
          <w:p w14:paraId="77F56BB7"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770" w:type="dxa"/>
            <w:tcBorders>
              <w:top w:val="nil"/>
              <w:left w:val="nil"/>
              <w:bottom w:val="single" w:sz="4" w:space="0" w:color="auto"/>
              <w:right w:val="single" w:sz="4" w:space="0" w:color="auto"/>
            </w:tcBorders>
            <w:shd w:val="clear" w:color="auto" w:fill="auto"/>
            <w:vAlign w:val="bottom"/>
            <w:hideMark/>
          </w:tcPr>
          <w:p w14:paraId="1D324491" w14:textId="77777777" w:rsidR="00CA3A5C" w:rsidRPr="00BD4767" w:rsidRDefault="00CA3A5C" w:rsidP="005578E3">
            <w:pPr>
              <w:ind w:firstLine="0"/>
              <w:jc w:val="center"/>
              <w:rPr>
                <w:color w:val="000000"/>
                <w:sz w:val="18"/>
                <w:szCs w:val="18"/>
              </w:rPr>
            </w:pPr>
            <w:r w:rsidRPr="00BD4767">
              <w:rPr>
                <w:color w:val="000000"/>
                <w:sz w:val="18"/>
                <w:szCs w:val="18"/>
              </w:rPr>
              <w:t>0.750</w:t>
            </w:r>
          </w:p>
        </w:tc>
        <w:tc>
          <w:tcPr>
            <w:tcW w:w="958" w:type="dxa"/>
            <w:tcBorders>
              <w:top w:val="nil"/>
              <w:left w:val="nil"/>
              <w:bottom w:val="single" w:sz="4" w:space="0" w:color="auto"/>
              <w:right w:val="single" w:sz="4" w:space="0" w:color="auto"/>
            </w:tcBorders>
            <w:shd w:val="clear" w:color="auto" w:fill="auto"/>
            <w:vAlign w:val="bottom"/>
            <w:hideMark/>
          </w:tcPr>
          <w:p w14:paraId="2C7D3689" w14:textId="77777777" w:rsidR="00CA3A5C" w:rsidRPr="00BD4767" w:rsidRDefault="00CA3A5C" w:rsidP="005578E3">
            <w:pPr>
              <w:ind w:firstLine="0"/>
              <w:jc w:val="center"/>
              <w:rPr>
                <w:color w:val="000000"/>
                <w:sz w:val="18"/>
                <w:szCs w:val="18"/>
              </w:rPr>
            </w:pPr>
            <w:r w:rsidRPr="00BD4767">
              <w:rPr>
                <w:color w:val="000000"/>
                <w:sz w:val="18"/>
                <w:szCs w:val="18"/>
              </w:rPr>
              <w:t>0.375</w:t>
            </w:r>
          </w:p>
        </w:tc>
        <w:tc>
          <w:tcPr>
            <w:tcW w:w="516" w:type="dxa"/>
            <w:tcBorders>
              <w:top w:val="nil"/>
              <w:left w:val="nil"/>
              <w:bottom w:val="single" w:sz="4" w:space="0" w:color="auto"/>
              <w:right w:val="single" w:sz="4" w:space="0" w:color="auto"/>
            </w:tcBorders>
            <w:shd w:val="clear" w:color="auto" w:fill="auto"/>
            <w:noWrap/>
            <w:vAlign w:val="bottom"/>
            <w:hideMark/>
          </w:tcPr>
          <w:p w14:paraId="5AA1E0A9" w14:textId="77777777" w:rsidR="00CA3A5C" w:rsidRPr="00BD4767" w:rsidRDefault="00CA3A5C" w:rsidP="005578E3">
            <w:pPr>
              <w:ind w:firstLine="0"/>
              <w:jc w:val="center"/>
              <w:rPr>
                <w:color w:val="000000"/>
                <w:sz w:val="18"/>
                <w:szCs w:val="18"/>
              </w:rPr>
            </w:pPr>
            <w:r w:rsidRPr="00BD4767">
              <w:rPr>
                <w:color w:val="000000"/>
                <w:sz w:val="18"/>
                <w:szCs w:val="18"/>
              </w:rPr>
              <w:t>0.375</w:t>
            </w:r>
          </w:p>
        </w:tc>
        <w:tc>
          <w:tcPr>
            <w:tcW w:w="644" w:type="dxa"/>
            <w:tcBorders>
              <w:top w:val="nil"/>
              <w:left w:val="nil"/>
              <w:bottom w:val="single" w:sz="4" w:space="0" w:color="auto"/>
              <w:right w:val="single" w:sz="4" w:space="0" w:color="auto"/>
            </w:tcBorders>
            <w:shd w:val="clear" w:color="auto" w:fill="auto"/>
            <w:noWrap/>
            <w:vAlign w:val="bottom"/>
            <w:hideMark/>
          </w:tcPr>
          <w:p w14:paraId="0F34AAC2" w14:textId="77777777" w:rsidR="00CA3A5C" w:rsidRPr="00BD4767" w:rsidRDefault="00CA3A5C" w:rsidP="005578E3">
            <w:pPr>
              <w:ind w:firstLine="0"/>
              <w:jc w:val="center"/>
              <w:rPr>
                <w:color w:val="000000"/>
                <w:sz w:val="18"/>
                <w:szCs w:val="18"/>
              </w:rPr>
            </w:pPr>
            <w:r w:rsidRPr="00BD4767">
              <w:rPr>
                <w:color w:val="000000"/>
                <w:sz w:val="18"/>
                <w:szCs w:val="18"/>
              </w:rPr>
              <w:t>1.000</w:t>
            </w:r>
          </w:p>
        </w:tc>
      </w:tr>
      <w:tr w:rsidR="00CA3A5C" w:rsidRPr="00BD4767" w14:paraId="588DC3B0" w14:textId="77777777" w:rsidTr="00BD4767">
        <w:trPr>
          <w:trHeight w:val="276"/>
        </w:trPr>
        <w:tc>
          <w:tcPr>
            <w:tcW w:w="644" w:type="dxa"/>
            <w:tcBorders>
              <w:top w:val="nil"/>
              <w:left w:val="single" w:sz="4" w:space="0" w:color="auto"/>
              <w:bottom w:val="single" w:sz="4" w:space="0" w:color="auto"/>
              <w:right w:val="single" w:sz="4" w:space="0" w:color="auto"/>
            </w:tcBorders>
            <w:shd w:val="clear" w:color="auto" w:fill="auto"/>
            <w:vAlign w:val="bottom"/>
            <w:hideMark/>
          </w:tcPr>
          <w:p w14:paraId="567FB5E7" w14:textId="77777777" w:rsidR="00CA3A5C" w:rsidRPr="00BD4767" w:rsidRDefault="00CA3A5C" w:rsidP="005578E3">
            <w:pPr>
              <w:ind w:firstLine="0"/>
              <w:jc w:val="center"/>
              <w:rPr>
                <w:b/>
                <w:bCs/>
                <w:color w:val="000000"/>
                <w:sz w:val="18"/>
                <w:szCs w:val="18"/>
              </w:rPr>
            </w:pPr>
            <w:r w:rsidRPr="00BD4767">
              <w:rPr>
                <w:b/>
                <w:bCs/>
                <w:color w:val="000000"/>
                <w:sz w:val="18"/>
                <w:szCs w:val="18"/>
              </w:rPr>
              <w:t>Y6 (2016)</w:t>
            </w:r>
          </w:p>
        </w:tc>
        <w:tc>
          <w:tcPr>
            <w:tcW w:w="995" w:type="dxa"/>
            <w:tcBorders>
              <w:top w:val="nil"/>
              <w:left w:val="nil"/>
              <w:bottom w:val="single" w:sz="4" w:space="0" w:color="auto"/>
              <w:right w:val="single" w:sz="4" w:space="0" w:color="auto"/>
            </w:tcBorders>
            <w:shd w:val="clear" w:color="auto" w:fill="auto"/>
            <w:vAlign w:val="bottom"/>
            <w:hideMark/>
          </w:tcPr>
          <w:p w14:paraId="7C724DBC" w14:textId="77777777" w:rsidR="00CA3A5C" w:rsidRPr="00BD4767" w:rsidRDefault="00CA3A5C" w:rsidP="005578E3">
            <w:pPr>
              <w:ind w:firstLine="0"/>
              <w:jc w:val="center"/>
              <w:rPr>
                <w:color w:val="000000"/>
                <w:sz w:val="18"/>
                <w:szCs w:val="18"/>
              </w:rPr>
            </w:pPr>
            <w:r w:rsidRPr="00BD4767">
              <w:rPr>
                <w:color w:val="000000"/>
                <w:sz w:val="18"/>
                <w:szCs w:val="18"/>
              </w:rPr>
              <w:t>0.632</w:t>
            </w:r>
          </w:p>
        </w:tc>
        <w:tc>
          <w:tcPr>
            <w:tcW w:w="607" w:type="dxa"/>
            <w:tcBorders>
              <w:top w:val="nil"/>
              <w:left w:val="nil"/>
              <w:bottom w:val="single" w:sz="4" w:space="0" w:color="auto"/>
              <w:right w:val="single" w:sz="4" w:space="0" w:color="auto"/>
            </w:tcBorders>
            <w:shd w:val="clear" w:color="auto" w:fill="auto"/>
            <w:vAlign w:val="bottom"/>
            <w:hideMark/>
          </w:tcPr>
          <w:p w14:paraId="481D17F0" w14:textId="77777777" w:rsidR="00CA3A5C" w:rsidRPr="00BD4767" w:rsidRDefault="00CA3A5C" w:rsidP="005578E3">
            <w:pPr>
              <w:ind w:firstLine="0"/>
              <w:jc w:val="center"/>
              <w:rPr>
                <w:color w:val="000000"/>
                <w:sz w:val="18"/>
                <w:szCs w:val="18"/>
              </w:rPr>
            </w:pPr>
            <w:r w:rsidRPr="00BD4767">
              <w:rPr>
                <w:color w:val="000000"/>
                <w:sz w:val="18"/>
                <w:szCs w:val="18"/>
              </w:rPr>
              <w:t>0.250</w:t>
            </w:r>
          </w:p>
        </w:tc>
        <w:tc>
          <w:tcPr>
            <w:tcW w:w="677" w:type="dxa"/>
            <w:tcBorders>
              <w:top w:val="nil"/>
              <w:left w:val="nil"/>
              <w:bottom w:val="single" w:sz="4" w:space="0" w:color="auto"/>
              <w:right w:val="single" w:sz="4" w:space="0" w:color="auto"/>
            </w:tcBorders>
            <w:shd w:val="clear" w:color="auto" w:fill="auto"/>
            <w:vAlign w:val="bottom"/>
            <w:hideMark/>
          </w:tcPr>
          <w:p w14:paraId="1F2C28BB" w14:textId="77777777" w:rsidR="00CA3A5C" w:rsidRPr="00BD4767" w:rsidRDefault="00CA3A5C" w:rsidP="005578E3">
            <w:pPr>
              <w:ind w:firstLine="0"/>
              <w:jc w:val="center"/>
              <w:rPr>
                <w:color w:val="000000"/>
                <w:sz w:val="18"/>
                <w:szCs w:val="18"/>
              </w:rPr>
            </w:pPr>
            <w:r w:rsidRPr="00BD4767">
              <w:rPr>
                <w:color w:val="000000"/>
                <w:sz w:val="18"/>
                <w:szCs w:val="18"/>
              </w:rPr>
              <w:t>0.367</w:t>
            </w:r>
          </w:p>
        </w:tc>
        <w:tc>
          <w:tcPr>
            <w:tcW w:w="703" w:type="dxa"/>
            <w:tcBorders>
              <w:top w:val="nil"/>
              <w:left w:val="nil"/>
              <w:bottom w:val="single" w:sz="4" w:space="0" w:color="auto"/>
              <w:right w:val="single" w:sz="4" w:space="0" w:color="auto"/>
            </w:tcBorders>
            <w:shd w:val="clear" w:color="auto" w:fill="auto"/>
            <w:vAlign w:val="bottom"/>
            <w:hideMark/>
          </w:tcPr>
          <w:p w14:paraId="7C235FE7" w14:textId="77777777" w:rsidR="00CA3A5C" w:rsidRPr="00BD4767" w:rsidRDefault="00CA3A5C" w:rsidP="005578E3">
            <w:pPr>
              <w:ind w:firstLine="0"/>
              <w:jc w:val="center"/>
              <w:rPr>
                <w:color w:val="000000"/>
                <w:sz w:val="18"/>
                <w:szCs w:val="18"/>
              </w:rPr>
            </w:pPr>
            <w:r w:rsidRPr="00BD4767">
              <w:rPr>
                <w:color w:val="000000"/>
                <w:sz w:val="18"/>
                <w:szCs w:val="18"/>
              </w:rPr>
              <w:t>0.391</w:t>
            </w:r>
          </w:p>
        </w:tc>
        <w:tc>
          <w:tcPr>
            <w:tcW w:w="770" w:type="dxa"/>
            <w:tcBorders>
              <w:top w:val="nil"/>
              <w:left w:val="nil"/>
              <w:bottom w:val="single" w:sz="4" w:space="0" w:color="auto"/>
              <w:right w:val="single" w:sz="4" w:space="0" w:color="auto"/>
            </w:tcBorders>
            <w:shd w:val="clear" w:color="auto" w:fill="auto"/>
            <w:vAlign w:val="bottom"/>
            <w:hideMark/>
          </w:tcPr>
          <w:p w14:paraId="7423162E" w14:textId="77777777" w:rsidR="00CA3A5C" w:rsidRPr="00BD4767" w:rsidRDefault="00CA3A5C" w:rsidP="005578E3">
            <w:pPr>
              <w:ind w:firstLine="0"/>
              <w:jc w:val="center"/>
              <w:rPr>
                <w:color w:val="000000"/>
                <w:sz w:val="18"/>
                <w:szCs w:val="18"/>
              </w:rPr>
            </w:pPr>
            <w:r w:rsidRPr="00BD4767">
              <w:rPr>
                <w:color w:val="000000"/>
                <w:sz w:val="18"/>
                <w:szCs w:val="18"/>
              </w:rPr>
              <w:t>0.250</w:t>
            </w:r>
          </w:p>
        </w:tc>
        <w:tc>
          <w:tcPr>
            <w:tcW w:w="958" w:type="dxa"/>
            <w:tcBorders>
              <w:top w:val="nil"/>
              <w:left w:val="nil"/>
              <w:bottom w:val="single" w:sz="4" w:space="0" w:color="auto"/>
              <w:right w:val="single" w:sz="4" w:space="0" w:color="auto"/>
            </w:tcBorders>
            <w:shd w:val="clear" w:color="auto" w:fill="auto"/>
            <w:vAlign w:val="bottom"/>
            <w:hideMark/>
          </w:tcPr>
          <w:p w14:paraId="0116C6E5" w14:textId="77777777" w:rsidR="00CA3A5C" w:rsidRPr="00BD4767" w:rsidRDefault="00CA3A5C" w:rsidP="005578E3">
            <w:pPr>
              <w:ind w:firstLine="0"/>
              <w:jc w:val="center"/>
              <w:rPr>
                <w:color w:val="000000"/>
                <w:sz w:val="18"/>
                <w:szCs w:val="18"/>
              </w:rPr>
            </w:pPr>
            <w:r w:rsidRPr="00BD4767">
              <w:rPr>
                <w:color w:val="000000"/>
                <w:sz w:val="18"/>
                <w:szCs w:val="18"/>
              </w:rPr>
              <w:t>0.313</w:t>
            </w:r>
          </w:p>
        </w:tc>
        <w:tc>
          <w:tcPr>
            <w:tcW w:w="516" w:type="dxa"/>
            <w:tcBorders>
              <w:top w:val="nil"/>
              <w:left w:val="nil"/>
              <w:bottom w:val="single" w:sz="4" w:space="0" w:color="auto"/>
              <w:right w:val="single" w:sz="4" w:space="0" w:color="auto"/>
            </w:tcBorders>
            <w:shd w:val="clear" w:color="auto" w:fill="auto"/>
            <w:noWrap/>
            <w:vAlign w:val="bottom"/>
            <w:hideMark/>
          </w:tcPr>
          <w:p w14:paraId="61D8ED1F" w14:textId="77777777" w:rsidR="00CA3A5C" w:rsidRPr="00BD4767" w:rsidRDefault="00CA3A5C" w:rsidP="005578E3">
            <w:pPr>
              <w:ind w:firstLine="0"/>
              <w:jc w:val="center"/>
              <w:rPr>
                <w:color w:val="000000"/>
                <w:sz w:val="18"/>
                <w:szCs w:val="18"/>
              </w:rPr>
            </w:pPr>
            <w:r w:rsidRPr="00BD4767">
              <w:rPr>
                <w:color w:val="000000"/>
                <w:sz w:val="18"/>
                <w:szCs w:val="18"/>
              </w:rPr>
              <w:t>0.250</w:t>
            </w:r>
          </w:p>
        </w:tc>
        <w:tc>
          <w:tcPr>
            <w:tcW w:w="644" w:type="dxa"/>
            <w:tcBorders>
              <w:top w:val="nil"/>
              <w:left w:val="nil"/>
              <w:bottom w:val="single" w:sz="4" w:space="0" w:color="auto"/>
              <w:right w:val="single" w:sz="4" w:space="0" w:color="auto"/>
            </w:tcBorders>
            <w:shd w:val="clear" w:color="auto" w:fill="auto"/>
            <w:noWrap/>
            <w:vAlign w:val="bottom"/>
            <w:hideMark/>
          </w:tcPr>
          <w:p w14:paraId="5A0DA55D" w14:textId="77777777" w:rsidR="00CA3A5C" w:rsidRPr="00BD4767" w:rsidRDefault="00CA3A5C" w:rsidP="005578E3">
            <w:pPr>
              <w:ind w:firstLine="0"/>
              <w:jc w:val="center"/>
              <w:rPr>
                <w:color w:val="000000"/>
                <w:sz w:val="18"/>
                <w:szCs w:val="18"/>
              </w:rPr>
            </w:pPr>
            <w:r w:rsidRPr="00BD4767">
              <w:rPr>
                <w:color w:val="000000"/>
                <w:sz w:val="18"/>
                <w:szCs w:val="18"/>
              </w:rPr>
              <w:t>0.632</w:t>
            </w:r>
          </w:p>
        </w:tc>
      </w:tr>
      <w:tr w:rsidR="00CA3A5C" w:rsidRPr="00BD4767" w14:paraId="6844885C" w14:textId="77777777" w:rsidTr="00BD4767">
        <w:trPr>
          <w:trHeight w:val="276"/>
        </w:trPr>
        <w:tc>
          <w:tcPr>
            <w:tcW w:w="644" w:type="dxa"/>
            <w:tcBorders>
              <w:top w:val="nil"/>
              <w:left w:val="single" w:sz="4" w:space="0" w:color="auto"/>
              <w:bottom w:val="single" w:sz="4" w:space="0" w:color="auto"/>
              <w:right w:val="single" w:sz="4" w:space="0" w:color="auto"/>
            </w:tcBorders>
            <w:shd w:val="clear" w:color="auto" w:fill="auto"/>
            <w:vAlign w:val="bottom"/>
            <w:hideMark/>
          </w:tcPr>
          <w:p w14:paraId="51992E26" w14:textId="77777777" w:rsidR="00CA3A5C" w:rsidRPr="00BD4767" w:rsidRDefault="00CA3A5C" w:rsidP="005578E3">
            <w:pPr>
              <w:ind w:firstLine="0"/>
              <w:jc w:val="center"/>
              <w:rPr>
                <w:b/>
                <w:bCs/>
                <w:color w:val="000000"/>
                <w:sz w:val="18"/>
                <w:szCs w:val="18"/>
              </w:rPr>
            </w:pPr>
            <w:r w:rsidRPr="00BD4767">
              <w:rPr>
                <w:b/>
                <w:bCs/>
                <w:color w:val="000000"/>
                <w:sz w:val="18"/>
                <w:szCs w:val="18"/>
              </w:rPr>
              <w:t>Y7 (2017)</w:t>
            </w:r>
          </w:p>
        </w:tc>
        <w:tc>
          <w:tcPr>
            <w:tcW w:w="995" w:type="dxa"/>
            <w:tcBorders>
              <w:top w:val="nil"/>
              <w:left w:val="nil"/>
              <w:bottom w:val="single" w:sz="4" w:space="0" w:color="auto"/>
              <w:right w:val="single" w:sz="4" w:space="0" w:color="auto"/>
            </w:tcBorders>
            <w:shd w:val="clear" w:color="auto" w:fill="auto"/>
            <w:vAlign w:val="bottom"/>
            <w:hideMark/>
          </w:tcPr>
          <w:p w14:paraId="7C8C4144" w14:textId="77777777" w:rsidR="00CA3A5C" w:rsidRPr="00BD4767" w:rsidRDefault="00CA3A5C" w:rsidP="005578E3">
            <w:pPr>
              <w:ind w:firstLine="0"/>
              <w:jc w:val="center"/>
              <w:rPr>
                <w:color w:val="000000"/>
                <w:sz w:val="18"/>
                <w:szCs w:val="18"/>
              </w:rPr>
            </w:pPr>
            <w:r w:rsidRPr="00BD4767">
              <w:rPr>
                <w:color w:val="000000"/>
                <w:sz w:val="18"/>
                <w:szCs w:val="18"/>
              </w:rPr>
              <w:t>0.825</w:t>
            </w:r>
          </w:p>
        </w:tc>
        <w:tc>
          <w:tcPr>
            <w:tcW w:w="607" w:type="dxa"/>
            <w:tcBorders>
              <w:top w:val="nil"/>
              <w:left w:val="nil"/>
              <w:bottom w:val="single" w:sz="4" w:space="0" w:color="auto"/>
              <w:right w:val="single" w:sz="4" w:space="0" w:color="auto"/>
            </w:tcBorders>
            <w:shd w:val="clear" w:color="auto" w:fill="auto"/>
            <w:vAlign w:val="bottom"/>
            <w:hideMark/>
          </w:tcPr>
          <w:p w14:paraId="2BB0C943" w14:textId="77777777" w:rsidR="00CA3A5C" w:rsidRPr="00BD4767" w:rsidRDefault="00CA3A5C" w:rsidP="005578E3">
            <w:pPr>
              <w:ind w:firstLine="0"/>
              <w:jc w:val="center"/>
              <w:rPr>
                <w:color w:val="000000"/>
                <w:sz w:val="18"/>
                <w:szCs w:val="18"/>
              </w:rPr>
            </w:pPr>
            <w:r w:rsidRPr="00BD4767">
              <w:rPr>
                <w:color w:val="000000"/>
                <w:sz w:val="18"/>
                <w:szCs w:val="18"/>
              </w:rPr>
              <w:t>0.333</w:t>
            </w:r>
          </w:p>
        </w:tc>
        <w:tc>
          <w:tcPr>
            <w:tcW w:w="677" w:type="dxa"/>
            <w:tcBorders>
              <w:top w:val="nil"/>
              <w:left w:val="nil"/>
              <w:bottom w:val="single" w:sz="4" w:space="0" w:color="auto"/>
              <w:right w:val="single" w:sz="4" w:space="0" w:color="auto"/>
            </w:tcBorders>
            <w:shd w:val="clear" w:color="auto" w:fill="auto"/>
            <w:vAlign w:val="bottom"/>
            <w:hideMark/>
          </w:tcPr>
          <w:p w14:paraId="3825D70C"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703" w:type="dxa"/>
            <w:tcBorders>
              <w:top w:val="nil"/>
              <w:left w:val="nil"/>
              <w:bottom w:val="single" w:sz="4" w:space="0" w:color="auto"/>
              <w:right w:val="single" w:sz="4" w:space="0" w:color="auto"/>
            </w:tcBorders>
            <w:shd w:val="clear" w:color="auto" w:fill="auto"/>
            <w:vAlign w:val="bottom"/>
            <w:hideMark/>
          </w:tcPr>
          <w:p w14:paraId="1EB7BAAF"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770" w:type="dxa"/>
            <w:tcBorders>
              <w:top w:val="nil"/>
              <w:left w:val="nil"/>
              <w:bottom w:val="single" w:sz="4" w:space="0" w:color="auto"/>
              <w:right w:val="single" w:sz="4" w:space="0" w:color="auto"/>
            </w:tcBorders>
            <w:shd w:val="clear" w:color="auto" w:fill="auto"/>
            <w:vAlign w:val="bottom"/>
            <w:hideMark/>
          </w:tcPr>
          <w:p w14:paraId="09817E74"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958" w:type="dxa"/>
            <w:tcBorders>
              <w:top w:val="nil"/>
              <w:left w:val="nil"/>
              <w:bottom w:val="single" w:sz="4" w:space="0" w:color="auto"/>
              <w:right w:val="single" w:sz="4" w:space="0" w:color="auto"/>
            </w:tcBorders>
            <w:shd w:val="clear" w:color="auto" w:fill="auto"/>
            <w:vAlign w:val="bottom"/>
            <w:hideMark/>
          </w:tcPr>
          <w:p w14:paraId="47DCE86E" w14:textId="77777777" w:rsidR="00CA3A5C" w:rsidRPr="00BD4767" w:rsidRDefault="00CA3A5C" w:rsidP="005578E3">
            <w:pPr>
              <w:ind w:firstLine="0"/>
              <w:jc w:val="center"/>
              <w:rPr>
                <w:color w:val="000000"/>
                <w:sz w:val="18"/>
                <w:szCs w:val="18"/>
              </w:rPr>
            </w:pPr>
            <w:r w:rsidRPr="00BD4767">
              <w:rPr>
                <w:color w:val="000000"/>
                <w:sz w:val="18"/>
                <w:szCs w:val="18"/>
              </w:rPr>
              <w:t>0.875</w:t>
            </w:r>
          </w:p>
        </w:tc>
        <w:tc>
          <w:tcPr>
            <w:tcW w:w="516" w:type="dxa"/>
            <w:tcBorders>
              <w:top w:val="nil"/>
              <w:left w:val="nil"/>
              <w:bottom w:val="single" w:sz="4" w:space="0" w:color="auto"/>
              <w:right w:val="single" w:sz="4" w:space="0" w:color="auto"/>
            </w:tcBorders>
            <w:shd w:val="clear" w:color="auto" w:fill="auto"/>
            <w:noWrap/>
            <w:vAlign w:val="bottom"/>
            <w:hideMark/>
          </w:tcPr>
          <w:p w14:paraId="00CD97F6"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644" w:type="dxa"/>
            <w:tcBorders>
              <w:top w:val="nil"/>
              <w:left w:val="nil"/>
              <w:bottom w:val="single" w:sz="4" w:space="0" w:color="auto"/>
              <w:right w:val="single" w:sz="4" w:space="0" w:color="auto"/>
            </w:tcBorders>
            <w:shd w:val="clear" w:color="auto" w:fill="auto"/>
            <w:noWrap/>
            <w:vAlign w:val="bottom"/>
            <w:hideMark/>
          </w:tcPr>
          <w:p w14:paraId="6A4B5D3B" w14:textId="77777777" w:rsidR="00CA3A5C" w:rsidRPr="00BD4767" w:rsidRDefault="00CA3A5C" w:rsidP="005578E3">
            <w:pPr>
              <w:ind w:firstLine="0"/>
              <w:jc w:val="center"/>
              <w:rPr>
                <w:color w:val="000000"/>
                <w:sz w:val="18"/>
                <w:szCs w:val="18"/>
              </w:rPr>
            </w:pPr>
            <w:r w:rsidRPr="00BD4767">
              <w:rPr>
                <w:color w:val="000000"/>
                <w:sz w:val="18"/>
                <w:szCs w:val="18"/>
              </w:rPr>
              <w:t>0.875</w:t>
            </w:r>
          </w:p>
        </w:tc>
      </w:tr>
      <w:tr w:rsidR="00CA3A5C" w:rsidRPr="00BD4767" w14:paraId="6AB2DF54" w14:textId="77777777" w:rsidTr="00BD4767">
        <w:trPr>
          <w:trHeight w:val="276"/>
        </w:trPr>
        <w:tc>
          <w:tcPr>
            <w:tcW w:w="644" w:type="dxa"/>
            <w:tcBorders>
              <w:top w:val="nil"/>
              <w:left w:val="single" w:sz="4" w:space="0" w:color="auto"/>
              <w:bottom w:val="single" w:sz="4" w:space="0" w:color="auto"/>
              <w:right w:val="single" w:sz="4" w:space="0" w:color="auto"/>
            </w:tcBorders>
            <w:shd w:val="clear" w:color="auto" w:fill="auto"/>
            <w:vAlign w:val="bottom"/>
            <w:hideMark/>
          </w:tcPr>
          <w:p w14:paraId="28301441" w14:textId="6585391B" w:rsidR="00CA3A5C" w:rsidRPr="00BD4767" w:rsidRDefault="00CA3A5C" w:rsidP="005578E3">
            <w:pPr>
              <w:ind w:firstLine="0"/>
              <w:jc w:val="center"/>
              <w:rPr>
                <w:b/>
                <w:bCs/>
                <w:color w:val="000000"/>
                <w:sz w:val="18"/>
                <w:szCs w:val="18"/>
              </w:rPr>
            </w:pPr>
            <w:r w:rsidRPr="00BD4767">
              <w:rPr>
                <w:b/>
                <w:bCs/>
                <w:color w:val="000000"/>
                <w:sz w:val="18"/>
                <w:szCs w:val="18"/>
              </w:rPr>
              <w:t>MA</w:t>
            </w:r>
            <w:r w:rsidR="00B73FCD" w:rsidRPr="00BD4767">
              <w:rPr>
                <w:b/>
                <w:bCs/>
                <w:color w:val="000000"/>
                <w:sz w:val="18"/>
                <w:szCs w:val="18"/>
              </w:rPr>
              <w:t>KS</w:t>
            </w:r>
          </w:p>
        </w:tc>
        <w:tc>
          <w:tcPr>
            <w:tcW w:w="995" w:type="dxa"/>
            <w:tcBorders>
              <w:top w:val="nil"/>
              <w:left w:val="nil"/>
              <w:bottom w:val="single" w:sz="4" w:space="0" w:color="auto"/>
              <w:right w:val="single" w:sz="4" w:space="0" w:color="auto"/>
            </w:tcBorders>
            <w:shd w:val="clear" w:color="auto" w:fill="auto"/>
            <w:vAlign w:val="bottom"/>
            <w:hideMark/>
          </w:tcPr>
          <w:p w14:paraId="5785CB7E"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607" w:type="dxa"/>
            <w:tcBorders>
              <w:top w:val="nil"/>
              <w:left w:val="nil"/>
              <w:bottom w:val="single" w:sz="4" w:space="0" w:color="auto"/>
              <w:right w:val="single" w:sz="4" w:space="0" w:color="auto"/>
            </w:tcBorders>
            <w:shd w:val="clear" w:color="auto" w:fill="auto"/>
            <w:vAlign w:val="bottom"/>
            <w:hideMark/>
          </w:tcPr>
          <w:p w14:paraId="42DC7E5C"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677" w:type="dxa"/>
            <w:tcBorders>
              <w:top w:val="nil"/>
              <w:left w:val="nil"/>
              <w:bottom w:val="single" w:sz="4" w:space="0" w:color="auto"/>
              <w:right w:val="single" w:sz="4" w:space="0" w:color="auto"/>
            </w:tcBorders>
            <w:shd w:val="clear" w:color="auto" w:fill="auto"/>
            <w:vAlign w:val="bottom"/>
            <w:hideMark/>
          </w:tcPr>
          <w:p w14:paraId="1FE8643E"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703" w:type="dxa"/>
            <w:tcBorders>
              <w:top w:val="nil"/>
              <w:left w:val="nil"/>
              <w:bottom w:val="single" w:sz="4" w:space="0" w:color="auto"/>
              <w:right w:val="single" w:sz="4" w:space="0" w:color="auto"/>
            </w:tcBorders>
            <w:shd w:val="clear" w:color="auto" w:fill="auto"/>
            <w:vAlign w:val="bottom"/>
            <w:hideMark/>
          </w:tcPr>
          <w:p w14:paraId="315A69AE"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770" w:type="dxa"/>
            <w:tcBorders>
              <w:top w:val="nil"/>
              <w:left w:val="nil"/>
              <w:bottom w:val="single" w:sz="4" w:space="0" w:color="auto"/>
              <w:right w:val="single" w:sz="4" w:space="0" w:color="auto"/>
            </w:tcBorders>
            <w:shd w:val="clear" w:color="auto" w:fill="auto"/>
            <w:vAlign w:val="bottom"/>
            <w:hideMark/>
          </w:tcPr>
          <w:p w14:paraId="7494F2CD"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958" w:type="dxa"/>
            <w:tcBorders>
              <w:top w:val="nil"/>
              <w:left w:val="nil"/>
              <w:bottom w:val="single" w:sz="4" w:space="0" w:color="auto"/>
              <w:right w:val="single" w:sz="4" w:space="0" w:color="auto"/>
            </w:tcBorders>
            <w:shd w:val="clear" w:color="auto" w:fill="auto"/>
            <w:vAlign w:val="bottom"/>
            <w:hideMark/>
          </w:tcPr>
          <w:p w14:paraId="1133A454" w14:textId="77777777" w:rsidR="00CA3A5C" w:rsidRPr="00BD4767" w:rsidRDefault="00CA3A5C" w:rsidP="005578E3">
            <w:pPr>
              <w:ind w:firstLine="0"/>
              <w:jc w:val="center"/>
              <w:rPr>
                <w:color w:val="000000"/>
                <w:sz w:val="18"/>
                <w:szCs w:val="18"/>
              </w:rPr>
            </w:pPr>
            <w:r w:rsidRPr="00BD4767">
              <w:rPr>
                <w:color w:val="000000"/>
                <w:sz w:val="18"/>
                <w:szCs w:val="18"/>
              </w:rPr>
              <w:t>1.000</w:t>
            </w:r>
          </w:p>
        </w:tc>
        <w:tc>
          <w:tcPr>
            <w:tcW w:w="516" w:type="dxa"/>
            <w:tcBorders>
              <w:top w:val="nil"/>
              <w:left w:val="nil"/>
              <w:bottom w:val="single" w:sz="4" w:space="0" w:color="auto"/>
              <w:right w:val="single" w:sz="4" w:space="0" w:color="auto"/>
            </w:tcBorders>
            <w:shd w:val="clear" w:color="auto" w:fill="auto"/>
            <w:noWrap/>
            <w:vAlign w:val="bottom"/>
            <w:hideMark/>
          </w:tcPr>
          <w:p w14:paraId="0533D5C1" w14:textId="3695C698" w:rsidR="00CA3A5C" w:rsidRPr="00BD4767" w:rsidRDefault="00CA3A5C" w:rsidP="005578E3">
            <w:pPr>
              <w:ind w:firstLine="0"/>
              <w:jc w:val="center"/>
              <w:rPr>
                <w:color w:val="000000"/>
                <w:sz w:val="18"/>
                <w:szCs w:val="18"/>
              </w:rPr>
            </w:pPr>
          </w:p>
        </w:tc>
        <w:tc>
          <w:tcPr>
            <w:tcW w:w="644" w:type="dxa"/>
            <w:tcBorders>
              <w:top w:val="nil"/>
              <w:left w:val="nil"/>
              <w:bottom w:val="single" w:sz="4" w:space="0" w:color="auto"/>
              <w:right w:val="single" w:sz="4" w:space="0" w:color="auto"/>
            </w:tcBorders>
            <w:shd w:val="clear" w:color="auto" w:fill="auto"/>
            <w:noWrap/>
            <w:vAlign w:val="bottom"/>
            <w:hideMark/>
          </w:tcPr>
          <w:p w14:paraId="309BF92C" w14:textId="2AF07343" w:rsidR="00CA3A5C" w:rsidRPr="00BD4767" w:rsidRDefault="00CA3A5C" w:rsidP="005578E3">
            <w:pPr>
              <w:ind w:firstLine="0"/>
              <w:jc w:val="center"/>
              <w:rPr>
                <w:color w:val="000000"/>
                <w:sz w:val="18"/>
                <w:szCs w:val="18"/>
              </w:rPr>
            </w:pPr>
          </w:p>
        </w:tc>
      </w:tr>
      <w:tr w:rsidR="00CA3A5C" w:rsidRPr="00BD4767" w14:paraId="497BE8D8" w14:textId="77777777" w:rsidTr="00BD4767">
        <w:trPr>
          <w:trHeight w:val="276"/>
        </w:trPr>
        <w:tc>
          <w:tcPr>
            <w:tcW w:w="644" w:type="dxa"/>
            <w:tcBorders>
              <w:top w:val="nil"/>
              <w:left w:val="single" w:sz="4" w:space="0" w:color="auto"/>
              <w:bottom w:val="single" w:sz="4" w:space="0" w:color="auto"/>
              <w:right w:val="single" w:sz="4" w:space="0" w:color="auto"/>
            </w:tcBorders>
            <w:shd w:val="clear" w:color="auto" w:fill="auto"/>
            <w:vAlign w:val="bottom"/>
            <w:hideMark/>
          </w:tcPr>
          <w:p w14:paraId="6B2E8B41" w14:textId="77777777" w:rsidR="00CA3A5C" w:rsidRPr="00BD4767" w:rsidRDefault="00CA3A5C" w:rsidP="005578E3">
            <w:pPr>
              <w:ind w:firstLine="0"/>
              <w:jc w:val="center"/>
              <w:rPr>
                <w:b/>
                <w:bCs/>
                <w:color w:val="000000"/>
                <w:sz w:val="18"/>
                <w:szCs w:val="18"/>
              </w:rPr>
            </w:pPr>
            <w:r w:rsidRPr="00BD4767">
              <w:rPr>
                <w:b/>
                <w:bCs/>
                <w:color w:val="000000"/>
                <w:sz w:val="18"/>
                <w:szCs w:val="18"/>
              </w:rPr>
              <w:t>MİN</w:t>
            </w:r>
          </w:p>
        </w:tc>
        <w:tc>
          <w:tcPr>
            <w:tcW w:w="995" w:type="dxa"/>
            <w:tcBorders>
              <w:top w:val="nil"/>
              <w:left w:val="nil"/>
              <w:bottom w:val="single" w:sz="4" w:space="0" w:color="auto"/>
              <w:right w:val="single" w:sz="4" w:space="0" w:color="auto"/>
            </w:tcBorders>
            <w:shd w:val="clear" w:color="auto" w:fill="auto"/>
            <w:vAlign w:val="bottom"/>
            <w:hideMark/>
          </w:tcPr>
          <w:p w14:paraId="73A13279"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607" w:type="dxa"/>
            <w:tcBorders>
              <w:top w:val="nil"/>
              <w:left w:val="nil"/>
              <w:bottom w:val="single" w:sz="4" w:space="0" w:color="auto"/>
              <w:right w:val="single" w:sz="4" w:space="0" w:color="auto"/>
            </w:tcBorders>
            <w:shd w:val="clear" w:color="auto" w:fill="auto"/>
            <w:vAlign w:val="bottom"/>
            <w:hideMark/>
          </w:tcPr>
          <w:p w14:paraId="0A1A4186"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677" w:type="dxa"/>
            <w:tcBorders>
              <w:top w:val="nil"/>
              <w:left w:val="nil"/>
              <w:bottom w:val="single" w:sz="4" w:space="0" w:color="auto"/>
              <w:right w:val="single" w:sz="4" w:space="0" w:color="auto"/>
            </w:tcBorders>
            <w:shd w:val="clear" w:color="auto" w:fill="auto"/>
            <w:vAlign w:val="bottom"/>
            <w:hideMark/>
          </w:tcPr>
          <w:p w14:paraId="2C506502"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703" w:type="dxa"/>
            <w:tcBorders>
              <w:top w:val="nil"/>
              <w:left w:val="nil"/>
              <w:bottom w:val="single" w:sz="4" w:space="0" w:color="auto"/>
              <w:right w:val="single" w:sz="4" w:space="0" w:color="auto"/>
            </w:tcBorders>
            <w:shd w:val="clear" w:color="auto" w:fill="auto"/>
            <w:vAlign w:val="bottom"/>
            <w:hideMark/>
          </w:tcPr>
          <w:p w14:paraId="233FC177"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770" w:type="dxa"/>
            <w:tcBorders>
              <w:top w:val="nil"/>
              <w:left w:val="nil"/>
              <w:bottom w:val="single" w:sz="4" w:space="0" w:color="auto"/>
              <w:right w:val="single" w:sz="4" w:space="0" w:color="auto"/>
            </w:tcBorders>
            <w:shd w:val="clear" w:color="auto" w:fill="auto"/>
            <w:vAlign w:val="bottom"/>
            <w:hideMark/>
          </w:tcPr>
          <w:p w14:paraId="5FEDAD7F"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958" w:type="dxa"/>
            <w:tcBorders>
              <w:top w:val="nil"/>
              <w:left w:val="nil"/>
              <w:bottom w:val="single" w:sz="4" w:space="0" w:color="auto"/>
              <w:right w:val="single" w:sz="4" w:space="0" w:color="auto"/>
            </w:tcBorders>
            <w:shd w:val="clear" w:color="auto" w:fill="auto"/>
            <w:vAlign w:val="bottom"/>
            <w:hideMark/>
          </w:tcPr>
          <w:p w14:paraId="3C25D4FA" w14:textId="77777777" w:rsidR="00CA3A5C" w:rsidRPr="00BD4767" w:rsidRDefault="00CA3A5C" w:rsidP="005578E3">
            <w:pPr>
              <w:ind w:firstLine="0"/>
              <w:jc w:val="center"/>
              <w:rPr>
                <w:color w:val="000000"/>
                <w:sz w:val="18"/>
                <w:szCs w:val="18"/>
              </w:rPr>
            </w:pPr>
            <w:r w:rsidRPr="00BD4767">
              <w:rPr>
                <w:color w:val="000000"/>
                <w:sz w:val="18"/>
                <w:szCs w:val="18"/>
              </w:rPr>
              <w:t>0.000</w:t>
            </w:r>
          </w:p>
        </w:tc>
        <w:tc>
          <w:tcPr>
            <w:tcW w:w="516" w:type="dxa"/>
            <w:tcBorders>
              <w:top w:val="nil"/>
              <w:left w:val="nil"/>
              <w:bottom w:val="single" w:sz="4" w:space="0" w:color="auto"/>
              <w:right w:val="single" w:sz="4" w:space="0" w:color="auto"/>
            </w:tcBorders>
            <w:shd w:val="clear" w:color="auto" w:fill="auto"/>
            <w:noWrap/>
            <w:vAlign w:val="bottom"/>
            <w:hideMark/>
          </w:tcPr>
          <w:p w14:paraId="12684D9F" w14:textId="65829419" w:rsidR="00CA3A5C" w:rsidRPr="00BD4767" w:rsidRDefault="00CA3A5C" w:rsidP="005578E3">
            <w:pPr>
              <w:ind w:firstLine="0"/>
              <w:jc w:val="center"/>
              <w:rPr>
                <w:color w:val="000000"/>
                <w:sz w:val="18"/>
                <w:szCs w:val="18"/>
              </w:rPr>
            </w:pPr>
          </w:p>
        </w:tc>
        <w:tc>
          <w:tcPr>
            <w:tcW w:w="644" w:type="dxa"/>
            <w:tcBorders>
              <w:top w:val="nil"/>
              <w:left w:val="nil"/>
              <w:bottom w:val="single" w:sz="4" w:space="0" w:color="auto"/>
              <w:right w:val="single" w:sz="4" w:space="0" w:color="auto"/>
            </w:tcBorders>
            <w:shd w:val="clear" w:color="auto" w:fill="auto"/>
            <w:noWrap/>
            <w:vAlign w:val="bottom"/>
            <w:hideMark/>
          </w:tcPr>
          <w:p w14:paraId="46767539" w14:textId="5D787D37" w:rsidR="00CA3A5C" w:rsidRPr="00BD4767" w:rsidRDefault="00CA3A5C" w:rsidP="005578E3">
            <w:pPr>
              <w:ind w:firstLine="0"/>
              <w:jc w:val="center"/>
              <w:rPr>
                <w:color w:val="000000"/>
                <w:sz w:val="18"/>
                <w:szCs w:val="18"/>
              </w:rPr>
            </w:pPr>
          </w:p>
        </w:tc>
      </w:tr>
    </w:tbl>
    <w:p w14:paraId="31A077D8" w14:textId="77777777" w:rsidR="00206DDC" w:rsidRPr="005578E3" w:rsidRDefault="00206DDC" w:rsidP="005578E3">
      <w:pPr>
        <w:pStyle w:val="FMDNormal"/>
        <w:spacing w:line="360" w:lineRule="auto"/>
        <w:ind w:firstLine="0"/>
        <w:jc w:val="center"/>
        <w:rPr>
          <w:sz w:val="22"/>
          <w:szCs w:val="22"/>
        </w:rPr>
      </w:pPr>
    </w:p>
    <w:p w14:paraId="130E8B35" w14:textId="2FFF1BDB" w:rsidR="00143114" w:rsidRPr="005578E3" w:rsidRDefault="00143114" w:rsidP="005578E3">
      <w:pPr>
        <w:pStyle w:val="FMDNormal"/>
        <w:spacing w:line="360" w:lineRule="auto"/>
        <w:ind w:firstLine="0"/>
        <w:rPr>
          <w:sz w:val="22"/>
          <w:szCs w:val="22"/>
        </w:rPr>
      </w:pPr>
    </w:p>
    <w:p w14:paraId="510761C7" w14:textId="23E58D22" w:rsidR="00452130" w:rsidRPr="005578E3" w:rsidRDefault="00452130" w:rsidP="005578E3">
      <w:pPr>
        <w:pStyle w:val="FMDNormal"/>
        <w:ind w:firstLine="0"/>
        <w:jc w:val="center"/>
      </w:pPr>
      <w:r w:rsidRPr="005578E3">
        <w:rPr>
          <w:b/>
          <w:sz w:val="22"/>
          <w:szCs w:val="22"/>
        </w:rPr>
        <w:t xml:space="preserve">Tablo </w:t>
      </w:r>
      <w:r w:rsidR="007A7E3B" w:rsidRPr="005578E3">
        <w:rPr>
          <w:b/>
          <w:sz w:val="22"/>
          <w:szCs w:val="22"/>
        </w:rPr>
        <w:t>8</w:t>
      </w:r>
      <w:r w:rsidRPr="005578E3">
        <w:rPr>
          <w:b/>
          <w:sz w:val="22"/>
          <w:szCs w:val="22"/>
        </w:rPr>
        <w:t>:</w:t>
      </w:r>
      <w:r w:rsidRPr="005578E3">
        <w:rPr>
          <w:sz w:val="22"/>
          <w:szCs w:val="22"/>
        </w:rPr>
        <w:t xml:space="preserve"> </w:t>
      </w:r>
      <w:r w:rsidRPr="005578E3">
        <w:rPr>
          <w:bCs/>
          <w:sz w:val="22"/>
          <w:szCs w:val="22"/>
        </w:rPr>
        <w:t>Tablo 4. Gri İlişkisel Katsayıları (ᶓ) ve Gri İlişki Sıralaması (r</w:t>
      </w:r>
      <w:r w:rsidRPr="005578E3">
        <w:rPr>
          <w:bCs/>
          <w:sz w:val="22"/>
          <w:szCs w:val="22"/>
          <w:vertAlign w:val="subscript"/>
        </w:rPr>
        <w:t>j</w:t>
      </w:r>
      <w:r w:rsidRPr="005578E3">
        <w:rPr>
          <w:bCs/>
          <w:sz w:val="22"/>
          <w:szCs w:val="22"/>
        </w:rPr>
        <w:t>)</w:t>
      </w:r>
    </w:p>
    <w:tbl>
      <w:tblPr>
        <w:tblpPr w:leftFromText="141" w:rightFromText="141" w:vertAnchor="text" w:horzAnchor="margin" w:tblpXSpec="center" w:tblpY="318"/>
        <w:tblW w:w="6149" w:type="dxa"/>
        <w:tblCellMar>
          <w:left w:w="70" w:type="dxa"/>
          <w:right w:w="70" w:type="dxa"/>
        </w:tblCellMar>
        <w:tblLook w:val="04A0" w:firstRow="1" w:lastRow="0" w:firstColumn="1" w:lastColumn="0" w:noHBand="0" w:noVBand="1"/>
      </w:tblPr>
      <w:tblGrid>
        <w:gridCol w:w="988"/>
        <w:gridCol w:w="803"/>
        <w:gridCol w:w="812"/>
        <w:gridCol w:w="812"/>
        <w:gridCol w:w="812"/>
        <w:gridCol w:w="884"/>
        <w:gridCol w:w="1038"/>
      </w:tblGrid>
      <w:tr w:rsidR="00BD4767" w:rsidRPr="005578E3" w14:paraId="366E11C8" w14:textId="77777777" w:rsidTr="00BD4767">
        <w:trPr>
          <w:trHeight w:val="23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BE77B" w14:textId="27031060" w:rsidR="00BD4767" w:rsidRPr="005578E3" w:rsidRDefault="00BD4767" w:rsidP="00BD4767">
            <w:pPr>
              <w:ind w:firstLine="0"/>
              <w:jc w:val="center"/>
              <w:rPr>
                <w:color w:val="000000"/>
                <w:sz w:val="18"/>
                <w:szCs w:val="18"/>
              </w:rPr>
            </w:pPr>
            <w:r w:rsidRPr="0053202F">
              <w:rPr>
                <w:b/>
                <w:bCs/>
                <w:color w:val="000000"/>
                <w:sz w:val="18"/>
                <w:szCs w:val="18"/>
              </w:rPr>
              <w:t>Yıl</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6F39520F" w14:textId="77777777" w:rsidR="00BD4767" w:rsidRDefault="00BD4767" w:rsidP="00BD4767">
            <w:pPr>
              <w:ind w:firstLine="0"/>
              <w:jc w:val="center"/>
              <w:rPr>
                <w:b/>
                <w:bCs/>
                <w:color w:val="000000"/>
                <w:sz w:val="18"/>
                <w:szCs w:val="18"/>
              </w:rPr>
            </w:pPr>
            <w:r w:rsidRPr="0053202F">
              <w:rPr>
                <w:b/>
                <w:bCs/>
                <w:color w:val="000000"/>
                <w:sz w:val="18"/>
                <w:szCs w:val="18"/>
              </w:rPr>
              <w:t xml:space="preserve">F1 </w:t>
            </w:r>
          </w:p>
          <w:p w14:paraId="630C5AEF" w14:textId="7CAF616B" w:rsidR="00BD4767" w:rsidRPr="005578E3" w:rsidRDefault="00BD4767" w:rsidP="00BD4767">
            <w:pPr>
              <w:ind w:firstLine="0"/>
              <w:jc w:val="center"/>
              <w:rPr>
                <w:b/>
                <w:bCs/>
                <w:color w:val="000000"/>
                <w:sz w:val="18"/>
                <w:szCs w:val="18"/>
              </w:rPr>
            </w:pPr>
            <w:r w:rsidRPr="0053202F">
              <w:rPr>
                <w:b/>
                <w:bCs/>
                <w:color w:val="000000"/>
                <w:sz w:val="18"/>
                <w:szCs w:val="18"/>
              </w:rPr>
              <w:t>(DKN)</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468B3A70" w14:textId="77777777" w:rsidR="00BD4767" w:rsidRDefault="00BD4767" w:rsidP="00BD4767">
            <w:pPr>
              <w:ind w:firstLine="0"/>
              <w:jc w:val="center"/>
              <w:rPr>
                <w:b/>
                <w:bCs/>
                <w:color w:val="000000"/>
                <w:sz w:val="18"/>
                <w:szCs w:val="18"/>
              </w:rPr>
            </w:pPr>
            <w:r w:rsidRPr="0053202F">
              <w:rPr>
                <w:b/>
                <w:bCs/>
                <w:color w:val="000000"/>
                <w:sz w:val="18"/>
                <w:szCs w:val="18"/>
              </w:rPr>
              <w:t xml:space="preserve">F2 </w:t>
            </w:r>
          </w:p>
          <w:p w14:paraId="6C096953" w14:textId="664DAE15" w:rsidR="00BD4767" w:rsidRPr="005578E3" w:rsidRDefault="00BD4767" w:rsidP="00BD4767">
            <w:pPr>
              <w:ind w:firstLine="0"/>
              <w:jc w:val="center"/>
              <w:rPr>
                <w:b/>
                <w:bCs/>
                <w:color w:val="000000"/>
                <w:sz w:val="18"/>
                <w:szCs w:val="18"/>
              </w:rPr>
            </w:pPr>
            <w:r w:rsidRPr="0053202F">
              <w:rPr>
                <w:b/>
                <w:bCs/>
                <w:color w:val="000000"/>
                <w:sz w:val="18"/>
                <w:szCs w:val="18"/>
              </w:rPr>
              <w:t>(EĞT)</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4F306346" w14:textId="77777777" w:rsidR="00BD4767" w:rsidRDefault="00BD4767" w:rsidP="00BD4767">
            <w:pPr>
              <w:ind w:firstLine="0"/>
              <w:jc w:val="center"/>
              <w:rPr>
                <w:b/>
                <w:bCs/>
                <w:color w:val="000000"/>
                <w:sz w:val="18"/>
                <w:szCs w:val="18"/>
              </w:rPr>
            </w:pPr>
            <w:r w:rsidRPr="0053202F">
              <w:rPr>
                <w:b/>
                <w:bCs/>
                <w:color w:val="000000"/>
                <w:sz w:val="18"/>
                <w:szCs w:val="18"/>
              </w:rPr>
              <w:t>F3</w:t>
            </w:r>
          </w:p>
          <w:p w14:paraId="401A8193" w14:textId="0E5D48CD" w:rsidR="00BD4767" w:rsidRPr="005578E3" w:rsidRDefault="00BD4767" w:rsidP="00BD4767">
            <w:pPr>
              <w:ind w:firstLine="0"/>
              <w:jc w:val="center"/>
              <w:rPr>
                <w:b/>
                <w:bCs/>
                <w:color w:val="000000"/>
                <w:sz w:val="18"/>
                <w:szCs w:val="18"/>
              </w:rPr>
            </w:pPr>
            <w:r w:rsidRPr="0053202F">
              <w:rPr>
                <w:b/>
                <w:bCs/>
                <w:color w:val="000000"/>
                <w:sz w:val="18"/>
                <w:szCs w:val="18"/>
              </w:rPr>
              <w:t xml:space="preserve"> (EKP)</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4C46C008" w14:textId="77777777" w:rsidR="00BD4767" w:rsidRPr="0053202F" w:rsidRDefault="00BD4767" w:rsidP="00BD4767">
            <w:pPr>
              <w:ind w:firstLine="0"/>
              <w:jc w:val="center"/>
              <w:rPr>
                <w:b/>
                <w:bCs/>
                <w:color w:val="000000"/>
                <w:sz w:val="18"/>
                <w:szCs w:val="18"/>
              </w:rPr>
            </w:pPr>
            <w:r w:rsidRPr="0053202F">
              <w:rPr>
                <w:b/>
                <w:bCs/>
                <w:color w:val="000000"/>
                <w:sz w:val="18"/>
                <w:szCs w:val="18"/>
              </w:rPr>
              <w:t xml:space="preserve">F4 </w:t>
            </w:r>
          </w:p>
          <w:p w14:paraId="53E9B7F2" w14:textId="5141CC25" w:rsidR="00BD4767" w:rsidRPr="005578E3" w:rsidRDefault="00BD4767" w:rsidP="00BD4767">
            <w:pPr>
              <w:ind w:firstLine="0"/>
              <w:jc w:val="center"/>
              <w:rPr>
                <w:b/>
                <w:bCs/>
                <w:color w:val="000000"/>
                <w:sz w:val="18"/>
                <w:szCs w:val="18"/>
              </w:rPr>
            </w:pPr>
            <w:r w:rsidRPr="0053202F">
              <w:rPr>
                <w:b/>
                <w:bCs/>
                <w:color w:val="000000"/>
                <w:sz w:val="18"/>
                <w:szCs w:val="18"/>
              </w:rPr>
              <w:t>(MFR)</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41F502B7" w14:textId="77777777" w:rsidR="00BD4767" w:rsidRPr="0053202F" w:rsidRDefault="00BD4767" w:rsidP="00BD4767">
            <w:pPr>
              <w:ind w:firstLine="0"/>
              <w:jc w:val="center"/>
              <w:rPr>
                <w:b/>
                <w:bCs/>
                <w:color w:val="000000"/>
                <w:sz w:val="18"/>
                <w:szCs w:val="18"/>
              </w:rPr>
            </w:pPr>
            <w:r w:rsidRPr="0053202F">
              <w:rPr>
                <w:b/>
                <w:bCs/>
                <w:color w:val="000000"/>
                <w:sz w:val="18"/>
                <w:szCs w:val="18"/>
              </w:rPr>
              <w:t>F5</w:t>
            </w:r>
          </w:p>
          <w:p w14:paraId="4842AD0F" w14:textId="6F75F1B5" w:rsidR="00BD4767" w:rsidRPr="005578E3" w:rsidRDefault="00BD4767" w:rsidP="00BD4767">
            <w:pPr>
              <w:ind w:firstLine="0"/>
              <w:jc w:val="center"/>
              <w:rPr>
                <w:b/>
                <w:bCs/>
                <w:color w:val="000000"/>
                <w:sz w:val="18"/>
                <w:szCs w:val="18"/>
              </w:rPr>
            </w:pPr>
            <w:r w:rsidRPr="0053202F">
              <w:rPr>
                <w:b/>
                <w:bCs/>
                <w:color w:val="000000"/>
                <w:sz w:val="18"/>
                <w:szCs w:val="18"/>
              </w:rPr>
              <w:t>(SMN)</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14:paraId="40F5F2BD" w14:textId="4F42AEA7" w:rsidR="00BD4767" w:rsidRPr="005578E3" w:rsidRDefault="00BD4767" w:rsidP="00BD4767">
            <w:pPr>
              <w:ind w:firstLine="0"/>
              <w:jc w:val="center"/>
              <w:rPr>
                <w:b/>
                <w:bCs/>
                <w:color w:val="000000"/>
                <w:sz w:val="18"/>
                <w:szCs w:val="18"/>
              </w:rPr>
            </w:pPr>
            <w:r w:rsidRPr="0053202F">
              <w:rPr>
                <w:b/>
                <w:bCs/>
                <w:color w:val="000000"/>
                <w:sz w:val="18"/>
                <w:szCs w:val="18"/>
              </w:rPr>
              <w:t>F6                                      (SSU)</w:t>
            </w:r>
          </w:p>
        </w:tc>
      </w:tr>
      <w:tr w:rsidR="00CA3A5C" w:rsidRPr="005578E3" w14:paraId="66873507" w14:textId="77777777" w:rsidTr="00BD4767">
        <w:trPr>
          <w:trHeight w:val="23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7ACE652" w14:textId="77777777" w:rsidR="00CA3A5C" w:rsidRPr="005578E3" w:rsidRDefault="00CA3A5C" w:rsidP="00B32B94">
            <w:pPr>
              <w:ind w:firstLine="0"/>
              <w:jc w:val="center"/>
              <w:rPr>
                <w:b/>
                <w:bCs/>
                <w:color w:val="000000"/>
                <w:sz w:val="18"/>
                <w:szCs w:val="18"/>
              </w:rPr>
            </w:pPr>
            <w:r w:rsidRPr="005578E3">
              <w:rPr>
                <w:b/>
                <w:bCs/>
                <w:color w:val="000000"/>
                <w:sz w:val="18"/>
                <w:szCs w:val="18"/>
              </w:rPr>
              <w:t xml:space="preserve"> Y1 (2011)</w:t>
            </w:r>
          </w:p>
        </w:tc>
        <w:tc>
          <w:tcPr>
            <w:tcW w:w="803" w:type="dxa"/>
            <w:tcBorders>
              <w:top w:val="nil"/>
              <w:left w:val="nil"/>
              <w:bottom w:val="single" w:sz="4" w:space="0" w:color="auto"/>
              <w:right w:val="single" w:sz="4" w:space="0" w:color="auto"/>
            </w:tcBorders>
            <w:shd w:val="clear" w:color="auto" w:fill="auto"/>
            <w:noWrap/>
            <w:vAlign w:val="bottom"/>
            <w:hideMark/>
          </w:tcPr>
          <w:p w14:paraId="7F0CA842" w14:textId="70C44743" w:rsidR="00CA3A5C" w:rsidRPr="005578E3" w:rsidRDefault="00CA3A5C" w:rsidP="00BD4767">
            <w:pPr>
              <w:ind w:firstLine="0"/>
              <w:jc w:val="center"/>
              <w:rPr>
                <w:color w:val="000000"/>
                <w:sz w:val="18"/>
                <w:szCs w:val="18"/>
              </w:rPr>
            </w:pPr>
            <w:r w:rsidRPr="005578E3">
              <w:rPr>
                <w:color w:val="000000"/>
                <w:sz w:val="18"/>
                <w:szCs w:val="18"/>
              </w:rPr>
              <w:t>0.233</w:t>
            </w:r>
          </w:p>
        </w:tc>
        <w:tc>
          <w:tcPr>
            <w:tcW w:w="812" w:type="dxa"/>
            <w:tcBorders>
              <w:top w:val="nil"/>
              <w:left w:val="nil"/>
              <w:bottom w:val="single" w:sz="4" w:space="0" w:color="auto"/>
              <w:right w:val="single" w:sz="4" w:space="0" w:color="auto"/>
            </w:tcBorders>
            <w:shd w:val="clear" w:color="auto" w:fill="auto"/>
            <w:noWrap/>
            <w:vAlign w:val="bottom"/>
            <w:hideMark/>
          </w:tcPr>
          <w:p w14:paraId="239FEF54" w14:textId="34EEC4C2" w:rsidR="00CA3A5C" w:rsidRPr="005578E3" w:rsidRDefault="00CA3A5C" w:rsidP="00BD4767">
            <w:pPr>
              <w:ind w:firstLine="0"/>
              <w:jc w:val="center"/>
              <w:rPr>
                <w:color w:val="000000"/>
                <w:sz w:val="18"/>
                <w:szCs w:val="18"/>
              </w:rPr>
            </w:pPr>
            <w:r w:rsidRPr="005578E3">
              <w:rPr>
                <w:color w:val="000000"/>
                <w:sz w:val="18"/>
                <w:szCs w:val="18"/>
              </w:rPr>
              <w:t>0.061</w:t>
            </w:r>
          </w:p>
        </w:tc>
        <w:tc>
          <w:tcPr>
            <w:tcW w:w="812" w:type="dxa"/>
            <w:tcBorders>
              <w:top w:val="nil"/>
              <w:left w:val="nil"/>
              <w:bottom w:val="single" w:sz="4" w:space="0" w:color="auto"/>
              <w:right w:val="single" w:sz="4" w:space="0" w:color="auto"/>
            </w:tcBorders>
            <w:shd w:val="clear" w:color="auto" w:fill="auto"/>
            <w:noWrap/>
            <w:vAlign w:val="bottom"/>
            <w:hideMark/>
          </w:tcPr>
          <w:p w14:paraId="49AD2D07" w14:textId="46FF2436" w:rsidR="00CA3A5C" w:rsidRPr="005578E3" w:rsidRDefault="00CA3A5C" w:rsidP="00BD4767">
            <w:pPr>
              <w:ind w:firstLine="0"/>
              <w:jc w:val="center"/>
              <w:rPr>
                <w:color w:val="000000"/>
                <w:sz w:val="18"/>
                <w:szCs w:val="18"/>
              </w:rPr>
            </w:pPr>
            <w:r w:rsidRPr="005578E3">
              <w:rPr>
                <w:color w:val="000000"/>
                <w:sz w:val="18"/>
                <w:szCs w:val="18"/>
              </w:rPr>
              <w:t>0.337</w:t>
            </w:r>
          </w:p>
        </w:tc>
        <w:tc>
          <w:tcPr>
            <w:tcW w:w="812" w:type="dxa"/>
            <w:tcBorders>
              <w:top w:val="nil"/>
              <w:left w:val="nil"/>
              <w:bottom w:val="single" w:sz="4" w:space="0" w:color="auto"/>
              <w:right w:val="single" w:sz="4" w:space="0" w:color="auto"/>
            </w:tcBorders>
            <w:shd w:val="clear" w:color="auto" w:fill="auto"/>
            <w:noWrap/>
            <w:vAlign w:val="bottom"/>
            <w:hideMark/>
          </w:tcPr>
          <w:p w14:paraId="13A53246" w14:textId="451D0E5F" w:rsidR="00CA3A5C" w:rsidRPr="005578E3" w:rsidRDefault="00CA3A5C" w:rsidP="00BD4767">
            <w:pPr>
              <w:ind w:firstLine="0"/>
              <w:jc w:val="center"/>
              <w:rPr>
                <w:color w:val="000000"/>
                <w:sz w:val="18"/>
                <w:szCs w:val="18"/>
              </w:rPr>
            </w:pPr>
            <w:r w:rsidRPr="005578E3">
              <w:rPr>
                <w:color w:val="000000"/>
                <w:sz w:val="18"/>
                <w:szCs w:val="18"/>
              </w:rPr>
              <w:t>0.297</w:t>
            </w:r>
          </w:p>
        </w:tc>
        <w:tc>
          <w:tcPr>
            <w:tcW w:w="884" w:type="dxa"/>
            <w:tcBorders>
              <w:top w:val="nil"/>
              <w:left w:val="nil"/>
              <w:bottom w:val="single" w:sz="4" w:space="0" w:color="auto"/>
              <w:right w:val="single" w:sz="4" w:space="0" w:color="auto"/>
            </w:tcBorders>
            <w:shd w:val="clear" w:color="auto" w:fill="auto"/>
            <w:noWrap/>
            <w:vAlign w:val="bottom"/>
            <w:hideMark/>
          </w:tcPr>
          <w:p w14:paraId="43865AE8" w14:textId="06BD3BCA" w:rsidR="00CA3A5C" w:rsidRPr="005578E3" w:rsidRDefault="00CA3A5C" w:rsidP="00BD4767">
            <w:pPr>
              <w:ind w:firstLine="0"/>
              <w:jc w:val="center"/>
              <w:rPr>
                <w:color w:val="000000"/>
                <w:sz w:val="18"/>
                <w:szCs w:val="18"/>
              </w:rPr>
            </w:pPr>
            <w:r w:rsidRPr="005578E3">
              <w:rPr>
                <w:color w:val="000000"/>
                <w:sz w:val="18"/>
                <w:szCs w:val="18"/>
              </w:rPr>
              <w:t>0.257</w:t>
            </w:r>
          </w:p>
        </w:tc>
        <w:tc>
          <w:tcPr>
            <w:tcW w:w="1038" w:type="dxa"/>
            <w:tcBorders>
              <w:top w:val="nil"/>
              <w:left w:val="nil"/>
              <w:bottom w:val="single" w:sz="4" w:space="0" w:color="auto"/>
              <w:right w:val="single" w:sz="4" w:space="0" w:color="auto"/>
            </w:tcBorders>
            <w:shd w:val="clear" w:color="auto" w:fill="auto"/>
            <w:noWrap/>
            <w:vAlign w:val="bottom"/>
            <w:hideMark/>
          </w:tcPr>
          <w:p w14:paraId="145A47F5" w14:textId="24AB6FBA" w:rsidR="00CA3A5C" w:rsidRPr="005578E3" w:rsidRDefault="00CA3A5C" w:rsidP="00BD4767">
            <w:pPr>
              <w:ind w:firstLine="0"/>
              <w:jc w:val="center"/>
              <w:rPr>
                <w:color w:val="000000"/>
                <w:sz w:val="18"/>
                <w:szCs w:val="18"/>
              </w:rPr>
            </w:pPr>
            <w:r w:rsidRPr="005578E3">
              <w:rPr>
                <w:color w:val="000000"/>
                <w:sz w:val="18"/>
                <w:szCs w:val="18"/>
              </w:rPr>
              <w:t>0.081</w:t>
            </w:r>
          </w:p>
        </w:tc>
      </w:tr>
      <w:tr w:rsidR="00CA3A5C" w:rsidRPr="005578E3" w14:paraId="312F0EFA" w14:textId="77777777" w:rsidTr="00BD4767">
        <w:trPr>
          <w:trHeight w:val="23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C0A4221" w14:textId="77777777" w:rsidR="00CA3A5C" w:rsidRPr="005578E3" w:rsidRDefault="00CA3A5C" w:rsidP="00B32B94">
            <w:pPr>
              <w:ind w:firstLine="0"/>
              <w:jc w:val="center"/>
              <w:rPr>
                <w:b/>
                <w:bCs/>
                <w:color w:val="000000"/>
                <w:sz w:val="18"/>
                <w:szCs w:val="18"/>
              </w:rPr>
            </w:pPr>
            <w:r w:rsidRPr="005578E3">
              <w:rPr>
                <w:b/>
                <w:bCs/>
                <w:color w:val="000000"/>
                <w:sz w:val="18"/>
                <w:szCs w:val="18"/>
              </w:rPr>
              <w:t>Y2 (2012)</w:t>
            </w:r>
          </w:p>
        </w:tc>
        <w:tc>
          <w:tcPr>
            <w:tcW w:w="803" w:type="dxa"/>
            <w:tcBorders>
              <w:top w:val="nil"/>
              <w:left w:val="nil"/>
              <w:bottom w:val="single" w:sz="4" w:space="0" w:color="auto"/>
              <w:right w:val="single" w:sz="4" w:space="0" w:color="auto"/>
            </w:tcBorders>
            <w:shd w:val="clear" w:color="auto" w:fill="auto"/>
            <w:noWrap/>
            <w:vAlign w:val="bottom"/>
            <w:hideMark/>
          </w:tcPr>
          <w:p w14:paraId="6097DE1A" w14:textId="5FEA0703" w:rsidR="00CA3A5C" w:rsidRPr="005578E3" w:rsidRDefault="00CA3A5C" w:rsidP="00BD4767">
            <w:pPr>
              <w:ind w:firstLine="0"/>
              <w:jc w:val="center"/>
              <w:rPr>
                <w:color w:val="000000"/>
                <w:sz w:val="18"/>
                <w:szCs w:val="18"/>
              </w:rPr>
            </w:pPr>
            <w:r w:rsidRPr="005578E3">
              <w:rPr>
                <w:color w:val="000000"/>
                <w:sz w:val="18"/>
                <w:szCs w:val="18"/>
              </w:rPr>
              <w:t>0.110</w:t>
            </w:r>
          </w:p>
        </w:tc>
        <w:tc>
          <w:tcPr>
            <w:tcW w:w="812" w:type="dxa"/>
            <w:tcBorders>
              <w:top w:val="nil"/>
              <w:left w:val="nil"/>
              <w:bottom w:val="single" w:sz="4" w:space="0" w:color="auto"/>
              <w:right w:val="single" w:sz="4" w:space="0" w:color="auto"/>
            </w:tcBorders>
            <w:shd w:val="clear" w:color="auto" w:fill="auto"/>
            <w:noWrap/>
            <w:vAlign w:val="bottom"/>
            <w:hideMark/>
          </w:tcPr>
          <w:p w14:paraId="3D307DDC" w14:textId="301BF321" w:rsidR="00CA3A5C" w:rsidRPr="005578E3" w:rsidRDefault="00CA3A5C" w:rsidP="00BD4767">
            <w:pPr>
              <w:ind w:firstLine="0"/>
              <w:jc w:val="center"/>
              <w:rPr>
                <w:color w:val="000000"/>
                <w:sz w:val="18"/>
                <w:szCs w:val="18"/>
              </w:rPr>
            </w:pPr>
            <w:r w:rsidRPr="005578E3">
              <w:rPr>
                <w:color w:val="000000"/>
                <w:sz w:val="18"/>
                <w:szCs w:val="18"/>
              </w:rPr>
              <w:t>0.026</w:t>
            </w:r>
          </w:p>
        </w:tc>
        <w:tc>
          <w:tcPr>
            <w:tcW w:w="812" w:type="dxa"/>
            <w:tcBorders>
              <w:top w:val="nil"/>
              <w:left w:val="nil"/>
              <w:bottom w:val="single" w:sz="4" w:space="0" w:color="auto"/>
              <w:right w:val="single" w:sz="4" w:space="0" w:color="auto"/>
            </w:tcBorders>
            <w:shd w:val="clear" w:color="auto" w:fill="auto"/>
            <w:noWrap/>
            <w:vAlign w:val="bottom"/>
            <w:hideMark/>
          </w:tcPr>
          <w:p w14:paraId="085948C7" w14:textId="3B4B0830" w:rsidR="00CA3A5C" w:rsidRPr="005578E3" w:rsidRDefault="00CA3A5C" w:rsidP="00BD4767">
            <w:pPr>
              <w:ind w:firstLine="0"/>
              <w:jc w:val="center"/>
              <w:rPr>
                <w:color w:val="000000"/>
                <w:sz w:val="18"/>
                <w:szCs w:val="18"/>
              </w:rPr>
            </w:pPr>
            <w:r w:rsidRPr="005578E3">
              <w:rPr>
                <w:color w:val="000000"/>
                <w:sz w:val="18"/>
                <w:szCs w:val="18"/>
              </w:rPr>
              <w:t>0.103</w:t>
            </w:r>
          </w:p>
        </w:tc>
        <w:tc>
          <w:tcPr>
            <w:tcW w:w="812" w:type="dxa"/>
            <w:tcBorders>
              <w:top w:val="nil"/>
              <w:left w:val="nil"/>
              <w:bottom w:val="single" w:sz="4" w:space="0" w:color="auto"/>
              <w:right w:val="single" w:sz="4" w:space="0" w:color="auto"/>
            </w:tcBorders>
            <w:shd w:val="clear" w:color="auto" w:fill="auto"/>
            <w:noWrap/>
            <w:vAlign w:val="bottom"/>
            <w:hideMark/>
          </w:tcPr>
          <w:p w14:paraId="6449A453" w14:textId="4885F30D" w:rsidR="00CA3A5C" w:rsidRPr="005578E3" w:rsidRDefault="00CA3A5C" w:rsidP="00BD4767">
            <w:pPr>
              <w:ind w:firstLine="0"/>
              <w:jc w:val="center"/>
              <w:rPr>
                <w:color w:val="000000"/>
                <w:sz w:val="18"/>
                <w:szCs w:val="18"/>
              </w:rPr>
            </w:pPr>
            <w:r w:rsidRPr="005578E3">
              <w:rPr>
                <w:color w:val="000000"/>
                <w:sz w:val="18"/>
                <w:szCs w:val="18"/>
              </w:rPr>
              <w:t>0.093</w:t>
            </w:r>
          </w:p>
        </w:tc>
        <w:tc>
          <w:tcPr>
            <w:tcW w:w="884" w:type="dxa"/>
            <w:tcBorders>
              <w:top w:val="nil"/>
              <w:left w:val="nil"/>
              <w:bottom w:val="single" w:sz="4" w:space="0" w:color="auto"/>
              <w:right w:val="single" w:sz="4" w:space="0" w:color="auto"/>
            </w:tcBorders>
            <w:shd w:val="clear" w:color="auto" w:fill="auto"/>
            <w:noWrap/>
            <w:vAlign w:val="bottom"/>
            <w:hideMark/>
          </w:tcPr>
          <w:p w14:paraId="78320088" w14:textId="55CA1CDA" w:rsidR="00CA3A5C" w:rsidRPr="005578E3" w:rsidRDefault="00CA3A5C" w:rsidP="00BD4767">
            <w:pPr>
              <w:ind w:firstLine="0"/>
              <w:jc w:val="center"/>
              <w:rPr>
                <w:color w:val="000000"/>
                <w:sz w:val="18"/>
                <w:szCs w:val="18"/>
              </w:rPr>
            </w:pPr>
            <w:r w:rsidRPr="005578E3">
              <w:rPr>
                <w:color w:val="000000"/>
                <w:sz w:val="18"/>
                <w:szCs w:val="18"/>
              </w:rPr>
              <w:t>0.037</w:t>
            </w:r>
          </w:p>
        </w:tc>
        <w:tc>
          <w:tcPr>
            <w:tcW w:w="1038" w:type="dxa"/>
            <w:tcBorders>
              <w:top w:val="nil"/>
              <w:left w:val="nil"/>
              <w:bottom w:val="single" w:sz="4" w:space="0" w:color="auto"/>
              <w:right w:val="single" w:sz="4" w:space="0" w:color="auto"/>
            </w:tcBorders>
            <w:shd w:val="clear" w:color="auto" w:fill="auto"/>
            <w:noWrap/>
            <w:vAlign w:val="bottom"/>
            <w:hideMark/>
          </w:tcPr>
          <w:p w14:paraId="314B4F54" w14:textId="45C1BCF3" w:rsidR="00CA3A5C" w:rsidRPr="005578E3" w:rsidRDefault="00CA3A5C" w:rsidP="00BD4767">
            <w:pPr>
              <w:ind w:firstLine="0"/>
              <w:jc w:val="center"/>
              <w:rPr>
                <w:color w:val="000000"/>
                <w:sz w:val="18"/>
                <w:szCs w:val="18"/>
              </w:rPr>
            </w:pPr>
            <w:r w:rsidRPr="005578E3">
              <w:rPr>
                <w:color w:val="000000"/>
                <w:sz w:val="18"/>
                <w:szCs w:val="18"/>
              </w:rPr>
              <w:t>0.084</w:t>
            </w:r>
          </w:p>
        </w:tc>
      </w:tr>
      <w:tr w:rsidR="00CA3A5C" w:rsidRPr="005578E3" w14:paraId="57D9E28D" w14:textId="77777777" w:rsidTr="00BD4767">
        <w:trPr>
          <w:trHeight w:val="23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55E4EE7" w14:textId="77777777" w:rsidR="00CA3A5C" w:rsidRPr="005578E3" w:rsidRDefault="00CA3A5C" w:rsidP="00B32B94">
            <w:pPr>
              <w:ind w:firstLine="0"/>
              <w:jc w:val="center"/>
              <w:rPr>
                <w:b/>
                <w:bCs/>
                <w:color w:val="000000"/>
                <w:sz w:val="18"/>
                <w:szCs w:val="18"/>
              </w:rPr>
            </w:pPr>
            <w:r w:rsidRPr="005578E3">
              <w:rPr>
                <w:b/>
                <w:bCs/>
                <w:color w:val="000000"/>
                <w:sz w:val="18"/>
                <w:szCs w:val="18"/>
              </w:rPr>
              <w:t>Y3 (2013)</w:t>
            </w:r>
          </w:p>
        </w:tc>
        <w:tc>
          <w:tcPr>
            <w:tcW w:w="803" w:type="dxa"/>
            <w:tcBorders>
              <w:top w:val="nil"/>
              <w:left w:val="nil"/>
              <w:bottom w:val="single" w:sz="4" w:space="0" w:color="auto"/>
              <w:right w:val="single" w:sz="4" w:space="0" w:color="auto"/>
            </w:tcBorders>
            <w:shd w:val="clear" w:color="auto" w:fill="auto"/>
            <w:noWrap/>
            <w:vAlign w:val="bottom"/>
            <w:hideMark/>
          </w:tcPr>
          <w:p w14:paraId="3E05FC10" w14:textId="347A8361" w:rsidR="00CA3A5C" w:rsidRPr="005578E3" w:rsidRDefault="00CA3A5C" w:rsidP="00BD4767">
            <w:pPr>
              <w:ind w:firstLine="0"/>
              <w:jc w:val="center"/>
              <w:rPr>
                <w:color w:val="000000"/>
                <w:sz w:val="18"/>
                <w:szCs w:val="18"/>
              </w:rPr>
            </w:pPr>
            <w:r w:rsidRPr="005578E3">
              <w:rPr>
                <w:color w:val="000000"/>
                <w:sz w:val="18"/>
                <w:szCs w:val="18"/>
              </w:rPr>
              <w:t>0.091</w:t>
            </w:r>
          </w:p>
        </w:tc>
        <w:tc>
          <w:tcPr>
            <w:tcW w:w="812" w:type="dxa"/>
            <w:tcBorders>
              <w:top w:val="nil"/>
              <w:left w:val="nil"/>
              <w:bottom w:val="single" w:sz="4" w:space="0" w:color="auto"/>
              <w:right w:val="single" w:sz="4" w:space="0" w:color="auto"/>
            </w:tcBorders>
            <w:shd w:val="clear" w:color="auto" w:fill="auto"/>
            <w:noWrap/>
            <w:vAlign w:val="bottom"/>
            <w:hideMark/>
          </w:tcPr>
          <w:p w14:paraId="06A3CD4E" w14:textId="5B0EF68E" w:rsidR="00CA3A5C" w:rsidRPr="005578E3" w:rsidRDefault="00CA3A5C" w:rsidP="00BD4767">
            <w:pPr>
              <w:ind w:firstLine="0"/>
              <w:jc w:val="center"/>
              <w:rPr>
                <w:color w:val="000000"/>
                <w:sz w:val="18"/>
                <w:szCs w:val="18"/>
              </w:rPr>
            </w:pPr>
            <w:r w:rsidRPr="005578E3">
              <w:rPr>
                <w:color w:val="000000"/>
                <w:sz w:val="18"/>
                <w:szCs w:val="18"/>
              </w:rPr>
              <w:t>0.009</w:t>
            </w:r>
          </w:p>
        </w:tc>
        <w:tc>
          <w:tcPr>
            <w:tcW w:w="812" w:type="dxa"/>
            <w:tcBorders>
              <w:top w:val="nil"/>
              <w:left w:val="nil"/>
              <w:bottom w:val="single" w:sz="4" w:space="0" w:color="auto"/>
              <w:right w:val="single" w:sz="4" w:space="0" w:color="auto"/>
            </w:tcBorders>
            <w:shd w:val="clear" w:color="auto" w:fill="auto"/>
            <w:noWrap/>
            <w:vAlign w:val="bottom"/>
            <w:hideMark/>
          </w:tcPr>
          <w:p w14:paraId="5507D47E" w14:textId="68158903" w:rsidR="00CA3A5C" w:rsidRPr="005578E3" w:rsidRDefault="00CA3A5C" w:rsidP="00BD4767">
            <w:pPr>
              <w:ind w:firstLine="0"/>
              <w:jc w:val="center"/>
              <w:rPr>
                <w:color w:val="000000"/>
                <w:sz w:val="18"/>
                <w:szCs w:val="18"/>
              </w:rPr>
            </w:pPr>
            <w:r w:rsidRPr="005578E3">
              <w:rPr>
                <w:color w:val="000000"/>
                <w:sz w:val="18"/>
                <w:szCs w:val="18"/>
              </w:rPr>
              <w:t>0.093</w:t>
            </w:r>
          </w:p>
        </w:tc>
        <w:tc>
          <w:tcPr>
            <w:tcW w:w="812" w:type="dxa"/>
            <w:tcBorders>
              <w:top w:val="nil"/>
              <w:left w:val="nil"/>
              <w:bottom w:val="single" w:sz="4" w:space="0" w:color="auto"/>
              <w:right w:val="single" w:sz="4" w:space="0" w:color="auto"/>
            </w:tcBorders>
            <w:shd w:val="clear" w:color="auto" w:fill="auto"/>
            <w:noWrap/>
            <w:vAlign w:val="bottom"/>
            <w:hideMark/>
          </w:tcPr>
          <w:p w14:paraId="286FD797" w14:textId="1D3639B8" w:rsidR="00CA3A5C" w:rsidRPr="005578E3" w:rsidRDefault="00CA3A5C" w:rsidP="00BD4767">
            <w:pPr>
              <w:ind w:firstLine="0"/>
              <w:jc w:val="center"/>
              <w:rPr>
                <w:color w:val="000000"/>
                <w:sz w:val="18"/>
                <w:szCs w:val="18"/>
              </w:rPr>
            </w:pPr>
            <w:r w:rsidRPr="005578E3">
              <w:rPr>
                <w:color w:val="000000"/>
                <w:sz w:val="18"/>
                <w:szCs w:val="18"/>
              </w:rPr>
              <w:t>0.093</w:t>
            </w:r>
          </w:p>
        </w:tc>
        <w:tc>
          <w:tcPr>
            <w:tcW w:w="884" w:type="dxa"/>
            <w:tcBorders>
              <w:top w:val="nil"/>
              <w:left w:val="nil"/>
              <w:bottom w:val="single" w:sz="4" w:space="0" w:color="auto"/>
              <w:right w:val="single" w:sz="4" w:space="0" w:color="auto"/>
            </w:tcBorders>
            <w:shd w:val="clear" w:color="auto" w:fill="auto"/>
            <w:noWrap/>
            <w:vAlign w:val="bottom"/>
            <w:hideMark/>
          </w:tcPr>
          <w:p w14:paraId="65AE9252" w14:textId="44510476" w:rsidR="00CA3A5C" w:rsidRPr="005578E3" w:rsidRDefault="00CA3A5C" w:rsidP="00BD4767">
            <w:pPr>
              <w:ind w:firstLine="0"/>
              <w:jc w:val="center"/>
              <w:rPr>
                <w:color w:val="000000"/>
                <w:sz w:val="18"/>
                <w:szCs w:val="18"/>
              </w:rPr>
            </w:pPr>
            <w:r w:rsidRPr="005578E3">
              <w:rPr>
                <w:color w:val="000000"/>
                <w:sz w:val="18"/>
                <w:szCs w:val="18"/>
              </w:rPr>
              <w:t>0.044</w:t>
            </w:r>
          </w:p>
        </w:tc>
        <w:tc>
          <w:tcPr>
            <w:tcW w:w="1038" w:type="dxa"/>
            <w:tcBorders>
              <w:top w:val="nil"/>
              <w:left w:val="nil"/>
              <w:bottom w:val="single" w:sz="4" w:space="0" w:color="auto"/>
              <w:right w:val="single" w:sz="4" w:space="0" w:color="auto"/>
            </w:tcBorders>
            <w:shd w:val="clear" w:color="auto" w:fill="auto"/>
            <w:noWrap/>
            <w:vAlign w:val="bottom"/>
            <w:hideMark/>
          </w:tcPr>
          <w:p w14:paraId="75304527" w14:textId="7324FAAE" w:rsidR="00CA3A5C" w:rsidRPr="005578E3" w:rsidRDefault="00CA3A5C" w:rsidP="00BD4767">
            <w:pPr>
              <w:ind w:firstLine="0"/>
              <w:jc w:val="center"/>
              <w:rPr>
                <w:color w:val="000000"/>
                <w:sz w:val="18"/>
                <w:szCs w:val="18"/>
              </w:rPr>
            </w:pPr>
            <w:r w:rsidRPr="005578E3">
              <w:rPr>
                <w:color w:val="000000"/>
                <w:sz w:val="18"/>
                <w:szCs w:val="18"/>
              </w:rPr>
              <w:t>0.028</w:t>
            </w:r>
          </w:p>
        </w:tc>
      </w:tr>
      <w:tr w:rsidR="00CA3A5C" w:rsidRPr="005578E3" w14:paraId="7D339307" w14:textId="77777777" w:rsidTr="00BD4767">
        <w:trPr>
          <w:trHeight w:val="23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CD51EF3" w14:textId="77777777" w:rsidR="00CA3A5C" w:rsidRPr="005578E3" w:rsidRDefault="00CA3A5C" w:rsidP="00B32B94">
            <w:pPr>
              <w:ind w:firstLine="0"/>
              <w:jc w:val="center"/>
              <w:rPr>
                <w:b/>
                <w:bCs/>
                <w:color w:val="000000"/>
                <w:sz w:val="18"/>
                <w:szCs w:val="18"/>
              </w:rPr>
            </w:pPr>
            <w:r w:rsidRPr="005578E3">
              <w:rPr>
                <w:b/>
                <w:bCs/>
                <w:color w:val="000000"/>
                <w:sz w:val="18"/>
                <w:szCs w:val="18"/>
              </w:rPr>
              <w:t>Y4 (2014)</w:t>
            </w:r>
          </w:p>
        </w:tc>
        <w:tc>
          <w:tcPr>
            <w:tcW w:w="803" w:type="dxa"/>
            <w:tcBorders>
              <w:top w:val="nil"/>
              <w:left w:val="nil"/>
              <w:bottom w:val="single" w:sz="4" w:space="0" w:color="auto"/>
              <w:right w:val="single" w:sz="4" w:space="0" w:color="auto"/>
            </w:tcBorders>
            <w:shd w:val="clear" w:color="auto" w:fill="auto"/>
            <w:noWrap/>
            <w:vAlign w:val="bottom"/>
            <w:hideMark/>
          </w:tcPr>
          <w:p w14:paraId="77114769" w14:textId="6CB1E0EA" w:rsidR="00CA3A5C" w:rsidRPr="005578E3" w:rsidRDefault="00CA3A5C" w:rsidP="00BD4767">
            <w:pPr>
              <w:ind w:firstLine="0"/>
              <w:jc w:val="center"/>
              <w:rPr>
                <w:color w:val="000000"/>
                <w:sz w:val="18"/>
                <w:szCs w:val="18"/>
              </w:rPr>
            </w:pPr>
            <w:r w:rsidRPr="005578E3">
              <w:rPr>
                <w:color w:val="000000"/>
                <w:sz w:val="18"/>
                <w:szCs w:val="18"/>
              </w:rPr>
              <w:t>0.078</w:t>
            </w:r>
          </w:p>
        </w:tc>
        <w:tc>
          <w:tcPr>
            <w:tcW w:w="812" w:type="dxa"/>
            <w:tcBorders>
              <w:top w:val="nil"/>
              <w:left w:val="nil"/>
              <w:bottom w:val="single" w:sz="4" w:space="0" w:color="auto"/>
              <w:right w:val="single" w:sz="4" w:space="0" w:color="auto"/>
            </w:tcBorders>
            <w:shd w:val="clear" w:color="auto" w:fill="auto"/>
            <w:noWrap/>
            <w:vAlign w:val="bottom"/>
            <w:hideMark/>
          </w:tcPr>
          <w:p w14:paraId="6CED8000" w14:textId="7F0E6D03" w:rsidR="00CA3A5C" w:rsidRPr="005578E3" w:rsidRDefault="00CA3A5C" w:rsidP="00BD4767">
            <w:pPr>
              <w:ind w:firstLine="0"/>
              <w:jc w:val="center"/>
              <w:rPr>
                <w:color w:val="000000"/>
                <w:sz w:val="18"/>
                <w:szCs w:val="18"/>
              </w:rPr>
            </w:pPr>
            <w:r w:rsidRPr="005578E3">
              <w:rPr>
                <w:color w:val="000000"/>
                <w:sz w:val="18"/>
                <w:szCs w:val="18"/>
              </w:rPr>
              <w:t>0.010</w:t>
            </w:r>
          </w:p>
        </w:tc>
        <w:tc>
          <w:tcPr>
            <w:tcW w:w="812" w:type="dxa"/>
            <w:tcBorders>
              <w:top w:val="nil"/>
              <w:left w:val="nil"/>
              <w:bottom w:val="single" w:sz="4" w:space="0" w:color="auto"/>
              <w:right w:val="single" w:sz="4" w:space="0" w:color="auto"/>
            </w:tcBorders>
            <w:shd w:val="clear" w:color="auto" w:fill="auto"/>
            <w:noWrap/>
            <w:vAlign w:val="bottom"/>
            <w:hideMark/>
          </w:tcPr>
          <w:p w14:paraId="6E547FC0" w14:textId="6778FD9B" w:rsidR="00CA3A5C" w:rsidRPr="005578E3" w:rsidRDefault="00CA3A5C" w:rsidP="00BD4767">
            <w:pPr>
              <w:ind w:firstLine="0"/>
              <w:jc w:val="center"/>
              <w:rPr>
                <w:color w:val="000000"/>
                <w:sz w:val="18"/>
                <w:szCs w:val="18"/>
              </w:rPr>
            </w:pPr>
            <w:r w:rsidRPr="005578E3">
              <w:rPr>
                <w:color w:val="000000"/>
                <w:sz w:val="18"/>
                <w:szCs w:val="18"/>
              </w:rPr>
              <w:t>0.093</w:t>
            </w:r>
          </w:p>
        </w:tc>
        <w:tc>
          <w:tcPr>
            <w:tcW w:w="812" w:type="dxa"/>
            <w:tcBorders>
              <w:top w:val="nil"/>
              <w:left w:val="nil"/>
              <w:bottom w:val="single" w:sz="4" w:space="0" w:color="auto"/>
              <w:right w:val="single" w:sz="4" w:space="0" w:color="auto"/>
            </w:tcBorders>
            <w:shd w:val="clear" w:color="auto" w:fill="auto"/>
            <w:noWrap/>
            <w:vAlign w:val="bottom"/>
            <w:hideMark/>
          </w:tcPr>
          <w:p w14:paraId="3AB5DD6A" w14:textId="27A60458" w:rsidR="00CA3A5C" w:rsidRPr="005578E3" w:rsidRDefault="00CA3A5C" w:rsidP="00BD4767">
            <w:pPr>
              <w:ind w:firstLine="0"/>
              <w:jc w:val="center"/>
              <w:rPr>
                <w:color w:val="000000"/>
                <w:sz w:val="18"/>
                <w:szCs w:val="18"/>
              </w:rPr>
            </w:pPr>
            <w:r w:rsidRPr="005578E3">
              <w:rPr>
                <w:color w:val="000000"/>
                <w:sz w:val="18"/>
                <w:szCs w:val="18"/>
              </w:rPr>
              <w:t>0.093</w:t>
            </w:r>
          </w:p>
        </w:tc>
        <w:tc>
          <w:tcPr>
            <w:tcW w:w="884" w:type="dxa"/>
            <w:tcBorders>
              <w:top w:val="nil"/>
              <w:left w:val="nil"/>
              <w:bottom w:val="single" w:sz="4" w:space="0" w:color="auto"/>
              <w:right w:val="single" w:sz="4" w:space="0" w:color="auto"/>
            </w:tcBorders>
            <w:shd w:val="clear" w:color="auto" w:fill="auto"/>
            <w:noWrap/>
            <w:vAlign w:val="bottom"/>
            <w:hideMark/>
          </w:tcPr>
          <w:p w14:paraId="6DFBFE4D" w14:textId="27016010" w:rsidR="00CA3A5C" w:rsidRPr="005578E3" w:rsidRDefault="00CA3A5C" w:rsidP="00BD4767">
            <w:pPr>
              <w:ind w:firstLine="0"/>
              <w:jc w:val="center"/>
              <w:rPr>
                <w:color w:val="000000"/>
                <w:sz w:val="18"/>
                <w:szCs w:val="18"/>
              </w:rPr>
            </w:pPr>
            <w:r w:rsidRPr="005578E3">
              <w:rPr>
                <w:color w:val="000000"/>
                <w:sz w:val="18"/>
                <w:szCs w:val="18"/>
              </w:rPr>
              <w:t>0.049</w:t>
            </w:r>
          </w:p>
        </w:tc>
        <w:tc>
          <w:tcPr>
            <w:tcW w:w="1038" w:type="dxa"/>
            <w:tcBorders>
              <w:top w:val="nil"/>
              <w:left w:val="nil"/>
              <w:bottom w:val="single" w:sz="4" w:space="0" w:color="auto"/>
              <w:right w:val="single" w:sz="4" w:space="0" w:color="auto"/>
            </w:tcBorders>
            <w:shd w:val="clear" w:color="auto" w:fill="auto"/>
            <w:noWrap/>
            <w:vAlign w:val="bottom"/>
            <w:hideMark/>
          </w:tcPr>
          <w:p w14:paraId="7757C528" w14:textId="7ACF1336" w:rsidR="00CA3A5C" w:rsidRPr="005578E3" w:rsidRDefault="00CA3A5C" w:rsidP="00BD4767">
            <w:pPr>
              <w:ind w:firstLine="0"/>
              <w:jc w:val="center"/>
              <w:rPr>
                <w:color w:val="000000"/>
                <w:sz w:val="18"/>
                <w:szCs w:val="18"/>
              </w:rPr>
            </w:pPr>
            <w:r w:rsidRPr="005578E3">
              <w:rPr>
                <w:color w:val="000000"/>
                <w:sz w:val="18"/>
                <w:szCs w:val="18"/>
              </w:rPr>
              <w:t>0.028</w:t>
            </w:r>
          </w:p>
        </w:tc>
      </w:tr>
      <w:tr w:rsidR="00CA3A5C" w:rsidRPr="005578E3" w14:paraId="5F36B5D7" w14:textId="77777777" w:rsidTr="00BD4767">
        <w:trPr>
          <w:trHeight w:val="23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E9C6B5B" w14:textId="77777777" w:rsidR="00CA3A5C" w:rsidRPr="005578E3" w:rsidRDefault="00CA3A5C" w:rsidP="00B32B94">
            <w:pPr>
              <w:ind w:firstLine="0"/>
              <w:jc w:val="center"/>
              <w:rPr>
                <w:b/>
                <w:bCs/>
                <w:color w:val="000000"/>
                <w:sz w:val="18"/>
                <w:szCs w:val="18"/>
              </w:rPr>
            </w:pPr>
            <w:r w:rsidRPr="005578E3">
              <w:rPr>
                <w:b/>
                <w:bCs/>
                <w:color w:val="000000"/>
                <w:sz w:val="18"/>
                <w:szCs w:val="18"/>
              </w:rPr>
              <w:t>Y5 (2015)</w:t>
            </w:r>
          </w:p>
        </w:tc>
        <w:tc>
          <w:tcPr>
            <w:tcW w:w="803" w:type="dxa"/>
            <w:tcBorders>
              <w:top w:val="nil"/>
              <w:left w:val="nil"/>
              <w:bottom w:val="single" w:sz="4" w:space="0" w:color="auto"/>
              <w:right w:val="single" w:sz="4" w:space="0" w:color="auto"/>
            </w:tcBorders>
            <w:shd w:val="clear" w:color="auto" w:fill="auto"/>
            <w:noWrap/>
            <w:vAlign w:val="bottom"/>
            <w:hideMark/>
          </w:tcPr>
          <w:p w14:paraId="11CF469F" w14:textId="7520F0CE" w:rsidR="00CA3A5C" w:rsidRPr="005578E3" w:rsidRDefault="00CA3A5C" w:rsidP="00BD4767">
            <w:pPr>
              <w:ind w:firstLine="0"/>
              <w:jc w:val="center"/>
              <w:rPr>
                <w:color w:val="000000"/>
                <w:sz w:val="18"/>
                <w:szCs w:val="18"/>
              </w:rPr>
            </w:pPr>
            <w:r w:rsidRPr="005578E3">
              <w:rPr>
                <w:color w:val="000000"/>
                <w:sz w:val="18"/>
                <w:szCs w:val="18"/>
              </w:rPr>
              <w:t>0.093</w:t>
            </w:r>
          </w:p>
        </w:tc>
        <w:tc>
          <w:tcPr>
            <w:tcW w:w="812" w:type="dxa"/>
            <w:tcBorders>
              <w:top w:val="nil"/>
              <w:left w:val="nil"/>
              <w:bottom w:val="single" w:sz="4" w:space="0" w:color="auto"/>
              <w:right w:val="single" w:sz="4" w:space="0" w:color="auto"/>
            </w:tcBorders>
            <w:shd w:val="clear" w:color="auto" w:fill="auto"/>
            <w:noWrap/>
            <w:vAlign w:val="bottom"/>
            <w:hideMark/>
          </w:tcPr>
          <w:p w14:paraId="57D4FCF4" w14:textId="0BC30826" w:rsidR="00CA3A5C" w:rsidRPr="005578E3" w:rsidRDefault="00CA3A5C" w:rsidP="00BD4767">
            <w:pPr>
              <w:ind w:firstLine="0"/>
              <w:jc w:val="center"/>
              <w:rPr>
                <w:color w:val="000000"/>
                <w:sz w:val="18"/>
                <w:szCs w:val="18"/>
              </w:rPr>
            </w:pPr>
            <w:r w:rsidRPr="005578E3">
              <w:rPr>
                <w:color w:val="000000"/>
                <w:sz w:val="18"/>
                <w:szCs w:val="18"/>
              </w:rPr>
              <w:t>0.010</w:t>
            </w:r>
          </w:p>
        </w:tc>
        <w:tc>
          <w:tcPr>
            <w:tcW w:w="812" w:type="dxa"/>
            <w:tcBorders>
              <w:top w:val="nil"/>
              <w:left w:val="nil"/>
              <w:bottom w:val="single" w:sz="4" w:space="0" w:color="auto"/>
              <w:right w:val="single" w:sz="4" w:space="0" w:color="auto"/>
            </w:tcBorders>
            <w:shd w:val="clear" w:color="auto" w:fill="auto"/>
            <w:noWrap/>
            <w:vAlign w:val="bottom"/>
            <w:hideMark/>
          </w:tcPr>
          <w:p w14:paraId="20F90983" w14:textId="541C5047" w:rsidR="00CA3A5C" w:rsidRPr="005578E3" w:rsidRDefault="00CA3A5C" w:rsidP="00BD4767">
            <w:pPr>
              <w:ind w:firstLine="0"/>
              <w:jc w:val="center"/>
              <w:rPr>
                <w:color w:val="000000"/>
                <w:sz w:val="18"/>
                <w:szCs w:val="18"/>
              </w:rPr>
            </w:pPr>
            <w:r w:rsidRPr="005578E3">
              <w:rPr>
                <w:color w:val="000000"/>
                <w:sz w:val="18"/>
                <w:szCs w:val="18"/>
              </w:rPr>
              <w:t>0.104</w:t>
            </w:r>
          </w:p>
        </w:tc>
        <w:tc>
          <w:tcPr>
            <w:tcW w:w="812" w:type="dxa"/>
            <w:tcBorders>
              <w:top w:val="nil"/>
              <w:left w:val="nil"/>
              <w:bottom w:val="single" w:sz="4" w:space="0" w:color="auto"/>
              <w:right w:val="single" w:sz="4" w:space="0" w:color="auto"/>
            </w:tcBorders>
            <w:shd w:val="clear" w:color="auto" w:fill="auto"/>
            <w:noWrap/>
            <w:vAlign w:val="bottom"/>
            <w:hideMark/>
          </w:tcPr>
          <w:p w14:paraId="0CEEBD83" w14:textId="5D408FA7" w:rsidR="00CA3A5C" w:rsidRPr="005578E3" w:rsidRDefault="00CA3A5C" w:rsidP="00BD4767">
            <w:pPr>
              <w:ind w:firstLine="0"/>
              <w:jc w:val="center"/>
              <w:rPr>
                <w:color w:val="000000"/>
                <w:sz w:val="18"/>
                <w:szCs w:val="18"/>
              </w:rPr>
            </w:pPr>
            <w:r w:rsidRPr="005578E3">
              <w:rPr>
                <w:color w:val="000000"/>
                <w:sz w:val="18"/>
                <w:szCs w:val="18"/>
              </w:rPr>
              <w:t>0.090</w:t>
            </w:r>
          </w:p>
        </w:tc>
        <w:tc>
          <w:tcPr>
            <w:tcW w:w="884" w:type="dxa"/>
            <w:tcBorders>
              <w:top w:val="nil"/>
              <w:left w:val="nil"/>
              <w:bottom w:val="single" w:sz="4" w:space="0" w:color="auto"/>
              <w:right w:val="single" w:sz="4" w:space="0" w:color="auto"/>
            </w:tcBorders>
            <w:shd w:val="clear" w:color="auto" w:fill="auto"/>
            <w:noWrap/>
            <w:vAlign w:val="bottom"/>
            <w:hideMark/>
          </w:tcPr>
          <w:p w14:paraId="3DE8F2AD" w14:textId="10D3EE09" w:rsidR="00CA3A5C" w:rsidRPr="005578E3" w:rsidRDefault="00CA3A5C" w:rsidP="00BD4767">
            <w:pPr>
              <w:ind w:firstLine="0"/>
              <w:jc w:val="center"/>
              <w:rPr>
                <w:color w:val="000000"/>
                <w:sz w:val="18"/>
                <w:szCs w:val="18"/>
              </w:rPr>
            </w:pPr>
            <w:r w:rsidRPr="005578E3">
              <w:rPr>
                <w:color w:val="000000"/>
                <w:sz w:val="18"/>
                <w:szCs w:val="18"/>
              </w:rPr>
              <w:t>0.044</w:t>
            </w:r>
          </w:p>
        </w:tc>
        <w:tc>
          <w:tcPr>
            <w:tcW w:w="1038" w:type="dxa"/>
            <w:tcBorders>
              <w:top w:val="nil"/>
              <w:left w:val="nil"/>
              <w:bottom w:val="single" w:sz="4" w:space="0" w:color="auto"/>
              <w:right w:val="single" w:sz="4" w:space="0" w:color="auto"/>
            </w:tcBorders>
            <w:shd w:val="clear" w:color="auto" w:fill="auto"/>
            <w:noWrap/>
            <w:vAlign w:val="bottom"/>
            <w:hideMark/>
          </w:tcPr>
          <w:p w14:paraId="2CB2B782" w14:textId="2D5F861E" w:rsidR="00CA3A5C" w:rsidRPr="005578E3" w:rsidRDefault="00CA3A5C" w:rsidP="00BD4767">
            <w:pPr>
              <w:ind w:firstLine="0"/>
              <w:jc w:val="center"/>
              <w:rPr>
                <w:color w:val="000000"/>
                <w:sz w:val="18"/>
                <w:szCs w:val="18"/>
              </w:rPr>
            </w:pPr>
            <w:r w:rsidRPr="005578E3">
              <w:rPr>
                <w:color w:val="000000"/>
                <w:sz w:val="18"/>
                <w:szCs w:val="18"/>
              </w:rPr>
              <w:t>0.048</w:t>
            </w:r>
          </w:p>
        </w:tc>
      </w:tr>
      <w:tr w:rsidR="00CA3A5C" w:rsidRPr="005578E3" w14:paraId="24F8C9E1" w14:textId="77777777" w:rsidTr="00BD4767">
        <w:trPr>
          <w:trHeight w:val="23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0EADB1C" w14:textId="77777777" w:rsidR="00CA3A5C" w:rsidRPr="005578E3" w:rsidRDefault="00CA3A5C" w:rsidP="00B32B94">
            <w:pPr>
              <w:ind w:firstLine="0"/>
              <w:jc w:val="center"/>
              <w:rPr>
                <w:b/>
                <w:bCs/>
                <w:color w:val="000000"/>
                <w:sz w:val="18"/>
                <w:szCs w:val="18"/>
              </w:rPr>
            </w:pPr>
            <w:r w:rsidRPr="005578E3">
              <w:rPr>
                <w:b/>
                <w:bCs/>
                <w:color w:val="000000"/>
                <w:sz w:val="18"/>
                <w:szCs w:val="18"/>
              </w:rPr>
              <w:t>Y6 (2016)</w:t>
            </w:r>
          </w:p>
        </w:tc>
        <w:tc>
          <w:tcPr>
            <w:tcW w:w="803" w:type="dxa"/>
            <w:tcBorders>
              <w:top w:val="nil"/>
              <w:left w:val="nil"/>
              <w:bottom w:val="single" w:sz="4" w:space="0" w:color="auto"/>
              <w:right w:val="single" w:sz="4" w:space="0" w:color="auto"/>
            </w:tcBorders>
            <w:shd w:val="clear" w:color="auto" w:fill="auto"/>
            <w:noWrap/>
            <w:vAlign w:val="bottom"/>
            <w:hideMark/>
          </w:tcPr>
          <w:p w14:paraId="5CE4B17D" w14:textId="44A9053D" w:rsidR="00CA3A5C" w:rsidRPr="005578E3" w:rsidRDefault="00CA3A5C" w:rsidP="00BD4767">
            <w:pPr>
              <w:ind w:firstLine="0"/>
              <w:jc w:val="center"/>
              <w:rPr>
                <w:color w:val="000000"/>
                <w:sz w:val="18"/>
                <w:szCs w:val="18"/>
              </w:rPr>
            </w:pPr>
            <w:r w:rsidRPr="005578E3">
              <w:rPr>
                <w:color w:val="000000"/>
                <w:sz w:val="18"/>
                <w:szCs w:val="18"/>
              </w:rPr>
              <w:t>0.078</w:t>
            </w:r>
          </w:p>
        </w:tc>
        <w:tc>
          <w:tcPr>
            <w:tcW w:w="812" w:type="dxa"/>
            <w:tcBorders>
              <w:top w:val="nil"/>
              <w:left w:val="nil"/>
              <w:bottom w:val="single" w:sz="4" w:space="0" w:color="auto"/>
              <w:right w:val="single" w:sz="4" w:space="0" w:color="auto"/>
            </w:tcBorders>
            <w:shd w:val="clear" w:color="auto" w:fill="auto"/>
            <w:noWrap/>
            <w:vAlign w:val="bottom"/>
            <w:hideMark/>
          </w:tcPr>
          <w:p w14:paraId="4C79ECF7" w14:textId="233AD4EC" w:rsidR="00CA3A5C" w:rsidRPr="005578E3" w:rsidRDefault="00CA3A5C" w:rsidP="00BD4767">
            <w:pPr>
              <w:ind w:firstLine="0"/>
              <w:jc w:val="center"/>
              <w:rPr>
                <w:color w:val="000000"/>
                <w:sz w:val="18"/>
                <w:szCs w:val="18"/>
              </w:rPr>
            </w:pPr>
            <w:r w:rsidRPr="005578E3">
              <w:rPr>
                <w:color w:val="000000"/>
                <w:sz w:val="18"/>
                <w:szCs w:val="18"/>
              </w:rPr>
              <w:t>0.015</w:t>
            </w:r>
          </w:p>
        </w:tc>
        <w:tc>
          <w:tcPr>
            <w:tcW w:w="812" w:type="dxa"/>
            <w:tcBorders>
              <w:top w:val="nil"/>
              <w:left w:val="nil"/>
              <w:bottom w:val="single" w:sz="4" w:space="0" w:color="auto"/>
              <w:right w:val="single" w:sz="4" w:space="0" w:color="auto"/>
            </w:tcBorders>
            <w:shd w:val="clear" w:color="auto" w:fill="auto"/>
            <w:noWrap/>
            <w:vAlign w:val="bottom"/>
            <w:hideMark/>
          </w:tcPr>
          <w:p w14:paraId="7C84906D" w14:textId="23071A75" w:rsidR="00CA3A5C" w:rsidRPr="005578E3" w:rsidRDefault="00CA3A5C" w:rsidP="00BD4767">
            <w:pPr>
              <w:ind w:firstLine="0"/>
              <w:jc w:val="center"/>
              <w:rPr>
                <w:color w:val="000000"/>
                <w:sz w:val="18"/>
                <w:szCs w:val="18"/>
              </w:rPr>
            </w:pPr>
            <w:r w:rsidRPr="005578E3">
              <w:rPr>
                <w:color w:val="000000"/>
                <w:sz w:val="18"/>
                <w:szCs w:val="18"/>
              </w:rPr>
              <w:t>0.129</w:t>
            </w:r>
          </w:p>
        </w:tc>
        <w:tc>
          <w:tcPr>
            <w:tcW w:w="812" w:type="dxa"/>
            <w:tcBorders>
              <w:top w:val="nil"/>
              <w:left w:val="nil"/>
              <w:bottom w:val="single" w:sz="4" w:space="0" w:color="auto"/>
              <w:right w:val="single" w:sz="4" w:space="0" w:color="auto"/>
            </w:tcBorders>
            <w:shd w:val="clear" w:color="auto" w:fill="auto"/>
            <w:noWrap/>
            <w:vAlign w:val="bottom"/>
            <w:hideMark/>
          </w:tcPr>
          <w:p w14:paraId="04A5977E" w14:textId="628EC13C" w:rsidR="00CA3A5C" w:rsidRPr="005578E3" w:rsidRDefault="00CA3A5C" w:rsidP="00BD4767">
            <w:pPr>
              <w:ind w:firstLine="0"/>
              <w:jc w:val="center"/>
              <w:rPr>
                <w:color w:val="000000"/>
                <w:sz w:val="18"/>
                <w:szCs w:val="18"/>
              </w:rPr>
            </w:pPr>
            <w:r w:rsidRPr="005578E3">
              <w:rPr>
                <w:color w:val="000000"/>
                <w:sz w:val="18"/>
                <w:szCs w:val="18"/>
              </w:rPr>
              <w:t>0.120</w:t>
            </w:r>
          </w:p>
        </w:tc>
        <w:tc>
          <w:tcPr>
            <w:tcW w:w="884" w:type="dxa"/>
            <w:tcBorders>
              <w:top w:val="nil"/>
              <w:left w:val="nil"/>
              <w:bottom w:val="single" w:sz="4" w:space="0" w:color="auto"/>
              <w:right w:val="single" w:sz="4" w:space="0" w:color="auto"/>
            </w:tcBorders>
            <w:shd w:val="clear" w:color="auto" w:fill="auto"/>
            <w:noWrap/>
            <w:vAlign w:val="bottom"/>
            <w:hideMark/>
          </w:tcPr>
          <w:p w14:paraId="5FB173D8" w14:textId="1998069F" w:rsidR="00CA3A5C" w:rsidRPr="005578E3" w:rsidRDefault="00CA3A5C" w:rsidP="00BD4767">
            <w:pPr>
              <w:ind w:firstLine="0"/>
              <w:jc w:val="center"/>
              <w:rPr>
                <w:color w:val="000000"/>
                <w:sz w:val="18"/>
                <w:szCs w:val="18"/>
              </w:rPr>
            </w:pPr>
            <w:r w:rsidRPr="005578E3">
              <w:rPr>
                <w:color w:val="000000"/>
                <w:sz w:val="18"/>
                <w:szCs w:val="18"/>
              </w:rPr>
              <w:t>0.061</w:t>
            </w:r>
          </w:p>
        </w:tc>
        <w:tc>
          <w:tcPr>
            <w:tcW w:w="1038" w:type="dxa"/>
            <w:tcBorders>
              <w:top w:val="nil"/>
              <w:left w:val="nil"/>
              <w:bottom w:val="single" w:sz="4" w:space="0" w:color="auto"/>
              <w:right w:val="single" w:sz="4" w:space="0" w:color="auto"/>
            </w:tcBorders>
            <w:shd w:val="clear" w:color="auto" w:fill="auto"/>
            <w:noWrap/>
            <w:vAlign w:val="bottom"/>
            <w:hideMark/>
          </w:tcPr>
          <w:p w14:paraId="35B612B7" w14:textId="7842C3D8" w:rsidR="00CA3A5C" w:rsidRPr="005578E3" w:rsidRDefault="00CA3A5C" w:rsidP="00BD4767">
            <w:pPr>
              <w:ind w:firstLine="0"/>
              <w:jc w:val="center"/>
              <w:rPr>
                <w:color w:val="000000"/>
                <w:sz w:val="18"/>
                <w:szCs w:val="18"/>
              </w:rPr>
            </w:pPr>
            <w:r w:rsidRPr="005578E3">
              <w:rPr>
                <w:color w:val="000000"/>
                <w:sz w:val="18"/>
                <w:szCs w:val="18"/>
              </w:rPr>
              <w:t>0.042</w:t>
            </w:r>
          </w:p>
        </w:tc>
      </w:tr>
      <w:tr w:rsidR="00CA3A5C" w:rsidRPr="005578E3" w14:paraId="11FE084A" w14:textId="77777777" w:rsidTr="00BD4767">
        <w:trPr>
          <w:trHeight w:val="23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7657694" w14:textId="77777777" w:rsidR="00CA3A5C" w:rsidRPr="005578E3" w:rsidRDefault="00CA3A5C" w:rsidP="00B32B94">
            <w:pPr>
              <w:ind w:firstLine="0"/>
              <w:jc w:val="center"/>
              <w:rPr>
                <w:b/>
                <w:bCs/>
                <w:color w:val="000000"/>
                <w:sz w:val="18"/>
                <w:szCs w:val="18"/>
              </w:rPr>
            </w:pPr>
            <w:r w:rsidRPr="005578E3">
              <w:rPr>
                <w:b/>
                <w:bCs/>
                <w:color w:val="000000"/>
                <w:sz w:val="18"/>
                <w:szCs w:val="18"/>
              </w:rPr>
              <w:t>Y7 (2017)</w:t>
            </w:r>
          </w:p>
        </w:tc>
        <w:tc>
          <w:tcPr>
            <w:tcW w:w="803" w:type="dxa"/>
            <w:tcBorders>
              <w:top w:val="nil"/>
              <w:left w:val="nil"/>
              <w:bottom w:val="single" w:sz="4" w:space="0" w:color="auto"/>
              <w:right w:val="single" w:sz="4" w:space="0" w:color="auto"/>
            </w:tcBorders>
            <w:shd w:val="clear" w:color="auto" w:fill="auto"/>
            <w:noWrap/>
            <w:vAlign w:val="bottom"/>
            <w:hideMark/>
          </w:tcPr>
          <w:p w14:paraId="0A8314AA" w14:textId="34603D9D" w:rsidR="00CA3A5C" w:rsidRPr="005578E3" w:rsidRDefault="00CA3A5C" w:rsidP="00BD4767">
            <w:pPr>
              <w:ind w:firstLine="0"/>
              <w:jc w:val="center"/>
              <w:rPr>
                <w:color w:val="000000"/>
                <w:sz w:val="18"/>
                <w:szCs w:val="18"/>
              </w:rPr>
            </w:pPr>
            <w:r w:rsidRPr="005578E3">
              <w:rPr>
                <w:color w:val="000000"/>
                <w:sz w:val="18"/>
                <w:szCs w:val="18"/>
              </w:rPr>
              <w:t>0.081</w:t>
            </w:r>
          </w:p>
        </w:tc>
        <w:tc>
          <w:tcPr>
            <w:tcW w:w="812" w:type="dxa"/>
            <w:tcBorders>
              <w:top w:val="nil"/>
              <w:left w:val="nil"/>
              <w:bottom w:val="single" w:sz="4" w:space="0" w:color="auto"/>
              <w:right w:val="single" w:sz="4" w:space="0" w:color="auto"/>
            </w:tcBorders>
            <w:shd w:val="clear" w:color="auto" w:fill="auto"/>
            <w:noWrap/>
            <w:vAlign w:val="bottom"/>
            <w:hideMark/>
          </w:tcPr>
          <w:p w14:paraId="61BC6BD6" w14:textId="6B288B85" w:rsidR="00CA3A5C" w:rsidRPr="005578E3" w:rsidRDefault="00CA3A5C" w:rsidP="00BD4767">
            <w:pPr>
              <w:ind w:firstLine="0"/>
              <w:jc w:val="center"/>
              <w:rPr>
                <w:color w:val="000000"/>
                <w:sz w:val="18"/>
                <w:szCs w:val="18"/>
              </w:rPr>
            </w:pPr>
            <w:r w:rsidRPr="005578E3">
              <w:rPr>
                <w:color w:val="000000"/>
                <w:sz w:val="18"/>
                <w:szCs w:val="18"/>
              </w:rPr>
              <w:t>0.015</w:t>
            </w:r>
          </w:p>
        </w:tc>
        <w:tc>
          <w:tcPr>
            <w:tcW w:w="812" w:type="dxa"/>
            <w:tcBorders>
              <w:top w:val="nil"/>
              <w:left w:val="nil"/>
              <w:bottom w:val="single" w:sz="4" w:space="0" w:color="auto"/>
              <w:right w:val="single" w:sz="4" w:space="0" w:color="auto"/>
            </w:tcBorders>
            <w:shd w:val="clear" w:color="auto" w:fill="auto"/>
            <w:noWrap/>
            <w:vAlign w:val="bottom"/>
            <w:hideMark/>
          </w:tcPr>
          <w:p w14:paraId="1481E5C8" w14:textId="0D7D6535" w:rsidR="00CA3A5C" w:rsidRPr="005578E3" w:rsidRDefault="00CA3A5C" w:rsidP="00BD4767">
            <w:pPr>
              <w:ind w:firstLine="0"/>
              <w:jc w:val="center"/>
              <w:rPr>
                <w:color w:val="000000"/>
                <w:sz w:val="18"/>
                <w:szCs w:val="18"/>
              </w:rPr>
            </w:pPr>
            <w:r w:rsidRPr="005578E3">
              <w:rPr>
                <w:color w:val="000000"/>
                <w:sz w:val="18"/>
                <w:szCs w:val="18"/>
              </w:rPr>
              <w:t>0.278</w:t>
            </w:r>
          </w:p>
        </w:tc>
        <w:tc>
          <w:tcPr>
            <w:tcW w:w="812" w:type="dxa"/>
            <w:tcBorders>
              <w:top w:val="nil"/>
              <w:left w:val="nil"/>
              <w:bottom w:val="single" w:sz="4" w:space="0" w:color="auto"/>
              <w:right w:val="single" w:sz="4" w:space="0" w:color="auto"/>
            </w:tcBorders>
            <w:shd w:val="clear" w:color="auto" w:fill="auto"/>
            <w:noWrap/>
            <w:vAlign w:val="bottom"/>
            <w:hideMark/>
          </w:tcPr>
          <w:p w14:paraId="5658F8DB" w14:textId="1EA04759" w:rsidR="00CA3A5C" w:rsidRPr="005578E3" w:rsidRDefault="00CA3A5C" w:rsidP="00BD4767">
            <w:pPr>
              <w:ind w:firstLine="0"/>
              <w:jc w:val="center"/>
              <w:rPr>
                <w:color w:val="000000"/>
                <w:sz w:val="18"/>
                <w:szCs w:val="18"/>
              </w:rPr>
            </w:pPr>
            <w:r w:rsidRPr="005578E3">
              <w:rPr>
                <w:color w:val="000000"/>
                <w:sz w:val="18"/>
                <w:szCs w:val="18"/>
              </w:rPr>
              <w:t>0.270</w:t>
            </w:r>
          </w:p>
        </w:tc>
        <w:tc>
          <w:tcPr>
            <w:tcW w:w="884" w:type="dxa"/>
            <w:tcBorders>
              <w:top w:val="nil"/>
              <w:left w:val="nil"/>
              <w:bottom w:val="single" w:sz="4" w:space="0" w:color="auto"/>
              <w:right w:val="single" w:sz="4" w:space="0" w:color="auto"/>
            </w:tcBorders>
            <w:shd w:val="clear" w:color="auto" w:fill="auto"/>
            <w:noWrap/>
            <w:vAlign w:val="bottom"/>
            <w:hideMark/>
          </w:tcPr>
          <w:p w14:paraId="2E4FC32D" w14:textId="05DDD171" w:rsidR="00CA3A5C" w:rsidRPr="005578E3" w:rsidRDefault="00CA3A5C" w:rsidP="00BD4767">
            <w:pPr>
              <w:ind w:firstLine="0"/>
              <w:jc w:val="center"/>
              <w:rPr>
                <w:color w:val="000000"/>
                <w:sz w:val="18"/>
                <w:szCs w:val="18"/>
              </w:rPr>
            </w:pPr>
            <w:r w:rsidRPr="005578E3">
              <w:rPr>
                <w:color w:val="000000"/>
                <w:sz w:val="18"/>
                <w:szCs w:val="18"/>
              </w:rPr>
              <w:t>0.110</w:t>
            </w:r>
          </w:p>
        </w:tc>
        <w:tc>
          <w:tcPr>
            <w:tcW w:w="1038" w:type="dxa"/>
            <w:tcBorders>
              <w:top w:val="nil"/>
              <w:left w:val="nil"/>
              <w:bottom w:val="single" w:sz="4" w:space="0" w:color="auto"/>
              <w:right w:val="single" w:sz="4" w:space="0" w:color="auto"/>
            </w:tcBorders>
            <w:shd w:val="clear" w:color="auto" w:fill="auto"/>
            <w:noWrap/>
            <w:vAlign w:val="bottom"/>
            <w:hideMark/>
          </w:tcPr>
          <w:p w14:paraId="44FF521D" w14:textId="29B880B1" w:rsidR="00CA3A5C" w:rsidRPr="005578E3" w:rsidRDefault="00CA3A5C" w:rsidP="00BD4767">
            <w:pPr>
              <w:ind w:firstLine="0"/>
              <w:jc w:val="center"/>
              <w:rPr>
                <w:color w:val="000000"/>
                <w:sz w:val="18"/>
                <w:szCs w:val="18"/>
              </w:rPr>
            </w:pPr>
            <w:r w:rsidRPr="005578E3">
              <w:rPr>
                <w:color w:val="000000"/>
                <w:sz w:val="18"/>
                <w:szCs w:val="18"/>
              </w:rPr>
              <w:t>0.028</w:t>
            </w:r>
          </w:p>
        </w:tc>
      </w:tr>
      <w:tr w:rsidR="00CA3A5C" w:rsidRPr="00452130" w14:paraId="0ACA36A8" w14:textId="77777777" w:rsidTr="00BD4767">
        <w:trPr>
          <w:trHeight w:val="23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990CBFC" w14:textId="77777777" w:rsidR="00CA3A5C" w:rsidRPr="00F72E75" w:rsidRDefault="00CA3A5C" w:rsidP="00B32B94">
            <w:pPr>
              <w:ind w:firstLine="0"/>
              <w:jc w:val="center"/>
              <w:rPr>
                <w:b/>
                <w:bCs/>
                <w:color w:val="000000"/>
                <w:sz w:val="18"/>
                <w:szCs w:val="18"/>
              </w:rPr>
            </w:pPr>
            <w:r w:rsidRPr="00F72E75">
              <w:rPr>
                <w:b/>
                <w:bCs/>
                <w:color w:val="000000"/>
                <w:sz w:val="18"/>
                <w:szCs w:val="18"/>
              </w:rPr>
              <w:t>r</w:t>
            </w:r>
            <w:r w:rsidRPr="00F72E75">
              <w:rPr>
                <w:b/>
                <w:bCs/>
                <w:color w:val="000000"/>
                <w:sz w:val="18"/>
                <w:szCs w:val="18"/>
                <w:vertAlign w:val="subscript"/>
              </w:rPr>
              <w:t>j</w:t>
            </w:r>
          </w:p>
        </w:tc>
        <w:tc>
          <w:tcPr>
            <w:tcW w:w="803" w:type="dxa"/>
            <w:tcBorders>
              <w:top w:val="nil"/>
              <w:left w:val="nil"/>
              <w:bottom w:val="single" w:sz="4" w:space="0" w:color="auto"/>
              <w:right w:val="single" w:sz="4" w:space="0" w:color="auto"/>
            </w:tcBorders>
            <w:shd w:val="clear" w:color="auto" w:fill="auto"/>
            <w:noWrap/>
            <w:vAlign w:val="bottom"/>
            <w:hideMark/>
          </w:tcPr>
          <w:p w14:paraId="22EE58DE" w14:textId="262DD953" w:rsidR="00CA3A5C" w:rsidRPr="00BD4767" w:rsidRDefault="00CA3A5C" w:rsidP="00BD4767">
            <w:pPr>
              <w:ind w:firstLine="0"/>
              <w:jc w:val="center"/>
              <w:rPr>
                <w:color w:val="000000"/>
                <w:sz w:val="18"/>
                <w:szCs w:val="18"/>
              </w:rPr>
            </w:pPr>
            <w:r w:rsidRPr="00BD4767">
              <w:rPr>
                <w:color w:val="000000"/>
                <w:sz w:val="18"/>
                <w:szCs w:val="18"/>
              </w:rPr>
              <w:t>0.762</w:t>
            </w:r>
          </w:p>
        </w:tc>
        <w:tc>
          <w:tcPr>
            <w:tcW w:w="812" w:type="dxa"/>
            <w:tcBorders>
              <w:top w:val="nil"/>
              <w:left w:val="nil"/>
              <w:bottom w:val="single" w:sz="4" w:space="0" w:color="auto"/>
              <w:right w:val="single" w:sz="4" w:space="0" w:color="auto"/>
            </w:tcBorders>
            <w:shd w:val="clear" w:color="auto" w:fill="auto"/>
            <w:noWrap/>
            <w:vAlign w:val="bottom"/>
            <w:hideMark/>
          </w:tcPr>
          <w:p w14:paraId="2CD3F9B7" w14:textId="47F70285" w:rsidR="00CA3A5C" w:rsidRPr="00BD4767" w:rsidRDefault="00CA3A5C" w:rsidP="00BD4767">
            <w:pPr>
              <w:ind w:firstLine="0"/>
              <w:jc w:val="center"/>
              <w:rPr>
                <w:color w:val="000000"/>
                <w:sz w:val="18"/>
                <w:szCs w:val="18"/>
              </w:rPr>
            </w:pPr>
            <w:r w:rsidRPr="00BD4767">
              <w:rPr>
                <w:color w:val="000000"/>
                <w:sz w:val="18"/>
                <w:szCs w:val="18"/>
              </w:rPr>
              <w:t>0.145</w:t>
            </w:r>
          </w:p>
        </w:tc>
        <w:tc>
          <w:tcPr>
            <w:tcW w:w="812" w:type="dxa"/>
            <w:tcBorders>
              <w:top w:val="nil"/>
              <w:left w:val="nil"/>
              <w:bottom w:val="single" w:sz="4" w:space="0" w:color="auto"/>
              <w:right w:val="single" w:sz="4" w:space="0" w:color="auto"/>
            </w:tcBorders>
            <w:shd w:val="clear" w:color="auto" w:fill="auto"/>
            <w:noWrap/>
            <w:vAlign w:val="bottom"/>
            <w:hideMark/>
          </w:tcPr>
          <w:p w14:paraId="5B1FBCBE" w14:textId="6A287916" w:rsidR="00CA3A5C" w:rsidRPr="00BD4767" w:rsidRDefault="00CA3A5C" w:rsidP="00BD4767">
            <w:pPr>
              <w:ind w:firstLine="0"/>
              <w:jc w:val="center"/>
              <w:rPr>
                <w:color w:val="000000"/>
                <w:sz w:val="18"/>
                <w:szCs w:val="18"/>
              </w:rPr>
            </w:pPr>
            <w:r w:rsidRPr="00BD4767">
              <w:rPr>
                <w:color w:val="000000"/>
                <w:sz w:val="18"/>
                <w:szCs w:val="18"/>
              </w:rPr>
              <w:t>1.137</w:t>
            </w:r>
          </w:p>
        </w:tc>
        <w:tc>
          <w:tcPr>
            <w:tcW w:w="812" w:type="dxa"/>
            <w:tcBorders>
              <w:top w:val="nil"/>
              <w:left w:val="nil"/>
              <w:bottom w:val="single" w:sz="4" w:space="0" w:color="auto"/>
              <w:right w:val="single" w:sz="4" w:space="0" w:color="auto"/>
            </w:tcBorders>
            <w:shd w:val="clear" w:color="auto" w:fill="auto"/>
            <w:noWrap/>
            <w:vAlign w:val="bottom"/>
            <w:hideMark/>
          </w:tcPr>
          <w:p w14:paraId="6B98A800" w14:textId="2DBA39DA" w:rsidR="00CA3A5C" w:rsidRPr="00BD4767" w:rsidRDefault="00CA3A5C" w:rsidP="00BD4767">
            <w:pPr>
              <w:ind w:firstLine="0"/>
              <w:jc w:val="center"/>
              <w:rPr>
                <w:color w:val="000000"/>
                <w:sz w:val="18"/>
                <w:szCs w:val="18"/>
              </w:rPr>
            </w:pPr>
            <w:r w:rsidRPr="00BD4767">
              <w:rPr>
                <w:color w:val="000000"/>
                <w:sz w:val="18"/>
                <w:szCs w:val="18"/>
              </w:rPr>
              <w:t>1.055</w:t>
            </w:r>
          </w:p>
        </w:tc>
        <w:tc>
          <w:tcPr>
            <w:tcW w:w="884" w:type="dxa"/>
            <w:tcBorders>
              <w:top w:val="nil"/>
              <w:left w:val="nil"/>
              <w:bottom w:val="single" w:sz="4" w:space="0" w:color="auto"/>
              <w:right w:val="single" w:sz="4" w:space="0" w:color="auto"/>
            </w:tcBorders>
            <w:shd w:val="clear" w:color="auto" w:fill="auto"/>
            <w:noWrap/>
            <w:vAlign w:val="bottom"/>
            <w:hideMark/>
          </w:tcPr>
          <w:p w14:paraId="5A72062E" w14:textId="5C4A3982" w:rsidR="00CA3A5C" w:rsidRPr="00BD4767" w:rsidRDefault="00CA3A5C" w:rsidP="00BD4767">
            <w:pPr>
              <w:ind w:firstLine="0"/>
              <w:jc w:val="center"/>
              <w:rPr>
                <w:color w:val="000000"/>
                <w:sz w:val="18"/>
                <w:szCs w:val="18"/>
              </w:rPr>
            </w:pPr>
            <w:r w:rsidRPr="00BD4767">
              <w:rPr>
                <w:color w:val="000000"/>
                <w:sz w:val="18"/>
                <w:szCs w:val="18"/>
              </w:rPr>
              <w:t>0.602</w:t>
            </w:r>
          </w:p>
        </w:tc>
        <w:tc>
          <w:tcPr>
            <w:tcW w:w="1038" w:type="dxa"/>
            <w:tcBorders>
              <w:top w:val="nil"/>
              <w:left w:val="nil"/>
              <w:bottom w:val="single" w:sz="4" w:space="0" w:color="auto"/>
              <w:right w:val="single" w:sz="4" w:space="0" w:color="auto"/>
            </w:tcBorders>
            <w:shd w:val="clear" w:color="auto" w:fill="auto"/>
            <w:noWrap/>
            <w:vAlign w:val="bottom"/>
            <w:hideMark/>
          </w:tcPr>
          <w:p w14:paraId="6363E80D" w14:textId="268D1DD9" w:rsidR="00CA3A5C" w:rsidRPr="00BD4767" w:rsidRDefault="00CA3A5C" w:rsidP="00BD4767">
            <w:pPr>
              <w:ind w:firstLine="0"/>
              <w:jc w:val="center"/>
              <w:rPr>
                <w:color w:val="000000"/>
                <w:sz w:val="18"/>
                <w:szCs w:val="18"/>
              </w:rPr>
            </w:pPr>
            <w:r w:rsidRPr="00BD4767">
              <w:rPr>
                <w:color w:val="000000"/>
                <w:sz w:val="18"/>
                <w:szCs w:val="18"/>
              </w:rPr>
              <w:t>0.338</w:t>
            </w:r>
          </w:p>
        </w:tc>
      </w:tr>
      <w:tr w:rsidR="00B32B94" w:rsidRPr="00452130" w14:paraId="22460126" w14:textId="77777777" w:rsidTr="00BD4767">
        <w:trPr>
          <w:trHeight w:val="23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A9F8F25" w14:textId="06420CF5" w:rsidR="00B32B94" w:rsidRPr="00F72E75" w:rsidRDefault="00BD4767" w:rsidP="00B32B94">
            <w:pPr>
              <w:ind w:firstLine="0"/>
              <w:jc w:val="center"/>
              <w:rPr>
                <w:b/>
                <w:bCs/>
                <w:color w:val="000000"/>
                <w:sz w:val="18"/>
                <w:szCs w:val="18"/>
              </w:rPr>
            </w:pPr>
            <w:r>
              <w:rPr>
                <w:b/>
                <w:bCs/>
                <w:color w:val="000000"/>
                <w:sz w:val="18"/>
                <w:szCs w:val="18"/>
              </w:rPr>
              <w:t>Sıralama</w:t>
            </w:r>
          </w:p>
        </w:tc>
        <w:tc>
          <w:tcPr>
            <w:tcW w:w="803" w:type="dxa"/>
            <w:tcBorders>
              <w:top w:val="nil"/>
              <w:left w:val="nil"/>
              <w:bottom w:val="single" w:sz="4" w:space="0" w:color="auto"/>
              <w:right w:val="single" w:sz="4" w:space="0" w:color="auto"/>
            </w:tcBorders>
            <w:shd w:val="clear" w:color="auto" w:fill="auto"/>
            <w:noWrap/>
            <w:vAlign w:val="bottom"/>
            <w:hideMark/>
          </w:tcPr>
          <w:p w14:paraId="26433631" w14:textId="77777777" w:rsidR="00B32B94" w:rsidRPr="00BD4767" w:rsidRDefault="007F788E" w:rsidP="00BD4767">
            <w:pPr>
              <w:ind w:firstLine="0"/>
              <w:rPr>
                <w:color w:val="000000"/>
                <w:sz w:val="18"/>
                <w:szCs w:val="18"/>
              </w:rPr>
            </w:pPr>
            <w:r w:rsidRPr="00BD4767">
              <w:rPr>
                <w:color w:val="000000"/>
                <w:sz w:val="18"/>
                <w:szCs w:val="18"/>
              </w:rPr>
              <w:t xml:space="preserve">        </w:t>
            </w:r>
            <w:r w:rsidR="00B32B94" w:rsidRPr="00BD4767">
              <w:rPr>
                <w:color w:val="000000"/>
                <w:sz w:val="18"/>
                <w:szCs w:val="18"/>
              </w:rPr>
              <w:t>3</w:t>
            </w:r>
          </w:p>
        </w:tc>
        <w:tc>
          <w:tcPr>
            <w:tcW w:w="812" w:type="dxa"/>
            <w:tcBorders>
              <w:top w:val="nil"/>
              <w:left w:val="nil"/>
              <w:bottom w:val="single" w:sz="4" w:space="0" w:color="auto"/>
              <w:right w:val="single" w:sz="4" w:space="0" w:color="auto"/>
            </w:tcBorders>
            <w:shd w:val="clear" w:color="auto" w:fill="auto"/>
            <w:noWrap/>
            <w:vAlign w:val="bottom"/>
            <w:hideMark/>
          </w:tcPr>
          <w:p w14:paraId="7B82AEAB" w14:textId="77777777" w:rsidR="00B32B94" w:rsidRPr="00BD4767" w:rsidRDefault="007F788E" w:rsidP="00BD4767">
            <w:pPr>
              <w:ind w:firstLine="0"/>
              <w:rPr>
                <w:color w:val="000000"/>
                <w:sz w:val="18"/>
                <w:szCs w:val="18"/>
              </w:rPr>
            </w:pPr>
            <w:r w:rsidRPr="00BD4767">
              <w:rPr>
                <w:color w:val="000000"/>
                <w:sz w:val="18"/>
                <w:szCs w:val="18"/>
              </w:rPr>
              <w:t xml:space="preserve">     </w:t>
            </w:r>
            <w:r w:rsidR="00B32B94" w:rsidRPr="00BD4767">
              <w:rPr>
                <w:color w:val="000000"/>
                <w:sz w:val="18"/>
                <w:szCs w:val="18"/>
              </w:rPr>
              <w:t>6</w:t>
            </w:r>
          </w:p>
        </w:tc>
        <w:tc>
          <w:tcPr>
            <w:tcW w:w="812" w:type="dxa"/>
            <w:tcBorders>
              <w:top w:val="nil"/>
              <w:left w:val="nil"/>
              <w:bottom w:val="single" w:sz="4" w:space="0" w:color="auto"/>
              <w:right w:val="single" w:sz="4" w:space="0" w:color="auto"/>
            </w:tcBorders>
            <w:shd w:val="clear" w:color="auto" w:fill="auto"/>
            <w:noWrap/>
            <w:vAlign w:val="bottom"/>
            <w:hideMark/>
          </w:tcPr>
          <w:p w14:paraId="5F73D127" w14:textId="77777777" w:rsidR="00B32B94" w:rsidRPr="00BD4767" w:rsidRDefault="007F788E" w:rsidP="00BD4767">
            <w:pPr>
              <w:ind w:firstLine="0"/>
              <w:rPr>
                <w:color w:val="000000"/>
                <w:sz w:val="18"/>
                <w:szCs w:val="18"/>
              </w:rPr>
            </w:pPr>
            <w:r w:rsidRPr="00BD4767">
              <w:rPr>
                <w:color w:val="000000"/>
                <w:sz w:val="18"/>
                <w:szCs w:val="18"/>
              </w:rPr>
              <w:t xml:space="preserve">       </w:t>
            </w:r>
            <w:r w:rsidR="00B32B94" w:rsidRPr="00BD4767">
              <w:rPr>
                <w:color w:val="000000"/>
                <w:sz w:val="18"/>
                <w:szCs w:val="18"/>
              </w:rPr>
              <w:t>1</w:t>
            </w:r>
          </w:p>
        </w:tc>
        <w:tc>
          <w:tcPr>
            <w:tcW w:w="812" w:type="dxa"/>
            <w:tcBorders>
              <w:top w:val="nil"/>
              <w:left w:val="nil"/>
              <w:bottom w:val="single" w:sz="4" w:space="0" w:color="auto"/>
              <w:right w:val="single" w:sz="4" w:space="0" w:color="auto"/>
            </w:tcBorders>
            <w:shd w:val="clear" w:color="auto" w:fill="auto"/>
            <w:noWrap/>
            <w:vAlign w:val="bottom"/>
            <w:hideMark/>
          </w:tcPr>
          <w:p w14:paraId="792BA8E5" w14:textId="77777777" w:rsidR="00B32B94" w:rsidRPr="00BD4767" w:rsidRDefault="007F788E" w:rsidP="00BD4767">
            <w:pPr>
              <w:ind w:firstLine="0"/>
              <w:rPr>
                <w:color w:val="000000"/>
                <w:sz w:val="18"/>
                <w:szCs w:val="18"/>
              </w:rPr>
            </w:pPr>
            <w:r w:rsidRPr="00BD4767">
              <w:rPr>
                <w:color w:val="000000"/>
                <w:sz w:val="18"/>
                <w:szCs w:val="18"/>
              </w:rPr>
              <w:t xml:space="preserve">      </w:t>
            </w:r>
            <w:r w:rsidR="00B32B94" w:rsidRPr="00BD4767">
              <w:rPr>
                <w:color w:val="000000"/>
                <w:sz w:val="18"/>
                <w:szCs w:val="18"/>
              </w:rPr>
              <w:t>2</w:t>
            </w:r>
          </w:p>
        </w:tc>
        <w:tc>
          <w:tcPr>
            <w:tcW w:w="884" w:type="dxa"/>
            <w:tcBorders>
              <w:top w:val="nil"/>
              <w:left w:val="nil"/>
              <w:bottom w:val="single" w:sz="4" w:space="0" w:color="auto"/>
              <w:right w:val="single" w:sz="4" w:space="0" w:color="auto"/>
            </w:tcBorders>
            <w:shd w:val="clear" w:color="auto" w:fill="auto"/>
            <w:noWrap/>
            <w:vAlign w:val="bottom"/>
            <w:hideMark/>
          </w:tcPr>
          <w:p w14:paraId="1AFB5054" w14:textId="77777777" w:rsidR="00B32B94" w:rsidRPr="00BD4767" w:rsidRDefault="007F788E" w:rsidP="00BD4767">
            <w:pPr>
              <w:ind w:firstLine="0"/>
              <w:rPr>
                <w:color w:val="000000"/>
                <w:sz w:val="18"/>
                <w:szCs w:val="18"/>
              </w:rPr>
            </w:pPr>
            <w:r w:rsidRPr="00BD4767">
              <w:rPr>
                <w:color w:val="000000"/>
                <w:sz w:val="18"/>
                <w:szCs w:val="18"/>
              </w:rPr>
              <w:t xml:space="preserve">      </w:t>
            </w:r>
            <w:r w:rsidR="00B32B94" w:rsidRPr="00BD4767">
              <w:rPr>
                <w:color w:val="000000"/>
                <w:sz w:val="18"/>
                <w:szCs w:val="18"/>
              </w:rPr>
              <w:t>4</w:t>
            </w:r>
          </w:p>
        </w:tc>
        <w:tc>
          <w:tcPr>
            <w:tcW w:w="1038" w:type="dxa"/>
            <w:tcBorders>
              <w:top w:val="nil"/>
              <w:left w:val="nil"/>
              <w:bottom w:val="single" w:sz="4" w:space="0" w:color="auto"/>
              <w:right w:val="single" w:sz="4" w:space="0" w:color="auto"/>
            </w:tcBorders>
            <w:shd w:val="clear" w:color="auto" w:fill="auto"/>
            <w:noWrap/>
            <w:vAlign w:val="bottom"/>
            <w:hideMark/>
          </w:tcPr>
          <w:p w14:paraId="3645792A" w14:textId="77777777" w:rsidR="00B32B94" w:rsidRPr="00BD4767" w:rsidRDefault="007F788E" w:rsidP="00BD4767">
            <w:pPr>
              <w:ind w:firstLine="0"/>
              <w:rPr>
                <w:color w:val="000000"/>
                <w:sz w:val="18"/>
                <w:szCs w:val="18"/>
              </w:rPr>
            </w:pPr>
            <w:r w:rsidRPr="00BD4767">
              <w:rPr>
                <w:color w:val="000000"/>
                <w:sz w:val="18"/>
                <w:szCs w:val="18"/>
              </w:rPr>
              <w:t xml:space="preserve">         </w:t>
            </w:r>
            <w:r w:rsidR="00B32B94" w:rsidRPr="00BD4767">
              <w:rPr>
                <w:color w:val="000000"/>
                <w:sz w:val="18"/>
                <w:szCs w:val="18"/>
              </w:rPr>
              <w:t>5</w:t>
            </w:r>
          </w:p>
        </w:tc>
      </w:tr>
    </w:tbl>
    <w:p w14:paraId="72A6CDD1" w14:textId="77777777" w:rsidR="005F5F24" w:rsidRPr="001D2FDF" w:rsidRDefault="005F5F24" w:rsidP="00714E8F">
      <w:pPr>
        <w:pStyle w:val="FMDNormal"/>
        <w:spacing w:line="360" w:lineRule="auto"/>
        <w:ind w:firstLine="0"/>
        <w:rPr>
          <w:sz w:val="22"/>
          <w:szCs w:val="22"/>
        </w:rPr>
      </w:pPr>
    </w:p>
    <w:p w14:paraId="0432C1EA" w14:textId="77777777" w:rsidR="005F5F24" w:rsidRPr="001D2FDF" w:rsidRDefault="005F5F24" w:rsidP="006B45E2">
      <w:pPr>
        <w:pStyle w:val="FMDNormal"/>
        <w:spacing w:line="360" w:lineRule="auto"/>
        <w:ind w:left="360" w:firstLine="0"/>
        <w:rPr>
          <w:sz w:val="22"/>
          <w:szCs w:val="22"/>
        </w:rPr>
      </w:pPr>
    </w:p>
    <w:p w14:paraId="5ADEF140" w14:textId="5665EC76" w:rsidR="0069595C" w:rsidRDefault="00510ACB" w:rsidP="00714E8F">
      <w:pPr>
        <w:pStyle w:val="FMDNormal"/>
        <w:ind w:firstLine="567"/>
        <w:rPr>
          <w:sz w:val="22"/>
          <w:szCs w:val="22"/>
        </w:rPr>
      </w:pPr>
      <w:r w:rsidRPr="001D2FDF">
        <w:rPr>
          <w:sz w:val="22"/>
          <w:szCs w:val="22"/>
        </w:rPr>
        <w:t xml:space="preserve">Uygunsuzluk faktörlerinin </w:t>
      </w:r>
      <w:proofErr w:type="spellStart"/>
      <w:r w:rsidRPr="001D2FDF">
        <w:rPr>
          <w:sz w:val="22"/>
          <w:szCs w:val="22"/>
        </w:rPr>
        <w:t>entropi</w:t>
      </w:r>
      <w:proofErr w:type="spellEnd"/>
      <w:r w:rsidRPr="001D2FDF">
        <w:rPr>
          <w:sz w:val="22"/>
          <w:szCs w:val="22"/>
        </w:rPr>
        <w:t xml:space="preserve"> ağırlıklı gri ilişkisel analiz sonuçları ve 2011-2017 arasındaki eğilim</w:t>
      </w:r>
      <w:r w:rsidR="000048C4">
        <w:rPr>
          <w:sz w:val="22"/>
          <w:szCs w:val="22"/>
        </w:rPr>
        <w:t xml:space="preserve"> </w:t>
      </w:r>
      <w:r w:rsidRPr="001D2FDF">
        <w:rPr>
          <w:sz w:val="22"/>
          <w:szCs w:val="22"/>
        </w:rPr>
        <w:t>değişim</w:t>
      </w:r>
      <w:r w:rsidR="000048C4">
        <w:rPr>
          <w:sz w:val="22"/>
          <w:szCs w:val="22"/>
        </w:rPr>
        <w:t>i</w:t>
      </w:r>
      <w:r w:rsidRPr="001D2FDF">
        <w:rPr>
          <w:sz w:val="22"/>
          <w:szCs w:val="22"/>
        </w:rPr>
        <w:t xml:space="preserve"> </w:t>
      </w:r>
      <w:r w:rsidR="00E54778">
        <w:rPr>
          <w:sz w:val="22"/>
          <w:szCs w:val="22"/>
        </w:rPr>
        <w:t xml:space="preserve">sırasıyla </w:t>
      </w:r>
      <w:r w:rsidRPr="001D2FDF">
        <w:rPr>
          <w:sz w:val="22"/>
          <w:szCs w:val="22"/>
        </w:rPr>
        <w:t>Şekil-</w:t>
      </w:r>
      <w:r w:rsidR="00143114">
        <w:rPr>
          <w:sz w:val="22"/>
          <w:szCs w:val="22"/>
        </w:rPr>
        <w:t>2</w:t>
      </w:r>
      <w:r w:rsidRPr="001D2FDF">
        <w:rPr>
          <w:sz w:val="22"/>
          <w:szCs w:val="22"/>
        </w:rPr>
        <w:t xml:space="preserve"> ve Şekil-</w:t>
      </w:r>
      <w:r w:rsidR="00143114">
        <w:rPr>
          <w:sz w:val="22"/>
          <w:szCs w:val="22"/>
        </w:rPr>
        <w:t>3’t</w:t>
      </w:r>
      <w:r w:rsidRPr="001D2FDF">
        <w:rPr>
          <w:sz w:val="22"/>
          <w:szCs w:val="22"/>
        </w:rPr>
        <w:t>e verilmiştir.</w:t>
      </w:r>
    </w:p>
    <w:p w14:paraId="47B9C4AE" w14:textId="77777777" w:rsidR="009B1757" w:rsidRDefault="009B1757" w:rsidP="009B1757">
      <w:pPr>
        <w:pStyle w:val="FMDNormal"/>
        <w:ind w:firstLine="0"/>
        <w:rPr>
          <w:sz w:val="22"/>
          <w:szCs w:val="22"/>
        </w:rPr>
      </w:pPr>
    </w:p>
    <w:p w14:paraId="21B08BBB" w14:textId="77777777" w:rsidR="00143114" w:rsidRDefault="00CA3A5C" w:rsidP="00BF2F53">
      <w:pPr>
        <w:pStyle w:val="FMDNormal"/>
        <w:keepNext/>
        <w:spacing w:line="360" w:lineRule="auto"/>
        <w:ind w:firstLine="0"/>
      </w:pPr>
      <w:r w:rsidRPr="0091775E">
        <w:rPr>
          <w:noProof/>
        </w:rPr>
        <w:drawing>
          <wp:inline distT="0" distB="0" distL="0" distR="0" wp14:anchorId="0AEC9452" wp14:editId="74D9BB13">
            <wp:extent cx="4038600" cy="2076450"/>
            <wp:effectExtent l="0" t="0" r="0" b="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636F30B" w14:textId="4D39837C" w:rsidR="0069595C" w:rsidRDefault="00C752B4" w:rsidP="004D3313">
      <w:pPr>
        <w:pStyle w:val="ResimYazs"/>
        <w:ind w:firstLine="0"/>
        <w:rPr>
          <w:b w:val="0"/>
          <w:sz w:val="22"/>
          <w:szCs w:val="22"/>
        </w:rPr>
      </w:pPr>
      <w:r w:rsidRPr="0091775E">
        <w:rPr>
          <w:noProof/>
        </w:rPr>
        <w:drawing>
          <wp:anchor distT="0" distB="0" distL="114300" distR="114300" simplePos="0" relativeHeight="251672576" behindDoc="0" locked="0" layoutInCell="1" allowOverlap="1" wp14:anchorId="19396BB8" wp14:editId="24EE6B2E">
            <wp:simplePos x="0" y="0"/>
            <wp:positionH relativeFrom="column">
              <wp:posOffset>-28575</wp:posOffset>
            </wp:positionH>
            <wp:positionV relativeFrom="paragraph">
              <wp:posOffset>473075</wp:posOffset>
            </wp:positionV>
            <wp:extent cx="5695950" cy="3373120"/>
            <wp:effectExtent l="0" t="0" r="0" b="17780"/>
            <wp:wrapSquare wrapText="bothSides"/>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143114" w:rsidRPr="00F72E75">
        <w:rPr>
          <w:sz w:val="22"/>
          <w:szCs w:val="22"/>
        </w:rPr>
        <w:t xml:space="preserve">Şekil </w:t>
      </w:r>
      <w:r w:rsidR="00143114" w:rsidRPr="00F72E75">
        <w:rPr>
          <w:sz w:val="22"/>
          <w:szCs w:val="22"/>
        </w:rPr>
        <w:fldChar w:fldCharType="begin"/>
      </w:r>
      <w:r w:rsidR="00143114" w:rsidRPr="00F72E75">
        <w:rPr>
          <w:sz w:val="22"/>
          <w:szCs w:val="22"/>
        </w:rPr>
        <w:instrText xml:space="preserve"> SEQ Şekil \* ARABIC </w:instrText>
      </w:r>
      <w:r w:rsidR="00143114" w:rsidRPr="00F72E75">
        <w:rPr>
          <w:sz w:val="22"/>
          <w:szCs w:val="22"/>
        </w:rPr>
        <w:fldChar w:fldCharType="separate"/>
      </w:r>
      <w:r w:rsidR="00430A3D">
        <w:rPr>
          <w:noProof/>
          <w:sz w:val="22"/>
          <w:szCs w:val="22"/>
        </w:rPr>
        <w:t>2</w:t>
      </w:r>
      <w:r w:rsidR="00143114" w:rsidRPr="00F72E75">
        <w:rPr>
          <w:sz w:val="22"/>
          <w:szCs w:val="22"/>
        </w:rPr>
        <w:fldChar w:fldCharType="end"/>
      </w:r>
      <w:r w:rsidR="00143114" w:rsidRPr="00F72E75">
        <w:rPr>
          <w:sz w:val="22"/>
          <w:szCs w:val="22"/>
        </w:rPr>
        <w:t>:</w:t>
      </w:r>
      <w:r w:rsidR="00B023E8">
        <w:rPr>
          <w:sz w:val="22"/>
          <w:szCs w:val="22"/>
        </w:rPr>
        <w:t xml:space="preserve"> </w:t>
      </w:r>
      <w:r w:rsidR="007A7E3B" w:rsidRPr="00F72E75">
        <w:rPr>
          <w:b w:val="0"/>
          <w:sz w:val="22"/>
          <w:szCs w:val="22"/>
        </w:rPr>
        <w:t xml:space="preserve">Uygunsuzluk Faktörleri </w:t>
      </w:r>
      <w:proofErr w:type="spellStart"/>
      <w:r w:rsidR="007A7E3B" w:rsidRPr="00F72E75">
        <w:rPr>
          <w:b w:val="0"/>
          <w:sz w:val="22"/>
          <w:szCs w:val="22"/>
        </w:rPr>
        <w:t>Entropi</w:t>
      </w:r>
      <w:proofErr w:type="spellEnd"/>
      <w:r w:rsidR="007A7E3B" w:rsidRPr="00F72E75">
        <w:rPr>
          <w:b w:val="0"/>
          <w:sz w:val="22"/>
          <w:szCs w:val="22"/>
        </w:rPr>
        <w:t xml:space="preserve"> Ağırlıklı Gri</w:t>
      </w:r>
      <w:r w:rsidR="007A7E3B">
        <w:rPr>
          <w:b w:val="0"/>
          <w:sz w:val="22"/>
          <w:szCs w:val="22"/>
        </w:rPr>
        <w:t xml:space="preserve"> </w:t>
      </w:r>
      <w:r w:rsidR="007A7E3B" w:rsidRPr="00F72E75">
        <w:rPr>
          <w:b w:val="0"/>
          <w:sz w:val="22"/>
          <w:szCs w:val="22"/>
        </w:rPr>
        <w:t>İlişkisel Analiz Sonuçları</w:t>
      </w:r>
    </w:p>
    <w:p w14:paraId="1693FB78" w14:textId="33330A5A" w:rsidR="00DE7522" w:rsidRPr="00B023E8" w:rsidRDefault="00143114" w:rsidP="00EF0EFB">
      <w:pPr>
        <w:pStyle w:val="FMDNormal"/>
        <w:keepNext/>
        <w:spacing w:line="360" w:lineRule="auto"/>
        <w:ind w:firstLine="0"/>
        <w:rPr>
          <w:b/>
          <w:sz w:val="22"/>
          <w:szCs w:val="22"/>
        </w:rPr>
      </w:pPr>
      <w:r w:rsidRPr="00B023E8">
        <w:rPr>
          <w:b/>
          <w:sz w:val="22"/>
          <w:szCs w:val="22"/>
        </w:rPr>
        <w:t xml:space="preserve">Şekil </w:t>
      </w:r>
      <w:r w:rsidRPr="00B023E8">
        <w:rPr>
          <w:b/>
          <w:sz w:val="22"/>
          <w:szCs w:val="22"/>
        </w:rPr>
        <w:fldChar w:fldCharType="begin"/>
      </w:r>
      <w:r w:rsidRPr="00B023E8">
        <w:rPr>
          <w:b/>
          <w:sz w:val="22"/>
          <w:szCs w:val="22"/>
        </w:rPr>
        <w:instrText xml:space="preserve"> SEQ Şekil \* ARABIC </w:instrText>
      </w:r>
      <w:r w:rsidRPr="00B023E8">
        <w:rPr>
          <w:b/>
          <w:sz w:val="22"/>
          <w:szCs w:val="22"/>
        </w:rPr>
        <w:fldChar w:fldCharType="separate"/>
      </w:r>
      <w:r w:rsidR="00430A3D" w:rsidRPr="00B023E8">
        <w:rPr>
          <w:b/>
          <w:noProof/>
          <w:sz w:val="22"/>
          <w:szCs w:val="22"/>
        </w:rPr>
        <w:t>3</w:t>
      </w:r>
      <w:r w:rsidRPr="00B023E8">
        <w:rPr>
          <w:b/>
          <w:sz w:val="22"/>
          <w:szCs w:val="22"/>
        </w:rPr>
        <w:fldChar w:fldCharType="end"/>
      </w:r>
      <w:r w:rsidRPr="00B023E8">
        <w:rPr>
          <w:b/>
          <w:sz w:val="22"/>
          <w:szCs w:val="22"/>
        </w:rPr>
        <w:t>:</w:t>
      </w:r>
      <w:r w:rsidRPr="00B023E8">
        <w:rPr>
          <w:bCs/>
          <w:sz w:val="22"/>
          <w:szCs w:val="22"/>
        </w:rPr>
        <w:t xml:space="preserve"> </w:t>
      </w:r>
      <w:r w:rsidR="00DE7522" w:rsidRPr="00B023E8">
        <w:rPr>
          <w:sz w:val="22"/>
          <w:szCs w:val="22"/>
        </w:rPr>
        <w:t xml:space="preserve">Uygunsuzluk </w:t>
      </w:r>
      <w:proofErr w:type="gramStart"/>
      <w:r w:rsidR="00DE7522" w:rsidRPr="00B023E8">
        <w:rPr>
          <w:sz w:val="22"/>
          <w:szCs w:val="22"/>
        </w:rPr>
        <w:t xml:space="preserve">Faktörlerinin  </w:t>
      </w:r>
      <w:r w:rsidR="00CC7C2F" w:rsidRPr="00B023E8">
        <w:rPr>
          <w:sz w:val="22"/>
          <w:szCs w:val="22"/>
        </w:rPr>
        <w:t>2011</w:t>
      </w:r>
      <w:proofErr w:type="gramEnd"/>
      <w:r w:rsidR="00CC7C2F" w:rsidRPr="00B023E8">
        <w:rPr>
          <w:sz w:val="22"/>
          <w:szCs w:val="22"/>
        </w:rPr>
        <w:t>-2017 Değişim Grafiği</w:t>
      </w:r>
    </w:p>
    <w:p w14:paraId="1E4098A9" w14:textId="77777777" w:rsidR="00C7031C" w:rsidRPr="001D2FDF" w:rsidRDefault="00C7031C" w:rsidP="00574C51">
      <w:pPr>
        <w:pStyle w:val="FMDNormal"/>
        <w:spacing w:line="360" w:lineRule="auto"/>
        <w:ind w:firstLine="0"/>
        <w:rPr>
          <w:b/>
          <w:sz w:val="22"/>
          <w:szCs w:val="22"/>
        </w:rPr>
      </w:pPr>
    </w:p>
    <w:p w14:paraId="2F2D4338" w14:textId="2EDCF1C9" w:rsidR="00C951AF" w:rsidRDefault="00E54778" w:rsidP="004456C9">
      <w:pPr>
        <w:pStyle w:val="FMDNormal"/>
        <w:ind w:firstLine="567"/>
        <w:rPr>
          <w:sz w:val="22"/>
          <w:szCs w:val="22"/>
        </w:rPr>
      </w:pPr>
      <w:proofErr w:type="spellStart"/>
      <w:r>
        <w:rPr>
          <w:sz w:val="22"/>
          <w:szCs w:val="22"/>
        </w:rPr>
        <w:t>Entropi</w:t>
      </w:r>
      <w:proofErr w:type="spellEnd"/>
      <w:r>
        <w:rPr>
          <w:sz w:val="22"/>
          <w:szCs w:val="22"/>
        </w:rPr>
        <w:t xml:space="preserve"> ağırlıklı g</w:t>
      </w:r>
      <w:r w:rsidRPr="00F72E75">
        <w:rPr>
          <w:sz w:val="22"/>
          <w:szCs w:val="22"/>
        </w:rPr>
        <w:t>ri ilişkisel analiz</w:t>
      </w:r>
      <w:r>
        <w:rPr>
          <w:sz w:val="22"/>
          <w:szCs w:val="22"/>
        </w:rPr>
        <w:t>e göre d</w:t>
      </w:r>
      <w:r w:rsidR="00510ACB" w:rsidRPr="00F72E75">
        <w:rPr>
          <w:sz w:val="22"/>
          <w:szCs w:val="22"/>
        </w:rPr>
        <w:t>enizcilik eğitim</w:t>
      </w:r>
      <w:r w:rsidR="00F677CA">
        <w:rPr>
          <w:sz w:val="22"/>
          <w:szCs w:val="22"/>
        </w:rPr>
        <w:t xml:space="preserve"> kurumlarının</w:t>
      </w:r>
      <w:r w:rsidR="00CA3A5C" w:rsidRPr="00F72E75">
        <w:rPr>
          <w:sz w:val="22"/>
          <w:szCs w:val="22"/>
        </w:rPr>
        <w:t xml:space="preserve"> </w:t>
      </w:r>
      <w:r w:rsidR="00C97406" w:rsidRPr="00F72E75">
        <w:rPr>
          <w:sz w:val="22"/>
          <w:szCs w:val="22"/>
        </w:rPr>
        <w:t>uyarı almasına</w:t>
      </w:r>
      <w:r w:rsidR="00C97406">
        <w:rPr>
          <w:sz w:val="22"/>
          <w:szCs w:val="22"/>
        </w:rPr>
        <w:t>/askıya alınmasına</w:t>
      </w:r>
      <w:r w:rsidR="00C97406" w:rsidRPr="00F72E75">
        <w:rPr>
          <w:sz w:val="22"/>
          <w:szCs w:val="22"/>
        </w:rPr>
        <w:t xml:space="preserve"> neden olan </w:t>
      </w:r>
      <w:r w:rsidR="00CA3A5C" w:rsidRPr="00F72E75">
        <w:rPr>
          <w:sz w:val="22"/>
          <w:szCs w:val="22"/>
        </w:rPr>
        <w:t xml:space="preserve">2011-2017 </w:t>
      </w:r>
      <w:r w:rsidR="00CA3A5C" w:rsidRPr="00F72E75">
        <w:rPr>
          <w:sz w:val="22"/>
          <w:szCs w:val="22"/>
        </w:rPr>
        <w:lastRenderedPageBreak/>
        <w:t xml:space="preserve">yılları arasındaki </w:t>
      </w:r>
      <w:r w:rsidR="00510ACB" w:rsidRPr="00F72E75">
        <w:rPr>
          <w:sz w:val="22"/>
          <w:szCs w:val="22"/>
        </w:rPr>
        <w:t xml:space="preserve"> </w:t>
      </w:r>
      <w:r w:rsidR="00F677CA" w:rsidRPr="00F72E75">
        <w:rPr>
          <w:sz w:val="22"/>
          <w:szCs w:val="22"/>
        </w:rPr>
        <w:t>denetim sonuçlarının</w:t>
      </w:r>
      <w:r w:rsidR="00A038EC" w:rsidRPr="00F72E75">
        <w:rPr>
          <w:sz w:val="22"/>
          <w:szCs w:val="22"/>
        </w:rPr>
        <w:t xml:space="preserve"> </w:t>
      </w:r>
      <w:r w:rsidR="00510ACB" w:rsidRPr="00F72E75">
        <w:rPr>
          <w:sz w:val="22"/>
          <w:szCs w:val="22"/>
        </w:rPr>
        <w:t>gri ilişkilendirilme</w:t>
      </w:r>
      <w:r w:rsidR="0067690D" w:rsidRPr="00F72E75">
        <w:rPr>
          <w:sz w:val="22"/>
          <w:szCs w:val="22"/>
        </w:rPr>
        <w:t xml:space="preserve"> dereceleri</w:t>
      </w:r>
      <w:r w:rsidR="00A038EC" w:rsidRPr="00F72E75">
        <w:rPr>
          <w:sz w:val="22"/>
          <w:szCs w:val="22"/>
        </w:rPr>
        <w:t xml:space="preserve"> en yüksek</w:t>
      </w:r>
      <w:r w:rsidR="0067690D" w:rsidRPr="00F72E75">
        <w:rPr>
          <w:sz w:val="22"/>
          <w:szCs w:val="22"/>
        </w:rPr>
        <w:t xml:space="preserve"> </w:t>
      </w:r>
      <w:r w:rsidR="00CA3A5C" w:rsidRPr="00F72E75">
        <w:rPr>
          <w:sz w:val="22"/>
          <w:szCs w:val="22"/>
        </w:rPr>
        <w:t xml:space="preserve">faktörler sırasıyla </w:t>
      </w:r>
      <w:r w:rsidR="00510ACB" w:rsidRPr="00F72E75">
        <w:rPr>
          <w:sz w:val="22"/>
          <w:szCs w:val="22"/>
        </w:rPr>
        <w:t>Ekipman</w:t>
      </w:r>
      <w:r w:rsidR="00C62030" w:rsidRPr="00F72E75">
        <w:rPr>
          <w:sz w:val="22"/>
          <w:szCs w:val="22"/>
        </w:rPr>
        <w:t xml:space="preserve"> (1.137</w:t>
      </w:r>
      <w:r w:rsidR="00CA3A5C" w:rsidRPr="00F72E75">
        <w:rPr>
          <w:sz w:val="22"/>
          <w:szCs w:val="22"/>
        </w:rPr>
        <w:t>)</w:t>
      </w:r>
      <w:r w:rsidR="00A038EC" w:rsidRPr="00F72E75">
        <w:rPr>
          <w:sz w:val="22"/>
          <w:szCs w:val="22"/>
        </w:rPr>
        <w:t>, Müfredat</w:t>
      </w:r>
      <w:r w:rsidR="00C62030" w:rsidRPr="00F72E75">
        <w:rPr>
          <w:sz w:val="22"/>
          <w:szCs w:val="22"/>
        </w:rPr>
        <w:t xml:space="preserve"> (1.055</w:t>
      </w:r>
      <w:r w:rsidR="00CA3A5C" w:rsidRPr="00F72E75">
        <w:rPr>
          <w:sz w:val="22"/>
          <w:szCs w:val="22"/>
        </w:rPr>
        <w:t>)</w:t>
      </w:r>
      <w:r w:rsidR="00A038EC" w:rsidRPr="00F72E75">
        <w:rPr>
          <w:sz w:val="22"/>
          <w:szCs w:val="22"/>
        </w:rPr>
        <w:t xml:space="preserve"> ve </w:t>
      </w:r>
      <w:proofErr w:type="spellStart"/>
      <w:r w:rsidR="00A038EC" w:rsidRPr="00F72E75">
        <w:rPr>
          <w:sz w:val="22"/>
          <w:szCs w:val="22"/>
        </w:rPr>
        <w:t>Dökümantasyon</w:t>
      </w:r>
      <w:proofErr w:type="spellEnd"/>
      <w:r w:rsidR="00C62030" w:rsidRPr="00F72E75">
        <w:rPr>
          <w:sz w:val="22"/>
          <w:szCs w:val="22"/>
        </w:rPr>
        <w:t xml:space="preserve"> (0.</w:t>
      </w:r>
      <w:r w:rsidR="00AE2B0D">
        <w:rPr>
          <w:sz w:val="22"/>
          <w:szCs w:val="22"/>
        </w:rPr>
        <w:t>76</w:t>
      </w:r>
      <w:r w:rsidR="00C62030" w:rsidRPr="00F72E75">
        <w:rPr>
          <w:sz w:val="22"/>
          <w:szCs w:val="22"/>
        </w:rPr>
        <w:t>2)</w:t>
      </w:r>
      <w:r w:rsidR="00510ACB" w:rsidRPr="00F72E75">
        <w:rPr>
          <w:sz w:val="22"/>
          <w:szCs w:val="22"/>
        </w:rPr>
        <w:t xml:space="preserve"> </w:t>
      </w:r>
      <w:r w:rsidR="00F677CA">
        <w:rPr>
          <w:sz w:val="22"/>
          <w:szCs w:val="22"/>
        </w:rPr>
        <w:t>olarak tespit edilmiştir.</w:t>
      </w:r>
      <w:r w:rsidR="00A038EC" w:rsidRPr="00F72E75">
        <w:rPr>
          <w:sz w:val="22"/>
          <w:szCs w:val="22"/>
        </w:rPr>
        <w:t xml:space="preserve"> Si</w:t>
      </w:r>
      <w:r w:rsidR="00334281">
        <w:rPr>
          <w:sz w:val="22"/>
          <w:szCs w:val="22"/>
        </w:rPr>
        <w:t>mülatör nitelikleri</w:t>
      </w:r>
      <w:r w:rsidR="00A038EC" w:rsidRPr="00F72E75">
        <w:rPr>
          <w:sz w:val="22"/>
          <w:szCs w:val="22"/>
        </w:rPr>
        <w:t xml:space="preserve"> </w:t>
      </w:r>
      <w:r w:rsidR="008634B2" w:rsidRPr="00F72E75">
        <w:rPr>
          <w:sz w:val="22"/>
          <w:szCs w:val="22"/>
        </w:rPr>
        <w:t xml:space="preserve"> </w:t>
      </w:r>
      <w:r w:rsidR="0091775E">
        <w:rPr>
          <w:sz w:val="22"/>
          <w:szCs w:val="22"/>
        </w:rPr>
        <w:t>faktörünün</w:t>
      </w:r>
      <w:r w:rsidR="00C97406">
        <w:rPr>
          <w:sz w:val="22"/>
          <w:szCs w:val="22"/>
        </w:rPr>
        <w:t xml:space="preserve"> </w:t>
      </w:r>
      <w:r w:rsidR="0067690D" w:rsidRPr="00F72E75">
        <w:rPr>
          <w:sz w:val="22"/>
          <w:szCs w:val="22"/>
        </w:rPr>
        <w:t xml:space="preserve">de </w:t>
      </w:r>
      <w:r w:rsidR="00A038EC" w:rsidRPr="00F72E75">
        <w:rPr>
          <w:sz w:val="22"/>
          <w:szCs w:val="22"/>
        </w:rPr>
        <w:t>yine yüksek gri ilişkilendirme derecesine</w:t>
      </w:r>
      <w:r w:rsidR="00334281">
        <w:rPr>
          <w:sz w:val="22"/>
          <w:szCs w:val="22"/>
        </w:rPr>
        <w:t xml:space="preserve"> (0,602)</w:t>
      </w:r>
      <w:r w:rsidR="00A038EC" w:rsidRPr="00F72E75">
        <w:rPr>
          <w:sz w:val="22"/>
          <w:szCs w:val="22"/>
        </w:rPr>
        <w:t xml:space="preserve"> sahip olduğu belirlenmiştir.</w:t>
      </w:r>
      <w:r w:rsidR="00510ACB" w:rsidRPr="00F72E75">
        <w:rPr>
          <w:sz w:val="22"/>
          <w:szCs w:val="22"/>
        </w:rPr>
        <w:t xml:space="preserve"> </w:t>
      </w:r>
      <w:r w:rsidR="001F1CA9" w:rsidRPr="00F72E75">
        <w:rPr>
          <w:sz w:val="22"/>
          <w:szCs w:val="22"/>
        </w:rPr>
        <w:t>Ampirik</w:t>
      </w:r>
      <w:r w:rsidR="00C62030" w:rsidRPr="00F72E75">
        <w:rPr>
          <w:sz w:val="22"/>
          <w:szCs w:val="22"/>
        </w:rPr>
        <w:t xml:space="preserve"> sonu</w:t>
      </w:r>
      <w:r w:rsidR="00430A3D">
        <w:rPr>
          <w:sz w:val="22"/>
          <w:szCs w:val="22"/>
        </w:rPr>
        <w:t>çlar gri</w:t>
      </w:r>
      <w:r w:rsidR="00C62030" w:rsidRPr="00F72E75">
        <w:rPr>
          <w:sz w:val="22"/>
          <w:szCs w:val="22"/>
        </w:rPr>
        <w:t xml:space="preserve"> ilişki derecesi </w:t>
      </w:r>
      <w:r w:rsidR="00A038EC" w:rsidRPr="00F72E75">
        <w:rPr>
          <w:sz w:val="22"/>
          <w:szCs w:val="22"/>
        </w:rPr>
        <w:t>0.5 değerinden yüksek</w:t>
      </w:r>
      <w:r w:rsidR="0067690D" w:rsidRPr="00F72E75">
        <w:rPr>
          <w:sz w:val="22"/>
          <w:szCs w:val="22"/>
        </w:rPr>
        <w:t xml:space="preserve"> çık</w:t>
      </w:r>
      <w:r w:rsidR="00C62030" w:rsidRPr="00F72E75">
        <w:rPr>
          <w:sz w:val="22"/>
          <w:szCs w:val="22"/>
        </w:rPr>
        <w:t>an faktörlerin</w:t>
      </w:r>
      <w:r w:rsidR="0067690D" w:rsidRPr="00F72E75">
        <w:rPr>
          <w:sz w:val="22"/>
          <w:szCs w:val="22"/>
        </w:rPr>
        <w:t xml:space="preserve"> </w:t>
      </w:r>
      <w:r w:rsidR="00A038EC" w:rsidRPr="00F72E75">
        <w:rPr>
          <w:sz w:val="22"/>
          <w:szCs w:val="22"/>
        </w:rPr>
        <w:t xml:space="preserve"> denizcilik eğitimi veren kurumların</w:t>
      </w:r>
      <w:r w:rsidR="0067690D" w:rsidRPr="00F72E75">
        <w:rPr>
          <w:sz w:val="22"/>
          <w:szCs w:val="22"/>
        </w:rPr>
        <w:t xml:space="preserve"> denetim sonucunda </w:t>
      </w:r>
      <w:r w:rsidR="00A038EC" w:rsidRPr="00F72E75">
        <w:rPr>
          <w:sz w:val="22"/>
          <w:szCs w:val="22"/>
        </w:rPr>
        <w:t xml:space="preserve"> uyarı almasında</w:t>
      </w:r>
      <w:r w:rsidR="0067690D" w:rsidRPr="00F72E75">
        <w:rPr>
          <w:sz w:val="22"/>
          <w:szCs w:val="22"/>
        </w:rPr>
        <w:t xml:space="preserve"> </w:t>
      </w:r>
      <w:r w:rsidR="00A038EC" w:rsidRPr="00F72E75">
        <w:rPr>
          <w:sz w:val="22"/>
          <w:szCs w:val="22"/>
        </w:rPr>
        <w:t>yüksek derec</w:t>
      </w:r>
      <w:r w:rsidR="0067690D" w:rsidRPr="00F72E75">
        <w:rPr>
          <w:sz w:val="22"/>
          <w:szCs w:val="22"/>
        </w:rPr>
        <w:t xml:space="preserve">ede etkili olduğunu göstermiştir. </w:t>
      </w:r>
    </w:p>
    <w:p w14:paraId="70F706AF" w14:textId="77777777" w:rsidR="004456C9" w:rsidRPr="00DE7522" w:rsidRDefault="004456C9" w:rsidP="00C62030">
      <w:pPr>
        <w:pStyle w:val="FMDNormal"/>
        <w:spacing w:line="360" w:lineRule="auto"/>
        <w:ind w:firstLine="0"/>
        <w:rPr>
          <w:b/>
          <w:sz w:val="22"/>
          <w:szCs w:val="22"/>
        </w:rPr>
      </w:pPr>
    </w:p>
    <w:p w14:paraId="6EEAC639" w14:textId="106F1918" w:rsidR="00A73E5E" w:rsidRDefault="0067690D" w:rsidP="004456C9">
      <w:pPr>
        <w:pStyle w:val="FMDNormal"/>
        <w:ind w:firstLine="567"/>
        <w:rPr>
          <w:color w:val="000000" w:themeColor="text1"/>
          <w:sz w:val="22"/>
          <w:szCs w:val="22"/>
        </w:rPr>
      </w:pPr>
      <w:r w:rsidRPr="00DE7522">
        <w:rPr>
          <w:b/>
          <w:color w:val="FF0000"/>
          <w:sz w:val="22"/>
          <w:szCs w:val="22"/>
        </w:rPr>
        <w:t xml:space="preserve"> </w:t>
      </w:r>
      <w:r w:rsidR="00A73E5E" w:rsidRPr="007A7E3B">
        <w:rPr>
          <w:color w:val="000000" w:themeColor="text1"/>
          <w:sz w:val="22"/>
          <w:szCs w:val="22"/>
        </w:rPr>
        <w:t>Grafikte 2011 yılına göre 2012-2016 yılları arasında önemli bir düşüş gözlemlenmekte, 2016 yılında tekrar uygunsuzluk sayısında genel bir artış görülmektedir. Bu durum eğitim kurumlarının niteliklerindeki ve dolayısı ile uygunsuzluklardan ziyade denetimin arkasındaki idari yapıdaki değişikliklere bağlı gerçekleşmiş bir değişikliktir.</w:t>
      </w:r>
    </w:p>
    <w:p w14:paraId="64838E43" w14:textId="77777777" w:rsidR="00F508A1" w:rsidRDefault="00F508A1" w:rsidP="00F508A1">
      <w:pPr>
        <w:pStyle w:val="FMDNormal"/>
        <w:widowControl w:val="0"/>
        <w:ind w:firstLine="567"/>
        <w:rPr>
          <w:color w:val="000000" w:themeColor="text1"/>
          <w:sz w:val="22"/>
          <w:szCs w:val="22"/>
        </w:rPr>
      </w:pPr>
    </w:p>
    <w:p w14:paraId="3D5D8204" w14:textId="67814010" w:rsidR="00A73E5E" w:rsidRPr="007A7E3B" w:rsidRDefault="00A73E5E" w:rsidP="00F508A1">
      <w:pPr>
        <w:pStyle w:val="FMDNormal"/>
        <w:widowControl w:val="0"/>
        <w:ind w:firstLine="567"/>
        <w:rPr>
          <w:color w:val="000000" w:themeColor="text1"/>
          <w:sz w:val="22"/>
          <w:szCs w:val="22"/>
        </w:rPr>
      </w:pPr>
      <w:r w:rsidRPr="007A7E3B">
        <w:rPr>
          <w:color w:val="000000" w:themeColor="text1"/>
          <w:sz w:val="22"/>
          <w:szCs w:val="22"/>
        </w:rPr>
        <w:t>Denetimlerin</w:t>
      </w:r>
      <w:r w:rsidR="000D311A" w:rsidRPr="007A7E3B">
        <w:rPr>
          <w:color w:val="000000" w:themeColor="text1"/>
          <w:sz w:val="22"/>
          <w:szCs w:val="22"/>
        </w:rPr>
        <w:t xml:space="preserve"> </w:t>
      </w:r>
      <w:r w:rsidRPr="007A7E3B">
        <w:rPr>
          <w:color w:val="000000" w:themeColor="text1"/>
          <w:sz w:val="22"/>
          <w:szCs w:val="22"/>
        </w:rPr>
        <w:t>planlama ve icrasından sorumlu olan  İdare</w:t>
      </w:r>
      <w:r w:rsidR="007A7E3B">
        <w:rPr>
          <w:color w:val="000000" w:themeColor="text1"/>
          <w:sz w:val="22"/>
          <w:szCs w:val="22"/>
        </w:rPr>
        <w:t>,</w:t>
      </w:r>
      <w:r w:rsidR="000D311A" w:rsidRPr="007A7E3B">
        <w:rPr>
          <w:color w:val="000000" w:themeColor="text1"/>
          <w:sz w:val="22"/>
          <w:szCs w:val="22"/>
        </w:rPr>
        <w:t xml:space="preserve"> </w:t>
      </w:r>
      <w:r w:rsidRPr="007A7E3B">
        <w:rPr>
          <w:color w:val="000000" w:themeColor="text1"/>
          <w:sz w:val="22"/>
          <w:szCs w:val="22"/>
        </w:rPr>
        <w:t>Denizcilik Müsteşarlığı iken 1 Kas</w:t>
      </w:r>
      <w:r w:rsidRPr="007A7E3B">
        <w:rPr>
          <w:rFonts w:hint="eastAsia"/>
          <w:color w:val="000000" w:themeColor="text1"/>
          <w:sz w:val="22"/>
          <w:szCs w:val="22"/>
        </w:rPr>
        <w:t>ı</w:t>
      </w:r>
      <w:r w:rsidRPr="007A7E3B">
        <w:rPr>
          <w:color w:val="000000" w:themeColor="text1"/>
          <w:sz w:val="22"/>
          <w:szCs w:val="22"/>
        </w:rPr>
        <w:t>m 2011 tarih, 28102(M</w:t>
      </w:r>
      <w:r w:rsidRPr="007A7E3B">
        <w:rPr>
          <w:rFonts w:hint="eastAsia"/>
          <w:color w:val="000000" w:themeColor="text1"/>
          <w:sz w:val="22"/>
          <w:szCs w:val="22"/>
        </w:rPr>
        <w:t>ü</w:t>
      </w:r>
      <w:r w:rsidRPr="007A7E3B">
        <w:rPr>
          <w:color w:val="000000" w:themeColor="text1"/>
          <w:sz w:val="22"/>
          <w:szCs w:val="22"/>
        </w:rPr>
        <w:t>kerrer) say</w:t>
      </w:r>
      <w:r w:rsidRPr="007A7E3B">
        <w:rPr>
          <w:rFonts w:hint="eastAsia"/>
          <w:color w:val="000000" w:themeColor="text1"/>
          <w:sz w:val="22"/>
          <w:szCs w:val="22"/>
        </w:rPr>
        <w:t>ı</w:t>
      </w:r>
      <w:r w:rsidRPr="007A7E3B">
        <w:rPr>
          <w:color w:val="000000" w:themeColor="text1"/>
          <w:sz w:val="22"/>
          <w:szCs w:val="22"/>
        </w:rPr>
        <w:t>l</w:t>
      </w:r>
      <w:r w:rsidRPr="007A7E3B">
        <w:rPr>
          <w:rFonts w:hint="eastAsia"/>
          <w:color w:val="000000" w:themeColor="text1"/>
          <w:sz w:val="22"/>
          <w:szCs w:val="22"/>
        </w:rPr>
        <w:t>ı</w:t>
      </w:r>
      <w:r w:rsidRPr="007A7E3B">
        <w:rPr>
          <w:color w:val="000000" w:themeColor="text1"/>
          <w:sz w:val="22"/>
          <w:szCs w:val="22"/>
        </w:rPr>
        <w:t xml:space="preserve"> ve KHK/655 karar say</w:t>
      </w:r>
      <w:r w:rsidRPr="007A7E3B">
        <w:rPr>
          <w:rFonts w:hint="eastAsia"/>
          <w:color w:val="000000" w:themeColor="text1"/>
          <w:sz w:val="22"/>
          <w:szCs w:val="22"/>
        </w:rPr>
        <w:t>ı</w:t>
      </w:r>
      <w:r w:rsidRPr="007A7E3B">
        <w:rPr>
          <w:color w:val="000000" w:themeColor="text1"/>
          <w:sz w:val="22"/>
          <w:szCs w:val="22"/>
        </w:rPr>
        <w:t>s</w:t>
      </w:r>
      <w:r w:rsidRPr="007A7E3B">
        <w:rPr>
          <w:rFonts w:hint="eastAsia"/>
          <w:color w:val="000000" w:themeColor="text1"/>
          <w:sz w:val="22"/>
          <w:szCs w:val="22"/>
        </w:rPr>
        <w:t>ı</w:t>
      </w:r>
      <w:r w:rsidRPr="007A7E3B">
        <w:rPr>
          <w:color w:val="000000" w:themeColor="text1"/>
          <w:sz w:val="22"/>
          <w:szCs w:val="22"/>
        </w:rPr>
        <w:t xml:space="preserve"> ile Resmi Gazete' de yay</w:t>
      </w:r>
      <w:r w:rsidRPr="007A7E3B">
        <w:rPr>
          <w:rFonts w:hint="eastAsia"/>
          <w:color w:val="000000" w:themeColor="text1"/>
          <w:sz w:val="22"/>
          <w:szCs w:val="22"/>
        </w:rPr>
        <w:t>ı</w:t>
      </w:r>
      <w:r w:rsidRPr="007A7E3B">
        <w:rPr>
          <w:color w:val="000000" w:themeColor="text1"/>
          <w:sz w:val="22"/>
          <w:szCs w:val="22"/>
        </w:rPr>
        <w:t>nlanan "Ula</w:t>
      </w:r>
      <w:r w:rsidRPr="007A7E3B">
        <w:rPr>
          <w:rFonts w:hint="eastAsia"/>
          <w:color w:val="000000" w:themeColor="text1"/>
          <w:sz w:val="22"/>
          <w:szCs w:val="22"/>
        </w:rPr>
        <w:t>ş</w:t>
      </w:r>
      <w:r w:rsidRPr="007A7E3B">
        <w:rPr>
          <w:color w:val="000000" w:themeColor="text1"/>
          <w:sz w:val="22"/>
          <w:szCs w:val="22"/>
        </w:rPr>
        <w:t>t</w:t>
      </w:r>
      <w:r w:rsidRPr="007A7E3B">
        <w:rPr>
          <w:rFonts w:hint="eastAsia"/>
          <w:color w:val="000000" w:themeColor="text1"/>
          <w:sz w:val="22"/>
          <w:szCs w:val="22"/>
        </w:rPr>
        <w:t>ı</w:t>
      </w:r>
      <w:r w:rsidRPr="007A7E3B">
        <w:rPr>
          <w:color w:val="000000" w:themeColor="text1"/>
          <w:sz w:val="22"/>
          <w:szCs w:val="22"/>
        </w:rPr>
        <w:t>rma, Denizcilik ve Haberle</w:t>
      </w:r>
      <w:r w:rsidRPr="007A7E3B">
        <w:rPr>
          <w:rFonts w:hint="eastAsia"/>
          <w:color w:val="000000" w:themeColor="text1"/>
          <w:sz w:val="22"/>
          <w:szCs w:val="22"/>
        </w:rPr>
        <w:t>ş</w:t>
      </w:r>
      <w:r w:rsidRPr="007A7E3B">
        <w:rPr>
          <w:color w:val="000000" w:themeColor="text1"/>
          <w:sz w:val="22"/>
          <w:szCs w:val="22"/>
        </w:rPr>
        <w:t>me Bakanl</w:t>
      </w:r>
      <w:r w:rsidRPr="007A7E3B">
        <w:rPr>
          <w:rFonts w:hint="eastAsia"/>
          <w:color w:val="000000" w:themeColor="text1"/>
          <w:sz w:val="22"/>
          <w:szCs w:val="22"/>
        </w:rPr>
        <w:t>ığı</w:t>
      </w:r>
      <w:r w:rsidRPr="007A7E3B">
        <w:rPr>
          <w:color w:val="000000" w:themeColor="text1"/>
          <w:sz w:val="22"/>
          <w:szCs w:val="22"/>
        </w:rPr>
        <w:t xml:space="preserve"> Te</w:t>
      </w:r>
      <w:r w:rsidRPr="007A7E3B">
        <w:rPr>
          <w:rFonts w:hint="eastAsia"/>
          <w:color w:val="000000" w:themeColor="text1"/>
          <w:sz w:val="22"/>
          <w:szCs w:val="22"/>
        </w:rPr>
        <w:t>ş</w:t>
      </w:r>
      <w:r w:rsidRPr="007A7E3B">
        <w:rPr>
          <w:color w:val="000000" w:themeColor="text1"/>
          <w:sz w:val="22"/>
          <w:szCs w:val="22"/>
        </w:rPr>
        <w:t>kilat ve G</w:t>
      </w:r>
      <w:r w:rsidRPr="007A7E3B">
        <w:rPr>
          <w:rFonts w:hint="eastAsia"/>
          <w:color w:val="000000" w:themeColor="text1"/>
          <w:sz w:val="22"/>
          <w:szCs w:val="22"/>
        </w:rPr>
        <w:t>ö</w:t>
      </w:r>
      <w:r w:rsidRPr="007A7E3B">
        <w:rPr>
          <w:color w:val="000000" w:themeColor="text1"/>
          <w:sz w:val="22"/>
          <w:szCs w:val="22"/>
        </w:rPr>
        <w:t>revleri Hakk</w:t>
      </w:r>
      <w:r w:rsidRPr="007A7E3B">
        <w:rPr>
          <w:rFonts w:hint="eastAsia"/>
          <w:color w:val="000000" w:themeColor="text1"/>
          <w:sz w:val="22"/>
          <w:szCs w:val="22"/>
        </w:rPr>
        <w:t>ı</w:t>
      </w:r>
      <w:r w:rsidRPr="007A7E3B">
        <w:rPr>
          <w:color w:val="000000" w:themeColor="text1"/>
          <w:sz w:val="22"/>
          <w:szCs w:val="22"/>
        </w:rPr>
        <w:t>nda Kanun H</w:t>
      </w:r>
      <w:r w:rsidRPr="007A7E3B">
        <w:rPr>
          <w:rFonts w:hint="eastAsia"/>
          <w:color w:val="000000" w:themeColor="text1"/>
          <w:sz w:val="22"/>
          <w:szCs w:val="22"/>
        </w:rPr>
        <w:t>ü</w:t>
      </w:r>
      <w:r w:rsidRPr="007A7E3B">
        <w:rPr>
          <w:color w:val="000000" w:themeColor="text1"/>
          <w:sz w:val="22"/>
          <w:szCs w:val="22"/>
        </w:rPr>
        <w:t>km</w:t>
      </w:r>
      <w:r w:rsidRPr="007A7E3B">
        <w:rPr>
          <w:rFonts w:hint="eastAsia"/>
          <w:color w:val="000000" w:themeColor="text1"/>
          <w:sz w:val="22"/>
          <w:szCs w:val="22"/>
        </w:rPr>
        <w:t>ü</w:t>
      </w:r>
      <w:r w:rsidRPr="007A7E3B">
        <w:rPr>
          <w:color w:val="000000" w:themeColor="text1"/>
          <w:sz w:val="22"/>
          <w:szCs w:val="22"/>
        </w:rPr>
        <w:t xml:space="preserve">nde Kararname" ile Denizcilik Müsteşarlığı lağvedilmiştir. Denizcilik </w:t>
      </w:r>
      <w:r w:rsidR="001F1CA9">
        <w:rPr>
          <w:color w:val="000000" w:themeColor="text1"/>
          <w:sz w:val="22"/>
          <w:szCs w:val="22"/>
        </w:rPr>
        <w:t>İ</w:t>
      </w:r>
      <w:r w:rsidRPr="007A7E3B">
        <w:rPr>
          <w:color w:val="000000" w:themeColor="text1"/>
          <w:sz w:val="22"/>
          <w:szCs w:val="22"/>
        </w:rPr>
        <w:t>daresi  yeniden yapılandırılan  "Ula</w:t>
      </w:r>
      <w:r w:rsidRPr="007A7E3B">
        <w:rPr>
          <w:rFonts w:hint="eastAsia"/>
          <w:color w:val="000000" w:themeColor="text1"/>
          <w:sz w:val="22"/>
          <w:szCs w:val="22"/>
        </w:rPr>
        <w:t>ş</w:t>
      </w:r>
      <w:r w:rsidRPr="007A7E3B">
        <w:rPr>
          <w:color w:val="000000" w:themeColor="text1"/>
          <w:sz w:val="22"/>
          <w:szCs w:val="22"/>
        </w:rPr>
        <w:t>t</w:t>
      </w:r>
      <w:r w:rsidRPr="007A7E3B">
        <w:rPr>
          <w:rFonts w:hint="eastAsia"/>
          <w:color w:val="000000" w:themeColor="text1"/>
          <w:sz w:val="22"/>
          <w:szCs w:val="22"/>
        </w:rPr>
        <w:t>ı</w:t>
      </w:r>
      <w:r w:rsidRPr="007A7E3B">
        <w:rPr>
          <w:color w:val="000000" w:themeColor="text1"/>
          <w:sz w:val="22"/>
          <w:szCs w:val="22"/>
        </w:rPr>
        <w:t>rma, Denizcilik ve Haberle</w:t>
      </w:r>
      <w:r w:rsidRPr="007A7E3B">
        <w:rPr>
          <w:rFonts w:hint="eastAsia"/>
          <w:color w:val="000000" w:themeColor="text1"/>
          <w:sz w:val="22"/>
          <w:szCs w:val="22"/>
        </w:rPr>
        <w:t>ş</w:t>
      </w:r>
      <w:r w:rsidRPr="007A7E3B">
        <w:rPr>
          <w:color w:val="000000" w:themeColor="text1"/>
          <w:sz w:val="22"/>
          <w:szCs w:val="22"/>
        </w:rPr>
        <w:t xml:space="preserve">me </w:t>
      </w:r>
      <w:r w:rsidR="001F1CA9" w:rsidRPr="007A7E3B">
        <w:rPr>
          <w:color w:val="000000" w:themeColor="text1"/>
          <w:sz w:val="22"/>
          <w:szCs w:val="22"/>
        </w:rPr>
        <w:t>Bakanlığı’na</w:t>
      </w:r>
      <w:r w:rsidRPr="007A7E3B">
        <w:rPr>
          <w:color w:val="000000" w:themeColor="text1"/>
          <w:sz w:val="22"/>
          <w:szCs w:val="22"/>
        </w:rPr>
        <w:t xml:space="preserve"> </w:t>
      </w:r>
      <w:r w:rsidR="0091544C" w:rsidRPr="007A7E3B">
        <w:rPr>
          <w:color w:val="000000" w:themeColor="text1"/>
          <w:sz w:val="22"/>
          <w:szCs w:val="22"/>
        </w:rPr>
        <w:t>devredilmiştir.  Bu yapılanma sürecinde denizcilik eğitim kurumlarının denetiminden sorumlu birimlerde de meydana gelen yönetim değişiklikleri ve yeni yaklaşımlar sonucunda denetim sayıları azalmış ve buna bağlı olarak uygunsuzluk sayıları da azalma trendine girmiştir.</w:t>
      </w:r>
    </w:p>
    <w:p w14:paraId="304D0214" w14:textId="15558FA9" w:rsidR="0091544C" w:rsidRPr="007A7E3B" w:rsidRDefault="0091544C" w:rsidP="004456C9">
      <w:pPr>
        <w:pStyle w:val="FMDNormal"/>
        <w:ind w:firstLine="567"/>
        <w:rPr>
          <w:color w:val="000000" w:themeColor="text1"/>
          <w:sz w:val="22"/>
          <w:szCs w:val="22"/>
        </w:rPr>
      </w:pPr>
    </w:p>
    <w:p w14:paraId="0E750A6F" w14:textId="4F56668A" w:rsidR="0091544C" w:rsidRDefault="0091544C" w:rsidP="004456C9">
      <w:pPr>
        <w:pStyle w:val="FMDNormal"/>
        <w:ind w:firstLine="567"/>
        <w:rPr>
          <w:color w:val="000000" w:themeColor="text1"/>
          <w:sz w:val="22"/>
          <w:szCs w:val="22"/>
        </w:rPr>
      </w:pPr>
      <w:r w:rsidRPr="007A7E3B">
        <w:rPr>
          <w:color w:val="000000" w:themeColor="text1"/>
          <w:sz w:val="22"/>
          <w:szCs w:val="22"/>
        </w:rPr>
        <w:t xml:space="preserve">Denizcilik eğitiminin kalitesinin artırılması yönünde İdarenin çalışmaları sonucunda 3 Mart 2015 tarihinde ise yeni Gemiadamları Eğitim ve Sınav Yönergesi yürürlüğe girmiş ve tüm eğitim kurumları bu yönergeye göre yeniden denetlenmiştir. 2015 yılının 2. Yarısında başlatılan ve 2016 yılında </w:t>
      </w:r>
      <w:r w:rsidR="001F1CA9" w:rsidRPr="007A7E3B">
        <w:rPr>
          <w:color w:val="000000" w:themeColor="text1"/>
          <w:sz w:val="22"/>
          <w:szCs w:val="22"/>
        </w:rPr>
        <w:t>yoğunlaştırılan</w:t>
      </w:r>
      <w:r w:rsidRPr="007A7E3B">
        <w:rPr>
          <w:color w:val="000000" w:themeColor="text1"/>
          <w:sz w:val="22"/>
          <w:szCs w:val="22"/>
        </w:rPr>
        <w:t xml:space="preserve"> denetimler sonucunda tespit edilen uygunsuzluk sayısında ciddi bir artış gözlemlenmiş ve Yönergenin getirdiği yeni koşulları yerine getiremeyen kurumların önemli bir kısmı denetimden geçememiş ve yetkileri askıya alınmıştır.</w:t>
      </w:r>
    </w:p>
    <w:p w14:paraId="05A40707" w14:textId="77777777" w:rsidR="007A7E3B" w:rsidRPr="007A7E3B" w:rsidRDefault="007A7E3B" w:rsidP="004456C9">
      <w:pPr>
        <w:pStyle w:val="FMDNormal"/>
        <w:ind w:firstLine="567"/>
        <w:rPr>
          <w:color w:val="000000" w:themeColor="text1"/>
          <w:sz w:val="22"/>
          <w:szCs w:val="22"/>
        </w:rPr>
      </w:pPr>
    </w:p>
    <w:p w14:paraId="746E7FEA" w14:textId="6630C924" w:rsidR="0067690D" w:rsidRPr="001D2FDF" w:rsidRDefault="0091544C" w:rsidP="004456C9">
      <w:pPr>
        <w:pStyle w:val="FMDNormal"/>
        <w:ind w:firstLine="567"/>
        <w:rPr>
          <w:b/>
          <w:sz w:val="22"/>
          <w:szCs w:val="22"/>
        </w:rPr>
      </w:pPr>
      <w:r w:rsidRPr="007A7E3B">
        <w:rPr>
          <w:color w:val="000000" w:themeColor="text1"/>
          <w:sz w:val="22"/>
          <w:szCs w:val="22"/>
        </w:rPr>
        <w:t xml:space="preserve">Manila değişiklikleri olarak bilinen STCW Sözleşmesinin 2010 Manila Konferansında kabul edilen önemli değişiklikler müfredat güncellemesi ve yeni ekipman gereği olarak mevzuata </w:t>
      </w:r>
      <w:r w:rsidRPr="004D45B2">
        <w:rPr>
          <w:sz w:val="22"/>
          <w:szCs w:val="22"/>
        </w:rPr>
        <w:t xml:space="preserve">yansımıştır. </w:t>
      </w:r>
      <w:r w:rsidR="0067690D" w:rsidRPr="004D45B2">
        <w:rPr>
          <w:sz w:val="22"/>
          <w:szCs w:val="22"/>
        </w:rPr>
        <w:t xml:space="preserve">2016-2018 arasında </w:t>
      </w:r>
      <w:r w:rsidR="00836836" w:rsidRPr="004D45B2">
        <w:rPr>
          <w:sz w:val="22"/>
          <w:szCs w:val="22"/>
        </w:rPr>
        <w:t>ekipman ve müfredatta</w:t>
      </w:r>
      <w:r w:rsidRPr="004D45B2">
        <w:rPr>
          <w:sz w:val="22"/>
          <w:szCs w:val="22"/>
        </w:rPr>
        <w:t xml:space="preserve"> gözlemlenen bu</w:t>
      </w:r>
      <w:r w:rsidR="00836836" w:rsidRPr="004D45B2">
        <w:rPr>
          <w:sz w:val="22"/>
          <w:szCs w:val="22"/>
        </w:rPr>
        <w:t xml:space="preserve"> yükseliş</w:t>
      </w:r>
      <w:r w:rsidRPr="004D45B2">
        <w:rPr>
          <w:sz w:val="22"/>
          <w:szCs w:val="22"/>
        </w:rPr>
        <w:t xml:space="preserve">in arkasında Manila 2010 değişiklikleri ve 2015 Yönergesinin getirdiği yeni kurallara uyum </w:t>
      </w:r>
      <w:r w:rsidR="000F1713" w:rsidRPr="004D45B2">
        <w:rPr>
          <w:sz w:val="22"/>
          <w:szCs w:val="22"/>
        </w:rPr>
        <w:t>süreci olduğu söylenebilir.</w:t>
      </w:r>
      <w:r w:rsidR="000F1713" w:rsidRPr="007A7E3B" w:rsidDel="000F1713">
        <w:rPr>
          <w:b/>
          <w:color w:val="000000" w:themeColor="text1"/>
          <w:sz w:val="22"/>
          <w:szCs w:val="22"/>
        </w:rPr>
        <w:t xml:space="preserve"> </w:t>
      </w:r>
    </w:p>
    <w:p w14:paraId="34BA0628" w14:textId="77777777" w:rsidR="00B023E8" w:rsidRDefault="00B023E8" w:rsidP="00B023E8">
      <w:pPr>
        <w:pStyle w:val="FMDNormal"/>
        <w:spacing w:line="360" w:lineRule="auto"/>
        <w:ind w:firstLine="0"/>
        <w:rPr>
          <w:b/>
          <w:sz w:val="24"/>
          <w:szCs w:val="24"/>
        </w:rPr>
      </w:pPr>
    </w:p>
    <w:p w14:paraId="73D6784D" w14:textId="77777777" w:rsidR="00B023E8" w:rsidRDefault="00B023E8" w:rsidP="00B023E8">
      <w:pPr>
        <w:pStyle w:val="FMDNormal"/>
        <w:spacing w:line="360" w:lineRule="auto"/>
        <w:ind w:firstLine="0"/>
        <w:rPr>
          <w:b/>
          <w:sz w:val="24"/>
          <w:szCs w:val="24"/>
        </w:rPr>
      </w:pPr>
    </w:p>
    <w:p w14:paraId="7084C9D9" w14:textId="05D5FA76" w:rsidR="004E754A" w:rsidRPr="004D3313" w:rsidRDefault="00076DF1" w:rsidP="00B023E8">
      <w:pPr>
        <w:pStyle w:val="FMDNormal"/>
        <w:numPr>
          <w:ilvl w:val="0"/>
          <w:numId w:val="27"/>
        </w:numPr>
        <w:rPr>
          <w:b/>
          <w:sz w:val="24"/>
          <w:szCs w:val="24"/>
        </w:rPr>
      </w:pPr>
      <w:r w:rsidRPr="004D3313">
        <w:rPr>
          <w:b/>
          <w:sz w:val="24"/>
          <w:szCs w:val="24"/>
        </w:rPr>
        <w:lastRenderedPageBreak/>
        <w:t>SONUÇ</w:t>
      </w:r>
      <w:r w:rsidR="00E65936" w:rsidRPr="004D3313">
        <w:rPr>
          <w:b/>
          <w:sz w:val="24"/>
          <w:szCs w:val="24"/>
        </w:rPr>
        <w:t xml:space="preserve"> </w:t>
      </w:r>
      <w:r w:rsidR="00914A27">
        <w:rPr>
          <w:b/>
          <w:sz w:val="24"/>
          <w:szCs w:val="24"/>
        </w:rPr>
        <w:t>VE</w:t>
      </w:r>
      <w:r w:rsidR="00E65936" w:rsidRPr="004D3313">
        <w:rPr>
          <w:b/>
          <w:sz w:val="24"/>
          <w:szCs w:val="24"/>
        </w:rPr>
        <w:t xml:space="preserve"> ÖNERİLER</w:t>
      </w:r>
    </w:p>
    <w:p w14:paraId="51270685" w14:textId="77777777" w:rsidR="00B023E8" w:rsidRDefault="00B023E8" w:rsidP="00B023E8">
      <w:pPr>
        <w:pStyle w:val="FMDNormal"/>
        <w:ind w:firstLine="567"/>
        <w:rPr>
          <w:sz w:val="22"/>
          <w:szCs w:val="22"/>
        </w:rPr>
      </w:pPr>
    </w:p>
    <w:p w14:paraId="36534F29" w14:textId="2652CA49" w:rsidR="000D311A" w:rsidRDefault="000D311A" w:rsidP="00B023E8">
      <w:pPr>
        <w:pStyle w:val="FMDNormal"/>
        <w:ind w:firstLine="567"/>
        <w:rPr>
          <w:sz w:val="22"/>
          <w:szCs w:val="22"/>
        </w:rPr>
      </w:pPr>
      <w:r w:rsidRPr="00802D82">
        <w:rPr>
          <w:sz w:val="22"/>
          <w:szCs w:val="22"/>
        </w:rPr>
        <w:t xml:space="preserve">2011-2017 yılları arasında 117 denizcilik eğitim kurumuna yapılan denetimlerden elde edilen uygunsuzluklara göre yapılan </w:t>
      </w:r>
      <w:r>
        <w:rPr>
          <w:sz w:val="22"/>
          <w:szCs w:val="22"/>
        </w:rPr>
        <w:t xml:space="preserve">gri ilişki </w:t>
      </w:r>
      <w:r w:rsidRPr="00802D82">
        <w:rPr>
          <w:sz w:val="22"/>
          <w:szCs w:val="22"/>
        </w:rPr>
        <w:t>analizinde denizcilik kurumları</w:t>
      </w:r>
      <w:r w:rsidR="00100532">
        <w:rPr>
          <w:sz w:val="22"/>
          <w:szCs w:val="22"/>
        </w:rPr>
        <w:t>nın yetkilerinin askıya alınması veya iptali sonucunu doğurabilecek uygunsuzlukların</w:t>
      </w:r>
      <w:r w:rsidR="007A7E3B">
        <w:rPr>
          <w:sz w:val="22"/>
          <w:szCs w:val="22"/>
        </w:rPr>
        <w:t xml:space="preserve"> etki</w:t>
      </w:r>
      <w:r w:rsidR="00100532">
        <w:rPr>
          <w:sz w:val="22"/>
          <w:szCs w:val="22"/>
        </w:rPr>
        <w:t xml:space="preserve"> sıralaması</w:t>
      </w:r>
      <w:r w:rsidRPr="00257C43">
        <w:rPr>
          <w:sz w:val="22"/>
          <w:szCs w:val="22"/>
        </w:rPr>
        <w:t xml:space="preserve"> Ekipman, Müfredat ve </w:t>
      </w:r>
      <w:proofErr w:type="spellStart"/>
      <w:proofErr w:type="gramStart"/>
      <w:r w:rsidRPr="00257C43">
        <w:rPr>
          <w:sz w:val="22"/>
          <w:szCs w:val="22"/>
        </w:rPr>
        <w:t>Dökümantasyon</w:t>
      </w:r>
      <w:proofErr w:type="spellEnd"/>
      <w:r w:rsidR="00100532">
        <w:rPr>
          <w:sz w:val="22"/>
          <w:szCs w:val="22"/>
        </w:rPr>
        <w:t xml:space="preserve"> </w:t>
      </w:r>
      <w:r w:rsidRPr="00257C43">
        <w:rPr>
          <w:sz w:val="22"/>
          <w:szCs w:val="22"/>
        </w:rPr>
        <w:t xml:space="preserve"> </w:t>
      </w:r>
      <w:r w:rsidR="00F677CA">
        <w:rPr>
          <w:sz w:val="22"/>
          <w:szCs w:val="22"/>
        </w:rPr>
        <w:t>başlığı</w:t>
      </w:r>
      <w:proofErr w:type="gramEnd"/>
      <w:r w:rsidR="00F677CA">
        <w:rPr>
          <w:sz w:val="22"/>
          <w:szCs w:val="22"/>
        </w:rPr>
        <w:t xml:space="preserve"> altındaki</w:t>
      </w:r>
      <w:r w:rsidRPr="00257C43">
        <w:rPr>
          <w:sz w:val="22"/>
          <w:szCs w:val="22"/>
        </w:rPr>
        <w:t xml:space="preserve"> uy</w:t>
      </w:r>
      <w:r w:rsidR="00E54778">
        <w:rPr>
          <w:sz w:val="22"/>
          <w:szCs w:val="22"/>
        </w:rPr>
        <w:t>gunsuzluklar</w:t>
      </w:r>
      <w:r w:rsidRPr="00257C43">
        <w:rPr>
          <w:sz w:val="22"/>
          <w:szCs w:val="22"/>
        </w:rPr>
        <w:t xml:space="preserve"> veya eksiklikler</w:t>
      </w:r>
      <w:r w:rsidR="00100532">
        <w:rPr>
          <w:sz w:val="22"/>
          <w:szCs w:val="22"/>
        </w:rPr>
        <w:t>dir.</w:t>
      </w:r>
    </w:p>
    <w:p w14:paraId="3F108AD2" w14:textId="78AA8116" w:rsidR="00100532" w:rsidRDefault="00100532" w:rsidP="00B023E8">
      <w:pPr>
        <w:pStyle w:val="FMDNormal"/>
        <w:ind w:firstLine="567"/>
        <w:rPr>
          <w:sz w:val="22"/>
          <w:szCs w:val="22"/>
        </w:rPr>
      </w:pPr>
    </w:p>
    <w:p w14:paraId="40273149" w14:textId="0B718490" w:rsidR="00100532" w:rsidRDefault="00100532" w:rsidP="00B023E8">
      <w:pPr>
        <w:pStyle w:val="FMDNormal"/>
        <w:ind w:firstLine="567"/>
        <w:rPr>
          <w:sz w:val="22"/>
          <w:szCs w:val="22"/>
        </w:rPr>
      </w:pPr>
      <w:r>
        <w:rPr>
          <w:sz w:val="22"/>
          <w:szCs w:val="22"/>
        </w:rPr>
        <w:t xml:space="preserve">Denizcilik eğitimi, bir mühendislik eğitimi </w:t>
      </w:r>
      <w:r w:rsidR="001D38EB">
        <w:rPr>
          <w:sz w:val="22"/>
          <w:szCs w:val="22"/>
        </w:rPr>
        <w:t>ile birlikte</w:t>
      </w:r>
      <w:r>
        <w:rPr>
          <w:sz w:val="22"/>
          <w:szCs w:val="22"/>
        </w:rPr>
        <w:t xml:space="preserve"> mesleğe özgü çok disipli</w:t>
      </w:r>
      <w:r w:rsidR="001F1CA9">
        <w:rPr>
          <w:sz w:val="22"/>
          <w:szCs w:val="22"/>
        </w:rPr>
        <w:t>nli</w:t>
      </w:r>
      <w:r>
        <w:rPr>
          <w:sz w:val="22"/>
          <w:szCs w:val="22"/>
        </w:rPr>
        <w:t xml:space="preserve"> bir eğitimi gerektirmektedir. Günümüzde dijitalleşme ve otomasyon seviyesi çok yüksek olan gemilerin operasyonlarında görev alabilecek </w:t>
      </w:r>
      <w:proofErr w:type="spellStart"/>
      <w:r>
        <w:rPr>
          <w:sz w:val="22"/>
          <w:szCs w:val="22"/>
        </w:rPr>
        <w:t>gemiadamları</w:t>
      </w:r>
      <w:proofErr w:type="spellEnd"/>
      <w:r w:rsidR="002C3721">
        <w:rPr>
          <w:sz w:val="22"/>
          <w:szCs w:val="22"/>
        </w:rPr>
        <w:t>,</w:t>
      </w:r>
      <w:r>
        <w:rPr>
          <w:sz w:val="22"/>
          <w:szCs w:val="22"/>
        </w:rPr>
        <w:t xml:space="preserve"> bu yüksek teknolojiye uyumlu</w:t>
      </w:r>
      <w:r w:rsidR="001D38EB">
        <w:rPr>
          <w:sz w:val="22"/>
          <w:szCs w:val="22"/>
        </w:rPr>
        <w:t xml:space="preserve"> bir müfredatla</w:t>
      </w:r>
      <w:r w:rsidR="002C3721">
        <w:rPr>
          <w:sz w:val="22"/>
          <w:szCs w:val="22"/>
        </w:rPr>
        <w:t xml:space="preserve"> ve altyapı olanaklarıyla</w:t>
      </w:r>
      <w:r w:rsidR="001D38EB">
        <w:rPr>
          <w:sz w:val="22"/>
          <w:szCs w:val="22"/>
        </w:rPr>
        <w:t xml:space="preserve"> </w:t>
      </w:r>
      <w:r w:rsidR="002C3721">
        <w:rPr>
          <w:sz w:val="22"/>
          <w:szCs w:val="22"/>
        </w:rPr>
        <w:t>eğitim görmelidir</w:t>
      </w:r>
      <w:r w:rsidR="001D38EB">
        <w:rPr>
          <w:sz w:val="22"/>
          <w:szCs w:val="22"/>
        </w:rPr>
        <w:t>.</w:t>
      </w:r>
      <w:r>
        <w:rPr>
          <w:sz w:val="22"/>
          <w:szCs w:val="22"/>
        </w:rPr>
        <w:t xml:space="preserve"> Bu bağlamda denizcilik eğitimi,  simülatörler, gerçek gemi makineleri ve ekipmanlarından oluşan atölye ve laboratuvarlar, denizde güvenlik eğitim tesisleri gibi oldukça yüksek altyapı maliyeti gerektirmektedir. Sınırlı bütçe imkanları,</w:t>
      </w:r>
      <w:r w:rsidR="00463DA9">
        <w:rPr>
          <w:sz w:val="22"/>
          <w:szCs w:val="22"/>
        </w:rPr>
        <w:t xml:space="preserve"> </w:t>
      </w:r>
      <w:r>
        <w:rPr>
          <w:sz w:val="22"/>
          <w:szCs w:val="22"/>
        </w:rPr>
        <w:t>malzeme ve ekipman tedarikinde izlenmesi gereken bürokrasi vb. denizcilik eğitim kurumlarında en yoğun uygunsuzlukların ekipman ilişkili olması sonucunu doğurmaktadır.</w:t>
      </w:r>
    </w:p>
    <w:p w14:paraId="4194C3F7" w14:textId="032EA570" w:rsidR="00100532" w:rsidRDefault="00100532" w:rsidP="000D311A">
      <w:pPr>
        <w:pStyle w:val="FMDNormal"/>
        <w:ind w:firstLine="567"/>
        <w:rPr>
          <w:sz w:val="22"/>
          <w:szCs w:val="22"/>
        </w:rPr>
      </w:pPr>
    </w:p>
    <w:p w14:paraId="2F8D70D6" w14:textId="3D0F4C41" w:rsidR="00100532" w:rsidRPr="00802D82" w:rsidRDefault="00100532">
      <w:pPr>
        <w:pStyle w:val="FMDNormal"/>
        <w:ind w:firstLine="567"/>
        <w:rPr>
          <w:sz w:val="22"/>
          <w:szCs w:val="22"/>
        </w:rPr>
      </w:pPr>
      <w:r>
        <w:rPr>
          <w:sz w:val="22"/>
          <w:szCs w:val="22"/>
        </w:rPr>
        <w:t xml:space="preserve">2010 Manila değişikliklerin kabulü ile denizcilik eğitimi müfredatında önemli değişiklikler meydana gelmiştir. Gemi güvenlik eğitimleri, Köprüüstü Kaynak Yönetimi ve Makine Dairesi Kaynak Yönetimi gibi </w:t>
      </w:r>
      <w:r w:rsidR="001306ED">
        <w:rPr>
          <w:sz w:val="22"/>
          <w:szCs w:val="22"/>
        </w:rPr>
        <w:t>birçok</w:t>
      </w:r>
      <w:r>
        <w:rPr>
          <w:sz w:val="22"/>
          <w:szCs w:val="22"/>
        </w:rPr>
        <w:t xml:space="preserve"> eğitim zorunlu hale gelmiş ve bu değişiklikler Gemiadamları ve Kılavuz Kaptanlar Eğitim ve Sınav Yönergesine der</w:t>
      </w:r>
      <w:r w:rsidR="00463DA9">
        <w:rPr>
          <w:sz w:val="22"/>
          <w:szCs w:val="22"/>
        </w:rPr>
        <w:t>c</w:t>
      </w:r>
      <w:r>
        <w:rPr>
          <w:sz w:val="22"/>
          <w:szCs w:val="22"/>
        </w:rPr>
        <w:t xml:space="preserve"> edilmiştir. </w:t>
      </w:r>
      <w:r w:rsidR="00390FB3">
        <w:rPr>
          <w:sz w:val="22"/>
          <w:szCs w:val="22"/>
        </w:rPr>
        <w:t>2013’te zorunlu hale getirilen bu değişikliklerin anlaşılması ve müfredat</w:t>
      </w:r>
      <w:r w:rsidR="0072723E">
        <w:rPr>
          <w:sz w:val="22"/>
          <w:szCs w:val="22"/>
        </w:rPr>
        <w:t>a</w:t>
      </w:r>
      <w:r w:rsidR="00390FB3">
        <w:rPr>
          <w:sz w:val="22"/>
          <w:szCs w:val="22"/>
        </w:rPr>
        <w:t xml:space="preserve"> konulması sürecinde, müfredata ilişkin eksiklikler eğitim kurumlarının yetki durumlarını etkileyen 2. </w:t>
      </w:r>
      <w:r w:rsidR="00F677CA">
        <w:rPr>
          <w:sz w:val="22"/>
          <w:szCs w:val="22"/>
        </w:rPr>
        <w:t>s</w:t>
      </w:r>
      <w:r w:rsidR="00390FB3">
        <w:rPr>
          <w:sz w:val="22"/>
          <w:szCs w:val="22"/>
        </w:rPr>
        <w:t>ıradaki faktörü oluşturmuştur.</w:t>
      </w:r>
    </w:p>
    <w:p w14:paraId="3E00ED9F" w14:textId="77777777" w:rsidR="0072723E" w:rsidRDefault="0072723E">
      <w:pPr>
        <w:pStyle w:val="FMDNormal"/>
        <w:ind w:firstLine="567"/>
        <w:rPr>
          <w:sz w:val="22"/>
          <w:szCs w:val="22"/>
        </w:rPr>
      </w:pPr>
    </w:p>
    <w:p w14:paraId="5BAD7468" w14:textId="0EED3B19" w:rsidR="000D311A" w:rsidRDefault="00390FB3">
      <w:pPr>
        <w:pStyle w:val="FMDNormal"/>
        <w:ind w:firstLine="567"/>
        <w:rPr>
          <w:sz w:val="22"/>
          <w:szCs w:val="22"/>
        </w:rPr>
      </w:pPr>
      <w:r>
        <w:rPr>
          <w:sz w:val="22"/>
          <w:szCs w:val="22"/>
        </w:rPr>
        <w:t>Denetim sonuçlarının gri ilişki analizi ile irdelenmesi so</w:t>
      </w:r>
      <w:r w:rsidR="0091775E">
        <w:rPr>
          <w:sz w:val="22"/>
          <w:szCs w:val="22"/>
        </w:rPr>
        <w:t>nu</w:t>
      </w:r>
      <w:r>
        <w:rPr>
          <w:sz w:val="22"/>
          <w:szCs w:val="22"/>
        </w:rPr>
        <w:t>cunda yetki durumunu belirleyen 3.</w:t>
      </w:r>
      <w:r w:rsidR="00F677CA">
        <w:rPr>
          <w:sz w:val="22"/>
          <w:szCs w:val="22"/>
        </w:rPr>
        <w:t xml:space="preserve"> </w:t>
      </w:r>
      <w:r>
        <w:rPr>
          <w:sz w:val="22"/>
          <w:szCs w:val="22"/>
        </w:rPr>
        <w:t xml:space="preserve">sıradaki uygunsuzluk kategorisi </w:t>
      </w:r>
      <w:proofErr w:type="spellStart"/>
      <w:r w:rsidR="00F677CA">
        <w:rPr>
          <w:sz w:val="22"/>
          <w:szCs w:val="22"/>
        </w:rPr>
        <w:t>d</w:t>
      </w:r>
      <w:r>
        <w:rPr>
          <w:sz w:val="22"/>
          <w:szCs w:val="22"/>
        </w:rPr>
        <w:t>ökümantasyon</w:t>
      </w:r>
      <w:proofErr w:type="spellEnd"/>
      <w:r>
        <w:rPr>
          <w:sz w:val="22"/>
          <w:szCs w:val="22"/>
        </w:rPr>
        <w:t xml:space="preserve"> olarak belirlenmiştir. Her ne kadar STCW Sözleşmesi eğitim kurumlarında zorunlu bir Kalite Yönetim Sistemi olması kuralını 2000’li yıllarda getirmiş olsa da, dökümantasyon kültürünün yerleşmesi zaman almaktadır. Analiz sonucunda elde edilen dökümantasyon faktörünün 3. </w:t>
      </w:r>
      <w:r w:rsidR="00F677CA">
        <w:rPr>
          <w:sz w:val="22"/>
          <w:szCs w:val="22"/>
        </w:rPr>
        <w:t>s</w:t>
      </w:r>
      <w:r>
        <w:rPr>
          <w:sz w:val="22"/>
          <w:szCs w:val="22"/>
        </w:rPr>
        <w:t>ırada olmasının arkasında</w:t>
      </w:r>
      <w:r w:rsidR="00463DA9">
        <w:rPr>
          <w:sz w:val="22"/>
          <w:szCs w:val="22"/>
        </w:rPr>
        <w:t>ki</w:t>
      </w:r>
      <w:r>
        <w:rPr>
          <w:sz w:val="22"/>
          <w:szCs w:val="22"/>
        </w:rPr>
        <w:t xml:space="preserve"> kök neden</w:t>
      </w:r>
      <w:r w:rsidR="00463DA9">
        <w:rPr>
          <w:sz w:val="22"/>
          <w:szCs w:val="22"/>
        </w:rPr>
        <w:t>in</w:t>
      </w:r>
      <w:r>
        <w:rPr>
          <w:sz w:val="22"/>
          <w:szCs w:val="22"/>
        </w:rPr>
        <w:t xml:space="preserve"> eğitim kurumlarının dökümantasyon ve </w:t>
      </w:r>
      <w:r w:rsidR="001D38EB">
        <w:rPr>
          <w:sz w:val="22"/>
          <w:szCs w:val="22"/>
        </w:rPr>
        <w:t>k</w:t>
      </w:r>
      <w:r>
        <w:rPr>
          <w:sz w:val="22"/>
          <w:szCs w:val="22"/>
        </w:rPr>
        <w:t xml:space="preserve">alite </w:t>
      </w:r>
      <w:r w:rsidR="001D38EB">
        <w:rPr>
          <w:sz w:val="22"/>
          <w:szCs w:val="22"/>
        </w:rPr>
        <w:t>y</w:t>
      </w:r>
      <w:r>
        <w:rPr>
          <w:sz w:val="22"/>
          <w:szCs w:val="22"/>
        </w:rPr>
        <w:t xml:space="preserve">önetim </w:t>
      </w:r>
      <w:r w:rsidR="001D38EB">
        <w:rPr>
          <w:sz w:val="22"/>
          <w:szCs w:val="22"/>
        </w:rPr>
        <w:t>s</w:t>
      </w:r>
      <w:r>
        <w:rPr>
          <w:sz w:val="22"/>
          <w:szCs w:val="22"/>
        </w:rPr>
        <w:t xml:space="preserve">istemini </w:t>
      </w:r>
      <w:r w:rsidR="0091775E">
        <w:rPr>
          <w:sz w:val="22"/>
          <w:szCs w:val="22"/>
        </w:rPr>
        <w:t>benimseme konusunda yaşa</w:t>
      </w:r>
      <w:r w:rsidR="001D38EB">
        <w:rPr>
          <w:sz w:val="22"/>
          <w:szCs w:val="22"/>
        </w:rPr>
        <w:t>dığı zorluklar</w:t>
      </w:r>
      <w:r w:rsidR="00463DA9">
        <w:rPr>
          <w:sz w:val="22"/>
          <w:szCs w:val="22"/>
        </w:rPr>
        <w:t xml:space="preserve"> olduğu değerlendirilmiştir</w:t>
      </w:r>
      <w:r w:rsidR="001D38EB">
        <w:rPr>
          <w:sz w:val="22"/>
          <w:szCs w:val="22"/>
        </w:rPr>
        <w:t>.</w:t>
      </w:r>
    </w:p>
    <w:p w14:paraId="26943285" w14:textId="1E62DC94" w:rsidR="009401F0" w:rsidRDefault="009401F0">
      <w:pPr>
        <w:pStyle w:val="FMDNormal"/>
        <w:ind w:firstLine="567"/>
        <w:rPr>
          <w:sz w:val="22"/>
          <w:szCs w:val="22"/>
        </w:rPr>
      </w:pPr>
    </w:p>
    <w:p w14:paraId="51B4DF73" w14:textId="40762AC5" w:rsidR="009401F0" w:rsidRPr="00802D82" w:rsidRDefault="009401F0">
      <w:pPr>
        <w:pStyle w:val="FMDNormal"/>
        <w:ind w:firstLine="567"/>
        <w:rPr>
          <w:sz w:val="22"/>
          <w:szCs w:val="22"/>
        </w:rPr>
      </w:pPr>
      <w:r>
        <w:rPr>
          <w:sz w:val="22"/>
          <w:szCs w:val="22"/>
        </w:rPr>
        <w:t>D</w:t>
      </w:r>
      <w:r w:rsidRPr="00F72E75">
        <w:rPr>
          <w:sz w:val="22"/>
          <w:szCs w:val="22"/>
        </w:rPr>
        <w:t xml:space="preserve">enizcilik eğitimi veren kurumların denetim sonucunda  </w:t>
      </w:r>
      <w:r>
        <w:rPr>
          <w:sz w:val="22"/>
          <w:szCs w:val="22"/>
        </w:rPr>
        <w:t xml:space="preserve">kurumların </w:t>
      </w:r>
      <w:r w:rsidRPr="00F72E75">
        <w:rPr>
          <w:sz w:val="22"/>
          <w:szCs w:val="22"/>
        </w:rPr>
        <w:t>uyarı almasında yüksek derecede etkili</w:t>
      </w:r>
      <w:r>
        <w:rPr>
          <w:sz w:val="22"/>
          <w:szCs w:val="22"/>
        </w:rPr>
        <w:t xml:space="preserve"> olduğu kabul edilen ve gri</w:t>
      </w:r>
      <w:r w:rsidRPr="00F72E75">
        <w:rPr>
          <w:sz w:val="22"/>
          <w:szCs w:val="22"/>
        </w:rPr>
        <w:t xml:space="preserve"> ilişki derecesi 0.5 değerinden yüksek çıkan</w:t>
      </w:r>
      <w:r>
        <w:rPr>
          <w:sz w:val="22"/>
          <w:szCs w:val="22"/>
        </w:rPr>
        <w:t xml:space="preserve"> sonuncu </w:t>
      </w:r>
      <w:r w:rsidRPr="00F72E75">
        <w:rPr>
          <w:sz w:val="22"/>
          <w:szCs w:val="22"/>
        </w:rPr>
        <w:t>faktör</w:t>
      </w:r>
      <w:r>
        <w:rPr>
          <w:sz w:val="22"/>
          <w:szCs w:val="22"/>
        </w:rPr>
        <w:t xml:space="preserve"> simülatör nitelikleridir. </w:t>
      </w:r>
      <w:r w:rsidR="00592BEA">
        <w:rPr>
          <w:sz w:val="22"/>
          <w:szCs w:val="22"/>
        </w:rPr>
        <w:t>S</w:t>
      </w:r>
      <w:r>
        <w:rPr>
          <w:sz w:val="22"/>
          <w:szCs w:val="22"/>
        </w:rPr>
        <w:t xml:space="preserve">imülatörlerin yazılım ve donanım maliyetlerinin yüksekliği, </w:t>
      </w:r>
      <w:r w:rsidR="004C2B86">
        <w:rPr>
          <w:sz w:val="22"/>
          <w:szCs w:val="22"/>
        </w:rPr>
        <w:t xml:space="preserve"> </w:t>
      </w:r>
      <w:r w:rsidR="004C2B86">
        <w:rPr>
          <w:sz w:val="22"/>
          <w:szCs w:val="22"/>
        </w:rPr>
        <w:lastRenderedPageBreak/>
        <w:t>bakım ve onarım maliyetleri,</w:t>
      </w:r>
      <w:r>
        <w:rPr>
          <w:sz w:val="22"/>
          <w:szCs w:val="22"/>
        </w:rPr>
        <w:t xml:space="preserve"> masaüstü tip simülatörlerde ünite başına 2 öğrenci ile sınırlandırma</w:t>
      </w:r>
      <w:r w:rsidR="00592BEA">
        <w:rPr>
          <w:sz w:val="22"/>
          <w:szCs w:val="22"/>
        </w:rPr>
        <w:t xml:space="preserve">, </w:t>
      </w:r>
      <w:r w:rsidR="004C2B86">
        <w:rPr>
          <w:sz w:val="22"/>
          <w:szCs w:val="22"/>
        </w:rPr>
        <w:t>simülatör  teknolojisinin çok hızlı değişmesi ve buna bağlı olarak simülatörlerin yenileme ve yazı</w:t>
      </w:r>
      <w:r w:rsidR="00E54778">
        <w:rPr>
          <w:sz w:val="22"/>
          <w:szCs w:val="22"/>
        </w:rPr>
        <w:t xml:space="preserve">lım </w:t>
      </w:r>
      <w:r w:rsidR="004C2B86">
        <w:rPr>
          <w:sz w:val="22"/>
          <w:szCs w:val="22"/>
        </w:rPr>
        <w:t xml:space="preserve">güncelleme maliyetleri </w:t>
      </w:r>
      <w:r>
        <w:rPr>
          <w:sz w:val="22"/>
          <w:szCs w:val="22"/>
        </w:rPr>
        <w:t>bu başlık altında toplanan uygunsuzluk</w:t>
      </w:r>
      <w:r w:rsidR="004C2B86">
        <w:rPr>
          <w:sz w:val="22"/>
          <w:szCs w:val="22"/>
        </w:rPr>
        <w:t xml:space="preserve">ların </w:t>
      </w:r>
      <w:r>
        <w:rPr>
          <w:sz w:val="22"/>
          <w:szCs w:val="22"/>
        </w:rPr>
        <w:t xml:space="preserve"> nedenlerini oluşturmaktadır.</w:t>
      </w:r>
    </w:p>
    <w:p w14:paraId="6DA60E4E" w14:textId="77777777" w:rsidR="000D311A" w:rsidRPr="00802D82" w:rsidRDefault="000D311A" w:rsidP="00F72E75">
      <w:pPr>
        <w:pStyle w:val="FMDNormal"/>
        <w:spacing w:line="360" w:lineRule="auto"/>
        <w:ind w:firstLine="0"/>
        <w:rPr>
          <w:sz w:val="22"/>
          <w:szCs w:val="22"/>
        </w:rPr>
      </w:pPr>
    </w:p>
    <w:p w14:paraId="6C44CC09" w14:textId="4E8D9DE3" w:rsidR="00EF0EFB" w:rsidRDefault="000D311A" w:rsidP="0072723E">
      <w:pPr>
        <w:rPr>
          <w:sz w:val="22"/>
          <w:szCs w:val="22"/>
        </w:rPr>
      </w:pPr>
      <w:r w:rsidRPr="00802D82">
        <w:rPr>
          <w:noProof/>
          <w:sz w:val="22"/>
          <w:szCs w:val="22"/>
        </w:rPr>
        <w:t>Yapılan bu çalışma sonucunda Türkiye’deki denizcilik eğitim kurumlarının</w:t>
      </w:r>
      <w:r w:rsidR="00463DA9">
        <w:rPr>
          <w:noProof/>
          <w:sz w:val="22"/>
          <w:szCs w:val="22"/>
        </w:rPr>
        <w:t xml:space="preserve"> eğitim kalitesini nesnel denetim </w:t>
      </w:r>
      <w:r w:rsidR="00532ED1">
        <w:rPr>
          <w:noProof/>
          <w:sz w:val="22"/>
          <w:szCs w:val="22"/>
        </w:rPr>
        <w:t>sonuçlarına</w:t>
      </w:r>
      <w:r w:rsidR="00463DA9">
        <w:rPr>
          <w:noProof/>
          <w:sz w:val="22"/>
          <w:szCs w:val="22"/>
        </w:rPr>
        <w:t xml:space="preserve"> göre ortaya koyan bir metodoloji izlenmiştir.</w:t>
      </w:r>
      <w:r w:rsidRPr="00802D82">
        <w:rPr>
          <w:noProof/>
          <w:sz w:val="22"/>
          <w:szCs w:val="22"/>
        </w:rPr>
        <w:t xml:space="preserve"> </w:t>
      </w:r>
      <w:r w:rsidR="00463DA9">
        <w:rPr>
          <w:noProof/>
          <w:sz w:val="22"/>
          <w:szCs w:val="22"/>
        </w:rPr>
        <w:t xml:space="preserve">Elde edilen </w:t>
      </w:r>
      <w:r w:rsidR="00532ED1">
        <w:rPr>
          <w:noProof/>
          <w:sz w:val="22"/>
          <w:szCs w:val="22"/>
        </w:rPr>
        <w:t>bu sonuçlara göre</w:t>
      </w:r>
      <w:r w:rsidR="00463DA9">
        <w:rPr>
          <w:noProof/>
          <w:sz w:val="22"/>
          <w:szCs w:val="22"/>
        </w:rPr>
        <w:t xml:space="preserve"> Türkiye’deki denizcilik eğitim polit</w:t>
      </w:r>
      <w:r w:rsidR="00D467FF">
        <w:rPr>
          <w:noProof/>
          <w:sz w:val="22"/>
          <w:szCs w:val="22"/>
        </w:rPr>
        <w:t>i</w:t>
      </w:r>
      <w:r w:rsidR="00463DA9">
        <w:rPr>
          <w:noProof/>
          <w:sz w:val="22"/>
          <w:szCs w:val="22"/>
        </w:rPr>
        <w:t>kalarının bilimsel yaklaşımlar ışığında güncellenmesi</w:t>
      </w:r>
      <w:r w:rsidR="004D45B2">
        <w:rPr>
          <w:noProof/>
          <w:sz w:val="22"/>
          <w:szCs w:val="22"/>
        </w:rPr>
        <w:t>,</w:t>
      </w:r>
      <w:r w:rsidR="009401F0">
        <w:rPr>
          <w:noProof/>
          <w:sz w:val="22"/>
          <w:szCs w:val="22"/>
        </w:rPr>
        <w:t xml:space="preserve"> nicelik odaklı değil nitelik odaklı eğitim anlayışının benimsenerek </w:t>
      </w:r>
      <w:r w:rsidR="004D45B2">
        <w:rPr>
          <w:noProof/>
          <w:sz w:val="22"/>
          <w:szCs w:val="22"/>
        </w:rPr>
        <w:t xml:space="preserve"> eğitim kurumlarının çağın gereklerine uygun, yüksek teknolojiye ve otomasyona sahip gemilerin operasyonlarında görev alabilecek ve u</w:t>
      </w:r>
      <w:r w:rsidR="00463DA9">
        <w:rPr>
          <w:noProof/>
          <w:sz w:val="22"/>
          <w:szCs w:val="22"/>
        </w:rPr>
        <w:t>luslararası denizcilik piyasasın</w:t>
      </w:r>
      <w:r w:rsidR="007242DB">
        <w:rPr>
          <w:noProof/>
          <w:sz w:val="22"/>
          <w:szCs w:val="22"/>
        </w:rPr>
        <w:t>ın aradığı niteliklere sahip</w:t>
      </w:r>
      <w:r w:rsidR="00463DA9">
        <w:rPr>
          <w:noProof/>
          <w:sz w:val="22"/>
          <w:szCs w:val="22"/>
        </w:rPr>
        <w:t xml:space="preserve"> gemiadamları</w:t>
      </w:r>
      <w:r w:rsidR="00463DA9" w:rsidRPr="00802D82">
        <w:rPr>
          <w:sz w:val="22"/>
          <w:szCs w:val="22"/>
        </w:rPr>
        <w:t xml:space="preserve"> </w:t>
      </w:r>
      <w:r w:rsidR="004D45B2">
        <w:rPr>
          <w:sz w:val="22"/>
          <w:szCs w:val="22"/>
        </w:rPr>
        <w:t xml:space="preserve">ihtiyacına cevap verebilecek şekilde </w:t>
      </w:r>
      <w:r w:rsidR="0072723E">
        <w:rPr>
          <w:sz w:val="22"/>
          <w:szCs w:val="22"/>
        </w:rPr>
        <w:t xml:space="preserve">ekipman, müfredat, </w:t>
      </w:r>
      <w:proofErr w:type="spellStart"/>
      <w:r w:rsidR="0072723E">
        <w:rPr>
          <w:sz w:val="22"/>
          <w:szCs w:val="22"/>
        </w:rPr>
        <w:t>dökümantasyon</w:t>
      </w:r>
      <w:proofErr w:type="spellEnd"/>
      <w:r w:rsidR="0072723E">
        <w:rPr>
          <w:sz w:val="22"/>
          <w:szCs w:val="22"/>
        </w:rPr>
        <w:t xml:space="preserve"> ve simülatör alanlarındaki eksikliklerini giderer</w:t>
      </w:r>
      <w:r w:rsidR="00532ED1">
        <w:rPr>
          <w:sz w:val="22"/>
          <w:szCs w:val="22"/>
        </w:rPr>
        <w:t>e</w:t>
      </w:r>
      <w:r w:rsidR="0072723E">
        <w:rPr>
          <w:sz w:val="22"/>
          <w:szCs w:val="22"/>
        </w:rPr>
        <w:t xml:space="preserve">k </w:t>
      </w:r>
      <w:r w:rsidR="004D45B2">
        <w:rPr>
          <w:sz w:val="22"/>
          <w:szCs w:val="22"/>
        </w:rPr>
        <w:t xml:space="preserve">eğitim </w:t>
      </w:r>
      <w:r w:rsidR="001F1CA9">
        <w:rPr>
          <w:sz w:val="22"/>
          <w:szCs w:val="22"/>
        </w:rPr>
        <w:t>k</w:t>
      </w:r>
      <w:r w:rsidR="003A5021">
        <w:rPr>
          <w:sz w:val="22"/>
          <w:szCs w:val="22"/>
        </w:rPr>
        <w:t>alitesi</w:t>
      </w:r>
      <w:r w:rsidR="001F1CA9">
        <w:rPr>
          <w:sz w:val="22"/>
          <w:szCs w:val="22"/>
        </w:rPr>
        <w:t>n</w:t>
      </w:r>
      <w:r w:rsidR="003A5021">
        <w:rPr>
          <w:sz w:val="22"/>
          <w:szCs w:val="22"/>
        </w:rPr>
        <w:t>i</w:t>
      </w:r>
      <w:r w:rsidR="00532ED1">
        <w:rPr>
          <w:sz w:val="22"/>
          <w:szCs w:val="22"/>
        </w:rPr>
        <w:t>n</w:t>
      </w:r>
      <w:r w:rsidR="003A5021">
        <w:rPr>
          <w:sz w:val="22"/>
          <w:szCs w:val="22"/>
        </w:rPr>
        <w:t xml:space="preserve"> art</w:t>
      </w:r>
      <w:r w:rsidR="0072723E">
        <w:rPr>
          <w:sz w:val="22"/>
          <w:szCs w:val="22"/>
        </w:rPr>
        <w:t>tır</w:t>
      </w:r>
      <w:r w:rsidR="00532ED1">
        <w:rPr>
          <w:sz w:val="22"/>
          <w:szCs w:val="22"/>
        </w:rPr>
        <w:t>ılması</w:t>
      </w:r>
      <w:r w:rsidR="0072723E">
        <w:rPr>
          <w:sz w:val="22"/>
          <w:szCs w:val="22"/>
        </w:rPr>
        <w:t xml:space="preserve"> önerilmektedir.</w:t>
      </w:r>
    </w:p>
    <w:p w14:paraId="0C4099BA" w14:textId="77777777" w:rsidR="00B023E8" w:rsidRDefault="00B023E8">
      <w:pPr>
        <w:ind w:firstLine="0"/>
        <w:jc w:val="left"/>
        <w:rPr>
          <w:sz w:val="22"/>
          <w:szCs w:val="22"/>
        </w:rPr>
      </w:pPr>
    </w:p>
    <w:p w14:paraId="468D2537" w14:textId="097F8E33" w:rsidR="00953456" w:rsidRPr="0072723E" w:rsidRDefault="001E726A" w:rsidP="0072723E">
      <w:pPr>
        <w:ind w:firstLine="0"/>
        <w:rPr>
          <w:noProof/>
          <w:sz w:val="22"/>
          <w:szCs w:val="22"/>
        </w:rPr>
      </w:pPr>
      <w:r w:rsidRPr="001D2FDF">
        <w:rPr>
          <w:b/>
          <w:sz w:val="22"/>
          <w:szCs w:val="22"/>
        </w:rPr>
        <w:t>KAYNAK</w:t>
      </w:r>
      <w:r w:rsidR="00B023E8">
        <w:rPr>
          <w:b/>
          <w:sz w:val="22"/>
          <w:szCs w:val="22"/>
        </w:rPr>
        <w:t>LAR</w:t>
      </w:r>
    </w:p>
    <w:p w14:paraId="580A5902" w14:textId="77777777" w:rsidR="000805D3" w:rsidRPr="001D2FDF" w:rsidRDefault="000805D3" w:rsidP="004B641C">
      <w:pPr>
        <w:autoSpaceDE w:val="0"/>
        <w:autoSpaceDN w:val="0"/>
        <w:adjustRightInd w:val="0"/>
        <w:ind w:firstLine="0"/>
        <w:rPr>
          <w:sz w:val="22"/>
          <w:szCs w:val="22"/>
        </w:rPr>
      </w:pPr>
    </w:p>
    <w:p w14:paraId="36094442" w14:textId="3F9DF270" w:rsidR="000805D3" w:rsidRDefault="000805D3" w:rsidP="009B1757">
      <w:pPr>
        <w:pStyle w:val="FMDNormal"/>
        <w:ind w:firstLine="0"/>
        <w:rPr>
          <w:sz w:val="22"/>
          <w:szCs w:val="22"/>
        </w:rPr>
      </w:pPr>
      <w:r w:rsidRPr="001D2FDF">
        <w:rPr>
          <w:sz w:val="22"/>
          <w:szCs w:val="22"/>
        </w:rPr>
        <w:t xml:space="preserve">Asyalı, E., Tuna, O. ve Cerit, G.A. (2004). </w:t>
      </w:r>
      <w:r w:rsidRPr="00676DE0">
        <w:rPr>
          <w:iCs/>
          <w:sz w:val="22"/>
          <w:szCs w:val="22"/>
        </w:rPr>
        <w:t xml:space="preserve">Denizcilikte </w:t>
      </w:r>
      <w:r w:rsidR="00676DE0" w:rsidRPr="00676DE0">
        <w:rPr>
          <w:iCs/>
          <w:sz w:val="22"/>
          <w:szCs w:val="22"/>
        </w:rPr>
        <w:t>aktif eğitim ve kalite yönetimi</w:t>
      </w:r>
      <w:r w:rsidR="00676DE0" w:rsidRPr="001D2FDF">
        <w:rPr>
          <w:sz w:val="22"/>
          <w:szCs w:val="22"/>
        </w:rPr>
        <w:t>.</w:t>
      </w:r>
      <w:r w:rsidRPr="001D2FDF">
        <w:rPr>
          <w:sz w:val="22"/>
          <w:szCs w:val="22"/>
        </w:rPr>
        <w:t xml:space="preserve"> </w:t>
      </w:r>
      <w:r w:rsidRPr="00676DE0">
        <w:rPr>
          <w:i/>
          <w:iCs/>
          <w:sz w:val="22"/>
          <w:szCs w:val="22"/>
        </w:rPr>
        <w:t>1. Aktif Eğitim Kurultayı Bildiriler Kitabı</w:t>
      </w:r>
      <w:r w:rsidR="00676DE0">
        <w:rPr>
          <w:sz w:val="22"/>
          <w:szCs w:val="22"/>
        </w:rPr>
        <w:t>.</w:t>
      </w:r>
      <w:r w:rsidRPr="001D2FDF">
        <w:rPr>
          <w:sz w:val="22"/>
          <w:szCs w:val="22"/>
        </w:rPr>
        <w:t xml:space="preserve">  67-75, İzmir</w:t>
      </w:r>
    </w:p>
    <w:p w14:paraId="745305F1" w14:textId="77777777" w:rsidR="000805D3" w:rsidRPr="001D2FDF" w:rsidRDefault="000805D3" w:rsidP="004B641C">
      <w:pPr>
        <w:autoSpaceDE w:val="0"/>
        <w:autoSpaceDN w:val="0"/>
        <w:adjustRightInd w:val="0"/>
        <w:ind w:firstLine="0"/>
        <w:rPr>
          <w:sz w:val="22"/>
          <w:szCs w:val="22"/>
        </w:rPr>
      </w:pPr>
    </w:p>
    <w:p w14:paraId="1C8C7351" w14:textId="3B4167B7" w:rsidR="000805D3" w:rsidRDefault="000805D3" w:rsidP="004B641C">
      <w:pPr>
        <w:autoSpaceDE w:val="0"/>
        <w:autoSpaceDN w:val="0"/>
        <w:adjustRightInd w:val="0"/>
        <w:ind w:firstLine="0"/>
        <w:rPr>
          <w:sz w:val="22"/>
          <w:szCs w:val="22"/>
        </w:rPr>
      </w:pPr>
      <w:r w:rsidRPr="001D2FDF">
        <w:rPr>
          <w:sz w:val="22"/>
          <w:szCs w:val="22"/>
        </w:rPr>
        <w:t>Aşkın, F., Yılmaz, A. ve Yalçın</w:t>
      </w:r>
      <w:r w:rsidR="007F0E5D">
        <w:rPr>
          <w:sz w:val="22"/>
          <w:szCs w:val="22"/>
        </w:rPr>
        <w:t>,</w:t>
      </w:r>
      <w:r w:rsidRPr="001D2FDF">
        <w:rPr>
          <w:sz w:val="22"/>
          <w:szCs w:val="22"/>
        </w:rPr>
        <w:t xml:space="preserve"> E. (2013). </w:t>
      </w:r>
      <w:r w:rsidRPr="007F0E5D">
        <w:rPr>
          <w:iCs/>
          <w:sz w:val="22"/>
          <w:szCs w:val="22"/>
        </w:rPr>
        <w:t xml:space="preserve">Dünya </w:t>
      </w:r>
      <w:r w:rsidR="007F0E5D" w:rsidRPr="007F0E5D">
        <w:rPr>
          <w:iCs/>
          <w:sz w:val="22"/>
          <w:szCs w:val="22"/>
        </w:rPr>
        <w:t>denizcilik eğitim faaliyetleriyle ilgili genel bir kıyaslama</w:t>
      </w:r>
      <w:r w:rsidRPr="007F0E5D">
        <w:rPr>
          <w:i/>
          <w:iCs/>
          <w:sz w:val="22"/>
          <w:szCs w:val="22"/>
        </w:rPr>
        <w:t xml:space="preserve">. </w:t>
      </w:r>
      <w:proofErr w:type="spellStart"/>
      <w:r w:rsidRPr="007F0E5D">
        <w:rPr>
          <w:i/>
          <w:iCs/>
          <w:sz w:val="22"/>
          <w:szCs w:val="22"/>
        </w:rPr>
        <w:t>Journal</w:t>
      </w:r>
      <w:proofErr w:type="spellEnd"/>
      <w:r w:rsidRPr="007F0E5D">
        <w:rPr>
          <w:i/>
          <w:iCs/>
          <w:sz w:val="22"/>
          <w:szCs w:val="22"/>
        </w:rPr>
        <w:t xml:space="preserve"> of ETA </w:t>
      </w:r>
      <w:proofErr w:type="spellStart"/>
      <w:r w:rsidRPr="007F0E5D">
        <w:rPr>
          <w:i/>
          <w:iCs/>
          <w:sz w:val="22"/>
          <w:szCs w:val="22"/>
        </w:rPr>
        <w:t>Maritime</w:t>
      </w:r>
      <w:proofErr w:type="spellEnd"/>
      <w:r w:rsidRPr="007F0E5D">
        <w:rPr>
          <w:i/>
          <w:iCs/>
          <w:sz w:val="22"/>
          <w:szCs w:val="22"/>
        </w:rPr>
        <w:t xml:space="preserve"> </w:t>
      </w:r>
      <w:proofErr w:type="spellStart"/>
      <w:r w:rsidRPr="007F0E5D">
        <w:rPr>
          <w:i/>
          <w:iCs/>
          <w:sz w:val="22"/>
          <w:szCs w:val="22"/>
        </w:rPr>
        <w:t>Science</w:t>
      </w:r>
      <w:proofErr w:type="spellEnd"/>
      <w:r w:rsidR="007F0E5D">
        <w:rPr>
          <w:sz w:val="22"/>
          <w:szCs w:val="22"/>
        </w:rPr>
        <w:t xml:space="preserve">, </w:t>
      </w:r>
      <w:r w:rsidRPr="001D2FDF">
        <w:rPr>
          <w:sz w:val="22"/>
          <w:szCs w:val="22"/>
        </w:rPr>
        <w:t>1</w:t>
      </w:r>
      <w:r w:rsidR="007F0E5D">
        <w:rPr>
          <w:sz w:val="22"/>
          <w:szCs w:val="22"/>
        </w:rPr>
        <w:t xml:space="preserve"> (</w:t>
      </w:r>
      <w:r w:rsidRPr="001D2FDF">
        <w:rPr>
          <w:sz w:val="22"/>
          <w:szCs w:val="22"/>
        </w:rPr>
        <w:t>2</w:t>
      </w:r>
      <w:r w:rsidR="007F0E5D">
        <w:rPr>
          <w:sz w:val="22"/>
          <w:szCs w:val="22"/>
        </w:rPr>
        <w:t>)</w:t>
      </w:r>
      <w:r w:rsidRPr="001D2FDF">
        <w:rPr>
          <w:sz w:val="22"/>
          <w:szCs w:val="22"/>
        </w:rPr>
        <w:t>, 9-18.</w:t>
      </w:r>
    </w:p>
    <w:p w14:paraId="3017F26D" w14:textId="77777777" w:rsidR="000805D3" w:rsidRPr="001D2FDF" w:rsidRDefault="000805D3" w:rsidP="004B641C">
      <w:pPr>
        <w:autoSpaceDE w:val="0"/>
        <w:autoSpaceDN w:val="0"/>
        <w:adjustRightInd w:val="0"/>
        <w:ind w:firstLine="0"/>
        <w:rPr>
          <w:sz w:val="22"/>
          <w:szCs w:val="22"/>
        </w:rPr>
      </w:pPr>
    </w:p>
    <w:p w14:paraId="5330AE03" w14:textId="531B7A1E" w:rsidR="000805D3" w:rsidRPr="002C6B3F" w:rsidRDefault="000805D3" w:rsidP="004B641C">
      <w:pPr>
        <w:autoSpaceDE w:val="0"/>
        <w:autoSpaceDN w:val="0"/>
        <w:adjustRightInd w:val="0"/>
        <w:ind w:firstLine="0"/>
        <w:rPr>
          <w:sz w:val="22"/>
          <w:szCs w:val="22"/>
        </w:rPr>
      </w:pPr>
      <w:bookmarkStart w:id="3" w:name="_Hlk37980332"/>
      <w:r w:rsidRPr="002C6B3F">
        <w:rPr>
          <w:sz w:val="22"/>
          <w:szCs w:val="22"/>
        </w:rPr>
        <w:t>Caner</w:t>
      </w:r>
      <w:r w:rsidR="009C6B32" w:rsidRPr="002C6B3F">
        <w:rPr>
          <w:sz w:val="22"/>
          <w:szCs w:val="22"/>
        </w:rPr>
        <w:t>,</w:t>
      </w:r>
      <w:r w:rsidRPr="002C6B3F">
        <w:rPr>
          <w:sz w:val="22"/>
          <w:szCs w:val="22"/>
        </w:rPr>
        <w:t xml:space="preserve"> E.</w:t>
      </w:r>
      <w:r w:rsidR="009E22D2" w:rsidRPr="002C6B3F">
        <w:rPr>
          <w:sz w:val="22"/>
          <w:szCs w:val="22"/>
        </w:rPr>
        <w:t xml:space="preserve"> ve</w:t>
      </w:r>
      <w:r w:rsidRPr="002C6B3F">
        <w:rPr>
          <w:sz w:val="22"/>
          <w:szCs w:val="22"/>
        </w:rPr>
        <w:t xml:space="preserve"> Ceviz, E.</w:t>
      </w:r>
      <w:r w:rsidR="009C6B32" w:rsidRPr="002C6B3F">
        <w:rPr>
          <w:sz w:val="22"/>
          <w:szCs w:val="22"/>
        </w:rPr>
        <w:t xml:space="preserve"> </w:t>
      </w:r>
      <w:r w:rsidRPr="002C6B3F">
        <w:rPr>
          <w:sz w:val="22"/>
          <w:szCs w:val="22"/>
        </w:rPr>
        <w:t>( 2015)</w:t>
      </w:r>
      <w:r w:rsidR="003A5021" w:rsidRPr="002C6B3F">
        <w:rPr>
          <w:sz w:val="22"/>
          <w:szCs w:val="22"/>
        </w:rPr>
        <w:t>.</w:t>
      </w:r>
      <w:r w:rsidRPr="002C6B3F">
        <w:rPr>
          <w:sz w:val="22"/>
          <w:szCs w:val="22"/>
        </w:rPr>
        <w:t xml:space="preserve"> </w:t>
      </w:r>
      <w:r w:rsidRPr="002C6B3F">
        <w:rPr>
          <w:iCs/>
          <w:sz w:val="22"/>
          <w:szCs w:val="22"/>
        </w:rPr>
        <w:t>Gri sistem teorisi kullanılarak Türkiye’nin büyüme oranı faktörlerinin analizi</w:t>
      </w:r>
      <w:r w:rsidRPr="002C6B3F">
        <w:rPr>
          <w:sz w:val="22"/>
          <w:szCs w:val="22"/>
        </w:rPr>
        <w:t xml:space="preserve">, </w:t>
      </w:r>
      <w:r w:rsidRPr="002C6B3F">
        <w:rPr>
          <w:i/>
          <w:sz w:val="22"/>
          <w:szCs w:val="22"/>
        </w:rPr>
        <w:t>S</w:t>
      </w:r>
      <w:r w:rsidR="002C6B3F" w:rsidRPr="002C6B3F">
        <w:rPr>
          <w:i/>
          <w:sz w:val="22"/>
          <w:szCs w:val="22"/>
        </w:rPr>
        <w:t>akarya Üniversitesi</w:t>
      </w:r>
      <w:r w:rsidRPr="002C6B3F">
        <w:rPr>
          <w:i/>
          <w:sz w:val="22"/>
          <w:szCs w:val="22"/>
        </w:rPr>
        <w:t xml:space="preserve"> Fen Bil</w:t>
      </w:r>
      <w:r w:rsidR="002C6B3F">
        <w:rPr>
          <w:i/>
          <w:sz w:val="22"/>
          <w:szCs w:val="22"/>
        </w:rPr>
        <w:t>imleri Enstitüsü</w:t>
      </w:r>
      <w:r w:rsidRPr="002C6B3F">
        <w:rPr>
          <w:i/>
          <w:sz w:val="22"/>
          <w:szCs w:val="22"/>
        </w:rPr>
        <w:t xml:space="preserve"> Der</w:t>
      </w:r>
      <w:r w:rsidR="002C6B3F" w:rsidRPr="002C6B3F">
        <w:rPr>
          <w:i/>
          <w:sz w:val="22"/>
          <w:szCs w:val="22"/>
        </w:rPr>
        <w:t>gisi</w:t>
      </w:r>
      <w:r w:rsidR="009C6B32" w:rsidRPr="002C6B3F">
        <w:rPr>
          <w:i/>
          <w:sz w:val="22"/>
          <w:szCs w:val="22"/>
        </w:rPr>
        <w:t>,</w:t>
      </w:r>
      <w:r w:rsidR="009C6B32" w:rsidRPr="002C6B3F">
        <w:rPr>
          <w:sz w:val="22"/>
          <w:szCs w:val="22"/>
        </w:rPr>
        <w:t xml:space="preserve"> 19(3)</w:t>
      </w:r>
      <w:r w:rsidRPr="002C6B3F">
        <w:rPr>
          <w:sz w:val="22"/>
          <w:szCs w:val="22"/>
        </w:rPr>
        <w:t>, 361-369</w:t>
      </w:r>
      <w:r w:rsidR="009C6B32" w:rsidRPr="002C6B3F">
        <w:rPr>
          <w:sz w:val="22"/>
          <w:szCs w:val="22"/>
        </w:rPr>
        <w:t>.</w:t>
      </w:r>
    </w:p>
    <w:bookmarkEnd w:id="3"/>
    <w:p w14:paraId="21BC0D73" w14:textId="77777777" w:rsidR="000805D3" w:rsidRDefault="000805D3" w:rsidP="004B641C">
      <w:pPr>
        <w:autoSpaceDE w:val="0"/>
        <w:autoSpaceDN w:val="0"/>
        <w:adjustRightInd w:val="0"/>
        <w:ind w:firstLine="0"/>
        <w:rPr>
          <w:sz w:val="22"/>
          <w:szCs w:val="22"/>
        </w:rPr>
      </w:pPr>
    </w:p>
    <w:p w14:paraId="0D907CCA" w14:textId="7BC77475" w:rsidR="000805D3" w:rsidRDefault="000805D3">
      <w:pPr>
        <w:autoSpaceDE w:val="0"/>
        <w:autoSpaceDN w:val="0"/>
        <w:adjustRightInd w:val="0"/>
        <w:ind w:firstLine="0"/>
        <w:rPr>
          <w:sz w:val="22"/>
          <w:szCs w:val="22"/>
        </w:rPr>
      </w:pPr>
      <w:proofErr w:type="spellStart"/>
      <w:r w:rsidRPr="000805D3">
        <w:rPr>
          <w:sz w:val="22"/>
          <w:szCs w:val="22"/>
        </w:rPr>
        <w:t>Chen</w:t>
      </w:r>
      <w:proofErr w:type="spellEnd"/>
      <w:r w:rsidRPr="000805D3">
        <w:rPr>
          <w:sz w:val="22"/>
          <w:szCs w:val="22"/>
        </w:rPr>
        <w:t>,</w:t>
      </w:r>
      <w:r w:rsidR="00770189">
        <w:rPr>
          <w:sz w:val="22"/>
          <w:szCs w:val="22"/>
        </w:rPr>
        <w:t xml:space="preserve"> </w:t>
      </w:r>
      <w:r>
        <w:rPr>
          <w:sz w:val="22"/>
          <w:szCs w:val="22"/>
        </w:rPr>
        <w:t>J.,</w:t>
      </w:r>
      <w:r w:rsidR="005835F7">
        <w:rPr>
          <w:sz w:val="22"/>
          <w:szCs w:val="22"/>
        </w:rPr>
        <w:t xml:space="preserve"> </w:t>
      </w:r>
      <w:proofErr w:type="spellStart"/>
      <w:r w:rsidRPr="000805D3">
        <w:rPr>
          <w:sz w:val="22"/>
          <w:szCs w:val="22"/>
        </w:rPr>
        <w:t>Shuanghong</w:t>
      </w:r>
      <w:proofErr w:type="spellEnd"/>
      <w:r>
        <w:rPr>
          <w:sz w:val="22"/>
          <w:szCs w:val="22"/>
        </w:rPr>
        <w:t xml:space="preserve">, Z., Lang, X., Zheng, W., </w:t>
      </w:r>
      <w:proofErr w:type="spellStart"/>
      <w:r>
        <w:rPr>
          <w:sz w:val="22"/>
          <w:szCs w:val="22"/>
        </w:rPr>
        <w:t>Yijie</w:t>
      </w:r>
      <w:proofErr w:type="spellEnd"/>
      <w:r>
        <w:rPr>
          <w:sz w:val="22"/>
          <w:szCs w:val="22"/>
        </w:rPr>
        <w:t xml:space="preserve"> F.</w:t>
      </w:r>
      <w:r w:rsidR="00EC4F2C">
        <w:rPr>
          <w:sz w:val="22"/>
          <w:szCs w:val="22"/>
        </w:rPr>
        <w:t xml:space="preserve"> ve</w:t>
      </w:r>
      <w:r>
        <w:rPr>
          <w:sz w:val="22"/>
          <w:szCs w:val="22"/>
        </w:rPr>
        <w:t xml:space="preserve"> </w:t>
      </w:r>
      <w:proofErr w:type="spellStart"/>
      <w:r>
        <w:rPr>
          <w:sz w:val="22"/>
          <w:szCs w:val="22"/>
        </w:rPr>
        <w:t>Tianxiao</w:t>
      </w:r>
      <w:proofErr w:type="spellEnd"/>
      <w:r>
        <w:rPr>
          <w:sz w:val="22"/>
          <w:szCs w:val="22"/>
        </w:rPr>
        <w:t>, Z. (2019)</w:t>
      </w:r>
      <w:r w:rsidR="00770189">
        <w:rPr>
          <w:sz w:val="22"/>
          <w:szCs w:val="22"/>
        </w:rPr>
        <w:t>.</w:t>
      </w:r>
      <w:r>
        <w:rPr>
          <w:sz w:val="22"/>
          <w:szCs w:val="22"/>
        </w:rPr>
        <w:t xml:space="preserve"> </w:t>
      </w:r>
      <w:proofErr w:type="spellStart"/>
      <w:r w:rsidRPr="00770189">
        <w:rPr>
          <w:iCs/>
          <w:sz w:val="22"/>
          <w:szCs w:val="22"/>
        </w:rPr>
        <w:t>Identification</w:t>
      </w:r>
      <w:proofErr w:type="spellEnd"/>
      <w:r w:rsidRPr="00770189">
        <w:rPr>
          <w:iCs/>
          <w:sz w:val="22"/>
          <w:szCs w:val="22"/>
        </w:rPr>
        <w:t xml:space="preserve"> </w:t>
      </w:r>
      <w:r w:rsidR="00770189" w:rsidRPr="00770189">
        <w:rPr>
          <w:iCs/>
          <w:sz w:val="22"/>
          <w:szCs w:val="22"/>
        </w:rPr>
        <w:t xml:space="preserve">of </w:t>
      </w:r>
      <w:proofErr w:type="spellStart"/>
      <w:r w:rsidR="00770189" w:rsidRPr="00770189">
        <w:rPr>
          <w:iCs/>
          <w:sz w:val="22"/>
          <w:szCs w:val="22"/>
        </w:rPr>
        <w:t>key</w:t>
      </w:r>
      <w:proofErr w:type="spellEnd"/>
      <w:r w:rsidR="00770189" w:rsidRPr="00770189">
        <w:rPr>
          <w:iCs/>
          <w:sz w:val="22"/>
          <w:szCs w:val="22"/>
        </w:rPr>
        <w:t xml:space="preserve"> </w:t>
      </w:r>
      <w:proofErr w:type="spellStart"/>
      <w:r w:rsidR="00770189" w:rsidRPr="00770189">
        <w:rPr>
          <w:iCs/>
          <w:sz w:val="22"/>
          <w:szCs w:val="22"/>
        </w:rPr>
        <w:t>factors</w:t>
      </w:r>
      <w:proofErr w:type="spellEnd"/>
      <w:r w:rsidR="00770189" w:rsidRPr="00770189">
        <w:rPr>
          <w:iCs/>
          <w:sz w:val="22"/>
          <w:szCs w:val="22"/>
        </w:rPr>
        <w:t xml:space="preserve"> of </w:t>
      </w:r>
      <w:proofErr w:type="spellStart"/>
      <w:r w:rsidR="00770189" w:rsidRPr="00770189">
        <w:rPr>
          <w:iCs/>
          <w:sz w:val="22"/>
          <w:szCs w:val="22"/>
        </w:rPr>
        <w:t>ship</w:t>
      </w:r>
      <w:proofErr w:type="spellEnd"/>
      <w:r w:rsidR="00770189" w:rsidRPr="00770189">
        <w:rPr>
          <w:iCs/>
          <w:sz w:val="22"/>
          <w:szCs w:val="22"/>
        </w:rPr>
        <w:t xml:space="preserve"> </w:t>
      </w:r>
      <w:proofErr w:type="spellStart"/>
      <w:r w:rsidR="00770189" w:rsidRPr="00770189">
        <w:rPr>
          <w:iCs/>
          <w:sz w:val="22"/>
          <w:szCs w:val="22"/>
        </w:rPr>
        <w:t>detention</w:t>
      </w:r>
      <w:proofErr w:type="spellEnd"/>
      <w:r w:rsidR="00770189" w:rsidRPr="00770189">
        <w:rPr>
          <w:iCs/>
          <w:sz w:val="22"/>
          <w:szCs w:val="22"/>
        </w:rPr>
        <w:t xml:space="preserve"> </w:t>
      </w:r>
      <w:proofErr w:type="spellStart"/>
      <w:r w:rsidR="00770189" w:rsidRPr="00770189">
        <w:rPr>
          <w:iCs/>
          <w:sz w:val="22"/>
          <w:szCs w:val="22"/>
        </w:rPr>
        <w:t>under</w:t>
      </w:r>
      <w:proofErr w:type="spellEnd"/>
      <w:r w:rsidR="00770189" w:rsidRPr="00770189">
        <w:rPr>
          <w:iCs/>
          <w:sz w:val="22"/>
          <w:szCs w:val="22"/>
        </w:rPr>
        <w:t xml:space="preserve"> port </w:t>
      </w:r>
      <w:proofErr w:type="spellStart"/>
      <w:r w:rsidR="00770189" w:rsidRPr="00770189">
        <w:rPr>
          <w:iCs/>
          <w:sz w:val="22"/>
          <w:szCs w:val="22"/>
        </w:rPr>
        <w:t>state</w:t>
      </w:r>
      <w:proofErr w:type="spellEnd"/>
      <w:r w:rsidR="00770189" w:rsidRPr="00770189">
        <w:rPr>
          <w:iCs/>
          <w:sz w:val="22"/>
          <w:szCs w:val="22"/>
        </w:rPr>
        <w:t xml:space="preserve"> </w:t>
      </w:r>
      <w:proofErr w:type="spellStart"/>
      <w:r w:rsidR="00770189" w:rsidRPr="00770189">
        <w:rPr>
          <w:iCs/>
          <w:sz w:val="22"/>
          <w:szCs w:val="22"/>
        </w:rPr>
        <w:t>control</w:t>
      </w:r>
      <w:proofErr w:type="spellEnd"/>
      <w:r w:rsidR="00770189">
        <w:rPr>
          <w:sz w:val="22"/>
          <w:szCs w:val="22"/>
        </w:rPr>
        <w:t xml:space="preserve">. </w:t>
      </w:r>
      <w:r w:rsidRPr="00770189">
        <w:rPr>
          <w:i/>
          <w:iCs/>
          <w:sz w:val="22"/>
          <w:szCs w:val="22"/>
        </w:rPr>
        <w:t xml:space="preserve">Marine </w:t>
      </w:r>
      <w:proofErr w:type="spellStart"/>
      <w:r w:rsidRPr="00770189">
        <w:rPr>
          <w:i/>
          <w:iCs/>
          <w:sz w:val="22"/>
          <w:szCs w:val="22"/>
        </w:rPr>
        <w:t>Policy</w:t>
      </w:r>
      <w:proofErr w:type="spellEnd"/>
      <w:r w:rsidRPr="000805D3">
        <w:rPr>
          <w:sz w:val="22"/>
          <w:szCs w:val="22"/>
        </w:rPr>
        <w:t>, 102,</w:t>
      </w:r>
      <w:r w:rsidR="00770189">
        <w:rPr>
          <w:sz w:val="22"/>
          <w:szCs w:val="22"/>
        </w:rPr>
        <w:t xml:space="preserve"> </w:t>
      </w:r>
      <w:r>
        <w:rPr>
          <w:sz w:val="22"/>
          <w:szCs w:val="22"/>
        </w:rPr>
        <w:t xml:space="preserve"> 21-27</w:t>
      </w:r>
      <w:r w:rsidR="00770189">
        <w:rPr>
          <w:sz w:val="22"/>
          <w:szCs w:val="22"/>
        </w:rPr>
        <w:t>.</w:t>
      </w:r>
    </w:p>
    <w:p w14:paraId="465CC40D" w14:textId="77777777" w:rsidR="000805D3" w:rsidRPr="001D2FDF" w:rsidRDefault="000805D3">
      <w:pPr>
        <w:autoSpaceDE w:val="0"/>
        <w:autoSpaceDN w:val="0"/>
        <w:adjustRightInd w:val="0"/>
        <w:ind w:firstLine="0"/>
        <w:rPr>
          <w:sz w:val="22"/>
          <w:szCs w:val="22"/>
        </w:rPr>
      </w:pPr>
    </w:p>
    <w:p w14:paraId="7B1000BC" w14:textId="365C3F34" w:rsidR="000805D3" w:rsidRDefault="000805D3" w:rsidP="004B641C">
      <w:pPr>
        <w:autoSpaceDE w:val="0"/>
        <w:autoSpaceDN w:val="0"/>
        <w:adjustRightInd w:val="0"/>
        <w:ind w:firstLine="0"/>
        <w:rPr>
          <w:sz w:val="22"/>
          <w:szCs w:val="22"/>
        </w:rPr>
      </w:pPr>
      <w:r w:rsidRPr="001D2FDF">
        <w:rPr>
          <w:sz w:val="22"/>
          <w:szCs w:val="22"/>
        </w:rPr>
        <w:t xml:space="preserve">Dong, W.H. (2014). </w:t>
      </w:r>
      <w:proofErr w:type="spellStart"/>
      <w:r w:rsidRPr="00770189">
        <w:rPr>
          <w:iCs/>
          <w:sz w:val="22"/>
          <w:szCs w:val="22"/>
        </w:rPr>
        <w:t>Research</w:t>
      </w:r>
      <w:proofErr w:type="spellEnd"/>
      <w:r w:rsidRPr="00770189">
        <w:rPr>
          <w:iCs/>
          <w:sz w:val="22"/>
          <w:szCs w:val="22"/>
        </w:rPr>
        <w:t xml:space="preserve"> </w:t>
      </w:r>
      <w:r w:rsidR="00770189" w:rsidRPr="00770189">
        <w:rPr>
          <w:iCs/>
          <w:sz w:val="22"/>
          <w:szCs w:val="22"/>
        </w:rPr>
        <w:t xml:space="preserve">on </w:t>
      </w:r>
      <w:proofErr w:type="spellStart"/>
      <w:r w:rsidR="00770189" w:rsidRPr="00770189">
        <w:rPr>
          <w:iCs/>
          <w:sz w:val="22"/>
          <w:szCs w:val="22"/>
        </w:rPr>
        <w:t>maritime</w:t>
      </w:r>
      <w:proofErr w:type="spellEnd"/>
      <w:r w:rsidR="00770189" w:rsidRPr="00770189">
        <w:rPr>
          <w:iCs/>
          <w:sz w:val="22"/>
          <w:szCs w:val="22"/>
        </w:rPr>
        <w:t xml:space="preserve"> </w:t>
      </w:r>
      <w:proofErr w:type="spellStart"/>
      <w:r w:rsidR="00770189" w:rsidRPr="00770189">
        <w:rPr>
          <w:iCs/>
          <w:sz w:val="22"/>
          <w:szCs w:val="22"/>
        </w:rPr>
        <w:t>education</w:t>
      </w:r>
      <w:proofErr w:type="spellEnd"/>
      <w:r w:rsidR="00770189" w:rsidRPr="00770189">
        <w:rPr>
          <w:iCs/>
          <w:sz w:val="22"/>
          <w:szCs w:val="22"/>
        </w:rPr>
        <w:t xml:space="preserve"> </w:t>
      </w:r>
      <w:proofErr w:type="spellStart"/>
      <w:r w:rsidR="00770189" w:rsidRPr="00770189">
        <w:rPr>
          <w:iCs/>
          <w:sz w:val="22"/>
          <w:szCs w:val="22"/>
        </w:rPr>
        <w:t>and</w:t>
      </w:r>
      <w:proofErr w:type="spellEnd"/>
      <w:r w:rsidR="00770189" w:rsidRPr="00770189">
        <w:rPr>
          <w:iCs/>
          <w:sz w:val="22"/>
          <w:szCs w:val="22"/>
        </w:rPr>
        <w:t xml:space="preserve"> </w:t>
      </w:r>
      <w:proofErr w:type="spellStart"/>
      <w:r w:rsidR="00770189" w:rsidRPr="00770189">
        <w:rPr>
          <w:iCs/>
          <w:sz w:val="22"/>
          <w:szCs w:val="22"/>
        </w:rPr>
        <w:t>training</w:t>
      </w:r>
      <w:proofErr w:type="spellEnd"/>
      <w:r w:rsidR="00770189" w:rsidRPr="00770189">
        <w:rPr>
          <w:iCs/>
          <w:sz w:val="22"/>
          <w:szCs w:val="22"/>
        </w:rPr>
        <w:t xml:space="preserve"> in </w:t>
      </w:r>
      <w:proofErr w:type="spellStart"/>
      <w:r w:rsidR="00770189" w:rsidRPr="00770189">
        <w:rPr>
          <w:iCs/>
          <w:sz w:val="22"/>
          <w:szCs w:val="22"/>
        </w:rPr>
        <w:t>china</w:t>
      </w:r>
      <w:proofErr w:type="spellEnd"/>
      <w:r w:rsidR="00770189" w:rsidRPr="00770189">
        <w:rPr>
          <w:iCs/>
          <w:sz w:val="22"/>
          <w:szCs w:val="22"/>
        </w:rPr>
        <w:t xml:space="preserve">: a </w:t>
      </w:r>
      <w:proofErr w:type="spellStart"/>
      <w:r w:rsidR="00770189" w:rsidRPr="00770189">
        <w:rPr>
          <w:iCs/>
          <w:sz w:val="22"/>
          <w:szCs w:val="22"/>
        </w:rPr>
        <w:t>broader</w:t>
      </w:r>
      <w:proofErr w:type="spellEnd"/>
      <w:r w:rsidR="00770189" w:rsidRPr="00770189">
        <w:rPr>
          <w:iCs/>
          <w:sz w:val="22"/>
          <w:szCs w:val="22"/>
        </w:rPr>
        <w:t xml:space="preserve"> </w:t>
      </w:r>
      <w:proofErr w:type="spellStart"/>
      <w:r w:rsidR="00770189" w:rsidRPr="00770189">
        <w:rPr>
          <w:iCs/>
          <w:sz w:val="22"/>
          <w:szCs w:val="22"/>
        </w:rPr>
        <w:t>perspective</w:t>
      </w:r>
      <w:proofErr w:type="spellEnd"/>
      <w:r w:rsidR="00770189" w:rsidRPr="001D2FDF">
        <w:rPr>
          <w:sz w:val="22"/>
          <w:szCs w:val="22"/>
        </w:rPr>
        <w:t>.</w:t>
      </w:r>
      <w:r w:rsidRPr="001D2FDF">
        <w:rPr>
          <w:sz w:val="22"/>
          <w:szCs w:val="22"/>
        </w:rPr>
        <w:t xml:space="preserve"> </w:t>
      </w:r>
      <w:proofErr w:type="spellStart"/>
      <w:r w:rsidRPr="00770189">
        <w:rPr>
          <w:i/>
          <w:iCs/>
          <w:sz w:val="22"/>
          <w:szCs w:val="22"/>
        </w:rPr>
        <w:t>The</w:t>
      </w:r>
      <w:proofErr w:type="spellEnd"/>
      <w:r w:rsidRPr="00770189">
        <w:rPr>
          <w:i/>
          <w:iCs/>
          <w:sz w:val="22"/>
          <w:szCs w:val="22"/>
        </w:rPr>
        <w:t xml:space="preserve"> International </w:t>
      </w:r>
      <w:proofErr w:type="spellStart"/>
      <w:r w:rsidRPr="00770189">
        <w:rPr>
          <w:i/>
          <w:iCs/>
          <w:sz w:val="22"/>
          <w:szCs w:val="22"/>
        </w:rPr>
        <w:t>Journal</w:t>
      </w:r>
      <w:proofErr w:type="spellEnd"/>
      <w:r w:rsidRPr="00770189">
        <w:rPr>
          <w:i/>
          <w:iCs/>
          <w:sz w:val="22"/>
          <w:szCs w:val="22"/>
        </w:rPr>
        <w:t xml:space="preserve"> on Marine </w:t>
      </w:r>
      <w:proofErr w:type="spellStart"/>
      <w:r w:rsidRPr="00770189">
        <w:rPr>
          <w:i/>
          <w:iCs/>
          <w:sz w:val="22"/>
          <w:szCs w:val="22"/>
        </w:rPr>
        <w:t>Navigation</w:t>
      </w:r>
      <w:proofErr w:type="spellEnd"/>
      <w:r w:rsidRPr="00770189">
        <w:rPr>
          <w:i/>
          <w:iCs/>
          <w:sz w:val="22"/>
          <w:szCs w:val="22"/>
        </w:rPr>
        <w:t xml:space="preserve"> </w:t>
      </w:r>
      <w:proofErr w:type="spellStart"/>
      <w:r w:rsidRPr="00770189">
        <w:rPr>
          <w:i/>
          <w:iCs/>
          <w:sz w:val="22"/>
          <w:szCs w:val="22"/>
        </w:rPr>
        <w:t>and</w:t>
      </w:r>
      <w:proofErr w:type="spellEnd"/>
      <w:r w:rsidRPr="00770189">
        <w:rPr>
          <w:i/>
          <w:iCs/>
          <w:sz w:val="22"/>
          <w:szCs w:val="22"/>
        </w:rPr>
        <w:t xml:space="preserve"> </w:t>
      </w:r>
      <w:proofErr w:type="spellStart"/>
      <w:r w:rsidRPr="00770189">
        <w:rPr>
          <w:i/>
          <w:iCs/>
          <w:sz w:val="22"/>
          <w:szCs w:val="22"/>
        </w:rPr>
        <w:t>Safety</w:t>
      </w:r>
      <w:proofErr w:type="spellEnd"/>
      <w:r w:rsidRPr="00770189">
        <w:rPr>
          <w:i/>
          <w:iCs/>
          <w:sz w:val="22"/>
          <w:szCs w:val="22"/>
        </w:rPr>
        <w:t xml:space="preserve"> of </w:t>
      </w:r>
      <w:proofErr w:type="spellStart"/>
      <w:r w:rsidRPr="00770189">
        <w:rPr>
          <w:i/>
          <w:iCs/>
          <w:sz w:val="22"/>
          <w:szCs w:val="22"/>
        </w:rPr>
        <w:t>Sea</w:t>
      </w:r>
      <w:proofErr w:type="spellEnd"/>
      <w:r w:rsidRPr="00770189">
        <w:rPr>
          <w:i/>
          <w:iCs/>
          <w:sz w:val="22"/>
          <w:szCs w:val="22"/>
        </w:rPr>
        <w:t xml:space="preserve"> </w:t>
      </w:r>
      <w:proofErr w:type="spellStart"/>
      <w:r w:rsidRPr="00770189">
        <w:rPr>
          <w:i/>
          <w:iCs/>
          <w:sz w:val="22"/>
          <w:szCs w:val="22"/>
        </w:rPr>
        <w:t>Transportation</w:t>
      </w:r>
      <w:proofErr w:type="spellEnd"/>
      <w:r w:rsidRPr="001D2FDF">
        <w:rPr>
          <w:sz w:val="22"/>
          <w:szCs w:val="22"/>
        </w:rPr>
        <w:t xml:space="preserve">, </w:t>
      </w:r>
      <w:r w:rsidR="00770189">
        <w:rPr>
          <w:sz w:val="22"/>
          <w:szCs w:val="22"/>
        </w:rPr>
        <w:t>8(1).</w:t>
      </w:r>
    </w:p>
    <w:p w14:paraId="1A9A8819" w14:textId="77777777" w:rsidR="000805D3" w:rsidRPr="001D2FDF" w:rsidRDefault="000805D3" w:rsidP="004B641C">
      <w:pPr>
        <w:autoSpaceDE w:val="0"/>
        <w:autoSpaceDN w:val="0"/>
        <w:adjustRightInd w:val="0"/>
        <w:ind w:firstLine="0"/>
        <w:rPr>
          <w:sz w:val="22"/>
          <w:szCs w:val="22"/>
        </w:rPr>
      </w:pPr>
    </w:p>
    <w:p w14:paraId="2FF924B5" w14:textId="6C78792C" w:rsidR="000805D3" w:rsidRDefault="000805D3" w:rsidP="004B641C">
      <w:pPr>
        <w:autoSpaceDE w:val="0"/>
        <w:autoSpaceDN w:val="0"/>
        <w:adjustRightInd w:val="0"/>
        <w:ind w:firstLine="0"/>
        <w:rPr>
          <w:sz w:val="22"/>
          <w:szCs w:val="22"/>
        </w:rPr>
      </w:pPr>
      <w:r w:rsidRPr="001D2FDF">
        <w:rPr>
          <w:sz w:val="22"/>
          <w:szCs w:val="22"/>
        </w:rPr>
        <w:t xml:space="preserve">Ioannidis, J. PA., Patsopoulos, N.A.,  Kavvoura, F. K., Tatsioni, A., Evangelou, E., </w:t>
      </w:r>
      <w:proofErr w:type="spellStart"/>
      <w:r w:rsidRPr="001D2FDF">
        <w:rPr>
          <w:sz w:val="22"/>
          <w:szCs w:val="22"/>
        </w:rPr>
        <w:t>Kouri</w:t>
      </w:r>
      <w:proofErr w:type="spellEnd"/>
      <w:r w:rsidRPr="001D2FDF">
        <w:rPr>
          <w:sz w:val="22"/>
          <w:szCs w:val="22"/>
        </w:rPr>
        <w:t>, I.,</w:t>
      </w:r>
      <w:r w:rsidR="006D5E87">
        <w:rPr>
          <w:sz w:val="22"/>
          <w:szCs w:val="22"/>
        </w:rPr>
        <w:t xml:space="preserve"> </w:t>
      </w:r>
      <w:proofErr w:type="spellStart"/>
      <w:r w:rsidRPr="001D2FDF">
        <w:rPr>
          <w:sz w:val="22"/>
          <w:szCs w:val="22"/>
        </w:rPr>
        <w:t>Contopoulos-Ioannidis</w:t>
      </w:r>
      <w:proofErr w:type="spellEnd"/>
      <w:r w:rsidRPr="001D2FDF">
        <w:rPr>
          <w:sz w:val="22"/>
          <w:szCs w:val="22"/>
        </w:rPr>
        <w:t>, D.</w:t>
      </w:r>
      <w:r w:rsidR="006D5E87">
        <w:rPr>
          <w:sz w:val="22"/>
          <w:szCs w:val="22"/>
        </w:rPr>
        <w:t xml:space="preserve"> </w:t>
      </w:r>
      <w:r w:rsidRPr="001D2FDF">
        <w:rPr>
          <w:sz w:val="22"/>
          <w:szCs w:val="22"/>
        </w:rPr>
        <w:t>G.</w:t>
      </w:r>
      <w:r w:rsidR="00914A27">
        <w:rPr>
          <w:sz w:val="22"/>
          <w:szCs w:val="22"/>
        </w:rPr>
        <w:t xml:space="preserve"> ve</w:t>
      </w:r>
      <w:r w:rsidR="006D5E87">
        <w:rPr>
          <w:sz w:val="22"/>
          <w:szCs w:val="22"/>
        </w:rPr>
        <w:t xml:space="preserve"> </w:t>
      </w:r>
      <w:proofErr w:type="spellStart"/>
      <w:r w:rsidRPr="001D2FDF">
        <w:rPr>
          <w:sz w:val="22"/>
          <w:szCs w:val="22"/>
        </w:rPr>
        <w:t>Liberopoulos</w:t>
      </w:r>
      <w:proofErr w:type="spellEnd"/>
      <w:r w:rsidRPr="001D2FDF">
        <w:rPr>
          <w:sz w:val="22"/>
          <w:szCs w:val="22"/>
        </w:rPr>
        <w:t>, G. (2007)</w:t>
      </w:r>
      <w:r w:rsidR="006D5E87">
        <w:rPr>
          <w:sz w:val="22"/>
          <w:szCs w:val="22"/>
        </w:rPr>
        <w:t xml:space="preserve">. </w:t>
      </w:r>
      <w:r w:rsidRPr="006D5E87">
        <w:rPr>
          <w:i/>
          <w:sz w:val="22"/>
          <w:szCs w:val="22"/>
        </w:rPr>
        <w:t xml:space="preserve">International </w:t>
      </w:r>
      <w:proofErr w:type="spellStart"/>
      <w:r w:rsidRPr="006D5E87">
        <w:rPr>
          <w:i/>
          <w:sz w:val="22"/>
          <w:szCs w:val="22"/>
        </w:rPr>
        <w:t>ranking</w:t>
      </w:r>
      <w:proofErr w:type="spellEnd"/>
      <w:r w:rsidRPr="006D5E87">
        <w:rPr>
          <w:i/>
          <w:sz w:val="22"/>
          <w:szCs w:val="22"/>
        </w:rPr>
        <w:t xml:space="preserve"> </w:t>
      </w:r>
      <w:proofErr w:type="spellStart"/>
      <w:r w:rsidRPr="006D5E87">
        <w:rPr>
          <w:i/>
          <w:sz w:val="22"/>
          <w:szCs w:val="22"/>
        </w:rPr>
        <w:t>systems</w:t>
      </w:r>
      <w:proofErr w:type="spellEnd"/>
      <w:r w:rsidRPr="006D5E87">
        <w:rPr>
          <w:i/>
          <w:sz w:val="22"/>
          <w:szCs w:val="22"/>
        </w:rPr>
        <w:t xml:space="preserve"> </w:t>
      </w:r>
      <w:proofErr w:type="spellStart"/>
      <w:r w:rsidRPr="006D5E87">
        <w:rPr>
          <w:i/>
          <w:sz w:val="22"/>
          <w:szCs w:val="22"/>
        </w:rPr>
        <w:t>for</w:t>
      </w:r>
      <w:proofErr w:type="spellEnd"/>
      <w:r w:rsidRPr="006D5E87">
        <w:rPr>
          <w:i/>
          <w:sz w:val="22"/>
          <w:szCs w:val="22"/>
        </w:rPr>
        <w:t xml:space="preserve"> </w:t>
      </w:r>
      <w:proofErr w:type="spellStart"/>
      <w:r w:rsidRPr="006D5E87">
        <w:rPr>
          <w:i/>
          <w:sz w:val="22"/>
          <w:szCs w:val="22"/>
        </w:rPr>
        <w:t>universities</w:t>
      </w:r>
      <w:proofErr w:type="spellEnd"/>
      <w:r w:rsidRPr="006D5E87">
        <w:rPr>
          <w:i/>
          <w:sz w:val="22"/>
          <w:szCs w:val="22"/>
        </w:rPr>
        <w:t xml:space="preserve"> </w:t>
      </w:r>
      <w:proofErr w:type="spellStart"/>
      <w:r w:rsidRPr="006D5E87">
        <w:rPr>
          <w:i/>
          <w:sz w:val="22"/>
          <w:szCs w:val="22"/>
        </w:rPr>
        <w:t>and</w:t>
      </w:r>
      <w:proofErr w:type="spellEnd"/>
      <w:r w:rsidRPr="006D5E87">
        <w:rPr>
          <w:i/>
          <w:sz w:val="22"/>
          <w:szCs w:val="22"/>
        </w:rPr>
        <w:t xml:space="preserve"> </w:t>
      </w:r>
      <w:proofErr w:type="spellStart"/>
      <w:r w:rsidRPr="006D5E87">
        <w:rPr>
          <w:i/>
          <w:sz w:val="22"/>
          <w:szCs w:val="22"/>
        </w:rPr>
        <w:t>institutions</w:t>
      </w:r>
      <w:proofErr w:type="spellEnd"/>
      <w:r w:rsidRPr="006D5E87">
        <w:rPr>
          <w:i/>
          <w:sz w:val="22"/>
          <w:szCs w:val="22"/>
        </w:rPr>
        <w:t xml:space="preserve">: a </w:t>
      </w:r>
      <w:proofErr w:type="spellStart"/>
      <w:r w:rsidRPr="006D5E87">
        <w:rPr>
          <w:i/>
          <w:sz w:val="22"/>
          <w:szCs w:val="22"/>
        </w:rPr>
        <w:t>critical</w:t>
      </w:r>
      <w:proofErr w:type="spellEnd"/>
      <w:r w:rsidRPr="006D5E87">
        <w:rPr>
          <w:i/>
          <w:sz w:val="22"/>
          <w:szCs w:val="22"/>
        </w:rPr>
        <w:t xml:space="preserve"> </w:t>
      </w:r>
      <w:proofErr w:type="spellStart"/>
      <w:r w:rsidRPr="006D5E87">
        <w:rPr>
          <w:i/>
          <w:sz w:val="22"/>
          <w:szCs w:val="22"/>
        </w:rPr>
        <w:t>appraisal</w:t>
      </w:r>
      <w:proofErr w:type="spellEnd"/>
      <w:r w:rsidR="008E51EF">
        <w:rPr>
          <w:sz w:val="22"/>
          <w:szCs w:val="22"/>
        </w:rPr>
        <w:t>.</w:t>
      </w:r>
      <w:r w:rsidRPr="001D2FDF">
        <w:rPr>
          <w:sz w:val="22"/>
          <w:szCs w:val="22"/>
        </w:rPr>
        <w:t xml:space="preserve"> BMC </w:t>
      </w:r>
      <w:proofErr w:type="spellStart"/>
      <w:r w:rsidRPr="001D2FDF">
        <w:rPr>
          <w:sz w:val="22"/>
          <w:szCs w:val="22"/>
        </w:rPr>
        <w:t>Medicine</w:t>
      </w:r>
      <w:proofErr w:type="spellEnd"/>
      <w:r w:rsidR="008E51EF">
        <w:rPr>
          <w:sz w:val="22"/>
          <w:szCs w:val="22"/>
        </w:rPr>
        <w:t xml:space="preserve"> </w:t>
      </w:r>
      <w:r w:rsidRPr="001D2FDF">
        <w:rPr>
          <w:sz w:val="22"/>
          <w:szCs w:val="22"/>
        </w:rPr>
        <w:t>2007,</w:t>
      </w:r>
      <w:r w:rsidR="008E51EF">
        <w:rPr>
          <w:sz w:val="22"/>
          <w:szCs w:val="22"/>
        </w:rPr>
        <w:t xml:space="preserve"> </w:t>
      </w:r>
      <w:r w:rsidRPr="001D2FDF">
        <w:rPr>
          <w:sz w:val="22"/>
          <w:szCs w:val="22"/>
        </w:rPr>
        <w:t>5</w:t>
      </w:r>
      <w:r w:rsidR="00C4569C">
        <w:rPr>
          <w:sz w:val="22"/>
          <w:szCs w:val="22"/>
        </w:rPr>
        <w:t>-</w:t>
      </w:r>
      <w:r w:rsidRPr="001D2FDF">
        <w:rPr>
          <w:sz w:val="22"/>
          <w:szCs w:val="22"/>
        </w:rPr>
        <w:t>30</w:t>
      </w:r>
      <w:r w:rsidR="008E51EF">
        <w:rPr>
          <w:sz w:val="22"/>
          <w:szCs w:val="22"/>
        </w:rPr>
        <w:t>.</w:t>
      </w:r>
    </w:p>
    <w:p w14:paraId="3563F0AA" w14:textId="77777777" w:rsidR="000805D3" w:rsidRPr="001D2FDF" w:rsidRDefault="000805D3" w:rsidP="004B641C">
      <w:pPr>
        <w:autoSpaceDE w:val="0"/>
        <w:autoSpaceDN w:val="0"/>
        <w:adjustRightInd w:val="0"/>
        <w:ind w:firstLine="0"/>
        <w:rPr>
          <w:sz w:val="22"/>
          <w:szCs w:val="22"/>
        </w:rPr>
      </w:pPr>
    </w:p>
    <w:p w14:paraId="56146B78" w14:textId="7100B03E" w:rsidR="000805D3" w:rsidRDefault="000805D3" w:rsidP="004B641C">
      <w:pPr>
        <w:autoSpaceDE w:val="0"/>
        <w:autoSpaceDN w:val="0"/>
        <w:adjustRightInd w:val="0"/>
        <w:ind w:firstLine="0"/>
        <w:rPr>
          <w:sz w:val="22"/>
          <w:szCs w:val="22"/>
        </w:rPr>
      </w:pPr>
      <w:proofErr w:type="spellStart"/>
      <w:r w:rsidRPr="001D2FDF">
        <w:rPr>
          <w:sz w:val="22"/>
          <w:szCs w:val="22"/>
        </w:rPr>
        <w:t>Kennerley</w:t>
      </w:r>
      <w:proofErr w:type="spellEnd"/>
      <w:r w:rsidRPr="001D2FDF">
        <w:rPr>
          <w:sz w:val="22"/>
          <w:szCs w:val="22"/>
        </w:rPr>
        <w:t>, A.</w:t>
      </w:r>
      <w:r w:rsidR="005835F7">
        <w:rPr>
          <w:sz w:val="22"/>
          <w:szCs w:val="22"/>
        </w:rPr>
        <w:t xml:space="preserve"> </w:t>
      </w:r>
      <w:r w:rsidRPr="001D2FDF">
        <w:rPr>
          <w:sz w:val="22"/>
          <w:szCs w:val="22"/>
        </w:rPr>
        <w:t>(2002)</w:t>
      </w:r>
      <w:r w:rsidR="005835F7">
        <w:rPr>
          <w:sz w:val="22"/>
          <w:szCs w:val="22"/>
        </w:rPr>
        <w:t>.</w:t>
      </w:r>
      <w:r w:rsidRPr="001D2FDF">
        <w:rPr>
          <w:sz w:val="22"/>
          <w:szCs w:val="22"/>
        </w:rPr>
        <w:t xml:space="preserve"> </w:t>
      </w:r>
      <w:proofErr w:type="spellStart"/>
      <w:r w:rsidRPr="006D5E87">
        <w:rPr>
          <w:i/>
          <w:sz w:val="22"/>
          <w:szCs w:val="22"/>
        </w:rPr>
        <w:t>Writing</w:t>
      </w:r>
      <w:proofErr w:type="spellEnd"/>
      <w:r w:rsidRPr="006D5E87">
        <w:rPr>
          <w:i/>
          <w:sz w:val="22"/>
          <w:szCs w:val="22"/>
        </w:rPr>
        <w:t xml:space="preserve"> </w:t>
      </w:r>
      <w:proofErr w:type="spellStart"/>
      <w:r w:rsidRPr="006D5E87">
        <w:rPr>
          <w:i/>
          <w:sz w:val="22"/>
          <w:szCs w:val="22"/>
        </w:rPr>
        <w:t>the</w:t>
      </w:r>
      <w:proofErr w:type="spellEnd"/>
      <w:r w:rsidRPr="006D5E87">
        <w:rPr>
          <w:i/>
          <w:sz w:val="22"/>
          <w:szCs w:val="22"/>
        </w:rPr>
        <w:t xml:space="preserve"> </w:t>
      </w:r>
      <w:proofErr w:type="spellStart"/>
      <w:r w:rsidRPr="006D5E87">
        <w:rPr>
          <w:i/>
          <w:sz w:val="22"/>
          <w:szCs w:val="22"/>
        </w:rPr>
        <w:t>History</w:t>
      </w:r>
      <w:proofErr w:type="spellEnd"/>
      <w:r w:rsidRPr="006D5E87">
        <w:rPr>
          <w:i/>
          <w:sz w:val="22"/>
          <w:szCs w:val="22"/>
        </w:rPr>
        <w:t xml:space="preserve"> of Merchant </w:t>
      </w:r>
      <w:proofErr w:type="spellStart"/>
      <w:r w:rsidRPr="006D5E87">
        <w:rPr>
          <w:i/>
          <w:sz w:val="22"/>
          <w:szCs w:val="22"/>
        </w:rPr>
        <w:t>Seafarer</w:t>
      </w:r>
      <w:proofErr w:type="spellEnd"/>
      <w:r w:rsidRPr="006D5E87">
        <w:rPr>
          <w:i/>
          <w:sz w:val="22"/>
          <w:szCs w:val="22"/>
        </w:rPr>
        <w:t xml:space="preserve"> </w:t>
      </w:r>
      <w:proofErr w:type="spellStart"/>
      <w:r w:rsidRPr="006D5E87">
        <w:rPr>
          <w:i/>
          <w:sz w:val="22"/>
          <w:szCs w:val="22"/>
        </w:rPr>
        <w:t>Education,Training</w:t>
      </w:r>
      <w:proofErr w:type="spellEnd"/>
      <w:r w:rsidRPr="006D5E87">
        <w:rPr>
          <w:i/>
          <w:sz w:val="22"/>
          <w:szCs w:val="22"/>
        </w:rPr>
        <w:t xml:space="preserve"> </w:t>
      </w:r>
      <w:proofErr w:type="spellStart"/>
      <w:r w:rsidRPr="006D5E87">
        <w:rPr>
          <w:i/>
          <w:sz w:val="22"/>
          <w:szCs w:val="22"/>
        </w:rPr>
        <w:t>and</w:t>
      </w:r>
      <w:proofErr w:type="spellEnd"/>
      <w:r w:rsidRPr="006D5E87">
        <w:rPr>
          <w:i/>
          <w:sz w:val="22"/>
          <w:szCs w:val="22"/>
        </w:rPr>
        <w:t xml:space="preserve"> </w:t>
      </w:r>
      <w:proofErr w:type="spellStart"/>
      <w:r w:rsidRPr="006D5E87">
        <w:rPr>
          <w:i/>
          <w:sz w:val="22"/>
          <w:szCs w:val="22"/>
        </w:rPr>
        <w:t>Welfare</w:t>
      </w:r>
      <w:proofErr w:type="spellEnd"/>
      <w:r w:rsidRPr="006D5E87">
        <w:rPr>
          <w:i/>
          <w:sz w:val="22"/>
          <w:szCs w:val="22"/>
        </w:rPr>
        <w:t xml:space="preserve">: </w:t>
      </w:r>
      <w:proofErr w:type="spellStart"/>
      <w:r w:rsidRPr="006D5E87">
        <w:rPr>
          <w:i/>
          <w:sz w:val="22"/>
          <w:szCs w:val="22"/>
        </w:rPr>
        <w:t>Retrospect</w:t>
      </w:r>
      <w:proofErr w:type="spellEnd"/>
      <w:r w:rsidRPr="006D5E87">
        <w:rPr>
          <w:i/>
          <w:sz w:val="22"/>
          <w:szCs w:val="22"/>
        </w:rPr>
        <w:t xml:space="preserve"> </w:t>
      </w:r>
      <w:proofErr w:type="spellStart"/>
      <w:r w:rsidRPr="006D5E87">
        <w:rPr>
          <w:i/>
          <w:sz w:val="22"/>
          <w:szCs w:val="22"/>
        </w:rPr>
        <w:t>and</w:t>
      </w:r>
      <w:proofErr w:type="spellEnd"/>
      <w:r w:rsidRPr="006D5E87">
        <w:rPr>
          <w:i/>
          <w:sz w:val="22"/>
          <w:szCs w:val="22"/>
        </w:rPr>
        <w:t xml:space="preserve"> </w:t>
      </w:r>
      <w:proofErr w:type="spellStart"/>
      <w:r w:rsidRPr="006D5E87">
        <w:rPr>
          <w:i/>
          <w:sz w:val="22"/>
          <w:szCs w:val="22"/>
        </w:rPr>
        <w:t>Prospect</w:t>
      </w:r>
      <w:proofErr w:type="spellEnd"/>
      <w:r w:rsidR="006D5E87">
        <w:rPr>
          <w:sz w:val="22"/>
          <w:szCs w:val="22"/>
        </w:rPr>
        <w:t>,</w:t>
      </w:r>
      <w:r w:rsidRPr="001D2FDF">
        <w:rPr>
          <w:sz w:val="22"/>
          <w:szCs w:val="22"/>
        </w:rPr>
        <w:t xml:space="preserve"> </w:t>
      </w:r>
      <w:proofErr w:type="spellStart"/>
      <w:r w:rsidRPr="001D2FDF">
        <w:rPr>
          <w:sz w:val="22"/>
          <w:szCs w:val="22"/>
        </w:rPr>
        <w:t>The</w:t>
      </w:r>
      <w:proofErr w:type="spellEnd"/>
      <w:r w:rsidRPr="001D2FDF">
        <w:rPr>
          <w:sz w:val="22"/>
          <w:szCs w:val="22"/>
        </w:rPr>
        <w:t xml:space="preserve"> </w:t>
      </w:r>
      <w:proofErr w:type="spellStart"/>
      <w:r w:rsidRPr="001D2FDF">
        <w:rPr>
          <w:sz w:val="22"/>
          <w:szCs w:val="22"/>
        </w:rPr>
        <w:t>Northern</w:t>
      </w:r>
      <w:proofErr w:type="spellEnd"/>
      <w:r w:rsidRPr="001D2FDF">
        <w:rPr>
          <w:sz w:val="22"/>
          <w:szCs w:val="22"/>
        </w:rPr>
        <w:t xml:space="preserve"> </w:t>
      </w:r>
      <w:proofErr w:type="spellStart"/>
      <w:r w:rsidRPr="001D2FDF">
        <w:rPr>
          <w:sz w:val="22"/>
          <w:szCs w:val="22"/>
        </w:rPr>
        <w:t>Mariner</w:t>
      </w:r>
      <w:proofErr w:type="spellEnd"/>
      <w:r w:rsidRPr="001D2FDF">
        <w:rPr>
          <w:sz w:val="22"/>
          <w:szCs w:val="22"/>
        </w:rPr>
        <w:t>/</w:t>
      </w:r>
      <w:proofErr w:type="spellStart"/>
      <w:r w:rsidRPr="001D2FDF">
        <w:rPr>
          <w:sz w:val="22"/>
          <w:szCs w:val="22"/>
        </w:rPr>
        <w:t>I.e</w:t>
      </w:r>
      <w:proofErr w:type="spellEnd"/>
      <w:r w:rsidRPr="001D2FDF">
        <w:rPr>
          <w:sz w:val="22"/>
          <w:szCs w:val="22"/>
        </w:rPr>
        <w:t xml:space="preserve"> </w:t>
      </w:r>
      <w:proofErr w:type="spellStart"/>
      <w:r w:rsidRPr="001D2FDF">
        <w:rPr>
          <w:sz w:val="22"/>
          <w:szCs w:val="22"/>
        </w:rPr>
        <w:t>marin</w:t>
      </w:r>
      <w:proofErr w:type="spellEnd"/>
      <w:r w:rsidRPr="001D2FDF">
        <w:rPr>
          <w:sz w:val="22"/>
          <w:szCs w:val="22"/>
        </w:rPr>
        <w:t xml:space="preserve"> </w:t>
      </w:r>
      <w:proofErr w:type="spellStart"/>
      <w:r w:rsidRPr="001D2FDF">
        <w:rPr>
          <w:sz w:val="22"/>
          <w:szCs w:val="22"/>
        </w:rPr>
        <w:t>du</w:t>
      </w:r>
      <w:proofErr w:type="spellEnd"/>
      <w:r w:rsidRPr="001D2FDF">
        <w:rPr>
          <w:sz w:val="22"/>
          <w:szCs w:val="22"/>
        </w:rPr>
        <w:t xml:space="preserve"> nord, XII, No 2 (April 2002),  1-21.</w:t>
      </w:r>
    </w:p>
    <w:p w14:paraId="799FBE5C" w14:textId="77777777" w:rsidR="00BF2F53" w:rsidRPr="001D2FDF" w:rsidRDefault="00BF2F53" w:rsidP="004B641C">
      <w:pPr>
        <w:autoSpaceDE w:val="0"/>
        <w:autoSpaceDN w:val="0"/>
        <w:adjustRightInd w:val="0"/>
        <w:ind w:firstLine="0"/>
        <w:rPr>
          <w:sz w:val="22"/>
          <w:szCs w:val="22"/>
        </w:rPr>
      </w:pPr>
    </w:p>
    <w:p w14:paraId="5D3AD89D" w14:textId="7B30085C" w:rsidR="000805D3" w:rsidRPr="00BF2F53" w:rsidRDefault="000805D3" w:rsidP="00BF2F53">
      <w:pPr>
        <w:autoSpaceDE w:val="0"/>
        <w:autoSpaceDN w:val="0"/>
        <w:adjustRightInd w:val="0"/>
        <w:ind w:firstLine="0"/>
        <w:rPr>
          <w:sz w:val="22"/>
          <w:szCs w:val="22"/>
        </w:rPr>
      </w:pPr>
      <w:r w:rsidRPr="00F72E75">
        <w:rPr>
          <w:sz w:val="22"/>
          <w:szCs w:val="22"/>
        </w:rPr>
        <w:t xml:space="preserve">Kung, C.Y., Yan, T.M. ve Chuang, S.C. (2006). </w:t>
      </w:r>
      <w:r w:rsidRPr="005835F7">
        <w:rPr>
          <w:iCs/>
          <w:sz w:val="22"/>
          <w:szCs w:val="22"/>
        </w:rPr>
        <w:t>GRA to assess the operating performance of non-life insurance companies in Taiwan</w:t>
      </w:r>
      <w:r w:rsidRPr="00F72E75">
        <w:rPr>
          <w:sz w:val="22"/>
          <w:szCs w:val="22"/>
        </w:rPr>
        <w:t xml:space="preserve">. </w:t>
      </w:r>
      <w:proofErr w:type="spellStart"/>
      <w:r w:rsidRPr="005835F7">
        <w:rPr>
          <w:i/>
          <w:iCs/>
          <w:sz w:val="22"/>
          <w:szCs w:val="22"/>
        </w:rPr>
        <w:t>The</w:t>
      </w:r>
      <w:proofErr w:type="spellEnd"/>
      <w:r w:rsidRPr="005835F7">
        <w:rPr>
          <w:i/>
          <w:iCs/>
          <w:sz w:val="22"/>
          <w:szCs w:val="22"/>
        </w:rPr>
        <w:t xml:space="preserve"> </w:t>
      </w:r>
      <w:proofErr w:type="spellStart"/>
      <w:r w:rsidRPr="005835F7">
        <w:rPr>
          <w:i/>
          <w:iCs/>
          <w:sz w:val="22"/>
          <w:szCs w:val="22"/>
        </w:rPr>
        <w:t>Journal</w:t>
      </w:r>
      <w:proofErr w:type="spellEnd"/>
      <w:r w:rsidRPr="005835F7">
        <w:rPr>
          <w:i/>
          <w:iCs/>
          <w:sz w:val="22"/>
          <w:szCs w:val="22"/>
        </w:rPr>
        <w:t xml:space="preserve"> of </w:t>
      </w:r>
      <w:proofErr w:type="spellStart"/>
      <w:r w:rsidRPr="005835F7">
        <w:rPr>
          <w:i/>
          <w:iCs/>
          <w:sz w:val="22"/>
          <w:szCs w:val="22"/>
        </w:rPr>
        <w:t>Grey</w:t>
      </w:r>
      <w:proofErr w:type="spellEnd"/>
      <w:r w:rsidRPr="005835F7">
        <w:rPr>
          <w:i/>
          <w:iCs/>
          <w:sz w:val="22"/>
          <w:szCs w:val="22"/>
        </w:rPr>
        <w:t xml:space="preserve"> </w:t>
      </w:r>
      <w:proofErr w:type="spellStart"/>
      <w:r w:rsidRPr="005835F7">
        <w:rPr>
          <w:i/>
          <w:iCs/>
          <w:sz w:val="22"/>
          <w:szCs w:val="22"/>
        </w:rPr>
        <w:t>System</w:t>
      </w:r>
      <w:proofErr w:type="spellEnd"/>
      <w:r w:rsidR="005835F7">
        <w:rPr>
          <w:sz w:val="22"/>
          <w:szCs w:val="22"/>
        </w:rPr>
        <w:t xml:space="preserve">, </w:t>
      </w:r>
      <w:r w:rsidRPr="00F72E75">
        <w:rPr>
          <w:sz w:val="22"/>
          <w:szCs w:val="22"/>
        </w:rPr>
        <w:t>2</w:t>
      </w:r>
      <w:r w:rsidR="005835F7">
        <w:rPr>
          <w:sz w:val="22"/>
          <w:szCs w:val="22"/>
        </w:rPr>
        <w:t xml:space="preserve"> </w:t>
      </w:r>
      <w:r w:rsidRPr="00F72E75">
        <w:rPr>
          <w:sz w:val="22"/>
          <w:szCs w:val="22"/>
        </w:rPr>
        <w:t>(2006)</w:t>
      </w:r>
      <w:r w:rsidR="00C4569C">
        <w:rPr>
          <w:sz w:val="22"/>
          <w:szCs w:val="22"/>
        </w:rPr>
        <w:t>,</w:t>
      </w:r>
      <w:r w:rsidRPr="00F72E75">
        <w:rPr>
          <w:sz w:val="22"/>
          <w:szCs w:val="22"/>
        </w:rPr>
        <w:t xml:space="preserve"> 155-160</w:t>
      </w:r>
      <w:r w:rsidRPr="00BF2F53">
        <w:rPr>
          <w:sz w:val="22"/>
          <w:szCs w:val="22"/>
        </w:rPr>
        <w:t>.</w:t>
      </w:r>
    </w:p>
    <w:p w14:paraId="686BBFE5" w14:textId="77777777" w:rsidR="000805D3" w:rsidRDefault="000805D3" w:rsidP="004B641C">
      <w:pPr>
        <w:autoSpaceDE w:val="0"/>
        <w:autoSpaceDN w:val="0"/>
        <w:adjustRightInd w:val="0"/>
        <w:ind w:firstLine="0"/>
        <w:rPr>
          <w:rFonts w:ascii="Arial" w:hAnsi="Arial" w:cs="Arial"/>
          <w:sz w:val="30"/>
          <w:szCs w:val="30"/>
        </w:rPr>
      </w:pPr>
    </w:p>
    <w:p w14:paraId="3594EEE7" w14:textId="62B96F2C" w:rsidR="000805D3" w:rsidRDefault="000805D3" w:rsidP="004B641C">
      <w:pPr>
        <w:autoSpaceDE w:val="0"/>
        <w:autoSpaceDN w:val="0"/>
        <w:adjustRightInd w:val="0"/>
        <w:ind w:firstLine="0"/>
        <w:rPr>
          <w:sz w:val="22"/>
          <w:szCs w:val="22"/>
        </w:rPr>
      </w:pPr>
      <w:r>
        <w:rPr>
          <w:sz w:val="22"/>
          <w:szCs w:val="22"/>
        </w:rPr>
        <w:t>Lin, S., Horng, S.,  Lee,</w:t>
      </w:r>
      <w:r w:rsidR="009E22D2">
        <w:rPr>
          <w:sz w:val="22"/>
          <w:szCs w:val="22"/>
        </w:rPr>
        <w:t xml:space="preserve"> </w:t>
      </w:r>
      <w:r>
        <w:rPr>
          <w:sz w:val="22"/>
          <w:szCs w:val="22"/>
        </w:rPr>
        <w:t xml:space="preserve">B., Fan, P., Pan, Y., Lai, J., </w:t>
      </w:r>
      <w:proofErr w:type="spellStart"/>
      <w:r>
        <w:rPr>
          <w:sz w:val="22"/>
          <w:szCs w:val="22"/>
        </w:rPr>
        <w:t>Chen</w:t>
      </w:r>
      <w:proofErr w:type="spellEnd"/>
      <w:r>
        <w:rPr>
          <w:sz w:val="22"/>
          <w:szCs w:val="22"/>
        </w:rPr>
        <w:t>, R.</w:t>
      </w:r>
      <w:r w:rsidR="00EC4F2C">
        <w:rPr>
          <w:sz w:val="22"/>
          <w:szCs w:val="22"/>
        </w:rPr>
        <w:t xml:space="preserve"> ve </w:t>
      </w:r>
      <w:proofErr w:type="spellStart"/>
      <w:r>
        <w:rPr>
          <w:sz w:val="22"/>
          <w:szCs w:val="22"/>
        </w:rPr>
        <w:t>Khan</w:t>
      </w:r>
      <w:proofErr w:type="spellEnd"/>
      <w:r>
        <w:rPr>
          <w:sz w:val="22"/>
          <w:szCs w:val="22"/>
        </w:rPr>
        <w:t xml:space="preserve">, K. </w:t>
      </w:r>
      <w:r w:rsidRPr="00EF7555">
        <w:rPr>
          <w:sz w:val="22"/>
          <w:szCs w:val="22"/>
        </w:rPr>
        <w:t xml:space="preserve">(2011). </w:t>
      </w:r>
      <w:r w:rsidRPr="00611236">
        <w:rPr>
          <w:iCs/>
          <w:sz w:val="22"/>
          <w:szCs w:val="22"/>
        </w:rPr>
        <w:t>Application of grey-relational analysis to find the most suitable watermarking scheme</w:t>
      </w:r>
      <w:r w:rsidRPr="00EF7555">
        <w:rPr>
          <w:sz w:val="22"/>
          <w:szCs w:val="22"/>
        </w:rPr>
        <w:t xml:space="preserve">. </w:t>
      </w:r>
      <w:r w:rsidRPr="00611236">
        <w:rPr>
          <w:i/>
          <w:iCs/>
          <w:sz w:val="22"/>
          <w:szCs w:val="22"/>
        </w:rPr>
        <w:t xml:space="preserve">International </w:t>
      </w:r>
      <w:proofErr w:type="spellStart"/>
      <w:r w:rsidRPr="00611236">
        <w:rPr>
          <w:i/>
          <w:iCs/>
          <w:sz w:val="22"/>
          <w:szCs w:val="22"/>
        </w:rPr>
        <w:t>Journal</w:t>
      </w:r>
      <w:proofErr w:type="spellEnd"/>
      <w:r w:rsidRPr="00611236">
        <w:rPr>
          <w:i/>
          <w:iCs/>
          <w:sz w:val="22"/>
          <w:szCs w:val="22"/>
        </w:rPr>
        <w:t xml:space="preserve"> of </w:t>
      </w:r>
      <w:proofErr w:type="spellStart"/>
      <w:r w:rsidRPr="00611236">
        <w:rPr>
          <w:i/>
          <w:iCs/>
          <w:sz w:val="22"/>
          <w:szCs w:val="22"/>
        </w:rPr>
        <w:t>Innovative</w:t>
      </w:r>
      <w:proofErr w:type="spellEnd"/>
      <w:r w:rsidRPr="00611236">
        <w:rPr>
          <w:i/>
          <w:iCs/>
          <w:sz w:val="22"/>
          <w:szCs w:val="22"/>
        </w:rPr>
        <w:t xml:space="preserve"> Computing, Information </w:t>
      </w:r>
      <w:proofErr w:type="spellStart"/>
      <w:r w:rsidRPr="00611236">
        <w:rPr>
          <w:i/>
          <w:iCs/>
          <w:sz w:val="22"/>
          <w:szCs w:val="22"/>
        </w:rPr>
        <w:t>and</w:t>
      </w:r>
      <w:proofErr w:type="spellEnd"/>
      <w:r w:rsidRPr="00611236">
        <w:rPr>
          <w:i/>
          <w:iCs/>
          <w:sz w:val="22"/>
          <w:szCs w:val="22"/>
        </w:rPr>
        <w:t xml:space="preserve"> Control</w:t>
      </w:r>
      <w:r w:rsidR="00611236">
        <w:rPr>
          <w:i/>
          <w:iCs/>
          <w:sz w:val="22"/>
          <w:szCs w:val="22"/>
        </w:rPr>
        <w:t>,</w:t>
      </w:r>
      <w:r w:rsidRPr="00EF7555">
        <w:rPr>
          <w:sz w:val="22"/>
          <w:szCs w:val="22"/>
        </w:rPr>
        <w:t xml:space="preserve"> 7.</w:t>
      </w:r>
      <w:r w:rsidRPr="001D2FDF">
        <w:rPr>
          <w:sz w:val="22"/>
          <w:szCs w:val="22"/>
        </w:rPr>
        <w:t xml:space="preserve"> </w:t>
      </w:r>
    </w:p>
    <w:p w14:paraId="1F72A4D4" w14:textId="0C2A2C90" w:rsidR="00C4569C" w:rsidRDefault="00C4569C" w:rsidP="004B641C">
      <w:pPr>
        <w:autoSpaceDE w:val="0"/>
        <w:autoSpaceDN w:val="0"/>
        <w:adjustRightInd w:val="0"/>
        <w:ind w:firstLine="0"/>
        <w:rPr>
          <w:sz w:val="22"/>
          <w:szCs w:val="22"/>
        </w:rPr>
      </w:pPr>
    </w:p>
    <w:p w14:paraId="22780771" w14:textId="77777777" w:rsidR="00493FC6" w:rsidRDefault="00C4569C" w:rsidP="004B641C">
      <w:pPr>
        <w:autoSpaceDE w:val="0"/>
        <w:autoSpaceDN w:val="0"/>
        <w:adjustRightInd w:val="0"/>
        <w:ind w:firstLine="0"/>
        <w:rPr>
          <w:sz w:val="22"/>
          <w:szCs w:val="22"/>
        </w:rPr>
      </w:pPr>
      <w:r w:rsidRPr="00C4569C">
        <w:rPr>
          <w:sz w:val="22"/>
          <w:szCs w:val="22"/>
        </w:rPr>
        <w:t>Meydan, C</w:t>
      </w:r>
      <w:r>
        <w:rPr>
          <w:sz w:val="22"/>
          <w:szCs w:val="22"/>
        </w:rPr>
        <w:t>.</w:t>
      </w:r>
      <w:r w:rsidRPr="00C4569C">
        <w:rPr>
          <w:sz w:val="22"/>
          <w:szCs w:val="22"/>
        </w:rPr>
        <w:t>, Yıldırım, B</w:t>
      </w:r>
      <w:r>
        <w:rPr>
          <w:sz w:val="22"/>
          <w:szCs w:val="22"/>
        </w:rPr>
        <w:t>.</w:t>
      </w:r>
      <w:r w:rsidR="00EC4F2C">
        <w:rPr>
          <w:sz w:val="22"/>
          <w:szCs w:val="22"/>
        </w:rPr>
        <w:t xml:space="preserve"> ve </w:t>
      </w:r>
      <w:proofErr w:type="spellStart"/>
      <w:r w:rsidRPr="00C4569C">
        <w:rPr>
          <w:sz w:val="22"/>
          <w:szCs w:val="22"/>
        </w:rPr>
        <w:t>Senger</w:t>
      </w:r>
      <w:proofErr w:type="spellEnd"/>
      <w:r w:rsidRPr="00C4569C">
        <w:rPr>
          <w:sz w:val="22"/>
          <w:szCs w:val="22"/>
        </w:rPr>
        <w:t xml:space="preserve">, Ö. (2016). </w:t>
      </w:r>
      <w:proofErr w:type="spellStart"/>
      <w:proofErr w:type="gramStart"/>
      <w:r w:rsidR="00EC4F2C" w:rsidRPr="00EC4F2C">
        <w:rPr>
          <w:iCs/>
          <w:sz w:val="22"/>
          <w:szCs w:val="22"/>
        </w:rPr>
        <w:t>bıst’te</w:t>
      </w:r>
      <w:proofErr w:type="spellEnd"/>
      <w:proofErr w:type="gramEnd"/>
      <w:r w:rsidR="00EC4F2C" w:rsidRPr="00EC4F2C">
        <w:rPr>
          <w:iCs/>
          <w:sz w:val="22"/>
          <w:szCs w:val="22"/>
        </w:rPr>
        <w:t xml:space="preserve"> işlem gören gıda işletmelerinin finansal performanslarının gri ilişkisel analiz yöntemi kullanılarak değerlendirilmesi</w:t>
      </w:r>
      <w:r w:rsidRPr="00C4569C">
        <w:rPr>
          <w:sz w:val="22"/>
          <w:szCs w:val="22"/>
        </w:rPr>
        <w:t xml:space="preserve">. </w:t>
      </w:r>
      <w:r w:rsidRPr="00EC4F2C">
        <w:rPr>
          <w:i/>
          <w:iCs/>
          <w:sz w:val="22"/>
          <w:szCs w:val="22"/>
        </w:rPr>
        <w:t>Muhasebe ve Finansman Dergisi</w:t>
      </w:r>
      <w:r w:rsidRPr="00C4569C">
        <w:rPr>
          <w:sz w:val="22"/>
          <w:szCs w:val="22"/>
        </w:rPr>
        <w:t>, 69 , 147-171</w:t>
      </w:r>
      <w:r w:rsidR="00EC4F2C">
        <w:rPr>
          <w:sz w:val="22"/>
          <w:szCs w:val="22"/>
        </w:rPr>
        <w:t>.</w:t>
      </w:r>
    </w:p>
    <w:p w14:paraId="3D09FD4C" w14:textId="77777777" w:rsidR="00B023E8" w:rsidRDefault="00B023E8" w:rsidP="004B641C">
      <w:pPr>
        <w:autoSpaceDE w:val="0"/>
        <w:autoSpaceDN w:val="0"/>
        <w:adjustRightInd w:val="0"/>
        <w:ind w:firstLine="0"/>
        <w:rPr>
          <w:sz w:val="22"/>
          <w:szCs w:val="22"/>
        </w:rPr>
      </w:pPr>
    </w:p>
    <w:p w14:paraId="2D9DF507" w14:textId="7AC6F09F" w:rsidR="000805D3" w:rsidRDefault="000805D3" w:rsidP="004B641C">
      <w:pPr>
        <w:autoSpaceDE w:val="0"/>
        <w:autoSpaceDN w:val="0"/>
        <w:adjustRightInd w:val="0"/>
        <w:ind w:firstLine="0"/>
        <w:rPr>
          <w:sz w:val="22"/>
          <w:szCs w:val="22"/>
        </w:rPr>
      </w:pPr>
      <w:r w:rsidRPr="001D2FDF">
        <w:rPr>
          <w:sz w:val="22"/>
          <w:szCs w:val="22"/>
        </w:rPr>
        <w:t>Nas, S. ve Çelik.</w:t>
      </w:r>
      <w:r w:rsidR="00C347D7">
        <w:rPr>
          <w:sz w:val="22"/>
          <w:szCs w:val="22"/>
        </w:rPr>
        <w:t>,</w:t>
      </w:r>
      <w:r w:rsidRPr="001D2FDF">
        <w:rPr>
          <w:sz w:val="22"/>
          <w:szCs w:val="22"/>
        </w:rPr>
        <w:t xml:space="preserve"> B.</w:t>
      </w:r>
      <w:r w:rsidR="00493FC6">
        <w:rPr>
          <w:sz w:val="22"/>
          <w:szCs w:val="22"/>
        </w:rPr>
        <w:t xml:space="preserve"> </w:t>
      </w:r>
      <w:r w:rsidRPr="001D2FDF">
        <w:rPr>
          <w:sz w:val="22"/>
          <w:szCs w:val="22"/>
        </w:rPr>
        <w:t>(2013)</w:t>
      </w:r>
      <w:r w:rsidR="003A5021">
        <w:rPr>
          <w:sz w:val="22"/>
          <w:szCs w:val="22"/>
        </w:rPr>
        <w:t>.</w:t>
      </w:r>
      <w:r w:rsidRPr="001D2FDF">
        <w:rPr>
          <w:sz w:val="22"/>
          <w:szCs w:val="22"/>
        </w:rPr>
        <w:t xml:space="preserve"> </w:t>
      </w:r>
      <w:r w:rsidRPr="00C347D7">
        <w:rPr>
          <w:iCs/>
          <w:sz w:val="22"/>
          <w:szCs w:val="22"/>
        </w:rPr>
        <w:t xml:space="preserve">Türkiye’de </w:t>
      </w:r>
      <w:r w:rsidR="00C347D7" w:rsidRPr="00C347D7">
        <w:rPr>
          <w:iCs/>
          <w:sz w:val="22"/>
          <w:szCs w:val="22"/>
        </w:rPr>
        <w:t>denizcilik eğitimi veren kurumların akademisyen profili</w:t>
      </w:r>
      <w:r w:rsidR="00C347D7">
        <w:rPr>
          <w:sz w:val="22"/>
          <w:szCs w:val="22"/>
        </w:rPr>
        <w:t>.</w:t>
      </w:r>
      <w:r w:rsidRPr="001D2FDF">
        <w:rPr>
          <w:sz w:val="22"/>
          <w:szCs w:val="22"/>
        </w:rPr>
        <w:t xml:space="preserve"> </w:t>
      </w:r>
      <w:proofErr w:type="spellStart"/>
      <w:r w:rsidRPr="00C347D7">
        <w:rPr>
          <w:i/>
          <w:iCs/>
          <w:sz w:val="22"/>
          <w:szCs w:val="22"/>
        </w:rPr>
        <w:t>Journal</w:t>
      </w:r>
      <w:proofErr w:type="spellEnd"/>
      <w:r w:rsidRPr="00C347D7">
        <w:rPr>
          <w:i/>
          <w:iCs/>
          <w:sz w:val="22"/>
          <w:szCs w:val="22"/>
        </w:rPr>
        <w:t xml:space="preserve"> of ETA </w:t>
      </w:r>
      <w:proofErr w:type="spellStart"/>
      <w:r w:rsidRPr="00C347D7">
        <w:rPr>
          <w:i/>
          <w:iCs/>
          <w:sz w:val="22"/>
          <w:szCs w:val="22"/>
        </w:rPr>
        <w:t>Maritime</w:t>
      </w:r>
      <w:proofErr w:type="spellEnd"/>
      <w:r w:rsidRPr="00C347D7">
        <w:rPr>
          <w:i/>
          <w:iCs/>
          <w:sz w:val="22"/>
          <w:szCs w:val="22"/>
        </w:rPr>
        <w:t xml:space="preserve"> </w:t>
      </w:r>
      <w:proofErr w:type="spellStart"/>
      <w:r w:rsidRPr="00C347D7">
        <w:rPr>
          <w:i/>
          <w:iCs/>
          <w:sz w:val="22"/>
          <w:szCs w:val="22"/>
        </w:rPr>
        <w:t>Science</w:t>
      </w:r>
      <w:proofErr w:type="spellEnd"/>
      <w:r w:rsidR="00C347D7">
        <w:rPr>
          <w:i/>
          <w:iCs/>
          <w:sz w:val="22"/>
          <w:szCs w:val="22"/>
        </w:rPr>
        <w:t>,</w:t>
      </w:r>
      <w:r w:rsidRPr="001D2FDF">
        <w:rPr>
          <w:sz w:val="22"/>
          <w:szCs w:val="22"/>
        </w:rPr>
        <w:t xml:space="preserve"> 1</w:t>
      </w:r>
      <w:r w:rsidR="00C4569C">
        <w:rPr>
          <w:sz w:val="22"/>
          <w:szCs w:val="22"/>
        </w:rPr>
        <w:t>,</w:t>
      </w:r>
      <w:r w:rsidRPr="001D2FDF">
        <w:rPr>
          <w:sz w:val="22"/>
          <w:szCs w:val="22"/>
        </w:rPr>
        <w:t xml:space="preserve"> 7-14.</w:t>
      </w:r>
    </w:p>
    <w:p w14:paraId="501A2C07" w14:textId="77777777" w:rsidR="00C4569C" w:rsidRDefault="00C4569C" w:rsidP="004B641C">
      <w:pPr>
        <w:autoSpaceDE w:val="0"/>
        <w:autoSpaceDN w:val="0"/>
        <w:adjustRightInd w:val="0"/>
        <w:ind w:firstLine="0"/>
        <w:rPr>
          <w:sz w:val="22"/>
          <w:szCs w:val="22"/>
        </w:rPr>
      </w:pPr>
    </w:p>
    <w:p w14:paraId="1FCDD09B" w14:textId="3F4A267A" w:rsidR="000805D3" w:rsidRDefault="000805D3" w:rsidP="004B641C">
      <w:pPr>
        <w:autoSpaceDE w:val="0"/>
        <w:autoSpaceDN w:val="0"/>
        <w:adjustRightInd w:val="0"/>
        <w:ind w:firstLine="0"/>
        <w:rPr>
          <w:sz w:val="22"/>
          <w:szCs w:val="22"/>
        </w:rPr>
      </w:pPr>
      <w:r w:rsidRPr="001D2FDF">
        <w:rPr>
          <w:sz w:val="22"/>
          <w:szCs w:val="22"/>
        </w:rPr>
        <w:t>Nemlioğlu Koca, Y.</w:t>
      </w:r>
      <w:r w:rsidR="00914A27">
        <w:rPr>
          <w:sz w:val="22"/>
          <w:szCs w:val="22"/>
        </w:rPr>
        <w:t xml:space="preserve"> </w:t>
      </w:r>
      <w:r w:rsidRPr="001D2FDF">
        <w:rPr>
          <w:sz w:val="22"/>
          <w:szCs w:val="22"/>
        </w:rPr>
        <w:t>(2016)</w:t>
      </w:r>
      <w:r w:rsidR="003A5021">
        <w:rPr>
          <w:sz w:val="22"/>
          <w:szCs w:val="22"/>
        </w:rPr>
        <w:t>.</w:t>
      </w:r>
      <w:r w:rsidRPr="001D2FDF">
        <w:rPr>
          <w:sz w:val="22"/>
          <w:szCs w:val="22"/>
        </w:rPr>
        <w:t xml:space="preserve"> </w:t>
      </w:r>
      <w:r w:rsidRPr="00EB756F">
        <w:rPr>
          <w:iCs/>
          <w:sz w:val="22"/>
          <w:szCs w:val="22"/>
        </w:rPr>
        <w:t>Türkiye’de Denizcilik Eğitimi Üzerine Bir Değerlendirme</w:t>
      </w:r>
      <w:r w:rsidR="00EB756F">
        <w:rPr>
          <w:sz w:val="22"/>
          <w:szCs w:val="22"/>
        </w:rPr>
        <w:t>.</w:t>
      </w:r>
      <w:r w:rsidRPr="001D2FDF">
        <w:rPr>
          <w:sz w:val="22"/>
          <w:szCs w:val="22"/>
        </w:rPr>
        <w:t xml:space="preserve"> </w:t>
      </w:r>
      <w:r w:rsidRPr="00EB756F">
        <w:rPr>
          <w:i/>
          <w:iCs/>
          <w:sz w:val="22"/>
          <w:szCs w:val="22"/>
        </w:rPr>
        <w:t>Sosyal ve Beşeri Bilimlere Küresel Yaklaşımlar</w:t>
      </w:r>
      <w:r w:rsidR="00EB756F">
        <w:rPr>
          <w:sz w:val="22"/>
          <w:szCs w:val="22"/>
        </w:rPr>
        <w:t xml:space="preserve"> (s.</w:t>
      </w:r>
      <w:r w:rsidRPr="001D2FDF">
        <w:rPr>
          <w:sz w:val="22"/>
          <w:szCs w:val="22"/>
        </w:rPr>
        <w:t xml:space="preserve"> 367-383</w:t>
      </w:r>
      <w:r w:rsidR="00EB756F">
        <w:rPr>
          <w:sz w:val="22"/>
          <w:szCs w:val="22"/>
        </w:rPr>
        <w:t>).</w:t>
      </w:r>
      <w:r w:rsidRPr="001D2FDF">
        <w:rPr>
          <w:sz w:val="22"/>
          <w:szCs w:val="22"/>
        </w:rPr>
        <w:t xml:space="preserve"> Beta Yayıncılık</w:t>
      </w:r>
      <w:r w:rsidR="00EB756F">
        <w:rPr>
          <w:sz w:val="22"/>
          <w:szCs w:val="22"/>
        </w:rPr>
        <w:t>.</w:t>
      </w:r>
    </w:p>
    <w:p w14:paraId="0881744D" w14:textId="77777777" w:rsidR="000805D3" w:rsidRPr="001D2FDF" w:rsidRDefault="000805D3" w:rsidP="004B641C">
      <w:pPr>
        <w:autoSpaceDE w:val="0"/>
        <w:autoSpaceDN w:val="0"/>
        <w:adjustRightInd w:val="0"/>
        <w:ind w:firstLine="0"/>
        <w:rPr>
          <w:sz w:val="22"/>
          <w:szCs w:val="22"/>
        </w:rPr>
      </w:pPr>
    </w:p>
    <w:p w14:paraId="6AD2D40E" w14:textId="1536B6BF" w:rsidR="000805D3" w:rsidRPr="001D2FDF" w:rsidRDefault="000805D3" w:rsidP="004B641C">
      <w:pPr>
        <w:autoSpaceDE w:val="0"/>
        <w:autoSpaceDN w:val="0"/>
        <w:adjustRightInd w:val="0"/>
        <w:ind w:firstLine="0"/>
        <w:rPr>
          <w:sz w:val="22"/>
          <w:szCs w:val="22"/>
        </w:rPr>
      </w:pPr>
      <w:r w:rsidRPr="001D2FDF">
        <w:rPr>
          <w:sz w:val="22"/>
          <w:szCs w:val="22"/>
        </w:rPr>
        <w:t>Poyraz, Ö. (1995)</w:t>
      </w:r>
      <w:r w:rsidR="003A5021">
        <w:rPr>
          <w:sz w:val="22"/>
          <w:szCs w:val="22"/>
        </w:rPr>
        <w:t>.</w:t>
      </w:r>
      <w:r w:rsidRPr="001D2FDF">
        <w:rPr>
          <w:sz w:val="22"/>
          <w:szCs w:val="22"/>
        </w:rPr>
        <w:t xml:space="preserve"> </w:t>
      </w:r>
      <w:r w:rsidRPr="002C6B3F">
        <w:rPr>
          <w:sz w:val="22"/>
          <w:szCs w:val="22"/>
        </w:rPr>
        <w:t xml:space="preserve">Türk </w:t>
      </w:r>
      <w:r w:rsidR="003951C9" w:rsidRPr="002C6B3F">
        <w:rPr>
          <w:sz w:val="22"/>
          <w:szCs w:val="22"/>
        </w:rPr>
        <w:t>denizcilik eğitimi için sistem planlaması</w:t>
      </w:r>
      <w:r w:rsidR="003951C9">
        <w:rPr>
          <w:sz w:val="22"/>
          <w:szCs w:val="22"/>
        </w:rPr>
        <w:t xml:space="preserve">, </w:t>
      </w:r>
      <w:r w:rsidRPr="002C6B3F">
        <w:rPr>
          <w:i/>
          <w:sz w:val="22"/>
          <w:szCs w:val="22"/>
        </w:rPr>
        <w:t xml:space="preserve">Doktora Tezi, İstanbul Üniversitesi, Sosyal Bilimler </w:t>
      </w:r>
      <w:r w:rsidR="001F1CA9" w:rsidRPr="002C6B3F">
        <w:rPr>
          <w:i/>
          <w:sz w:val="22"/>
          <w:szCs w:val="22"/>
        </w:rPr>
        <w:t>Enstitüsü</w:t>
      </w:r>
      <w:r w:rsidR="001F1CA9" w:rsidRPr="001D2FDF">
        <w:rPr>
          <w:sz w:val="22"/>
          <w:szCs w:val="22"/>
        </w:rPr>
        <w:t>, İstanbul</w:t>
      </w:r>
      <w:r w:rsidR="003951C9">
        <w:rPr>
          <w:sz w:val="22"/>
          <w:szCs w:val="22"/>
        </w:rPr>
        <w:t>.</w:t>
      </w:r>
    </w:p>
    <w:p w14:paraId="6371426F" w14:textId="77777777" w:rsidR="000805D3" w:rsidRDefault="000805D3">
      <w:pPr>
        <w:autoSpaceDE w:val="0"/>
        <w:autoSpaceDN w:val="0"/>
        <w:adjustRightInd w:val="0"/>
        <w:ind w:firstLine="0"/>
        <w:rPr>
          <w:sz w:val="22"/>
          <w:szCs w:val="22"/>
        </w:rPr>
      </w:pPr>
    </w:p>
    <w:p w14:paraId="351E12E0" w14:textId="66A28136" w:rsidR="000805D3" w:rsidRDefault="000805D3">
      <w:pPr>
        <w:autoSpaceDE w:val="0"/>
        <w:autoSpaceDN w:val="0"/>
        <w:adjustRightInd w:val="0"/>
        <w:ind w:firstLine="0"/>
        <w:rPr>
          <w:sz w:val="22"/>
          <w:szCs w:val="22"/>
        </w:rPr>
      </w:pPr>
      <w:proofErr w:type="spellStart"/>
      <w:r w:rsidRPr="001D2FDF">
        <w:rPr>
          <w:sz w:val="22"/>
          <w:szCs w:val="22"/>
        </w:rPr>
        <w:t>PricewaterhouseCoopers</w:t>
      </w:r>
      <w:proofErr w:type="spellEnd"/>
      <w:r w:rsidRPr="001D2FDF">
        <w:rPr>
          <w:sz w:val="22"/>
          <w:szCs w:val="22"/>
        </w:rPr>
        <w:t xml:space="preserve"> LLC</w:t>
      </w:r>
      <w:r w:rsidR="00914A27">
        <w:rPr>
          <w:sz w:val="22"/>
          <w:szCs w:val="22"/>
        </w:rPr>
        <w:t>.</w:t>
      </w:r>
      <w:r w:rsidRPr="001D2FDF">
        <w:rPr>
          <w:sz w:val="22"/>
          <w:szCs w:val="22"/>
        </w:rPr>
        <w:t xml:space="preserve"> (2018). </w:t>
      </w:r>
      <w:proofErr w:type="spellStart"/>
      <w:r w:rsidRPr="006D5E87">
        <w:rPr>
          <w:i/>
          <w:sz w:val="22"/>
          <w:szCs w:val="22"/>
        </w:rPr>
        <w:t>Methodology</w:t>
      </w:r>
      <w:proofErr w:type="spellEnd"/>
      <w:r w:rsidRPr="006D5E87">
        <w:rPr>
          <w:i/>
          <w:sz w:val="22"/>
          <w:szCs w:val="22"/>
        </w:rPr>
        <w:t xml:space="preserve"> </w:t>
      </w:r>
      <w:proofErr w:type="spellStart"/>
      <w:r w:rsidR="00B86B97" w:rsidRPr="006D5E87">
        <w:rPr>
          <w:i/>
          <w:sz w:val="22"/>
          <w:szCs w:val="22"/>
        </w:rPr>
        <w:t>for</w:t>
      </w:r>
      <w:proofErr w:type="spellEnd"/>
      <w:r w:rsidR="00B86B97" w:rsidRPr="006D5E87">
        <w:rPr>
          <w:i/>
          <w:sz w:val="22"/>
          <w:szCs w:val="22"/>
        </w:rPr>
        <w:t xml:space="preserve"> </w:t>
      </w:r>
      <w:proofErr w:type="spellStart"/>
      <w:r w:rsidR="00B86B97" w:rsidRPr="006D5E87">
        <w:rPr>
          <w:i/>
          <w:sz w:val="22"/>
          <w:szCs w:val="22"/>
        </w:rPr>
        <w:t>overall</w:t>
      </w:r>
      <w:proofErr w:type="spellEnd"/>
      <w:r w:rsidR="00B86B97" w:rsidRPr="006D5E87">
        <w:rPr>
          <w:i/>
          <w:sz w:val="22"/>
          <w:szCs w:val="22"/>
        </w:rPr>
        <w:t xml:space="preserve"> </w:t>
      </w:r>
      <w:proofErr w:type="spellStart"/>
      <w:r w:rsidR="00B86B97" w:rsidRPr="006D5E87">
        <w:rPr>
          <w:i/>
          <w:sz w:val="22"/>
          <w:szCs w:val="22"/>
        </w:rPr>
        <w:t>and</w:t>
      </w:r>
      <w:proofErr w:type="spellEnd"/>
      <w:r w:rsidR="00B86B97" w:rsidRPr="006D5E87">
        <w:rPr>
          <w:i/>
          <w:sz w:val="22"/>
          <w:szCs w:val="22"/>
        </w:rPr>
        <w:t xml:space="preserve"> </w:t>
      </w:r>
      <w:proofErr w:type="spellStart"/>
      <w:r w:rsidR="00B86B97" w:rsidRPr="006D5E87">
        <w:rPr>
          <w:i/>
          <w:sz w:val="22"/>
          <w:szCs w:val="22"/>
        </w:rPr>
        <w:t>subject</w:t>
      </w:r>
      <w:proofErr w:type="spellEnd"/>
      <w:r w:rsidR="00B86B97" w:rsidRPr="006D5E87">
        <w:rPr>
          <w:i/>
          <w:sz w:val="22"/>
          <w:szCs w:val="22"/>
        </w:rPr>
        <w:t xml:space="preserve"> </w:t>
      </w:r>
      <w:proofErr w:type="spellStart"/>
      <w:r w:rsidR="00B86B97" w:rsidRPr="006D5E87">
        <w:rPr>
          <w:i/>
          <w:sz w:val="22"/>
          <w:szCs w:val="22"/>
        </w:rPr>
        <w:t>rankings</w:t>
      </w:r>
      <w:proofErr w:type="spellEnd"/>
      <w:r w:rsidR="00B86B97" w:rsidRPr="006D5E87">
        <w:rPr>
          <w:i/>
          <w:sz w:val="22"/>
          <w:szCs w:val="22"/>
        </w:rPr>
        <w:t xml:space="preserve"> </w:t>
      </w:r>
      <w:proofErr w:type="spellStart"/>
      <w:r w:rsidR="00B86B97" w:rsidRPr="006D5E87">
        <w:rPr>
          <w:i/>
          <w:sz w:val="22"/>
          <w:szCs w:val="22"/>
        </w:rPr>
        <w:t>for</w:t>
      </w:r>
      <w:proofErr w:type="spellEnd"/>
      <w:r w:rsidR="00B86B97" w:rsidRPr="006D5E87">
        <w:rPr>
          <w:i/>
          <w:sz w:val="22"/>
          <w:szCs w:val="22"/>
        </w:rPr>
        <w:t xml:space="preserve"> </w:t>
      </w:r>
      <w:proofErr w:type="spellStart"/>
      <w:r w:rsidR="00B86B97" w:rsidRPr="006D5E87">
        <w:rPr>
          <w:i/>
          <w:sz w:val="22"/>
          <w:szCs w:val="22"/>
        </w:rPr>
        <w:t>the</w:t>
      </w:r>
      <w:proofErr w:type="spellEnd"/>
      <w:r w:rsidR="00B86B97" w:rsidRPr="006D5E87">
        <w:rPr>
          <w:i/>
          <w:sz w:val="22"/>
          <w:szCs w:val="22"/>
        </w:rPr>
        <w:t xml:space="preserve"> </w:t>
      </w:r>
      <w:proofErr w:type="spellStart"/>
      <w:r w:rsidR="00B86B97" w:rsidRPr="006D5E87">
        <w:rPr>
          <w:i/>
          <w:sz w:val="22"/>
          <w:szCs w:val="22"/>
        </w:rPr>
        <w:t>times</w:t>
      </w:r>
      <w:proofErr w:type="spellEnd"/>
      <w:r w:rsidR="00B86B97" w:rsidRPr="006D5E87">
        <w:rPr>
          <w:i/>
          <w:sz w:val="22"/>
          <w:szCs w:val="22"/>
        </w:rPr>
        <w:t xml:space="preserve"> </w:t>
      </w:r>
      <w:proofErr w:type="spellStart"/>
      <w:r w:rsidR="00B86B97" w:rsidRPr="006D5E87">
        <w:rPr>
          <w:i/>
          <w:sz w:val="22"/>
          <w:szCs w:val="22"/>
        </w:rPr>
        <w:t>higher</w:t>
      </w:r>
      <w:proofErr w:type="spellEnd"/>
      <w:r w:rsidR="00B86B97" w:rsidRPr="006D5E87">
        <w:rPr>
          <w:i/>
          <w:sz w:val="22"/>
          <w:szCs w:val="22"/>
        </w:rPr>
        <w:t xml:space="preserve"> </w:t>
      </w:r>
      <w:proofErr w:type="spellStart"/>
      <w:r w:rsidR="00B86B97" w:rsidRPr="006D5E87">
        <w:rPr>
          <w:i/>
          <w:sz w:val="22"/>
          <w:szCs w:val="22"/>
        </w:rPr>
        <w:t>education</w:t>
      </w:r>
      <w:proofErr w:type="spellEnd"/>
      <w:r w:rsidR="00B86B97" w:rsidRPr="006D5E87">
        <w:rPr>
          <w:i/>
          <w:sz w:val="22"/>
          <w:szCs w:val="22"/>
        </w:rPr>
        <w:t xml:space="preserve"> </w:t>
      </w:r>
      <w:proofErr w:type="spellStart"/>
      <w:r w:rsidR="00B86B97" w:rsidRPr="006D5E87">
        <w:rPr>
          <w:i/>
          <w:sz w:val="22"/>
          <w:szCs w:val="22"/>
        </w:rPr>
        <w:t>world</w:t>
      </w:r>
      <w:proofErr w:type="spellEnd"/>
      <w:r w:rsidR="00B86B97" w:rsidRPr="006D5E87">
        <w:rPr>
          <w:i/>
          <w:sz w:val="22"/>
          <w:szCs w:val="22"/>
        </w:rPr>
        <w:t xml:space="preserve"> </w:t>
      </w:r>
      <w:proofErr w:type="spellStart"/>
      <w:r w:rsidR="00B86B97" w:rsidRPr="006D5E87">
        <w:rPr>
          <w:i/>
          <w:sz w:val="22"/>
          <w:szCs w:val="22"/>
        </w:rPr>
        <w:t>university</w:t>
      </w:r>
      <w:proofErr w:type="spellEnd"/>
      <w:r w:rsidR="00B86B97" w:rsidRPr="006D5E87">
        <w:rPr>
          <w:i/>
          <w:sz w:val="22"/>
          <w:szCs w:val="22"/>
        </w:rPr>
        <w:t xml:space="preserve"> </w:t>
      </w:r>
      <w:proofErr w:type="spellStart"/>
      <w:r w:rsidR="00B86B97" w:rsidRPr="006D5E87">
        <w:rPr>
          <w:i/>
          <w:sz w:val="22"/>
          <w:szCs w:val="22"/>
        </w:rPr>
        <w:t>rankings</w:t>
      </w:r>
      <w:proofErr w:type="spellEnd"/>
      <w:r w:rsidR="00B86B97">
        <w:rPr>
          <w:i/>
          <w:sz w:val="22"/>
          <w:szCs w:val="22"/>
        </w:rPr>
        <w:t xml:space="preserve">. </w:t>
      </w:r>
      <w:r w:rsidRPr="001D2FDF">
        <w:rPr>
          <w:sz w:val="22"/>
          <w:szCs w:val="22"/>
        </w:rPr>
        <w:t>Londra</w:t>
      </w:r>
      <w:r w:rsidR="00B86B97">
        <w:rPr>
          <w:sz w:val="22"/>
          <w:szCs w:val="22"/>
        </w:rPr>
        <w:t>.</w:t>
      </w:r>
    </w:p>
    <w:p w14:paraId="595BFDC6" w14:textId="77777777" w:rsidR="000805D3" w:rsidRPr="001D2FDF" w:rsidRDefault="000805D3" w:rsidP="004B641C">
      <w:pPr>
        <w:autoSpaceDE w:val="0"/>
        <w:autoSpaceDN w:val="0"/>
        <w:adjustRightInd w:val="0"/>
        <w:ind w:firstLine="0"/>
        <w:rPr>
          <w:sz w:val="22"/>
          <w:szCs w:val="22"/>
        </w:rPr>
      </w:pPr>
    </w:p>
    <w:p w14:paraId="5DC6E388" w14:textId="1972F448" w:rsidR="000805D3" w:rsidRPr="00B023E8" w:rsidRDefault="000805D3" w:rsidP="004B641C">
      <w:pPr>
        <w:pStyle w:val="FMDNormal"/>
        <w:ind w:firstLine="0"/>
        <w:rPr>
          <w:sz w:val="22"/>
          <w:szCs w:val="22"/>
        </w:rPr>
      </w:pPr>
      <w:r w:rsidRPr="00B023E8">
        <w:rPr>
          <w:sz w:val="22"/>
          <w:szCs w:val="22"/>
        </w:rPr>
        <w:t>Resmî Gazete</w:t>
      </w:r>
      <w:r w:rsidR="00EB756F" w:rsidRPr="00B023E8">
        <w:rPr>
          <w:sz w:val="22"/>
          <w:szCs w:val="22"/>
        </w:rPr>
        <w:t xml:space="preserve"> </w:t>
      </w:r>
      <w:r w:rsidR="002B37A0" w:rsidRPr="00B023E8">
        <w:rPr>
          <w:sz w:val="22"/>
          <w:szCs w:val="22"/>
        </w:rPr>
        <w:t>(2018).</w:t>
      </w:r>
      <w:r w:rsidRPr="00B023E8">
        <w:rPr>
          <w:sz w:val="22"/>
          <w:szCs w:val="22"/>
        </w:rPr>
        <w:t xml:space="preserve"> </w:t>
      </w:r>
      <w:proofErr w:type="spellStart"/>
      <w:r w:rsidRPr="00B023E8">
        <w:rPr>
          <w:i/>
          <w:sz w:val="22"/>
          <w:szCs w:val="22"/>
        </w:rPr>
        <w:t>Gemiadamları</w:t>
      </w:r>
      <w:proofErr w:type="spellEnd"/>
      <w:r w:rsidRPr="00B023E8">
        <w:rPr>
          <w:i/>
          <w:sz w:val="22"/>
          <w:szCs w:val="22"/>
        </w:rPr>
        <w:t xml:space="preserve"> ve Kılavuz Kaptanlar Eğitim ve Sınav Yönetmeliği</w:t>
      </w:r>
      <w:r w:rsidR="009752EF" w:rsidRPr="00B023E8">
        <w:rPr>
          <w:i/>
          <w:sz w:val="22"/>
          <w:szCs w:val="22"/>
        </w:rPr>
        <w:t>.</w:t>
      </w:r>
      <w:r w:rsidR="009752EF" w:rsidRPr="00B023E8">
        <w:rPr>
          <w:sz w:val="22"/>
          <w:szCs w:val="22"/>
        </w:rPr>
        <w:t xml:space="preserve"> </w:t>
      </w:r>
      <w:proofErr w:type="gramStart"/>
      <w:r w:rsidR="009752EF" w:rsidRPr="00B023E8">
        <w:rPr>
          <w:sz w:val="22"/>
          <w:szCs w:val="22"/>
        </w:rPr>
        <w:t>Resmi</w:t>
      </w:r>
      <w:proofErr w:type="gramEnd"/>
      <w:r w:rsidR="009752EF" w:rsidRPr="00B023E8">
        <w:rPr>
          <w:sz w:val="22"/>
          <w:szCs w:val="22"/>
        </w:rPr>
        <w:t xml:space="preserve"> Gazete,</w:t>
      </w:r>
      <w:r w:rsidR="002B37A0" w:rsidRPr="00B023E8">
        <w:rPr>
          <w:sz w:val="22"/>
          <w:szCs w:val="22"/>
        </w:rPr>
        <w:t xml:space="preserve"> 10 Şubat 2018, Sayı:30328</w:t>
      </w:r>
      <w:r w:rsidR="009752EF" w:rsidRPr="00B023E8">
        <w:rPr>
          <w:sz w:val="22"/>
          <w:szCs w:val="22"/>
        </w:rPr>
        <w:t>.</w:t>
      </w:r>
      <w:r w:rsidR="002B37A0" w:rsidRPr="00B023E8">
        <w:rPr>
          <w:sz w:val="22"/>
          <w:szCs w:val="22"/>
        </w:rPr>
        <w:t xml:space="preserve"> </w:t>
      </w:r>
      <w:r w:rsidRPr="00B023E8">
        <w:rPr>
          <w:sz w:val="22"/>
          <w:szCs w:val="22"/>
        </w:rPr>
        <w:t xml:space="preserve"> https://www.resmigazete.gov.tr/eskiler/2018/02/20180210-9.htm Erişim tarihi:11.10.2019</w:t>
      </w:r>
    </w:p>
    <w:p w14:paraId="39238074" w14:textId="77777777" w:rsidR="000805D3" w:rsidRPr="00B023E8" w:rsidRDefault="000805D3" w:rsidP="004B641C">
      <w:pPr>
        <w:pStyle w:val="FMDNormal"/>
        <w:ind w:firstLine="0"/>
        <w:rPr>
          <w:sz w:val="22"/>
          <w:szCs w:val="22"/>
        </w:rPr>
      </w:pPr>
    </w:p>
    <w:p w14:paraId="3213AF2D" w14:textId="0905D1B1" w:rsidR="000805D3" w:rsidRDefault="000805D3" w:rsidP="004B641C">
      <w:pPr>
        <w:autoSpaceDE w:val="0"/>
        <w:autoSpaceDN w:val="0"/>
        <w:adjustRightInd w:val="0"/>
        <w:ind w:firstLine="0"/>
        <w:rPr>
          <w:sz w:val="22"/>
          <w:szCs w:val="22"/>
        </w:rPr>
      </w:pPr>
      <w:proofErr w:type="spellStart"/>
      <w:r w:rsidRPr="001D2FDF">
        <w:rPr>
          <w:sz w:val="22"/>
          <w:szCs w:val="22"/>
        </w:rPr>
        <w:t>Shen</w:t>
      </w:r>
      <w:proofErr w:type="spellEnd"/>
      <w:r w:rsidRPr="001D2FDF">
        <w:rPr>
          <w:sz w:val="22"/>
          <w:szCs w:val="22"/>
        </w:rPr>
        <w:t>, H.</w:t>
      </w:r>
      <w:r w:rsidR="006D5E87">
        <w:rPr>
          <w:sz w:val="22"/>
          <w:szCs w:val="22"/>
        </w:rPr>
        <w:t xml:space="preserve"> </w:t>
      </w:r>
      <w:proofErr w:type="gramStart"/>
      <w:r w:rsidRPr="001D2FDF">
        <w:rPr>
          <w:sz w:val="22"/>
          <w:szCs w:val="22"/>
        </w:rPr>
        <w:t>G.(</w:t>
      </w:r>
      <w:proofErr w:type="gramEnd"/>
      <w:r w:rsidRPr="001D2FDF">
        <w:rPr>
          <w:sz w:val="22"/>
          <w:szCs w:val="22"/>
        </w:rPr>
        <w:t>2002)</w:t>
      </w:r>
      <w:r w:rsidR="009752EF">
        <w:rPr>
          <w:sz w:val="22"/>
          <w:szCs w:val="22"/>
        </w:rPr>
        <w:t>.</w:t>
      </w:r>
      <w:r w:rsidRPr="001D2FDF">
        <w:rPr>
          <w:sz w:val="22"/>
          <w:szCs w:val="22"/>
        </w:rPr>
        <w:t xml:space="preserve"> </w:t>
      </w:r>
      <w:proofErr w:type="spellStart"/>
      <w:r w:rsidRPr="009752EF">
        <w:rPr>
          <w:i/>
          <w:sz w:val="22"/>
          <w:szCs w:val="22"/>
        </w:rPr>
        <w:t>Study</w:t>
      </w:r>
      <w:proofErr w:type="spellEnd"/>
      <w:r w:rsidRPr="009752EF">
        <w:rPr>
          <w:i/>
          <w:sz w:val="22"/>
          <w:szCs w:val="22"/>
        </w:rPr>
        <w:t xml:space="preserve"> on </w:t>
      </w:r>
      <w:proofErr w:type="spellStart"/>
      <w:r w:rsidRPr="009752EF">
        <w:rPr>
          <w:i/>
          <w:sz w:val="22"/>
          <w:szCs w:val="22"/>
        </w:rPr>
        <w:t>the</w:t>
      </w:r>
      <w:proofErr w:type="spellEnd"/>
      <w:r w:rsidRPr="009752EF">
        <w:rPr>
          <w:i/>
          <w:sz w:val="22"/>
          <w:szCs w:val="22"/>
        </w:rPr>
        <w:t xml:space="preserve"> </w:t>
      </w:r>
      <w:proofErr w:type="spellStart"/>
      <w:r w:rsidR="00493FC6" w:rsidRPr="009752EF">
        <w:rPr>
          <w:i/>
          <w:sz w:val="22"/>
          <w:szCs w:val="22"/>
        </w:rPr>
        <w:t>maritime</w:t>
      </w:r>
      <w:proofErr w:type="spellEnd"/>
      <w:r w:rsidR="00493FC6" w:rsidRPr="009752EF">
        <w:rPr>
          <w:i/>
          <w:sz w:val="22"/>
          <w:szCs w:val="22"/>
        </w:rPr>
        <w:t xml:space="preserve"> </w:t>
      </w:r>
      <w:proofErr w:type="spellStart"/>
      <w:r w:rsidR="00493FC6" w:rsidRPr="009752EF">
        <w:rPr>
          <w:i/>
          <w:sz w:val="22"/>
          <w:szCs w:val="22"/>
        </w:rPr>
        <w:t>education</w:t>
      </w:r>
      <w:proofErr w:type="spellEnd"/>
      <w:r w:rsidR="00493FC6" w:rsidRPr="009752EF">
        <w:rPr>
          <w:i/>
          <w:sz w:val="22"/>
          <w:szCs w:val="22"/>
        </w:rPr>
        <w:t xml:space="preserve"> </w:t>
      </w:r>
      <w:proofErr w:type="spellStart"/>
      <w:r w:rsidR="00493FC6" w:rsidRPr="009752EF">
        <w:rPr>
          <w:i/>
          <w:sz w:val="22"/>
          <w:szCs w:val="22"/>
        </w:rPr>
        <w:t>and</w:t>
      </w:r>
      <w:proofErr w:type="spellEnd"/>
      <w:r w:rsidR="00493FC6" w:rsidRPr="009752EF">
        <w:rPr>
          <w:i/>
          <w:sz w:val="22"/>
          <w:szCs w:val="22"/>
        </w:rPr>
        <w:t xml:space="preserve"> </w:t>
      </w:r>
      <w:proofErr w:type="spellStart"/>
      <w:r w:rsidR="00493FC6" w:rsidRPr="009752EF">
        <w:rPr>
          <w:i/>
          <w:sz w:val="22"/>
          <w:szCs w:val="22"/>
        </w:rPr>
        <w:t>training</w:t>
      </w:r>
      <w:proofErr w:type="spellEnd"/>
      <w:r w:rsidR="00493FC6" w:rsidRPr="009752EF">
        <w:rPr>
          <w:i/>
          <w:sz w:val="22"/>
          <w:szCs w:val="22"/>
        </w:rPr>
        <w:t xml:space="preserve"> of </w:t>
      </w:r>
      <w:proofErr w:type="spellStart"/>
      <w:r w:rsidR="00493FC6" w:rsidRPr="009752EF">
        <w:rPr>
          <w:i/>
          <w:sz w:val="22"/>
          <w:szCs w:val="22"/>
        </w:rPr>
        <w:t>marine</w:t>
      </w:r>
      <w:proofErr w:type="spellEnd"/>
      <w:r w:rsidR="00493FC6" w:rsidRPr="009752EF">
        <w:rPr>
          <w:i/>
          <w:sz w:val="22"/>
          <w:szCs w:val="22"/>
        </w:rPr>
        <w:t xml:space="preserve"> </w:t>
      </w:r>
      <w:proofErr w:type="spellStart"/>
      <w:r w:rsidR="00493FC6" w:rsidRPr="009752EF">
        <w:rPr>
          <w:i/>
          <w:sz w:val="22"/>
          <w:szCs w:val="22"/>
        </w:rPr>
        <w:t>officers</w:t>
      </w:r>
      <w:proofErr w:type="spellEnd"/>
      <w:r w:rsidR="00493FC6" w:rsidRPr="009752EF">
        <w:rPr>
          <w:i/>
          <w:sz w:val="22"/>
          <w:szCs w:val="22"/>
        </w:rPr>
        <w:t xml:space="preserve"> </w:t>
      </w:r>
      <w:r w:rsidRPr="009752EF">
        <w:rPr>
          <w:i/>
          <w:sz w:val="22"/>
          <w:szCs w:val="22"/>
        </w:rPr>
        <w:t xml:space="preserve">in </w:t>
      </w:r>
      <w:proofErr w:type="spellStart"/>
      <w:r w:rsidRPr="009752EF">
        <w:rPr>
          <w:i/>
          <w:sz w:val="22"/>
          <w:szCs w:val="22"/>
        </w:rPr>
        <w:t>China</w:t>
      </w:r>
      <w:proofErr w:type="spellEnd"/>
      <w:r w:rsidRPr="001D2FDF">
        <w:rPr>
          <w:sz w:val="22"/>
          <w:szCs w:val="22"/>
        </w:rPr>
        <w:t xml:space="preserve">,  Doktora Tezi, </w:t>
      </w:r>
      <w:proofErr w:type="spellStart"/>
      <w:r w:rsidRPr="001D2FDF">
        <w:rPr>
          <w:sz w:val="22"/>
          <w:szCs w:val="22"/>
        </w:rPr>
        <w:t>Dalian</w:t>
      </w:r>
      <w:proofErr w:type="spellEnd"/>
      <w:r w:rsidRPr="001D2FDF">
        <w:rPr>
          <w:sz w:val="22"/>
          <w:szCs w:val="22"/>
        </w:rPr>
        <w:t xml:space="preserve"> </w:t>
      </w:r>
      <w:proofErr w:type="spellStart"/>
      <w:r w:rsidRPr="001D2FDF">
        <w:rPr>
          <w:sz w:val="22"/>
          <w:szCs w:val="22"/>
        </w:rPr>
        <w:t>Maritime</w:t>
      </w:r>
      <w:proofErr w:type="spellEnd"/>
      <w:r w:rsidRPr="001D2FDF">
        <w:rPr>
          <w:sz w:val="22"/>
          <w:szCs w:val="22"/>
        </w:rPr>
        <w:t xml:space="preserve"> </w:t>
      </w:r>
      <w:proofErr w:type="spellStart"/>
      <w:r w:rsidRPr="001D2FDF">
        <w:rPr>
          <w:sz w:val="22"/>
          <w:szCs w:val="22"/>
        </w:rPr>
        <w:t>University</w:t>
      </w:r>
      <w:proofErr w:type="spellEnd"/>
      <w:r w:rsidRPr="001D2FDF">
        <w:rPr>
          <w:sz w:val="22"/>
          <w:szCs w:val="22"/>
        </w:rPr>
        <w:t xml:space="preserve">, </w:t>
      </w:r>
      <w:proofErr w:type="spellStart"/>
      <w:r w:rsidRPr="001D2FDF">
        <w:rPr>
          <w:sz w:val="22"/>
          <w:szCs w:val="22"/>
        </w:rPr>
        <w:t>Dalian,China</w:t>
      </w:r>
      <w:proofErr w:type="spellEnd"/>
      <w:r w:rsidR="00914A27">
        <w:rPr>
          <w:sz w:val="22"/>
          <w:szCs w:val="22"/>
        </w:rPr>
        <w:t>.</w:t>
      </w:r>
    </w:p>
    <w:p w14:paraId="2203AEB8" w14:textId="77777777" w:rsidR="000805D3" w:rsidRPr="001D2FDF" w:rsidRDefault="000805D3" w:rsidP="004B641C">
      <w:pPr>
        <w:autoSpaceDE w:val="0"/>
        <w:autoSpaceDN w:val="0"/>
        <w:adjustRightInd w:val="0"/>
        <w:ind w:firstLine="0"/>
        <w:rPr>
          <w:sz w:val="22"/>
          <w:szCs w:val="22"/>
        </w:rPr>
      </w:pPr>
    </w:p>
    <w:p w14:paraId="383411DD" w14:textId="388151F5" w:rsidR="000805D3" w:rsidRDefault="000805D3" w:rsidP="004B641C">
      <w:pPr>
        <w:autoSpaceDE w:val="0"/>
        <w:autoSpaceDN w:val="0"/>
        <w:adjustRightInd w:val="0"/>
        <w:ind w:firstLine="0"/>
        <w:rPr>
          <w:sz w:val="22"/>
          <w:szCs w:val="22"/>
        </w:rPr>
      </w:pPr>
      <w:proofErr w:type="spellStart"/>
      <w:r w:rsidRPr="001D2FDF">
        <w:rPr>
          <w:sz w:val="22"/>
          <w:szCs w:val="22"/>
        </w:rPr>
        <w:lastRenderedPageBreak/>
        <w:t>Stanca</w:t>
      </w:r>
      <w:proofErr w:type="spellEnd"/>
      <w:r w:rsidRPr="001D2FDF">
        <w:rPr>
          <w:sz w:val="22"/>
          <w:szCs w:val="22"/>
        </w:rPr>
        <w:t>, C.</w:t>
      </w:r>
      <w:r w:rsidR="00C347D7">
        <w:rPr>
          <w:sz w:val="22"/>
          <w:szCs w:val="22"/>
        </w:rPr>
        <w:t xml:space="preserve"> </w:t>
      </w:r>
      <w:r w:rsidRPr="001D2FDF">
        <w:rPr>
          <w:sz w:val="22"/>
          <w:szCs w:val="22"/>
        </w:rPr>
        <w:t xml:space="preserve">(2002). </w:t>
      </w:r>
      <w:proofErr w:type="spellStart"/>
      <w:r w:rsidRPr="009752EF">
        <w:rPr>
          <w:i/>
          <w:sz w:val="22"/>
          <w:szCs w:val="22"/>
        </w:rPr>
        <w:t>Implementation</w:t>
      </w:r>
      <w:proofErr w:type="spellEnd"/>
      <w:r w:rsidRPr="009752EF">
        <w:rPr>
          <w:i/>
          <w:sz w:val="22"/>
          <w:szCs w:val="22"/>
        </w:rPr>
        <w:t xml:space="preserve"> </w:t>
      </w:r>
      <w:r w:rsidR="00493FC6" w:rsidRPr="009752EF">
        <w:rPr>
          <w:i/>
          <w:sz w:val="22"/>
          <w:szCs w:val="22"/>
        </w:rPr>
        <w:t xml:space="preserve">of </w:t>
      </w:r>
      <w:proofErr w:type="spellStart"/>
      <w:r w:rsidR="00493FC6" w:rsidRPr="009752EF">
        <w:rPr>
          <w:i/>
          <w:sz w:val="22"/>
          <w:szCs w:val="22"/>
        </w:rPr>
        <w:t>quality</w:t>
      </w:r>
      <w:proofErr w:type="spellEnd"/>
      <w:r w:rsidR="00493FC6" w:rsidRPr="009752EF">
        <w:rPr>
          <w:i/>
          <w:sz w:val="22"/>
          <w:szCs w:val="22"/>
        </w:rPr>
        <w:t xml:space="preserve"> </w:t>
      </w:r>
      <w:proofErr w:type="spellStart"/>
      <w:r w:rsidR="00493FC6" w:rsidRPr="009752EF">
        <w:rPr>
          <w:i/>
          <w:sz w:val="22"/>
          <w:szCs w:val="22"/>
        </w:rPr>
        <w:t>management</w:t>
      </w:r>
      <w:proofErr w:type="spellEnd"/>
      <w:r w:rsidR="00493FC6" w:rsidRPr="009752EF">
        <w:rPr>
          <w:i/>
          <w:sz w:val="22"/>
          <w:szCs w:val="22"/>
        </w:rPr>
        <w:t xml:space="preserve"> </w:t>
      </w:r>
      <w:proofErr w:type="spellStart"/>
      <w:r w:rsidR="00493FC6" w:rsidRPr="009752EF">
        <w:rPr>
          <w:i/>
          <w:sz w:val="22"/>
          <w:szCs w:val="22"/>
        </w:rPr>
        <w:t>systems</w:t>
      </w:r>
      <w:proofErr w:type="spellEnd"/>
      <w:r w:rsidR="00493FC6" w:rsidRPr="009752EF">
        <w:rPr>
          <w:i/>
          <w:sz w:val="22"/>
          <w:szCs w:val="22"/>
        </w:rPr>
        <w:t xml:space="preserve"> in </w:t>
      </w:r>
      <w:proofErr w:type="spellStart"/>
      <w:r w:rsidR="00493FC6" w:rsidRPr="009752EF">
        <w:rPr>
          <w:i/>
          <w:sz w:val="22"/>
          <w:szCs w:val="22"/>
        </w:rPr>
        <w:t>romanian</w:t>
      </w:r>
      <w:proofErr w:type="spellEnd"/>
      <w:r w:rsidR="00493FC6" w:rsidRPr="009752EF">
        <w:rPr>
          <w:i/>
          <w:sz w:val="22"/>
          <w:szCs w:val="22"/>
        </w:rPr>
        <w:t xml:space="preserve"> </w:t>
      </w:r>
      <w:proofErr w:type="spellStart"/>
      <w:r w:rsidR="00493FC6" w:rsidRPr="009752EF">
        <w:rPr>
          <w:i/>
          <w:sz w:val="22"/>
          <w:szCs w:val="22"/>
        </w:rPr>
        <w:t>maritime</w:t>
      </w:r>
      <w:proofErr w:type="spellEnd"/>
      <w:r w:rsidR="00493FC6" w:rsidRPr="009752EF">
        <w:rPr>
          <w:i/>
          <w:sz w:val="22"/>
          <w:szCs w:val="22"/>
        </w:rPr>
        <w:t xml:space="preserve"> </w:t>
      </w:r>
      <w:proofErr w:type="spellStart"/>
      <w:r w:rsidR="00493FC6" w:rsidRPr="009752EF">
        <w:rPr>
          <w:i/>
          <w:sz w:val="22"/>
          <w:szCs w:val="22"/>
        </w:rPr>
        <w:t>education</w:t>
      </w:r>
      <w:proofErr w:type="spellEnd"/>
      <w:r w:rsidR="00493FC6" w:rsidRPr="009752EF">
        <w:rPr>
          <w:i/>
          <w:sz w:val="22"/>
          <w:szCs w:val="22"/>
        </w:rPr>
        <w:t xml:space="preserve"> </w:t>
      </w:r>
      <w:proofErr w:type="spellStart"/>
      <w:r w:rsidR="00493FC6" w:rsidRPr="009752EF">
        <w:rPr>
          <w:i/>
          <w:sz w:val="22"/>
          <w:szCs w:val="22"/>
        </w:rPr>
        <w:t>and</w:t>
      </w:r>
      <w:proofErr w:type="spellEnd"/>
      <w:r w:rsidR="00493FC6" w:rsidRPr="009752EF">
        <w:rPr>
          <w:i/>
          <w:sz w:val="22"/>
          <w:szCs w:val="22"/>
        </w:rPr>
        <w:t xml:space="preserve"> </w:t>
      </w:r>
      <w:proofErr w:type="spellStart"/>
      <w:r w:rsidR="00493FC6" w:rsidRPr="009752EF">
        <w:rPr>
          <w:i/>
          <w:sz w:val="22"/>
          <w:szCs w:val="22"/>
        </w:rPr>
        <w:t>training</w:t>
      </w:r>
      <w:proofErr w:type="spellEnd"/>
      <w:r w:rsidR="00493FC6">
        <w:rPr>
          <w:sz w:val="22"/>
          <w:szCs w:val="22"/>
        </w:rPr>
        <w:t>.</w:t>
      </w:r>
      <w:r w:rsidRPr="001D2FDF">
        <w:rPr>
          <w:sz w:val="22"/>
          <w:szCs w:val="22"/>
        </w:rPr>
        <w:t xml:space="preserve"> Third General Assembly of the International Association of Maritime Universities, September 23-26, 2002, Rockport, Maine.</w:t>
      </w:r>
    </w:p>
    <w:p w14:paraId="025294C0" w14:textId="77777777" w:rsidR="000805D3" w:rsidRPr="001D2FDF" w:rsidRDefault="000805D3" w:rsidP="004B641C">
      <w:pPr>
        <w:autoSpaceDE w:val="0"/>
        <w:autoSpaceDN w:val="0"/>
        <w:adjustRightInd w:val="0"/>
        <w:ind w:firstLine="0"/>
        <w:rPr>
          <w:sz w:val="22"/>
          <w:szCs w:val="22"/>
        </w:rPr>
      </w:pPr>
    </w:p>
    <w:p w14:paraId="409E0DD2" w14:textId="5827ACEA" w:rsidR="000805D3" w:rsidRPr="001D2FDF" w:rsidRDefault="000805D3" w:rsidP="001F1CA9">
      <w:pPr>
        <w:pStyle w:val="FMDNormal"/>
        <w:ind w:firstLine="0"/>
        <w:rPr>
          <w:sz w:val="22"/>
          <w:szCs w:val="22"/>
        </w:rPr>
      </w:pPr>
      <w:r w:rsidRPr="001D2FDF">
        <w:rPr>
          <w:sz w:val="22"/>
          <w:szCs w:val="22"/>
        </w:rPr>
        <w:t>Ulaştırma ve Altyapı Bakanlığı</w:t>
      </w:r>
      <w:r w:rsidR="00493FC6">
        <w:rPr>
          <w:sz w:val="22"/>
          <w:szCs w:val="22"/>
        </w:rPr>
        <w:t xml:space="preserve">. </w:t>
      </w:r>
      <w:r w:rsidRPr="001D2FDF">
        <w:rPr>
          <w:sz w:val="22"/>
          <w:szCs w:val="22"/>
        </w:rPr>
        <w:t>(</w:t>
      </w:r>
      <w:proofErr w:type="gramStart"/>
      <w:r w:rsidRPr="001D2FDF">
        <w:rPr>
          <w:sz w:val="22"/>
          <w:szCs w:val="22"/>
        </w:rPr>
        <w:t>2018</w:t>
      </w:r>
      <w:r w:rsidR="002C6B3F">
        <w:rPr>
          <w:sz w:val="22"/>
          <w:szCs w:val="22"/>
        </w:rPr>
        <w:t>a</w:t>
      </w:r>
      <w:proofErr w:type="gramEnd"/>
      <w:r w:rsidRPr="001D2FDF">
        <w:rPr>
          <w:sz w:val="22"/>
          <w:szCs w:val="22"/>
        </w:rPr>
        <w:t>)</w:t>
      </w:r>
      <w:r w:rsidR="009752EF">
        <w:rPr>
          <w:sz w:val="22"/>
          <w:szCs w:val="22"/>
        </w:rPr>
        <w:t>.</w:t>
      </w:r>
      <w:r w:rsidRPr="001D2FDF">
        <w:rPr>
          <w:sz w:val="22"/>
          <w:szCs w:val="22"/>
        </w:rPr>
        <w:t xml:space="preserve"> </w:t>
      </w:r>
      <w:r w:rsidRPr="009752EF">
        <w:rPr>
          <w:i/>
          <w:sz w:val="22"/>
          <w:szCs w:val="22"/>
        </w:rPr>
        <w:t>Gemiadamları ve Kılavuz Kaptanlar Eğitim ve Sınav Yönergesi</w:t>
      </w:r>
      <w:r w:rsidR="009752EF">
        <w:rPr>
          <w:sz w:val="22"/>
          <w:szCs w:val="22"/>
        </w:rPr>
        <w:t>.</w:t>
      </w:r>
      <w:r w:rsidR="00366A53">
        <w:rPr>
          <w:sz w:val="22"/>
          <w:szCs w:val="22"/>
        </w:rPr>
        <w:t xml:space="preserve"> </w:t>
      </w:r>
      <w:r w:rsidR="00366A53" w:rsidRPr="00B023E8">
        <w:rPr>
          <w:sz w:val="22"/>
          <w:szCs w:val="22"/>
        </w:rPr>
        <w:t>https://denizmevzuat.uab.gov.tr/uploads/pages/yonerge/gkkes.pdf</w:t>
      </w:r>
      <w:r w:rsidR="00366A53">
        <w:t xml:space="preserve"> Erişim Tarihi:11.10.2019</w:t>
      </w:r>
    </w:p>
    <w:p w14:paraId="35213D4D" w14:textId="77777777" w:rsidR="000805D3" w:rsidRDefault="000805D3" w:rsidP="00F6106A">
      <w:pPr>
        <w:autoSpaceDE w:val="0"/>
        <w:autoSpaceDN w:val="0"/>
        <w:adjustRightInd w:val="0"/>
        <w:ind w:firstLine="0"/>
        <w:rPr>
          <w:sz w:val="22"/>
          <w:szCs w:val="22"/>
        </w:rPr>
      </w:pPr>
    </w:p>
    <w:p w14:paraId="3B0AA5EF" w14:textId="6EEED36E" w:rsidR="00F6106A" w:rsidRPr="001D2FDF" w:rsidRDefault="000805D3" w:rsidP="00F6106A">
      <w:pPr>
        <w:autoSpaceDE w:val="0"/>
        <w:autoSpaceDN w:val="0"/>
        <w:adjustRightInd w:val="0"/>
        <w:ind w:firstLine="0"/>
        <w:rPr>
          <w:sz w:val="22"/>
          <w:szCs w:val="22"/>
        </w:rPr>
      </w:pPr>
      <w:bookmarkStart w:id="4" w:name="_Hlk37980265"/>
      <w:r w:rsidRPr="00F6106A">
        <w:rPr>
          <w:sz w:val="22"/>
          <w:szCs w:val="22"/>
        </w:rPr>
        <w:t>Ulaştırma ve Altyapı Bakanlığı</w:t>
      </w:r>
      <w:r w:rsidR="002C6B3F" w:rsidRPr="00F6106A">
        <w:rPr>
          <w:sz w:val="22"/>
          <w:szCs w:val="22"/>
        </w:rPr>
        <w:t>(2018b)</w:t>
      </w:r>
      <w:r w:rsidRPr="00F6106A">
        <w:rPr>
          <w:sz w:val="22"/>
          <w:szCs w:val="22"/>
        </w:rPr>
        <w:t xml:space="preserve">, </w:t>
      </w:r>
      <w:proofErr w:type="spellStart"/>
      <w:r w:rsidRPr="00F6106A">
        <w:rPr>
          <w:sz w:val="22"/>
          <w:szCs w:val="22"/>
        </w:rPr>
        <w:t>Gemiadamları</w:t>
      </w:r>
      <w:proofErr w:type="spellEnd"/>
      <w:r w:rsidRPr="00F6106A">
        <w:rPr>
          <w:sz w:val="22"/>
          <w:szCs w:val="22"/>
        </w:rPr>
        <w:t xml:space="preserve"> Eğitim ve Bilgi </w:t>
      </w:r>
      <w:proofErr w:type="gramStart"/>
      <w:r w:rsidRPr="00F6106A">
        <w:rPr>
          <w:sz w:val="22"/>
          <w:szCs w:val="22"/>
        </w:rPr>
        <w:t>Sistem</w:t>
      </w:r>
      <w:r w:rsidR="003A5021" w:rsidRPr="00F6106A">
        <w:rPr>
          <w:sz w:val="22"/>
          <w:szCs w:val="22"/>
        </w:rPr>
        <w:t>i(</w:t>
      </w:r>
      <w:proofErr w:type="gramEnd"/>
      <w:r w:rsidR="003A5021" w:rsidRPr="00F6106A">
        <w:rPr>
          <w:sz w:val="22"/>
          <w:szCs w:val="22"/>
        </w:rPr>
        <w:t>GAEBS)</w:t>
      </w:r>
      <w:r w:rsidR="00366A53" w:rsidRPr="00F6106A">
        <w:rPr>
          <w:sz w:val="22"/>
          <w:szCs w:val="22"/>
        </w:rPr>
        <w:t>,</w:t>
      </w:r>
      <w:r w:rsidR="00F6106A" w:rsidRPr="00F6106A">
        <w:t xml:space="preserve"> </w:t>
      </w:r>
      <w:r w:rsidR="00F6106A" w:rsidRPr="00B023E8">
        <w:rPr>
          <w:sz w:val="22"/>
          <w:szCs w:val="22"/>
          <w:shd w:val="clear" w:color="auto" w:fill="FFFFFF"/>
        </w:rPr>
        <w:t>https://gbs.udhb.gov.tr/</w:t>
      </w:r>
      <w:r w:rsidR="00366A53" w:rsidRPr="00F6106A">
        <w:rPr>
          <w:sz w:val="22"/>
          <w:szCs w:val="22"/>
        </w:rPr>
        <w:t xml:space="preserve"> </w:t>
      </w:r>
      <w:r w:rsidR="00F6106A" w:rsidRPr="00F6106A">
        <w:rPr>
          <w:sz w:val="22"/>
          <w:szCs w:val="22"/>
        </w:rPr>
        <w:t>Erişim Tarihi:11.10.2019</w:t>
      </w:r>
    </w:p>
    <w:p w14:paraId="57398B9D" w14:textId="01B5EB25" w:rsidR="000805D3" w:rsidRPr="00F6106A" w:rsidRDefault="000805D3" w:rsidP="00F6106A">
      <w:pPr>
        <w:autoSpaceDE w:val="0"/>
        <w:autoSpaceDN w:val="0"/>
        <w:adjustRightInd w:val="0"/>
        <w:ind w:firstLine="0"/>
        <w:rPr>
          <w:sz w:val="22"/>
          <w:szCs w:val="22"/>
        </w:rPr>
      </w:pPr>
    </w:p>
    <w:p w14:paraId="59CAE72F" w14:textId="28C11748" w:rsidR="00F6106A" w:rsidRPr="001D2FDF" w:rsidRDefault="000805D3" w:rsidP="00F6106A">
      <w:pPr>
        <w:autoSpaceDE w:val="0"/>
        <w:autoSpaceDN w:val="0"/>
        <w:adjustRightInd w:val="0"/>
        <w:ind w:firstLine="0"/>
        <w:rPr>
          <w:sz w:val="22"/>
          <w:szCs w:val="22"/>
        </w:rPr>
      </w:pPr>
      <w:r w:rsidRPr="00F6106A">
        <w:rPr>
          <w:sz w:val="22"/>
          <w:szCs w:val="22"/>
        </w:rPr>
        <w:t xml:space="preserve">Ulaştırma ve Altyapı </w:t>
      </w:r>
      <w:proofErr w:type="gramStart"/>
      <w:r w:rsidRPr="00F6106A">
        <w:rPr>
          <w:sz w:val="22"/>
          <w:szCs w:val="22"/>
        </w:rPr>
        <w:t>Bakanlığı</w:t>
      </w:r>
      <w:r w:rsidR="002C6B3F" w:rsidRPr="00F6106A">
        <w:rPr>
          <w:sz w:val="22"/>
          <w:szCs w:val="22"/>
        </w:rPr>
        <w:t>(</w:t>
      </w:r>
      <w:proofErr w:type="gramEnd"/>
      <w:r w:rsidR="002C6B3F" w:rsidRPr="00F6106A">
        <w:rPr>
          <w:sz w:val="22"/>
          <w:szCs w:val="22"/>
        </w:rPr>
        <w:t>2018c)</w:t>
      </w:r>
      <w:r w:rsidRPr="00F6106A">
        <w:rPr>
          <w:sz w:val="22"/>
          <w:szCs w:val="22"/>
        </w:rPr>
        <w:t>, Milli Deniz Ticaret Bilgi Sistemi</w:t>
      </w:r>
      <w:r w:rsidR="009752EF" w:rsidRPr="00F6106A">
        <w:rPr>
          <w:sz w:val="22"/>
          <w:szCs w:val="22"/>
        </w:rPr>
        <w:t xml:space="preserve">, </w:t>
      </w:r>
      <w:r w:rsidR="009752EF" w:rsidRPr="00B023E8">
        <w:rPr>
          <w:sz w:val="22"/>
          <w:szCs w:val="22"/>
        </w:rPr>
        <w:t>http://denbilsis.udhb.gov.tr</w:t>
      </w:r>
      <w:r w:rsidR="00F6106A" w:rsidRPr="00F6106A">
        <w:rPr>
          <w:rStyle w:val="Kpr"/>
          <w:sz w:val="22"/>
          <w:szCs w:val="22"/>
        </w:rPr>
        <w:t>,</w:t>
      </w:r>
      <w:r w:rsidR="00F6106A" w:rsidRPr="00F6106A">
        <w:rPr>
          <w:sz w:val="22"/>
          <w:szCs w:val="22"/>
        </w:rPr>
        <w:t xml:space="preserve"> Erişim Tarihi:11.10.2019</w:t>
      </w:r>
    </w:p>
    <w:bookmarkEnd w:id="4"/>
    <w:p w14:paraId="34B346DC" w14:textId="77777777" w:rsidR="00714E8F" w:rsidRPr="001D2FDF" w:rsidRDefault="00714E8F" w:rsidP="004B641C">
      <w:pPr>
        <w:spacing w:line="360" w:lineRule="auto"/>
        <w:ind w:firstLine="0"/>
        <w:rPr>
          <w:sz w:val="22"/>
          <w:szCs w:val="22"/>
        </w:rPr>
      </w:pPr>
    </w:p>
    <w:p w14:paraId="3DEF862A" w14:textId="305FC112" w:rsidR="000805D3" w:rsidRPr="001D2FDF" w:rsidRDefault="000805D3" w:rsidP="004B641C">
      <w:pPr>
        <w:autoSpaceDE w:val="0"/>
        <w:autoSpaceDN w:val="0"/>
        <w:adjustRightInd w:val="0"/>
        <w:ind w:firstLine="0"/>
        <w:rPr>
          <w:sz w:val="22"/>
          <w:szCs w:val="22"/>
        </w:rPr>
      </w:pPr>
      <w:r w:rsidRPr="001D2FDF">
        <w:rPr>
          <w:sz w:val="22"/>
          <w:szCs w:val="22"/>
        </w:rPr>
        <w:t>Uluslararası Denizcilik Örgütü IMO</w:t>
      </w:r>
      <w:r w:rsidR="00493FC6">
        <w:rPr>
          <w:sz w:val="22"/>
          <w:szCs w:val="22"/>
        </w:rPr>
        <w:t>.</w:t>
      </w:r>
      <w:r w:rsidRPr="001D2FDF">
        <w:rPr>
          <w:sz w:val="22"/>
          <w:szCs w:val="22"/>
        </w:rPr>
        <w:t xml:space="preserve"> (</w:t>
      </w:r>
      <w:r w:rsidR="00B6602A">
        <w:rPr>
          <w:sz w:val="22"/>
          <w:szCs w:val="22"/>
        </w:rPr>
        <w:t>2017</w:t>
      </w:r>
      <w:r w:rsidRPr="001D2FDF">
        <w:rPr>
          <w:sz w:val="22"/>
          <w:szCs w:val="22"/>
        </w:rPr>
        <w:t>)</w:t>
      </w:r>
      <w:r w:rsidR="009752EF">
        <w:rPr>
          <w:sz w:val="22"/>
          <w:szCs w:val="22"/>
        </w:rPr>
        <w:t>.</w:t>
      </w:r>
      <w:r w:rsidRPr="001D2FDF">
        <w:rPr>
          <w:sz w:val="22"/>
          <w:szCs w:val="22"/>
        </w:rPr>
        <w:t xml:space="preserve"> </w:t>
      </w:r>
      <w:proofErr w:type="spellStart"/>
      <w:r w:rsidR="009752EF" w:rsidRPr="006D5E87">
        <w:rPr>
          <w:i/>
          <w:sz w:val="22"/>
          <w:szCs w:val="22"/>
        </w:rPr>
        <w:t>Standarts</w:t>
      </w:r>
      <w:proofErr w:type="spellEnd"/>
      <w:r w:rsidR="009752EF" w:rsidRPr="006D5E87">
        <w:rPr>
          <w:i/>
          <w:sz w:val="22"/>
          <w:szCs w:val="22"/>
        </w:rPr>
        <w:t xml:space="preserve"> of Training, </w:t>
      </w:r>
      <w:proofErr w:type="spellStart"/>
      <w:r w:rsidR="009752EF" w:rsidRPr="006D5E87">
        <w:rPr>
          <w:i/>
          <w:sz w:val="22"/>
          <w:szCs w:val="22"/>
        </w:rPr>
        <w:t>Certification</w:t>
      </w:r>
      <w:proofErr w:type="spellEnd"/>
      <w:r w:rsidR="009752EF" w:rsidRPr="006D5E87">
        <w:rPr>
          <w:i/>
          <w:sz w:val="22"/>
          <w:szCs w:val="22"/>
        </w:rPr>
        <w:t xml:space="preserve"> </w:t>
      </w:r>
      <w:proofErr w:type="spellStart"/>
      <w:r w:rsidR="009752EF" w:rsidRPr="006D5E87">
        <w:rPr>
          <w:i/>
          <w:sz w:val="22"/>
          <w:szCs w:val="22"/>
        </w:rPr>
        <w:t>and</w:t>
      </w:r>
      <w:proofErr w:type="spellEnd"/>
      <w:r w:rsidR="009752EF" w:rsidRPr="006D5E87">
        <w:rPr>
          <w:i/>
          <w:sz w:val="22"/>
          <w:szCs w:val="22"/>
        </w:rPr>
        <w:t xml:space="preserve"> </w:t>
      </w:r>
      <w:proofErr w:type="spellStart"/>
      <w:r w:rsidR="009752EF" w:rsidRPr="006D5E87">
        <w:rPr>
          <w:i/>
          <w:sz w:val="22"/>
          <w:szCs w:val="22"/>
        </w:rPr>
        <w:t>Watchkeeping</w:t>
      </w:r>
      <w:proofErr w:type="spellEnd"/>
      <w:r w:rsidR="009752EF">
        <w:rPr>
          <w:sz w:val="22"/>
          <w:szCs w:val="22"/>
        </w:rPr>
        <w:t xml:space="preserve"> </w:t>
      </w:r>
      <w:r w:rsidRPr="009752EF">
        <w:rPr>
          <w:i/>
          <w:sz w:val="22"/>
          <w:szCs w:val="22"/>
        </w:rPr>
        <w:t>(STCW-1978)</w:t>
      </w:r>
      <w:r w:rsidR="006D5E87">
        <w:rPr>
          <w:i/>
          <w:sz w:val="22"/>
          <w:szCs w:val="22"/>
        </w:rPr>
        <w:t xml:space="preserve"> </w:t>
      </w:r>
      <w:proofErr w:type="spellStart"/>
      <w:r w:rsidR="006D5E87">
        <w:rPr>
          <w:i/>
          <w:sz w:val="22"/>
          <w:szCs w:val="22"/>
        </w:rPr>
        <w:t>including</w:t>
      </w:r>
      <w:proofErr w:type="spellEnd"/>
      <w:r w:rsidR="006D5E87">
        <w:rPr>
          <w:i/>
          <w:sz w:val="22"/>
          <w:szCs w:val="22"/>
        </w:rPr>
        <w:t xml:space="preserve"> 2010 Manila </w:t>
      </w:r>
      <w:proofErr w:type="spellStart"/>
      <w:r w:rsidR="006D5E87">
        <w:rPr>
          <w:i/>
          <w:sz w:val="22"/>
          <w:szCs w:val="22"/>
        </w:rPr>
        <w:t>Amendments</w:t>
      </w:r>
      <w:proofErr w:type="spellEnd"/>
      <w:r w:rsidR="006D5E87">
        <w:rPr>
          <w:i/>
          <w:sz w:val="22"/>
          <w:szCs w:val="22"/>
        </w:rPr>
        <w:t>,</w:t>
      </w:r>
      <w:r w:rsidR="00B6602A">
        <w:rPr>
          <w:sz w:val="22"/>
          <w:szCs w:val="22"/>
        </w:rPr>
        <w:t xml:space="preserve"> (2017 </w:t>
      </w:r>
      <w:r w:rsidR="006D5E87">
        <w:rPr>
          <w:sz w:val="22"/>
          <w:szCs w:val="22"/>
        </w:rPr>
        <w:t>Edition</w:t>
      </w:r>
      <w:r w:rsidR="00B6602A">
        <w:rPr>
          <w:sz w:val="22"/>
          <w:szCs w:val="22"/>
        </w:rPr>
        <w:t>)</w:t>
      </w:r>
      <w:r w:rsidRPr="001D2FDF">
        <w:rPr>
          <w:sz w:val="22"/>
          <w:szCs w:val="22"/>
        </w:rPr>
        <w:t>, Londra</w:t>
      </w:r>
    </w:p>
    <w:p w14:paraId="27839CFF" w14:textId="77777777" w:rsidR="00B023E8" w:rsidRDefault="00B023E8" w:rsidP="004B641C">
      <w:pPr>
        <w:autoSpaceDE w:val="0"/>
        <w:autoSpaceDN w:val="0"/>
        <w:adjustRightInd w:val="0"/>
        <w:ind w:firstLine="0"/>
        <w:rPr>
          <w:sz w:val="22"/>
          <w:szCs w:val="22"/>
        </w:rPr>
      </w:pPr>
    </w:p>
    <w:p w14:paraId="28FADA11" w14:textId="12A6E3F3" w:rsidR="000805D3" w:rsidRDefault="000805D3" w:rsidP="004B641C">
      <w:pPr>
        <w:autoSpaceDE w:val="0"/>
        <w:autoSpaceDN w:val="0"/>
        <w:adjustRightInd w:val="0"/>
        <w:ind w:firstLine="0"/>
        <w:rPr>
          <w:sz w:val="22"/>
          <w:szCs w:val="22"/>
        </w:rPr>
      </w:pPr>
      <w:r>
        <w:rPr>
          <w:sz w:val="22"/>
          <w:szCs w:val="22"/>
        </w:rPr>
        <w:t>Vatansever, K.</w:t>
      </w:r>
      <w:r w:rsidR="009E22D2">
        <w:rPr>
          <w:sz w:val="22"/>
          <w:szCs w:val="22"/>
        </w:rPr>
        <w:t xml:space="preserve"> ve</w:t>
      </w:r>
      <w:r>
        <w:rPr>
          <w:sz w:val="22"/>
          <w:szCs w:val="22"/>
        </w:rPr>
        <w:t xml:space="preserve"> Akgül, Y</w:t>
      </w:r>
      <w:r w:rsidRPr="001D38EB">
        <w:rPr>
          <w:sz w:val="22"/>
          <w:szCs w:val="22"/>
        </w:rPr>
        <w:t>. (2018</w:t>
      </w:r>
      <w:r w:rsidRPr="00493FC6">
        <w:rPr>
          <w:sz w:val="22"/>
          <w:szCs w:val="22"/>
        </w:rPr>
        <w:t xml:space="preserve">). </w:t>
      </w:r>
      <w:proofErr w:type="spellStart"/>
      <w:r w:rsidRPr="00493FC6">
        <w:rPr>
          <w:sz w:val="22"/>
          <w:szCs w:val="22"/>
        </w:rPr>
        <w:t>Performance</w:t>
      </w:r>
      <w:proofErr w:type="spellEnd"/>
      <w:r w:rsidRPr="00493FC6">
        <w:rPr>
          <w:sz w:val="22"/>
          <w:szCs w:val="22"/>
        </w:rPr>
        <w:t xml:space="preserve"> </w:t>
      </w:r>
      <w:proofErr w:type="spellStart"/>
      <w:r w:rsidRPr="00493FC6">
        <w:rPr>
          <w:sz w:val="22"/>
          <w:szCs w:val="22"/>
        </w:rPr>
        <w:t>evaluation</w:t>
      </w:r>
      <w:proofErr w:type="spellEnd"/>
      <w:r w:rsidRPr="00493FC6">
        <w:rPr>
          <w:sz w:val="22"/>
          <w:szCs w:val="22"/>
        </w:rPr>
        <w:t xml:space="preserve"> of </w:t>
      </w:r>
      <w:proofErr w:type="spellStart"/>
      <w:r w:rsidRPr="00493FC6">
        <w:rPr>
          <w:sz w:val="22"/>
          <w:szCs w:val="22"/>
        </w:rPr>
        <w:t>websites</w:t>
      </w:r>
      <w:proofErr w:type="spellEnd"/>
      <w:r w:rsidRPr="00493FC6">
        <w:rPr>
          <w:sz w:val="22"/>
          <w:szCs w:val="22"/>
        </w:rPr>
        <w:t xml:space="preserve"> </w:t>
      </w:r>
      <w:proofErr w:type="spellStart"/>
      <w:r w:rsidRPr="00493FC6">
        <w:rPr>
          <w:sz w:val="22"/>
          <w:szCs w:val="22"/>
        </w:rPr>
        <w:t>using</w:t>
      </w:r>
      <w:proofErr w:type="spellEnd"/>
      <w:r w:rsidRPr="00493FC6">
        <w:rPr>
          <w:sz w:val="22"/>
          <w:szCs w:val="22"/>
        </w:rPr>
        <w:t xml:space="preserve"> </w:t>
      </w:r>
      <w:proofErr w:type="spellStart"/>
      <w:r w:rsidRPr="00493FC6">
        <w:rPr>
          <w:sz w:val="22"/>
          <w:szCs w:val="22"/>
        </w:rPr>
        <w:t>entropy</w:t>
      </w:r>
      <w:proofErr w:type="spellEnd"/>
      <w:r w:rsidRPr="00493FC6">
        <w:rPr>
          <w:sz w:val="22"/>
          <w:szCs w:val="22"/>
        </w:rPr>
        <w:t xml:space="preserve"> </w:t>
      </w:r>
      <w:proofErr w:type="spellStart"/>
      <w:r w:rsidRPr="00493FC6">
        <w:rPr>
          <w:sz w:val="22"/>
          <w:szCs w:val="22"/>
        </w:rPr>
        <w:t>and</w:t>
      </w:r>
      <w:proofErr w:type="spellEnd"/>
      <w:r w:rsidRPr="00493FC6">
        <w:rPr>
          <w:sz w:val="22"/>
          <w:szCs w:val="22"/>
        </w:rPr>
        <w:t xml:space="preserve"> </w:t>
      </w:r>
      <w:proofErr w:type="spellStart"/>
      <w:r w:rsidRPr="00493FC6">
        <w:rPr>
          <w:sz w:val="22"/>
          <w:szCs w:val="22"/>
        </w:rPr>
        <w:t>grey</w:t>
      </w:r>
      <w:proofErr w:type="spellEnd"/>
      <w:r w:rsidRPr="00493FC6">
        <w:rPr>
          <w:sz w:val="22"/>
          <w:szCs w:val="22"/>
        </w:rPr>
        <w:t xml:space="preserve"> </w:t>
      </w:r>
      <w:proofErr w:type="spellStart"/>
      <w:r w:rsidRPr="00493FC6">
        <w:rPr>
          <w:sz w:val="22"/>
          <w:szCs w:val="22"/>
        </w:rPr>
        <w:t>relational</w:t>
      </w:r>
      <w:proofErr w:type="spellEnd"/>
      <w:r w:rsidRPr="00493FC6">
        <w:rPr>
          <w:sz w:val="22"/>
          <w:szCs w:val="22"/>
        </w:rPr>
        <w:t xml:space="preserve"> </w:t>
      </w:r>
      <w:proofErr w:type="spellStart"/>
      <w:r w:rsidRPr="00493FC6">
        <w:rPr>
          <w:sz w:val="22"/>
          <w:szCs w:val="22"/>
        </w:rPr>
        <w:t>analysis</w:t>
      </w:r>
      <w:proofErr w:type="spellEnd"/>
      <w:r w:rsidRPr="00493FC6">
        <w:rPr>
          <w:sz w:val="22"/>
          <w:szCs w:val="22"/>
        </w:rPr>
        <w:t xml:space="preserve"> </w:t>
      </w:r>
      <w:proofErr w:type="spellStart"/>
      <w:r w:rsidRPr="00493FC6">
        <w:rPr>
          <w:sz w:val="22"/>
          <w:szCs w:val="22"/>
        </w:rPr>
        <w:t>methods</w:t>
      </w:r>
      <w:proofErr w:type="spellEnd"/>
      <w:r w:rsidRPr="00493FC6">
        <w:rPr>
          <w:sz w:val="22"/>
          <w:szCs w:val="22"/>
        </w:rPr>
        <w:t xml:space="preserve">: </w:t>
      </w:r>
      <w:proofErr w:type="spellStart"/>
      <w:r w:rsidRPr="00493FC6">
        <w:rPr>
          <w:sz w:val="22"/>
          <w:szCs w:val="22"/>
        </w:rPr>
        <w:t>The</w:t>
      </w:r>
      <w:proofErr w:type="spellEnd"/>
      <w:r w:rsidRPr="00493FC6">
        <w:rPr>
          <w:sz w:val="22"/>
          <w:szCs w:val="22"/>
        </w:rPr>
        <w:t xml:space="preserve"> </w:t>
      </w:r>
      <w:proofErr w:type="spellStart"/>
      <w:r w:rsidRPr="00493FC6">
        <w:rPr>
          <w:sz w:val="22"/>
          <w:szCs w:val="22"/>
        </w:rPr>
        <w:t>case</w:t>
      </w:r>
      <w:proofErr w:type="spellEnd"/>
      <w:r w:rsidRPr="00493FC6">
        <w:rPr>
          <w:sz w:val="22"/>
          <w:szCs w:val="22"/>
        </w:rPr>
        <w:t xml:space="preserve"> of </w:t>
      </w:r>
      <w:proofErr w:type="spellStart"/>
      <w:r w:rsidRPr="00493FC6">
        <w:rPr>
          <w:sz w:val="22"/>
          <w:szCs w:val="22"/>
        </w:rPr>
        <w:t>airline</w:t>
      </w:r>
      <w:proofErr w:type="spellEnd"/>
      <w:r w:rsidRPr="00493FC6">
        <w:rPr>
          <w:sz w:val="22"/>
          <w:szCs w:val="22"/>
        </w:rPr>
        <w:t xml:space="preserve"> </w:t>
      </w:r>
      <w:proofErr w:type="spellStart"/>
      <w:r w:rsidRPr="00493FC6">
        <w:rPr>
          <w:sz w:val="22"/>
          <w:szCs w:val="22"/>
        </w:rPr>
        <w:t>companies</w:t>
      </w:r>
      <w:proofErr w:type="spellEnd"/>
      <w:r w:rsidRPr="001D38EB">
        <w:rPr>
          <w:sz w:val="22"/>
          <w:szCs w:val="22"/>
        </w:rPr>
        <w:t xml:space="preserve">. </w:t>
      </w:r>
      <w:proofErr w:type="spellStart"/>
      <w:r w:rsidRPr="00493FC6">
        <w:rPr>
          <w:i/>
          <w:iCs/>
          <w:sz w:val="22"/>
          <w:szCs w:val="22"/>
        </w:rPr>
        <w:t>Decision</w:t>
      </w:r>
      <w:proofErr w:type="spellEnd"/>
      <w:r w:rsidRPr="00493FC6">
        <w:rPr>
          <w:i/>
          <w:iCs/>
          <w:sz w:val="22"/>
          <w:szCs w:val="22"/>
        </w:rPr>
        <w:t xml:space="preserve"> </w:t>
      </w:r>
      <w:proofErr w:type="spellStart"/>
      <w:r w:rsidRPr="00493FC6">
        <w:rPr>
          <w:i/>
          <w:iCs/>
          <w:sz w:val="22"/>
          <w:szCs w:val="22"/>
        </w:rPr>
        <w:t>Science</w:t>
      </w:r>
      <w:proofErr w:type="spellEnd"/>
      <w:r w:rsidRPr="00493FC6">
        <w:rPr>
          <w:i/>
          <w:iCs/>
          <w:sz w:val="22"/>
          <w:szCs w:val="22"/>
        </w:rPr>
        <w:t xml:space="preserve"> </w:t>
      </w:r>
      <w:proofErr w:type="spellStart"/>
      <w:r w:rsidRPr="00493FC6">
        <w:rPr>
          <w:i/>
          <w:iCs/>
          <w:sz w:val="22"/>
          <w:szCs w:val="22"/>
        </w:rPr>
        <w:t>Letters</w:t>
      </w:r>
      <w:proofErr w:type="spellEnd"/>
      <w:r w:rsidR="00493FC6">
        <w:rPr>
          <w:sz w:val="22"/>
          <w:szCs w:val="22"/>
        </w:rPr>
        <w:t>,</w:t>
      </w:r>
      <w:r w:rsidRPr="001D38EB">
        <w:rPr>
          <w:sz w:val="22"/>
          <w:szCs w:val="22"/>
        </w:rPr>
        <w:t xml:space="preserve"> 7.</w:t>
      </w:r>
    </w:p>
    <w:p w14:paraId="596B74DA" w14:textId="77777777" w:rsidR="000805D3" w:rsidRDefault="000805D3" w:rsidP="004B641C">
      <w:pPr>
        <w:autoSpaceDE w:val="0"/>
        <w:autoSpaceDN w:val="0"/>
        <w:adjustRightInd w:val="0"/>
        <w:ind w:firstLine="0"/>
        <w:rPr>
          <w:sz w:val="22"/>
          <w:szCs w:val="22"/>
        </w:rPr>
      </w:pPr>
    </w:p>
    <w:p w14:paraId="0937131D" w14:textId="1E205811" w:rsidR="000805D3" w:rsidRPr="001D2FDF" w:rsidRDefault="000805D3" w:rsidP="000805D3">
      <w:pPr>
        <w:autoSpaceDE w:val="0"/>
        <w:autoSpaceDN w:val="0"/>
        <w:adjustRightInd w:val="0"/>
        <w:ind w:firstLine="0"/>
        <w:rPr>
          <w:sz w:val="22"/>
          <w:szCs w:val="22"/>
        </w:rPr>
      </w:pPr>
      <w:proofErr w:type="spellStart"/>
      <w:r w:rsidRPr="00F72E75">
        <w:rPr>
          <w:sz w:val="22"/>
          <w:szCs w:val="22"/>
        </w:rPr>
        <w:t>Wu</w:t>
      </w:r>
      <w:proofErr w:type="spellEnd"/>
      <w:r w:rsidRPr="00F72E75">
        <w:rPr>
          <w:sz w:val="22"/>
          <w:szCs w:val="22"/>
        </w:rPr>
        <w:t>,</w:t>
      </w:r>
      <w:r w:rsidR="006D5E87">
        <w:rPr>
          <w:sz w:val="22"/>
          <w:szCs w:val="22"/>
        </w:rPr>
        <w:t xml:space="preserve"> </w:t>
      </w:r>
      <w:r w:rsidRPr="00F72E75">
        <w:rPr>
          <w:sz w:val="22"/>
          <w:szCs w:val="22"/>
        </w:rPr>
        <w:t>H</w:t>
      </w:r>
      <w:r w:rsidR="006D5E87">
        <w:rPr>
          <w:sz w:val="22"/>
          <w:szCs w:val="22"/>
        </w:rPr>
        <w:t>.</w:t>
      </w:r>
      <w:r w:rsidRPr="00F72E75">
        <w:rPr>
          <w:sz w:val="22"/>
          <w:szCs w:val="22"/>
        </w:rPr>
        <w:t xml:space="preserve"> (2002).</w:t>
      </w:r>
      <w:r w:rsidR="00493FC6">
        <w:rPr>
          <w:sz w:val="22"/>
          <w:szCs w:val="22"/>
        </w:rPr>
        <w:t xml:space="preserve"> A </w:t>
      </w:r>
      <w:proofErr w:type="spellStart"/>
      <w:r w:rsidR="00493FC6" w:rsidRPr="00493FC6">
        <w:rPr>
          <w:iCs/>
          <w:sz w:val="22"/>
          <w:szCs w:val="22"/>
        </w:rPr>
        <w:t>comparative</w:t>
      </w:r>
      <w:proofErr w:type="spellEnd"/>
      <w:r w:rsidR="00493FC6" w:rsidRPr="00493FC6">
        <w:rPr>
          <w:iCs/>
          <w:sz w:val="22"/>
          <w:szCs w:val="22"/>
        </w:rPr>
        <w:t xml:space="preserve"> </w:t>
      </w:r>
      <w:proofErr w:type="spellStart"/>
      <w:r w:rsidR="00493FC6" w:rsidRPr="00493FC6">
        <w:rPr>
          <w:iCs/>
          <w:sz w:val="22"/>
          <w:szCs w:val="22"/>
        </w:rPr>
        <w:t>study</w:t>
      </w:r>
      <w:proofErr w:type="spellEnd"/>
      <w:r w:rsidR="00493FC6" w:rsidRPr="00493FC6">
        <w:rPr>
          <w:iCs/>
          <w:sz w:val="22"/>
          <w:szCs w:val="22"/>
        </w:rPr>
        <w:t xml:space="preserve"> of </w:t>
      </w:r>
      <w:proofErr w:type="spellStart"/>
      <w:r w:rsidR="00493FC6" w:rsidRPr="00493FC6">
        <w:rPr>
          <w:iCs/>
          <w:sz w:val="22"/>
          <w:szCs w:val="22"/>
        </w:rPr>
        <w:t>using</w:t>
      </w:r>
      <w:proofErr w:type="spellEnd"/>
      <w:r w:rsidR="00493FC6" w:rsidRPr="00493FC6">
        <w:rPr>
          <w:iCs/>
          <w:sz w:val="22"/>
          <w:szCs w:val="22"/>
        </w:rPr>
        <w:t xml:space="preserve"> </w:t>
      </w:r>
      <w:proofErr w:type="spellStart"/>
      <w:r w:rsidR="00493FC6" w:rsidRPr="00493FC6">
        <w:rPr>
          <w:iCs/>
          <w:sz w:val="22"/>
          <w:szCs w:val="22"/>
        </w:rPr>
        <w:t>grey</w:t>
      </w:r>
      <w:proofErr w:type="spellEnd"/>
      <w:r w:rsidR="00493FC6" w:rsidRPr="00493FC6">
        <w:rPr>
          <w:iCs/>
          <w:sz w:val="22"/>
          <w:szCs w:val="22"/>
        </w:rPr>
        <w:t xml:space="preserve"> </w:t>
      </w:r>
      <w:proofErr w:type="spellStart"/>
      <w:r w:rsidR="00493FC6" w:rsidRPr="00493FC6">
        <w:rPr>
          <w:iCs/>
          <w:sz w:val="22"/>
          <w:szCs w:val="22"/>
        </w:rPr>
        <w:t>relational</w:t>
      </w:r>
      <w:proofErr w:type="spellEnd"/>
      <w:r w:rsidR="00493FC6" w:rsidRPr="00493FC6">
        <w:rPr>
          <w:iCs/>
          <w:sz w:val="22"/>
          <w:szCs w:val="22"/>
        </w:rPr>
        <w:t xml:space="preserve"> </w:t>
      </w:r>
      <w:proofErr w:type="spellStart"/>
      <w:r w:rsidR="00493FC6" w:rsidRPr="00493FC6">
        <w:rPr>
          <w:iCs/>
          <w:sz w:val="22"/>
          <w:szCs w:val="22"/>
        </w:rPr>
        <w:t>analysis</w:t>
      </w:r>
      <w:proofErr w:type="spellEnd"/>
      <w:r w:rsidR="00493FC6" w:rsidRPr="00493FC6">
        <w:rPr>
          <w:iCs/>
          <w:sz w:val="22"/>
          <w:szCs w:val="22"/>
        </w:rPr>
        <w:t xml:space="preserve"> in </w:t>
      </w:r>
      <w:proofErr w:type="spellStart"/>
      <w:r w:rsidR="00493FC6" w:rsidRPr="00493FC6">
        <w:rPr>
          <w:iCs/>
          <w:sz w:val="22"/>
          <w:szCs w:val="22"/>
        </w:rPr>
        <w:t>multiple</w:t>
      </w:r>
      <w:proofErr w:type="spellEnd"/>
      <w:r w:rsidR="00493FC6" w:rsidRPr="00493FC6">
        <w:rPr>
          <w:iCs/>
          <w:sz w:val="22"/>
          <w:szCs w:val="22"/>
        </w:rPr>
        <w:t xml:space="preserve"> </w:t>
      </w:r>
      <w:proofErr w:type="spellStart"/>
      <w:r w:rsidR="00493FC6" w:rsidRPr="00493FC6">
        <w:rPr>
          <w:iCs/>
          <w:sz w:val="22"/>
          <w:szCs w:val="22"/>
        </w:rPr>
        <w:t>attribute</w:t>
      </w:r>
      <w:proofErr w:type="spellEnd"/>
      <w:r w:rsidR="00493FC6" w:rsidRPr="00493FC6">
        <w:rPr>
          <w:iCs/>
          <w:sz w:val="22"/>
          <w:szCs w:val="22"/>
        </w:rPr>
        <w:t xml:space="preserve"> </w:t>
      </w:r>
      <w:proofErr w:type="spellStart"/>
      <w:r w:rsidR="00493FC6" w:rsidRPr="00493FC6">
        <w:rPr>
          <w:iCs/>
          <w:sz w:val="22"/>
          <w:szCs w:val="22"/>
        </w:rPr>
        <w:t>decision</w:t>
      </w:r>
      <w:proofErr w:type="spellEnd"/>
      <w:r w:rsidR="00493FC6" w:rsidRPr="00493FC6">
        <w:rPr>
          <w:iCs/>
          <w:sz w:val="22"/>
          <w:szCs w:val="22"/>
        </w:rPr>
        <w:t xml:space="preserve"> </w:t>
      </w:r>
      <w:proofErr w:type="spellStart"/>
      <w:r w:rsidR="00493FC6" w:rsidRPr="00493FC6">
        <w:rPr>
          <w:iCs/>
          <w:sz w:val="22"/>
          <w:szCs w:val="22"/>
        </w:rPr>
        <w:t>making</w:t>
      </w:r>
      <w:proofErr w:type="spellEnd"/>
      <w:r w:rsidR="00493FC6" w:rsidRPr="00493FC6">
        <w:rPr>
          <w:iCs/>
          <w:sz w:val="22"/>
          <w:szCs w:val="22"/>
        </w:rPr>
        <w:t xml:space="preserve"> </w:t>
      </w:r>
      <w:proofErr w:type="spellStart"/>
      <w:r w:rsidR="00493FC6" w:rsidRPr="00493FC6">
        <w:rPr>
          <w:iCs/>
          <w:sz w:val="22"/>
          <w:szCs w:val="22"/>
        </w:rPr>
        <w:t>problems</w:t>
      </w:r>
      <w:proofErr w:type="spellEnd"/>
      <w:r w:rsidR="00493FC6">
        <w:rPr>
          <w:sz w:val="22"/>
          <w:szCs w:val="22"/>
        </w:rPr>
        <w:t>.</w:t>
      </w:r>
      <w:r w:rsidRPr="00F72E75">
        <w:rPr>
          <w:sz w:val="22"/>
          <w:szCs w:val="22"/>
        </w:rPr>
        <w:t xml:space="preserve"> </w:t>
      </w:r>
      <w:proofErr w:type="spellStart"/>
      <w:r w:rsidRPr="00493FC6">
        <w:rPr>
          <w:i/>
          <w:iCs/>
          <w:sz w:val="22"/>
          <w:szCs w:val="22"/>
        </w:rPr>
        <w:t>Quality</w:t>
      </w:r>
      <w:proofErr w:type="spellEnd"/>
      <w:r w:rsidRPr="00493FC6">
        <w:rPr>
          <w:i/>
          <w:iCs/>
          <w:sz w:val="22"/>
          <w:szCs w:val="22"/>
        </w:rPr>
        <w:t xml:space="preserve"> </w:t>
      </w:r>
      <w:proofErr w:type="spellStart"/>
      <w:r w:rsidRPr="00493FC6">
        <w:rPr>
          <w:i/>
          <w:iCs/>
          <w:sz w:val="22"/>
          <w:szCs w:val="22"/>
        </w:rPr>
        <w:t>Engineering</w:t>
      </w:r>
      <w:proofErr w:type="spellEnd"/>
      <w:r w:rsidRPr="00F72E75">
        <w:rPr>
          <w:sz w:val="22"/>
          <w:szCs w:val="22"/>
        </w:rPr>
        <w:t>, 15</w:t>
      </w:r>
      <w:r w:rsidR="00493FC6">
        <w:rPr>
          <w:sz w:val="22"/>
          <w:szCs w:val="22"/>
        </w:rPr>
        <w:t xml:space="preserve"> (</w:t>
      </w:r>
      <w:r w:rsidRPr="00F72E75">
        <w:rPr>
          <w:sz w:val="22"/>
          <w:szCs w:val="22"/>
        </w:rPr>
        <w:t>2</w:t>
      </w:r>
      <w:r w:rsidR="00493FC6">
        <w:rPr>
          <w:sz w:val="22"/>
          <w:szCs w:val="22"/>
        </w:rPr>
        <w:t>)</w:t>
      </w:r>
      <w:r w:rsidRPr="00F72E75">
        <w:rPr>
          <w:sz w:val="22"/>
          <w:szCs w:val="22"/>
        </w:rPr>
        <w:t>, 209-217</w:t>
      </w:r>
      <w:r w:rsidR="00493FC6">
        <w:rPr>
          <w:sz w:val="22"/>
          <w:szCs w:val="22"/>
        </w:rPr>
        <w:t>.</w:t>
      </w:r>
    </w:p>
    <w:sectPr w:rsidR="000805D3" w:rsidRPr="001D2FDF" w:rsidSect="00566CB4">
      <w:headerReference w:type="default" r:id="rId34"/>
      <w:footerReference w:type="even" r:id="rId35"/>
      <w:footerReference w:type="default" r:id="rId36"/>
      <w:pgSz w:w="11907" w:h="16840" w:code="9"/>
      <w:pgMar w:top="2835" w:right="2552" w:bottom="2835" w:left="2835" w:header="2268" w:footer="2551" w:gutter="0"/>
      <w:pgNumType w:start="1"/>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pb" w:date="2020-03-05T19:52:00Z" w:initials="p">
    <w:p w14:paraId="5386D6B4" w14:textId="77777777" w:rsidR="0053202F" w:rsidRDefault="0053202F">
      <w:pPr>
        <w:pStyle w:val="AklamaMetni"/>
      </w:pPr>
      <w:r>
        <w:rPr>
          <w:rStyle w:val="AklamaBavurusu"/>
        </w:rPr>
        <w:annotationRef/>
      </w:r>
    </w:p>
  </w:comment>
  <w:comment w:id="2" w:author="pb" w:date="2020-03-05T19:47:00Z" w:initials="p">
    <w:p w14:paraId="76E79559" w14:textId="77777777" w:rsidR="0053202F" w:rsidRDefault="0053202F">
      <w:pPr>
        <w:pStyle w:val="AklamaMetni"/>
      </w:pPr>
      <w:r>
        <w:rPr>
          <w:rStyle w:val="AklamaBavurusu"/>
        </w:rPr>
        <w:annotationRef/>
      </w:r>
      <w:r>
        <w:t>Bu kısımda uyarı  olarak kaydedilmektedir. 6 ay süre verilerek uyarı (sen başka bir kelime de bulabilirsin) denilebilri 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86D6B4" w15:done="0"/>
  <w15:commentEx w15:paraId="76E795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86D6B4" w16cid:durableId="22100619"/>
  <w16cid:commentId w16cid:paraId="76E79559" w16cid:durableId="221006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DC29F" w14:textId="77777777" w:rsidR="002F760E" w:rsidRDefault="002F760E">
      <w:r>
        <w:separator/>
      </w:r>
    </w:p>
  </w:endnote>
  <w:endnote w:type="continuationSeparator" w:id="0">
    <w:p w14:paraId="730882B4" w14:textId="77777777" w:rsidR="002F760E" w:rsidRDefault="002F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2BC4" w14:textId="77777777" w:rsidR="0053202F" w:rsidRDefault="0053202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B5FD3" w14:textId="77777777" w:rsidR="0053202F" w:rsidRDefault="0053202F">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D1FFE" w14:textId="77777777" w:rsidR="002F760E" w:rsidRDefault="002F760E">
      <w:r>
        <w:separator/>
      </w:r>
    </w:p>
  </w:footnote>
  <w:footnote w:type="continuationSeparator" w:id="0">
    <w:p w14:paraId="73065BE4" w14:textId="77777777" w:rsidR="002F760E" w:rsidRDefault="002F760E">
      <w:r>
        <w:continuationSeparator/>
      </w:r>
    </w:p>
  </w:footnote>
  <w:footnote w:id="1">
    <w:p w14:paraId="5D0B56EB" w14:textId="4D1ECE92" w:rsidR="0053202F" w:rsidRDefault="0053202F" w:rsidP="00CD4651">
      <w:pPr>
        <w:pStyle w:val="DipnotMetni"/>
        <w:ind w:firstLine="0"/>
      </w:pPr>
      <w:r>
        <w:rPr>
          <w:rStyle w:val="DipnotBavurusu"/>
        </w:rPr>
        <w:footnoteRef/>
      </w:r>
      <w:r>
        <w:t xml:space="preserve">   Ulaştırma ve Altyapı Bakanlığı, esat.guzel@uab.gov.tr</w:t>
      </w:r>
    </w:p>
  </w:footnote>
  <w:footnote w:id="2">
    <w:p w14:paraId="171266BE" w14:textId="4A430301" w:rsidR="0053202F" w:rsidRDefault="0053202F" w:rsidP="00CD4651">
      <w:pPr>
        <w:pStyle w:val="DipnotMetni"/>
        <w:ind w:firstLine="0"/>
      </w:pPr>
      <w:r>
        <w:rPr>
          <w:rStyle w:val="DipnotBavurusu"/>
        </w:rPr>
        <w:footnoteRef/>
      </w:r>
      <w:r>
        <w:t xml:space="preserve"> Dr. Öğretim Üyesi, İstanbul Teknik Üniversitesi, Denizcilik Fakültesi, pelinybolat@gmail.com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5E252" w14:textId="2BEB6309" w:rsidR="0053202F" w:rsidRPr="00566CB4" w:rsidRDefault="0053202F" w:rsidP="00566CB4">
    <w:pPr>
      <w:ind w:right="-1" w:firstLine="0"/>
      <w:rPr>
        <w:i/>
        <w:iCs/>
        <w:u w:val="single"/>
      </w:rPr>
    </w:pPr>
    <w:r w:rsidRPr="00566CB4">
      <w:rPr>
        <w:i/>
        <w:iCs/>
        <w:u w:val="single"/>
      </w:rPr>
      <w:t xml:space="preserve">Türkiye’deki Denizcilik Eğitim…              </w:t>
    </w:r>
    <w:r>
      <w:rPr>
        <w:i/>
        <w:iCs/>
        <w:u w:val="single"/>
      </w:rPr>
      <w:t xml:space="preserve">     </w:t>
    </w:r>
    <w:r w:rsidRPr="00566CB4">
      <w:rPr>
        <w:i/>
        <w:iCs/>
        <w:u w:val="single"/>
      </w:rPr>
      <w:t>DENİZCİLİK FAKÜLTESİ DERGİSİ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3780"/>
    <w:multiLevelType w:val="singleLevel"/>
    <w:tmpl w:val="E0A476F6"/>
    <w:lvl w:ilvl="0">
      <w:start w:val="1"/>
      <w:numFmt w:val="lowerLetter"/>
      <w:lvlText w:val="(%1)"/>
      <w:lvlJc w:val="left"/>
      <w:pPr>
        <w:tabs>
          <w:tab w:val="num" w:pos="360"/>
        </w:tabs>
        <w:ind w:left="360" w:hanging="360"/>
      </w:pPr>
      <w:rPr>
        <w:rFonts w:hint="default"/>
        <w:b/>
      </w:rPr>
    </w:lvl>
  </w:abstractNum>
  <w:abstractNum w:abstractNumId="1" w15:restartNumberingAfterBreak="0">
    <w:nsid w:val="135C6A50"/>
    <w:multiLevelType w:val="hybridMultilevel"/>
    <w:tmpl w:val="B60A3088"/>
    <w:lvl w:ilvl="0" w:tplc="9BF6D700">
      <w:start w:val="3"/>
      <w:numFmt w:val="bullet"/>
      <w:lvlText w:val=""/>
      <w:lvlJc w:val="left"/>
      <w:pPr>
        <w:ind w:left="1060" w:hanging="360"/>
      </w:pPr>
      <w:rPr>
        <w:rFonts w:ascii="Symbol" w:eastAsiaTheme="minorHAnsi" w:hAnsi="Symbol" w:cstheme="minorBidi"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2" w15:restartNumberingAfterBreak="0">
    <w:nsid w:val="14C50D9E"/>
    <w:multiLevelType w:val="hybridMultilevel"/>
    <w:tmpl w:val="36BC28AA"/>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3" w15:restartNumberingAfterBreak="0">
    <w:nsid w:val="1AE734ED"/>
    <w:multiLevelType w:val="singleLevel"/>
    <w:tmpl w:val="701E986A"/>
    <w:lvl w:ilvl="0">
      <w:start w:val="1"/>
      <w:numFmt w:val="decimal"/>
      <w:lvlText w:val="%1-"/>
      <w:lvlJc w:val="left"/>
      <w:pPr>
        <w:tabs>
          <w:tab w:val="num" w:pos="360"/>
        </w:tabs>
        <w:ind w:left="360" w:hanging="360"/>
      </w:pPr>
      <w:rPr>
        <w:rFonts w:hint="default"/>
      </w:rPr>
    </w:lvl>
  </w:abstractNum>
  <w:abstractNum w:abstractNumId="4" w15:restartNumberingAfterBreak="0">
    <w:nsid w:val="2247458F"/>
    <w:multiLevelType w:val="singleLevel"/>
    <w:tmpl w:val="8D78D4B2"/>
    <w:lvl w:ilvl="0">
      <w:start w:val="1"/>
      <w:numFmt w:val="lowerLetter"/>
      <w:lvlText w:val="(%1)"/>
      <w:lvlJc w:val="left"/>
      <w:pPr>
        <w:tabs>
          <w:tab w:val="num" w:pos="1284"/>
        </w:tabs>
        <w:ind w:left="1284" w:hanging="360"/>
      </w:pPr>
      <w:rPr>
        <w:rFonts w:hint="default"/>
      </w:rPr>
    </w:lvl>
  </w:abstractNum>
  <w:abstractNum w:abstractNumId="5" w15:restartNumberingAfterBreak="0">
    <w:nsid w:val="24B73FA2"/>
    <w:multiLevelType w:val="singleLevel"/>
    <w:tmpl w:val="E69EBE4E"/>
    <w:lvl w:ilvl="0">
      <w:start w:val="2"/>
      <w:numFmt w:val="lowerRoman"/>
      <w:lvlText w:val="(%1)"/>
      <w:legacy w:legacy="1" w:legacySpace="0" w:legacyIndent="720"/>
      <w:lvlJc w:val="left"/>
      <w:pPr>
        <w:ind w:left="709" w:hanging="720"/>
      </w:pPr>
    </w:lvl>
  </w:abstractNum>
  <w:abstractNum w:abstractNumId="6" w15:restartNumberingAfterBreak="0">
    <w:nsid w:val="2859278E"/>
    <w:multiLevelType w:val="hybridMultilevel"/>
    <w:tmpl w:val="A6FEE3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576792"/>
    <w:multiLevelType w:val="hybridMultilevel"/>
    <w:tmpl w:val="5F8CF67C"/>
    <w:lvl w:ilvl="0" w:tplc="74EE37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8112096"/>
    <w:multiLevelType w:val="singleLevel"/>
    <w:tmpl w:val="B58410A4"/>
    <w:lvl w:ilvl="0">
      <w:start w:val="1"/>
      <w:numFmt w:val="lowerRoman"/>
      <w:lvlText w:val="(%1)"/>
      <w:legacy w:legacy="1" w:legacySpace="0" w:legacyIndent="720"/>
      <w:lvlJc w:val="left"/>
      <w:pPr>
        <w:ind w:left="720" w:hanging="720"/>
      </w:pPr>
    </w:lvl>
  </w:abstractNum>
  <w:abstractNum w:abstractNumId="9" w15:restartNumberingAfterBreak="0">
    <w:nsid w:val="3AD82043"/>
    <w:multiLevelType w:val="singleLevel"/>
    <w:tmpl w:val="E01414A0"/>
    <w:lvl w:ilvl="0">
      <w:start w:val="1"/>
      <w:numFmt w:val="lowerRoman"/>
      <w:lvlText w:val="(%1)"/>
      <w:lvlJc w:val="left"/>
      <w:pPr>
        <w:tabs>
          <w:tab w:val="num" w:pos="721"/>
        </w:tabs>
        <w:ind w:left="721" w:hanging="720"/>
      </w:pPr>
      <w:rPr>
        <w:rFonts w:hint="default"/>
      </w:rPr>
    </w:lvl>
  </w:abstractNum>
  <w:abstractNum w:abstractNumId="10" w15:restartNumberingAfterBreak="0">
    <w:nsid w:val="3E726BD0"/>
    <w:multiLevelType w:val="hybridMultilevel"/>
    <w:tmpl w:val="CEECBEC6"/>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1" w15:restartNumberingAfterBreak="0">
    <w:nsid w:val="453C3F34"/>
    <w:multiLevelType w:val="singleLevel"/>
    <w:tmpl w:val="F798131A"/>
    <w:lvl w:ilvl="0">
      <w:start w:val="2"/>
      <w:numFmt w:val="decimal"/>
      <w:lvlText w:val="%1."/>
      <w:legacy w:legacy="1" w:legacySpace="0" w:legacyIndent="360"/>
      <w:lvlJc w:val="left"/>
      <w:pPr>
        <w:ind w:left="360" w:hanging="360"/>
      </w:pPr>
    </w:lvl>
  </w:abstractNum>
  <w:abstractNum w:abstractNumId="12" w15:restartNumberingAfterBreak="0">
    <w:nsid w:val="486925F6"/>
    <w:multiLevelType w:val="hybridMultilevel"/>
    <w:tmpl w:val="FDF2E7FE"/>
    <w:lvl w:ilvl="0" w:tplc="8BEA324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0918AB"/>
    <w:multiLevelType w:val="multilevel"/>
    <w:tmpl w:val="F91E7B8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EDE2AF9"/>
    <w:multiLevelType w:val="singleLevel"/>
    <w:tmpl w:val="BE6EF5BE"/>
    <w:lvl w:ilvl="0">
      <w:start w:val="1"/>
      <w:numFmt w:val="lowerRoman"/>
      <w:lvlText w:val="(%1)"/>
      <w:lvlJc w:val="left"/>
      <w:pPr>
        <w:tabs>
          <w:tab w:val="num" w:pos="862"/>
        </w:tabs>
        <w:ind w:left="862" w:hanging="720"/>
      </w:pPr>
      <w:rPr>
        <w:rFonts w:hint="default"/>
      </w:rPr>
    </w:lvl>
  </w:abstractNum>
  <w:abstractNum w:abstractNumId="15" w15:restartNumberingAfterBreak="0">
    <w:nsid w:val="5EDF568A"/>
    <w:multiLevelType w:val="singleLevel"/>
    <w:tmpl w:val="B58410A4"/>
    <w:lvl w:ilvl="0">
      <w:start w:val="1"/>
      <w:numFmt w:val="lowerRoman"/>
      <w:lvlText w:val="(%1)"/>
      <w:legacy w:legacy="1" w:legacySpace="0" w:legacyIndent="720"/>
      <w:lvlJc w:val="left"/>
      <w:pPr>
        <w:ind w:left="720" w:hanging="720"/>
      </w:pPr>
    </w:lvl>
  </w:abstractNum>
  <w:abstractNum w:abstractNumId="16" w15:restartNumberingAfterBreak="0">
    <w:nsid w:val="61315512"/>
    <w:multiLevelType w:val="multilevel"/>
    <w:tmpl w:val="C504BE1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3690B6C"/>
    <w:multiLevelType w:val="hybridMultilevel"/>
    <w:tmpl w:val="B15EFC8C"/>
    <w:lvl w:ilvl="0" w:tplc="6310F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B5BF9"/>
    <w:multiLevelType w:val="multilevel"/>
    <w:tmpl w:val="1B1097E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85A1864"/>
    <w:multiLevelType w:val="multilevel"/>
    <w:tmpl w:val="C504BE1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F642E04"/>
    <w:multiLevelType w:val="singleLevel"/>
    <w:tmpl w:val="144E3A36"/>
    <w:lvl w:ilvl="0">
      <w:start w:val="1"/>
      <w:numFmt w:val="decimal"/>
      <w:lvlText w:val="%1."/>
      <w:legacy w:legacy="1" w:legacySpace="0" w:legacyIndent="283"/>
      <w:lvlJc w:val="left"/>
      <w:pPr>
        <w:ind w:left="283" w:hanging="283"/>
      </w:pPr>
    </w:lvl>
  </w:abstractNum>
  <w:abstractNum w:abstractNumId="21" w15:restartNumberingAfterBreak="0">
    <w:nsid w:val="779E30CE"/>
    <w:multiLevelType w:val="singleLevel"/>
    <w:tmpl w:val="1902A348"/>
    <w:lvl w:ilvl="0">
      <w:start w:val="1"/>
      <w:numFmt w:val="decimal"/>
      <w:lvlText w:val="%1."/>
      <w:legacy w:legacy="1" w:legacySpace="0" w:legacyIndent="360"/>
      <w:lvlJc w:val="left"/>
      <w:pPr>
        <w:ind w:left="360" w:hanging="360"/>
      </w:pPr>
    </w:lvl>
  </w:abstractNum>
  <w:abstractNum w:abstractNumId="22" w15:restartNumberingAfterBreak="0">
    <w:nsid w:val="7A531CBE"/>
    <w:multiLevelType w:val="hybridMultilevel"/>
    <w:tmpl w:val="EE724E90"/>
    <w:lvl w:ilvl="0" w:tplc="041F0001">
      <w:start w:val="1"/>
      <w:numFmt w:val="bullet"/>
      <w:lvlText w:val=""/>
      <w:lvlJc w:val="left"/>
      <w:pPr>
        <w:ind w:left="1440" w:hanging="360"/>
      </w:pPr>
      <w:rPr>
        <w:rFonts w:ascii="Symbol" w:hAnsi="Symbol" w:hint="default"/>
      </w:rPr>
    </w:lvl>
    <w:lvl w:ilvl="1" w:tplc="BBF669BC">
      <w:start w:val="1"/>
      <w:numFmt w:val="bullet"/>
      <w:lvlText w:val="o"/>
      <w:lvlJc w:val="left"/>
      <w:pPr>
        <w:ind w:left="851" w:hanging="227"/>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0"/>
    <w:lvlOverride w:ilvl="0">
      <w:lvl w:ilvl="0">
        <w:start w:val="1"/>
        <w:numFmt w:val="decimal"/>
        <w:lvlText w:val="%1."/>
        <w:legacy w:legacy="1" w:legacySpace="0" w:legacyIndent="283"/>
        <w:lvlJc w:val="left"/>
        <w:pPr>
          <w:ind w:left="283" w:hanging="283"/>
        </w:pPr>
      </w:lvl>
    </w:lvlOverride>
  </w:num>
  <w:num w:numId="3">
    <w:abstractNumId w:val="20"/>
    <w:lvlOverride w:ilvl="0">
      <w:lvl w:ilvl="0">
        <w:start w:val="1"/>
        <w:numFmt w:val="decimal"/>
        <w:lvlText w:val="%1."/>
        <w:legacy w:legacy="1" w:legacySpace="0" w:legacyIndent="283"/>
        <w:lvlJc w:val="left"/>
        <w:pPr>
          <w:ind w:left="283" w:hanging="283"/>
        </w:pPr>
      </w:lvl>
    </w:lvlOverride>
  </w:num>
  <w:num w:numId="4">
    <w:abstractNumId w:val="20"/>
    <w:lvlOverride w:ilvl="0">
      <w:lvl w:ilvl="0">
        <w:start w:val="1"/>
        <w:numFmt w:val="decimal"/>
        <w:lvlText w:val="%1."/>
        <w:legacy w:legacy="1" w:legacySpace="0" w:legacyIndent="283"/>
        <w:lvlJc w:val="left"/>
        <w:pPr>
          <w:ind w:left="283" w:hanging="283"/>
        </w:pPr>
      </w:lvl>
    </w:lvlOverride>
  </w:num>
  <w:num w:numId="5">
    <w:abstractNumId w:val="20"/>
    <w:lvlOverride w:ilvl="0">
      <w:lvl w:ilvl="0">
        <w:start w:val="1"/>
        <w:numFmt w:val="decimal"/>
        <w:lvlText w:val="%1."/>
        <w:legacy w:legacy="1" w:legacySpace="0" w:legacyIndent="283"/>
        <w:lvlJc w:val="left"/>
        <w:pPr>
          <w:ind w:left="283" w:hanging="283"/>
        </w:pPr>
      </w:lvl>
    </w:lvlOverride>
  </w:num>
  <w:num w:numId="6">
    <w:abstractNumId w:val="20"/>
    <w:lvlOverride w:ilvl="0">
      <w:lvl w:ilvl="0">
        <w:start w:val="1"/>
        <w:numFmt w:val="decimal"/>
        <w:lvlText w:val="%1."/>
        <w:legacy w:legacy="1" w:legacySpace="0" w:legacyIndent="283"/>
        <w:lvlJc w:val="left"/>
        <w:pPr>
          <w:ind w:left="283" w:hanging="283"/>
        </w:pPr>
      </w:lvl>
    </w:lvlOverride>
  </w:num>
  <w:num w:numId="7">
    <w:abstractNumId w:val="20"/>
    <w:lvlOverride w:ilvl="0">
      <w:lvl w:ilvl="0">
        <w:start w:val="1"/>
        <w:numFmt w:val="decimal"/>
        <w:lvlText w:val="%1."/>
        <w:legacy w:legacy="1" w:legacySpace="0" w:legacyIndent="283"/>
        <w:lvlJc w:val="left"/>
        <w:pPr>
          <w:ind w:left="283" w:hanging="283"/>
        </w:pPr>
      </w:lvl>
    </w:lvlOverride>
  </w:num>
  <w:num w:numId="8">
    <w:abstractNumId w:val="20"/>
    <w:lvlOverride w:ilvl="0">
      <w:lvl w:ilvl="0">
        <w:start w:val="1"/>
        <w:numFmt w:val="decimal"/>
        <w:lvlText w:val="%1."/>
        <w:legacy w:legacy="1" w:legacySpace="0" w:legacyIndent="283"/>
        <w:lvlJc w:val="left"/>
        <w:pPr>
          <w:ind w:left="283" w:hanging="283"/>
        </w:pPr>
      </w:lvl>
    </w:lvlOverride>
  </w:num>
  <w:num w:numId="9">
    <w:abstractNumId w:val="20"/>
    <w:lvlOverride w:ilvl="0">
      <w:lvl w:ilvl="0">
        <w:start w:val="1"/>
        <w:numFmt w:val="decimal"/>
        <w:lvlText w:val="%1."/>
        <w:legacy w:legacy="1" w:legacySpace="0" w:legacyIndent="283"/>
        <w:lvlJc w:val="left"/>
        <w:pPr>
          <w:ind w:left="283" w:hanging="283"/>
        </w:pPr>
      </w:lvl>
    </w:lvlOverride>
  </w:num>
  <w:num w:numId="10">
    <w:abstractNumId w:val="20"/>
    <w:lvlOverride w:ilvl="0">
      <w:lvl w:ilvl="0">
        <w:start w:val="1"/>
        <w:numFmt w:val="decimal"/>
        <w:lvlText w:val="%1."/>
        <w:legacy w:legacy="1" w:legacySpace="0" w:legacyIndent="283"/>
        <w:lvlJc w:val="left"/>
        <w:pPr>
          <w:ind w:left="283" w:hanging="283"/>
        </w:pPr>
      </w:lvl>
    </w:lvlOverride>
  </w:num>
  <w:num w:numId="11">
    <w:abstractNumId w:val="20"/>
    <w:lvlOverride w:ilvl="0">
      <w:lvl w:ilvl="0">
        <w:start w:val="1"/>
        <w:numFmt w:val="decimal"/>
        <w:lvlText w:val="%1."/>
        <w:legacy w:legacy="1" w:legacySpace="0" w:legacyIndent="283"/>
        <w:lvlJc w:val="left"/>
        <w:pPr>
          <w:ind w:left="283" w:hanging="283"/>
        </w:pPr>
      </w:lvl>
    </w:lvlOverride>
  </w:num>
  <w:num w:numId="12">
    <w:abstractNumId w:val="20"/>
    <w:lvlOverride w:ilvl="0">
      <w:lvl w:ilvl="0">
        <w:start w:val="1"/>
        <w:numFmt w:val="decimal"/>
        <w:lvlText w:val="%1."/>
        <w:legacy w:legacy="1" w:legacySpace="0" w:legacyIndent="283"/>
        <w:lvlJc w:val="left"/>
        <w:pPr>
          <w:ind w:left="283" w:hanging="283"/>
        </w:pPr>
      </w:lvl>
    </w:lvlOverride>
  </w:num>
  <w:num w:numId="13">
    <w:abstractNumId w:val="21"/>
  </w:num>
  <w:num w:numId="14">
    <w:abstractNumId w:val="11"/>
  </w:num>
  <w:num w:numId="15">
    <w:abstractNumId w:val="8"/>
  </w:num>
  <w:num w:numId="16">
    <w:abstractNumId w:val="15"/>
  </w:num>
  <w:num w:numId="17">
    <w:abstractNumId w:val="5"/>
  </w:num>
  <w:num w:numId="18">
    <w:abstractNumId w:val="9"/>
  </w:num>
  <w:num w:numId="19">
    <w:abstractNumId w:val="14"/>
  </w:num>
  <w:num w:numId="20">
    <w:abstractNumId w:val="4"/>
  </w:num>
  <w:num w:numId="21">
    <w:abstractNumId w:val="3"/>
  </w:num>
  <w:num w:numId="22">
    <w:abstractNumId w:val="0"/>
  </w:num>
  <w:num w:numId="23">
    <w:abstractNumId w:val="13"/>
  </w:num>
  <w:num w:numId="24">
    <w:abstractNumId w:val="6"/>
  </w:num>
  <w:num w:numId="25">
    <w:abstractNumId w:val="22"/>
  </w:num>
  <w:num w:numId="26">
    <w:abstractNumId w:val="18"/>
  </w:num>
  <w:num w:numId="27">
    <w:abstractNumId w:val="19"/>
  </w:num>
  <w:num w:numId="28">
    <w:abstractNumId w:val="7"/>
  </w:num>
  <w:num w:numId="29">
    <w:abstractNumId w:val="17"/>
  </w:num>
  <w:num w:numId="30">
    <w:abstractNumId w:val="12"/>
  </w:num>
  <w:num w:numId="31">
    <w:abstractNumId w:val="10"/>
  </w:num>
  <w:num w:numId="32">
    <w:abstractNumId w:val="2"/>
  </w:num>
  <w:num w:numId="33">
    <w:abstractNumId w:val="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A0D"/>
    <w:rsid w:val="000023E5"/>
    <w:rsid w:val="000048C4"/>
    <w:rsid w:val="00007325"/>
    <w:rsid w:val="00014C1F"/>
    <w:rsid w:val="00020CDE"/>
    <w:rsid w:val="00043D7D"/>
    <w:rsid w:val="000440C7"/>
    <w:rsid w:val="000462CB"/>
    <w:rsid w:val="000763B9"/>
    <w:rsid w:val="00076DF1"/>
    <w:rsid w:val="000805D3"/>
    <w:rsid w:val="00081072"/>
    <w:rsid w:val="00082866"/>
    <w:rsid w:val="00083ABB"/>
    <w:rsid w:val="00087134"/>
    <w:rsid w:val="00097DCD"/>
    <w:rsid w:val="000A0664"/>
    <w:rsid w:val="000A4042"/>
    <w:rsid w:val="000B11E4"/>
    <w:rsid w:val="000C427F"/>
    <w:rsid w:val="000C46D2"/>
    <w:rsid w:val="000D311A"/>
    <w:rsid w:val="000D5A9F"/>
    <w:rsid w:val="000E0B35"/>
    <w:rsid w:val="000E48F4"/>
    <w:rsid w:val="000F1713"/>
    <w:rsid w:val="000F7099"/>
    <w:rsid w:val="00100532"/>
    <w:rsid w:val="00101F34"/>
    <w:rsid w:val="00104FB2"/>
    <w:rsid w:val="0011734F"/>
    <w:rsid w:val="00125886"/>
    <w:rsid w:val="0012697A"/>
    <w:rsid w:val="001306ED"/>
    <w:rsid w:val="00142D84"/>
    <w:rsid w:val="00143114"/>
    <w:rsid w:val="00146751"/>
    <w:rsid w:val="00147299"/>
    <w:rsid w:val="001550A1"/>
    <w:rsid w:val="00157CDF"/>
    <w:rsid w:val="001649BE"/>
    <w:rsid w:val="00173AE2"/>
    <w:rsid w:val="00183681"/>
    <w:rsid w:val="001873BE"/>
    <w:rsid w:val="001908D1"/>
    <w:rsid w:val="001943C2"/>
    <w:rsid w:val="001A50F8"/>
    <w:rsid w:val="001A5B0A"/>
    <w:rsid w:val="001B271C"/>
    <w:rsid w:val="001B3013"/>
    <w:rsid w:val="001C07F7"/>
    <w:rsid w:val="001C609D"/>
    <w:rsid w:val="001D05E1"/>
    <w:rsid w:val="001D2FDF"/>
    <w:rsid w:val="001D3270"/>
    <w:rsid w:val="001D38EB"/>
    <w:rsid w:val="001E726A"/>
    <w:rsid w:val="001F1CA9"/>
    <w:rsid w:val="00200EEF"/>
    <w:rsid w:val="00201312"/>
    <w:rsid w:val="00206DDC"/>
    <w:rsid w:val="00220C7A"/>
    <w:rsid w:val="00224F21"/>
    <w:rsid w:val="002262B5"/>
    <w:rsid w:val="002279C5"/>
    <w:rsid w:val="00237DFB"/>
    <w:rsid w:val="00242165"/>
    <w:rsid w:val="00247D21"/>
    <w:rsid w:val="00252F99"/>
    <w:rsid w:val="002601DA"/>
    <w:rsid w:val="00262D76"/>
    <w:rsid w:val="00270BD1"/>
    <w:rsid w:val="00270FD9"/>
    <w:rsid w:val="00274993"/>
    <w:rsid w:val="0028310B"/>
    <w:rsid w:val="00283D91"/>
    <w:rsid w:val="00285114"/>
    <w:rsid w:val="002926A8"/>
    <w:rsid w:val="00293005"/>
    <w:rsid w:val="00295E34"/>
    <w:rsid w:val="002A1C9E"/>
    <w:rsid w:val="002A4F92"/>
    <w:rsid w:val="002B0FD3"/>
    <w:rsid w:val="002B37A0"/>
    <w:rsid w:val="002B690A"/>
    <w:rsid w:val="002C1316"/>
    <w:rsid w:val="002C3721"/>
    <w:rsid w:val="002C385F"/>
    <w:rsid w:val="002C6B3F"/>
    <w:rsid w:val="002E4CA7"/>
    <w:rsid w:val="002F760E"/>
    <w:rsid w:val="00300F43"/>
    <w:rsid w:val="0030199E"/>
    <w:rsid w:val="00303D15"/>
    <w:rsid w:val="00312448"/>
    <w:rsid w:val="00312722"/>
    <w:rsid w:val="00315531"/>
    <w:rsid w:val="0032201C"/>
    <w:rsid w:val="003236DC"/>
    <w:rsid w:val="00334281"/>
    <w:rsid w:val="003430C9"/>
    <w:rsid w:val="003432AF"/>
    <w:rsid w:val="003437A2"/>
    <w:rsid w:val="00352A27"/>
    <w:rsid w:val="00353540"/>
    <w:rsid w:val="00356BC4"/>
    <w:rsid w:val="003625E8"/>
    <w:rsid w:val="00366A53"/>
    <w:rsid w:val="0037536A"/>
    <w:rsid w:val="003773B1"/>
    <w:rsid w:val="00377527"/>
    <w:rsid w:val="00390FB3"/>
    <w:rsid w:val="00391900"/>
    <w:rsid w:val="00393A5A"/>
    <w:rsid w:val="003951C9"/>
    <w:rsid w:val="00396579"/>
    <w:rsid w:val="003A5021"/>
    <w:rsid w:val="003A60E0"/>
    <w:rsid w:val="003D4A59"/>
    <w:rsid w:val="003D5A81"/>
    <w:rsid w:val="003F0815"/>
    <w:rsid w:val="003F2008"/>
    <w:rsid w:val="003F53C2"/>
    <w:rsid w:val="00405EB3"/>
    <w:rsid w:val="004165AD"/>
    <w:rsid w:val="00423EC8"/>
    <w:rsid w:val="00430A3D"/>
    <w:rsid w:val="00432291"/>
    <w:rsid w:val="004456C9"/>
    <w:rsid w:val="00452130"/>
    <w:rsid w:val="0045618F"/>
    <w:rsid w:val="00463AFA"/>
    <w:rsid w:val="00463DA9"/>
    <w:rsid w:val="00474512"/>
    <w:rsid w:val="00475D2B"/>
    <w:rsid w:val="00482B3C"/>
    <w:rsid w:val="00492E92"/>
    <w:rsid w:val="00493FC6"/>
    <w:rsid w:val="004A3DCF"/>
    <w:rsid w:val="004B641C"/>
    <w:rsid w:val="004C0BE5"/>
    <w:rsid w:val="004C0FB9"/>
    <w:rsid w:val="004C2B86"/>
    <w:rsid w:val="004D3313"/>
    <w:rsid w:val="004D45B2"/>
    <w:rsid w:val="004D6944"/>
    <w:rsid w:val="004E754A"/>
    <w:rsid w:val="004F295D"/>
    <w:rsid w:val="004F745E"/>
    <w:rsid w:val="0050233B"/>
    <w:rsid w:val="00510ACB"/>
    <w:rsid w:val="005137F3"/>
    <w:rsid w:val="00516F99"/>
    <w:rsid w:val="005170C4"/>
    <w:rsid w:val="005225CB"/>
    <w:rsid w:val="005256AF"/>
    <w:rsid w:val="0053202F"/>
    <w:rsid w:val="0053298A"/>
    <w:rsid w:val="00532ED1"/>
    <w:rsid w:val="00550A14"/>
    <w:rsid w:val="005578E3"/>
    <w:rsid w:val="005634B2"/>
    <w:rsid w:val="00566CB4"/>
    <w:rsid w:val="00574C51"/>
    <w:rsid w:val="00581DDF"/>
    <w:rsid w:val="005835F7"/>
    <w:rsid w:val="00585E01"/>
    <w:rsid w:val="00591297"/>
    <w:rsid w:val="00592BEA"/>
    <w:rsid w:val="00594E53"/>
    <w:rsid w:val="005A058E"/>
    <w:rsid w:val="005A7CC0"/>
    <w:rsid w:val="005B4348"/>
    <w:rsid w:val="005C127B"/>
    <w:rsid w:val="005C2E8B"/>
    <w:rsid w:val="005C57A2"/>
    <w:rsid w:val="005D3280"/>
    <w:rsid w:val="005E6579"/>
    <w:rsid w:val="005F5F24"/>
    <w:rsid w:val="00601870"/>
    <w:rsid w:val="006036D7"/>
    <w:rsid w:val="00611236"/>
    <w:rsid w:val="00614C37"/>
    <w:rsid w:val="00615D3F"/>
    <w:rsid w:val="00617A0D"/>
    <w:rsid w:val="00622CA6"/>
    <w:rsid w:val="006248DB"/>
    <w:rsid w:val="00636C40"/>
    <w:rsid w:val="006422F5"/>
    <w:rsid w:val="00673943"/>
    <w:rsid w:val="00673AC7"/>
    <w:rsid w:val="006761E6"/>
    <w:rsid w:val="0067690D"/>
    <w:rsid w:val="00676DE0"/>
    <w:rsid w:val="00677834"/>
    <w:rsid w:val="00677C54"/>
    <w:rsid w:val="00691473"/>
    <w:rsid w:val="0069595C"/>
    <w:rsid w:val="00695982"/>
    <w:rsid w:val="00696093"/>
    <w:rsid w:val="00697ACF"/>
    <w:rsid w:val="006B368A"/>
    <w:rsid w:val="006B45E2"/>
    <w:rsid w:val="006C01B2"/>
    <w:rsid w:val="006C5368"/>
    <w:rsid w:val="006C6F75"/>
    <w:rsid w:val="006D0C29"/>
    <w:rsid w:val="006D59A7"/>
    <w:rsid w:val="006D5E87"/>
    <w:rsid w:val="006D73AB"/>
    <w:rsid w:val="006E05CA"/>
    <w:rsid w:val="006E17F9"/>
    <w:rsid w:val="006E799B"/>
    <w:rsid w:val="006F596C"/>
    <w:rsid w:val="00702EB5"/>
    <w:rsid w:val="00705401"/>
    <w:rsid w:val="00706FF7"/>
    <w:rsid w:val="00711351"/>
    <w:rsid w:val="00711432"/>
    <w:rsid w:val="00714171"/>
    <w:rsid w:val="007144AB"/>
    <w:rsid w:val="00714CAD"/>
    <w:rsid w:val="00714E8F"/>
    <w:rsid w:val="007240B4"/>
    <w:rsid w:val="007242DB"/>
    <w:rsid w:val="0072723E"/>
    <w:rsid w:val="00733E02"/>
    <w:rsid w:val="00744072"/>
    <w:rsid w:val="00745E09"/>
    <w:rsid w:val="007515CF"/>
    <w:rsid w:val="00757491"/>
    <w:rsid w:val="00757B16"/>
    <w:rsid w:val="00770189"/>
    <w:rsid w:val="00781C47"/>
    <w:rsid w:val="00783FDF"/>
    <w:rsid w:val="007A01BC"/>
    <w:rsid w:val="007A7E3B"/>
    <w:rsid w:val="007B116D"/>
    <w:rsid w:val="007D48B1"/>
    <w:rsid w:val="007D6750"/>
    <w:rsid w:val="007E4FF1"/>
    <w:rsid w:val="007F0E5D"/>
    <w:rsid w:val="007F788E"/>
    <w:rsid w:val="00802D82"/>
    <w:rsid w:val="00802FC1"/>
    <w:rsid w:val="00803131"/>
    <w:rsid w:val="0081365C"/>
    <w:rsid w:val="008157B3"/>
    <w:rsid w:val="0082541D"/>
    <w:rsid w:val="008324B2"/>
    <w:rsid w:val="00836836"/>
    <w:rsid w:val="00845670"/>
    <w:rsid w:val="008619D1"/>
    <w:rsid w:val="008634B2"/>
    <w:rsid w:val="00871DF3"/>
    <w:rsid w:val="008742CD"/>
    <w:rsid w:val="00875D5D"/>
    <w:rsid w:val="008A7CFA"/>
    <w:rsid w:val="008B4794"/>
    <w:rsid w:val="008C1D6C"/>
    <w:rsid w:val="008D613D"/>
    <w:rsid w:val="008D799B"/>
    <w:rsid w:val="008E2C83"/>
    <w:rsid w:val="008E51EF"/>
    <w:rsid w:val="008E551B"/>
    <w:rsid w:val="008E5D62"/>
    <w:rsid w:val="008F16BD"/>
    <w:rsid w:val="008F4564"/>
    <w:rsid w:val="008F5D4F"/>
    <w:rsid w:val="009021BE"/>
    <w:rsid w:val="0090277A"/>
    <w:rsid w:val="00911FC1"/>
    <w:rsid w:val="00914A27"/>
    <w:rsid w:val="0091544C"/>
    <w:rsid w:val="0091775E"/>
    <w:rsid w:val="00917B3A"/>
    <w:rsid w:val="00920CE8"/>
    <w:rsid w:val="00923752"/>
    <w:rsid w:val="00935013"/>
    <w:rsid w:val="009401F0"/>
    <w:rsid w:val="009405CF"/>
    <w:rsid w:val="00940873"/>
    <w:rsid w:val="00944092"/>
    <w:rsid w:val="009444A1"/>
    <w:rsid w:val="00944B4F"/>
    <w:rsid w:val="009501B9"/>
    <w:rsid w:val="00951983"/>
    <w:rsid w:val="00953456"/>
    <w:rsid w:val="0096619B"/>
    <w:rsid w:val="009752EF"/>
    <w:rsid w:val="009A5EFE"/>
    <w:rsid w:val="009B1757"/>
    <w:rsid w:val="009B1A17"/>
    <w:rsid w:val="009C0CBA"/>
    <w:rsid w:val="009C2123"/>
    <w:rsid w:val="009C6B32"/>
    <w:rsid w:val="009D0645"/>
    <w:rsid w:val="009D6D81"/>
    <w:rsid w:val="009E22D2"/>
    <w:rsid w:val="009E4EFC"/>
    <w:rsid w:val="00A020D7"/>
    <w:rsid w:val="00A038EC"/>
    <w:rsid w:val="00A03D8A"/>
    <w:rsid w:val="00A040B6"/>
    <w:rsid w:val="00A07730"/>
    <w:rsid w:val="00A30629"/>
    <w:rsid w:val="00A5358F"/>
    <w:rsid w:val="00A57FCB"/>
    <w:rsid w:val="00A65353"/>
    <w:rsid w:val="00A72D35"/>
    <w:rsid w:val="00A73E5E"/>
    <w:rsid w:val="00A952D3"/>
    <w:rsid w:val="00A97EED"/>
    <w:rsid w:val="00AA312C"/>
    <w:rsid w:val="00AB53B0"/>
    <w:rsid w:val="00AB5BCC"/>
    <w:rsid w:val="00AC316D"/>
    <w:rsid w:val="00AD0CB9"/>
    <w:rsid w:val="00AD6F56"/>
    <w:rsid w:val="00AD7313"/>
    <w:rsid w:val="00AE103A"/>
    <w:rsid w:val="00AE2B0D"/>
    <w:rsid w:val="00AF19EB"/>
    <w:rsid w:val="00AF641C"/>
    <w:rsid w:val="00B023E8"/>
    <w:rsid w:val="00B074E1"/>
    <w:rsid w:val="00B23B9E"/>
    <w:rsid w:val="00B30872"/>
    <w:rsid w:val="00B32B94"/>
    <w:rsid w:val="00B37D92"/>
    <w:rsid w:val="00B40A55"/>
    <w:rsid w:val="00B47D47"/>
    <w:rsid w:val="00B510B6"/>
    <w:rsid w:val="00B53B9C"/>
    <w:rsid w:val="00B603C4"/>
    <w:rsid w:val="00B61C82"/>
    <w:rsid w:val="00B635C2"/>
    <w:rsid w:val="00B65C2F"/>
    <w:rsid w:val="00B6602A"/>
    <w:rsid w:val="00B66E46"/>
    <w:rsid w:val="00B71D9A"/>
    <w:rsid w:val="00B72587"/>
    <w:rsid w:val="00B73FCD"/>
    <w:rsid w:val="00B83C7A"/>
    <w:rsid w:val="00B84D89"/>
    <w:rsid w:val="00B86B97"/>
    <w:rsid w:val="00B902F3"/>
    <w:rsid w:val="00B91937"/>
    <w:rsid w:val="00B92593"/>
    <w:rsid w:val="00B96094"/>
    <w:rsid w:val="00BA0BE0"/>
    <w:rsid w:val="00BA1232"/>
    <w:rsid w:val="00BA5809"/>
    <w:rsid w:val="00BB3BA6"/>
    <w:rsid w:val="00BD3F4B"/>
    <w:rsid w:val="00BD4767"/>
    <w:rsid w:val="00BE0D98"/>
    <w:rsid w:val="00BF2F53"/>
    <w:rsid w:val="00BF4D13"/>
    <w:rsid w:val="00C10EE6"/>
    <w:rsid w:val="00C26BED"/>
    <w:rsid w:val="00C26FD7"/>
    <w:rsid w:val="00C347D7"/>
    <w:rsid w:val="00C41C4E"/>
    <w:rsid w:val="00C4569C"/>
    <w:rsid w:val="00C61871"/>
    <w:rsid w:val="00C62030"/>
    <w:rsid w:val="00C628F5"/>
    <w:rsid w:val="00C7031C"/>
    <w:rsid w:val="00C7227B"/>
    <w:rsid w:val="00C752B4"/>
    <w:rsid w:val="00C77105"/>
    <w:rsid w:val="00C9198B"/>
    <w:rsid w:val="00C91DBB"/>
    <w:rsid w:val="00C94F98"/>
    <w:rsid w:val="00C951AF"/>
    <w:rsid w:val="00C97406"/>
    <w:rsid w:val="00CA3A5C"/>
    <w:rsid w:val="00CB0EEA"/>
    <w:rsid w:val="00CB2DCC"/>
    <w:rsid w:val="00CB53DA"/>
    <w:rsid w:val="00CC1AE2"/>
    <w:rsid w:val="00CC21F0"/>
    <w:rsid w:val="00CC7C2F"/>
    <w:rsid w:val="00CD3572"/>
    <w:rsid w:val="00CD4651"/>
    <w:rsid w:val="00D00FA0"/>
    <w:rsid w:val="00D01778"/>
    <w:rsid w:val="00D14EEB"/>
    <w:rsid w:val="00D16700"/>
    <w:rsid w:val="00D2544E"/>
    <w:rsid w:val="00D263F3"/>
    <w:rsid w:val="00D27FA2"/>
    <w:rsid w:val="00D304B6"/>
    <w:rsid w:val="00D35012"/>
    <w:rsid w:val="00D46176"/>
    <w:rsid w:val="00D467FF"/>
    <w:rsid w:val="00D524B4"/>
    <w:rsid w:val="00D64077"/>
    <w:rsid w:val="00D66CD7"/>
    <w:rsid w:val="00D839EF"/>
    <w:rsid w:val="00D904E7"/>
    <w:rsid w:val="00D94235"/>
    <w:rsid w:val="00D9476C"/>
    <w:rsid w:val="00DA14BB"/>
    <w:rsid w:val="00DA419F"/>
    <w:rsid w:val="00DB20C9"/>
    <w:rsid w:val="00DC4AC0"/>
    <w:rsid w:val="00DE1D5E"/>
    <w:rsid w:val="00DE3617"/>
    <w:rsid w:val="00DE7522"/>
    <w:rsid w:val="00DF2E5F"/>
    <w:rsid w:val="00E00DC4"/>
    <w:rsid w:val="00E01908"/>
    <w:rsid w:val="00E06CE3"/>
    <w:rsid w:val="00E36D04"/>
    <w:rsid w:val="00E45450"/>
    <w:rsid w:val="00E457FB"/>
    <w:rsid w:val="00E46D30"/>
    <w:rsid w:val="00E534F0"/>
    <w:rsid w:val="00E54778"/>
    <w:rsid w:val="00E565A2"/>
    <w:rsid w:val="00E63ECB"/>
    <w:rsid w:val="00E65936"/>
    <w:rsid w:val="00E740F9"/>
    <w:rsid w:val="00E80155"/>
    <w:rsid w:val="00E84AAB"/>
    <w:rsid w:val="00E84FE5"/>
    <w:rsid w:val="00EA15E7"/>
    <w:rsid w:val="00EB12DC"/>
    <w:rsid w:val="00EB756F"/>
    <w:rsid w:val="00EC1824"/>
    <w:rsid w:val="00EC23CD"/>
    <w:rsid w:val="00EC4F2C"/>
    <w:rsid w:val="00ED3BB1"/>
    <w:rsid w:val="00ED6FB1"/>
    <w:rsid w:val="00EE02AF"/>
    <w:rsid w:val="00EF083D"/>
    <w:rsid w:val="00EF0EFB"/>
    <w:rsid w:val="00EF678F"/>
    <w:rsid w:val="00EF7555"/>
    <w:rsid w:val="00F07F74"/>
    <w:rsid w:val="00F25821"/>
    <w:rsid w:val="00F32D71"/>
    <w:rsid w:val="00F337E6"/>
    <w:rsid w:val="00F3380D"/>
    <w:rsid w:val="00F44997"/>
    <w:rsid w:val="00F5060F"/>
    <w:rsid w:val="00F508A1"/>
    <w:rsid w:val="00F6106A"/>
    <w:rsid w:val="00F634B0"/>
    <w:rsid w:val="00F677CA"/>
    <w:rsid w:val="00F72E75"/>
    <w:rsid w:val="00FB4DB9"/>
    <w:rsid w:val="00FF453E"/>
    <w:rsid w:val="00FF78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75752"/>
  <w15:docId w15:val="{FB107D3E-E816-413E-9C5B-D981AA83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FD9"/>
    <w:pPr>
      <w:ind w:firstLine="567"/>
      <w:jc w:val="both"/>
    </w:pPr>
  </w:style>
  <w:style w:type="paragraph" w:styleId="Balk1">
    <w:name w:val="heading 1"/>
    <w:basedOn w:val="Normal"/>
    <w:next w:val="Normal"/>
    <w:link w:val="Balk1Char"/>
    <w:qFormat/>
    <w:rsid w:val="002279C5"/>
    <w:pPr>
      <w:outlineLvl w:val="0"/>
    </w:pPr>
    <w:rPr>
      <w:b/>
      <w:bCs/>
      <w:caps/>
    </w:rPr>
  </w:style>
  <w:style w:type="paragraph" w:styleId="Balk2">
    <w:name w:val="heading 2"/>
    <w:basedOn w:val="Normal"/>
    <w:next w:val="Normal"/>
    <w:qFormat/>
    <w:rsid w:val="00274993"/>
    <w:pPr>
      <w:keepNext/>
      <w:outlineLvl w:val="1"/>
    </w:pPr>
    <w:rPr>
      <w:b/>
    </w:rPr>
  </w:style>
  <w:style w:type="paragraph" w:styleId="Balk3">
    <w:name w:val="heading 3"/>
    <w:basedOn w:val="Normal"/>
    <w:next w:val="Normal"/>
    <w:qFormat/>
    <w:rsid w:val="00274993"/>
    <w:pPr>
      <w:keepNext/>
      <w:outlineLvl w:val="2"/>
    </w:pPr>
    <w:rPr>
      <w:b/>
    </w:rPr>
  </w:style>
  <w:style w:type="paragraph" w:styleId="Balk4">
    <w:name w:val="heading 4"/>
    <w:basedOn w:val="Normal"/>
    <w:next w:val="Normal"/>
    <w:qFormat/>
    <w:rsid w:val="00B47D47"/>
    <w:pPr>
      <w:keepNext/>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qFormat/>
    <w:rsid w:val="002279C5"/>
    <w:pPr>
      <w:jc w:val="center"/>
    </w:pPr>
    <w:rPr>
      <w:b/>
      <w:caps/>
      <w:sz w:val="28"/>
      <w:szCs w:val="28"/>
    </w:rPr>
  </w:style>
  <w:style w:type="table" w:styleId="TabloKlavuzu">
    <w:name w:val="Table Grid"/>
    <w:basedOn w:val="NormalTablo"/>
    <w:uiPriority w:val="59"/>
    <w:rsid w:val="00DC4A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English">
    <w:name w:val="Title English"/>
    <w:basedOn w:val="Normal"/>
    <w:next w:val="Normal"/>
    <w:rsid w:val="002279C5"/>
    <w:pPr>
      <w:jc w:val="center"/>
    </w:pPr>
    <w:rPr>
      <w:b/>
      <w:i/>
      <w:caps/>
      <w:sz w:val="28"/>
      <w:szCs w:val="28"/>
    </w:rPr>
  </w:style>
  <w:style w:type="paragraph" w:customStyle="1" w:styleId="Authors">
    <w:name w:val="Authors"/>
    <w:basedOn w:val="Normal"/>
    <w:next w:val="Normal"/>
    <w:rsid w:val="002279C5"/>
    <w:pPr>
      <w:jc w:val="center"/>
    </w:pPr>
    <w:rPr>
      <w:b/>
    </w:rPr>
  </w:style>
  <w:style w:type="paragraph" w:styleId="stBilgi">
    <w:name w:val="header"/>
    <w:basedOn w:val="Normal"/>
    <w:link w:val="stBilgiChar"/>
    <w:uiPriority w:val="99"/>
    <w:rsid w:val="008742CD"/>
    <w:pPr>
      <w:tabs>
        <w:tab w:val="center" w:pos="4703"/>
        <w:tab w:val="right" w:pos="9406"/>
      </w:tabs>
    </w:pPr>
  </w:style>
  <w:style w:type="paragraph" w:styleId="AltBilgi">
    <w:name w:val="footer"/>
    <w:basedOn w:val="Normal"/>
    <w:link w:val="AltBilgiChar"/>
    <w:uiPriority w:val="99"/>
    <w:rsid w:val="008742CD"/>
    <w:pPr>
      <w:tabs>
        <w:tab w:val="center" w:pos="4703"/>
        <w:tab w:val="right" w:pos="9406"/>
      </w:tabs>
    </w:pPr>
  </w:style>
  <w:style w:type="paragraph" w:customStyle="1" w:styleId="Header-Yazar">
    <w:name w:val="Header-Yazar"/>
    <w:basedOn w:val="Normal"/>
    <w:next w:val="Normal"/>
    <w:rsid w:val="008742CD"/>
    <w:pPr>
      <w:jc w:val="left"/>
    </w:pPr>
    <w:rPr>
      <w:b/>
    </w:rPr>
  </w:style>
  <w:style w:type="character" w:styleId="AklamaBavurusu">
    <w:name w:val="annotation reference"/>
    <w:semiHidden/>
    <w:rsid w:val="00270FD9"/>
    <w:rPr>
      <w:sz w:val="16"/>
      <w:szCs w:val="16"/>
    </w:rPr>
  </w:style>
  <w:style w:type="paragraph" w:styleId="AklamaMetni">
    <w:name w:val="annotation text"/>
    <w:basedOn w:val="Normal"/>
    <w:semiHidden/>
    <w:rsid w:val="00270FD9"/>
  </w:style>
  <w:style w:type="paragraph" w:styleId="AklamaKonusu">
    <w:name w:val="annotation subject"/>
    <w:basedOn w:val="AklamaMetni"/>
    <w:next w:val="AklamaMetni"/>
    <w:semiHidden/>
    <w:rsid w:val="00270FD9"/>
    <w:rPr>
      <w:b/>
      <w:bCs/>
    </w:rPr>
  </w:style>
  <w:style w:type="paragraph" w:styleId="BalonMetni">
    <w:name w:val="Balloon Text"/>
    <w:basedOn w:val="Normal"/>
    <w:semiHidden/>
    <w:rsid w:val="00270FD9"/>
    <w:rPr>
      <w:rFonts w:ascii="Tahoma" w:hAnsi="Tahoma" w:cs="Tahoma"/>
      <w:sz w:val="16"/>
      <w:szCs w:val="16"/>
    </w:rPr>
  </w:style>
  <w:style w:type="paragraph" w:customStyle="1" w:styleId="FMDNormal">
    <w:name w:val="FMDNormal"/>
    <w:basedOn w:val="Normal"/>
    <w:rsid w:val="00270FD9"/>
    <w:pPr>
      <w:ind w:firstLine="340"/>
    </w:pPr>
  </w:style>
  <w:style w:type="character" w:styleId="SayfaNumaras">
    <w:name w:val="page number"/>
    <w:basedOn w:val="VarsaylanParagrafYazTipi"/>
    <w:rsid w:val="000E48F4"/>
  </w:style>
  <w:style w:type="paragraph" w:customStyle="1" w:styleId="Stil1">
    <w:name w:val="Stil1"/>
    <w:basedOn w:val="Normal"/>
    <w:rsid w:val="000E48F4"/>
    <w:pPr>
      <w:ind w:firstLine="340"/>
      <w:jc w:val="center"/>
    </w:pPr>
    <w:rPr>
      <w:b/>
    </w:rPr>
  </w:style>
  <w:style w:type="character" w:styleId="Kpr">
    <w:name w:val="Hyperlink"/>
    <w:uiPriority w:val="99"/>
    <w:unhideWhenUsed/>
    <w:rsid w:val="00083ABB"/>
    <w:rPr>
      <w:color w:val="0000FF"/>
      <w:u w:val="single"/>
    </w:rPr>
  </w:style>
  <w:style w:type="paragraph" w:styleId="ResimYazs">
    <w:name w:val="caption"/>
    <w:basedOn w:val="Normal"/>
    <w:next w:val="Normal"/>
    <w:unhideWhenUsed/>
    <w:qFormat/>
    <w:rsid w:val="00714CAD"/>
    <w:rPr>
      <w:b/>
      <w:bCs/>
    </w:rPr>
  </w:style>
  <w:style w:type="character" w:customStyle="1" w:styleId="stBilgiChar">
    <w:name w:val="Üst Bilgi Char"/>
    <w:link w:val="stBilgi"/>
    <w:uiPriority w:val="99"/>
    <w:rsid w:val="00B61C82"/>
    <w:rPr>
      <w:sz w:val="24"/>
      <w:szCs w:val="24"/>
      <w:lang w:eastAsia="en-US"/>
    </w:rPr>
  </w:style>
  <w:style w:type="character" w:customStyle="1" w:styleId="AltBilgiChar">
    <w:name w:val="Alt Bilgi Char"/>
    <w:link w:val="AltBilgi"/>
    <w:uiPriority w:val="99"/>
    <w:rsid w:val="00A65353"/>
    <w:rPr>
      <w:sz w:val="24"/>
      <w:szCs w:val="24"/>
      <w:lang w:eastAsia="en-US"/>
    </w:rPr>
  </w:style>
  <w:style w:type="character" w:customStyle="1" w:styleId="Balk1Char">
    <w:name w:val="Başlık 1 Char"/>
    <w:link w:val="Balk1"/>
    <w:rsid w:val="00A65353"/>
    <w:rPr>
      <w:b/>
      <w:bCs/>
      <w:caps/>
      <w:sz w:val="24"/>
      <w:szCs w:val="24"/>
      <w:lang w:eastAsia="en-US"/>
    </w:rPr>
  </w:style>
  <w:style w:type="paragraph" w:styleId="ListeParagraf">
    <w:name w:val="List Paragraph"/>
    <w:basedOn w:val="Normal"/>
    <w:uiPriority w:val="34"/>
    <w:qFormat/>
    <w:rsid w:val="006E05CA"/>
    <w:pPr>
      <w:spacing w:after="200" w:line="276" w:lineRule="auto"/>
      <w:ind w:left="720"/>
      <w:contextualSpacing/>
      <w:jc w:val="left"/>
    </w:pPr>
    <w:rPr>
      <w:rFonts w:ascii="Calibri" w:eastAsia="Calibri" w:hAnsi="Calibri"/>
      <w:sz w:val="22"/>
      <w:szCs w:val="22"/>
    </w:rPr>
  </w:style>
  <w:style w:type="paragraph" w:styleId="DipnotMetni">
    <w:name w:val="footnote text"/>
    <w:basedOn w:val="Normal"/>
    <w:link w:val="DipnotMetniChar"/>
    <w:rsid w:val="00BA0BE0"/>
  </w:style>
  <w:style w:type="character" w:customStyle="1" w:styleId="DipnotMetniChar">
    <w:name w:val="Dipnot Metni Char"/>
    <w:link w:val="DipnotMetni"/>
    <w:rsid w:val="00BA0BE0"/>
    <w:rPr>
      <w:lang w:eastAsia="en-US"/>
    </w:rPr>
  </w:style>
  <w:style w:type="character" w:styleId="DipnotBavurusu">
    <w:name w:val="footnote reference"/>
    <w:rsid w:val="00BA0BE0"/>
    <w:rPr>
      <w:vertAlign w:val="superscript"/>
    </w:rPr>
  </w:style>
  <w:style w:type="paragraph" w:customStyle="1" w:styleId="Default">
    <w:name w:val="Default"/>
    <w:rsid w:val="00581DDF"/>
    <w:pPr>
      <w:autoSpaceDE w:val="0"/>
      <w:autoSpaceDN w:val="0"/>
      <w:adjustRightInd w:val="0"/>
    </w:pPr>
    <w:rPr>
      <w:rFonts w:ascii="Georgia" w:hAnsi="Georgia" w:cs="Georgia"/>
      <w:color w:val="000000"/>
      <w:sz w:val="24"/>
      <w:szCs w:val="24"/>
    </w:rPr>
  </w:style>
  <w:style w:type="paragraph" w:styleId="Dzeltme">
    <w:name w:val="Revision"/>
    <w:hidden/>
    <w:uiPriority w:val="99"/>
    <w:semiHidden/>
    <w:rsid w:val="00A038EC"/>
  </w:style>
  <w:style w:type="character" w:customStyle="1" w:styleId="authors0">
    <w:name w:val="authors"/>
    <w:basedOn w:val="VarsaylanParagrafYazTipi"/>
    <w:rsid w:val="001A5B0A"/>
  </w:style>
  <w:style w:type="character" w:customStyle="1" w:styleId="Tarih1">
    <w:name w:val="Tarih1"/>
    <w:basedOn w:val="VarsaylanParagrafYazTipi"/>
    <w:rsid w:val="001A5B0A"/>
  </w:style>
  <w:style w:type="character" w:customStyle="1" w:styleId="arttitle">
    <w:name w:val="art_title"/>
    <w:basedOn w:val="VarsaylanParagrafYazTipi"/>
    <w:rsid w:val="001A5B0A"/>
  </w:style>
  <w:style w:type="character" w:customStyle="1" w:styleId="serialtitle">
    <w:name w:val="serial_title"/>
    <w:basedOn w:val="VarsaylanParagrafYazTipi"/>
    <w:rsid w:val="001A5B0A"/>
  </w:style>
  <w:style w:type="character" w:customStyle="1" w:styleId="volumeissue">
    <w:name w:val="volume_issue"/>
    <w:basedOn w:val="VarsaylanParagrafYazTipi"/>
    <w:rsid w:val="001A5B0A"/>
  </w:style>
  <w:style w:type="character" w:customStyle="1" w:styleId="pagerange">
    <w:name w:val="page_range"/>
    <w:basedOn w:val="VarsaylanParagrafYazTipi"/>
    <w:rsid w:val="001A5B0A"/>
  </w:style>
  <w:style w:type="character" w:customStyle="1" w:styleId="tlid-translation">
    <w:name w:val="tlid-translation"/>
    <w:basedOn w:val="VarsaylanParagrafYazTipi"/>
    <w:rsid w:val="000B11E4"/>
  </w:style>
  <w:style w:type="paragraph" w:customStyle="1" w:styleId="Text">
    <w:name w:val="Text"/>
    <w:basedOn w:val="Normal"/>
    <w:link w:val="TextChar"/>
    <w:rsid w:val="000B11E4"/>
    <w:pPr>
      <w:widowControl w:val="0"/>
      <w:autoSpaceDE w:val="0"/>
      <w:autoSpaceDN w:val="0"/>
      <w:spacing w:line="252" w:lineRule="auto"/>
      <w:ind w:firstLine="202"/>
    </w:pPr>
    <w:rPr>
      <w:lang w:val="en-US" w:eastAsia="en-US"/>
    </w:rPr>
  </w:style>
  <w:style w:type="character" w:customStyle="1" w:styleId="TextChar">
    <w:name w:val="Text Char"/>
    <w:basedOn w:val="VarsaylanParagrafYazTipi"/>
    <w:link w:val="Text"/>
    <w:rsid w:val="000B11E4"/>
    <w:rPr>
      <w:lang w:val="en-US" w:eastAsia="en-US"/>
    </w:rPr>
  </w:style>
  <w:style w:type="table" w:styleId="TabloTemas">
    <w:name w:val="Table Theme"/>
    <w:basedOn w:val="NormalTablo"/>
    <w:rsid w:val="00677C54"/>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2650">
      <w:bodyDiv w:val="1"/>
      <w:marLeft w:val="0"/>
      <w:marRight w:val="0"/>
      <w:marTop w:val="0"/>
      <w:marBottom w:val="0"/>
      <w:divBdr>
        <w:top w:val="none" w:sz="0" w:space="0" w:color="auto"/>
        <w:left w:val="none" w:sz="0" w:space="0" w:color="auto"/>
        <w:bottom w:val="none" w:sz="0" w:space="0" w:color="auto"/>
        <w:right w:val="none" w:sz="0" w:space="0" w:color="auto"/>
      </w:divBdr>
    </w:div>
    <w:div w:id="98455389">
      <w:bodyDiv w:val="1"/>
      <w:marLeft w:val="0"/>
      <w:marRight w:val="0"/>
      <w:marTop w:val="0"/>
      <w:marBottom w:val="0"/>
      <w:divBdr>
        <w:top w:val="none" w:sz="0" w:space="0" w:color="auto"/>
        <w:left w:val="none" w:sz="0" w:space="0" w:color="auto"/>
        <w:bottom w:val="none" w:sz="0" w:space="0" w:color="auto"/>
        <w:right w:val="none" w:sz="0" w:space="0" w:color="auto"/>
      </w:divBdr>
    </w:div>
    <w:div w:id="127359336">
      <w:bodyDiv w:val="1"/>
      <w:marLeft w:val="0"/>
      <w:marRight w:val="0"/>
      <w:marTop w:val="0"/>
      <w:marBottom w:val="0"/>
      <w:divBdr>
        <w:top w:val="none" w:sz="0" w:space="0" w:color="auto"/>
        <w:left w:val="none" w:sz="0" w:space="0" w:color="auto"/>
        <w:bottom w:val="none" w:sz="0" w:space="0" w:color="auto"/>
        <w:right w:val="none" w:sz="0" w:space="0" w:color="auto"/>
      </w:divBdr>
    </w:div>
    <w:div w:id="151726615">
      <w:bodyDiv w:val="1"/>
      <w:marLeft w:val="0"/>
      <w:marRight w:val="0"/>
      <w:marTop w:val="0"/>
      <w:marBottom w:val="0"/>
      <w:divBdr>
        <w:top w:val="none" w:sz="0" w:space="0" w:color="auto"/>
        <w:left w:val="none" w:sz="0" w:space="0" w:color="auto"/>
        <w:bottom w:val="none" w:sz="0" w:space="0" w:color="auto"/>
        <w:right w:val="none" w:sz="0" w:space="0" w:color="auto"/>
      </w:divBdr>
    </w:div>
    <w:div w:id="155727976">
      <w:bodyDiv w:val="1"/>
      <w:marLeft w:val="0"/>
      <w:marRight w:val="0"/>
      <w:marTop w:val="0"/>
      <w:marBottom w:val="0"/>
      <w:divBdr>
        <w:top w:val="none" w:sz="0" w:space="0" w:color="auto"/>
        <w:left w:val="none" w:sz="0" w:space="0" w:color="auto"/>
        <w:bottom w:val="none" w:sz="0" w:space="0" w:color="auto"/>
        <w:right w:val="none" w:sz="0" w:space="0" w:color="auto"/>
      </w:divBdr>
    </w:div>
    <w:div w:id="162399057">
      <w:bodyDiv w:val="1"/>
      <w:marLeft w:val="0"/>
      <w:marRight w:val="0"/>
      <w:marTop w:val="0"/>
      <w:marBottom w:val="0"/>
      <w:divBdr>
        <w:top w:val="none" w:sz="0" w:space="0" w:color="auto"/>
        <w:left w:val="none" w:sz="0" w:space="0" w:color="auto"/>
        <w:bottom w:val="none" w:sz="0" w:space="0" w:color="auto"/>
        <w:right w:val="none" w:sz="0" w:space="0" w:color="auto"/>
      </w:divBdr>
    </w:div>
    <w:div w:id="227571694">
      <w:bodyDiv w:val="1"/>
      <w:marLeft w:val="0"/>
      <w:marRight w:val="0"/>
      <w:marTop w:val="0"/>
      <w:marBottom w:val="0"/>
      <w:divBdr>
        <w:top w:val="none" w:sz="0" w:space="0" w:color="auto"/>
        <w:left w:val="none" w:sz="0" w:space="0" w:color="auto"/>
        <w:bottom w:val="none" w:sz="0" w:space="0" w:color="auto"/>
        <w:right w:val="none" w:sz="0" w:space="0" w:color="auto"/>
      </w:divBdr>
    </w:div>
    <w:div w:id="288708770">
      <w:bodyDiv w:val="1"/>
      <w:marLeft w:val="0"/>
      <w:marRight w:val="0"/>
      <w:marTop w:val="0"/>
      <w:marBottom w:val="0"/>
      <w:divBdr>
        <w:top w:val="none" w:sz="0" w:space="0" w:color="auto"/>
        <w:left w:val="none" w:sz="0" w:space="0" w:color="auto"/>
        <w:bottom w:val="none" w:sz="0" w:space="0" w:color="auto"/>
        <w:right w:val="none" w:sz="0" w:space="0" w:color="auto"/>
      </w:divBdr>
    </w:div>
    <w:div w:id="380449068">
      <w:bodyDiv w:val="1"/>
      <w:marLeft w:val="0"/>
      <w:marRight w:val="0"/>
      <w:marTop w:val="0"/>
      <w:marBottom w:val="0"/>
      <w:divBdr>
        <w:top w:val="none" w:sz="0" w:space="0" w:color="auto"/>
        <w:left w:val="none" w:sz="0" w:space="0" w:color="auto"/>
        <w:bottom w:val="none" w:sz="0" w:space="0" w:color="auto"/>
        <w:right w:val="none" w:sz="0" w:space="0" w:color="auto"/>
      </w:divBdr>
    </w:div>
    <w:div w:id="445320148">
      <w:bodyDiv w:val="1"/>
      <w:marLeft w:val="0"/>
      <w:marRight w:val="0"/>
      <w:marTop w:val="0"/>
      <w:marBottom w:val="0"/>
      <w:divBdr>
        <w:top w:val="none" w:sz="0" w:space="0" w:color="auto"/>
        <w:left w:val="none" w:sz="0" w:space="0" w:color="auto"/>
        <w:bottom w:val="none" w:sz="0" w:space="0" w:color="auto"/>
        <w:right w:val="none" w:sz="0" w:space="0" w:color="auto"/>
      </w:divBdr>
    </w:div>
    <w:div w:id="471749426">
      <w:bodyDiv w:val="1"/>
      <w:marLeft w:val="0"/>
      <w:marRight w:val="0"/>
      <w:marTop w:val="0"/>
      <w:marBottom w:val="0"/>
      <w:divBdr>
        <w:top w:val="none" w:sz="0" w:space="0" w:color="auto"/>
        <w:left w:val="none" w:sz="0" w:space="0" w:color="auto"/>
        <w:bottom w:val="none" w:sz="0" w:space="0" w:color="auto"/>
        <w:right w:val="none" w:sz="0" w:space="0" w:color="auto"/>
      </w:divBdr>
    </w:div>
    <w:div w:id="481235137">
      <w:bodyDiv w:val="1"/>
      <w:marLeft w:val="0"/>
      <w:marRight w:val="0"/>
      <w:marTop w:val="0"/>
      <w:marBottom w:val="0"/>
      <w:divBdr>
        <w:top w:val="none" w:sz="0" w:space="0" w:color="auto"/>
        <w:left w:val="none" w:sz="0" w:space="0" w:color="auto"/>
        <w:bottom w:val="none" w:sz="0" w:space="0" w:color="auto"/>
        <w:right w:val="none" w:sz="0" w:space="0" w:color="auto"/>
      </w:divBdr>
    </w:div>
    <w:div w:id="502208157">
      <w:bodyDiv w:val="1"/>
      <w:marLeft w:val="0"/>
      <w:marRight w:val="0"/>
      <w:marTop w:val="0"/>
      <w:marBottom w:val="0"/>
      <w:divBdr>
        <w:top w:val="none" w:sz="0" w:space="0" w:color="auto"/>
        <w:left w:val="none" w:sz="0" w:space="0" w:color="auto"/>
        <w:bottom w:val="none" w:sz="0" w:space="0" w:color="auto"/>
        <w:right w:val="none" w:sz="0" w:space="0" w:color="auto"/>
      </w:divBdr>
      <w:divsChild>
        <w:div w:id="431900037">
          <w:marLeft w:val="0"/>
          <w:marRight w:val="0"/>
          <w:marTop w:val="0"/>
          <w:marBottom w:val="0"/>
          <w:divBdr>
            <w:top w:val="none" w:sz="0" w:space="0" w:color="auto"/>
            <w:left w:val="none" w:sz="0" w:space="0" w:color="auto"/>
            <w:bottom w:val="none" w:sz="0" w:space="0" w:color="auto"/>
            <w:right w:val="none" w:sz="0" w:space="0" w:color="auto"/>
          </w:divBdr>
        </w:div>
      </w:divsChild>
    </w:div>
    <w:div w:id="666056924">
      <w:bodyDiv w:val="1"/>
      <w:marLeft w:val="0"/>
      <w:marRight w:val="0"/>
      <w:marTop w:val="0"/>
      <w:marBottom w:val="0"/>
      <w:divBdr>
        <w:top w:val="none" w:sz="0" w:space="0" w:color="auto"/>
        <w:left w:val="none" w:sz="0" w:space="0" w:color="auto"/>
        <w:bottom w:val="none" w:sz="0" w:space="0" w:color="auto"/>
        <w:right w:val="none" w:sz="0" w:space="0" w:color="auto"/>
      </w:divBdr>
    </w:div>
    <w:div w:id="712267184">
      <w:bodyDiv w:val="1"/>
      <w:marLeft w:val="0"/>
      <w:marRight w:val="0"/>
      <w:marTop w:val="0"/>
      <w:marBottom w:val="0"/>
      <w:divBdr>
        <w:top w:val="none" w:sz="0" w:space="0" w:color="auto"/>
        <w:left w:val="none" w:sz="0" w:space="0" w:color="auto"/>
        <w:bottom w:val="none" w:sz="0" w:space="0" w:color="auto"/>
        <w:right w:val="none" w:sz="0" w:space="0" w:color="auto"/>
      </w:divBdr>
    </w:div>
    <w:div w:id="744643630">
      <w:bodyDiv w:val="1"/>
      <w:marLeft w:val="0"/>
      <w:marRight w:val="0"/>
      <w:marTop w:val="0"/>
      <w:marBottom w:val="0"/>
      <w:divBdr>
        <w:top w:val="none" w:sz="0" w:space="0" w:color="auto"/>
        <w:left w:val="none" w:sz="0" w:space="0" w:color="auto"/>
        <w:bottom w:val="none" w:sz="0" w:space="0" w:color="auto"/>
        <w:right w:val="none" w:sz="0" w:space="0" w:color="auto"/>
      </w:divBdr>
    </w:div>
    <w:div w:id="787893920">
      <w:bodyDiv w:val="1"/>
      <w:marLeft w:val="0"/>
      <w:marRight w:val="0"/>
      <w:marTop w:val="0"/>
      <w:marBottom w:val="0"/>
      <w:divBdr>
        <w:top w:val="none" w:sz="0" w:space="0" w:color="auto"/>
        <w:left w:val="none" w:sz="0" w:space="0" w:color="auto"/>
        <w:bottom w:val="none" w:sz="0" w:space="0" w:color="auto"/>
        <w:right w:val="none" w:sz="0" w:space="0" w:color="auto"/>
      </w:divBdr>
    </w:div>
    <w:div w:id="853687609">
      <w:bodyDiv w:val="1"/>
      <w:marLeft w:val="0"/>
      <w:marRight w:val="0"/>
      <w:marTop w:val="0"/>
      <w:marBottom w:val="0"/>
      <w:divBdr>
        <w:top w:val="none" w:sz="0" w:space="0" w:color="auto"/>
        <w:left w:val="none" w:sz="0" w:space="0" w:color="auto"/>
        <w:bottom w:val="none" w:sz="0" w:space="0" w:color="auto"/>
        <w:right w:val="none" w:sz="0" w:space="0" w:color="auto"/>
      </w:divBdr>
    </w:div>
    <w:div w:id="985934443">
      <w:bodyDiv w:val="1"/>
      <w:marLeft w:val="0"/>
      <w:marRight w:val="0"/>
      <w:marTop w:val="0"/>
      <w:marBottom w:val="0"/>
      <w:divBdr>
        <w:top w:val="none" w:sz="0" w:space="0" w:color="auto"/>
        <w:left w:val="none" w:sz="0" w:space="0" w:color="auto"/>
        <w:bottom w:val="none" w:sz="0" w:space="0" w:color="auto"/>
        <w:right w:val="none" w:sz="0" w:space="0" w:color="auto"/>
      </w:divBdr>
    </w:div>
    <w:div w:id="1183979149">
      <w:bodyDiv w:val="1"/>
      <w:marLeft w:val="0"/>
      <w:marRight w:val="0"/>
      <w:marTop w:val="0"/>
      <w:marBottom w:val="0"/>
      <w:divBdr>
        <w:top w:val="none" w:sz="0" w:space="0" w:color="auto"/>
        <w:left w:val="none" w:sz="0" w:space="0" w:color="auto"/>
        <w:bottom w:val="none" w:sz="0" w:space="0" w:color="auto"/>
        <w:right w:val="none" w:sz="0" w:space="0" w:color="auto"/>
      </w:divBdr>
    </w:div>
    <w:div w:id="1349528454">
      <w:bodyDiv w:val="1"/>
      <w:marLeft w:val="0"/>
      <w:marRight w:val="0"/>
      <w:marTop w:val="0"/>
      <w:marBottom w:val="0"/>
      <w:divBdr>
        <w:top w:val="none" w:sz="0" w:space="0" w:color="auto"/>
        <w:left w:val="none" w:sz="0" w:space="0" w:color="auto"/>
        <w:bottom w:val="none" w:sz="0" w:space="0" w:color="auto"/>
        <w:right w:val="none" w:sz="0" w:space="0" w:color="auto"/>
      </w:divBdr>
    </w:div>
    <w:div w:id="1468547553">
      <w:bodyDiv w:val="1"/>
      <w:marLeft w:val="0"/>
      <w:marRight w:val="0"/>
      <w:marTop w:val="0"/>
      <w:marBottom w:val="0"/>
      <w:divBdr>
        <w:top w:val="none" w:sz="0" w:space="0" w:color="auto"/>
        <w:left w:val="none" w:sz="0" w:space="0" w:color="auto"/>
        <w:bottom w:val="none" w:sz="0" w:space="0" w:color="auto"/>
        <w:right w:val="none" w:sz="0" w:space="0" w:color="auto"/>
      </w:divBdr>
    </w:div>
    <w:div w:id="1481381485">
      <w:bodyDiv w:val="1"/>
      <w:marLeft w:val="0"/>
      <w:marRight w:val="0"/>
      <w:marTop w:val="0"/>
      <w:marBottom w:val="0"/>
      <w:divBdr>
        <w:top w:val="none" w:sz="0" w:space="0" w:color="auto"/>
        <w:left w:val="none" w:sz="0" w:space="0" w:color="auto"/>
        <w:bottom w:val="none" w:sz="0" w:space="0" w:color="auto"/>
        <w:right w:val="none" w:sz="0" w:space="0" w:color="auto"/>
      </w:divBdr>
    </w:div>
    <w:div w:id="1482700479">
      <w:bodyDiv w:val="1"/>
      <w:marLeft w:val="0"/>
      <w:marRight w:val="0"/>
      <w:marTop w:val="0"/>
      <w:marBottom w:val="0"/>
      <w:divBdr>
        <w:top w:val="none" w:sz="0" w:space="0" w:color="auto"/>
        <w:left w:val="none" w:sz="0" w:space="0" w:color="auto"/>
        <w:bottom w:val="none" w:sz="0" w:space="0" w:color="auto"/>
        <w:right w:val="none" w:sz="0" w:space="0" w:color="auto"/>
      </w:divBdr>
    </w:div>
    <w:div w:id="1496341887">
      <w:bodyDiv w:val="1"/>
      <w:marLeft w:val="0"/>
      <w:marRight w:val="0"/>
      <w:marTop w:val="0"/>
      <w:marBottom w:val="0"/>
      <w:divBdr>
        <w:top w:val="none" w:sz="0" w:space="0" w:color="auto"/>
        <w:left w:val="none" w:sz="0" w:space="0" w:color="auto"/>
        <w:bottom w:val="none" w:sz="0" w:space="0" w:color="auto"/>
        <w:right w:val="none" w:sz="0" w:space="0" w:color="auto"/>
      </w:divBdr>
    </w:div>
    <w:div w:id="1540166878">
      <w:bodyDiv w:val="1"/>
      <w:marLeft w:val="0"/>
      <w:marRight w:val="0"/>
      <w:marTop w:val="0"/>
      <w:marBottom w:val="0"/>
      <w:divBdr>
        <w:top w:val="none" w:sz="0" w:space="0" w:color="auto"/>
        <w:left w:val="none" w:sz="0" w:space="0" w:color="auto"/>
        <w:bottom w:val="none" w:sz="0" w:space="0" w:color="auto"/>
        <w:right w:val="none" w:sz="0" w:space="0" w:color="auto"/>
      </w:divBdr>
    </w:div>
    <w:div w:id="1611667108">
      <w:bodyDiv w:val="1"/>
      <w:marLeft w:val="0"/>
      <w:marRight w:val="0"/>
      <w:marTop w:val="0"/>
      <w:marBottom w:val="0"/>
      <w:divBdr>
        <w:top w:val="none" w:sz="0" w:space="0" w:color="auto"/>
        <w:left w:val="none" w:sz="0" w:space="0" w:color="auto"/>
        <w:bottom w:val="none" w:sz="0" w:space="0" w:color="auto"/>
        <w:right w:val="none" w:sz="0" w:space="0" w:color="auto"/>
      </w:divBdr>
    </w:div>
    <w:div w:id="1616986195">
      <w:bodyDiv w:val="1"/>
      <w:marLeft w:val="0"/>
      <w:marRight w:val="0"/>
      <w:marTop w:val="0"/>
      <w:marBottom w:val="0"/>
      <w:divBdr>
        <w:top w:val="none" w:sz="0" w:space="0" w:color="auto"/>
        <w:left w:val="none" w:sz="0" w:space="0" w:color="auto"/>
        <w:bottom w:val="none" w:sz="0" w:space="0" w:color="auto"/>
        <w:right w:val="none" w:sz="0" w:space="0" w:color="auto"/>
      </w:divBdr>
    </w:div>
    <w:div w:id="1641105764">
      <w:bodyDiv w:val="1"/>
      <w:marLeft w:val="0"/>
      <w:marRight w:val="0"/>
      <w:marTop w:val="0"/>
      <w:marBottom w:val="0"/>
      <w:divBdr>
        <w:top w:val="none" w:sz="0" w:space="0" w:color="auto"/>
        <w:left w:val="none" w:sz="0" w:space="0" w:color="auto"/>
        <w:bottom w:val="none" w:sz="0" w:space="0" w:color="auto"/>
        <w:right w:val="none" w:sz="0" w:space="0" w:color="auto"/>
      </w:divBdr>
    </w:div>
    <w:div w:id="1655331358">
      <w:bodyDiv w:val="1"/>
      <w:marLeft w:val="0"/>
      <w:marRight w:val="0"/>
      <w:marTop w:val="0"/>
      <w:marBottom w:val="0"/>
      <w:divBdr>
        <w:top w:val="none" w:sz="0" w:space="0" w:color="auto"/>
        <w:left w:val="none" w:sz="0" w:space="0" w:color="auto"/>
        <w:bottom w:val="none" w:sz="0" w:space="0" w:color="auto"/>
        <w:right w:val="none" w:sz="0" w:space="0" w:color="auto"/>
      </w:divBdr>
    </w:div>
    <w:div w:id="1722900040">
      <w:bodyDiv w:val="1"/>
      <w:marLeft w:val="0"/>
      <w:marRight w:val="0"/>
      <w:marTop w:val="0"/>
      <w:marBottom w:val="0"/>
      <w:divBdr>
        <w:top w:val="none" w:sz="0" w:space="0" w:color="auto"/>
        <w:left w:val="none" w:sz="0" w:space="0" w:color="auto"/>
        <w:bottom w:val="none" w:sz="0" w:space="0" w:color="auto"/>
        <w:right w:val="none" w:sz="0" w:space="0" w:color="auto"/>
      </w:divBdr>
    </w:div>
    <w:div w:id="1766730882">
      <w:bodyDiv w:val="1"/>
      <w:marLeft w:val="0"/>
      <w:marRight w:val="0"/>
      <w:marTop w:val="0"/>
      <w:marBottom w:val="0"/>
      <w:divBdr>
        <w:top w:val="none" w:sz="0" w:space="0" w:color="auto"/>
        <w:left w:val="none" w:sz="0" w:space="0" w:color="auto"/>
        <w:bottom w:val="none" w:sz="0" w:space="0" w:color="auto"/>
        <w:right w:val="none" w:sz="0" w:space="0" w:color="auto"/>
      </w:divBdr>
    </w:div>
    <w:div w:id="1810055119">
      <w:bodyDiv w:val="1"/>
      <w:marLeft w:val="0"/>
      <w:marRight w:val="0"/>
      <w:marTop w:val="0"/>
      <w:marBottom w:val="0"/>
      <w:divBdr>
        <w:top w:val="none" w:sz="0" w:space="0" w:color="auto"/>
        <w:left w:val="none" w:sz="0" w:space="0" w:color="auto"/>
        <w:bottom w:val="none" w:sz="0" w:space="0" w:color="auto"/>
        <w:right w:val="none" w:sz="0" w:space="0" w:color="auto"/>
      </w:divBdr>
    </w:div>
    <w:div w:id="1845123087">
      <w:bodyDiv w:val="1"/>
      <w:marLeft w:val="0"/>
      <w:marRight w:val="0"/>
      <w:marTop w:val="0"/>
      <w:marBottom w:val="0"/>
      <w:divBdr>
        <w:top w:val="none" w:sz="0" w:space="0" w:color="auto"/>
        <w:left w:val="none" w:sz="0" w:space="0" w:color="auto"/>
        <w:bottom w:val="none" w:sz="0" w:space="0" w:color="auto"/>
        <w:right w:val="none" w:sz="0" w:space="0" w:color="auto"/>
      </w:divBdr>
    </w:div>
    <w:div w:id="1864128308">
      <w:bodyDiv w:val="1"/>
      <w:marLeft w:val="0"/>
      <w:marRight w:val="0"/>
      <w:marTop w:val="0"/>
      <w:marBottom w:val="0"/>
      <w:divBdr>
        <w:top w:val="none" w:sz="0" w:space="0" w:color="auto"/>
        <w:left w:val="none" w:sz="0" w:space="0" w:color="auto"/>
        <w:bottom w:val="none" w:sz="0" w:space="0" w:color="auto"/>
        <w:right w:val="none" w:sz="0" w:space="0" w:color="auto"/>
      </w:divBdr>
    </w:div>
    <w:div w:id="1914468446">
      <w:bodyDiv w:val="1"/>
      <w:marLeft w:val="0"/>
      <w:marRight w:val="0"/>
      <w:marTop w:val="0"/>
      <w:marBottom w:val="0"/>
      <w:divBdr>
        <w:top w:val="none" w:sz="0" w:space="0" w:color="auto"/>
        <w:left w:val="none" w:sz="0" w:space="0" w:color="auto"/>
        <w:bottom w:val="none" w:sz="0" w:space="0" w:color="auto"/>
        <w:right w:val="none" w:sz="0" w:space="0" w:color="auto"/>
      </w:divBdr>
    </w:div>
    <w:div w:id="1923443991">
      <w:bodyDiv w:val="1"/>
      <w:marLeft w:val="0"/>
      <w:marRight w:val="0"/>
      <w:marTop w:val="0"/>
      <w:marBottom w:val="0"/>
      <w:divBdr>
        <w:top w:val="none" w:sz="0" w:space="0" w:color="auto"/>
        <w:left w:val="none" w:sz="0" w:space="0" w:color="auto"/>
        <w:bottom w:val="none" w:sz="0" w:space="0" w:color="auto"/>
        <w:right w:val="none" w:sz="0" w:space="0" w:color="auto"/>
      </w:divBdr>
    </w:div>
    <w:div w:id="2018078019">
      <w:bodyDiv w:val="1"/>
      <w:marLeft w:val="0"/>
      <w:marRight w:val="0"/>
      <w:marTop w:val="0"/>
      <w:marBottom w:val="0"/>
      <w:divBdr>
        <w:top w:val="none" w:sz="0" w:space="0" w:color="auto"/>
        <w:left w:val="none" w:sz="0" w:space="0" w:color="auto"/>
        <w:bottom w:val="none" w:sz="0" w:space="0" w:color="auto"/>
        <w:right w:val="none" w:sz="0" w:space="0" w:color="auto"/>
      </w:divBdr>
    </w:div>
    <w:div w:id="2032106872">
      <w:bodyDiv w:val="1"/>
      <w:marLeft w:val="0"/>
      <w:marRight w:val="0"/>
      <w:marTop w:val="0"/>
      <w:marBottom w:val="0"/>
      <w:divBdr>
        <w:top w:val="none" w:sz="0" w:space="0" w:color="auto"/>
        <w:left w:val="none" w:sz="0" w:space="0" w:color="auto"/>
        <w:bottom w:val="none" w:sz="0" w:space="0" w:color="auto"/>
        <w:right w:val="none" w:sz="0" w:space="0" w:color="auto"/>
      </w:divBdr>
    </w:div>
    <w:div w:id="2037347104">
      <w:bodyDiv w:val="1"/>
      <w:marLeft w:val="0"/>
      <w:marRight w:val="0"/>
      <w:marTop w:val="0"/>
      <w:marBottom w:val="0"/>
      <w:divBdr>
        <w:top w:val="none" w:sz="0" w:space="0" w:color="auto"/>
        <w:left w:val="none" w:sz="0" w:space="0" w:color="auto"/>
        <w:bottom w:val="none" w:sz="0" w:space="0" w:color="auto"/>
        <w:right w:val="none" w:sz="0" w:space="0" w:color="auto"/>
      </w:divBdr>
    </w:div>
    <w:div w:id="2056273648">
      <w:bodyDiv w:val="1"/>
      <w:marLeft w:val="0"/>
      <w:marRight w:val="0"/>
      <w:marTop w:val="0"/>
      <w:marBottom w:val="0"/>
      <w:divBdr>
        <w:top w:val="none" w:sz="0" w:space="0" w:color="auto"/>
        <w:left w:val="none" w:sz="0" w:space="0" w:color="auto"/>
        <w:bottom w:val="none" w:sz="0" w:space="0" w:color="auto"/>
        <w:right w:val="none" w:sz="0" w:space="0" w:color="auto"/>
      </w:divBdr>
    </w:div>
    <w:div w:id="2118869651">
      <w:bodyDiv w:val="1"/>
      <w:marLeft w:val="0"/>
      <w:marRight w:val="0"/>
      <w:marTop w:val="0"/>
      <w:marBottom w:val="0"/>
      <w:divBdr>
        <w:top w:val="none" w:sz="0" w:space="0" w:color="auto"/>
        <w:left w:val="none" w:sz="0" w:space="0" w:color="auto"/>
        <w:bottom w:val="none" w:sz="0" w:space="0" w:color="auto"/>
        <w:right w:val="none" w:sz="0" w:space="0" w:color="auto"/>
      </w:divBdr>
    </w:div>
    <w:div w:id="2133865670">
      <w:bodyDiv w:val="1"/>
      <w:marLeft w:val="0"/>
      <w:marRight w:val="0"/>
      <w:marTop w:val="0"/>
      <w:marBottom w:val="0"/>
      <w:divBdr>
        <w:top w:val="none" w:sz="0" w:space="0" w:color="auto"/>
        <w:left w:val="none" w:sz="0" w:space="0" w:color="auto"/>
        <w:bottom w:val="none" w:sz="0" w:space="0" w:color="auto"/>
        <w:right w:val="none" w:sz="0" w:space="0" w:color="auto"/>
      </w:divBdr>
    </w:div>
    <w:div w:id="214527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chart" Target="charts/chart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5.wmf"/><Relationship Id="rId32" Type="http://schemas.openxmlformats.org/officeDocument/2006/relationships/chart" Target="charts/chart1.xml"/><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footer" Target="footer2.xml"/><Relationship Id="rId10" Type="http://schemas.microsoft.com/office/2016/09/relationships/commentsIds" Target="commentsIds.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Colors" Target="diagrams/colors1.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footer" Target="footer1.xml"/><Relationship Id="rId8"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denkokturk\Desktop\dergi-web\dergi-web-anasayfa\sablon.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Sayfa1!$B$67:$B$72</c:f>
              <c:strCache>
                <c:ptCount val="6"/>
                <c:pt idx="0">
                  <c:v>F1 (Dökümantasyon)</c:v>
                </c:pt>
                <c:pt idx="1">
                  <c:v>F2 (Eğitici)</c:v>
                </c:pt>
                <c:pt idx="2">
                  <c:v>F3 (Ekipman)</c:v>
                </c:pt>
                <c:pt idx="3">
                  <c:v>F4 (Müfredat)</c:v>
                </c:pt>
                <c:pt idx="4">
                  <c:v>F5 (Simülatör Nitelikleri)</c:v>
                </c:pt>
                <c:pt idx="5">
                  <c:v>F6 (Sistem Uygunsuzlukları)</c:v>
                </c:pt>
              </c:strCache>
            </c:strRef>
          </c:cat>
          <c:val>
            <c:numRef>
              <c:f>Sayfa1!$C$67:$C$72</c:f>
              <c:numCache>
                <c:formatCode>General</c:formatCode>
                <c:ptCount val="6"/>
                <c:pt idx="0">
                  <c:v>0.76200000000000001</c:v>
                </c:pt>
                <c:pt idx="1">
                  <c:v>0.14499999999999999</c:v>
                </c:pt>
                <c:pt idx="2">
                  <c:v>1.137</c:v>
                </c:pt>
                <c:pt idx="3">
                  <c:v>1.0549999999999999</c:v>
                </c:pt>
                <c:pt idx="4">
                  <c:v>0.60199999999999998</c:v>
                </c:pt>
                <c:pt idx="5">
                  <c:v>0.33800000000000002</c:v>
                </c:pt>
              </c:numCache>
            </c:numRef>
          </c:val>
          <c:extLst>
            <c:ext xmlns:c16="http://schemas.microsoft.com/office/drawing/2014/chart" uri="{C3380CC4-5D6E-409C-BE32-E72D297353CC}">
              <c16:uniqueId val="{00000000-1AA1-45F5-A912-973F6FE3A132}"/>
            </c:ext>
          </c:extLst>
        </c:ser>
        <c:dLbls>
          <c:showLegendKey val="0"/>
          <c:showVal val="1"/>
          <c:showCatName val="0"/>
          <c:showSerName val="0"/>
          <c:showPercent val="0"/>
          <c:showBubbleSize val="0"/>
        </c:dLbls>
        <c:gapWidth val="75"/>
        <c:axId val="350832640"/>
        <c:axId val="280520384"/>
      </c:barChart>
      <c:catAx>
        <c:axId val="350832640"/>
        <c:scaling>
          <c:orientation val="minMax"/>
        </c:scaling>
        <c:delete val="0"/>
        <c:axPos val="l"/>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tr-TR"/>
          </a:p>
        </c:txPr>
        <c:crossAx val="280520384"/>
        <c:crosses val="autoZero"/>
        <c:auto val="1"/>
        <c:lblAlgn val="ctr"/>
        <c:lblOffset val="100"/>
        <c:noMultiLvlLbl val="0"/>
      </c:catAx>
      <c:valAx>
        <c:axId val="280520384"/>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tr-TR"/>
          </a:p>
        </c:txPr>
        <c:crossAx val="3508326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16664433958988E-2"/>
          <c:y val="3.9994667453311851E-2"/>
          <c:w val="0.5843061924951688"/>
          <c:h val="0.86976162381719579"/>
        </c:manualLayout>
      </c:layout>
      <c:scatterChart>
        <c:scatterStyle val="lineMarker"/>
        <c:varyColors val="0"/>
        <c:ser>
          <c:idx val="0"/>
          <c:order val="0"/>
          <c:tx>
            <c:strRef>
              <c:f>Sayfa1!$L$81</c:f>
              <c:strCache>
                <c:ptCount val="1"/>
                <c:pt idx="0">
                  <c:v>Dökümantasyon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Sayfa1!$K$82:$K$88</c:f>
              <c:numCache>
                <c:formatCode>General</c:formatCode>
                <c:ptCount val="7"/>
                <c:pt idx="0">
                  <c:v>2011</c:v>
                </c:pt>
                <c:pt idx="1">
                  <c:v>2012</c:v>
                </c:pt>
                <c:pt idx="2">
                  <c:v>2013</c:v>
                </c:pt>
                <c:pt idx="3">
                  <c:v>2014</c:v>
                </c:pt>
                <c:pt idx="4">
                  <c:v>2015</c:v>
                </c:pt>
                <c:pt idx="5">
                  <c:v>2016</c:v>
                </c:pt>
                <c:pt idx="6">
                  <c:v>2017</c:v>
                </c:pt>
              </c:numCache>
            </c:numRef>
          </c:xVal>
          <c:yVal>
            <c:numRef>
              <c:f>Sayfa1!$L$82:$L$88</c:f>
              <c:numCache>
                <c:formatCode>0,000</c:formatCode>
                <c:ptCount val="7"/>
                <c:pt idx="0">
                  <c:v>0.23255449190750754</c:v>
                </c:pt>
                <c:pt idx="1">
                  <c:v>0.1095504631299829</c:v>
                </c:pt>
                <c:pt idx="2">
                  <c:v>9.1417972680882281E-2</c:v>
                </c:pt>
                <c:pt idx="3">
                  <c:v>7.7518163969169177E-2</c:v>
                </c:pt>
                <c:pt idx="4">
                  <c:v>9.269654572537013E-2</c:v>
                </c:pt>
                <c:pt idx="5">
                  <c:v>7.7518163969169177E-2</c:v>
                </c:pt>
                <c:pt idx="6">
                  <c:v>8.0616196586529562E-2</c:v>
                </c:pt>
              </c:numCache>
            </c:numRef>
          </c:yVal>
          <c:smooth val="0"/>
          <c:extLst>
            <c:ext xmlns:c16="http://schemas.microsoft.com/office/drawing/2014/chart" uri="{C3380CC4-5D6E-409C-BE32-E72D297353CC}">
              <c16:uniqueId val="{00000000-1B0C-4124-B8AF-D1BEEEF5B9FF}"/>
            </c:ext>
          </c:extLst>
        </c:ser>
        <c:ser>
          <c:idx val="1"/>
          <c:order val="1"/>
          <c:tx>
            <c:strRef>
              <c:f>Sayfa1!$M$81</c:f>
              <c:strCache>
                <c:ptCount val="1"/>
                <c:pt idx="0">
                  <c:v>Eğitici</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Sayfa1!$K$82:$K$88</c:f>
              <c:numCache>
                <c:formatCode>General</c:formatCode>
                <c:ptCount val="7"/>
                <c:pt idx="0">
                  <c:v>2011</c:v>
                </c:pt>
                <c:pt idx="1">
                  <c:v>2012</c:v>
                </c:pt>
                <c:pt idx="2">
                  <c:v>2013</c:v>
                </c:pt>
                <c:pt idx="3">
                  <c:v>2014</c:v>
                </c:pt>
                <c:pt idx="4">
                  <c:v>2015</c:v>
                </c:pt>
                <c:pt idx="5">
                  <c:v>2016</c:v>
                </c:pt>
                <c:pt idx="6">
                  <c:v>2017</c:v>
                </c:pt>
              </c:numCache>
            </c:numRef>
          </c:xVal>
          <c:yVal>
            <c:numRef>
              <c:f>Sayfa1!$M$82:$M$88</c:f>
              <c:numCache>
                <c:formatCode>0,000</c:formatCode>
                <c:ptCount val="7"/>
                <c:pt idx="0">
                  <c:v>6.1115537737959844E-2</c:v>
                </c:pt>
                <c:pt idx="1">
                  <c:v>2.6075962768196199E-2</c:v>
                </c:pt>
                <c:pt idx="2">
                  <c:v>8.6919875893987329E-3</c:v>
                </c:pt>
                <c:pt idx="3">
                  <c:v>9.7784860380735732E-3</c:v>
                </c:pt>
                <c:pt idx="4">
                  <c:v>9.7784860380735732E-3</c:v>
                </c:pt>
                <c:pt idx="5">
                  <c:v>1.4554025731086251E-2</c:v>
                </c:pt>
                <c:pt idx="6">
                  <c:v>1.4799870760327571E-2</c:v>
                </c:pt>
              </c:numCache>
            </c:numRef>
          </c:yVal>
          <c:smooth val="0"/>
          <c:extLst>
            <c:ext xmlns:c16="http://schemas.microsoft.com/office/drawing/2014/chart" uri="{C3380CC4-5D6E-409C-BE32-E72D297353CC}">
              <c16:uniqueId val="{00000001-1B0C-4124-B8AF-D1BEEEF5B9FF}"/>
            </c:ext>
          </c:extLst>
        </c:ser>
        <c:ser>
          <c:idx val="2"/>
          <c:order val="2"/>
          <c:tx>
            <c:strRef>
              <c:f>Sayfa1!$N$81</c:f>
              <c:strCache>
                <c:ptCount val="1"/>
                <c:pt idx="0">
                  <c:v>Ekipman</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Sayfa1!$K$82:$K$88</c:f>
              <c:numCache>
                <c:formatCode>General</c:formatCode>
                <c:ptCount val="7"/>
                <c:pt idx="0">
                  <c:v>2011</c:v>
                </c:pt>
                <c:pt idx="1">
                  <c:v>2012</c:v>
                </c:pt>
                <c:pt idx="2">
                  <c:v>2013</c:v>
                </c:pt>
                <c:pt idx="3">
                  <c:v>2014</c:v>
                </c:pt>
                <c:pt idx="4">
                  <c:v>2015</c:v>
                </c:pt>
                <c:pt idx="5">
                  <c:v>2016</c:v>
                </c:pt>
                <c:pt idx="6">
                  <c:v>2017</c:v>
                </c:pt>
              </c:numCache>
            </c:numRef>
          </c:xVal>
          <c:yVal>
            <c:numRef>
              <c:f>Sayfa1!$N$82:$N$88</c:f>
              <c:numCache>
                <c:formatCode>0,000</c:formatCode>
                <c:ptCount val="7"/>
                <c:pt idx="0">
                  <c:v>0.33665892592041419</c:v>
                </c:pt>
                <c:pt idx="1">
                  <c:v>0.10331008251982005</c:v>
                </c:pt>
                <c:pt idx="2">
                  <c:v>9.2768237364736356E-2</c:v>
                </c:pt>
                <c:pt idx="3">
                  <c:v>9.2768237364736356E-2</c:v>
                </c:pt>
                <c:pt idx="4">
                  <c:v>0.10409870910394081</c:v>
                </c:pt>
                <c:pt idx="5">
                  <c:v>0.12865029143977591</c:v>
                </c:pt>
                <c:pt idx="6">
                  <c:v>0.27830471209420909</c:v>
                </c:pt>
              </c:numCache>
            </c:numRef>
          </c:yVal>
          <c:smooth val="0"/>
          <c:extLst>
            <c:ext xmlns:c16="http://schemas.microsoft.com/office/drawing/2014/chart" uri="{C3380CC4-5D6E-409C-BE32-E72D297353CC}">
              <c16:uniqueId val="{00000002-1B0C-4124-B8AF-D1BEEEF5B9FF}"/>
            </c:ext>
          </c:extLst>
        </c:ser>
        <c:ser>
          <c:idx val="3"/>
          <c:order val="3"/>
          <c:tx>
            <c:strRef>
              <c:f>Sayfa1!$O$81</c:f>
              <c:strCache>
                <c:ptCount val="1"/>
                <c:pt idx="0">
                  <c:v>Müfredat</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Sayfa1!$K$82:$K$88</c:f>
              <c:numCache>
                <c:formatCode>General</c:formatCode>
                <c:ptCount val="7"/>
                <c:pt idx="0">
                  <c:v>2011</c:v>
                </c:pt>
                <c:pt idx="1">
                  <c:v>2012</c:v>
                </c:pt>
                <c:pt idx="2">
                  <c:v>2013</c:v>
                </c:pt>
                <c:pt idx="3">
                  <c:v>2014</c:v>
                </c:pt>
                <c:pt idx="4">
                  <c:v>2015</c:v>
                </c:pt>
                <c:pt idx="5">
                  <c:v>2016</c:v>
                </c:pt>
                <c:pt idx="6">
                  <c:v>2017</c:v>
                </c:pt>
              </c:numCache>
            </c:numRef>
          </c:xVal>
          <c:yVal>
            <c:numRef>
              <c:f>Sayfa1!$O$82:$O$88</c:f>
              <c:numCache>
                <c:formatCode>0,000</c:formatCode>
                <c:ptCount val="7"/>
                <c:pt idx="0">
                  <c:v>0.29733193758878823</c:v>
                </c:pt>
                <c:pt idx="1">
                  <c:v>9.2542716495296468E-2</c:v>
                </c:pt>
                <c:pt idx="2">
                  <c:v>9.2542716495296468E-2</c:v>
                </c:pt>
                <c:pt idx="3">
                  <c:v>9.2542716495296468E-2</c:v>
                </c:pt>
                <c:pt idx="4">
                  <c:v>8.9860318915722659E-2</c:v>
                </c:pt>
                <c:pt idx="5">
                  <c:v>0.12039537874145366</c:v>
                </c:pt>
                <c:pt idx="6">
                  <c:v>0.26958095674716798</c:v>
                </c:pt>
              </c:numCache>
            </c:numRef>
          </c:yVal>
          <c:smooth val="0"/>
          <c:extLst>
            <c:ext xmlns:c16="http://schemas.microsoft.com/office/drawing/2014/chart" uri="{C3380CC4-5D6E-409C-BE32-E72D297353CC}">
              <c16:uniqueId val="{00000003-1B0C-4124-B8AF-D1BEEEF5B9FF}"/>
            </c:ext>
          </c:extLst>
        </c:ser>
        <c:ser>
          <c:idx val="4"/>
          <c:order val="4"/>
          <c:tx>
            <c:strRef>
              <c:f>Sayfa1!$P$81</c:f>
              <c:strCache>
                <c:ptCount val="1"/>
                <c:pt idx="0">
                  <c:v>Simülatör Nitelikleri</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Sayfa1!$K$82:$K$88</c:f>
              <c:numCache>
                <c:formatCode>General</c:formatCode>
                <c:ptCount val="7"/>
                <c:pt idx="0">
                  <c:v>2011</c:v>
                </c:pt>
                <c:pt idx="1">
                  <c:v>2012</c:v>
                </c:pt>
                <c:pt idx="2">
                  <c:v>2013</c:v>
                </c:pt>
                <c:pt idx="3">
                  <c:v>2014</c:v>
                </c:pt>
                <c:pt idx="4">
                  <c:v>2015</c:v>
                </c:pt>
                <c:pt idx="5">
                  <c:v>2016</c:v>
                </c:pt>
                <c:pt idx="6">
                  <c:v>2017</c:v>
                </c:pt>
              </c:numCache>
            </c:numRef>
          </c:xVal>
          <c:yVal>
            <c:numRef>
              <c:f>Sayfa1!$P$82:$P$88</c:f>
              <c:numCache>
                <c:formatCode>0,000</c:formatCode>
                <c:ptCount val="7"/>
                <c:pt idx="0">
                  <c:v>0.25729623382114186</c:v>
                </c:pt>
                <c:pt idx="1">
                  <c:v>3.6593242143451291E-2</c:v>
                </c:pt>
                <c:pt idx="2">
                  <c:v>4.3911890572141551E-2</c:v>
                </c:pt>
                <c:pt idx="3">
                  <c:v>4.8790989524601716E-2</c:v>
                </c:pt>
                <c:pt idx="4">
                  <c:v>4.3911890572141551E-2</c:v>
                </c:pt>
                <c:pt idx="5">
                  <c:v>6.1272405449499835E-2</c:v>
                </c:pt>
                <c:pt idx="6">
                  <c:v>0.10977972643035387</c:v>
                </c:pt>
              </c:numCache>
            </c:numRef>
          </c:yVal>
          <c:smooth val="0"/>
          <c:extLst>
            <c:ext xmlns:c16="http://schemas.microsoft.com/office/drawing/2014/chart" uri="{C3380CC4-5D6E-409C-BE32-E72D297353CC}">
              <c16:uniqueId val="{00000004-1B0C-4124-B8AF-D1BEEEF5B9FF}"/>
            </c:ext>
          </c:extLst>
        </c:ser>
        <c:ser>
          <c:idx val="5"/>
          <c:order val="5"/>
          <c:tx>
            <c:strRef>
              <c:f>Sayfa1!$Q$81</c:f>
              <c:strCache>
                <c:ptCount val="1"/>
                <c:pt idx="0">
                  <c:v>Sistem Uygunsuzlukları</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Sayfa1!$K$82:$K$88</c:f>
              <c:numCache>
                <c:formatCode>General</c:formatCode>
                <c:ptCount val="7"/>
                <c:pt idx="0">
                  <c:v>2011</c:v>
                </c:pt>
                <c:pt idx="1">
                  <c:v>2012</c:v>
                </c:pt>
                <c:pt idx="2">
                  <c:v>2013</c:v>
                </c:pt>
                <c:pt idx="3">
                  <c:v>2014</c:v>
                </c:pt>
                <c:pt idx="4">
                  <c:v>2015</c:v>
                </c:pt>
                <c:pt idx="5">
                  <c:v>2016</c:v>
                </c:pt>
                <c:pt idx="6">
                  <c:v>2017</c:v>
                </c:pt>
              </c:numCache>
            </c:numRef>
          </c:xVal>
          <c:yVal>
            <c:numRef>
              <c:f>Sayfa1!$Q$82:$Q$88</c:f>
              <c:numCache>
                <c:formatCode>0,000</c:formatCode>
                <c:ptCount val="7"/>
                <c:pt idx="0">
                  <c:v>8.1088395363422675E-2</c:v>
                </c:pt>
                <c:pt idx="1">
                  <c:v>8.3704150052565346E-2</c:v>
                </c:pt>
                <c:pt idx="2">
                  <c:v>2.7901383350855114E-2</c:v>
                </c:pt>
                <c:pt idx="3">
                  <c:v>2.7901383350855114E-2</c:v>
                </c:pt>
                <c:pt idx="4">
                  <c:v>4.7830942887180192E-2</c:v>
                </c:pt>
                <c:pt idx="5">
                  <c:v>4.2071195837938599E-2</c:v>
                </c:pt>
                <c:pt idx="6">
                  <c:v>2.7901383350855114E-2</c:v>
                </c:pt>
              </c:numCache>
            </c:numRef>
          </c:yVal>
          <c:smooth val="0"/>
          <c:extLst>
            <c:ext xmlns:c16="http://schemas.microsoft.com/office/drawing/2014/chart" uri="{C3380CC4-5D6E-409C-BE32-E72D297353CC}">
              <c16:uniqueId val="{00000005-1B0C-4124-B8AF-D1BEEEF5B9FF}"/>
            </c:ext>
          </c:extLst>
        </c:ser>
        <c:dLbls>
          <c:showLegendKey val="0"/>
          <c:showVal val="0"/>
          <c:showCatName val="0"/>
          <c:showSerName val="0"/>
          <c:showPercent val="0"/>
          <c:showBubbleSize val="0"/>
        </c:dLbls>
        <c:axId val="345760896"/>
        <c:axId val="345765504"/>
      </c:scatterChart>
      <c:valAx>
        <c:axId val="3457608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45765504"/>
        <c:crosses val="autoZero"/>
        <c:crossBetween val="midCat"/>
      </c:valAx>
      <c:valAx>
        <c:axId val="34576550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45760896"/>
        <c:crosses val="autoZero"/>
        <c:crossBetween val="midCat"/>
      </c:valAx>
      <c:spPr>
        <a:noFill/>
        <a:ln>
          <a:noFill/>
        </a:ln>
        <a:effectLst/>
      </c:spPr>
    </c:plotArea>
    <c:legend>
      <c:legendPos val="b"/>
      <c:layout>
        <c:manualLayout>
          <c:xMode val="edge"/>
          <c:yMode val="edge"/>
          <c:x val="9.9162514521750358E-2"/>
          <c:y val="4.0885316208672778E-2"/>
          <c:w val="0.55249464308764684"/>
          <c:h val="0.116175202523315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8DD18D-B0FB-4378-8552-E701371945E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tr-TR"/>
        </a:p>
      </dgm:t>
    </dgm:pt>
    <dgm:pt modelId="{653774DB-0FA8-4CA7-A867-FDE4472F1545}">
      <dgm:prSet phldrT="[Metin]" custT="1"/>
      <dgm:spPr/>
      <dgm:t>
        <a:bodyPr/>
        <a:lstStyle/>
        <a:p>
          <a:r>
            <a:rPr lang="tr-TR" sz="1000" b="0">
              <a:latin typeface="Times New Roman" panose="02020603050405020304" pitchFamily="18" charset="0"/>
              <a:cs typeface="Times New Roman" panose="02020603050405020304" pitchFamily="18" charset="0"/>
            </a:rPr>
            <a:t>Türkiye’deki Denizcilik Eğitim Kurumlarının Gemiadamları Eğitim Ve Sınav Yönergesi Kapsamındaki   Denetim Sonuçlarının Analizi</a:t>
          </a:r>
        </a:p>
      </dgm:t>
    </dgm:pt>
    <dgm:pt modelId="{6A565CE5-B3E7-423F-9F54-1295ECD3E6DE}" type="parTrans" cxnId="{A1CC428D-7F73-4AEE-95A9-041176DAEE95}">
      <dgm:prSet/>
      <dgm:spPr/>
      <dgm:t>
        <a:bodyPr/>
        <a:lstStyle/>
        <a:p>
          <a:endParaRPr lang="tr-TR"/>
        </a:p>
      </dgm:t>
    </dgm:pt>
    <dgm:pt modelId="{85582884-1585-4EF2-A398-2B02AD3C5905}" type="sibTrans" cxnId="{A1CC428D-7F73-4AEE-95A9-041176DAEE95}">
      <dgm:prSet/>
      <dgm:spPr/>
      <dgm:t>
        <a:bodyPr/>
        <a:lstStyle/>
        <a:p>
          <a:endParaRPr lang="tr-TR"/>
        </a:p>
      </dgm:t>
    </dgm:pt>
    <dgm:pt modelId="{FE8D9D7F-1629-4017-96F0-B9500F421C51}">
      <dgm:prSet phldrT="[Metin]" custT="1"/>
      <dgm:spPr/>
      <dgm:t>
        <a:bodyPr/>
        <a:lstStyle/>
        <a:p>
          <a:r>
            <a:rPr lang="tr-TR" sz="1000">
              <a:latin typeface="Times New Roman" panose="02020603050405020304" pitchFamily="18" charset="0"/>
              <a:cs typeface="Times New Roman" panose="02020603050405020304" pitchFamily="18" charset="0"/>
            </a:rPr>
            <a:t>Ağırlıkların Hesaplanması</a:t>
          </a:r>
        </a:p>
      </dgm:t>
    </dgm:pt>
    <dgm:pt modelId="{134EA095-2344-4224-AECA-2393F584F858}" type="parTrans" cxnId="{824C7804-E36E-4215-BFFB-B8D614B09A30}">
      <dgm:prSet/>
      <dgm:spPr/>
      <dgm:t>
        <a:bodyPr/>
        <a:lstStyle/>
        <a:p>
          <a:endParaRPr lang="tr-TR"/>
        </a:p>
      </dgm:t>
    </dgm:pt>
    <dgm:pt modelId="{0A095A27-3D6B-4EB0-8200-E63977A2A897}" type="sibTrans" cxnId="{824C7804-E36E-4215-BFFB-B8D614B09A30}">
      <dgm:prSet/>
      <dgm:spPr/>
      <dgm:t>
        <a:bodyPr/>
        <a:lstStyle/>
        <a:p>
          <a:endParaRPr lang="tr-TR"/>
        </a:p>
      </dgm:t>
    </dgm:pt>
    <dgm:pt modelId="{DAC2F99C-2DC2-4E1F-B68F-061366FD1CB2}">
      <dgm:prSet phldrT="[Metin]" custT="1"/>
      <dgm:spPr/>
      <dgm:t>
        <a:bodyPr/>
        <a:lstStyle/>
        <a:p>
          <a:r>
            <a:rPr lang="tr-TR" sz="1000">
              <a:latin typeface="Times New Roman" panose="02020603050405020304" pitchFamily="18" charset="0"/>
              <a:cs typeface="Times New Roman" panose="02020603050405020304" pitchFamily="18" charset="0"/>
            </a:rPr>
            <a:t>Sıralama Alternatifleri</a:t>
          </a:r>
        </a:p>
      </dgm:t>
    </dgm:pt>
    <dgm:pt modelId="{02955785-07DD-4EA5-BAC2-8BBD8A40529C}" type="parTrans" cxnId="{96AE688F-91E6-4C35-9352-9234D618FAD0}">
      <dgm:prSet/>
      <dgm:spPr/>
      <dgm:t>
        <a:bodyPr/>
        <a:lstStyle/>
        <a:p>
          <a:endParaRPr lang="tr-TR"/>
        </a:p>
      </dgm:t>
    </dgm:pt>
    <dgm:pt modelId="{4A8673B9-1D16-4D0D-A876-A4FA9E52D13C}" type="sibTrans" cxnId="{96AE688F-91E6-4C35-9352-9234D618FAD0}">
      <dgm:prSet/>
      <dgm:spPr/>
      <dgm:t>
        <a:bodyPr/>
        <a:lstStyle/>
        <a:p>
          <a:endParaRPr lang="tr-TR"/>
        </a:p>
      </dgm:t>
    </dgm:pt>
    <dgm:pt modelId="{A8B6C826-EC6E-40F6-925F-9510BB6CF635}">
      <dgm:prSet phldrT="[Metin]" custT="1"/>
      <dgm:spPr/>
      <dgm:t>
        <a:bodyPr/>
        <a:lstStyle/>
        <a:p>
          <a:r>
            <a:rPr lang="tr-TR" sz="1000">
              <a:latin typeface="Times New Roman" panose="02020603050405020304" pitchFamily="18" charset="0"/>
              <a:cs typeface="Times New Roman" panose="02020603050405020304" pitchFamily="18" charset="0"/>
            </a:rPr>
            <a:t>Sonuçların</a:t>
          </a:r>
        </a:p>
        <a:p>
          <a:r>
            <a:rPr lang="tr-TR" sz="1000">
              <a:latin typeface="Times New Roman" panose="02020603050405020304" pitchFamily="18" charset="0"/>
              <a:cs typeface="Times New Roman" panose="02020603050405020304" pitchFamily="18" charset="0"/>
            </a:rPr>
            <a:t> Değerlendirilmesi</a:t>
          </a:r>
        </a:p>
      </dgm:t>
    </dgm:pt>
    <dgm:pt modelId="{B5816CCA-3497-4C61-833B-64CABB320C28}" type="parTrans" cxnId="{DF1643BA-A550-47C4-B9D9-77ACA1CC048A}">
      <dgm:prSet/>
      <dgm:spPr/>
      <dgm:t>
        <a:bodyPr/>
        <a:lstStyle/>
        <a:p>
          <a:endParaRPr lang="tr-TR"/>
        </a:p>
      </dgm:t>
    </dgm:pt>
    <dgm:pt modelId="{A54B24AE-9FE7-431F-927E-31F5ECDA3B3A}" type="sibTrans" cxnId="{DF1643BA-A550-47C4-B9D9-77ACA1CC048A}">
      <dgm:prSet/>
      <dgm:spPr/>
      <dgm:t>
        <a:bodyPr/>
        <a:lstStyle/>
        <a:p>
          <a:endParaRPr lang="tr-TR"/>
        </a:p>
      </dgm:t>
    </dgm:pt>
    <dgm:pt modelId="{CFDA394D-5A69-4262-883F-C62B94527E31}">
      <dgm:prSet phldrT="[Metin]" custT="1"/>
      <dgm:spPr/>
      <dgm:t>
        <a:bodyPr/>
        <a:lstStyle/>
        <a:p>
          <a:r>
            <a:rPr lang="tr-TR" sz="1000">
              <a:latin typeface="Times New Roman" panose="02020603050405020304" pitchFamily="18" charset="0"/>
              <a:cs typeface="Times New Roman" panose="02020603050405020304" pitchFamily="18" charset="0"/>
            </a:rPr>
            <a:t>Verilerin Toplanması ve Veri Setlerinin Oluşturulması</a:t>
          </a:r>
        </a:p>
      </dgm:t>
    </dgm:pt>
    <dgm:pt modelId="{A4E4B118-FE23-4EBC-8712-50CB02FEB667}" type="parTrans" cxnId="{0FFDD6E6-CC4D-4845-93E5-C17D0E6745AD}">
      <dgm:prSet/>
      <dgm:spPr/>
      <dgm:t>
        <a:bodyPr/>
        <a:lstStyle/>
        <a:p>
          <a:endParaRPr lang="tr-TR"/>
        </a:p>
      </dgm:t>
    </dgm:pt>
    <dgm:pt modelId="{B2E0878A-D649-4DAD-8149-63A5EEAC7180}" type="sibTrans" cxnId="{0FFDD6E6-CC4D-4845-93E5-C17D0E6745AD}">
      <dgm:prSet/>
      <dgm:spPr/>
      <dgm:t>
        <a:bodyPr/>
        <a:lstStyle/>
        <a:p>
          <a:endParaRPr lang="tr-TR"/>
        </a:p>
      </dgm:t>
    </dgm:pt>
    <dgm:pt modelId="{EE67D790-3CF8-4F57-87D2-C67F34A9136F}">
      <dgm:prSet phldrT="[Metin]" custT="1"/>
      <dgm:spPr/>
      <dgm:t>
        <a:bodyPr/>
        <a:lstStyle/>
        <a:p>
          <a:r>
            <a:rPr lang="tr-TR" sz="1000">
              <a:latin typeface="Times New Roman" panose="02020603050405020304" pitchFamily="18" charset="0"/>
              <a:cs typeface="Times New Roman" panose="02020603050405020304" pitchFamily="18" charset="0"/>
            </a:rPr>
            <a:t>Alternatiflerin Belirlenmesi ve Kriterler</a:t>
          </a:r>
        </a:p>
      </dgm:t>
    </dgm:pt>
    <dgm:pt modelId="{5752BF2E-42A8-4ECE-820B-EDFEADE02AE9}" type="parTrans" cxnId="{BF4BF1D1-0FA5-4FB3-A837-A2A81A64332C}">
      <dgm:prSet/>
      <dgm:spPr/>
      <dgm:t>
        <a:bodyPr/>
        <a:lstStyle/>
        <a:p>
          <a:endParaRPr lang="tr-TR"/>
        </a:p>
      </dgm:t>
    </dgm:pt>
    <dgm:pt modelId="{48B0C333-4265-4112-9F16-78CB0E785B5E}" type="sibTrans" cxnId="{BF4BF1D1-0FA5-4FB3-A837-A2A81A64332C}">
      <dgm:prSet/>
      <dgm:spPr/>
      <dgm:t>
        <a:bodyPr/>
        <a:lstStyle/>
        <a:p>
          <a:endParaRPr lang="tr-TR"/>
        </a:p>
      </dgm:t>
    </dgm:pt>
    <dgm:pt modelId="{7EE80141-3C57-4861-BA02-563C50F9AFA7}" type="pres">
      <dgm:prSet presAssocID="{E38DD18D-B0FB-4378-8552-E701371945E6}" presName="diagram" presStyleCnt="0">
        <dgm:presLayoutVars>
          <dgm:dir/>
          <dgm:resizeHandles val="exact"/>
        </dgm:presLayoutVars>
      </dgm:prSet>
      <dgm:spPr/>
    </dgm:pt>
    <dgm:pt modelId="{1737C7E1-F5D3-4F92-8A88-A92859C8406D}" type="pres">
      <dgm:prSet presAssocID="{653774DB-0FA8-4CA7-A867-FDE4472F1545}" presName="node" presStyleLbl="node1" presStyleIdx="0" presStyleCnt="6" custScaleX="160000">
        <dgm:presLayoutVars>
          <dgm:bulletEnabled val="1"/>
        </dgm:presLayoutVars>
      </dgm:prSet>
      <dgm:spPr/>
    </dgm:pt>
    <dgm:pt modelId="{9CAE1A49-B549-48CE-BA42-89C9381A65AB}" type="pres">
      <dgm:prSet presAssocID="{85582884-1585-4EF2-A398-2B02AD3C5905}" presName="sibTrans" presStyleCnt="0"/>
      <dgm:spPr/>
    </dgm:pt>
    <dgm:pt modelId="{E7EADF1D-E9C6-4047-ABA3-2A9ED3AA3ADA}" type="pres">
      <dgm:prSet presAssocID="{EE67D790-3CF8-4F57-87D2-C67F34A9136F}" presName="node" presStyleLbl="node1" presStyleIdx="1" presStyleCnt="6">
        <dgm:presLayoutVars>
          <dgm:bulletEnabled val="1"/>
        </dgm:presLayoutVars>
      </dgm:prSet>
      <dgm:spPr/>
    </dgm:pt>
    <dgm:pt modelId="{BCC6AEBD-92B3-4D54-8ED3-68A9249C0EAD}" type="pres">
      <dgm:prSet presAssocID="{48B0C333-4265-4112-9F16-78CB0E785B5E}" presName="sibTrans" presStyleCnt="0"/>
      <dgm:spPr/>
    </dgm:pt>
    <dgm:pt modelId="{E8266227-C195-4EE9-B340-C1137B878B9F}" type="pres">
      <dgm:prSet presAssocID="{CFDA394D-5A69-4262-883F-C62B94527E31}" presName="node" presStyleLbl="node1" presStyleIdx="2" presStyleCnt="6">
        <dgm:presLayoutVars>
          <dgm:bulletEnabled val="1"/>
        </dgm:presLayoutVars>
      </dgm:prSet>
      <dgm:spPr/>
    </dgm:pt>
    <dgm:pt modelId="{E7874F26-9381-4150-B33D-F3BA56382DD6}" type="pres">
      <dgm:prSet presAssocID="{B2E0878A-D649-4DAD-8149-63A5EEAC7180}" presName="sibTrans" presStyleCnt="0"/>
      <dgm:spPr/>
    </dgm:pt>
    <dgm:pt modelId="{5F6CA035-1832-4D89-BE83-DFF937F3B60B}" type="pres">
      <dgm:prSet presAssocID="{FE8D9D7F-1629-4017-96F0-B9500F421C51}" presName="node" presStyleLbl="node1" presStyleIdx="3" presStyleCnt="6">
        <dgm:presLayoutVars>
          <dgm:bulletEnabled val="1"/>
        </dgm:presLayoutVars>
      </dgm:prSet>
      <dgm:spPr/>
    </dgm:pt>
    <dgm:pt modelId="{A94DE3C2-4258-4BED-94B0-6AC85897C1B9}" type="pres">
      <dgm:prSet presAssocID="{0A095A27-3D6B-4EB0-8200-E63977A2A897}" presName="sibTrans" presStyleCnt="0"/>
      <dgm:spPr/>
    </dgm:pt>
    <dgm:pt modelId="{B18AED10-9BD9-455B-977D-5CC31CB95300}" type="pres">
      <dgm:prSet presAssocID="{DAC2F99C-2DC2-4E1F-B68F-061366FD1CB2}" presName="node" presStyleLbl="node1" presStyleIdx="4" presStyleCnt="6" custScaleY="84916" custLinFactNeighborY="-1159">
        <dgm:presLayoutVars>
          <dgm:bulletEnabled val="1"/>
        </dgm:presLayoutVars>
      </dgm:prSet>
      <dgm:spPr/>
    </dgm:pt>
    <dgm:pt modelId="{16B52855-1D8F-4740-A8F0-A4EC071A44CC}" type="pres">
      <dgm:prSet presAssocID="{4A8673B9-1D16-4D0D-A876-A4FA9E52D13C}" presName="sibTrans" presStyleCnt="0"/>
      <dgm:spPr/>
    </dgm:pt>
    <dgm:pt modelId="{99E5CB10-371C-4EA5-AD35-5405D268EDD0}" type="pres">
      <dgm:prSet presAssocID="{A8B6C826-EC6E-40F6-925F-9510BB6CF635}" presName="node" presStyleLbl="node1" presStyleIdx="5" presStyleCnt="6" custLinFactNeighborY="992">
        <dgm:presLayoutVars>
          <dgm:bulletEnabled val="1"/>
        </dgm:presLayoutVars>
      </dgm:prSet>
      <dgm:spPr/>
    </dgm:pt>
  </dgm:ptLst>
  <dgm:cxnLst>
    <dgm:cxn modelId="{824C7804-E36E-4215-BFFB-B8D614B09A30}" srcId="{E38DD18D-B0FB-4378-8552-E701371945E6}" destId="{FE8D9D7F-1629-4017-96F0-B9500F421C51}" srcOrd="3" destOrd="0" parTransId="{134EA095-2344-4224-AECA-2393F584F858}" sibTransId="{0A095A27-3D6B-4EB0-8200-E63977A2A897}"/>
    <dgm:cxn modelId="{0CA83D10-736D-4B54-96D3-78B6D77C629F}" type="presOf" srcId="{DAC2F99C-2DC2-4E1F-B68F-061366FD1CB2}" destId="{B18AED10-9BD9-455B-977D-5CC31CB95300}" srcOrd="0" destOrd="0" presId="urn:microsoft.com/office/officeart/2005/8/layout/default"/>
    <dgm:cxn modelId="{BA4AEA13-110E-4B05-900B-8B651FD3DCC5}" type="presOf" srcId="{FE8D9D7F-1629-4017-96F0-B9500F421C51}" destId="{5F6CA035-1832-4D89-BE83-DFF937F3B60B}" srcOrd="0" destOrd="0" presId="urn:microsoft.com/office/officeart/2005/8/layout/default"/>
    <dgm:cxn modelId="{437FD660-22B8-47A3-9280-12127F5C03F5}" type="presOf" srcId="{653774DB-0FA8-4CA7-A867-FDE4472F1545}" destId="{1737C7E1-F5D3-4F92-8A88-A92859C8406D}" srcOrd="0" destOrd="0" presId="urn:microsoft.com/office/officeart/2005/8/layout/default"/>
    <dgm:cxn modelId="{B7682068-9D12-48D1-AEBF-355095B114AF}" type="presOf" srcId="{CFDA394D-5A69-4262-883F-C62B94527E31}" destId="{E8266227-C195-4EE9-B340-C1137B878B9F}" srcOrd="0" destOrd="0" presId="urn:microsoft.com/office/officeart/2005/8/layout/default"/>
    <dgm:cxn modelId="{A1CC428D-7F73-4AEE-95A9-041176DAEE95}" srcId="{E38DD18D-B0FB-4378-8552-E701371945E6}" destId="{653774DB-0FA8-4CA7-A867-FDE4472F1545}" srcOrd="0" destOrd="0" parTransId="{6A565CE5-B3E7-423F-9F54-1295ECD3E6DE}" sibTransId="{85582884-1585-4EF2-A398-2B02AD3C5905}"/>
    <dgm:cxn modelId="{96AE688F-91E6-4C35-9352-9234D618FAD0}" srcId="{E38DD18D-B0FB-4378-8552-E701371945E6}" destId="{DAC2F99C-2DC2-4E1F-B68F-061366FD1CB2}" srcOrd="4" destOrd="0" parTransId="{02955785-07DD-4EA5-BAC2-8BBD8A40529C}" sibTransId="{4A8673B9-1D16-4D0D-A876-A4FA9E52D13C}"/>
    <dgm:cxn modelId="{15CE9AA7-87C3-4BEE-8E5A-93358204A71D}" type="presOf" srcId="{A8B6C826-EC6E-40F6-925F-9510BB6CF635}" destId="{99E5CB10-371C-4EA5-AD35-5405D268EDD0}" srcOrd="0" destOrd="0" presId="urn:microsoft.com/office/officeart/2005/8/layout/default"/>
    <dgm:cxn modelId="{DF1643BA-A550-47C4-B9D9-77ACA1CC048A}" srcId="{E38DD18D-B0FB-4378-8552-E701371945E6}" destId="{A8B6C826-EC6E-40F6-925F-9510BB6CF635}" srcOrd="5" destOrd="0" parTransId="{B5816CCA-3497-4C61-833B-64CABB320C28}" sibTransId="{A54B24AE-9FE7-431F-927E-31F5ECDA3B3A}"/>
    <dgm:cxn modelId="{123DAABB-D06F-4600-A1B2-6FDDC7EA49FC}" type="presOf" srcId="{E38DD18D-B0FB-4378-8552-E701371945E6}" destId="{7EE80141-3C57-4861-BA02-563C50F9AFA7}" srcOrd="0" destOrd="0" presId="urn:microsoft.com/office/officeart/2005/8/layout/default"/>
    <dgm:cxn modelId="{542675C8-F860-48F3-9452-EB7A4876D172}" type="presOf" srcId="{EE67D790-3CF8-4F57-87D2-C67F34A9136F}" destId="{E7EADF1D-E9C6-4047-ABA3-2A9ED3AA3ADA}" srcOrd="0" destOrd="0" presId="urn:microsoft.com/office/officeart/2005/8/layout/default"/>
    <dgm:cxn modelId="{BF4BF1D1-0FA5-4FB3-A837-A2A81A64332C}" srcId="{E38DD18D-B0FB-4378-8552-E701371945E6}" destId="{EE67D790-3CF8-4F57-87D2-C67F34A9136F}" srcOrd="1" destOrd="0" parTransId="{5752BF2E-42A8-4ECE-820B-EDFEADE02AE9}" sibTransId="{48B0C333-4265-4112-9F16-78CB0E785B5E}"/>
    <dgm:cxn modelId="{0FFDD6E6-CC4D-4845-93E5-C17D0E6745AD}" srcId="{E38DD18D-B0FB-4378-8552-E701371945E6}" destId="{CFDA394D-5A69-4262-883F-C62B94527E31}" srcOrd="2" destOrd="0" parTransId="{A4E4B118-FE23-4EBC-8712-50CB02FEB667}" sibTransId="{B2E0878A-D649-4DAD-8149-63A5EEAC7180}"/>
    <dgm:cxn modelId="{A9029CF4-47E8-4669-9423-6B02ACC7AB1F}" type="presParOf" srcId="{7EE80141-3C57-4861-BA02-563C50F9AFA7}" destId="{1737C7E1-F5D3-4F92-8A88-A92859C8406D}" srcOrd="0" destOrd="0" presId="urn:microsoft.com/office/officeart/2005/8/layout/default"/>
    <dgm:cxn modelId="{ACC15EEC-3181-4C13-B9D3-4A4AA39F70B2}" type="presParOf" srcId="{7EE80141-3C57-4861-BA02-563C50F9AFA7}" destId="{9CAE1A49-B549-48CE-BA42-89C9381A65AB}" srcOrd="1" destOrd="0" presId="urn:microsoft.com/office/officeart/2005/8/layout/default"/>
    <dgm:cxn modelId="{2FE6EFAB-E0A6-4261-B1ED-A1550985F31C}" type="presParOf" srcId="{7EE80141-3C57-4861-BA02-563C50F9AFA7}" destId="{E7EADF1D-E9C6-4047-ABA3-2A9ED3AA3ADA}" srcOrd="2" destOrd="0" presId="urn:microsoft.com/office/officeart/2005/8/layout/default"/>
    <dgm:cxn modelId="{607C9441-5385-414E-8199-4406C9D14A9B}" type="presParOf" srcId="{7EE80141-3C57-4861-BA02-563C50F9AFA7}" destId="{BCC6AEBD-92B3-4D54-8ED3-68A9249C0EAD}" srcOrd="3" destOrd="0" presId="urn:microsoft.com/office/officeart/2005/8/layout/default"/>
    <dgm:cxn modelId="{C1DA60C9-AFE0-47CB-A8E1-DF10B42861D8}" type="presParOf" srcId="{7EE80141-3C57-4861-BA02-563C50F9AFA7}" destId="{E8266227-C195-4EE9-B340-C1137B878B9F}" srcOrd="4" destOrd="0" presId="urn:microsoft.com/office/officeart/2005/8/layout/default"/>
    <dgm:cxn modelId="{FDCB2F76-B3F9-4231-8BCA-9E56C11C456F}" type="presParOf" srcId="{7EE80141-3C57-4861-BA02-563C50F9AFA7}" destId="{E7874F26-9381-4150-B33D-F3BA56382DD6}" srcOrd="5" destOrd="0" presId="urn:microsoft.com/office/officeart/2005/8/layout/default"/>
    <dgm:cxn modelId="{AB1447C1-0D34-46CC-ADCA-BCE039780390}" type="presParOf" srcId="{7EE80141-3C57-4861-BA02-563C50F9AFA7}" destId="{5F6CA035-1832-4D89-BE83-DFF937F3B60B}" srcOrd="6" destOrd="0" presId="urn:microsoft.com/office/officeart/2005/8/layout/default"/>
    <dgm:cxn modelId="{4D49B78D-BE9A-4263-8482-4D543FE72E22}" type="presParOf" srcId="{7EE80141-3C57-4861-BA02-563C50F9AFA7}" destId="{A94DE3C2-4258-4BED-94B0-6AC85897C1B9}" srcOrd="7" destOrd="0" presId="urn:microsoft.com/office/officeart/2005/8/layout/default"/>
    <dgm:cxn modelId="{C9BC156C-CAD1-4FFE-AF34-3DA9EAE12FA1}" type="presParOf" srcId="{7EE80141-3C57-4861-BA02-563C50F9AFA7}" destId="{B18AED10-9BD9-455B-977D-5CC31CB95300}" srcOrd="8" destOrd="0" presId="urn:microsoft.com/office/officeart/2005/8/layout/default"/>
    <dgm:cxn modelId="{34FCD786-50E1-4D12-8988-6F5587869ECA}" type="presParOf" srcId="{7EE80141-3C57-4861-BA02-563C50F9AFA7}" destId="{16B52855-1D8F-4740-A8F0-A4EC071A44CC}" srcOrd="9" destOrd="0" presId="urn:microsoft.com/office/officeart/2005/8/layout/default"/>
    <dgm:cxn modelId="{E9F1E36C-3E98-40C4-958A-942E50F6E841}" type="presParOf" srcId="{7EE80141-3C57-4861-BA02-563C50F9AFA7}" destId="{99E5CB10-371C-4EA5-AD35-5405D268EDD0}" srcOrd="10"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37C7E1-F5D3-4F92-8A88-A92859C8406D}">
      <dsp:nvSpPr>
        <dsp:cNvPr id="0" name=""/>
        <dsp:cNvSpPr/>
      </dsp:nvSpPr>
      <dsp:spPr>
        <a:xfrm>
          <a:off x="0" y="823021"/>
          <a:ext cx="1904999" cy="7143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Türkiye’deki Denizcilik Eğitim Kurumlarının Gemiadamları Eğitim Ve Sınav Yönergesi Kapsamındaki   Denetim Sonuçlarının Analizi</a:t>
          </a:r>
        </a:p>
      </dsp:txBody>
      <dsp:txXfrm>
        <a:off x="0" y="823021"/>
        <a:ext cx="1904999" cy="714375"/>
      </dsp:txXfrm>
    </dsp:sp>
    <dsp:sp modelId="{E7EADF1D-E9C6-4047-ABA3-2A9ED3AA3ADA}">
      <dsp:nvSpPr>
        <dsp:cNvPr id="0" name=""/>
        <dsp:cNvSpPr/>
      </dsp:nvSpPr>
      <dsp:spPr>
        <a:xfrm>
          <a:off x="357187" y="1656459"/>
          <a:ext cx="1190625" cy="7143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Alternatiflerin Belirlenmesi ve Kriterler</a:t>
          </a:r>
        </a:p>
      </dsp:txBody>
      <dsp:txXfrm>
        <a:off x="357187" y="1656459"/>
        <a:ext cx="1190625" cy="714375"/>
      </dsp:txXfrm>
    </dsp:sp>
    <dsp:sp modelId="{E8266227-C195-4EE9-B340-C1137B878B9F}">
      <dsp:nvSpPr>
        <dsp:cNvPr id="0" name=""/>
        <dsp:cNvSpPr/>
      </dsp:nvSpPr>
      <dsp:spPr>
        <a:xfrm>
          <a:off x="357187" y="2489896"/>
          <a:ext cx="1190625" cy="7143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Verilerin Toplanması ve Veri Setlerinin Oluşturulması</a:t>
          </a:r>
        </a:p>
      </dsp:txBody>
      <dsp:txXfrm>
        <a:off x="357187" y="2489896"/>
        <a:ext cx="1190625" cy="714375"/>
      </dsp:txXfrm>
    </dsp:sp>
    <dsp:sp modelId="{5F6CA035-1832-4D89-BE83-DFF937F3B60B}">
      <dsp:nvSpPr>
        <dsp:cNvPr id="0" name=""/>
        <dsp:cNvSpPr/>
      </dsp:nvSpPr>
      <dsp:spPr>
        <a:xfrm>
          <a:off x="357187" y="3323334"/>
          <a:ext cx="1190625" cy="7143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Ağırlıkların Hesaplanması</a:t>
          </a:r>
        </a:p>
      </dsp:txBody>
      <dsp:txXfrm>
        <a:off x="357187" y="3323334"/>
        <a:ext cx="1190625" cy="714375"/>
      </dsp:txXfrm>
    </dsp:sp>
    <dsp:sp modelId="{B18AED10-9BD9-455B-977D-5CC31CB95300}">
      <dsp:nvSpPr>
        <dsp:cNvPr id="0" name=""/>
        <dsp:cNvSpPr/>
      </dsp:nvSpPr>
      <dsp:spPr>
        <a:xfrm>
          <a:off x="357187" y="4148492"/>
          <a:ext cx="1190625" cy="6066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Sıralama Alternatifleri</a:t>
          </a:r>
        </a:p>
      </dsp:txBody>
      <dsp:txXfrm>
        <a:off x="357187" y="4148492"/>
        <a:ext cx="1190625" cy="606618"/>
      </dsp:txXfrm>
    </dsp:sp>
    <dsp:sp modelId="{99E5CB10-371C-4EA5-AD35-5405D268EDD0}">
      <dsp:nvSpPr>
        <dsp:cNvPr id="0" name=""/>
        <dsp:cNvSpPr/>
      </dsp:nvSpPr>
      <dsp:spPr>
        <a:xfrm>
          <a:off x="357187" y="4889539"/>
          <a:ext cx="1190625" cy="7143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Sonuçların</a:t>
          </a:r>
        </a:p>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 Değerlendirilmesi</a:t>
          </a:r>
        </a:p>
      </dsp:txBody>
      <dsp:txXfrm>
        <a:off x="357187" y="4889539"/>
        <a:ext cx="1190625" cy="71437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DF80-2EF1-47D3-B98D-94FD2238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Template>
  <TotalTime>65</TotalTime>
  <Pages>21</Pages>
  <Words>6182</Words>
  <Characters>35241</Characters>
  <Application>Microsoft Office Word</Application>
  <DocSecurity>0</DocSecurity>
  <Lines>293</Lines>
  <Paragraphs>82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Türkiye İnşaat Mühendisliği 14</vt:lpstr>
      <vt:lpstr>Türkiye İnşaat Mühendisliği 14</vt:lpstr>
    </vt:vector>
  </TitlesOfParts>
  <Company>Firat Universitesi</Company>
  <LinksUpToDate>false</LinksUpToDate>
  <CharactersWithSpaces>41341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İnşaat Mühendisliği 14</dc:title>
  <dc:subject>FMD Şablon</dc:subject>
  <dc:creator>guldenkokturk</dc:creator>
  <dc:description>Dokuz Eylül Üniversitesi Fen ve Mühendislik Dergisi Makale Yazım Şablonu</dc:description>
  <cp:lastModifiedBy>ÇİMEN KARATAŞ ÇETİN</cp:lastModifiedBy>
  <cp:revision>12</cp:revision>
  <cp:lastPrinted>2020-03-13T07:02:00Z</cp:lastPrinted>
  <dcterms:created xsi:type="dcterms:W3CDTF">2020-04-21T20:15:00Z</dcterms:created>
  <dcterms:modified xsi:type="dcterms:W3CDTF">2020-05-18T14:43:00Z</dcterms:modified>
</cp:coreProperties>
</file>