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30FB" w14:textId="0073C952" w:rsidR="00A52EBD" w:rsidRPr="00E35D93" w:rsidRDefault="00BE1748" w:rsidP="00132875">
      <w:pPr>
        <w:spacing w:afterLines="60" w:after="144" w:line="240" w:lineRule="auto"/>
        <w:ind w:firstLine="709"/>
        <w:jc w:val="center"/>
        <w:rPr>
          <w:rFonts w:ascii="Times New Roman" w:hAnsi="Times New Roman"/>
          <w:b/>
          <w:bCs/>
          <w:sz w:val="24"/>
          <w:szCs w:val="24"/>
          <w:lang w:val="en-US"/>
        </w:rPr>
      </w:pPr>
      <w:bookmarkStart w:id="0" w:name="_Hlk34583680"/>
      <w:r w:rsidRPr="00E35D93">
        <w:rPr>
          <w:rFonts w:ascii="Times New Roman" w:hAnsi="Times New Roman"/>
          <w:b/>
          <w:bCs/>
          <w:sz w:val="24"/>
          <w:szCs w:val="24"/>
          <w:lang w:val="en-US"/>
        </w:rPr>
        <w:t xml:space="preserve">INVESTIGATION OF THE EFFECT </w:t>
      </w:r>
      <w:r w:rsidR="00543FF7" w:rsidRPr="00E35D93">
        <w:rPr>
          <w:rFonts w:ascii="Times New Roman" w:hAnsi="Times New Roman"/>
          <w:b/>
          <w:bCs/>
          <w:sz w:val="24"/>
          <w:szCs w:val="24"/>
          <w:lang w:val="en-US"/>
        </w:rPr>
        <w:t xml:space="preserve">USING </w:t>
      </w:r>
      <w:r w:rsidRPr="00E35D93">
        <w:rPr>
          <w:rFonts w:ascii="Times New Roman" w:hAnsi="Times New Roman"/>
          <w:b/>
          <w:bCs/>
          <w:sz w:val="24"/>
          <w:szCs w:val="24"/>
          <w:lang w:val="en-US"/>
        </w:rPr>
        <w:t>DIFFERENT COOLANT ON THE PERFORMANCE OF A TOK</w:t>
      </w:r>
      <w:r w:rsidR="004F578E" w:rsidRPr="00E35D93">
        <w:rPr>
          <w:rFonts w:ascii="Times New Roman" w:hAnsi="Times New Roman"/>
          <w:b/>
          <w:bCs/>
          <w:sz w:val="24"/>
          <w:szCs w:val="24"/>
          <w:lang w:val="en-US"/>
        </w:rPr>
        <w:t>A</w:t>
      </w:r>
      <w:r w:rsidRPr="00E35D93">
        <w:rPr>
          <w:rFonts w:ascii="Times New Roman" w:hAnsi="Times New Roman"/>
          <w:b/>
          <w:bCs/>
          <w:sz w:val="24"/>
          <w:szCs w:val="24"/>
          <w:lang w:val="en-US"/>
        </w:rPr>
        <w:t>MAK FUSION REACTOR BLANKET</w:t>
      </w:r>
    </w:p>
    <w:p w14:paraId="366D5516" w14:textId="5FA55A83" w:rsidR="00A52EBD" w:rsidRPr="00A52EBD" w:rsidRDefault="00BE1748" w:rsidP="00132875">
      <w:pPr>
        <w:spacing w:afterLines="60" w:after="144" w:line="240" w:lineRule="auto"/>
        <w:ind w:firstLine="709"/>
        <w:jc w:val="center"/>
        <w:rPr>
          <w:rFonts w:ascii="Times New Roman" w:hAnsi="Times New Roman"/>
          <w:sz w:val="24"/>
          <w:szCs w:val="24"/>
          <w:vertAlign w:val="superscript"/>
          <w:lang w:val="en-US"/>
        </w:rPr>
      </w:pPr>
      <w:r>
        <w:rPr>
          <w:rFonts w:ascii="Times New Roman" w:hAnsi="Times New Roman"/>
          <w:sz w:val="24"/>
          <w:szCs w:val="24"/>
          <w:vertAlign w:val="superscript"/>
          <w:lang w:val="en-US"/>
        </w:rPr>
        <w:t>1</w:t>
      </w:r>
      <w:r w:rsidRPr="00BE1748">
        <w:rPr>
          <w:rFonts w:ascii="Times New Roman" w:hAnsi="Times New Roman"/>
          <w:sz w:val="24"/>
          <w:szCs w:val="24"/>
          <w:lang w:val="en-US"/>
        </w:rPr>
        <w:t xml:space="preserve">Hacı Mehmet </w:t>
      </w:r>
      <w:proofErr w:type="spellStart"/>
      <w:r w:rsidRPr="00BE1748">
        <w:rPr>
          <w:rFonts w:ascii="Times New Roman" w:hAnsi="Times New Roman"/>
          <w:sz w:val="24"/>
          <w:szCs w:val="24"/>
          <w:lang w:val="en-US"/>
        </w:rPr>
        <w:t>Şahin</w:t>
      </w:r>
      <w:proofErr w:type="spellEnd"/>
      <w:r w:rsidRPr="00BE1748">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vertAlign w:val="superscript"/>
          <w:lang w:val="en-US"/>
        </w:rPr>
        <w:t>2</w:t>
      </w:r>
      <w:r>
        <w:rPr>
          <w:rFonts w:ascii="Times New Roman" w:hAnsi="Times New Roman"/>
          <w:sz w:val="24"/>
          <w:szCs w:val="24"/>
          <w:lang w:val="en-US"/>
        </w:rPr>
        <w:t xml:space="preserve">Alper </w:t>
      </w:r>
      <w:proofErr w:type="spellStart"/>
      <w:r>
        <w:rPr>
          <w:rFonts w:ascii="Times New Roman" w:hAnsi="Times New Roman"/>
          <w:sz w:val="24"/>
          <w:szCs w:val="24"/>
          <w:lang w:val="en-US"/>
        </w:rPr>
        <w:t>Karakoç</w:t>
      </w:r>
      <w:proofErr w:type="spellEnd"/>
      <w:r w:rsidRPr="00BE1748">
        <w:rPr>
          <w:rFonts w:ascii="Times New Roman" w:hAnsi="Times New Roman"/>
          <w:sz w:val="24"/>
          <w:szCs w:val="24"/>
          <w:lang w:val="en-US"/>
        </w:rPr>
        <w:t xml:space="preserve"> </w:t>
      </w:r>
    </w:p>
    <w:p w14:paraId="7A7A8145" w14:textId="35B19BB1" w:rsidR="00BE1748" w:rsidRPr="00BE1748" w:rsidRDefault="00BE1748" w:rsidP="00132875">
      <w:pPr>
        <w:shd w:val="clear" w:color="auto" w:fill="FFFFFF"/>
        <w:spacing w:afterLines="60" w:after="144" w:line="240" w:lineRule="auto"/>
        <w:ind w:firstLine="709"/>
        <w:jc w:val="center"/>
        <w:rPr>
          <w:rFonts w:ascii="Times New Roman" w:hAnsi="Times New Roman"/>
          <w:sz w:val="24"/>
          <w:szCs w:val="24"/>
          <w:lang w:val="en-US"/>
        </w:rPr>
      </w:pPr>
      <w:r>
        <w:rPr>
          <w:rFonts w:ascii="Times New Roman" w:hAnsi="Times New Roman"/>
          <w:sz w:val="24"/>
          <w:szCs w:val="24"/>
          <w:vertAlign w:val="superscript"/>
          <w:lang w:val="en-US"/>
        </w:rPr>
        <w:t>1</w:t>
      </w:r>
      <w:r w:rsidRPr="00BE1748">
        <w:rPr>
          <w:rFonts w:ascii="Times New Roman" w:hAnsi="Times New Roman"/>
          <w:sz w:val="24"/>
          <w:szCs w:val="24"/>
          <w:lang w:val="en-US"/>
        </w:rPr>
        <w:t xml:space="preserve">University of </w:t>
      </w:r>
      <w:proofErr w:type="spellStart"/>
      <w:r w:rsidRPr="00BE1748">
        <w:rPr>
          <w:rFonts w:ascii="Times New Roman" w:hAnsi="Times New Roman"/>
          <w:sz w:val="24"/>
          <w:szCs w:val="24"/>
          <w:lang w:val="en-US"/>
        </w:rPr>
        <w:t>Karabük</w:t>
      </w:r>
      <w:proofErr w:type="spellEnd"/>
      <w:r w:rsidRPr="00BE1748">
        <w:rPr>
          <w:rFonts w:ascii="Times New Roman" w:hAnsi="Times New Roman"/>
          <w:sz w:val="24"/>
          <w:szCs w:val="24"/>
          <w:lang w:val="en-US"/>
        </w:rPr>
        <w:t xml:space="preserve">, Department of Energy Systems Engineering, </w:t>
      </w:r>
      <w:proofErr w:type="spellStart"/>
      <w:r w:rsidRPr="00BE1748">
        <w:rPr>
          <w:rFonts w:ascii="Times New Roman" w:hAnsi="Times New Roman"/>
          <w:sz w:val="24"/>
          <w:szCs w:val="24"/>
          <w:lang w:val="en-US"/>
        </w:rPr>
        <w:t>Karabük</w:t>
      </w:r>
      <w:proofErr w:type="spellEnd"/>
      <w:r w:rsidRPr="00BE1748">
        <w:rPr>
          <w:rFonts w:ascii="Times New Roman" w:hAnsi="Times New Roman"/>
          <w:sz w:val="24"/>
          <w:szCs w:val="24"/>
          <w:lang w:val="en-US"/>
        </w:rPr>
        <w:t xml:space="preserve">, </w:t>
      </w:r>
      <w:proofErr w:type="spellStart"/>
      <w:r w:rsidRPr="00BE1748">
        <w:rPr>
          <w:rFonts w:ascii="Times New Roman" w:hAnsi="Times New Roman"/>
          <w:sz w:val="24"/>
          <w:szCs w:val="24"/>
          <w:lang w:val="en-US"/>
        </w:rPr>
        <w:t>Türkiye</w:t>
      </w:r>
      <w:proofErr w:type="spellEnd"/>
    </w:p>
    <w:p w14:paraId="6E930CAB" w14:textId="77777777" w:rsidR="00BE1748" w:rsidRPr="00F9211B" w:rsidRDefault="0098604D" w:rsidP="00132875">
      <w:pPr>
        <w:shd w:val="clear" w:color="auto" w:fill="FFFFFF"/>
        <w:spacing w:afterLines="60" w:after="144" w:line="240" w:lineRule="auto"/>
        <w:ind w:firstLine="709"/>
        <w:jc w:val="center"/>
        <w:rPr>
          <w:rFonts w:ascii="Times New Roman" w:hAnsi="Times New Roman"/>
          <w:sz w:val="24"/>
          <w:szCs w:val="24"/>
        </w:rPr>
      </w:pPr>
      <w:hyperlink r:id="rId7" w:history="1">
        <w:r w:rsidR="00BE1748" w:rsidRPr="00F9211B">
          <w:rPr>
            <w:rStyle w:val="Kpr"/>
            <w:rFonts w:ascii="Times New Roman" w:hAnsi="Times New Roman"/>
            <w:sz w:val="24"/>
            <w:szCs w:val="24"/>
          </w:rPr>
          <w:t>mehmetsahin@karabuk.edu.tr</w:t>
        </w:r>
      </w:hyperlink>
    </w:p>
    <w:p w14:paraId="64FDF636" w14:textId="01988374" w:rsidR="00BE1748" w:rsidRPr="00BE1748" w:rsidRDefault="00BE1748" w:rsidP="00132875">
      <w:pPr>
        <w:shd w:val="clear" w:color="auto" w:fill="FFFFFF"/>
        <w:spacing w:afterLines="60" w:after="144" w:line="240" w:lineRule="auto"/>
        <w:ind w:firstLine="709"/>
        <w:jc w:val="center"/>
        <w:rPr>
          <w:rFonts w:ascii="Times New Roman" w:hAnsi="Times New Roman"/>
          <w:sz w:val="24"/>
          <w:szCs w:val="24"/>
          <w:lang w:val="en-US"/>
        </w:rPr>
      </w:pPr>
      <w:r>
        <w:rPr>
          <w:rFonts w:ascii="Times New Roman" w:hAnsi="Times New Roman"/>
          <w:sz w:val="24"/>
          <w:szCs w:val="24"/>
          <w:vertAlign w:val="superscript"/>
          <w:lang w:val="en-US"/>
        </w:rPr>
        <w:t>2</w:t>
      </w:r>
      <w:r w:rsidRPr="00BE1748">
        <w:rPr>
          <w:rFonts w:ascii="Times New Roman" w:hAnsi="Times New Roman"/>
          <w:sz w:val="24"/>
          <w:szCs w:val="24"/>
          <w:lang w:val="en-US"/>
        </w:rPr>
        <w:t xml:space="preserve">University of </w:t>
      </w:r>
      <w:proofErr w:type="spellStart"/>
      <w:r w:rsidRPr="00BE1748">
        <w:rPr>
          <w:rFonts w:ascii="Times New Roman" w:hAnsi="Times New Roman"/>
          <w:sz w:val="24"/>
          <w:szCs w:val="24"/>
          <w:lang w:val="en-US"/>
        </w:rPr>
        <w:t>Karabük</w:t>
      </w:r>
      <w:proofErr w:type="spellEnd"/>
      <w:r w:rsidRPr="00BE1748">
        <w:rPr>
          <w:rFonts w:ascii="Times New Roman" w:hAnsi="Times New Roman"/>
          <w:sz w:val="24"/>
          <w:szCs w:val="24"/>
          <w:lang w:val="en-US"/>
        </w:rPr>
        <w:t>, Graduate Education Institute</w:t>
      </w:r>
      <w:r>
        <w:rPr>
          <w:rFonts w:ascii="Times New Roman" w:hAnsi="Times New Roman"/>
          <w:sz w:val="24"/>
          <w:szCs w:val="24"/>
          <w:lang w:val="en-US"/>
        </w:rPr>
        <w:t xml:space="preserve">, </w:t>
      </w:r>
      <w:r w:rsidRPr="00BE1748">
        <w:rPr>
          <w:rFonts w:ascii="Times New Roman" w:hAnsi="Times New Roman"/>
          <w:sz w:val="24"/>
          <w:szCs w:val="24"/>
          <w:lang w:val="en-US"/>
        </w:rPr>
        <w:t xml:space="preserve">Department of Energy Systems Engineering, </w:t>
      </w:r>
      <w:proofErr w:type="spellStart"/>
      <w:r w:rsidRPr="00BE1748">
        <w:rPr>
          <w:rFonts w:ascii="Times New Roman" w:hAnsi="Times New Roman"/>
          <w:sz w:val="24"/>
          <w:szCs w:val="24"/>
          <w:lang w:val="en-US"/>
        </w:rPr>
        <w:t>Karabük</w:t>
      </w:r>
      <w:proofErr w:type="spellEnd"/>
      <w:r w:rsidRPr="00BE1748">
        <w:rPr>
          <w:rFonts w:ascii="Times New Roman" w:hAnsi="Times New Roman"/>
          <w:sz w:val="24"/>
          <w:szCs w:val="24"/>
          <w:lang w:val="en-US"/>
        </w:rPr>
        <w:t xml:space="preserve">, </w:t>
      </w:r>
      <w:proofErr w:type="spellStart"/>
      <w:r w:rsidRPr="00BE1748">
        <w:rPr>
          <w:rFonts w:ascii="Times New Roman" w:hAnsi="Times New Roman"/>
          <w:sz w:val="24"/>
          <w:szCs w:val="24"/>
          <w:lang w:val="en-US"/>
        </w:rPr>
        <w:t>Türkiye</w:t>
      </w:r>
      <w:proofErr w:type="spellEnd"/>
    </w:p>
    <w:p w14:paraId="64257E42" w14:textId="6567E9D1" w:rsidR="00FD4BFC" w:rsidRDefault="0098604D" w:rsidP="00132875">
      <w:pPr>
        <w:spacing w:afterLines="60" w:after="144" w:line="240" w:lineRule="auto"/>
        <w:ind w:firstLine="709"/>
        <w:jc w:val="center"/>
        <w:rPr>
          <w:rStyle w:val="Kpr"/>
          <w:rFonts w:ascii="Times New Roman" w:hAnsi="Times New Roman"/>
          <w:sz w:val="24"/>
          <w:szCs w:val="24"/>
        </w:rPr>
      </w:pPr>
      <w:hyperlink r:id="rId8" w:history="1">
        <w:r w:rsidR="00BE1748" w:rsidRPr="00BE1748">
          <w:rPr>
            <w:rStyle w:val="Kpr"/>
            <w:rFonts w:ascii="Times New Roman" w:hAnsi="Times New Roman"/>
            <w:sz w:val="24"/>
            <w:szCs w:val="24"/>
          </w:rPr>
          <w:t>alper_krkc@hotmail.com</w:t>
        </w:r>
      </w:hyperlink>
    </w:p>
    <w:p w14:paraId="5E81E2DC" w14:textId="37E8F1AE" w:rsidR="00465D14" w:rsidRPr="00465D14" w:rsidRDefault="00465D14" w:rsidP="00132875">
      <w:pPr>
        <w:spacing w:afterLines="60" w:after="144" w:line="240" w:lineRule="auto"/>
        <w:ind w:firstLine="709"/>
        <w:jc w:val="center"/>
        <w:rPr>
          <w:rStyle w:val="Kpr"/>
          <w:rFonts w:ascii="Times New Roman" w:hAnsi="Times New Roman"/>
          <w:color w:val="auto"/>
          <w:sz w:val="24"/>
          <w:szCs w:val="24"/>
          <w:u w:val="none"/>
        </w:rPr>
      </w:pPr>
    </w:p>
    <w:p w14:paraId="7E8C7F4B" w14:textId="4A031B4C" w:rsidR="00465D14" w:rsidRPr="00465D14" w:rsidRDefault="00465D14" w:rsidP="00132875">
      <w:pPr>
        <w:spacing w:afterLines="60" w:after="144" w:line="240" w:lineRule="auto"/>
        <w:ind w:firstLine="709"/>
        <w:jc w:val="center"/>
        <w:rPr>
          <w:rStyle w:val="Kpr"/>
          <w:rFonts w:ascii="Times New Roman" w:hAnsi="Times New Roman"/>
          <w:color w:val="auto"/>
          <w:sz w:val="24"/>
          <w:szCs w:val="24"/>
          <w:u w:val="none"/>
        </w:rPr>
      </w:pPr>
      <w:r w:rsidRPr="00465D14">
        <w:rPr>
          <w:rStyle w:val="Kpr"/>
          <w:rFonts w:ascii="Times New Roman" w:hAnsi="Times New Roman"/>
          <w:color w:val="auto"/>
          <w:sz w:val="24"/>
          <w:szCs w:val="24"/>
          <w:u w:val="none"/>
        </w:rPr>
        <w:t>BİR TOKAMAK FÜZYON REAKTÖR BATTANİYESİ PERFORMANSINA FARKLI SOĞUTUCU KULLANMANIN ETKİSİNİN İNCELENMESİ</w:t>
      </w:r>
    </w:p>
    <w:p w14:paraId="743B2253" w14:textId="77777777" w:rsidR="00465D14" w:rsidRPr="00E35D93" w:rsidRDefault="00465D14" w:rsidP="00132875">
      <w:pPr>
        <w:spacing w:afterLines="60" w:after="144" w:line="240" w:lineRule="auto"/>
        <w:ind w:firstLine="709"/>
        <w:jc w:val="center"/>
        <w:rPr>
          <w:rFonts w:ascii="Times New Roman" w:hAnsi="Times New Roman" w:cs="Times New Roman"/>
          <w:b/>
          <w:bCs/>
          <w:sz w:val="24"/>
          <w:szCs w:val="24"/>
          <w:lang w:val="en-US"/>
        </w:rPr>
      </w:pPr>
    </w:p>
    <w:p w14:paraId="33077FC9" w14:textId="480D8491" w:rsidR="007614C9" w:rsidRPr="00BE1748" w:rsidRDefault="00BE1748" w:rsidP="00132875">
      <w:pPr>
        <w:spacing w:afterLines="60" w:after="144" w:line="240" w:lineRule="auto"/>
        <w:ind w:firstLine="709"/>
        <w:rPr>
          <w:rFonts w:ascii="Times New Roman" w:hAnsi="Times New Roman" w:cs="Times New Roman"/>
          <w:b/>
          <w:bCs/>
          <w:sz w:val="24"/>
          <w:szCs w:val="24"/>
          <w:lang w:val="en-US"/>
        </w:rPr>
      </w:pPr>
      <w:r w:rsidRPr="00BE1748">
        <w:rPr>
          <w:rFonts w:ascii="Times New Roman" w:hAnsi="Times New Roman" w:cs="Times New Roman"/>
          <w:b/>
          <w:bCs/>
          <w:sz w:val="24"/>
          <w:szCs w:val="24"/>
          <w:lang w:val="en-US"/>
        </w:rPr>
        <w:t>A</w:t>
      </w:r>
      <w:r w:rsidR="00E35D93">
        <w:rPr>
          <w:rFonts w:ascii="Times New Roman" w:hAnsi="Times New Roman" w:cs="Times New Roman"/>
          <w:b/>
          <w:bCs/>
          <w:sz w:val="24"/>
          <w:szCs w:val="24"/>
          <w:lang w:val="en-US"/>
        </w:rPr>
        <w:t>bstract:</w:t>
      </w:r>
    </w:p>
    <w:p w14:paraId="7F118462" w14:textId="799A5CD8" w:rsidR="00E35D93" w:rsidRDefault="00DC47E4"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In this study, magnetic fusion reactor modeling with </w:t>
      </w:r>
      <w:r w:rsidR="0031310C" w:rsidRPr="0031310C">
        <w:rPr>
          <w:rFonts w:ascii="Times New Roman" w:hAnsi="Times New Roman" w:cs="Times New Roman"/>
          <w:sz w:val="24"/>
          <w:szCs w:val="24"/>
          <w:lang w:val="en-US"/>
        </w:rPr>
        <w:t>three-dimensional TOROID structure</w:t>
      </w:r>
      <w:r w:rsidR="0031310C" w:rsidRPr="003162E2">
        <w:rPr>
          <w:sz w:val="24"/>
          <w:szCs w:val="24"/>
          <w:lang w:val="en-US"/>
        </w:rPr>
        <w:t xml:space="preserve"> </w:t>
      </w:r>
      <w:r w:rsidRPr="00BE1748">
        <w:rPr>
          <w:rFonts w:ascii="Times New Roman" w:hAnsi="Times New Roman" w:cs="Times New Roman"/>
          <w:sz w:val="24"/>
          <w:szCs w:val="24"/>
          <w:lang w:val="en-US"/>
        </w:rPr>
        <w:t>geometry has been completed for the first wall load 5 MW/m</w:t>
      </w:r>
      <w:r w:rsidRPr="00BE1748">
        <w:rPr>
          <w:rFonts w:ascii="Times New Roman" w:hAnsi="Times New Roman" w:cs="Times New Roman"/>
          <w:sz w:val="24"/>
          <w:szCs w:val="24"/>
          <w:vertAlign w:val="superscript"/>
          <w:lang w:val="en-US"/>
        </w:rPr>
        <w:t>2</w:t>
      </w:r>
      <w:r w:rsidRPr="00BE1748">
        <w:rPr>
          <w:rFonts w:ascii="Times New Roman" w:hAnsi="Times New Roman" w:cs="Times New Roman"/>
          <w:sz w:val="24"/>
          <w:szCs w:val="24"/>
          <w:lang w:val="en-US"/>
        </w:rPr>
        <w:t xml:space="preserve"> (2.22 x 10</w:t>
      </w:r>
      <w:r w:rsidRPr="00BE1748">
        <w:rPr>
          <w:rFonts w:ascii="Times New Roman" w:hAnsi="Times New Roman" w:cs="Times New Roman"/>
          <w:sz w:val="24"/>
          <w:szCs w:val="24"/>
          <w:vertAlign w:val="superscript"/>
          <w:lang w:val="en-US"/>
        </w:rPr>
        <w:t>14</w:t>
      </w:r>
      <w:r w:rsidRPr="00BE1748">
        <w:rPr>
          <w:rFonts w:ascii="Times New Roman" w:hAnsi="Times New Roman" w:cs="Times New Roman"/>
          <w:sz w:val="24"/>
          <w:szCs w:val="24"/>
          <w:lang w:val="en-US"/>
        </w:rPr>
        <w:t xml:space="preserve"> n/s) and 500 MW fusion power. In the modeled fusion reactor, D-T fuel was used in the plasma region. Within the scope of </w:t>
      </w:r>
      <w:r w:rsidR="006A72A6" w:rsidRPr="00BE1748">
        <w:rPr>
          <w:rFonts w:ascii="Times New Roman" w:hAnsi="Times New Roman" w:cs="Times New Roman"/>
          <w:sz w:val="24"/>
          <w:szCs w:val="24"/>
          <w:lang w:val="en-US"/>
        </w:rPr>
        <w:t>five</w:t>
      </w:r>
      <w:r w:rsidRPr="00BE1748">
        <w:rPr>
          <w:rFonts w:ascii="Times New Roman" w:hAnsi="Times New Roman" w:cs="Times New Roman"/>
          <w:sz w:val="24"/>
          <w:szCs w:val="24"/>
          <w:lang w:val="en-US"/>
        </w:rPr>
        <w:t xml:space="preserve"> different models, 1DS-ODS steel in the first wall region and </w:t>
      </w:r>
      <w:proofErr w:type="spellStart"/>
      <w:r w:rsidR="00EF0EAA" w:rsidRPr="0013718F">
        <w:rPr>
          <w:rFonts w:ascii="Times New Roman" w:hAnsi="Times New Roman" w:cs="Times New Roman"/>
          <w:sz w:val="24"/>
          <w:szCs w:val="24"/>
          <w:lang w:val="en-US"/>
        </w:rPr>
        <w:t>Flibe</w:t>
      </w:r>
      <w:proofErr w:type="spellEnd"/>
      <w:r w:rsidR="00EF0EAA" w:rsidRPr="0013718F">
        <w:rPr>
          <w:rFonts w:ascii="Times New Roman" w:hAnsi="Times New Roman" w:cs="Times New Roman"/>
          <w:sz w:val="24"/>
          <w:szCs w:val="24"/>
          <w:lang w:val="en-US"/>
        </w:rPr>
        <w:t xml:space="preserve"> (</w:t>
      </w:r>
      <w:proofErr w:type="spellStart"/>
      <w:r w:rsidR="00EF0EAA" w:rsidRPr="0013718F">
        <w:rPr>
          <w:rFonts w:ascii="Times New Roman" w:hAnsi="Times New Roman" w:cs="Times New Roman"/>
          <w:sz w:val="24"/>
          <w:szCs w:val="24"/>
          <w:lang w:val="en-US"/>
        </w:rPr>
        <w:t>LiF-BeF</w:t>
      </w:r>
      <w:proofErr w:type="spellEnd"/>
      <w:r w:rsidR="00EF0EAA" w:rsidRPr="0013718F">
        <w:rPr>
          <w:rFonts w:ascii="Times New Roman" w:hAnsi="Times New Roman" w:cs="Times New Roman"/>
          <w:sz w:val="24"/>
          <w:szCs w:val="24"/>
          <w:lang w:val="en-US"/>
        </w:rPr>
        <w:t xml:space="preserve">), </w:t>
      </w:r>
      <w:proofErr w:type="spellStart"/>
      <w:r w:rsidR="00EF0EAA" w:rsidRPr="0013718F">
        <w:rPr>
          <w:rFonts w:ascii="Times New Roman" w:hAnsi="Times New Roman" w:cs="Times New Roman"/>
          <w:sz w:val="24"/>
          <w:szCs w:val="24"/>
          <w:lang w:val="en-US"/>
        </w:rPr>
        <w:t>Flina</w:t>
      </w:r>
      <w:proofErr w:type="spellEnd"/>
      <w:r w:rsidR="00EF0EAA" w:rsidRPr="0013718F">
        <w:rPr>
          <w:rFonts w:ascii="Times New Roman" w:hAnsi="Times New Roman" w:cs="Times New Roman"/>
          <w:sz w:val="24"/>
          <w:szCs w:val="24"/>
          <w:lang w:val="en-US"/>
        </w:rPr>
        <w:t xml:space="preserve"> (</w:t>
      </w:r>
      <w:proofErr w:type="spellStart"/>
      <w:r w:rsidR="00EF0EAA" w:rsidRPr="0013718F">
        <w:rPr>
          <w:rFonts w:ascii="Times New Roman" w:hAnsi="Times New Roman" w:cs="Times New Roman"/>
          <w:sz w:val="24"/>
          <w:szCs w:val="24"/>
          <w:lang w:val="en-US"/>
        </w:rPr>
        <w:t>LiF-NaF</w:t>
      </w:r>
      <w:proofErr w:type="spellEnd"/>
      <w:r w:rsidR="00EF0EAA" w:rsidRPr="0013718F">
        <w:rPr>
          <w:rFonts w:ascii="Times New Roman" w:hAnsi="Times New Roman" w:cs="Times New Roman"/>
          <w:sz w:val="24"/>
          <w:szCs w:val="24"/>
          <w:lang w:val="en-US"/>
        </w:rPr>
        <w:t xml:space="preserve">), </w:t>
      </w:r>
      <w:proofErr w:type="spellStart"/>
      <w:r w:rsidR="00EF0EAA" w:rsidRPr="0013718F">
        <w:rPr>
          <w:rFonts w:ascii="Times New Roman" w:hAnsi="Times New Roman" w:cs="Times New Roman"/>
          <w:sz w:val="24"/>
          <w:szCs w:val="24"/>
          <w:lang w:val="en-US"/>
        </w:rPr>
        <w:t>Flinak</w:t>
      </w:r>
      <w:proofErr w:type="spellEnd"/>
      <w:r w:rsidR="00EF0EAA" w:rsidRPr="0013718F">
        <w:rPr>
          <w:rFonts w:ascii="Times New Roman" w:hAnsi="Times New Roman" w:cs="Times New Roman"/>
          <w:sz w:val="24"/>
          <w:szCs w:val="24"/>
          <w:lang w:val="en-US"/>
        </w:rPr>
        <w:t xml:space="preserve"> (</w:t>
      </w:r>
      <w:proofErr w:type="spellStart"/>
      <w:r w:rsidR="00EF0EAA" w:rsidRPr="0013718F">
        <w:rPr>
          <w:rFonts w:ascii="Times New Roman" w:hAnsi="Times New Roman" w:cs="Times New Roman"/>
          <w:sz w:val="24"/>
          <w:szCs w:val="24"/>
          <w:lang w:val="en-US"/>
        </w:rPr>
        <w:t>LiF</w:t>
      </w:r>
      <w:proofErr w:type="spellEnd"/>
      <w:r w:rsidR="00EF0EAA" w:rsidRPr="0013718F">
        <w:rPr>
          <w:rFonts w:ascii="Times New Roman" w:hAnsi="Times New Roman" w:cs="Times New Roman"/>
          <w:sz w:val="24"/>
          <w:szCs w:val="24"/>
          <w:lang w:val="en-US"/>
        </w:rPr>
        <w:t>-</w:t>
      </w:r>
      <w:proofErr w:type="spellStart"/>
      <w:r w:rsidR="00EF0EAA" w:rsidRPr="0013718F">
        <w:rPr>
          <w:rFonts w:ascii="Times New Roman" w:hAnsi="Times New Roman" w:cs="Times New Roman"/>
          <w:sz w:val="24"/>
          <w:szCs w:val="24"/>
          <w:lang w:val="en-US"/>
        </w:rPr>
        <w:t>NaF</w:t>
      </w:r>
      <w:proofErr w:type="spellEnd"/>
      <w:r w:rsidR="00EF0EAA" w:rsidRPr="0013718F">
        <w:rPr>
          <w:rFonts w:ascii="Times New Roman" w:hAnsi="Times New Roman" w:cs="Times New Roman"/>
          <w:sz w:val="24"/>
          <w:szCs w:val="24"/>
          <w:lang w:val="en-US"/>
        </w:rPr>
        <w:t xml:space="preserve">-KF) </w:t>
      </w:r>
      <w:proofErr w:type="spellStart"/>
      <w:r w:rsidR="00EF0EAA" w:rsidRPr="0013718F">
        <w:rPr>
          <w:rFonts w:ascii="Times New Roman" w:hAnsi="Times New Roman" w:cs="Times New Roman"/>
          <w:sz w:val="24"/>
          <w:szCs w:val="24"/>
          <w:lang w:val="en-US"/>
        </w:rPr>
        <w:t>Flinabe</w:t>
      </w:r>
      <w:proofErr w:type="spellEnd"/>
      <w:r w:rsidR="00EF0EAA" w:rsidRPr="0013718F">
        <w:rPr>
          <w:rFonts w:ascii="Times New Roman" w:hAnsi="Times New Roman" w:cs="Times New Roman"/>
          <w:sz w:val="24"/>
          <w:szCs w:val="24"/>
          <w:lang w:val="en-US"/>
        </w:rPr>
        <w:t xml:space="preserve"> (</w:t>
      </w:r>
      <w:proofErr w:type="spellStart"/>
      <w:r w:rsidR="00EF0EAA" w:rsidRPr="0013718F">
        <w:rPr>
          <w:rFonts w:ascii="Times New Roman" w:hAnsi="Times New Roman" w:cs="Times New Roman"/>
          <w:sz w:val="24"/>
          <w:szCs w:val="24"/>
          <w:lang w:val="en-US"/>
        </w:rPr>
        <w:t>LiF-NaF-BeF</w:t>
      </w:r>
      <w:proofErr w:type="spellEnd"/>
      <w:r w:rsidR="00EF0EAA" w:rsidRPr="0013718F">
        <w:rPr>
          <w:rFonts w:ascii="Times New Roman" w:hAnsi="Times New Roman" w:cs="Times New Roman"/>
          <w:sz w:val="24"/>
          <w:szCs w:val="24"/>
          <w:lang w:val="en-US"/>
        </w:rPr>
        <w:t>)</w:t>
      </w:r>
      <w:r w:rsidR="00EF0EAA">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and Li materials were used in the cooling zone of the reactor.</w:t>
      </w:r>
      <w:r w:rsidR="001F293E" w:rsidRPr="00BE1748">
        <w:rPr>
          <w:rFonts w:ascii="Times New Roman" w:hAnsi="Times New Roman" w:cs="Times New Roman"/>
          <w:sz w:val="24"/>
          <w:szCs w:val="24"/>
          <w:lang w:val="en-US"/>
        </w:rPr>
        <w:t xml:space="preserve"> In the first stage of this study, tritium breeding ratio (TBR), energy multiplication factor (M)</w:t>
      </w:r>
      <w:r w:rsidR="006D5CBF">
        <w:rPr>
          <w:rFonts w:ascii="Times New Roman" w:hAnsi="Times New Roman" w:cs="Times New Roman"/>
          <w:sz w:val="24"/>
          <w:szCs w:val="24"/>
          <w:lang w:val="en-US"/>
        </w:rPr>
        <w:t xml:space="preserve"> and</w:t>
      </w:r>
      <w:r w:rsidR="001F293E" w:rsidRPr="00BE1748">
        <w:rPr>
          <w:rFonts w:ascii="Times New Roman" w:hAnsi="Times New Roman" w:cs="Times New Roman"/>
          <w:sz w:val="24"/>
          <w:szCs w:val="24"/>
          <w:lang w:val="en-US"/>
        </w:rPr>
        <w:t xml:space="preserve"> heat flux of the reactor were calculated for five different cooling materials. In the second stage of the study </w:t>
      </w:r>
      <w:r w:rsidR="00941DF6">
        <w:rPr>
          <w:rFonts w:ascii="Times New Roman" w:hAnsi="Times New Roman" w:cs="Times New Roman"/>
          <w:sz w:val="24"/>
          <w:szCs w:val="24"/>
          <w:lang w:val="en-US"/>
        </w:rPr>
        <w:t>heat flux</w:t>
      </w:r>
      <w:r w:rsidR="001F293E" w:rsidRPr="00BE1748">
        <w:rPr>
          <w:rFonts w:ascii="Times New Roman" w:hAnsi="Times New Roman" w:cs="Times New Roman"/>
          <w:sz w:val="24"/>
          <w:szCs w:val="24"/>
          <w:lang w:val="en-US"/>
        </w:rPr>
        <w:t xml:space="preserve"> gas production and </w:t>
      </w:r>
      <w:r w:rsidR="000D3828">
        <w:rPr>
          <w:rFonts w:ascii="Times New Roman" w:hAnsi="Times New Roman" w:cs="Times New Roman"/>
          <w:sz w:val="24"/>
          <w:szCs w:val="24"/>
          <w:lang w:val="en-US"/>
        </w:rPr>
        <w:t>displacement per atoms (</w:t>
      </w:r>
      <w:r w:rsidR="001F293E" w:rsidRPr="00BE1748">
        <w:rPr>
          <w:rFonts w:ascii="Times New Roman" w:hAnsi="Times New Roman" w:cs="Times New Roman"/>
          <w:sz w:val="24"/>
          <w:szCs w:val="24"/>
          <w:lang w:val="en-US"/>
        </w:rPr>
        <w:t>DPA</w:t>
      </w:r>
      <w:r w:rsidR="000D3828">
        <w:rPr>
          <w:rFonts w:ascii="Times New Roman" w:hAnsi="Times New Roman" w:cs="Times New Roman"/>
          <w:sz w:val="24"/>
          <w:szCs w:val="24"/>
          <w:lang w:val="en-US"/>
        </w:rPr>
        <w:t>)</w:t>
      </w:r>
      <w:r w:rsidR="001F293E" w:rsidRPr="00BE1748">
        <w:rPr>
          <w:rFonts w:ascii="Times New Roman" w:hAnsi="Times New Roman" w:cs="Times New Roman"/>
          <w:sz w:val="24"/>
          <w:szCs w:val="24"/>
          <w:lang w:val="en-US"/>
        </w:rPr>
        <w:t xml:space="preserve"> values </w:t>
      </w:r>
      <w:r w:rsidR="00941DF6" w:rsidRPr="00941DF6">
        <w:rPr>
          <w:rFonts w:ascii="Times New Roman" w:hAnsi="Times New Roman" w:cs="Times New Roman"/>
          <w:sz w:val="24"/>
          <w:szCs w:val="24"/>
          <w:lang w:val="en-US"/>
        </w:rPr>
        <w:t>in the first wall region</w:t>
      </w:r>
      <w:r w:rsidR="00941DF6">
        <w:rPr>
          <w:rFonts w:ascii="Times New Roman" w:hAnsi="Times New Roman" w:cs="Times New Roman"/>
          <w:sz w:val="24"/>
          <w:szCs w:val="24"/>
          <w:lang w:val="en-US"/>
        </w:rPr>
        <w:t xml:space="preserve"> and nuclear heat generation in the magnet layer</w:t>
      </w:r>
      <w:r w:rsidR="001F293E" w:rsidRPr="00BE1748">
        <w:rPr>
          <w:rFonts w:ascii="Times New Roman" w:hAnsi="Times New Roman" w:cs="Times New Roman"/>
          <w:sz w:val="24"/>
          <w:szCs w:val="24"/>
          <w:lang w:val="en-US"/>
        </w:rPr>
        <w:t xml:space="preserve"> were calculated by using Monte Carlo methods with Monte Carlo neutron‐photon transport code </w:t>
      </w:r>
      <w:r w:rsidR="00CA2FDE">
        <w:rPr>
          <w:rFonts w:ascii="Times New Roman" w:hAnsi="Times New Roman" w:cs="Times New Roman"/>
          <w:sz w:val="24"/>
          <w:szCs w:val="24"/>
          <w:lang w:val="en-US"/>
        </w:rPr>
        <w:t xml:space="preserve">(MCNP5) </w:t>
      </w:r>
      <w:r w:rsidR="001F293E" w:rsidRPr="00BE1748">
        <w:rPr>
          <w:rFonts w:ascii="Times New Roman" w:hAnsi="Times New Roman" w:cs="Times New Roman"/>
          <w:sz w:val="24"/>
          <w:szCs w:val="24"/>
          <w:lang w:val="en-US"/>
        </w:rPr>
        <w:t xml:space="preserve">and nuclear </w:t>
      </w:r>
      <w:r w:rsidR="000E5CD0">
        <w:rPr>
          <w:rFonts w:ascii="Times New Roman" w:hAnsi="Times New Roman" w:cs="Times New Roman"/>
          <w:sz w:val="24"/>
          <w:szCs w:val="24"/>
          <w:lang w:val="en-US"/>
        </w:rPr>
        <w:t xml:space="preserve">data </w:t>
      </w:r>
      <w:r w:rsidR="001F293E" w:rsidRPr="00BE1748">
        <w:rPr>
          <w:rFonts w:ascii="Times New Roman" w:hAnsi="Times New Roman" w:cs="Times New Roman"/>
          <w:sz w:val="24"/>
          <w:szCs w:val="24"/>
          <w:lang w:val="en-US"/>
        </w:rPr>
        <w:t>libraries named as ENDF/B‐VI and CLAW‐IV.</w:t>
      </w:r>
      <w:r w:rsidR="006A72A6" w:rsidRPr="00BE1748">
        <w:rPr>
          <w:rFonts w:ascii="Times New Roman" w:hAnsi="Times New Roman" w:cs="Times New Roman"/>
          <w:sz w:val="24"/>
          <w:szCs w:val="24"/>
          <w:lang w:val="en-US"/>
        </w:rPr>
        <w:t xml:space="preserve"> </w:t>
      </w:r>
      <w:r w:rsidR="008E3F9B" w:rsidRPr="00BE1748">
        <w:rPr>
          <w:rFonts w:ascii="Times New Roman" w:hAnsi="Times New Roman" w:cs="Times New Roman"/>
          <w:sz w:val="24"/>
          <w:szCs w:val="24"/>
          <w:lang w:val="en-US"/>
        </w:rPr>
        <w:t>According to investigated models</w:t>
      </w:r>
      <w:r w:rsidR="001F293E" w:rsidRPr="00BE1748">
        <w:rPr>
          <w:rFonts w:ascii="Times New Roman" w:hAnsi="Times New Roman" w:cs="Times New Roman"/>
          <w:sz w:val="24"/>
          <w:szCs w:val="24"/>
          <w:lang w:val="en-US"/>
        </w:rPr>
        <w:t>, it was observed that the density of lithium isotopes in the coolant material and produced in the reactor TBR</w:t>
      </w:r>
      <w:r w:rsidR="008E3F9B" w:rsidRPr="00BE1748">
        <w:rPr>
          <w:rFonts w:ascii="Times New Roman" w:hAnsi="Times New Roman" w:cs="Times New Roman"/>
          <w:sz w:val="24"/>
          <w:szCs w:val="24"/>
          <w:lang w:val="en-US"/>
        </w:rPr>
        <w:t xml:space="preserve"> and</w:t>
      </w:r>
      <w:r w:rsidR="001F293E" w:rsidRPr="00BE1748">
        <w:rPr>
          <w:rFonts w:ascii="Times New Roman" w:hAnsi="Times New Roman" w:cs="Times New Roman"/>
          <w:sz w:val="24"/>
          <w:szCs w:val="24"/>
          <w:lang w:val="en-US"/>
        </w:rPr>
        <w:t xml:space="preserve"> M were directly proportional. </w:t>
      </w:r>
      <w:r w:rsidR="006A72A6" w:rsidRPr="00BE1748">
        <w:rPr>
          <w:rFonts w:ascii="Times New Roman" w:hAnsi="Times New Roman" w:cs="Times New Roman"/>
          <w:sz w:val="24"/>
          <w:szCs w:val="24"/>
          <w:lang w:val="en-US"/>
        </w:rPr>
        <w:t xml:space="preserve">In all models with high neutron density, the minimum TBR (≥1.05) required for the operation of the reactors was obtained. In this context, the models which contains lithium and </w:t>
      </w:r>
      <w:proofErr w:type="spellStart"/>
      <w:r w:rsidR="003A22D2" w:rsidRPr="00BE1748">
        <w:rPr>
          <w:rFonts w:ascii="Times New Roman" w:hAnsi="Times New Roman" w:cs="Times New Roman"/>
          <w:sz w:val="24"/>
          <w:szCs w:val="24"/>
          <w:lang w:val="en-US"/>
        </w:rPr>
        <w:t>Flibe</w:t>
      </w:r>
      <w:proofErr w:type="spellEnd"/>
      <w:r w:rsidR="006A72A6" w:rsidRPr="00BE1748">
        <w:rPr>
          <w:rFonts w:ascii="Times New Roman" w:hAnsi="Times New Roman" w:cs="Times New Roman"/>
          <w:sz w:val="24"/>
          <w:szCs w:val="24"/>
          <w:lang w:val="en-US"/>
        </w:rPr>
        <w:t xml:space="preserve"> as coolants, they showed the best </w:t>
      </w:r>
      <w:proofErr w:type="spellStart"/>
      <w:r w:rsidR="006A72A6" w:rsidRPr="00BE1748">
        <w:rPr>
          <w:rFonts w:ascii="Times New Roman" w:hAnsi="Times New Roman" w:cs="Times New Roman"/>
          <w:sz w:val="24"/>
          <w:szCs w:val="24"/>
          <w:lang w:val="en-US"/>
        </w:rPr>
        <w:t>neutronic</w:t>
      </w:r>
      <w:proofErr w:type="spellEnd"/>
      <w:r w:rsidR="006A72A6" w:rsidRPr="00BE1748">
        <w:rPr>
          <w:rFonts w:ascii="Times New Roman" w:hAnsi="Times New Roman" w:cs="Times New Roman"/>
          <w:sz w:val="24"/>
          <w:szCs w:val="24"/>
          <w:lang w:val="en-US"/>
        </w:rPr>
        <w:t xml:space="preserve"> performance according to all considerations.</w:t>
      </w:r>
    </w:p>
    <w:p w14:paraId="24B06C46" w14:textId="3F7B55E1" w:rsidR="00E35D93" w:rsidRPr="004F18A2" w:rsidRDefault="00E35D93" w:rsidP="00132875">
      <w:pPr>
        <w:spacing w:afterLines="60" w:after="144" w:line="240" w:lineRule="auto"/>
        <w:ind w:firstLine="709"/>
        <w:jc w:val="both"/>
        <w:rPr>
          <w:rFonts w:ascii="Times New Roman" w:hAnsi="Times New Roman" w:cs="Times New Roman"/>
          <w:b/>
          <w:bCs/>
          <w:sz w:val="24"/>
          <w:szCs w:val="24"/>
        </w:rPr>
      </w:pPr>
      <w:r w:rsidRPr="004F18A2">
        <w:rPr>
          <w:rFonts w:ascii="Times New Roman" w:hAnsi="Times New Roman" w:cs="Times New Roman"/>
          <w:b/>
          <w:bCs/>
          <w:sz w:val="24"/>
          <w:szCs w:val="24"/>
        </w:rPr>
        <w:t>Ö</w:t>
      </w:r>
      <w:r>
        <w:rPr>
          <w:rFonts w:ascii="Times New Roman" w:hAnsi="Times New Roman" w:cs="Times New Roman"/>
          <w:b/>
          <w:bCs/>
          <w:sz w:val="24"/>
          <w:szCs w:val="24"/>
        </w:rPr>
        <w:t>zet:</w:t>
      </w:r>
    </w:p>
    <w:p w14:paraId="033E3DB1" w14:textId="5179077A" w:rsidR="00E35D93" w:rsidRDefault="00E35D93" w:rsidP="00132875">
      <w:pPr>
        <w:spacing w:afterLines="60" w:after="144" w:line="240" w:lineRule="auto"/>
        <w:ind w:firstLine="709"/>
        <w:jc w:val="both"/>
        <w:rPr>
          <w:rFonts w:ascii="Times New Roman" w:hAnsi="Times New Roman" w:cs="Times New Roman"/>
          <w:sz w:val="24"/>
          <w:szCs w:val="24"/>
        </w:rPr>
      </w:pPr>
      <w:r w:rsidRPr="00FD4BFC">
        <w:rPr>
          <w:rFonts w:ascii="Times New Roman" w:hAnsi="Times New Roman" w:cs="Times New Roman"/>
          <w:sz w:val="24"/>
          <w:szCs w:val="24"/>
        </w:rPr>
        <w:t>Bu çalışmada</w:t>
      </w:r>
      <w:r>
        <w:rPr>
          <w:rFonts w:ascii="Times New Roman" w:hAnsi="Times New Roman" w:cs="Times New Roman"/>
          <w:sz w:val="24"/>
          <w:szCs w:val="24"/>
        </w:rPr>
        <w:t>,</w:t>
      </w:r>
      <w:r w:rsidRPr="00FD4BFC">
        <w:rPr>
          <w:rFonts w:ascii="Times New Roman" w:hAnsi="Times New Roman" w:cs="Times New Roman"/>
          <w:sz w:val="24"/>
          <w:szCs w:val="24"/>
        </w:rPr>
        <w:t xml:space="preserve"> ilk duvar yükü 5 MW/m</w:t>
      </w:r>
      <w:r w:rsidRPr="00FD4BFC">
        <w:rPr>
          <w:rFonts w:ascii="Times New Roman" w:hAnsi="Times New Roman" w:cs="Times New Roman"/>
          <w:sz w:val="24"/>
          <w:szCs w:val="24"/>
          <w:vertAlign w:val="superscript"/>
        </w:rPr>
        <w:t>2</w:t>
      </w:r>
      <w:r w:rsidRPr="00FD4BFC">
        <w:rPr>
          <w:rFonts w:ascii="Times New Roman" w:hAnsi="Times New Roman" w:cs="Times New Roman"/>
          <w:sz w:val="24"/>
          <w:szCs w:val="24"/>
        </w:rPr>
        <w:t xml:space="preserve"> (2.22 x 10</w:t>
      </w:r>
      <w:r w:rsidRPr="00FD4BFC">
        <w:rPr>
          <w:rFonts w:ascii="Times New Roman" w:hAnsi="Times New Roman" w:cs="Times New Roman"/>
          <w:sz w:val="24"/>
          <w:szCs w:val="24"/>
          <w:vertAlign w:val="superscript"/>
        </w:rPr>
        <w:t>14</w:t>
      </w:r>
      <w:r w:rsidRPr="00FD4BFC">
        <w:rPr>
          <w:rFonts w:ascii="Times New Roman" w:hAnsi="Times New Roman" w:cs="Times New Roman"/>
          <w:sz w:val="24"/>
          <w:szCs w:val="24"/>
        </w:rPr>
        <w:t xml:space="preserve"> n/s) ve 500 MW füzyon gücü için </w:t>
      </w:r>
      <w:r>
        <w:rPr>
          <w:rFonts w:ascii="Times New Roman" w:hAnsi="Times New Roman" w:cs="Times New Roman"/>
          <w:sz w:val="24"/>
          <w:szCs w:val="24"/>
        </w:rPr>
        <w:t xml:space="preserve">üç-boyutlu </w:t>
      </w:r>
      <w:r w:rsidRPr="0031310C">
        <w:rPr>
          <w:rFonts w:ascii="Times New Roman" w:hAnsi="Times New Roman" w:cs="Times New Roman"/>
          <w:sz w:val="24"/>
          <w:szCs w:val="24"/>
          <w:lang w:val="en-US"/>
        </w:rPr>
        <w:t>TOROID</w:t>
      </w:r>
      <w:r>
        <w:rPr>
          <w:rFonts w:ascii="Times New Roman" w:hAnsi="Times New Roman" w:cs="Times New Roman"/>
          <w:sz w:val="24"/>
          <w:szCs w:val="24"/>
          <w:lang w:val="en-US"/>
        </w:rPr>
        <w:t xml:space="preserve"> </w:t>
      </w:r>
      <w:r w:rsidRPr="0031310C">
        <w:rPr>
          <w:rFonts w:ascii="Times New Roman" w:hAnsi="Times New Roman" w:cs="Times New Roman"/>
          <w:sz w:val="24"/>
          <w:szCs w:val="24"/>
        </w:rPr>
        <w:t>yapıya</w:t>
      </w:r>
      <w:r>
        <w:rPr>
          <w:rFonts w:ascii="Times New Roman" w:hAnsi="Times New Roman" w:cs="Times New Roman"/>
          <w:sz w:val="24"/>
          <w:szCs w:val="24"/>
          <w:lang w:val="en-US"/>
        </w:rPr>
        <w:t xml:space="preserve"> </w:t>
      </w:r>
      <w:r w:rsidRPr="0031310C">
        <w:rPr>
          <w:rFonts w:ascii="Times New Roman" w:hAnsi="Times New Roman" w:cs="Times New Roman"/>
          <w:sz w:val="24"/>
          <w:szCs w:val="24"/>
        </w:rPr>
        <w:t>sahip</w:t>
      </w:r>
      <w:r w:rsidRPr="0031310C">
        <w:rPr>
          <w:rFonts w:ascii="Times New Roman" w:hAnsi="Times New Roman" w:cs="Times New Roman"/>
          <w:sz w:val="24"/>
          <w:szCs w:val="24"/>
          <w:lang w:val="en-US"/>
        </w:rPr>
        <w:t xml:space="preserve"> </w:t>
      </w:r>
      <w:r w:rsidRPr="00FD4BFC">
        <w:rPr>
          <w:rFonts w:ascii="Times New Roman" w:hAnsi="Times New Roman" w:cs="Times New Roman"/>
          <w:sz w:val="24"/>
          <w:szCs w:val="24"/>
        </w:rPr>
        <w:t xml:space="preserve">geometrili </w:t>
      </w:r>
      <w:r>
        <w:rPr>
          <w:rFonts w:ascii="Times New Roman" w:hAnsi="Times New Roman" w:cs="Times New Roman"/>
          <w:sz w:val="24"/>
          <w:szCs w:val="24"/>
        </w:rPr>
        <w:t xml:space="preserve">bir </w:t>
      </w:r>
      <w:r w:rsidRPr="00FD4BFC">
        <w:rPr>
          <w:rFonts w:ascii="Times New Roman" w:hAnsi="Times New Roman" w:cs="Times New Roman"/>
          <w:sz w:val="24"/>
          <w:szCs w:val="24"/>
        </w:rPr>
        <w:t>manyetik füzyon reaktör modellemesi</w:t>
      </w:r>
      <w:r>
        <w:rPr>
          <w:rFonts w:ascii="Times New Roman" w:hAnsi="Times New Roman" w:cs="Times New Roman"/>
          <w:sz w:val="24"/>
          <w:szCs w:val="24"/>
        </w:rPr>
        <w:t xml:space="preserve"> yapıl</w:t>
      </w:r>
      <w:r w:rsidRPr="00FD4BFC">
        <w:rPr>
          <w:rFonts w:ascii="Times New Roman" w:hAnsi="Times New Roman" w:cs="Times New Roman"/>
          <w:sz w:val="24"/>
          <w:szCs w:val="24"/>
        </w:rPr>
        <w:t>mıştır. Modellenen füzyon reaktöründe, plazma bölgesinde D-T yakıtı kullanıl</w:t>
      </w:r>
      <w:r>
        <w:rPr>
          <w:rFonts w:ascii="Times New Roman" w:hAnsi="Times New Roman" w:cs="Times New Roman"/>
          <w:sz w:val="24"/>
          <w:szCs w:val="24"/>
        </w:rPr>
        <w:t>m</w:t>
      </w:r>
      <w:r w:rsidRPr="00FD4BFC">
        <w:rPr>
          <w:rFonts w:ascii="Times New Roman" w:hAnsi="Times New Roman" w:cs="Times New Roman"/>
          <w:sz w:val="24"/>
          <w:szCs w:val="24"/>
        </w:rPr>
        <w:t>ı</w:t>
      </w:r>
      <w:r>
        <w:rPr>
          <w:rFonts w:ascii="Times New Roman" w:hAnsi="Times New Roman" w:cs="Times New Roman"/>
          <w:sz w:val="24"/>
          <w:szCs w:val="24"/>
        </w:rPr>
        <w:t>ştır</w:t>
      </w:r>
      <w:r w:rsidRPr="00FD4BFC">
        <w:rPr>
          <w:rFonts w:ascii="Times New Roman" w:hAnsi="Times New Roman" w:cs="Times New Roman"/>
          <w:sz w:val="24"/>
          <w:szCs w:val="24"/>
        </w:rPr>
        <w:t>. Beş farklı model kapsamında</w:t>
      </w:r>
      <w:r>
        <w:rPr>
          <w:rFonts w:ascii="Times New Roman" w:hAnsi="Times New Roman" w:cs="Times New Roman"/>
          <w:sz w:val="24"/>
          <w:szCs w:val="24"/>
        </w:rPr>
        <w:t>,</w:t>
      </w:r>
      <w:r w:rsidRPr="00FD4BFC">
        <w:rPr>
          <w:rFonts w:ascii="Times New Roman" w:hAnsi="Times New Roman" w:cs="Times New Roman"/>
          <w:sz w:val="24"/>
          <w:szCs w:val="24"/>
        </w:rPr>
        <w:t xml:space="preserve"> ilk duvar bölgesinde 1DS-ODS çeliği ve reaktörün soğut</w:t>
      </w:r>
      <w:r>
        <w:rPr>
          <w:rFonts w:ascii="Times New Roman" w:hAnsi="Times New Roman" w:cs="Times New Roman"/>
          <w:sz w:val="24"/>
          <w:szCs w:val="24"/>
        </w:rPr>
        <w:t>ucu</w:t>
      </w:r>
      <w:r w:rsidRPr="00FD4BFC">
        <w:rPr>
          <w:rFonts w:ascii="Times New Roman" w:hAnsi="Times New Roman" w:cs="Times New Roman"/>
          <w:sz w:val="24"/>
          <w:szCs w:val="24"/>
        </w:rPr>
        <w:t xml:space="preserve"> bölgesinde </w:t>
      </w:r>
      <w:proofErr w:type="spellStart"/>
      <w:r w:rsidRPr="0013718F">
        <w:rPr>
          <w:rFonts w:ascii="Times New Roman" w:hAnsi="Times New Roman" w:cs="Times New Roman"/>
          <w:sz w:val="24"/>
          <w:szCs w:val="24"/>
        </w:rPr>
        <w:t>Flibe</w:t>
      </w:r>
      <w:proofErr w:type="spellEnd"/>
      <w:r w:rsidRPr="0013718F">
        <w:rPr>
          <w:rFonts w:ascii="Times New Roman" w:hAnsi="Times New Roman" w:cs="Times New Roman"/>
          <w:sz w:val="24"/>
          <w:szCs w:val="24"/>
        </w:rPr>
        <w:t xml:space="preserve"> (</w:t>
      </w:r>
      <w:proofErr w:type="spellStart"/>
      <w:r w:rsidRPr="0013718F">
        <w:rPr>
          <w:rFonts w:ascii="Times New Roman" w:hAnsi="Times New Roman" w:cs="Times New Roman"/>
          <w:sz w:val="24"/>
          <w:szCs w:val="24"/>
        </w:rPr>
        <w:t>LiF-BeF</w:t>
      </w:r>
      <w:proofErr w:type="spellEnd"/>
      <w:r w:rsidRPr="0013718F">
        <w:rPr>
          <w:rFonts w:ascii="Times New Roman" w:hAnsi="Times New Roman" w:cs="Times New Roman"/>
          <w:sz w:val="24"/>
          <w:szCs w:val="24"/>
        </w:rPr>
        <w:t xml:space="preserve">), </w:t>
      </w:r>
      <w:proofErr w:type="spellStart"/>
      <w:r w:rsidRPr="0013718F">
        <w:rPr>
          <w:rFonts w:ascii="Times New Roman" w:hAnsi="Times New Roman" w:cs="Times New Roman"/>
          <w:sz w:val="24"/>
          <w:szCs w:val="24"/>
        </w:rPr>
        <w:t>Flina</w:t>
      </w:r>
      <w:proofErr w:type="spellEnd"/>
      <w:r w:rsidRPr="0013718F">
        <w:rPr>
          <w:rFonts w:ascii="Times New Roman" w:hAnsi="Times New Roman" w:cs="Times New Roman"/>
          <w:sz w:val="24"/>
          <w:szCs w:val="24"/>
        </w:rPr>
        <w:t xml:space="preserve"> (</w:t>
      </w:r>
      <w:proofErr w:type="spellStart"/>
      <w:r w:rsidRPr="0013718F">
        <w:rPr>
          <w:rFonts w:ascii="Times New Roman" w:hAnsi="Times New Roman" w:cs="Times New Roman"/>
          <w:sz w:val="24"/>
          <w:szCs w:val="24"/>
        </w:rPr>
        <w:t>LiF-NaF</w:t>
      </w:r>
      <w:proofErr w:type="spellEnd"/>
      <w:r w:rsidRPr="0013718F">
        <w:rPr>
          <w:rFonts w:ascii="Times New Roman" w:hAnsi="Times New Roman" w:cs="Times New Roman"/>
          <w:sz w:val="24"/>
          <w:szCs w:val="24"/>
        </w:rPr>
        <w:t xml:space="preserve">), </w:t>
      </w:r>
      <w:proofErr w:type="spellStart"/>
      <w:r w:rsidRPr="0013718F">
        <w:rPr>
          <w:rFonts w:ascii="Times New Roman" w:hAnsi="Times New Roman" w:cs="Times New Roman"/>
          <w:sz w:val="24"/>
          <w:szCs w:val="24"/>
        </w:rPr>
        <w:t>Flinak</w:t>
      </w:r>
      <w:proofErr w:type="spellEnd"/>
      <w:r w:rsidRPr="0013718F">
        <w:rPr>
          <w:rFonts w:ascii="Times New Roman" w:hAnsi="Times New Roman" w:cs="Times New Roman"/>
          <w:sz w:val="24"/>
          <w:szCs w:val="24"/>
        </w:rPr>
        <w:t xml:space="preserve"> (</w:t>
      </w:r>
      <w:proofErr w:type="spellStart"/>
      <w:r w:rsidRPr="0013718F">
        <w:rPr>
          <w:rFonts w:ascii="Times New Roman" w:hAnsi="Times New Roman" w:cs="Times New Roman"/>
          <w:sz w:val="24"/>
          <w:szCs w:val="24"/>
        </w:rPr>
        <w:t>LiF</w:t>
      </w:r>
      <w:proofErr w:type="spellEnd"/>
      <w:r w:rsidRPr="0013718F">
        <w:rPr>
          <w:rFonts w:ascii="Times New Roman" w:hAnsi="Times New Roman" w:cs="Times New Roman"/>
          <w:sz w:val="24"/>
          <w:szCs w:val="24"/>
        </w:rPr>
        <w:t>-</w:t>
      </w:r>
      <w:proofErr w:type="spellStart"/>
      <w:r w:rsidRPr="0013718F">
        <w:rPr>
          <w:rFonts w:ascii="Times New Roman" w:hAnsi="Times New Roman" w:cs="Times New Roman"/>
          <w:sz w:val="24"/>
          <w:szCs w:val="24"/>
        </w:rPr>
        <w:t>NaF</w:t>
      </w:r>
      <w:proofErr w:type="spellEnd"/>
      <w:r w:rsidRPr="0013718F">
        <w:rPr>
          <w:rFonts w:ascii="Times New Roman" w:hAnsi="Times New Roman" w:cs="Times New Roman"/>
          <w:sz w:val="24"/>
          <w:szCs w:val="24"/>
        </w:rPr>
        <w:t xml:space="preserve">-KF) </w:t>
      </w:r>
      <w:proofErr w:type="spellStart"/>
      <w:r w:rsidRPr="0013718F">
        <w:rPr>
          <w:rFonts w:ascii="Times New Roman" w:hAnsi="Times New Roman" w:cs="Times New Roman"/>
          <w:sz w:val="24"/>
          <w:szCs w:val="24"/>
        </w:rPr>
        <w:t>Flinabe</w:t>
      </w:r>
      <w:proofErr w:type="spellEnd"/>
      <w:r w:rsidRPr="0013718F">
        <w:rPr>
          <w:rFonts w:ascii="Times New Roman" w:hAnsi="Times New Roman" w:cs="Times New Roman"/>
          <w:sz w:val="24"/>
          <w:szCs w:val="24"/>
        </w:rPr>
        <w:t xml:space="preserve"> (</w:t>
      </w:r>
      <w:proofErr w:type="spellStart"/>
      <w:r w:rsidRPr="0013718F">
        <w:rPr>
          <w:rFonts w:ascii="Times New Roman" w:hAnsi="Times New Roman" w:cs="Times New Roman"/>
          <w:sz w:val="24"/>
          <w:szCs w:val="24"/>
        </w:rPr>
        <w:t>LiF-NaF-BeF</w:t>
      </w:r>
      <w:proofErr w:type="spellEnd"/>
      <w:r w:rsidRPr="0013718F">
        <w:rPr>
          <w:rFonts w:ascii="Times New Roman" w:hAnsi="Times New Roman" w:cs="Times New Roman"/>
          <w:sz w:val="24"/>
          <w:szCs w:val="24"/>
        </w:rPr>
        <w:t>)</w:t>
      </w:r>
      <w:r>
        <w:rPr>
          <w:rFonts w:ascii="Times New Roman" w:hAnsi="Times New Roman" w:cs="Times New Roman"/>
          <w:sz w:val="24"/>
          <w:szCs w:val="24"/>
        </w:rPr>
        <w:t xml:space="preserve"> </w:t>
      </w:r>
      <w:r w:rsidRPr="00FD4BFC">
        <w:rPr>
          <w:rFonts w:ascii="Times New Roman" w:hAnsi="Times New Roman" w:cs="Times New Roman"/>
          <w:sz w:val="24"/>
          <w:szCs w:val="24"/>
        </w:rPr>
        <w:t xml:space="preserve">ve </w:t>
      </w:r>
      <w:proofErr w:type="spellStart"/>
      <w:r w:rsidRPr="00FD4BFC">
        <w:rPr>
          <w:rFonts w:ascii="Times New Roman" w:hAnsi="Times New Roman" w:cs="Times New Roman"/>
          <w:sz w:val="24"/>
          <w:szCs w:val="24"/>
        </w:rPr>
        <w:t>Li</w:t>
      </w:r>
      <w:proofErr w:type="spellEnd"/>
      <w:r w:rsidRPr="00FD4BFC">
        <w:rPr>
          <w:rFonts w:ascii="Times New Roman" w:hAnsi="Times New Roman" w:cs="Times New Roman"/>
          <w:sz w:val="24"/>
          <w:szCs w:val="24"/>
        </w:rPr>
        <w:t xml:space="preserve"> malzemeleri kullanılmıştır. Bu çalışmanın ilk aşamasında, beş farklı soğutma malzemesi için trityum </w:t>
      </w:r>
      <w:r>
        <w:rPr>
          <w:rFonts w:ascii="Times New Roman" w:hAnsi="Times New Roman" w:cs="Times New Roman"/>
          <w:sz w:val="24"/>
          <w:szCs w:val="24"/>
        </w:rPr>
        <w:t>üretim</w:t>
      </w:r>
      <w:r w:rsidRPr="00FD4BFC">
        <w:rPr>
          <w:rFonts w:ascii="Times New Roman" w:hAnsi="Times New Roman" w:cs="Times New Roman"/>
          <w:sz w:val="24"/>
          <w:szCs w:val="24"/>
        </w:rPr>
        <w:t xml:space="preserve"> oranı (TBR), enerji </w:t>
      </w:r>
      <w:r>
        <w:rPr>
          <w:rFonts w:ascii="Times New Roman" w:hAnsi="Times New Roman" w:cs="Times New Roman"/>
          <w:sz w:val="24"/>
          <w:szCs w:val="24"/>
        </w:rPr>
        <w:t>çoğaltım</w:t>
      </w:r>
      <w:r w:rsidRPr="00FD4BFC">
        <w:rPr>
          <w:rFonts w:ascii="Times New Roman" w:hAnsi="Times New Roman" w:cs="Times New Roman"/>
          <w:sz w:val="24"/>
          <w:szCs w:val="24"/>
        </w:rPr>
        <w:t xml:space="preserve"> faktörü (M) ve ısı akısı hesaplanmıştır. Çalışmanın ikinci aşamasında, ilk duvar</w:t>
      </w:r>
      <w:r>
        <w:rPr>
          <w:rFonts w:ascii="Times New Roman" w:hAnsi="Times New Roman" w:cs="Times New Roman"/>
          <w:sz w:val="24"/>
          <w:szCs w:val="24"/>
        </w:rPr>
        <w:t xml:space="preserve">daki </w:t>
      </w:r>
      <w:r w:rsidRPr="00FD4BFC">
        <w:rPr>
          <w:rFonts w:ascii="Times New Roman" w:hAnsi="Times New Roman" w:cs="Times New Roman"/>
          <w:sz w:val="24"/>
          <w:szCs w:val="24"/>
        </w:rPr>
        <w:t xml:space="preserve">ısı akısı </w:t>
      </w:r>
      <w:r>
        <w:rPr>
          <w:rFonts w:ascii="Times New Roman" w:hAnsi="Times New Roman" w:cs="Times New Roman"/>
          <w:sz w:val="24"/>
          <w:szCs w:val="24"/>
        </w:rPr>
        <w:t xml:space="preserve">ve </w:t>
      </w:r>
      <w:r w:rsidRPr="00FD4BFC">
        <w:rPr>
          <w:rFonts w:ascii="Times New Roman" w:hAnsi="Times New Roman" w:cs="Times New Roman"/>
          <w:sz w:val="24"/>
          <w:szCs w:val="24"/>
        </w:rPr>
        <w:t xml:space="preserve">gaz üretimi </w:t>
      </w:r>
      <w:r>
        <w:rPr>
          <w:rFonts w:ascii="Times New Roman" w:hAnsi="Times New Roman" w:cs="Times New Roman"/>
          <w:sz w:val="24"/>
          <w:szCs w:val="24"/>
        </w:rPr>
        <w:t>il</w:t>
      </w:r>
      <w:r w:rsidRPr="00FD4BFC">
        <w:rPr>
          <w:rFonts w:ascii="Times New Roman" w:hAnsi="Times New Roman" w:cs="Times New Roman"/>
          <w:sz w:val="24"/>
          <w:szCs w:val="24"/>
        </w:rPr>
        <w:t xml:space="preserve">e </w:t>
      </w:r>
      <w:r>
        <w:rPr>
          <w:rFonts w:ascii="Times New Roman" w:hAnsi="Times New Roman" w:cs="Times New Roman"/>
          <w:sz w:val="24"/>
          <w:szCs w:val="24"/>
        </w:rPr>
        <w:t>atom başına kayma (</w:t>
      </w:r>
      <w:r w:rsidRPr="00FD4BFC">
        <w:rPr>
          <w:rFonts w:ascii="Times New Roman" w:hAnsi="Times New Roman" w:cs="Times New Roman"/>
          <w:sz w:val="24"/>
          <w:szCs w:val="24"/>
        </w:rPr>
        <w:t>DPA</w:t>
      </w:r>
      <w:r>
        <w:rPr>
          <w:rFonts w:ascii="Times New Roman" w:hAnsi="Times New Roman" w:cs="Times New Roman"/>
          <w:sz w:val="24"/>
          <w:szCs w:val="24"/>
        </w:rPr>
        <w:t>)</w:t>
      </w:r>
      <w:r w:rsidRPr="00FD4BFC">
        <w:rPr>
          <w:rFonts w:ascii="Times New Roman" w:hAnsi="Times New Roman" w:cs="Times New Roman"/>
          <w:sz w:val="24"/>
          <w:szCs w:val="24"/>
        </w:rPr>
        <w:t xml:space="preserve"> değerleri ve mıknatıs tabakasındaki nükleer ısı üretimi Monte Carlo nötron ‐ foton </w:t>
      </w:r>
      <w:r>
        <w:rPr>
          <w:rFonts w:ascii="Times New Roman" w:hAnsi="Times New Roman" w:cs="Times New Roman"/>
          <w:sz w:val="24"/>
          <w:szCs w:val="24"/>
        </w:rPr>
        <w:t>transport</w:t>
      </w:r>
      <w:r w:rsidRPr="00FD4BFC">
        <w:rPr>
          <w:rFonts w:ascii="Times New Roman" w:hAnsi="Times New Roman" w:cs="Times New Roman"/>
          <w:sz w:val="24"/>
          <w:szCs w:val="24"/>
        </w:rPr>
        <w:t xml:space="preserve"> </w:t>
      </w:r>
      <w:r>
        <w:rPr>
          <w:rFonts w:ascii="Times New Roman" w:hAnsi="Times New Roman" w:cs="Times New Roman"/>
          <w:sz w:val="24"/>
          <w:szCs w:val="24"/>
        </w:rPr>
        <w:t xml:space="preserve">bilgisayar </w:t>
      </w:r>
      <w:r w:rsidRPr="00FD4BFC">
        <w:rPr>
          <w:rFonts w:ascii="Times New Roman" w:hAnsi="Times New Roman" w:cs="Times New Roman"/>
          <w:sz w:val="24"/>
          <w:szCs w:val="24"/>
        </w:rPr>
        <w:t xml:space="preserve">kodu </w:t>
      </w:r>
      <w:r>
        <w:rPr>
          <w:rFonts w:ascii="Times New Roman" w:hAnsi="Times New Roman" w:cs="Times New Roman"/>
          <w:sz w:val="24"/>
          <w:szCs w:val="24"/>
          <w:lang w:val="en-US"/>
        </w:rPr>
        <w:t xml:space="preserve">(MCNP5) </w:t>
      </w:r>
      <w:r>
        <w:rPr>
          <w:rFonts w:ascii="Times New Roman" w:hAnsi="Times New Roman" w:cs="Times New Roman"/>
          <w:sz w:val="24"/>
          <w:szCs w:val="24"/>
        </w:rPr>
        <w:t>yardımıyla</w:t>
      </w:r>
      <w:r w:rsidRPr="00FD4BFC">
        <w:rPr>
          <w:rFonts w:ascii="Times New Roman" w:hAnsi="Times New Roman" w:cs="Times New Roman"/>
          <w:sz w:val="24"/>
          <w:szCs w:val="24"/>
        </w:rPr>
        <w:t xml:space="preserve"> ENDF/B‐VI ve CLAW‐IV olarak adlandırılan nükleer </w:t>
      </w:r>
      <w:r>
        <w:rPr>
          <w:rFonts w:ascii="Times New Roman" w:hAnsi="Times New Roman" w:cs="Times New Roman"/>
          <w:sz w:val="24"/>
          <w:szCs w:val="24"/>
        </w:rPr>
        <w:t xml:space="preserve">bilgi </w:t>
      </w:r>
      <w:r w:rsidRPr="00FD4BFC">
        <w:rPr>
          <w:rFonts w:ascii="Times New Roman" w:hAnsi="Times New Roman" w:cs="Times New Roman"/>
          <w:sz w:val="24"/>
          <w:szCs w:val="24"/>
        </w:rPr>
        <w:lastRenderedPageBreak/>
        <w:t>kütüphaneler</w:t>
      </w:r>
      <w:r>
        <w:rPr>
          <w:rFonts w:ascii="Times New Roman" w:hAnsi="Times New Roman" w:cs="Times New Roman"/>
          <w:sz w:val="24"/>
          <w:szCs w:val="24"/>
        </w:rPr>
        <w:t>i</w:t>
      </w:r>
      <w:r w:rsidRPr="00FD4BFC">
        <w:rPr>
          <w:rFonts w:ascii="Times New Roman" w:hAnsi="Times New Roman" w:cs="Times New Roman"/>
          <w:sz w:val="24"/>
          <w:szCs w:val="24"/>
        </w:rPr>
        <w:t xml:space="preserve"> kullanılarak hesaplanmıştır. İncelenen modellere göre, TBR ve M </w:t>
      </w:r>
      <w:r>
        <w:rPr>
          <w:rFonts w:ascii="Times New Roman" w:hAnsi="Times New Roman" w:cs="Times New Roman"/>
          <w:sz w:val="24"/>
          <w:szCs w:val="24"/>
        </w:rPr>
        <w:t xml:space="preserve">değerlerinin </w:t>
      </w:r>
      <w:r w:rsidRPr="00FD4BFC">
        <w:rPr>
          <w:rFonts w:ascii="Times New Roman" w:hAnsi="Times New Roman" w:cs="Times New Roman"/>
          <w:sz w:val="24"/>
          <w:szCs w:val="24"/>
        </w:rPr>
        <w:t xml:space="preserve">reaktöründe üretilen soğutucu </w:t>
      </w:r>
      <w:r>
        <w:rPr>
          <w:rFonts w:ascii="Times New Roman" w:hAnsi="Times New Roman" w:cs="Times New Roman"/>
          <w:sz w:val="24"/>
          <w:szCs w:val="24"/>
        </w:rPr>
        <w:t>malzeme</w:t>
      </w:r>
      <w:r w:rsidRPr="00FD4BFC">
        <w:rPr>
          <w:rFonts w:ascii="Times New Roman" w:hAnsi="Times New Roman" w:cs="Times New Roman"/>
          <w:sz w:val="24"/>
          <w:szCs w:val="24"/>
        </w:rPr>
        <w:t xml:space="preserve"> içindeki lityum izotoplarının yoğunluğu</w:t>
      </w:r>
      <w:r>
        <w:rPr>
          <w:rFonts w:ascii="Times New Roman" w:hAnsi="Times New Roman" w:cs="Times New Roman"/>
          <w:sz w:val="24"/>
          <w:szCs w:val="24"/>
        </w:rPr>
        <w:t xml:space="preserve"> ile</w:t>
      </w:r>
      <w:r w:rsidRPr="00FD4BFC">
        <w:rPr>
          <w:rFonts w:ascii="Times New Roman" w:hAnsi="Times New Roman" w:cs="Times New Roman"/>
          <w:sz w:val="24"/>
          <w:szCs w:val="24"/>
        </w:rPr>
        <w:t xml:space="preserve"> doğrudan orantılı olduğu gözlenmiştir. Yüksek nötron yoğunluğuna sahip tüm modellerde, </w:t>
      </w:r>
      <w:r>
        <w:rPr>
          <w:rFonts w:ascii="Times New Roman" w:hAnsi="Times New Roman" w:cs="Times New Roman"/>
          <w:sz w:val="24"/>
          <w:szCs w:val="24"/>
        </w:rPr>
        <w:t xml:space="preserve">füzyon </w:t>
      </w:r>
      <w:r w:rsidRPr="00FD4BFC">
        <w:rPr>
          <w:rFonts w:ascii="Times New Roman" w:hAnsi="Times New Roman" w:cs="Times New Roman"/>
          <w:sz w:val="24"/>
          <w:szCs w:val="24"/>
        </w:rPr>
        <w:t>reaktörlerin çalışması için gereken minimum TBR (≥1.05)</w:t>
      </w:r>
      <w:r>
        <w:rPr>
          <w:rFonts w:ascii="Times New Roman" w:hAnsi="Times New Roman" w:cs="Times New Roman"/>
          <w:sz w:val="24"/>
          <w:szCs w:val="24"/>
        </w:rPr>
        <w:t xml:space="preserve"> değeri</w:t>
      </w:r>
      <w:r w:rsidRPr="00FD4BFC">
        <w:rPr>
          <w:rFonts w:ascii="Times New Roman" w:hAnsi="Times New Roman" w:cs="Times New Roman"/>
          <w:sz w:val="24"/>
          <w:szCs w:val="24"/>
        </w:rPr>
        <w:t xml:space="preserve"> elde edilmiştir. Bu </w:t>
      </w:r>
      <w:r>
        <w:rPr>
          <w:rFonts w:ascii="Times New Roman" w:hAnsi="Times New Roman" w:cs="Times New Roman"/>
          <w:sz w:val="24"/>
          <w:szCs w:val="24"/>
        </w:rPr>
        <w:t>değerlendirmeler sonucunda</w:t>
      </w:r>
      <w:r w:rsidRPr="00FD4BFC">
        <w:rPr>
          <w:rFonts w:ascii="Times New Roman" w:hAnsi="Times New Roman" w:cs="Times New Roman"/>
          <w:sz w:val="24"/>
          <w:szCs w:val="24"/>
        </w:rPr>
        <w:t xml:space="preserve">, soğutucu olarak lityum ve </w:t>
      </w:r>
      <w:proofErr w:type="spellStart"/>
      <w:r w:rsidRPr="00FD4BFC">
        <w:rPr>
          <w:rFonts w:ascii="Times New Roman" w:hAnsi="Times New Roman" w:cs="Times New Roman"/>
          <w:sz w:val="24"/>
          <w:szCs w:val="24"/>
        </w:rPr>
        <w:t>Flibe</w:t>
      </w:r>
      <w:proofErr w:type="spellEnd"/>
      <w:r w:rsidRPr="00FD4BFC">
        <w:rPr>
          <w:rFonts w:ascii="Times New Roman" w:hAnsi="Times New Roman" w:cs="Times New Roman"/>
          <w:sz w:val="24"/>
          <w:szCs w:val="24"/>
        </w:rPr>
        <w:t xml:space="preserve"> içeren modeller</w:t>
      </w:r>
      <w:r>
        <w:rPr>
          <w:rFonts w:ascii="Times New Roman" w:hAnsi="Times New Roman" w:cs="Times New Roman"/>
          <w:sz w:val="24"/>
          <w:szCs w:val="24"/>
        </w:rPr>
        <w:t xml:space="preserve"> </w:t>
      </w:r>
      <w:r w:rsidRPr="00FD4BFC">
        <w:rPr>
          <w:rFonts w:ascii="Times New Roman" w:hAnsi="Times New Roman" w:cs="Times New Roman"/>
          <w:sz w:val="24"/>
          <w:szCs w:val="24"/>
        </w:rPr>
        <w:t xml:space="preserve">en iyi </w:t>
      </w:r>
      <w:proofErr w:type="spellStart"/>
      <w:r w:rsidRPr="00FD4BFC">
        <w:rPr>
          <w:rFonts w:ascii="Times New Roman" w:hAnsi="Times New Roman" w:cs="Times New Roman"/>
          <w:sz w:val="24"/>
          <w:szCs w:val="24"/>
        </w:rPr>
        <w:t>nötronik</w:t>
      </w:r>
      <w:proofErr w:type="spellEnd"/>
      <w:r w:rsidRPr="00FD4BFC">
        <w:rPr>
          <w:rFonts w:ascii="Times New Roman" w:hAnsi="Times New Roman" w:cs="Times New Roman"/>
          <w:sz w:val="24"/>
          <w:szCs w:val="24"/>
        </w:rPr>
        <w:t xml:space="preserve"> performansı göstermiştir.</w:t>
      </w:r>
    </w:p>
    <w:p w14:paraId="2B20B661" w14:textId="77777777" w:rsidR="00132875" w:rsidRDefault="00132875" w:rsidP="00132875">
      <w:pPr>
        <w:spacing w:afterLines="60" w:after="144" w:line="240" w:lineRule="auto"/>
        <w:ind w:firstLine="709"/>
        <w:jc w:val="both"/>
        <w:rPr>
          <w:rFonts w:ascii="Times New Roman" w:hAnsi="Times New Roman" w:cs="Times New Roman"/>
          <w:sz w:val="24"/>
          <w:szCs w:val="24"/>
        </w:rPr>
      </w:pPr>
    </w:p>
    <w:p w14:paraId="76A77821" w14:textId="6DAEC196" w:rsidR="00E35D93" w:rsidRPr="00E35D93" w:rsidRDefault="00E35D93" w:rsidP="00132875">
      <w:pPr>
        <w:spacing w:afterLines="60" w:after="144" w:line="240" w:lineRule="auto"/>
        <w:ind w:firstLine="709"/>
        <w:jc w:val="both"/>
        <w:rPr>
          <w:rFonts w:ascii="Times New Roman" w:hAnsi="Times New Roman" w:cs="Times New Roman"/>
          <w:sz w:val="20"/>
          <w:szCs w:val="20"/>
          <w:lang w:val="en-US"/>
        </w:rPr>
      </w:pPr>
      <w:r w:rsidRPr="00E35D93">
        <w:rPr>
          <w:rFonts w:ascii="Times New Roman" w:hAnsi="Times New Roman" w:cs="Times New Roman"/>
          <w:b/>
          <w:bCs/>
          <w:sz w:val="20"/>
          <w:szCs w:val="20"/>
          <w:lang w:val="en-US"/>
        </w:rPr>
        <w:t xml:space="preserve">Keywords: </w:t>
      </w:r>
      <w:r w:rsidRPr="00E35D93">
        <w:rPr>
          <w:rFonts w:ascii="Times New Roman" w:hAnsi="Times New Roman" w:cs="Times New Roman"/>
          <w:sz w:val="20"/>
          <w:szCs w:val="20"/>
          <w:lang w:val="en-US"/>
        </w:rPr>
        <w:t>Magnetic Fusion Reactor, TBR, Energy Multiplication Factor, Gas Production, DPA</w:t>
      </w:r>
    </w:p>
    <w:p w14:paraId="12340E17" w14:textId="05D16C85" w:rsidR="00A52EBD" w:rsidRPr="00E35D93" w:rsidRDefault="00E35D93" w:rsidP="00132875">
      <w:pPr>
        <w:spacing w:afterLines="60" w:after="144" w:line="240" w:lineRule="auto"/>
        <w:ind w:firstLine="709"/>
        <w:jc w:val="both"/>
        <w:rPr>
          <w:rFonts w:ascii="Times New Roman" w:hAnsi="Times New Roman" w:cs="Times New Roman"/>
          <w:sz w:val="20"/>
          <w:szCs w:val="20"/>
        </w:rPr>
      </w:pPr>
      <w:r w:rsidRPr="00E35D93">
        <w:rPr>
          <w:rFonts w:ascii="Times New Roman" w:hAnsi="Times New Roman" w:cs="Times New Roman"/>
          <w:b/>
          <w:bCs/>
          <w:sz w:val="20"/>
          <w:szCs w:val="20"/>
        </w:rPr>
        <w:t xml:space="preserve">Anahtar Kelimeler: </w:t>
      </w:r>
      <w:r w:rsidRPr="00E35D93">
        <w:rPr>
          <w:rFonts w:ascii="Times New Roman" w:hAnsi="Times New Roman" w:cs="Times New Roman"/>
          <w:sz w:val="20"/>
          <w:szCs w:val="20"/>
        </w:rPr>
        <w:t>Manyetik Füzyon Reaktörü, TBR, Enerji Çoğaltım Faktörü, Gaz Üretimi, DPA</w:t>
      </w:r>
    </w:p>
    <w:p w14:paraId="1026FA0B" w14:textId="5C4326E8" w:rsidR="000111D0" w:rsidRPr="00132875" w:rsidRDefault="00E35D93" w:rsidP="00132875">
      <w:pPr>
        <w:pStyle w:val="ListeParagraf"/>
        <w:numPr>
          <w:ilvl w:val="0"/>
          <w:numId w:val="5"/>
        </w:numPr>
        <w:spacing w:afterLines="60" w:after="144" w:line="240" w:lineRule="auto"/>
        <w:rPr>
          <w:rFonts w:ascii="Times New Roman" w:hAnsi="Times New Roman" w:cs="Times New Roman"/>
          <w:b/>
          <w:bCs/>
          <w:sz w:val="24"/>
          <w:szCs w:val="24"/>
          <w:lang w:val="en-US"/>
        </w:rPr>
      </w:pPr>
      <w:r w:rsidRPr="00132875">
        <w:rPr>
          <w:rFonts w:ascii="Times New Roman" w:hAnsi="Times New Roman" w:cs="Times New Roman"/>
          <w:b/>
          <w:bCs/>
          <w:sz w:val="24"/>
          <w:szCs w:val="24"/>
          <w:lang w:val="en-US"/>
        </w:rPr>
        <w:t>Introduction</w:t>
      </w:r>
    </w:p>
    <w:p w14:paraId="42533955" w14:textId="4EBC3522"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Nuclear fusion is the process by which atomic nuclei are transformed into heavier nuclei. Although American scientist Langmuir first discovered plasma in 1929, fusion was not considered a potential energy source until the early 1950s. In the progress from the 1950s to the present, research on fusion has increased and applications of magnetic confinement fusion have taken an important place in the field of fusion. During the seventy-year period, TOKAMAK, </w:t>
      </w:r>
      <w:proofErr w:type="spellStart"/>
      <w:r w:rsidRPr="00BE1748">
        <w:rPr>
          <w:rFonts w:ascii="Times New Roman" w:hAnsi="Times New Roman" w:cs="Times New Roman"/>
          <w:sz w:val="24"/>
          <w:szCs w:val="24"/>
          <w:lang w:val="en-US"/>
        </w:rPr>
        <w:t>Stellarator</w:t>
      </w:r>
      <w:proofErr w:type="spellEnd"/>
      <w:r w:rsidRPr="00BE1748">
        <w:rPr>
          <w:rFonts w:ascii="Times New Roman" w:hAnsi="Times New Roman" w:cs="Times New Roman"/>
          <w:sz w:val="24"/>
          <w:szCs w:val="24"/>
          <w:lang w:val="en-US"/>
        </w:rPr>
        <w:t xml:space="preserve"> and magnetic mirrors concepts were developed and deuterium-tritium (D-T) fuel cycles were used in most experiments and studies. Considering the developments in the last 70 years, future trends in magnetic fusion energy can be understood. </w:t>
      </w:r>
      <w:bookmarkStart w:id="1" w:name="_Hlk39018804"/>
      <w:r w:rsidRPr="00BE1748">
        <w:rPr>
          <w:rFonts w:ascii="Times New Roman" w:hAnsi="Times New Roman" w:cs="Times New Roman"/>
          <w:sz w:val="24"/>
          <w:szCs w:val="24"/>
          <w:lang w:val="en-US"/>
        </w:rPr>
        <w:t>El-</w:t>
      </w:r>
      <w:proofErr w:type="spellStart"/>
      <w:r w:rsidRPr="00BE1748">
        <w:rPr>
          <w:rFonts w:ascii="Times New Roman" w:hAnsi="Times New Roman" w:cs="Times New Roman"/>
          <w:sz w:val="24"/>
          <w:szCs w:val="24"/>
          <w:lang w:val="en-US"/>
        </w:rPr>
        <w:t>Guebaly</w:t>
      </w:r>
      <w:proofErr w:type="spellEnd"/>
      <w:r w:rsidRPr="00BE1748">
        <w:rPr>
          <w:rFonts w:ascii="Times New Roman" w:hAnsi="Times New Roman" w:cs="Times New Roman"/>
          <w:sz w:val="24"/>
          <w:szCs w:val="24"/>
          <w:lang w:val="en-US"/>
        </w:rPr>
        <w:t xml:space="preserve"> (2010) </w:t>
      </w:r>
      <w:bookmarkEnd w:id="1"/>
      <w:r w:rsidRPr="00BE1748">
        <w:rPr>
          <w:rFonts w:ascii="Times New Roman" w:hAnsi="Times New Roman" w:cs="Times New Roman"/>
          <w:sz w:val="24"/>
          <w:szCs w:val="24"/>
          <w:lang w:val="en-US"/>
        </w:rPr>
        <w:t>predicted that future magnetic confinement fusion research will focus on TOKAMAK devices. ITER (International Thermonuclear Experimental Reactor) and DEMO projects are the most important TOKAMAK devices that work with magnetic confinement fusion concept. A number of criteria must be met for successful fusion reactor design. The first of these criteria is the demonstration of self-sufficient tritium production to plant availability.</w:t>
      </w:r>
      <w:r w:rsidRPr="00BE1748">
        <w:rPr>
          <w:lang w:val="en-US"/>
        </w:rPr>
        <w:t xml:space="preserve"> </w:t>
      </w:r>
      <w:r w:rsidRPr="00BE1748">
        <w:rPr>
          <w:rFonts w:ascii="Times New Roman" w:hAnsi="Times New Roman" w:cs="Times New Roman"/>
          <w:sz w:val="24"/>
          <w:szCs w:val="24"/>
          <w:lang w:val="en-US"/>
        </w:rPr>
        <w:t xml:space="preserve">There is no general consensus on what design Tritium Breeding Ratio (TBR) should be. There are many studies mentioned that design TBR ranging from 1.1 to 1.3 </w:t>
      </w:r>
      <w:r w:rsidR="003C0A56">
        <w:rPr>
          <w:rFonts w:ascii="Times New Roman" w:hAnsi="Times New Roman" w:cs="Times New Roman"/>
          <w:sz w:val="24"/>
          <w:szCs w:val="24"/>
          <w:lang w:val="en-US"/>
        </w:rPr>
        <w:t>with net TBR of 1.05 ("UW NCOE</w:t>
      </w:r>
      <w:r w:rsidRPr="00BE1748">
        <w:rPr>
          <w:rFonts w:ascii="Times New Roman" w:hAnsi="Times New Roman" w:cs="Times New Roman"/>
          <w:sz w:val="24"/>
          <w:szCs w:val="24"/>
          <w:lang w:val="en-US"/>
        </w:rPr>
        <w:t xml:space="preserve">: ARIES Project," 2014). In the study conducted by </w:t>
      </w:r>
      <w:proofErr w:type="spellStart"/>
      <w:r w:rsidRPr="00BE1748">
        <w:rPr>
          <w:rFonts w:ascii="Times New Roman" w:hAnsi="Times New Roman" w:cs="Times New Roman"/>
          <w:sz w:val="24"/>
          <w:szCs w:val="24"/>
          <w:lang w:val="en-US"/>
        </w:rPr>
        <w:t>Zandi</w:t>
      </w:r>
      <w:proofErr w:type="spellEnd"/>
      <w:r w:rsidRPr="00BE1748">
        <w:rPr>
          <w:rFonts w:ascii="Times New Roman" w:hAnsi="Times New Roman" w:cs="Times New Roman"/>
          <w:sz w:val="24"/>
          <w:szCs w:val="24"/>
          <w:lang w:val="en-US"/>
        </w:rPr>
        <w:t xml:space="preserve"> et</w:t>
      </w:r>
      <w:r w:rsidR="008200E1">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w:t>
      </w:r>
      <w:r w:rsidR="008200E1">
        <w:rPr>
          <w:rFonts w:ascii="Times New Roman" w:hAnsi="Times New Roman" w:cs="Times New Roman"/>
          <w:sz w:val="24"/>
          <w:szCs w:val="24"/>
          <w:lang w:val="en-US"/>
        </w:rPr>
        <w:t>al.</w:t>
      </w:r>
      <w:r w:rsidRPr="00BE1748">
        <w:rPr>
          <w:rFonts w:ascii="Times New Roman" w:hAnsi="Times New Roman" w:cs="Times New Roman"/>
          <w:sz w:val="24"/>
          <w:szCs w:val="24"/>
          <w:lang w:val="en-US"/>
        </w:rPr>
        <w:t xml:space="preserve"> (2015), blanket simulation and TBR were calculated for the ITER reactor. In the reactor where He was used as a coolant, the rate of tritium production was sufficient for the reactor to be self-sustaining. In the study of </w:t>
      </w:r>
      <w:proofErr w:type="spellStart"/>
      <w:r w:rsidRPr="00BE1748">
        <w:rPr>
          <w:rFonts w:ascii="Times New Roman" w:hAnsi="Times New Roman" w:cs="Times New Roman"/>
          <w:sz w:val="24"/>
          <w:szCs w:val="24"/>
          <w:lang w:val="en-US"/>
        </w:rPr>
        <w:t>Ishibashi</w:t>
      </w:r>
      <w:proofErr w:type="spellEnd"/>
      <w:r w:rsidRPr="00BE1748">
        <w:rPr>
          <w:rFonts w:ascii="Times New Roman" w:hAnsi="Times New Roman" w:cs="Times New Roman"/>
          <w:sz w:val="24"/>
          <w:szCs w:val="24"/>
          <w:lang w:val="en-US"/>
        </w:rPr>
        <w:t xml:space="preserve"> et al. (</w:t>
      </w:r>
      <w:proofErr w:type="spellStart"/>
      <w:r w:rsidRPr="00BE1748">
        <w:rPr>
          <w:rFonts w:ascii="Times New Roman" w:hAnsi="Times New Roman" w:cs="Times New Roman"/>
          <w:sz w:val="24"/>
          <w:szCs w:val="24"/>
          <w:lang w:val="en-US"/>
        </w:rPr>
        <w:t>Ishibashi</w:t>
      </w:r>
      <w:proofErr w:type="spellEnd"/>
      <w:r w:rsidRPr="00BE1748">
        <w:rPr>
          <w:rFonts w:ascii="Times New Roman" w:hAnsi="Times New Roman" w:cs="Times New Roman"/>
          <w:sz w:val="24"/>
          <w:szCs w:val="24"/>
          <w:lang w:val="en-US"/>
        </w:rPr>
        <w:t xml:space="preserve">, Fujimoto &amp; Matsumoto, 2014) based on the ITER module, tritium production rates were calculated according to the changing coolants. </w:t>
      </w:r>
      <w:proofErr w:type="spellStart"/>
      <w:r w:rsidRPr="00BE1748">
        <w:rPr>
          <w:rFonts w:ascii="Times New Roman" w:hAnsi="Times New Roman" w:cs="Times New Roman"/>
          <w:sz w:val="24"/>
          <w:szCs w:val="24"/>
          <w:lang w:val="en-US"/>
        </w:rPr>
        <w:t>Catalán</w:t>
      </w:r>
      <w:proofErr w:type="spellEnd"/>
      <w:r w:rsidRPr="00BE1748">
        <w:rPr>
          <w:rFonts w:ascii="Times New Roman" w:hAnsi="Times New Roman" w:cs="Times New Roman"/>
          <w:sz w:val="24"/>
          <w:szCs w:val="24"/>
          <w:lang w:val="en-US"/>
        </w:rPr>
        <w:t xml:space="preserve"> et</w:t>
      </w:r>
      <w:r w:rsidR="008200E1">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al</w:t>
      </w:r>
      <w:r w:rsidR="008200E1">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(2011) carried out a comprehensive examination the tritium production performance of dual He/</w:t>
      </w:r>
      <w:proofErr w:type="spellStart"/>
      <w:r w:rsidRPr="00BE1748">
        <w:rPr>
          <w:rFonts w:ascii="Times New Roman" w:hAnsi="Times New Roman" w:cs="Times New Roman"/>
          <w:sz w:val="24"/>
          <w:szCs w:val="24"/>
          <w:lang w:val="en-US"/>
        </w:rPr>
        <w:t>LiPb</w:t>
      </w:r>
      <w:proofErr w:type="spellEnd"/>
      <w:r w:rsidRPr="00BE1748">
        <w:rPr>
          <w:rFonts w:ascii="Times New Roman" w:hAnsi="Times New Roman" w:cs="Times New Roman"/>
          <w:sz w:val="24"/>
          <w:szCs w:val="24"/>
          <w:lang w:val="en-US"/>
        </w:rPr>
        <w:t xml:space="preserve"> coolants for DEMO fusion reactor. According to the results obtained, the performance of the coolants is sufficient for sustainable tritium production. The study found that He and Li refrigerants have higher tritium production rates to other coolants. Although He gas performs well as a coolant, but the reactor needs to be operated at high pressure and temperature due to its low thermal capacity. In order for the heat produced in the reactor to be transferred smoothly, additional cautions must be taken for reactor safety. For this reason, coolants consisting of molten salts are used as coolant material in magnetic fusion reactors. In their study,</w:t>
      </w:r>
      <w:r w:rsidR="00595975">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Tunç</w:t>
      </w:r>
      <w:proofErr w:type="spellEnd"/>
      <w:r w:rsidRPr="00BE1748">
        <w:rPr>
          <w:rFonts w:ascii="Times New Roman" w:hAnsi="Times New Roman" w:cs="Times New Roman"/>
          <w:sz w:val="24"/>
          <w:szCs w:val="24"/>
          <w:lang w:val="en-US"/>
        </w:rPr>
        <w:t xml:space="preserve"> &amp;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2016</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used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Flinak</w:t>
      </w:r>
      <w:proofErr w:type="spellEnd"/>
      <w:r w:rsidRPr="00BE1748">
        <w:rPr>
          <w:rFonts w:ascii="Times New Roman" w:hAnsi="Times New Roman" w:cs="Times New Roman"/>
          <w:sz w:val="24"/>
          <w:szCs w:val="24"/>
          <w:lang w:val="en-US"/>
        </w:rPr>
        <w:t xml:space="preserve">, Li and </w:t>
      </w:r>
      <w:proofErr w:type="spellStart"/>
      <w:r w:rsidRPr="00BE1748">
        <w:rPr>
          <w:rFonts w:ascii="Times New Roman" w:hAnsi="Times New Roman" w:cs="Times New Roman"/>
          <w:sz w:val="24"/>
          <w:szCs w:val="24"/>
          <w:lang w:val="en-US"/>
        </w:rPr>
        <w:t>LiPb</w:t>
      </w:r>
      <w:proofErr w:type="spellEnd"/>
      <w:r w:rsidRPr="00BE1748">
        <w:rPr>
          <w:rFonts w:ascii="Times New Roman" w:hAnsi="Times New Roman" w:cs="Times New Roman"/>
          <w:sz w:val="24"/>
          <w:szCs w:val="24"/>
          <w:lang w:val="en-US"/>
        </w:rPr>
        <w:t xml:space="preserve"> coolants along with Li</w:t>
      </w:r>
      <w:r w:rsidRPr="00BE1748">
        <w:rPr>
          <w:rFonts w:ascii="Times New Roman" w:hAnsi="Times New Roman" w:cs="Times New Roman"/>
          <w:sz w:val="24"/>
          <w:szCs w:val="24"/>
          <w:vertAlign w:val="subscript"/>
          <w:lang w:val="en-US"/>
        </w:rPr>
        <w:t>2</w:t>
      </w:r>
      <w:r w:rsidRPr="00BE1748">
        <w:rPr>
          <w:rFonts w:ascii="Times New Roman" w:hAnsi="Times New Roman" w:cs="Times New Roman"/>
          <w:sz w:val="24"/>
          <w:szCs w:val="24"/>
          <w:lang w:val="en-US"/>
        </w:rPr>
        <w:t>C</w:t>
      </w:r>
      <w:r w:rsidRPr="00BE1748">
        <w:rPr>
          <w:rFonts w:ascii="Times New Roman" w:hAnsi="Times New Roman" w:cs="Times New Roman"/>
          <w:sz w:val="24"/>
          <w:szCs w:val="24"/>
          <w:vertAlign w:val="subscript"/>
          <w:lang w:val="en-US"/>
        </w:rPr>
        <w:t>2</w:t>
      </w:r>
      <w:r w:rsidRPr="00BE1748">
        <w:rPr>
          <w:rFonts w:ascii="Times New Roman" w:hAnsi="Times New Roman" w:cs="Times New Roman"/>
          <w:sz w:val="24"/>
          <w:szCs w:val="24"/>
          <w:lang w:val="en-US"/>
        </w:rPr>
        <w:t xml:space="preserve"> tritium production material. As a result of their study, all the coolants have sufficient performance for tritium production whereas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and </w:t>
      </w:r>
      <w:proofErr w:type="spellStart"/>
      <w:r w:rsidRPr="00BE1748">
        <w:rPr>
          <w:rFonts w:ascii="Times New Roman" w:hAnsi="Times New Roman" w:cs="Times New Roman"/>
          <w:sz w:val="24"/>
          <w:szCs w:val="24"/>
          <w:lang w:val="en-US"/>
        </w:rPr>
        <w:t>Flinak</w:t>
      </w:r>
      <w:proofErr w:type="spellEnd"/>
      <w:r w:rsidRPr="00BE1748">
        <w:rPr>
          <w:rFonts w:ascii="Times New Roman" w:hAnsi="Times New Roman" w:cs="Times New Roman"/>
          <w:sz w:val="24"/>
          <w:szCs w:val="24"/>
          <w:lang w:val="en-US"/>
        </w:rPr>
        <w:t xml:space="preserve"> showed lower performance in tritium production compared to other coolants. In the study conducted by </w:t>
      </w:r>
      <w:proofErr w:type="spellStart"/>
      <w:r w:rsidRPr="00BE1748">
        <w:rPr>
          <w:rFonts w:ascii="Times New Roman" w:hAnsi="Times New Roman" w:cs="Times New Roman"/>
          <w:sz w:val="24"/>
          <w:szCs w:val="24"/>
          <w:lang w:val="en-US"/>
        </w:rPr>
        <w:t>Übeyli</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Übeyli</w:t>
      </w:r>
      <w:proofErr w:type="spellEnd"/>
      <w:r w:rsidRPr="00BE1748">
        <w:rPr>
          <w:rFonts w:ascii="Times New Roman" w:hAnsi="Times New Roman" w:cs="Times New Roman"/>
          <w:sz w:val="24"/>
          <w:szCs w:val="24"/>
          <w:lang w:val="en-US"/>
        </w:rPr>
        <w:t xml:space="preserve">, 2003), the tritium production performances of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Flinabe</w:t>
      </w:r>
      <w:proofErr w:type="spellEnd"/>
      <w:r w:rsidRPr="00BE1748">
        <w:rPr>
          <w:rFonts w:ascii="Times New Roman" w:hAnsi="Times New Roman" w:cs="Times New Roman"/>
          <w:sz w:val="24"/>
          <w:szCs w:val="24"/>
          <w:lang w:val="en-US"/>
        </w:rPr>
        <w:t xml:space="preserve"> and </w:t>
      </w:r>
      <w:proofErr w:type="spellStart"/>
      <w:r w:rsidRPr="00BE1748">
        <w:rPr>
          <w:rFonts w:ascii="Times New Roman" w:hAnsi="Times New Roman" w:cs="Times New Roman"/>
          <w:sz w:val="24"/>
          <w:szCs w:val="24"/>
          <w:lang w:val="en-US"/>
        </w:rPr>
        <w:t>LiSn</w:t>
      </w:r>
      <w:proofErr w:type="spellEnd"/>
      <w:r w:rsidRPr="00BE1748">
        <w:rPr>
          <w:rFonts w:ascii="Times New Roman" w:hAnsi="Times New Roman" w:cs="Times New Roman"/>
          <w:sz w:val="24"/>
          <w:szCs w:val="24"/>
          <w:lang w:val="en-US"/>
        </w:rPr>
        <w:t xml:space="preserve"> coolants in fusion-fission hybrid reactor were investigated. As a result of the work done,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has the best tritium production performance. There are many studies in the literature where molten salts are used as coolant material. The common result to </w:t>
      </w:r>
      <w:r w:rsidRPr="00BE1748">
        <w:rPr>
          <w:rFonts w:ascii="Times New Roman" w:hAnsi="Times New Roman" w:cs="Times New Roman"/>
          <w:sz w:val="24"/>
          <w:szCs w:val="24"/>
          <w:lang w:val="en-US"/>
        </w:rPr>
        <w:lastRenderedPageBreak/>
        <w:t xml:space="preserve">be obtained from these studies is that the molten salt coolants with high lithium isotope density and neutron breeder isotopes provide sufficient tritium production rate for sustainable reactor operation. The second criterion for a successful fusion reactor design is to have a layer that will protect the blanket structure of the reactor from the damage of the high-energy neutrons released as a result of the fusion reaction in plasma chamber. This layer is called the first wall in the design of fusion reactors, and in addition to reducing neutron damage, the property of the reactor's blanket structure is maintained for a long time. Selection of a candidate material for the first wall of the blanket is an important issue. Solid and liquid wall concepts, whose chemical and mechanical advantages differ, appear in the literature as the main concepts of first wall. According to </w:t>
      </w:r>
      <w:proofErr w:type="spellStart"/>
      <w:r w:rsidRPr="00BE1748">
        <w:rPr>
          <w:rFonts w:ascii="Times New Roman" w:hAnsi="Times New Roman" w:cs="Times New Roman"/>
          <w:sz w:val="24"/>
          <w:szCs w:val="24"/>
          <w:lang w:val="en-US"/>
        </w:rPr>
        <w:t>Kwakowski</w:t>
      </w:r>
      <w:proofErr w:type="spellEnd"/>
      <w:r w:rsidRPr="00BE1748">
        <w:rPr>
          <w:rFonts w:ascii="Times New Roman" w:hAnsi="Times New Roman" w:cs="Times New Roman"/>
          <w:sz w:val="24"/>
          <w:szCs w:val="24"/>
          <w:lang w:val="en-US"/>
        </w:rPr>
        <w:t xml:space="preserve"> et</w:t>
      </w:r>
      <w:r w:rsidR="008200E1">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al</w:t>
      </w:r>
      <w:r w:rsidR="008200E1">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(1994), </w:t>
      </w:r>
      <w:proofErr w:type="spellStart"/>
      <w:r w:rsidRPr="00BE1748">
        <w:rPr>
          <w:rFonts w:ascii="Times New Roman" w:hAnsi="Times New Roman" w:cs="Times New Roman"/>
          <w:sz w:val="24"/>
          <w:szCs w:val="24"/>
          <w:lang w:val="en-US"/>
        </w:rPr>
        <w:t>SiC</w:t>
      </w:r>
      <w:proofErr w:type="spellEnd"/>
      <w:r w:rsidRPr="00BE1748">
        <w:rPr>
          <w:rFonts w:ascii="Times New Roman" w:hAnsi="Times New Roman" w:cs="Times New Roman"/>
          <w:sz w:val="24"/>
          <w:szCs w:val="24"/>
          <w:lang w:val="en-US"/>
        </w:rPr>
        <w:t xml:space="preserve"> was used as the first wall material in the TOKAMAK structure. In this study, it was determined that the solid wall concept is a simpler design than the liquid wall concept. </w:t>
      </w:r>
      <w:proofErr w:type="spellStart"/>
      <w:r w:rsidRPr="00BE1748">
        <w:rPr>
          <w:rFonts w:ascii="Times New Roman" w:hAnsi="Times New Roman" w:cs="Times New Roman"/>
          <w:sz w:val="24"/>
          <w:szCs w:val="24"/>
          <w:lang w:val="en-US"/>
        </w:rPr>
        <w:t>Cadwallader</w:t>
      </w:r>
      <w:proofErr w:type="spellEnd"/>
      <w:r w:rsidRPr="00BE1748">
        <w:rPr>
          <w:rFonts w:ascii="Times New Roman" w:hAnsi="Times New Roman" w:cs="Times New Roman"/>
          <w:sz w:val="24"/>
          <w:szCs w:val="24"/>
          <w:lang w:val="en-US"/>
        </w:rPr>
        <w:t xml:space="preserve"> (2001), examined solid and liquid wall concepts in fusion reactor designs. He stated that the advantages of the solid wall concept are much greater than the disadvantages, due to the high number of coolants available in the solid wall concept and the good results obtained in the Tore Supra project. Reduced-activation </w:t>
      </w:r>
      <w:proofErr w:type="spellStart"/>
      <w:r w:rsidRPr="00BE1748">
        <w:rPr>
          <w:rFonts w:ascii="Times New Roman" w:hAnsi="Times New Roman" w:cs="Times New Roman"/>
          <w:sz w:val="24"/>
          <w:szCs w:val="24"/>
          <w:lang w:val="en-US"/>
        </w:rPr>
        <w:t>ferritic</w:t>
      </w:r>
      <w:proofErr w:type="spellEnd"/>
      <w:r w:rsidRPr="00BE1748">
        <w:rPr>
          <w:rFonts w:ascii="Times New Roman" w:hAnsi="Times New Roman" w:cs="Times New Roman"/>
          <w:sz w:val="24"/>
          <w:szCs w:val="24"/>
          <w:lang w:val="en-US"/>
        </w:rPr>
        <w:t>/martensitic (RAFM) steels and oxide dispersion strengthened (ODS) steels considered as main candidate first wall materials for fusion reactors (</w:t>
      </w:r>
      <w:proofErr w:type="spellStart"/>
      <w:r w:rsidRPr="00BE1748">
        <w:rPr>
          <w:rFonts w:ascii="Times New Roman" w:hAnsi="Times New Roman" w:cs="Times New Roman"/>
          <w:sz w:val="24"/>
          <w:szCs w:val="24"/>
          <w:lang w:val="en-US"/>
        </w:rPr>
        <w:t>Dobran</w:t>
      </w:r>
      <w:proofErr w:type="spellEnd"/>
      <w:r w:rsidRPr="00BE1748">
        <w:rPr>
          <w:rFonts w:ascii="Times New Roman" w:hAnsi="Times New Roman" w:cs="Times New Roman"/>
          <w:sz w:val="24"/>
          <w:szCs w:val="24"/>
          <w:lang w:val="en-US"/>
        </w:rPr>
        <w:t xml:space="preserve">, 2012). They are resistant to heat and radiation damage. </w:t>
      </w:r>
      <w:r w:rsidR="008200E1">
        <w:rPr>
          <w:rFonts w:ascii="Times New Roman" w:hAnsi="Times New Roman" w:cs="Times New Roman"/>
          <w:sz w:val="24"/>
          <w:szCs w:val="24"/>
          <w:lang w:val="en-US"/>
        </w:rPr>
        <w:t xml:space="preserve">Vicente, </w:t>
      </w:r>
      <w:proofErr w:type="spellStart"/>
      <w:r w:rsidR="008200E1">
        <w:rPr>
          <w:rFonts w:ascii="Times New Roman" w:hAnsi="Times New Roman" w:cs="Times New Roman"/>
          <w:sz w:val="24"/>
          <w:szCs w:val="24"/>
          <w:lang w:val="en-US"/>
        </w:rPr>
        <w:t>Dudarev</w:t>
      </w:r>
      <w:proofErr w:type="spellEnd"/>
      <w:r w:rsidR="008200E1">
        <w:rPr>
          <w:rFonts w:ascii="Times New Roman" w:hAnsi="Times New Roman" w:cs="Times New Roman"/>
          <w:sz w:val="24"/>
          <w:szCs w:val="24"/>
          <w:lang w:val="en-US"/>
        </w:rPr>
        <w:t xml:space="preserve"> &amp; </w:t>
      </w:r>
      <w:proofErr w:type="spellStart"/>
      <w:r w:rsidR="008200E1">
        <w:rPr>
          <w:rFonts w:ascii="Times New Roman" w:hAnsi="Times New Roman" w:cs="Times New Roman"/>
          <w:sz w:val="24"/>
          <w:szCs w:val="24"/>
          <w:lang w:val="en-US"/>
        </w:rPr>
        <w:t>Rieth</w:t>
      </w:r>
      <w:proofErr w:type="spellEnd"/>
      <w:r w:rsidRPr="00BE1748">
        <w:rPr>
          <w:rFonts w:ascii="Times New Roman" w:hAnsi="Times New Roman" w:cs="Times New Roman"/>
          <w:sz w:val="24"/>
          <w:szCs w:val="24"/>
          <w:lang w:val="en-US"/>
        </w:rPr>
        <w:t xml:space="preserve"> </w:t>
      </w:r>
      <w:r w:rsidR="008200E1">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2014), have reviewed development of structural and protection materials for fusion reactors. Their work structured as, integrated radiation effects modelling and experimental validation for high heat flux materials and </w:t>
      </w:r>
      <w:proofErr w:type="spellStart"/>
      <w:r w:rsidRPr="00BE1748">
        <w:rPr>
          <w:rFonts w:ascii="Times New Roman" w:hAnsi="Times New Roman" w:cs="Times New Roman"/>
          <w:sz w:val="24"/>
          <w:szCs w:val="24"/>
          <w:lang w:val="en-US"/>
        </w:rPr>
        <w:t>nano</w:t>
      </w:r>
      <w:proofErr w:type="spellEnd"/>
      <w:r w:rsidRPr="00BE1748">
        <w:rPr>
          <w:rFonts w:ascii="Times New Roman" w:hAnsi="Times New Roman" w:cs="Times New Roman"/>
          <w:sz w:val="24"/>
          <w:szCs w:val="24"/>
          <w:lang w:val="en-US"/>
        </w:rPr>
        <w:t xml:space="preserve">-structured oxide dispersion strengthened </w:t>
      </w:r>
      <w:proofErr w:type="spellStart"/>
      <w:r w:rsidRPr="00BE1748">
        <w:rPr>
          <w:rFonts w:ascii="Times New Roman" w:hAnsi="Times New Roman" w:cs="Times New Roman"/>
          <w:sz w:val="24"/>
          <w:szCs w:val="24"/>
          <w:lang w:val="en-US"/>
        </w:rPr>
        <w:t>ferritic</w:t>
      </w:r>
      <w:proofErr w:type="spellEnd"/>
      <w:r w:rsidRPr="00BE1748">
        <w:rPr>
          <w:rFonts w:ascii="Times New Roman" w:hAnsi="Times New Roman" w:cs="Times New Roman"/>
          <w:sz w:val="24"/>
          <w:szCs w:val="24"/>
          <w:lang w:val="en-US"/>
        </w:rPr>
        <w:t xml:space="preserve"> steel (ODSFS) development. According to the study, it is revealed that ODS steels are an important candidate as the first wall material. </w:t>
      </w:r>
      <w:proofErr w:type="spellStart"/>
      <w:r w:rsidRPr="00BE1748">
        <w:rPr>
          <w:rFonts w:ascii="Times New Roman" w:hAnsi="Times New Roman" w:cs="Times New Roman"/>
          <w:sz w:val="24"/>
          <w:szCs w:val="24"/>
          <w:lang w:val="en-US"/>
        </w:rPr>
        <w:t>Tunç</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&amp;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2017) have examined radiation damage parameters of ODS steel alloys were evaluated on the first wall of deuterium-tritium hybrid reactors. Considering all the numerical calculations made in this study, it was seen that the second generation oxide dispersion reinforced (1DS-ODS) steel is the most suitable first wall material compared to the other studied ODS steels. </w:t>
      </w:r>
      <w:proofErr w:type="spellStart"/>
      <w:r w:rsidRPr="00BE1748">
        <w:rPr>
          <w:rFonts w:ascii="Times New Roman" w:hAnsi="Times New Roman" w:cs="Times New Roman"/>
          <w:sz w:val="24"/>
          <w:szCs w:val="24"/>
          <w:lang w:val="en-US"/>
        </w:rPr>
        <w:t>Sahin</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Sahin</w:t>
      </w:r>
      <w:proofErr w:type="spellEnd"/>
      <w:r w:rsidRPr="00BE1748">
        <w:rPr>
          <w:rFonts w:ascii="Times New Roman" w:hAnsi="Times New Roman" w:cs="Times New Roman"/>
          <w:sz w:val="24"/>
          <w:szCs w:val="24"/>
          <w:lang w:val="en-US"/>
        </w:rPr>
        <w:t xml:space="preserve">, &amp; </w:t>
      </w:r>
      <w:proofErr w:type="spellStart"/>
      <w:r w:rsidRPr="00BE1748">
        <w:rPr>
          <w:rFonts w:ascii="Times New Roman" w:hAnsi="Times New Roman" w:cs="Times New Roman"/>
          <w:sz w:val="24"/>
          <w:szCs w:val="24"/>
          <w:lang w:val="en-US"/>
        </w:rPr>
        <w:t>Sözen</w:t>
      </w:r>
      <w:proofErr w:type="spellEnd"/>
      <w:r w:rsidRPr="00BE1748">
        <w:rPr>
          <w:rFonts w:ascii="Times New Roman" w:hAnsi="Times New Roman" w:cs="Times New Roman"/>
          <w:sz w:val="24"/>
          <w:szCs w:val="24"/>
          <w:lang w:val="en-US"/>
        </w:rPr>
        <w:t xml:space="preserve"> </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1998) undertook a </w:t>
      </w:r>
      <w:r w:rsidR="002D04E3" w:rsidRPr="00BE1748">
        <w:rPr>
          <w:rFonts w:ascii="Times New Roman" w:hAnsi="Times New Roman" w:cs="Times New Roman"/>
          <w:sz w:val="24"/>
          <w:szCs w:val="24"/>
          <w:lang w:val="en-US"/>
        </w:rPr>
        <w:t>detailed</w:t>
      </w:r>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neutronic</w:t>
      </w:r>
      <w:proofErr w:type="spellEnd"/>
      <w:r w:rsidRPr="00BE1748">
        <w:rPr>
          <w:rFonts w:ascii="Times New Roman" w:hAnsi="Times New Roman" w:cs="Times New Roman"/>
          <w:sz w:val="24"/>
          <w:szCs w:val="24"/>
          <w:lang w:val="en-US"/>
        </w:rPr>
        <w:t xml:space="preserve"> analysis of VISTA spacecraft. In this work, a magnet and shielding design was made for the VISTA spacecraft, which was conducive to use up to 17500 MW of fusion power. In the study conducted by Bohm et al </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2012), the heat loads of the magnets in the ITER reactor were calculated by using MCNP 5. </w:t>
      </w:r>
      <w:r w:rsidR="00396963" w:rsidRPr="00396963">
        <w:rPr>
          <w:rFonts w:ascii="Times New Roman" w:hAnsi="Times New Roman" w:cs="Times New Roman"/>
          <w:sz w:val="24"/>
          <w:szCs w:val="24"/>
          <w:lang w:val="en-US"/>
        </w:rPr>
        <w:t>El-</w:t>
      </w:r>
      <w:proofErr w:type="spellStart"/>
      <w:r w:rsidR="00396963" w:rsidRPr="00396963">
        <w:rPr>
          <w:rFonts w:ascii="Times New Roman" w:hAnsi="Times New Roman" w:cs="Times New Roman"/>
          <w:sz w:val="24"/>
          <w:szCs w:val="24"/>
          <w:lang w:val="en-US"/>
        </w:rPr>
        <w:t>Guebaly</w:t>
      </w:r>
      <w:proofErr w:type="spellEnd"/>
      <w:r w:rsidR="00396963" w:rsidRPr="00396963">
        <w:rPr>
          <w:rFonts w:ascii="Times New Roman" w:hAnsi="Times New Roman" w:cs="Times New Roman"/>
          <w:sz w:val="24"/>
          <w:szCs w:val="24"/>
          <w:lang w:val="en-US"/>
        </w:rPr>
        <w:t xml:space="preserve"> (</w:t>
      </w:r>
      <w:r w:rsidR="00396963">
        <w:rPr>
          <w:rFonts w:ascii="Times New Roman" w:hAnsi="Times New Roman" w:cs="Times New Roman"/>
          <w:sz w:val="24"/>
          <w:szCs w:val="24"/>
          <w:lang w:val="en-US"/>
        </w:rPr>
        <w:t>1991</w:t>
      </w:r>
      <w:r w:rsidR="00396963" w:rsidRPr="00396963">
        <w:rPr>
          <w:rFonts w:ascii="Times New Roman" w:hAnsi="Times New Roman" w:cs="Times New Roman"/>
          <w:sz w:val="24"/>
          <w:szCs w:val="24"/>
          <w:lang w:val="en-US"/>
        </w:rPr>
        <w:t>)</w:t>
      </w:r>
      <w:r w:rsidR="00396963">
        <w:rPr>
          <w:rFonts w:ascii="Times New Roman" w:hAnsi="Times New Roman" w:cs="Times New Roman"/>
          <w:sz w:val="24"/>
          <w:szCs w:val="24"/>
          <w:lang w:val="en-US"/>
        </w:rPr>
        <w:t xml:space="preserve">, investigated that the dimension of ITER magnetic coil. According to </w:t>
      </w:r>
      <w:r w:rsidR="00396963" w:rsidRPr="00396963">
        <w:rPr>
          <w:rFonts w:ascii="Times New Roman" w:hAnsi="Times New Roman" w:cs="Times New Roman"/>
          <w:sz w:val="24"/>
          <w:szCs w:val="24"/>
          <w:lang w:val="en-US"/>
        </w:rPr>
        <w:t>the concept design</w:t>
      </w:r>
      <w:r w:rsidR="00396963">
        <w:rPr>
          <w:rFonts w:ascii="Times New Roman" w:hAnsi="Times New Roman" w:cs="Times New Roman"/>
          <w:sz w:val="24"/>
          <w:szCs w:val="24"/>
          <w:lang w:val="en-US"/>
        </w:rPr>
        <w:t xml:space="preserve"> of ITER</w:t>
      </w:r>
      <w:r w:rsidR="00396963" w:rsidRPr="00396963">
        <w:rPr>
          <w:rFonts w:ascii="Times New Roman" w:hAnsi="Times New Roman" w:cs="Times New Roman"/>
          <w:sz w:val="24"/>
          <w:szCs w:val="24"/>
          <w:lang w:val="en-US"/>
        </w:rPr>
        <w:t>, the magnet thickness was determined as 26 cm.</w:t>
      </w:r>
      <w:r w:rsidR="00396963">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Şahin</w:t>
      </w:r>
      <w:proofErr w:type="spellEnd"/>
      <w:r w:rsidR="00595975">
        <w:rPr>
          <w:rFonts w:ascii="Times New Roman" w:hAnsi="Times New Roman" w:cs="Times New Roman"/>
          <w:sz w:val="24"/>
          <w:szCs w:val="24"/>
          <w:lang w:val="en-US"/>
        </w:rPr>
        <w:t xml:space="preserve"> &amp;</w:t>
      </w:r>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(1999), carried out the nuclear heat generation of the magnets designed for the VISTA spacecraft </w:t>
      </w:r>
      <w:r w:rsidR="00941DF6">
        <w:rPr>
          <w:rFonts w:ascii="Times New Roman" w:hAnsi="Times New Roman" w:cs="Times New Roman"/>
          <w:sz w:val="24"/>
          <w:szCs w:val="24"/>
          <w:lang w:val="en-US"/>
        </w:rPr>
        <w:t>and i</w:t>
      </w:r>
      <w:r w:rsidR="00941DF6" w:rsidRPr="00941DF6">
        <w:rPr>
          <w:rFonts w:ascii="Times New Roman" w:hAnsi="Times New Roman" w:cs="Times New Roman"/>
          <w:sz w:val="24"/>
          <w:szCs w:val="24"/>
          <w:lang w:val="en-US"/>
        </w:rPr>
        <w:t xml:space="preserve">n their design, it is seen that the nuclear </w:t>
      </w:r>
      <w:r w:rsidR="00941DF6">
        <w:rPr>
          <w:rFonts w:ascii="Times New Roman" w:hAnsi="Times New Roman" w:cs="Times New Roman"/>
          <w:sz w:val="24"/>
          <w:szCs w:val="24"/>
          <w:lang w:val="en-US"/>
        </w:rPr>
        <w:t>heat generation limit</w:t>
      </w:r>
      <w:r w:rsidR="00941DF6" w:rsidRPr="00941DF6">
        <w:rPr>
          <w:rFonts w:ascii="Times New Roman" w:hAnsi="Times New Roman" w:cs="Times New Roman"/>
          <w:sz w:val="24"/>
          <w:szCs w:val="24"/>
          <w:lang w:val="en-US"/>
        </w:rPr>
        <w:t xml:space="preserve"> </w:t>
      </w:r>
      <w:r w:rsidR="00941DF6">
        <w:rPr>
          <w:rFonts w:ascii="Times New Roman" w:hAnsi="Times New Roman" w:cs="Times New Roman"/>
          <w:sz w:val="24"/>
          <w:szCs w:val="24"/>
          <w:lang w:val="en-US"/>
        </w:rPr>
        <w:t xml:space="preserve">of this magnet </w:t>
      </w:r>
      <w:r w:rsidR="00946AE7">
        <w:rPr>
          <w:rFonts w:ascii="Times New Roman" w:hAnsi="Times New Roman" w:cs="Times New Roman"/>
          <w:sz w:val="24"/>
          <w:szCs w:val="24"/>
          <w:lang w:val="en-US"/>
        </w:rPr>
        <w:t xml:space="preserve">calculated as </w:t>
      </w:r>
      <w:r w:rsidR="00941DF6">
        <w:rPr>
          <w:rFonts w:ascii="Times New Roman" w:hAnsi="Times New Roman" w:cs="Times New Roman"/>
          <w:color w:val="231F20"/>
          <w:sz w:val="24"/>
          <w:szCs w:val="24"/>
          <w:lang w:val="en-US"/>
        </w:rPr>
        <w:t xml:space="preserve">80 </w:t>
      </w:r>
      <w:proofErr w:type="spellStart"/>
      <m:oMath>
        <m:r>
          <m:rPr>
            <m:nor/>
          </m:rPr>
          <w:rPr>
            <w:rFonts w:ascii="Times New Roman" w:hAnsi="Times New Roman" w:cs="Times New Roman"/>
            <w:color w:val="231F20"/>
            <w:sz w:val="24"/>
            <w:szCs w:val="24"/>
            <w:lang w:val="en-US"/>
          </w:rPr>
          <m:t>μW</m:t>
        </m:r>
        <w:proofErr w:type="spellEnd"/>
        <m:r>
          <m:rPr>
            <m:nor/>
          </m:rPr>
          <w:rPr>
            <w:rFonts w:ascii="Times New Roman" w:hAnsi="Times New Roman" w:cs="Times New Roman"/>
            <w:color w:val="231F20"/>
            <w:sz w:val="24"/>
            <w:szCs w:val="24"/>
            <w:lang w:val="en-US"/>
          </w:rPr>
          <m:t>/</m:t>
        </m:r>
        <m:sSup>
          <m:sSupPr>
            <m:ctrlPr>
              <w:rPr>
                <w:rFonts w:ascii="Cambria Math" w:hAnsi="Cambria Math" w:cs="Times New Roman"/>
                <w:i/>
                <w:color w:val="231F20"/>
                <w:sz w:val="24"/>
                <w:szCs w:val="24"/>
                <w:lang w:val="en-US"/>
              </w:rPr>
            </m:ctrlPr>
          </m:sSupPr>
          <m:e>
            <m:r>
              <m:rPr>
                <m:nor/>
              </m:rPr>
              <w:rPr>
                <w:rFonts w:ascii="Times New Roman" w:hAnsi="Times New Roman" w:cs="Times New Roman"/>
                <w:color w:val="231F20"/>
                <w:sz w:val="24"/>
                <w:szCs w:val="24"/>
                <w:lang w:val="en-US"/>
              </w:rPr>
              <m:t>cm</m:t>
            </m:r>
          </m:e>
          <m:sup>
            <m:r>
              <m:rPr>
                <m:nor/>
              </m:rPr>
              <w:rPr>
                <w:rFonts w:ascii="Times New Roman" w:hAnsi="Times New Roman" w:cs="Times New Roman"/>
                <w:color w:val="231F20"/>
                <w:sz w:val="24"/>
                <w:szCs w:val="24"/>
                <w:lang w:val="en-US"/>
              </w:rPr>
              <m:t>3</m:t>
            </m:r>
          </m:sup>
        </m:sSup>
      </m:oMath>
      <w:r w:rsidR="00941DF6" w:rsidRPr="00941DF6">
        <w:rPr>
          <w:rFonts w:ascii="Times New Roman" w:hAnsi="Times New Roman" w:cs="Times New Roman"/>
          <w:sz w:val="24"/>
          <w:szCs w:val="24"/>
          <w:lang w:val="en-US"/>
        </w:rPr>
        <w:t>.</w:t>
      </w:r>
      <w:r w:rsidR="00946AE7">
        <w:rPr>
          <w:rFonts w:ascii="Times New Roman" w:hAnsi="Times New Roman" w:cs="Times New Roman"/>
          <w:sz w:val="24"/>
          <w:szCs w:val="24"/>
          <w:lang w:val="en-US"/>
        </w:rPr>
        <w:t xml:space="preserve"> T</w:t>
      </w:r>
      <w:r w:rsidRPr="00BE1748">
        <w:rPr>
          <w:rFonts w:ascii="Times New Roman" w:hAnsi="Times New Roman" w:cs="Times New Roman"/>
          <w:sz w:val="24"/>
          <w:szCs w:val="24"/>
          <w:lang w:val="en-US"/>
        </w:rPr>
        <w:t>he magnets designed for ITER were compared and it was calculated that the nuclear heat generation values of the magnet designed for VISTA were much lower than the magnets used in ITER.</w:t>
      </w:r>
    </w:p>
    <w:p w14:paraId="37B07BEC" w14:textId="7CB3F633" w:rsidR="0017653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There are many studies in the literature about the </w:t>
      </w:r>
      <w:proofErr w:type="spellStart"/>
      <w:r w:rsidRPr="00BE1748">
        <w:rPr>
          <w:rFonts w:ascii="Times New Roman" w:hAnsi="Times New Roman" w:cs="Times New Roman"/>
          <w:sz w:val="24"/>
          <w:szCs w:val="24"/>
          <w:lang w:val="en-US"/>
        </w:rPr>
        <w:t>neutronic</w:t>
      </w:r>
      <w:proofErr w:type="spellEnd"/>
      <w:r w:rsidRPr="00BE1748">
        <w:rPr>
          <w:rFonts w:ascii="Times New Roman" w:hAnsi="Times New Roman" w:cs="Times New Roman"/>
          <w:sz w:val="24"/>
          <w:szCs w:val="24"/>
          <w:lang w:val="en-US"/>
        </w:rPr>
        <w:t xml:space="preserve"> performance of fusion reactors. However, most of these studies are based on existing systems without any modifications about their design conditions. In this study, modelling of magnetic fusion reactor was completed based on ITER’s blanket parameters.  The effects of changing coolants on the reactor, </w:t>
      </w:r>
      <w:proofErr w:type="spellStart"/>
      <w:r w:rsidRPr="00BE1748">
        <w:rPr>
          <w:rFonts w:ascii="Times New Roman" w:hAnsi="Times New Roman" w:cs="Times New Roman"/>
          <w:sz w:val="24"/>
          <w:szCs w:val="24"/>
          <w:lang w:val="en-US"/>
        </w:rPr>
        <w:t>neutronic</w:t>
      </w:r>
      <w:proofErr w:type="spellEnd"/>
      <w:r w:rsidRPr="00BE1748">
        <w:rPr>
          <w:rFonts w:ascii="Times New Roman" w:hAnsi="Times New Roman" w:cs="Times New Roman"/>
          <w:sz w:val="24"/>
          <w:szCs w:val="24"/>
          <w:lang w:val="en-US"/>
        </w:rPr>
        <w:t xml:space="preserve"> performance</w:t>
      </w:r>
      <w:r w:rsidR="00176530">
        <w:rPr>
          <w:rFonts w:ascii="Times New Roman" w:hAnsi="Times New Roman" w:cs="Times New Roman"/>
          <w:sz w:val="24"/>
          <w:szCs w:val="24"/>
          <w:lang w:val="en-US"/>
        </w:rPr>
        <w:t xml:space="preserve"> of fusion blanket for</w:t>
      </w:r>
      <w:r w:rsidRPr="00BE1748">
        <w:rPr>
          <w:rFonts w:ascii="Times New Roman" w:hAnsi="Times New Roman" w:cs="Times New Roman"/>
          <w:sz w:val="24"/>
          <w:szCs w:val="24"/>
          <w:lang w:val="en-US"/>
        </w:rPr>
        <w:t xml:space="preserve"> tritium </w:t>
      </w:r>
      <w:r w:rsidR="00176530">
        <w:rPr>
          <w:rFonts w:ascii="Times New Roman" w:hAnsi="Times New Roman" w:cs="Times New Roman"/>
          <w:sz w:val="24"/>
          <w:szCs w:val="24"/>
          <w:lang w:val="en-US"/>
        </w:rPr>
        <w:t xml:space="preserve">breeding </w:t>
      </w:r>
      <w:r w:rsidRPr="00BE1748">
        <w:rPr>
          <w:rFonts w:ascii="Times New Roman" w:hAnsi="Times New Roman" w:cs="Times New Roman"/>
          <w:sz w:val="24"/>
          <w:szCs w:val="24"/>
          <w:lang w:val="en-US"/>
        </w:rPr>
        <w:t>rat</w:t>
      </w:r>
      <w:r w:rsidR="00176530">
        <w:rPr>
          <w:rFonts w:ascii="Times New Roman" w:hAnsi="Times New Roman" w:cs="Times New Roman"/>
          <w:sz w:val="24"/>
          <w:szCs w:val="24"/>
          <w:lang w:val="en-US"/>
        </w:rPr>
        <w:t>io (TBR)</w:t>
      </w:r>
      <w:r w:rsidRPr="00BE1748">
        <w:rPr>
          <w:rFonts w:ascii="Times New Roman" w:hAnsi="Times New Roman" w:cs="Times New Roman"/>
          <w:sz w:val="24"/>
          <w:szCs w:val="24"/>
          <w:lang w:val="en-US"/>
        </w:rPr>
        <w:t xml:space="preserve">, heat flux, </w:t>
      </w:r>
      <w:r w:rsidR="00176530">
        <w:rPr>
          <w:rFonts w:ascii="Times New Roman" w:hAnsi="Times New Roman" w:cs="Times New Roman"/>
          <w:sz w:val="24"/>
          <w:szCs w:val="24"/>
          <w:lang w:val="en-US"/>
        </w:rPr>
        <w:t xml:space="preserve">gas </w:t>
      </w:r>
      <w:r w:rsidR="00176530" w:rsidRPr="00BE1748">
        <w:rPr>
          <w:rFonts w:ascii="Times New Roman" w:hAnsi="Times New Roman" w:cs="Times New Roman"/>
          <w:sz w:val="24"/>
          <w:szCs w:val="24"/>
          <w:lang w:val="en-US"/>
        </w:rPr>
        <w:t>production</w:t>
      </w:r>
      <w:r w:rsidR="00176530">
        <w:rPr>
          <w:rFonts w:ascii="Times New Roman" w:hAnsi="Times New Roman" w:cs="Times New Roman"/>
          <w:sz w:val="24"/>
          <w:szCs w:val="24"/>
          <w:lang w:val="en-US"/>
        </w:rPr>
        <w:t xml:space="preserve"> (</w:t>
      </w:r>
      <w:r w:rsidRPr="00BE1748">
        <w:rPr>
          <w:rFonts w:ascii="Times New Roman" w:hAnsi="Times New Roman" w:cs="Times New Roman"/>
          <w:sz w:val="24"/>
          <w:szCs w:val="24"/>
          <w:vertAlign w:val="superscript"/>
          <w:lang w:val="en-US"/>
        </w:rPr>
        <w:t>1</w:t>
      </w:r>
      <w:r w:rsidRPr="00BE1748">
        <w:rPr>
          <w:rFonts w:ascii="Times New Roman" w:hAnsi="Times New Roman" w:cs="Times New Roman"/>
          <w:sz w:val="24"/>
          <w:szCs w:val="24"/>
          <w:lang w:val="en-US"/>
        </w:rPr>
        <w:t xml:space="preserve">H, </w:t>
      </w:r>
      <w:r w:rsidRPr="00BE1748">
        <w:rPr>
          <w:rFonts w:ascii="Times New Roman" w:hAnsi="Times New Roman" w:cs="Times New Roman"/>
          <w:sz w:val="24"/>
          <w:szCs w:val="24"/>
          <w:vertAlign w:val="superscript"/>
          <w:lang w:val="en-US"/>
        </w:rPr>
        <w:t>4</w:t>
      </w:r>
      <w:r w:rsidRPr="00BE1748">
        <w:rPr>
          <w:rFonts w:ascii="Times New Roman" w:hAnsi="Times New Roman" w:cs="Times New Roman"/>
          <w:sz w:val="24"/>
          <w:szCs w:val="24"/>
          <w:lang w:val="en-US"/>
        </w:rPr>
        <w:t>He production</w:t>
      </w:r>
      <w:r w:rsidR="00176530">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and displacement per atom (DPA) </w:t>
      </w:r>
      <w:r w:rsidR="00176530">
        <w:rPr>
          <w:rFonts w:ascii="Times New Roman" w:hAnsi="Times New Roman" w:cs="Times New Roman"/>
          <w:sz w:val="24"/>
          <w:szCs w:val="24"/>
          <w:lang w:val="en-US"/>
        </w:rPr>
        <w:t>in the first wall will be</w:t>
      </w:r>
      <w:r w:rsidRPr="00BE1748">
        <w:rPr>
          <w:rFonts w:ascii="Times New Roman" w:hAnsi="Times New Roman" w:cs="Times New Roman"/>
          <w:sz w:val="24"/>
          <w:szCs w:val="24"/>
          <w:lang w:val="en-US"/>
        </w:rPr>
        <w:t xml:space="preserve"> investigated. In the modeled reactor, 1DS-ODS steel </w:t>
      </w:r>
      <w:r w:rsidR="00176530">
        <w:rPr>
          <w:rFonts w:ascii="Times New Roman" w:hAnsi="Times New Roman" w:cs="Times New Roman"/>
          <w:sz w:val="24"/>
          <w:szCs w:val="24"/>
          <w:lang w:val="en-US"/>
        </w:rPr>
        <w:t>will be</w:t>
      </w:r>
      <w:r w:rsidRPr="00BE1748">
        <w:rPr>
          <w:rFonts w:ascii="Times New Roman" w:hAnsi="Times New Roman" w:cs="Times New Roman"/>
          <w:sz w:val="24"/>
          <w:szCs w:val="24"/>
          <w:lang w:val="en-US"/>
        </w:rPr>
        <w:t xml:space="preserve"> used as the first wall material</w:t>
      </w:r>
      <w:r w:rsidR="00176530">
        <w:rPr>
          <w:rFonts w:ascii="Times New Roman" w:hAnsi="Times New Roman" w:cs="Times New Roman"/>
          <w:sz w:val="24"/>
          <w:szCs w:val="24"/>
          <w:lang w:val="en-US"/>
        </w:rPr>
        <w:t xml:space="preserve">. Different </w:t>
      </w:r>
      <w:r w:rsidR="00176530" w:rsidRPr="00BE1748">
        <w:rPr>
          <w:rFonts w:ascii="Times New Roman" w:hAnsi="Times New Roman" w:cs="Times New Roman"/>
          <w:sz w:val="24"/>
          <w:szCs w:val="24"/>
          <w:lang w:val="en-US"/>
        </w:rPr>
        <w:t>coolants</w:t>
      </w:r>
      <w:r w:rsidR="00176530">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Flina</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Flinak</w:t>
      </w:r>
      <w:proofErr w:type="spellEnd"/>
      <w:r w:rsidR="00666DB0">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Flinabe</w:t>
      </w:r>
      <w:proofErr w:type="spellEnd"/>
      <w:r w:rsidR="00666DB0">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and Li</w:t>
      </w:r>
      <w:r w:rsidR="00176530">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w:t>
      </w:r>
      <w:r w:rsidR="00176530">
        <w:rPr>
          <w:rFonts w:ascii="Times New Roman" w:hAnsi="Times New Roman" w:cs="Times New Roman"/>
          <w:sz w:val="24"/>
          <w:szCs w:val="24"/>
          <w:lang w:val="en-US"/>
        </w:rPr>
        <w:t>will be</w:t>
      </w:r>
      <w:r w:rsidRPr="00BE1748">
        <w:rPr>
          <w:rFonts w:ascii="Times New Roman" w:hAnsi="Times New Roman" w:cs="Times New Roman"/>
          <w:sz w:val="24"/>
          <w:szCs w:val="24"/>
          <w:lang w:val="en-US"/>
        </w:rPr>
        <w:t xml:space="preserve"> used </w:t>
      </w:r>
      <w:r w:rsidR="00176530">
        <w:rPr>
          <w:rFonts w:ascii="Times New Roman" w:hAnsi="Times New Roman" w:cs="Times New Roman"/>
          <w:sz w:val="24"/>
          <w:szCs w:val="24"/>
          <w:lang w:val="en-US"/>
        </w:rPr>
        <w:t xml:space="preserve">to evaluate for </w:t>
      </w:r>
      <w:r w:rsidR="00176530" w:rsidRPr="00BE1748">
        <w:rPr>
          <w:rFonts w:ascii="Times New Roman" w:hAnsi="Times New Roman" w:cs="Times New Roman"/>
          <w:sz w:val="24"/>
          <w:szCs w:val="24"/>
          <w:lang w:val="en-US"/>
        </w:rPr>
        <w:t>coolant</w:t>
      </w:r>
      <w:r w:rsidR="00176530">
        <w:rPr>
          <w:rFonts w:ascii="Times New Roman" w:hAnsi="Times New Roman" w:cs="Times New Roman"/>
          <w:sz w:val="24"/>
          <w:szCs w:val="24"/>
          <w:lang w:val="en-US"/>
        </w:rPr>
        <w:t xml:space="preserve"> zones </w:t>
      </w:r>
      <w:r w:rsidR="00176530" w:rsidRPr="00BE1748">
        <w:rPr>
          <w:rFonts w:ascii="Times New Roman" w:hAnsi="Times New Roman" w:cs="Times New Roman"/>
          <w:sz w:val="24"/>
          <w:szCs w:val="24"/>
          <w:lang w:val="en-US"/>
        </w:rPr>
        <w:t>performance.</w:t>
      </w:r>
    </w:p>
    <w:p w14:paraId="4D6389A6" w14:textId="0E9A2FEF" w:rsidR="000111D0" w:rsidRPr="00BE1748" w:rsidRDefault="00176530" w:rsidP="00132875">
      <w:pPr>
        <w:spacing w:afterLines="60" w:after="144" w:line="240" w:lineRule="auto"/>
        <w:ind w:firstLine="709"/>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00BE1748" w:rsidRPr="00BE1748">
        <w:rPr>
          <w:rFonts w:ascii="Times New Roman" w:hAnsi="Times New Roman" w:cs="Times New Roman"/>
          <w:b/>
          <w:bCs/>
          <w:sz w:val="24"/>
          <w:szCs w:val="24"/>
          <w:lang w:val="en-US"/>
        </w:rPr>
        <w:t>2. D</w:t>
      </w:r>
      <w:r w:rsidR="00E35D93">
        <w:rPr>
          <w:rFonts w:ascii="Times New Roman" w:hAnsi="Times New Roman" w:cs="Times New Roman"/>
          <w:b/>
          <w:bCs/>
          <w:sz w:val="24"/>
          <w:szCs w:val="24"/>
          <w:lang w:val="en-US"/>
        </w:rPr>
        <w:t xml:space="preserve">escription of geometry and calculation tools </w:t>
      </w:r>
    </w:p>
    <w:p w14:paraId="540CBD95" w14:textId="4F28AA0A" w:rsidR="0060163C" w:rsidRDefault="00F125B7" w:rsidP="0060163C">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The geometry used in this study was created based on the components and material contents of magnetic fusion reactors in the literature. In the reactor used in the study, the plasma chamber was simulated with the D-shape neutron source and the plasma chamber of the reactor was surrounded by the blanket structure. The fusion chamber is surrounded by the first wall, coolant zone, reflector, tritium breeding zone insulation, space and magnet layers, respectively. The geometry of magnetic fusion reactor investigated in this study is shown </w:t>
      </w:r>
      <w:r w:rsidR="0060163C" w:rsidRPr="00BE1748">
        <w:rPr>
          <w:rFonts w:ascii="Times New Roman" w:hAnsi="Times New Roman" w:cs="Times New Roman"/>
          <w:sz w:val="24"/>
          <w:szCs w:val="24"/>
          <w:lang w:val="en-US"/>
        </w:rPr>
        <w:t>Figure 1</w:t>
      </w:r>
      <w:r w:rsidR="0060163C">
        <w:rPr>
          <w:rFonts w:ascii="Times New Roman" w:hAnsi="Times New Roman" w:cs="Times New Roman"/>
          <w:sz w:val="24"/>
          <w:szCs w:val="24"/>
          <w:lang w:val="en-US"/>
        </w:rPr>
        <w:t>.</w:t>
      </w:r>
    </w:p>
    <w:p w14:paraId="173F44A2" w14:textId="77777777" w:rsidR="0060163C" w:rsidRDefault="0060163C" w:rsidP="0060163C">
      <w:pPr>
        <w:spacing w:afterLines="60" w:after="144" w:line="240" w:lineRule="auto"/>
        <w:ind w:firstLine="709"/>
        <w:jc w:val="center"/>
        <w:rPr>
          <w:rFonts w:ascii="Times New Roman" w:hAnsi="Times New Roman" w:cs="Times New Roman"/>
          <w:sz w:val="24"/>
          <w:szCs w:val="24"/>
          <w:lang w:val="en-US"/>
        </w:rPr>
      </w:pPr>
    </w:p>
    <w:p w14:paraId="2695DD6A" w14:textId="77777777" w:rsidR="0060163C" w:rsidRDefault="0060163C" w:rsidP="0060163C">
      <w:pPr>
        <w:spacing w:afterLines="60" w:after="144" w:line="240" w:lineRule="auto"/>
        <w:ind w:firstLine="709"/>
        <w:jc w:val="center"/>
        <w:rPr>
          <w:rFonts w:ascii="Times New Roman" w:hAnsi="Times New Roman" w:cs="Times New Roman"/>
          <w:sz w:val="24"/>
          <w:szCs w:val="24"/>
          <w:lang w:val="en-US"/>
        </w:rPr>
      </w:pPr>
    </w:p>
    <w:p w14:paraId="73861E2A" w14:textId="2C20CF61" w:rsidR="00EA38CB" w:rsidRPr="00EA38CB" w:rsidRDefault="00EA38CB" w:rsidP="0060163C">
      <w:pPr>
        <w:spacing w:afterLines="60" w:after="144" w:line="240" w:lineRule="auto"/>
        <w:ind w:firstLine="709"/>
        <w:jc w:val="center"/>
        <w:rPr>
          <w:rFonts w:ascii="Times New Roman" w:hAnsi="Times New Roman" w:cs="Times New Roman"/>
          <w:sz w:val="24"/>
          <w:szCs w:val="24"/>
          <w:lang w:val="en-US"/>
        </w:rPr>
      </w:pPr>
      <w:r>
        <w:rPr>
          <w:rFonts w:ascii="Times New Roman" w:hAnsi="Times New Roman" w:cs="Times New Roman"/>
          <w:noProof/>
          <w:sz w:val="24"/>
          <w:szCs w:val="24"/>
          <w:lang w:eastAsia="tr-TR"/>
        </w:rPr>
        <w:drawing>
          <wp:inline distT="0" distB="0" distL="0" distR="0" wp14:anchorId="3498025A" wp14:editId="5E741D57">
            <wp:extent cx="3522527" cy="4685030"/>
            <wp:effectExtent l="0" t="0" r="190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0248" cy="4801700"/>
                    </a:xfrm>
                    <a:prstGeom prst="rect">
                      <a:avLst/>
                    </a:prstGeom>
                    <a:noFill/>
                    <a:ln>
                      <a:noFill/>
                    </a:ln>
                  </pic:spPr>
                </pic:pic>
              </a:graphicData>
            </a:graphic>
          </wp:inline>
        </w:drawing>
      </w:r>
    </w:p>
    <w:p w14:paraId="30409493" w14:textId="66101E8B" w:rsidR="0013718F" w:rsidRDefault="00932834" w:rsidP="00132875">
      <w:pPr>
        <w:spacing w:afterLines="60" w:after="144" w:line="240" w:lineRule="auto"/>
        <w:ind w:firstLine="709"/>
        <w:jc w:val="center"/>
        <w:rPr>
          <w:rFonts w:ascii="Times New Roman" w:hAnsi="Times New Roman" w:cs="Times New Roman"/>
          <w:sz w:val="24"/>
          <w:szCs w:val="24"/>
          <w:lang w:val="en-US"/>
        </w:rPr>
      </w:pPr>
      <w:r w:rsidRPr="00595975">
        <w:rPr>
          <w:rFonts w:ascii="Times New Roman" w:hAnsi="Times New Roman" w:cs="Times New Roman"/>
          <w:sz w:val="24"/>
          <w:szCs w:val="24"/>
          <w:lang w:val="en-US"/>
        </w:rPr>
        <w:t>Fig</w:t>
      </w:r>
      <w:r w:rsidR="00E35D93" w:rsidRPr="00595975">
        <w:rPr>
          <w:rFonts w:ascii="Times New Roman" w:hAnsi="Times New Roman" w:cs="Times New Roman"/>
          <w:sz w:val="24"/>
          <w:szCs w:val="24"/>
          <w:lang w:val="en-US"/>
        </w:rPr>
        <w:t>ure</w:t>
      </w:r>
      <w:r w:rsidRPr="00595975">
        <w:rPr>
          <w:rFonts w:ascii="Times New Roman" w:hAnsi="Times New Roman" w:cs="Times New Roman"/>
          <w:sz w:val="24"/>
          <w:szCs w:val="24"/>
          <w:lang w:val="en-US"/>
        </w:rPr>
        <w:t xml:space="preserve"> </w:t>
      </w:r>
      <w:r w:rsidR="005A41AD" w:rsidRPr="00595975">
        <w:rPr>
          <w:rFonts w:ascii="Times New Roman" w:hAnsi="Times New Roman" w:cs="Times New Roman"/>
          <w:sz w:val="24"/>
          <w:szCs w:val="24"/>
          <w:lang w:val="en-US"/>
        </w:rPr>
        <w:t>1</w:t>
      </w:r>
      <w:r w:rsidRPr="00595975">
        <w:rPr>
          <w:rFonts w:ascii="Times New Roman" w:hAnsi="Times New Roman" w:cs="Times New Roman"/>
          <w:sz w:val="24"/>
          <w:szCs w:val="24"/>
          <w:lang w:val="en-US"/>
        </w:rPr>
        <w:t xml:space="preserve">. </w:t>
      </w:r>
      <w:r w:rsidR="006F224A" w:rsidRPr="00595975">
        <w:rPr>
          <w:rFonts w:ascii="Times New Roman" w:hAnsi="Times New Roman" w:cs="Times New Roman"/>
          <w:sz w:val="24"/>
          <w:szCs w:val="24"/>
          <w:lang w:val="en-US"/>
        </w:rPr>
        <w:t>Blanket structure of investigated magnetic fusion reactor</w:t>
      </w:r>
    </w:p>
    <w:p w14:paraId="1370B455" w14:textId="65C2E1B1" w:rsidR="0060163C" w:rsidRDefault="0060163C" w:rsidP="00132875">
      <w:pPr>
        <w:spacing w:afterLines="60" w:after="144" w:line="240" w:lineRule="auto"/>
        <w:ind w:firstLine="709"/>
        <w:jc w:val="center"/>
        <w:rPr>
          <w:rFonts w:ascii="Times New Roman" w:hAnsi="Times New Roman" w:cs="Times New Roman"/>
          <w:sz w:val="24"/>
          <w:szCs w:val="24"/>
          <w:lang w:val="en-US"/>
        </w:rPr>
      </w:pPr>
    </w:p>
    <w:p w14:paraId="005921B7" w14:textId="766F17DC" w:rsidR="0060163C" w:rsidRDefault="0060163C" w:rsidP="00132875">
      <w:pPr>
        <w:spacing w:afterLines="60" w:after="144" w:line="240" w:lineRule="auto"/>
        <w:ind w:firstLine="709"/>
        <w:jc w:val="center"/>
        <w:rPr>
          <w:rFonts w:ascii="Times New Roman" w:hAnsi="Times New Roman" w:cs="Times New Roman"/>
          <w:sz w:val="24"/>
          <w:szCs w:val="24"/>
          <w:lang w:val="en-US"/>
        </w:rPr>
      </w:pPr>
    </w:p>
    <w:p w14:paraId="1EF33D79" w14:textId="748A180E" w:rsidR="0060163C" w:rsidRDefault="0060163C" w:rsidP="00132875">
      <w:pPr>
        <w:spacing w:afterLines="60" w:after="144" w:line="240" w:lineRule="auto"/>
        <w:ind w:firstLine="709"/>
        <w:jc w:val="center"/>
        <w:rPr>
          <w:rFonts w:ascii="Times New Roman" w:hAnsi="Times New Roman" w:cs="Times New Roman"/>
          <w:sz w:val="24"/>
          <w:szCs w:val="24"/>
          <w:lang w:val="en-US"/>
        </w:rPr>
      </w:pPr>
    </w:p>
    <w:p w14:paraId="70C9CDC4" w14:textId="08E7BBA3" w:rsidR="0060163C" w:rsidRDefault="0060163C" w:rsidP="00132875">
      <w:pPr>
        <w:spacing w:afterLines="60" w:after="144" w:line="240" w:lineRule="auto"/>
        <w:ind w:firstLine="709"/>
        <w:jc w:val="center"/>
        <w:rPr>
          <w:rFonts w:ascii="Times New Roman" w:hAnsi="Times New Roman" w:cs="Times New Roman"/>
          <w:sz w:val="24"/>
          <w:szCs w:val="24"/>
          <w:lang w:val="en-US"/>
        </w:rPr>
      </w:pPr>
    </w:p>
    <w:p w14:paraId="3D161131" w14:textId="77777777" w:rsidR="0060163C" w:rsidRDefault="0060163C" w:rsidP="00132875">
      <w:pPr>
        <w:spacing w:afterLines="60" w:after="144" w:line="240" w:lineRule="auto"/>
        <w:ind w:firstLine="709"/>
        <w:jc w:val="center"/>
        <w:rPr>
          <w:rFonts w:ascii="Times New Roman" w:hAnsi="Times New Roman" w:cs="Times New Roman"/>
          <w:sz w:val="24"/>
          <w:szCs w:val="24"/>
          <w:lang w:val="en-US"/>
        </w:rPr>
      </w:pPr>
      <w:bookmarkStart w:id="2" w:name="_GoBack"/>
      <w:bookmarkEnd w:id="2"/>
    </w:p>
    <w:p w14:paraId="63F7E9F2" w14:textId="54A9ADAA" w:rsidR="00132875" w:rsidRPr="00BE1748" w:rsidRDefault="000111D0" w:rsidP="00C82C86">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lastRenderedPageBreak/>
        <w:t>Table 1. lists the atomic densities of the blanket materials used in this study.</w:t>
      </w:r>
    </w:p>
    <w:p w14:paraId="22E0FE7E" w14:textId="3FC40371"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595975">
        <w:rPr>
          <w:rFonts w:ascii="Times New Roman" w:hAnsi="Times New Roman" w:cs="Times New Roman"/>
          <w:sz w:val="24"/>
          <w:szCs w:val="24"/>
          <w:lang w:val="en-US"/>
        </w:rPr>
        <w:t>Table 1.</w:t>
      </w:r>
      <w:r w:rsidRPr="00BE1748">
        <w:rPr>
          <w:rFonts w:ascii="Times New Roman" w:hAnsi="Times New Roman" w:cs="Times New Roman"/>
          <w:sz w:val="24"/>
          <w:szCs w:val="24"/>
          <w:lang w:val="en-US"/>
        </w:rPr>
        <w:t xml:space="preserve"> Atomic densities of the blanket materials</w:t>
      </w:r>
    </w:p>
    <w:tbl>
      <w:tblPr>
        <w:tblStyle w:val="TabloKlavuzu"/>
        <w:tblW w:w="0" w:type="auto"/>
        <w:tblBorders>
          <w:insideH w:val="none" w:sz="0" w:space="0" w:color="auto"/>
        </w:tblBorders>
        <w:tblLayout w:type="fixed"/>
        <w:tblLook w:val="04A0" w:firstRow="1" w:lastRow="0" w:firstColumn="1" w:lastColumn="0" w:noHBand="0" w:noVBand="1"/>
      </w:tblPr>
      <w:tblGrid>
        <w:gridCol w:w="988"/>
        <w:gridCol w:w="2551"/>
        <w:gridCol w:w="1418"/>
        <w:gridCol w:w="1842"/>
        <w:gridCol w:w="2263"/>
      </w:tblGrid>
      <w:tr w:rsidR="000111D0" w:rsidRPr="00BE1748" w14:paraId="30BFBFFE" w14:textId="77777777" w:rsidTr="00BB081B">
        <w:tc>
          <w:tcPr>
            <w:tcW w:w="988" w:type="dxa"/>
            <w:tcBorders>
              <w:top w:val="single" w:sz="4" w:space="0" w:color="auto"/>
              <w:bottom w:val="single" w:sz="4" w:space="0" w:color="auto"/>
            </w:tcBorders>
          </w:tcPr>
          <w:p w14:paraId="2C8FED02"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 xml:space="preserve">Blanket </w:t>
            </w:r>
          </w:p>
          <w:p w14:paraId="28843946"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Zone</w:t>
            </w:r>
          </w:p>
        </w:tc>
        <w:tc>
          <w:tcPr>
            <w:tcW w:w="2551" w:type="dxa"/>
            <w:tcBorders>
              <w:top w:val="single" w:sz="4" w:space="0" w:color="auto"/>
              <w:bottom w:val="single" w:sz="4" w:space="0" w:color="auto"/>
            </w:tcBorders>
          </w:tcPr>
          <w:p w14:paraId="7395FA35" w14:textId="77777777" w:rsidR="000111D0" w:rsidRPr="00BE1748" w:rsidRDefault="000111D0" w:rsidP="00132875">
            <w:pPr>
              <w:spacing w:afterLines="60" w:after="144"/>
              <w:ind w:firstLine="709"/>
              <w:rPr>
                <w:rFonts w:ascii="Times New Roman" w:hAnsi="Times New Roman" w:cs="Times New Roman"/>
                <w:b/>
                <w:sz w:val="20"/>
                <w:szCs w:val="20"/>
                <w:lang w:val="en-US"/>
              </w:rPr>
            </w:pPr>
            <w:r w:rsidRPr="00BE1748">
              <w:rPr>
                <w:rFonts w:ascii="Times New Roman" w:hAnsi="Times New Roman" w:cs="Times New Roman"/>
                <w:b/>
                <w:sz w:val="20"/>
                <w:szCs w:val="20"/>
                <w:lang w:val="en-US"/>
              </w:rPr>
              <w:t>Material</w:t>
            </w:r>
          </w:p>
        </w:tc>
        <w:tc>
          <w:tcPr>
            <w:tcW w:w="1418" w:type="dxa"/>
            <w:tcBorders>
              <w:top w:val="single" w:sz="4" w:space="0" w:color="auto"/>
              <w:bottom w:val="single" w:sz="4" w:space="0" w:color="auto"/>
            </w:tcBorders>
          </w:tcPr>
          <w:p w14:paraId="5BACC3E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Nuclide</w:t>
            </w:r>
          </w:p>
        </w:tc>
        <w:tc>
          <w:tcPr>
            <w:tcW w:w="1842" w:type="dxa"/>
            <w:tcBorders>
              <w:top w:val="single" w:sz="4" w:space="0" w:color="auto"/>
              <w:bottom w:val="single" w:sz="4" w:space="0" w:color="auto"/>
            </w:tcBorders>
          </w:tcPr>
          <w:p w14:paraId="0DE4707A"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Specific Weight (gr/cm</w:t>
            </w:r>
            <w:r w:rsidRPr="00BE1748">
              <w:rPr>
                <w:rFonts w:ascii="Times New Roman" w:hAnsi="Times New Roman" w:cs="Times New Roman"/>
                <w:b/>
                <w:sz w:val="20"/>
                <w:szCs w:val="20"/>
                <w:vertAlign w:val="superscript"/>
                <w:lang w:val="en-US"/>
              </w:rPr>
              <w:t>3</w:t>
            </w:r>
            <w:r w:rsidRPr="00BE1748">
              <w:rPr>
                <w:rFonts w:ascii="Times New Roman" w:hAnsi="Times New Roman" w:cs="Times New Roman"/>
                <w:b/>
                <w:sz w:val="20"/>
                <w:szCs w:val="20"/>
                <w:lang w:val="en-US"/>
              </w:rPr>
              <w:t>)</w:t>
            </w:r>
          </w:p>
        </w:tc>
        <w:tc>
          <w:tcPr>
            <w:tcW w:w="2263" w:type="dxa"/>
            <w:tcBorders>
              <w:top w:val="single" w:sz="4" w:space="0" w:color="auto"/>
              <w:bottom w:val="single" w:sz="4" w:space="0" w:color="auto"/>
            </w:tcBorders>
          </w:tcPr>
          <w:p w14:paraId="0FBBBFF4"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Nuclei Density (atom/b.cm)</w:t>
            </w:r>
          </w:p>
        </w:tc>
      </w:tr>
      <w:tr w:rsidR="000111D0" w:rsidRPr="00BE1748" w14:paraId="7FD4CD52" w14:textId="77777777" w:rsidTr="00BB081B">
        <w:tc>
          <w:tcPr>
            <w:tcW w:w="988" w:type="dxa"/>
            <w:tcBorders>
              <w:top w:val="single" w:sz="4" w:space="0" w:color="auto"/>
            </w:tcBorders>
          </w:tcPr>
          <w:p w14:paraId="473550A2" w14:textId="18781F7D"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551" w:type="dxa"/>
            <w:tcBorders>
              <w:top w:val="single" w:sz="4" w:space="0" w:color="auto"/>
            </w:tcBorders>
          </w:tcPr>
          <w:p w14:paraId="63633D20" w14:textId="77777777" w:rsidR="000111D0" w:rsidRPr="00BE1748" w:rsidRDefault="000111D0" w:rsidP="00132875">
            <w:pPr>
              <w:spacing w:afterLines="60" w:after="144"/>
              <w:ind w:firstLine="709"/>
              <w:rPr>
                <w:rFonts w:ascii="Times New Roman" w:hAnsi="Times New Roman" w:cs="Times New Roman"/>
                <w:b/>
                <w:sz w:val="20"/>
                <w:szCs w:val="20"/>
                <w:lang w:val="en-US"/>
              </w:rPr>
            </w:pPr>
            <w:r w:rsidRPr="00BE1748">
              <w:rPr>
                <w:rFonts w:ascii="Times New Roman" w:hAnsi="Times New Roman" w:cs="Times New Roman"/>
                <w:b/>
                <w:sz w:val="20"/>
                <w:szCs w:val="20"/>
                <w:lang w:val="en-US"/>
              </w:rPr>
              <w:t>1DS-ODS</w:t>
            </w:r>
          </w:p>
        </w:tc>
        <w:tc>
          <w:tcPr>
            <w:tcW w:w="1418" w:type="dxa"/>
            <w:tcBorders>
              <w:top w:val="single" w:sz="4" w:space="0" w:color="auto"/>
            </w:tcBorders>
          </w:tcPr>
          <w:p w14:paraId="712CF280"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C-12</w:t>
            </w:r>
          </w:p>
        </w:tc>
        <w:tc>
          <w:tcPr>
            <w:tcW w:w="1842" w:type="dxa"/>
            <w:tcBorders>
              <w:top w:val="single" w:sz="4" w:space="0" w:color="auto"/>
            </w:tcBorders>
          </w:tcPr>
          <w:p w14:paraId="64601EB2"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7.32</w:t>
            </w:r>
          </w:p>
        </w:tc>
        <w:tc>
          <w:tcPr>
            <w:tcW w:w="2263" w:type="dxa"/>
            <w:tcBorders>
              <w:top w:val="single" w:sz="4" w:space="0" w:color="auto"/>
            </w:tcBorders>
          </w:tcPr>
          <w:p w14:paraId="568678CA"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3.629E-04</w:t>
            </w:r>
          </w:p>
        </w:tc>
      </w:tr>
      <w:tr w:rsidR="000111D0" w:rsidRPr="00BE1748" w14:paraId="749E8D48" w14:textId="77777777" w:rsidTr="00BB081B">
        <w:tc>
          <w:tcPr>
            <w:tcW w:w="988" w:type="dxa"/>
          </w:tcPr>
          <w:p w14:paraId="21D5D13B"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22C8837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0167A36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C-13</w:t>
            </w:r>
          </w:p>
        </w:tc>
        <w:tc>
          <w:tcPr>
            <w:tcW w:w="1842" w:type="dxa"/>
          </w:tcPr>
          <w:p w14:paraId="7FF46AF9"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5EB8DA60"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4.074E-06</w:t>
            </w:r>
          </w:p>
        </w:tc>
      </w:tr>
      <w:tr w:rsidR="000111D0" w:rsidRPr="00BE1748" w14:paraId="40C27EE3" w14:textId="77777777" w:rsidTr="00BB081B">
        <w:tc>
          <w:tcPr>
            <w:tcW w:w="988" w:type="dxa"/>
          </w:tcPr>
          <w:p w14:paraId="019EFF64"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4BB85919"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7A3EEFA4"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O</w:t>
            </w:r>
          </w:p>
        </w:tc>
        <w:tc>
          <w:tcPr>
            <w:tcW w:w="1842" w:type="dxa"/>
          </w:tcPr>
          <w:p w14:paraId="5B7C70E5"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5003E705"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2.755E-04</w:t>
            </w:r>
          </w:p>
        </w:tc>
      </w:tr>
      <w:tr w:rsidR="000111D0" w:rsidRPr="00BE1748" w14:paraId="38B9FA2E" w14:textId="77777777" w:rsidTr="00BB081B">
        <w:tc>
          <w:tcPr>
            <w:tcW w:w="988" w:type="dxa"/>
          </w:tcPr>
          <w:p w14:paraId="008A9CA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60A8E33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4A20F345" w14:textId="77777777" w:rsidR="000111D0" w:rsidRPr="00BE1748" w:rsidRDefault="000111D0" w:rsidP="008200E1">
            <w:pPr>
              <w:spacing w:afterLines="60" w:after="144"/>
              <w:rPr>
                <w:rFonts w:ascii="Times New Roman" w:hAnsi="Times New Roman" w:cs="Times New Roman"/>
                <w:b/>
                <w:sz w:val="20"/>
                <w:szCs w:val="20"/>
                <w:lang w:val="en-US"/>
              </w:rPr>
            </w:pPr>
            <w:proofErr w:type="spellStart"/>
            <w:r w:rsidRPr="00BE1748">
              <w:rPr>
                <w:rFonts w:ascii="Times New Roman" w:hAnsi="Times New Roman" w:cs="Times New Roman"/>
                <w:b/>
                <w:sz w:val="20"/>
                <w:szCs w:val="20"/>
                <w:lang w:val="en-US"/>
              </w:rPr>
              <w:t>Ti</w:t>
            </w:r>
            <w:proofErr w:type="spellEnd"/>
          </w:p>
        </w:tc>
        <w:tc>
          <w:tcPr>
            <w:tcW w:w="1842" w:type="dxa"/>
          </w:tcPr>
          <w:p w14:paraId="6D2177E7"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3801D0F4"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3.684E-04</w:t>
            </w:r>
          </w:p>
        </w:tc>
      </w:tr>
      <w:tr w:rsidR="000111D0" w:rsidRPr="00BE1748" w14:paraId="0B146DA5" w14:textId="77777777" w:rsidTr="00BB081B">
        <w:tc>
          <w:tcPr>
            <w:tcW w:w="988" w:type="dxa"/>
          </w:tcPr>
          <w:p w14:paraId="51BF92DF"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3D725EE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67AEF730"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Cr-50</w:t>
            </w:r>
          </w:p>
        </w:tc>
        <w:tc>
          <w:tcPr>
            <w:tcW w:w="1842" w:type="dxa"/>
          </w:tcPr>
          <w:p w14:paraId="3E4DECA4"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4E7C2140"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4.218E-04</w:t>
            </w:r>
          </w:p>
        </w:tc>
      </w:tr>
      <w:tr w:rsidR="000111D0" w:rsidRPr="00BE1748" w14:paraId="7DBAF790" w14:textId="77777777" w:rsidTr="00BB081B">
        <w:tc>
          <w:tcPr>
            <w:tcW w:w="988" w:type="dxa"/>
          </w:tcPr>
          <w:p w14:paraId="29BEFAC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1EA87C97"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40C078D5"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Cr-52</w:t>
            </w:r>
          </w:p>
        </w:tc>
        <w:tc>
          <w:tcPr>
            <w:tcW w:w="1842" w:type="dxa"/>
          </w:tcPr>
          <w:p w14:paraId="32E86443"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185B32DD"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7.822E-03</w:t>
            </w:r>
          </w:p>
        </w:tc>
      </w:tr>
      <w:tr w:rsidR="000111D0" w:rsidRPr="00BE1748" w14:paraId="30AAB461" w14:textId="77777777" w:rsidTr="00BB081B">
        <w:tc>
          <w:tcPr>
            <w:tcW w:w="988" w:type="dxa"/>
          </w:tcPr>
          <w:p w14:paraId="08B840C2"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1F99064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4C91B2CB"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Cr-53</w:t>
            </w:r>
          </w:p>
        </w:tc>
        <w:tc>
          <w:tcPr>
            <w:tcW w:w="1842" w:type="dxa"/>
          </w:tcPr>
          <w:p w14:paraId="0C850505"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661E3A2D"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8.702E-04</w:t>
            </w:r>
          </w:p>
        </w:tc>
      </w:tr>
      <w:tr w:rsidR="000111D0" w:rsidRPr="00BE1748" w14:paraId="24BABBF1" w14:textId="77777777" w:rsidTr="00BB081B">
        <w:tc>
          <w:tcPr>
            <w:tcW w:w="988" w:type="dxa"/>
          </w:tcPr>
          <w:p w14:paraId="1FD6B386"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0AB1DDB2"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6492AA1D"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Cr-54</w:t>
            </w:r>
          </w:p>
        </w:tc>
        <w:tc>
          <w:tcPr>
            <w:tcW w:w="1842" w:type="dxa"/>
          </w:tcPr>
          <w:p w14:paraId="6994FA11"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134A4EB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2.126E-04</w:t>
            </w:r>
          </w:p>
        </w:tc>
      </w:tr>
      <w:tr w:rsidR="000111D0" w:rsidRPr="00BE1748" w14:paraId="306D6117" w14:textId="77777777" w:rsidTr="00BB081B">
        <w:tc>
          <w:tcPr>
            <w:tcW w:w="988" w:type="dxa"/>
          </w:tcPr>
          <w:p w14:paraId="2AC8D0E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7502611D"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77548EC4"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Fe-54</w:t>
            </w:r>
          </w:p>
        </w:tc>
        <w:tc>
          <w:tcPr>
            <w:tcW w:w="1842" w:type="dxa"/>
          </w:tcPr>
          <w:p w14:paraId="01F5F183"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533EEF41"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4.067E-03</w:t>
            </w:r>
          </w:p>
        </w:tc>
      </w:tr>
      <w:tr w:rsidR="000111D0" w:rsidRPr="00BE1748" w14:paraId="3657D0A3" w14:textId="77777777" w:rsidTr="00BB081B">
        <w:tc>
          <w:tcPr>
            <w:tcW w:w="988" w:type="dxa"/>
          </w:tcPr>
          <w:p w14:paraId="6F327CFB"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7EF189E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1344C30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Fe-56</w:t>
            </w:r>
          </w:p>
        </w:tc>
        <w:tc>
          <w:tcPr>
            <w:tcW w:w="1842" w:type="dxa"/>
          </w:tcPr>
          <w:p w14:paraId="4FFAC879"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62E99722"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6.157E-02</w:t>
            </w:r>
          </w:p>
        </w:tc>
      </w:tr>
      <w:tr w:rsidR="000111D0" w:rsidRPr="00BE1748" w14:paraId="154D749A" w14:textId="77777777" w:rsidTr="00BB081B">
        <w:tc>
          <w:tcPr>
            <w:tcW w:w="988" w:type="dxa"/>
          </w:tcPr>
          <w:p w14:paraId="61EBDC86"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3077DC5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014BEEE3"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Fe-57</w:t>
            </w:r>
          </w:p>
        </w:tc>
        <w:tc>
          <w:tcPr>
            <w:tcW w:w="1842" w:type="dxa"/>
          </w:tcPr>
          <w:p w14:paraId="59183DAD"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1202ED12"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1.397E-03</w:t>
            </w:r>
          </w:p>
        </w:tc>
      </w:tr>
      <w:tr w:rsidR="000111D0" w:rsidRPr="00BE1748" w14:paraId="10675A2B" w14:textId="77777777" w:rsidTr="00BB081B">
        <w:tc>
          <w:tcPr>
            <w:tcW w:w="988" w:type="dxa"/>
          </w:tcPr>
          <w:p w14:paraId="577F001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3E33BC36"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61C84A7E"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Fe-58</w:t>
            </w:r>
          </w:p>
        </w:tc>
        <w:tc>
          <w:tcPr>
            <w:tcW w:w="1842" w:type="dxa"/>
          </w:tcPr>
          <w:p w14:paraId="5BDEACAC"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089327B7"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1.827E-04</w:t>
            </w:r>
          </w:p>
        </w:tc>
      </w:tr>
      <w:tr w:rsidR="000111D0" w:rsidRPr="00BE1748" w14:paraId="798DC986" w14:textId="77777777" w:rsidTr="00BB081B">
        <w:tc>
          <w:tcPr>
            <w:tcW w:w="988" w:type="dxa"/>
          </w:tcPr>
          <w:p w14:paraId="67FAF06C"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20E6400B"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3C33B38C"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Y</w:t>
            </w:r>
          </w:p>
        </w:tc>
        <w:tc>
          <w:tcPr>
            <w:tcW w:w="1842" w:type="dxa"/>
          </w:tcPr>
          <w:p w14:paraId="267BDBA0"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78A553D3"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1.983E-04</w:t>
            </w:r>
          </w:p>
        </w:tc>
      </w:tr>
      <w:tr w:rsidR="000111D0" w:rsidRPr="00BE1748" w14:paraId="7C5D9D38" w14:textId="77777777" w:rsidTr="00BB081B">
        <w:tc>
          <w:tcPr>
            <w:tcW w:w="988" w:type="dxa"/>
            <w:tcBorders>
              <w:bottom w:val="single" w:sz="4" w:space="0" w:color="auto"/>
            </w:tcBorders>
          </w:tcPr>
          <w:p w14:paraId="4F790DE5"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bottom w:val="single" w:sz="4" w:space="0" w:color="auto"/>
            </w:tcBorders>
          </w:tcPr>
          <w:p w14:paraId="7216D98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bottom w:val="single" w:sz="4" w:space="0" w:color="auto"/>
            </w:tcBorders>
          </w:tcPr>
          <w:p w14:paraId="71A46AAE"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W</w:t>
            </w:r>
          </w:p>
        </w:tc>
        <w:tc>
          <w:tcPr>
            <w:tcW w:w="1842" w:type="dxa"/>
            <w:tcBorders>
              <w:bottom w:val="single" w:sz="4" w:space="0" w:color="auto"/>
            </w:tcBorders>
          </w:tcPr>
          <w:p w14:paraId="4B9D969D"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bottom w:val="single" w:sz="4" w:space="0" w:color="auto"/>
            </w:tcBorders>
          </w:tcPr>
          <w:p w14:paraId="77A7D32F"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6.474E-04</w:t>
            </w:r>
          </w:p>
        </w:tc>
      </w:tr>
      <w:tr w:rsidR="000111D0" w:rsidRPr="00BE1748" w14:paraId="25CF0B42" w14:textId="77777777" w:rsidTr="00BB081B">
        <w:tc>
          <w:tcPr>
            <w:tcW w:w="988" w:type="dxa"/>
            <w:tcBorders>
              <w:top w:val="single" w:sz="4" w:space="0" w:color="auto"/>
              <w:bottom w:val="nil"/>
            </w:tcBorders>
          </w:tcPr>
          <w:p w14:paraId="2E6563F5" w14:textId="2A3EA3BE"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551" w:type="dxa"/>
            <w:tcBorders>
              <w:top w:val="single" w:sz="4" w:space="0" w:color="auto"/>
              <w:bottom w:val="nil"/>
            </w:tcBorders>
          </w:tcPr>
          <w:p w14:paraId="02B8762A" w14:textId="77777777" w:rsidR="000111D0" w:rsidRPr="00BE1748" w:rsidRDefault="000111D0" w:rsidP="00132875">
            <w:pPr>
              <w:spacing w:afterLines="60" w:after="144"/>
              <w:ind w:firstLine="709"/>
              <w:rPr>
                <w:rFonts w:ascii="Times New Roman" w:hAnsi="Times New Roman" w:cs="Times New Roman"/>
                <w:b/>
                <w:sz w:val="20"/>
                <w:szCs w:val="20"/>
                <w:lang w:val="en-US"/>
              </w:rPr>
            </w:pPr>
            <w:proofErr w:type="spellStart"/>
            <w:r w:rsidRPr="00BE1748">
              <w:rPr>
                <w:rFonts w:ascii="Times New Roman" w:hAnsi="Times New Roman" w:cs="Times New Roman"/>
                <w:b/>
                <w:sz w:val="20"/>
                <w:szCs w:val="20"/>
                <w:lang w:val="en-US"/>
              </w:rPr>
              <w:t>Flibe</w:t>
            </w:r>
            <w:proofErr w:type="spellEnd"/>
            <w:r w:rsidRPr="00BE1748">
              <w:rPr>
                <w:rFonts w:ascii="Times New Roman" w:hAnsi="Times New Roman" w:cs="Times New Roman"/>
                <w:b/>
                <w:sz w:val="20"/>
                <w:szCs w:val="20"/>
                <w:lang w:val="en-US"/>
              </w:rPr>
              <w:t xml:space="preserve"> (coolant)</w:t>
            </w:r>
          </w:p>
        </w:tc>
        <w:tc>
          <w:tcPr>
            <w:tcW w:w="1418" w:type="dxa"/>
            <w:tcBorders>
              <w:top w:val="single" w:sz="4" w:space="0" w:color="auto"/>
              <w:bottom w:val="nil"/>
            </w:tcBorders>
          </w:tcPr>
          <w:p w14:paraId="7999D9A9"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Li-6</w:t>
            </w:r>
          </w:p>
        </w:tc>
        <w:tc>
          <w:tcPr>
            <w:tcW w:w="1842" w:type="dxa"/>
            <w:tcBorders>
              <w:top w:val="single" w:sz="4" w:space="0" w:color="auto"/>
              <w:bottom w:val="nil"/>
            </w:tcBorders>
          </w:tcPr>
          <w:p w14:paraId="1E400F47"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2.031</w:t>
            </w:r>
          </w:p>
        </w:tc>
        <w:tc>
          <w:tcPr>
            <w:tcW w:w="2263" w:type="dxa"/>
            <w:tcBorders>
              <w:top w:val="single" w:sz="4" w:space="0" w:color="auto"/>
              <w:bottom w:val="nil"/>
            </w:tcBorders>
          </w:tcPr>
          <w:p w14:paraId="1A96C9F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2.193E-03</w:t>
            </w:r>
          </w:p>
        </w:tc>
      </w:tr>
      <w:tr w:rsidR="000111D0" w:rsidRPr="00BE1748" w14:paraId="13FB5C60" w14:textId="77777777" w:rsidTr="00BB081B">
        <w:tc>
          <w:tcPr>
            <w:tcW w:w="988" w:type="dxa"/>
            <w:tcBorders>
              <w:top w:val="nil"/>
              <w:bottom w:val="nil"/>
            </w:tcBorders>
          </w:tcPr>
          <w:p w14:paraId="12EFA67D"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0ED2D624"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496DD68E"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Li-7</w:t>
            </w:r>
          </w:p>
        </w:tc>
        <w:tc>
          <w:tcPr>
            <w:tcW w:w="1842" w:type="dxa"/>
            <w:tcBorders>
              <w:top w:val="nil"/>
              <w:bottom w:val="nil"/>
            </w:tcBorders>
          </w:tcPr>
          <w:p w14:paraId="15CCD743"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6E6AD85D"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2.276E-02</w:t>
            </w:r>
          </w:p>
        </w:tc>
      </w:tr>
      <w:tr w:rsidR="000111D0" w:rsidRPr="00BE1748" w14:paraId="00BE6804" w14:textId="77777777" w:rsidTr="00BB081B">
        <w:tc>
          <w:tcPr>
            <w:tcW w:w="988" w:type="dxa"/>
            <w:tcBorders>
              <w:top w:val="nil"/>
              <w:bottom w:val="nil"/>
            </w:tcBorders>
          </w:tcPr>
          <w:p w14:paraId="2D139AA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641FDE77"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35A65C1D"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Be</w:t>
            </w:r>
          </w:p>
        </w:tc>
        <w:tc>
          <w:tcPr>
            <w:tcW w:w="1842" w:type="dxa"/>
            <w:tcBorders>
              <w:top w:val="nil"/>
              <w:bottom w:val="nil"/>
            </w:tcBorders>
          </w:tcPr>
          <w:p w14:paraId="4A28990E"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128483BB"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1.227E-02</w:t>
            </w:r>
          </w:p>
        </w:tc>
      </w:tr>
      <w:tr w:rsidR="000111D0" w:rsidRPr="00BE1748" w14:paraId="7F144A57" w14:textId="77777777" w:rsidTr="00BB081B">
        <w:tc>
          <w:tcPr>
            <w:tcW w:w="988" w:type="dxa"/>
            <w:tcBorders>
              <w:top w:val="nil"/>
              <w:bottom w:val="single" w:sz="4" w:space="0" w:color="auto"/>
            </w:tcBorders>
          </w:tcPr>
          <w:p w14:paraId="23A91515"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single" w:sz="4" w:space="0" w:color="auto"/>
            </w:tcBorders>
          </w:tcPr>
          <w:p w14:paraId="289A7FE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single" w:sz="4" w:space="0" w:color="auto"/>
            </w:tcBorders>
          </w:tcPr>
          <w:p w14:paraId="4A289106"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w:t>
            </w:r>
          </w:p>
        </w:tc>
        <w:tc>
          <w:tcPr>
            <w:tcW w:w="1842" w:type="dxa"/>
            <w:tcBorders>
              <w:top w:val="nil"/>
              <w:bottom w:val="single" w:sz="4" w:space="0" w:color="auto"/>
            </w:tcBorders>
          </w:tcPr>
          <w:p w14:paraId="115070CE"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single" w:sz="4" w:space="0" w:color="auto"/>
            </w:tcBorders>
          </w:tcPr>
          <w:p w14:paraId="560453EB"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4.946E-02</w:t>
            </w:r>
          </w:p>
        </w:tc>
      </w:tr>
      <w:tr w:rsidR="000111D0" w:rsidRPr="00BE1748" w14:paraId="18240AE6" w14:textId="77777777" w:rsidTr="00BB081B">
        <w:tc>
          <w:tcPr>
            <w:tcW w:w="988" w:type="dxa"/>
            <w:tcBorders>
              <w:top w:val="single" w:sz="4" w:space="0" w:color="auto"/>
            </w:tcBorders>
          </w:tcPr>
          <w:p w14:paraId="4874E1FE" w14:textId="10264979"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551" w:type="dxa"/>
            <w:tcBorders>
              <w:top w:val="single" w:sz="4" w:space="0" w:color="auto"/>
            </w:tcBorders>
          </w:tcPr>
          <w:p w14:paraId="470EA6D0" w14:textId="77777777" w:rsidR="000111D0" w:rsidRPr="00BE1748" w:rsidRDefault="000111D0" w:rsidP="00132875">
            <w:pPr>
              <w:spacing w:afterLines="60" w:after="144"/>
              <w:ind w:firstLine="709"/>
              <w:rPr>
                <w:rFonts w:ascii="Times New Roman" w:hAnsi="Times New Roman" w:cs="Times New Roman"/>
                <w:b/>
                <w:sz w:val="20"/>
                <w:szCs w:val="20"/>
                <w:lang w:val="en-US"/>
              </w:rPr>
            </w:pPr>
            <w:proofErr w:type="spellStart"/>
            <w:r w:rsidRPr="00BE1748">
              <w:rPr>
                <w:rFonts w:ascii="Times New Roman" w:hAnsi="Times New Roman" w:cs="Times New Roman"/>
                <w:b/>
                <w:sz w:val="20"/>
                <w:szCs w:val="20"/>
                <w:lang w:val="en-US"/>
              </w:rPr>
              <w:t>Flina</w:t>
            </w:r>
            <w:proofErr w:type="spellEnd"/>
            <w:r w:rsidRPr="00BE1748">
              <w:rPr>
                <w:rFonts w:ascii="Times New Roman" w:hAnsi="Times New Roman" w:cs="Times New Roman"/>
                <w:b/>
                <w:sz w:val="20"/>
                <w:szCs w:val="20"/>
                <w:lang w:val="en-US"/>
              </w:rPr>
              <w:t xml:space="preserve"> (coolant)</w:t>
            </w:r>
          </w:p>
        </w:tc>
        <w:tc>
          <w:tcPr>
            <w:tcW w:w="1418" w:type="dxa"/>
            <w:tcBorders>
              <w:top w:val="single" w:sz="4" w:space="0" w:color="auto"/>
            </w:tcBorders>
          </w:tcPr>
          <w:p w14:paraId="182255BA"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Li-6</w:t>
            </w:r>
          </w:p>
        </w:tc>
        <w:tc>
          <w:tcPr>
            <w:tcW w:w="1842" w:type="dxa"/>
            <w:tcBorders>
              <w:top w:val="single" w:sz="4" w:space="0" w:color="auto"/>
            </w:tcBorders>
          </w:tcPr>
          <w:p w14:paraId="783F8414"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2.145</w:t>
            </w:r>
          </w:p>
        </w:tc>
        <w:tc>
          <w:tcPr>
            <w:tcW w:w="2263" w:type="dxa"/>
            <w:tcBorders>
              <w:top w:val="single" w:sz="4" w:space="0" w:color="auto"/>
            </w:tcBorders>
          </w:tcPr>
          <w:p w14:paraId="37BAE65B"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2.108E-03</w:t>
            </w:r>
          </w:p>
        </w:tc>
      </w:tr>
      <w:tr w:rsidR="000111D0" w:rsidRPr="00BE1748" w14:paraId="41B0F8B5" w14:textId="77777777" w:rsidTr="00BB081B">
        <w:tc>
          <w:tcPr>
            <w:tcW w:w="988" w:type="dxa"/>
          </w:tcPr>
          <w:p w14:paraId="39C2EB3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05C6E977"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3AF7221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Li-7</w:t>
            </w:r>
          </w:p>
        </w:tc>
        <w:tc>
          <w:tcPr>
            <w:tcW w:w="1842" w:type="dxa"/>
          </w:tcPr>
          <w:p w14:paraId="35E3BE79"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7D0EF3EE"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2.188E-02</w:t>
            </w:r>
          </w:p>
        </w:tc>
      </w:tr>
      <w:tr w:rsidR="000111D0" w:rsidRPr="00BE1748" w14:paraId="59CB9345" w14:textId="77777777" w:rsidTr="00BB081B">
        <w:tc>
          <w:tcPr>
            <w:tcW w:w="988" w:type="dxa"/>
          </w:tcPr>
          <w:p w14:paraId="3D420C59"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Pr>
          <w:p w14:paraId="29E08EF2"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Pr>
          <w:p w14:paraId="26D8A0DF"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w:t>
            </w:r>
          </w:p>
        </w:tc>
        <w:tc>
          <w:tcPr>
            <w:tcW w:w="1842" w:type="dxa"/>
          </w:tcPr>
          <w:p w14:paraId="5FA06560"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Pr>
          <w:p w14:paraId="275DEFF7"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3.992E-02</w:t>
            </w:r>
          </w:p>
        </w:tc>
      </w:tr>
      <w:tr w:rsidR="000111D0" w:rsidRPr="00BE1748" w14:paraId="0DEF0A85" w14:textId="77777777" w:rsidTr="00BB081B">
        <w:tc>
          <w:tcPr>
            <w:tcW w:w="988" w:type="dxa"/>
            <w:tcBorders>
              <w:bottom w:val="single" w:sz="4" w:space="0" w:color="auto"/>
            </w:tcBorders>
          </w:tcPr>
          <w:p w14:paraId="71DDB546"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bottom w:val="single" w:sz="4" w:space="0" w:color="auto"/>
            </w:tcBorders>
          </w:tcPr>
          <w:p w14:paraId="61803E4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bottom w:val="single" w:sz="4" w:space="0" w:color="auto"/>
            </w:tcBorders>
          </w:tcPr>
          <w:p w14:paraId="0FE13F53"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Na</w:t>
            </w:r>
          </w:p>
        </w:tc>
        <w:tc>
          <w:tcPr>
            <w:tcW w:w="1842" w:type="dxa"/>
            <w:tcBorders>
              <w:bottom w:val="single" w:sz="4" w:space="0" w:color="auto"/>
            </w:tcBorders>
          </w:tcPr>
          <w:p w14:paraId="4F47025B"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bottom w:val="single" w:sz="4" w:space="0" w:color="auto"/>
            </w:tcBorders>
          </w:tcPr>
          <w:p w14:paraId="72324787"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1.597E-02</w:t>
            </w:r>
          </w:p>
        </w:tc>
      </w:tr>
      <w:tr w:rsidR="000111D0" w:rsidRPr="00BE1748" w14:paraId="17979D48" w14:textId="77777777" w:rsidTr="00BB081B">
        <w:tc>
          <w:tcPr>
            <w:tcW w:w="988" w:type="dxa"/>
            <w:tcBorders>
              <w:top w:val="single" w:sz="4" w:space="0" w:color="auto"/>
              <w:left w:val="single" w:sz="4" w:space="0" w:color="auto"/>
              <w:bottom w:val="nil"/>
              <w:right w:val="single" w:sz="4" w:space="0" w:color="auto"/>
            </w:tcBorders>
          </w:tcPr>
          <w:p w14:paraId="26734930" w14:textId="721403CB"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551" w:type="dxa"/>
            <w:tcBorders>
              <w:top w:val="single" w:sz="4" w:space="0" w:color="auto"/>
              <w:left w:val="single" w:sz="4" w:space="0" w:color="auto"/>
              <w:bottom w:val="nil"/>
              <w:right w:val="single" w:sz="4" w:space="0" w:color="auto"/>
            </w:tcBorders>
          </w:tcPr>
          <w:p w14:paraId="2FCB8B1C" w14:textId="77777777" w:rsidR="000111D0" w:rsidRPr="00BE1748" w:rsidRDefault="000111D0" w:rsidP="00132875">
            <w:pPr>
              <w:spacing w:afterLines="60" w:after="144"/>
              <w:ind w:firstLine="709"/>
              <w:rPr>
                <w:rFonts w:ascii="Times New Roman" w:hAnsi="Times New Roman" w:cs="Times New Roman"/>
                <w:b/>
                <w:sz w:val="20"/>
                <w:szCs w:val="20"/>
                <w:lang w:val="en-US"/>
              </w:rPr>
            </w:pPr>
            <w:proofErr w:type="spellStart"/>
            <w:r w:rsidRPr="00BE1748">
              <w:rPr>
                <w:rFonts w:ascii="Times New Roman" w:hAnsi="Times New Roman" w:cs="Times New Roman"/>
                <w:b/>
                <w:sz w:val="20"/>
                <w:szCs w:val="20"/>
                <w:lang w:val="en-US"/>
              </w:rPr>
              <w:t>Flinak</w:t>
            </w:r>
            <w:proofErr w:type="spellEnd"/>
            <w:r w:rsidRPr="00BE1748">
              <w:rPr>
                <w:rFonts w:ascii="Times New Roman" w:hAnsi="Times New Roman" w:cs="Times New Roman"/>
                <w:b/>
                <w:sz w:val="20"/>
                <w:szCs w:val="20"/>
                <w:lang w:val="en-US"/>
              </w:rPr>
              <w:t xml:space="preserve"> (coolant)</w:t>
            </w:r>
          </w:p>
        </w:tc>
        <w:tc>
          <w:tcPr>
            <w:tcW w:w="1418" w:type="dxa"/>
            <w:tcBorders>
              <w:top w:val="single" w:sz="4" w:space="0" w:color="auto"/>
              <w:left w:val="single" w:sz="4" w:space="0" w:color="auto"/>
              <w:bottom w:val="nil"/>
              <w:right w:val="single" w:sz="4" w:space="0" w:color="auto"/>
            </w:tcBorders>
          </w:tcPr>
          <w:p w14:paraId="2EA46E64"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Li-6</w:t>
            </w:r>
          </w:p>
        </w:tc>
        <w:tc>
          <w:tcPr>
            <w:tcW w:w="1842" w:type="dxa"/>
            <w:tcBorders>
              <w:top w:val="single" w:sz="4" w:space="0" w:color="auto"/>
              <w:left w:val="single" w:sz="4" w:space="0" w:color="auto"/>
              <w:bottom w:val="nil"/>
              <w:right w:val="single" w:sz="4" w:space="0" w:color="auto"/>
            </w:tcBorders>
          </w:tcPr>
          <w:p w14:paraId="752BB52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2.097</w:t>
            </w:r>
          </w:p>
        </w:tc>
        <w:tc>
          <w:tcPr>
            <w:tcW w:w="2263" w:type="dxa"/>
            <w:tcBorders>
              <w:top w:val="single" w:sz="4" w:space="0" w:color="auto"/>
              <w:left w:val="single" w:sz="4" w:space="0" w:color="auto"/>
              <w:bottom w:val="nil"/>
              <w:right w:val="single" w:sz="4" w:space="0" w:color="auto"/>
            </w:tcBorders>
          </w:tcPr>
          <w:p w14:paraId="28D1E6FF"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1.256E-03</w:t>
            </w:r>
          </w:p>
        </w:tc>
      </w:tr>
      <w:tr w:rsidR="000111D0" w:rsidRPr="00BE1748" w14:paraId="067A9FD8" w14:textId="77777777" w:rsidTr="00BB081B">
        <w:tc>
          <w:tcPr>
            <w:tcW w:w="988" w:type="dxa"/>
            <w:tcBorders>
              <w:top w:val="nil"/>
              <w:left w:val="single" w:sz="4" w:space="0" w:color="auto"/>
              <w:bottom w:val="nil"/>
              <w:right w:val="single" w:sz="4" w:space="0" w:color="auto"/>
            </w:tcBorders>
          </w:tcPr>
          <w:p w14:paraId="2E798210"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left w:val="single" w:sz="4" w:space="0" w:color="auto"/>
              <w:bottom w:val="nil"/>
              <w:right w:val="single" w:sz="4" w:space="0" w:color="auto"/>
            </w:tcBorders>
          </w:tcPr>
          <w:p w14:paraId="067F6E6B"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left w:val="single" w:sz="4" w:space="0" w:color="auto"/>
              <w:bottom w:val="nil"/>
              <w:right w:val="single" w:sz="4" w:space="0" w:color="auto"/>
            </w:tcBorders>
          </w:tcPr>
          <w:p w14:paraId="61BBA0BD"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Li-7</w:t>
            </w:r>
          </w:p>
        </w:tc>
        <w:tc>
          <w:tcPr>
            <w:tcW w:w="1842" w:type="dxa"/>
            <w:tcBorders>
              <w:top w:val="nil"/>
              <w:left w:val="single" w:sz="4" w:space="0" w:color="auto"/>
              <w:bottom w:val="nil"/>
              <w:right w:val="single" w:sz="4" w:space="0" w:color="auto"/>
            </w:tcBorders>
          </w:tcPr>
          <w:p w14:paraId="76125064"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left w:val="single" w:sz="4" w:space="0" w:color="auto"/>
              <w:bottom w:val="nil"/>
              <w:right w:val="single" w:sz="4" w:space="0" w:color="auto"/>
            </w:tcBorders>
          </w:tcPr>
          <w:p w14:paraId="37A31573"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1.304E-02</w:t>
            </w:r>
          </w:p>
        </w:tc>
      </w:tr>
      <w:tr w:rsidR="000111D0" w:rsidRPr="00BE1748" w14:paraId="21A10EB9" w14:textId="77777777" w:rsidTr="00BB081B">
        <w:tc>
          <w:tcPr>
            <w:tcW w:w="988" w:type="dxa"/>
            <w:tcBorders>
              <w:top w:val="nil"/>
              <w:left w:val="single" w:sz="4" w:space="0" w:color="auto"/>
              <w:bottom w:val="nil"/>
              <w:right w:val="single" w:sz="4" w:space="0" w:color="auto"/>
            </w:tcBorders>
          </w:tcPr>
          <w:p w14:paraId="2952C46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left w:val="single" w:sz="4" w:space="0" w:color="auto"/>
              <w:bottom w:val="nil"/>
              <w:right w:val="single" w:sz="4" w:space="0" w:color="auto"/>
            </w:tcBorders>
          </w:tcPr>
          <w:p w14:paraId="6744D62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left w:val="single" w:sz="4" w:space="0" w:color="auto"/>
              <w:bottom w:val="nil"/>
              <w:right w:val="single" w:sz="4" w:space="0" w:color="auto"/>
            </w:tcBorders>
          </w:tcPr>
          <w:p w14:paraId="56D8FF0B"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w:t>
            </w:r>
          </w:p>
        </w:tc>
        <w:tc>
          <w:tcPr>
            <w:tcW w:w="1842" w:type="dxa"/>
            <w:tcBorders>
              <w:top w:val="nil"/>
              <w:left w:val="single" w:sz="4" w:space="0" w:color="auto"/>
              <w:bottom w:val="nil"/>
              <w:right w:val="single" w:sz="4" w:space="0" w:color="auto"/>
            </w:tcBorders>
          </w:tcPr>
          <w:p w14:paraId="5DBD3784"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left w:val="single" w:sz="4" w:space="0" w:color="auto"/>
              <w:bottom w:val="nil"/>
              <w:right w:val="single" w:sz="4" w:space="0" w:color="auto"/>
            </w:tcBorders>
          </w:tcPr>
          <w:p w14:paraId="3F0799B8"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3.058E-02</w:t>
            </w:r>
          </w:p>
        </w:tc>
      </w:tr>
      <w:tr w:rsidR="000111D0" w:rsidRPr="00BE1748" w14:paraId="41EFFD36" w14:textId="77777777" w:rsidTr="00BB081B">
        <w:tc>
          <w:tcPr>
            <w:tcW w:w="988" w:type="dxa"/>
            <w:tcBorders>
              <w:top w:val="nil"/>
              <w:left w:val="single" w:sz="4" w:space="0" w:color="auto"/>
              <w:bottom w:val="nil"/>
              <w:right w:val="single" w:sz="4" w:space="0" w:color="auto"/>
            </w:tcBorders>
          </w:tcPr>
          <w:p w14:paraId="3ABE91B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left w:val="single" w:sz="4" w:space="0" w:color="auto"/>
              <w:bottom w:val="nil"/>
              <w:right w:val="single" w:sz="4" w:space="0" w:color="auto"/>
            </w:tcBorders>
          </w:tcPr>
          <w:p w14:paraId="3BEA0B4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left w:val="single" w:sz="4" w:space="0" w:color="auto"/>
              <w:bottom w:val="nil"/>
              <w:right w:val="single" w:sz="4" w:space="0" w:color="auto"/>
            </w:tcBorders>
          </w:tcPr>
          <w:p w14:paraId="1CBE7F4D"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Na</w:t>
            </w:r>
          </w:p>
        </w:tc>
        <w:tc>
          <w:tcPr>
            <w:tcW w:w="1842" w:type="dxa"/>
            <w:tcBorders>
              <w:top w:val="nil"/>
              <w:left w:val="single" w:sz="4" w:space="0" w:color="auto"/>
              <w:bottom w:val="nil"/>
              <w:right w:val="single" w:sz="4" w:space="0" w:color="auto"/>
            </w:tcBorders>
          </w:tcPr>
          <w:p w14:paraId="532679C6"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left w:val="single" w:sz="4" w:space="0" w:color="auto"/>
              <w:bottom w:val="nil"/>
              <w:right w:val="single" w:sz="4" w:space="0" w:color="auto"/>
            </w:tcBorders>
          </w:tcPr>
          <w:p w14:paraId="061A81BE"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3.516E-03</w:t>
            </w:r>
          </w:p>
        </w:tc>
      </w:tr>
      <w:tr w:rsidR="000111D0" w:rsidRPr="00BE1748" w14:paraId="3A30DC6A" w14:textId="77777777" w:rsidTr="00BB081B">
        <w:tc>
          <w:tcPr>
            <w:tcW w:w="988" w:type="dxa"/>
            <w:tcBorders>
              <w:top w:val="nil"/>
              <w:left w:val="single" w:sz="4" w:space="0" w:color="auto"/>
              <w:bottom w:val="single" w:sz="4" w:space="0" w:color="auto"/>
              <w:right w:val="single" w:sz="4" w:space="0" w:color="auto"/>
            </w:tcBorders>
          </w:tcPr>
          <w:p w14:paraId="2ED1DA62"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left w:val="single" w:sz="4" w:space="0" w:color="auto"/>
              <w:bottom w:val="single" w:sz="4" w:space="0" w:color="auto"/>
              <w:right w:val="single" w:sz="4" w:space="0" w:color="auto"/>
            </w:tcBorders>
          </w:tcPr>
          <w:p w14:paraId="43B3AC4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left w:val="single" w:sz="4" w:space="0" w:color="auto"/>
              <w:bottom w:val="single" w:sz="4" w:space="0" w:color="auto"/>
              <w:right w:val="single" w:sz="4" w:space="0" w:color="auto"/>
            </w:tcBorders>
          </w:tcPr>
          <w:p w14:paraId="5EE609D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K</w:t>
            </w:r>
          </w:p>
        </w:tc>
        <w:tc>
          <w:tcPr>
            <w:tcW w:w="1842" w:type="dxa"/>
            <w:tcBorders>
              <w:top w:val="nil"/>
              <w:left w:val="single" w:sz="4" w:space="0" w:color="auto"/>
              <w:bottom w:val="single" w:sz="4" w:space="0" w:color="auto"/>
              <w:right w:val="single" w:sz="4" w:space="0" w:color="auto"/>
            </w:tcBorders>
          </w:tcPr>
          <w:p w14:paraId="3A1497AF"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left w:val="single" w:sz="4" w:space="0" w:color="auto"/>
              <w:bottom w:val="single" w:sz="4" w:space="0" w:color="auto"/>
              <w:right w:val="single" w:sz="4" w:space="0" w:color="auto"/>
            </w:tcBorders>
          </w:tcPr>
          <w:p w14:paraId="430BE3D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1.283E-02</w:t>
            </w:r>
          </w:p>
        </w:tc>
      </w:tr>
      <w:tr w:rsidR="000111D0" w:rsidRPr="00BE1748" w14:paraId="632D43E3" w14:textId="77777777" w:rsidTr="00BB081B">
        <w:tc>
          <w:tcPr>
            <w:tcW w:w="988" w:type="dxa"/>
            <w:tcBorders>
              <w:top w:val="single" w:sz="4" w:space="0" w:color="auto"/>
              <w:bottom w:val="nil"/>
            </w:tcBorders>
          </w:tcPr>
          <w:p w14:paraId="7F84AD83" w14:textId="01B50B5E"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551" w:type="dxa"/>
            <w:tcBorders>
              <w:top w:val="single" w:sz="4" w:space="0" w:color="auto"/>
              <w:bottom w:val="nil"/>
            </w:tcBorders>
          </w:tcPr>
          <w:p w14:paraId="20018715" w14:textId="77777777" w:rsidR="000111D0" w:rsidRPr="00BE1748" w:rsidRDefault="000111D0" w:rsidP="00132875">
            <w:pPr>
              <w:spacing w:afterLines="60" w:after="144"/>
              <w:ind w:firstLine="709"/>
              <w:rPr>
                <w:rFonts w:ascii="Times New Roman" w:hAnsi="Times New Roman" w:cs="Times New Roman"/>
                <w:b/>
                <w:sz w:val="20"/>
                <w:szCs w:val="20"/>
                <w:lang w:val="en-US"/>
              </w:rPr>
            </w:pPr>
            <w:proofErr w:type="spellStart"/>
            <w:r w:rsidRPr="00BE1748">
              <w:rPr>
                <w:rFonts w:ascii="Times New Roman" w:hAnsi="Times New Roman" w:cs="Times New Roman"/>
                <w:b/>
                <w:sz w:val="20"/>
                <w:szCs w:val="20"/>
                <w:lang w:val="en-US"/>
              </w:rPr>
              <w:t>Flinabe</w:t>
            </w:r>
            <w:proofErr w:type="spellEnd"/>
            <w:r w:rsidRPr="00BE1748">
              <w:rPr>
                <w:rFonts w:ascii="Times New Roman" w:hAnsi="Times New Roman" w:cs="Times New Roman"/>
                <w:b/>
                <w:sz w:val="20"/>
                <w:szCs w:val="20"/>
                <w:lang w:val="en-US"/>
              </w:rPr>
              <w:t xml:space="preserve"> (coolant)</w:t>
            </w:r>
          </w:p>
        </w:tc>
        <w:tc>
          <w:tcPr>
            <w:tcW w:w="1418" w:type="dxa"/>
            <w:tcBorders>
              <w:top w:val="single" w:sz="4" w:space="0" w:color="auto"/>
              <w:bottom w:val="nil"/>
            </w:tcBorders>
          </w:tcPr>
          <w:p w14:paraId="75A7FA4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Li-6</w:t>
            </w:r>
          </w:p>
        </w:tc>
        <w:tc>
          <w:tcPr>
            <w:tcW w:w="1842" w:type="dxa"/>
            <w:tcBorders>
              <w:top w:val="single" w:sz="4" w:space="0" w:color="auto"/>
              <w:bottom w:val="nil"/>
            </w:tcBorders>
          </w:tcPr>
          <w:p w14:paraId="48398B33"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2.088</w:t>
            </w:r>
          </w:p>
        </w:tc>
        <w:tc>
          <w:tcPr>
            <w:tcW w:w="2263" w:type="dxa"/>
            <w:tcBorders>
              <w:top w:val="single" w:sz="4" w:space="0" w:color="auto"/>
              <w:bottom w:val="nil"/>
            </w:tcBorders>
          </w:tcPr>
          <w:p w14:paraId="629E04DB"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7.711E-04</w:t>
            </w:r>
          </w:p>
        </w:tc>
      </w:tr>
      <w:tr w:rsidR="000111D0" w:rsidRPr="00BE1748" w14:paraId="413B442B" w14:textId="77777777" w:rsidTr="00BB081B">
        <w:tc>
          <w:tcPr>
            <w:tcW w:w="988" w:type="dxa"/>
            <w:tcBorders>
              <w:top w:val="nil"/>
              <w:bottom w:val="nil"/>
            </w:tcBorders>
          </w:tcPr>
          <w:p w14:paraId="5A923EB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377DF2B7"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75D51B56"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Li-7</w:t>
            </w:r>
          </w:p>
        </w:tc>
        <w:tc>
          <w:tcPr>
            <w:tcW w:w="1842" w:type="dxa"/>
            <w:tcBorders>
              <w:top w:val="nil"/>
              <w:bottom w:val="nil"/>
            </w:tcBorders>
          </w:tcPr>
          <w:p w14:paraId="0B86AFAD"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490E3605"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9.335E-03</w:t>
            </w:r>
          </w:p>
        </w:tc>
      </w:tr>
      <w:tr w:rsidR="000111D0" w:rsidRPr="00BE1748" w14:paraId="3CA55172" w14:textId="77777777" w:rsidTr="00BB081B">
        <w:tc>
          <w:tcPr>
            <w:tcW w:w="988" w:type="dxa"/>
            <w:tcBorders>
              <w:top w:val="nil"/>
              <w:bottom w:val="nil"/>
            </w:tcBorders>
          </w:tcPr>
          <w:p w14:paraId="19B3041C"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03B15B86"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4610E3BE"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Be</w:t>
            </w:r>
          </w:p>
        </w:tc>
        <w:tc>
          <w:tcPr>
            <w:tcW w:w="1842" w:type="dxa"/>
            <w:tcBorders>
              <w:top w:val="nil"/>
              <w:bottom w:val="nil"/>
            </w:tcBorders>
          </w:tcPr>
          <w:p w14:paraId="10FDD57B"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74F380E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1.011E-02</w:t>
            </w:r>
          </w:p>
        </w:tc>
      </w:tr>
      <w:tr w:rsidR="000111D0" w:rsidRPr="00BE1748" w14:paraId="72C68F39" w14:textId="77777777" w:rsidTr="00BB081B">
        <w:tc>
          <w:tcPr>
            <w:tcW w:w="988" w:type="dxa"/>
            <w:tcBorders>
              <w:top w:val="nil"/>
              <w:bottom w:val="nil"/>
            </w:tcBorders>
          </w:tcPr>
          <w:p w14:paraId="2D326459"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01406D52"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1FAEA51A"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F</w:t>
            </w:r>
          </w:p>
        </w:tc>
        <w:tc>
          <w:tcPr>
            <w:tcW w:w="1842" w:type="dxa"/>
            <w:tcBorders>
              <w:top w:val="nil"/>
              <w:bottom w:val="nil"/>
            </w:tcBorders>
          </w:tcPr>
          <w:p w14:paraId="0A00A6C6"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560AAE1E"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4.271E-02</w:t>
            </w:r>
          </w:p>
        </w:tc>
      </w:tr>
      <w:tr w:rsidR="000111D0" w:rsidRPr="00BE1748" w14:paraId="0276F6FF" w14:textId="77777777" w:rsidTr="00BB081B">
        <w:tc>
          <w:tcPr>
            <w:tcW w:w="988" w:type="dxa"/>
            <w:tcBorders>
              <w:top w:val="nil"/>
              <w:bottom w:val="single" w:sz="4" w:space="0" w:color="auto"/>
            </w:tcBorders>
          </w:tcPr>
          <w:p w14:paraId="46716974"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single" w:sz="4" w:space="0" w:color="auto"/>
            </w:tcBorders>
          </w:tcPr>
          <w:p w14:paraId="07E768C7"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single" w:sz="4" w:space="0" w:color="auto"/>
            </w:tcBorders>
          </w:tcPr>
          <w:p w14:paraId="53AB416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Na</w:t>
            </w:r>
          </w:p>
        </w:tc>
        <w:tc>
          <w:tcPr>
            <w:tcW w:w="1842" w:type="dxa"/>
            <w:tcBorders>
              <w:top w:val="nil"/>
              <w:bottom w:val="single" w:sz="4" w:space="0" w:color="auto"/>
            </w:tcBorders>
          </w:tcPr>
          <w:p w14:paraId="6BF90593"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single" w:sz="4" w:space="0" w:color="auto"/>
            </w:tcBorders>
          </w:tcPr>
          <w:p w14:paraId="4B57CD97"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1.011E-02</w:t>
            </w:r>
          </w:p>
        </w:tc>
      </w:tr>
      <w:tr w:rsidR="000111D0" w:rsidRPr="00BE1748" w14:paraId="1F00A9AD" w14:textId="77777777" w:rsidTr="00BB081B">
        <w:tc>
          <w:tcPr>
            <w:tcW w:w="988" w:type="dxa"/>
            <w:tcBorders>
              <w:top w:val="single" w:sz="4" w:space="0" w:color="auto"/>
              <w:bottom w:val="nil"/>
            </w:tcBorders>
          </w:tcPr>
          <w:p w14:paraId="28EE3FA6" w14:textId="257B76F6"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551" w:type="dxa"/>
            <w:tcBorders>
              <w:top w:val="single" w:sz="4" w:space="0" w:color="auto"/>
              <w:bottom w:val="nil"/>
            </w:tcBorders>
          </w:tcPr>
          <w:p w14:paraId="570C80D2"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Natural lithium (coolant)</w:t>
            </w:r>
          </w:p>
        </w:tc>
        <w:tc>
          <w:tcPr>
            <w:tcW w:w="1418" w:type="dxa"/>
            <w:tcBorders>
              <w:top w:val="single" w:sz="4" w:space="0" w:color="auto"/>
              <w:bottom w:val="nil"/>
            </w:tcBorders>
          </w:tcPr>
          <w:p w14:paraId="15B6EE01"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Li-6</w:t>
            </w:r>
          </w:p>
        </w:tc>
        <w:tc>
          <w:tcPr>
            <w:tcW w:w="1842" w:type="dxa"/>
            <w:tcBorders>
              <w:top w:val="single" w:sz="4" w:space="0" w:color="auto"/>
              <w:bottom w:val="nil"/>
            </w:tcBorders>
          </w:tcPr>
          <w:p w14:paraId="25D55D8E"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0.485</w:t>
            </w:r>
          </w:p>
        </w:tc>
        <w:tc>
          <w:tcPr>
            <w:tcW w:w="2263" w:type="dxa"/>
            <w:tcBorders>
              <w:top w:val="single" w:sz="4" w:space="0" w:color="auto"/>
              <w:bottom w:val="nil"/>
            </w:tcBorders>
          </w:tcPr>
          <w:p w14:paraId="0572C51D"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3.702E-03</w:t>
            </w:r>
          </w:p>
        </w:tc>
      </w:tr>
      <w:tr w:rsidR="000111D0" w:rsidRPr="00BE1748" w14:paraId="704F481F" w14:textId="77777777" w:rsidTr="00BB081B">
        <w:tc>
          <w:tcPr>
            <w:tcW w:w="988" w:type="dxa"/>
            <w:tcBorders>
              <w:top w:val="nil"/>
              <w:bottom w:val="single" w:sz="4" w:space="0" w:color="auto"/>
            </w:tcBorders>
          </w:tcPr>
          <w:p w14:paraId="777A17E7"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single" w:sz="4" w:space="0" w:color="auto"/>
            </w:tcBorders>
          </w:tcPr>
          <w:p w14:paraId="21F3F2C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single" w:sz="4" w:space="0" w:color="auto"/>
            </w:tcBorders>
          </w:tcPr>
          <w:p w14:paraId="26B49714"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Li-7</w:t>
            </w:r>
          </w:p>
        </w:tc>
        <w:tc>
          <w:tcPr>
            <w:tcW w:w="1842" w:type="dxa"/>
            <w:tcBorders>
              <w:top w:val="nil"/>
              <w:bottom w:val="single" w:sz="4" w:space="0" w:color="auto"/>
            </w:tcBorders>
          </w:tcPr>
          <w:p w14:paraId="7914A03F"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single" w:sz="4" w:space="0" w:color="auto"/>
            </w:tcBorders>
          </w:tcPr>
          <w:p w14:paraId="275483C1"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3.843E-02</w:t>
            </w:r>
          </w:p>
        </w:tc>
      </w:tr>
      <w:tr w:rsidR="000111D0" w:rsidRPr="00BE1748" w14:paraId="0DE1906B" w14:textId="77777777" w:rsidTr="00BB081B">
        <w:tc>
          <w:tcPr>
            <w:tcW w:w="988" w:type="dxa"/>
            <w:tcBorders>
              <w:top w:val="single" w:sz="4" w:space="0" w:color="auto"/>
            </w:tcBorders>
          </w:tcPr>
          <w:p w14:paraId="2C8EB244" w14:textId="4581EFEF"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551" w:type="dxa"/>
            <w:tcBorders>
              <w:top w:val="single" w:sz="4" w:space="0" w:color="auto"/>
            </w:tcBorders>
          </w:tcPr>
          <w:p w14:paraId="7959AED8"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Graphite (reflector)</w:t>
            </w:r>
          </w:p>
        </w:tc>
        <w:tc>
          <w:tcPr>
            <w:tcW w:w="1418" w:type="dxa"/>
            <w:tcBorders>
              <w:top w:val="single" w:sz="4" w:space="0" w:color="auto"/>
            </w:tcBorders>
          </w:tcPr>
          <w:p w14:paraId="00959400"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C-12</w:t>
            </w:r>
          </w:p>
        </w:tc>
        <w:tc>
          <w:tcPr>
            <w:tcW w:w="1842" w:type="dxa"/>
            <w:tcBorders>
              <w:top w:val="single" w:sz="4" w:space="0" w:color="auto"/>
            </w:tcBorders>
          </w:tcPr>
          <w:p w14:paraId="055B7D7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2.26</w:t>
            </w:r>
          </w:p>
        </w:tc>
        <w:tc>
          <w:tcPr>
            <w:tcW w:w="2263" w:type="dxa"/>
            <w:tcBorders>
              <w:top w:val="single" w:sz="4" w:space="0" w:color="auto"/>
            </w:tcBorders>
          </w:tcPr>
          <w:p w14:paraId="21E94AA6"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1.122E-01</w:t>
            </w:r>
          </w:p>
        </w:tc>
      </w:tr>
      <w:tr w:rsidR="000111D0" w:rsidRPr="00BE1748" w14:paraId="0D7E6719" w14:textId="77777777" w:rsidTr="00BB081B">
        <w:tc>
          <w:tcPr>
            <w:tcW w:w="988" w:type="dxa"/>
            <w:tcBorders>
              <w:bottom w:val="single" w:sz="4" w:space="0" w:color="auto"/>
            </w:tcBorders>
          </w:tcPr>
          <w:p w14:paraId="216DFF59"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bottom w:val="single" w:sz="4" w:space="0" w:color="auto"/>
            </w:tcBorders>
          </w:tcPr>
          <w:p w14:paraId="13E9CA72"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bottom w:val="single" w:sz="4" w:space="0" w:color="auto"/>
            </w:tcBorders>
          </w:tcPr>
          <w:p w14:paraId="0B082FBA"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C-13</w:t>
            </w:r>
          </w:p>
        </w:tc>
        <w:tc>
          <w:tcPr>
            <w:tcW w:w="1842" w:type="dxa"/>
            <w:tcBorders>
              <w:bottom w:val="single" w:sz="4" w:space="0" w:color="auto"/>
            </w:tcBorders>
          </w:tcPr>
          <w:p w14:paraId="541BA628"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bottom w:val="single" w:sz="4" w:space="0" w:color="auto"/>
            </w:tcBorders>
          </w:tcPr>
          <w:p w14:paraId="43C23BD6"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1.162E-03</w:t>
            </w:r>
          </w:p>
        </w:tc>
      </w:tr>
      <w:tr w:rsidR="000111D0" w:rsidRPr="00BE1748" w14:paraId="3CB54A97" w14:textId="77777777" w:rsidTr="00BB081B">
        <w:tc>
          <w:tcPr>
            <w:tcW w:w="988" w:type="dxa"/>
            <w:tcBorders>
              <w:top w:val="single" w:sz="4" w:space="0" w:color="auto"/>
              <w:bottom w:val="nil"/>
            </w:tcBorders>
          </w:tcPr>
          <w:p w14:paraId="4545E234" w14:textId="46765551"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2551" w:type="dxa"/>
            <w:tcBorders>
              <w:top w:val="single" w:sz="4" w:space="0" w:color="auto"/>
              <w:bottom w:val="nil"/>
            </w:tcBorders>
          </w:tcPr>
          <w:p w14:paraId="2503C09B"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Natural lithium (coolant)</w:t>
            </w:r>
          </w:p>
        </w:tc>
        <w:tc>
          <w:tcPr>
            <w:tcW w:w="1418" w:type="dxa"/>
            <w:tcBorders>
              <w:top w:val="single" w:sz="4" w:space="0" w:color="auto"/>
              <w:bottom w:val="nil"/>
            </w:tcBorders>
          </w:tcPr>
          <w:p w14:paraId="1C00BA60"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Li-6</w:t>
            </w:r>
          </w:p>
        </w:tc>
        <w:tc>
          <w:tcPr>
            <w:tcW w:w="1842" w:type="dxa"/>
            <w:tcBorders>
              <w:top w:val="single" w:sz="4" w:space="0" w:color="auto"/>
              <w:bottom w:val="nil"/>
            </w:tcBorders>
          </w:tcPr>
          <w:p w14:paraId="62FAB3F6"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0.485</w:t>
            </w:r>
          </w:p>
        </w:tc>
        <w:tc>
          <w:tcPr>
            <w:tcW w:w="2263" w:type="dxa"/>
            <w:tcBorders>
              <w:top w:val="single" w:sz="4" w:space="0" w:color="auto"/>
              <w:bottom w:val="nil"/>
            </w:tcBorders>
          </w:tcPr>
          <w:p w14:paraId="46D6E252"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3.702E-03</w:t>
            </w:r>
          </w:p>
        </w:tc>
      </w:tr>
      <w:tr w:rsidR="000111D0" w:rsidRPr="00BE1748" w14:paraId="478A2194" w14:textId="77777777" w:rsidTr="00BB081B">
        <w:tc>
          <w:tcPr>
            <w:tcW w:w="988" w:type="dxa"/>
            <w:tcBorders>
              <w:top w:val="nil"/>
              <w:bottom w:val="single" w:sz="4" w:space="0" w:color="auto"/>
            </w:tcBorders>
          </w:tcPr>
          <w:p w14:paraId="11FB64CA"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single" w:sz="4" w:space="0" w:color="auto"/>
            </w:tcBorders>
          </w:tcPr>
          <w:p w14:paraId="74565C5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single" w:sz="4" w:space="0" w:color="auto"/>
            </w:tcBorders>
          </w:tcPr>
          <w:p w14:paraId="30226AD3"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Li-7</w:t>
            </w:r>
          </w:p>
        </w:tc>
        <w:tc>
          <w:tcPr>
            <w:tcW w:w="1842" w:type="dxa"/>
            <w:tcBorders>
              <w:top w:val="nil"/>
              <w:bottom w:val="single" w:sz="4" w:space="0" w:color="auto"/>
            </w:tcBorders>
          </w:tcPr>
          <w:p w14:paraId="3368F10D"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single" w:sz="4" w:space="0" w:color="auto"/>
            </w:tcBorders>
          </w:tcPr>
          <w:p w14:paraId="5BF455BD"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3.843E-02</w:t>
            </w:r>
          </w:p>
        </w:tc>
      </w:tr>
      <w:tr w:rsidR="000111D0" w:rsidRPr="00BE1748" w14:paraId="307F834B" w14:textId="77777777" w:rsidTr="00BB081B">
        <w:tc>
          <w:tcPr>
            <w:tcW w:w="988" w:type="dxa"/>
            <w:tcBorders>
              <w:top w:val="single" w:sz="4" w:space="0" w:color="auto"/>
            </w:tcBorders>
          </w:tcPr>
          <w:p w14:paraId="19371684" w14:textId="5980004A"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2551" w:type="dxa"/>
            <w:tcBorders>
              <w:top w:val="single" w:sz="4" w:space="0" w:color="auto"/>
            </w:tcBorders>
          </w:tcPr>
          <w:p w14:paraId="71678112"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Graphite (reflector)</w:t>
            </w:r>
          </w:p>
        </w:tc>
        <w:tc>
          <w:tcPr>
            <w:tcW w:w="1418" w:type="dxa"/>
            <w:tcBorders>
              <w:top w:val="single" w:sz="4" w:space="0" w:color="auto"/>
            </w:tcBorders>
          </w:tcPr>
          <w:p w14:paraId="2ACF7571"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C-12</w:t>
            </w:r>
          </w:p>
        </w:tc>
        <w:tc>
          <w:tcPr>
            <w:tcW w:w="1842" w:type="dxa"/>
            <w:tcBorders>
              <w:top w:val="single" w:sz="4" w:space="0" w:color="auto"/>
            </w:tcBorders>
          </w:tcPr>
          <w:p w14:paraId="73D94B16"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2.26</w:t>
            </w:r>
          </w:p>
        </w:tc>
        <w:tc>
          <w:tcPr>
            <w:tcW w:w="2263" w:type="dxa"/>
            <w:tcBorders>
              <w:top w:val="single" w:sz="4" w:space="0" w:color="auto"/>
            </w:tcBorders>
          </w:tcPr>
          <w:p w14:paraId="72227F6E"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1.122E-01</w:t>
            </w:r>
          </w:p>
        </w:tc>
      </w:tr>
      <w:tr w:rsidR="000111D0" w:rsidRPr="00BE1748" w14:paraId="1EF326B0" w14:textId="77777777" w:rsidTr="00BB081B">
        <w:tc>
          <w:tcPr>
            <w:tcW w:w="988" w:type="dxa"/>
            <w:tcBorders>
              <w:bottom w:val="single" w:sz="4" w:space="0" w:color="auto"/>
            </w:tcBorders>
          </w:tcPr>
          <w:p w14:paraId="26DC901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bottom w:val="single" w:sz="4" w:space="0" w:color="auto"/>
            </w:tcBorders>
          </w:tcPr>
          <w:p w14:paraId="76918764"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bottom w:val="single" w:sz="4" w:space="0" w:color="auto"/>
            </w:tcBorders>
          </w:tcPr>
          <w:p w14:paraId="480405E2"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C-13</w:t>
            </w:r>
          </w:p>
        </w:tc>
        <w:tc>
          <w:tcPr>
            <w:tcW w:w="1842" w:type="dxa"/>
            <w:tcBorders>
              <w:bottom w:val="single" w:sz="4" w:space="0" w:color="auto"/>
            </w:tcBorders>
          </w:tcPr>
          <w:p w14:paraId="5D6280FF"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bottom w:val="single" w:sz="4" w:space="0" w:color="auto"/>
            </w:tcBorders>
          </w:tcPr>
          <w:p w14:paraId="26FBA4EF"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1.162E-03</w:t>
            </w:r>
          </w:p>
        </w:tc>
      </w:tr>
      <w:tr w:rsidR="000111D0" w:rsidRPr="00BE1748" w14:paraId="7275AF62" w14:textId="77777777" w:rsidTr="00BB081B">
        <w:tc>
          <w:tcPr>
            <w:tcW w:w="988" w:type="dxa"/>
            <w:tcBorders>
              <w:top w:val="single" w:sz="4" w:space="0" w:color="auto"/>
              <w:bottom w:val="nil"/>
            </w:tcBorders>
          </w:tcPr>
          <w:p w14:paraId="711FFAD0" w14:textId="7FDECCAE"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2551" w:type="dxa"/>
            <w:tcBorders>
              <w:top w:val="single" w:sz="4" w:space="0" w:color="auto"/>
              <w:bottom w:val="nil"/>
            </w:tcBorders>
          </w:tcPr>
          <w:p w14:paraId="72E5E556"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Insolation foam</w:t>
            </w:r>
          </w:p>
        </w:tc>
        <w:tc>
          <w:tcPr>
            <w:tcW w:w="1418" w:type="dxa"/>
            <w:tcBorders>
              <w:top w:val="single" w:sz="4" w:space="0" w:color="auto"/>
              <w:bottom w:val="nil"/>
            </w:tcBorders>
          </w:tcPr>
          <w:p w14:paraId="789C041B"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O</w:t>
            </w:r>
          </w:p>
        </w:tc>
        <w:tc>
          <w:tcPr>
            <w:tcW w:w="1842" w:type="dxa"/>
            <w:tcBorders>
              <w:top w:val="single" w:sz="4" w:space="0" w:color="auto"/>
              <w:bottom w:val="nil"/>
            </w:tcBorders>
          </w:tcPr>
          <w:p w14:paraId="1456875B"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0.2</w:t>
            </w:r>
          </w:p>
        </w:tc>
        <w:tc>
          <w:tcPr>
            <w:tcW w:w="2263" w:type="dxa"/>
            <w:tcBorders>
              <w:top w:val="single" w:sz="4" w:space="0" w:color="auto"/>
              <w:bottom w:val="nil"/>
            </w:tcBorders>
          </w:tcPr>
          <w:p w14:paraId="5693782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1.098E-01</w:t>
            </w:r>
          </w:p>
        </w:tc>
      </w:tr>
      <w:tr w:rsidR="000111D0" w:rsidRPr="00BE1748" w14:paraId="37BF4ACB" w14:textId="77777777" w:rsidTr="00BB081B">
        <w:tc>
          <w:tcPr>
            <w:tcW w:w="988" w:type="dxa"/>
            <w:tcBorders>
              <w:top w:val="nil"/>
              <w:bottom w:val="nil"/>
            </w:tcBorders>
          </w:tcPr>
          <w:p w14:paraId="27D6316C"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5F32C896"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3A45FFDA"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Si-28</w:t>
            </w:r>
          </w:p>
        </w:tc>
        <w:tc>
          <w:tcPr>
            <w:tcW w:w="1842" w:type="dxa"/>
            <w:tcBorders>
              <w:top w:val="nil"/>
              <w:bottom w:val="nil"/>
            </w:tcBorders>
          </w:tcPr>
          <w:p w14:paraId="2A753479"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6D6ADD79"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3.172E-01</w:t>
            </w:r>
          </w:p>
        </w:tc>
      </w:tr>
      <w:tr w:rsidR="000111D0" w:rsidRPr="00BE1748" w14:paraId="1244CF6F" w14:textId="77777777" w:rsidTr="00BB081B">
        <w:tc>
          <w:tcPr>
            <w:tcW w:w="988" w:type="dxa"/>
            <w:tcBorders>
              <w:top w:val="nil"/>
              <w:bottom w:val="nil"/>
            </w:tcBorders>
          </w:tcPr>
          <w:p w14:paraId="40A50D8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1704242C"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14EC6DB3"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Si-29</w:t>
            </w:r>
          </w:p>
        </w:tc>
        <w:tc>
          <w:tcPr>
            <w:tcW w:w="1842" w:type="dxa"/>
            <w:tcBorders>
              <w:top w:val="nil"/>
              <w:bottom w:val="nil"/>
            </w:tcBorders>
          </w:tcPr>
          <w:p w14:paraId="4D392AF7"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253235C0"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1.606E-02</w:t>
            </w:r>
          </w:p>
        </w:tc>
      </w:tr>
      <w:tr w:rsidR="000111D0" w:rsidRPr="00BE1748" w14:paraId="53EAC39F" w14:textId="77777777" w:rsidTr="00BB081B">
        <w:tc>
          <w:tcPr>
            <w:tcW w:w="988" w:type="dxa"/>
            <w:tcBorders>
              <w:top w:val="nil"/>
              <w:bottom w:val="single" w:sz="4" w:space="0" w:color="auto"/>
            </w:tcBorders>
          </w:tcPr>
          <w:p w14:paraId="74D69024"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single" w:sz="4" w:space="0" w:color="auto"/>
            </w:tcBorders>
          </w:tcPr>
          <w:p w14:paraId="6664A578"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single" w:sz="4" w:space="0" w:color="auto"/>
            </w:tcBorders>
          </w:tcPr>
          <w:p w14:paraId="3E2CD81E"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Si-30</w:t>
            </w:r>
          </w:p>
        </w:tc>
        <w:tc>
          <w:tcPr>
            <w:tcW w:w="1842" w:type="dxa"/>
            <w:tcBorders>
              <w:top w:val="nil"/>
              <w:bottom w:val="single" w:sz="4" w:space="0" w:color="auto"/>
            </w:tcBorders>
          </w:tcPr>
          <w:p w14:paraId="596BC379"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single" w:sz="4" w:space="0" w:color="auto"/>
            </w:tcBorders>
          </w:tcPr>
          <w:p w14:paraId="1636EB3A"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1.066E-02</w:t>
            </w:r>
          </w:p>
        </w:tc>
      </w:tr>
      <w:tr w:rsidR="000111D0" w:rsidRPr="00BE1748" w14:paraId="460B418D" w14:textId="77777777" w:rsidTr="00BB081B">
        <w:tc>
          <w:tcPr>
            <w:tcW w:w="988" w:type="dxa"/>
            <w:tcBorders>
              <w:top w:val="single" w:sz="4" w:space="0" w:color="auto"/>
              <w:bottom w:val="single" w:sz="4" w:space="0" w:color="auto"/>
            </w:tcBorders>
          </w:tcPr>
          <w:p w14:paraId="705F8366" w14:textId="73C00C5A"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2551" w:type="dxa"/>
            <w:tcBorders>
              <w:top w:val="single" w:sz="4" w:space="0" w:color="auto"/>
              <w:bottom w:val="single" w:sz="4" w:space="0" w:color="auto"/>
            </w:tcBorders>
          </w:tcPr>
          <w:p w14:paraId="1B40DBB0"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Gap</w:t>
            </w:r>
          </w:p>
        </w:tc>
        <w:tc>
          <w:tcPr>
            <w:tcW w:w="1418" w:type="dxa"/>
            <w:tcBorders>
              <w:top w:val="single" w:sz="4" w:space="0" w:color="auto"/>
              <w:bottom w:val="single" w:sz="4" w:space="0" w:color="auto"/>
            </w:tcBorders>
          </w:tcPr>
          <w:p w14:paraId="2238BDB0"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842" w:type="dxa"/>
            <w:tcBorders>
              <w:top w:val="single" w:sz="4" w:space="0" w:color="auto"/>
              <w:bottom w:val="single" w:sz="4" w:space="0" w:color="auto"/>
            </w:tcBorders>
          </w:tcPr>
          <w:p w14:paraId="75D1DF1A"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single" w:sz="4" w:space="0" w:color="auto"/>
              <w:bottom w:val="single" w:sz="4" w:space="0" w:color="auto"/>
            </w:tcBorders>
          </w:tcPr>
          <w:p w14:paraId="0F68E44E" w14:textId="77777777" w:rsidR="000111D0" w:rsidRPr="00BE1748" w:rsidRDefault="000111D0" w:rsidP="00132875">
            <w:pPr>
              <w:spacing w:afterLines="60" w:after="144"/>
              <w:ind w:firstLine="709"/>
              <w:rPr>
                <w:rFonts w:ascii="Times New Roman" w:hAnsi="Times New Roman" w:cs="Times New Roman"/>
                <w:sz w:val="20"/>
                <w:szCs w:val="20"/>
                <w:lang w:val="en-US"/>
              </w:rPr>
            </w:pPr>
          </w:p>
        </w:tc>
      </w:tr>
      <w:tr w:rsidR="000111D0" w:rsidRPr="00BE1748" w14:paraId="5FDE0FA3" w14:textId="77777777" w:rsidTr="00BB081B">
        <w:tc>
          <w:tcPr>
            <w:tcW w:w="988" w:type="dxa"/>
            <w:tcBorders>
              <w:top w:val="single" w:sz="4" w:space="0" w:color="auto"/>
              <w:bottom w:val="nil"/>
            </w:tcBorders>
          </w:tcPr>
          <w:p w14:paraId="38DEA76C" w14:textId="2F60AB15" w:rsidR="000111D0" w:rsidRPr="00BE1748" w:rsidRDefault="00EF0EAA" w:rsidP="00132875">
            <w:pPr>
              <w:spacing w:afterLines="60" w:after="144"/>
              <w:ind w:firstLine="709"/>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2551" w:type="dxa"/>
            <w:tcBorders>
              <w:top w:val="single" w:sz="4" w:space="0" w:color="auto"/>
              <w:bottom w:val="nil"/>
            </w:tcBorders>
          </w:tcPr>
          <w:p w14:paraId="50C9B4F9"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Coil</w:t>
            </w:r>
          </w:p>
        </w:tc>
        <w:tc>
          <w:tcPr>
            <w:tcW w:w="1418" w:type="dxa"/>
            <w:tcBorders>
              <w:top w:val="single" w:sz="4" w:space="0" w:color="auto"/>
              <w:bottom w:val="nil"/>
            </w:tcBorders>
          </w:tcPr>
          <w:p w14:paraId="65308D05"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H-1</w:t>
            </w:r>
          </w:p>
        </w:tc>
        <w:tc>
          <w:tcPr>
            <w:tcW w:w="1842" w:type="dxa"/>
            <w:tcBorders>
              <w:top w:val="single" w:sz="4" w:space="0" w:color="auto"/>
              <w:bottom w:val="nil"/>
            </w:tcBorders>
          </w:tcPr>
          <w:p w14:paraId="129EED7C"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4.3</w:t>
            </w:r>
          </w:p>
        </w:tc>
        <w:tc>
          <w:tcPr>
            <w:tcW w:w="2263" w:type="dxa"/>
            <w:tcBorders>
              <w:top w:val="single" w:sz="4" w:space="0" w:color="auto"/>
              <w:bottom w:val="nil"/>
            </w:tcBorders>
          </w:tcPr>
          <w:p w14:paraId="76095A67"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9.558E-03</w:t>
            </w:r>
          </w:p>
        </w:tc>
      </w:tr>
      <w:tr w:rsidR="000111D0" w:rsidRPr="00BE1748" w14:paraId="14629EB0" w14:textId="77777777" w:rsidTr="00BB081B">
        <w:tc>
          <w:tcPr>
            <w:tcW w:w="988" w:type="dxa"/>
            <w:tcBorders>
              <w:top w:val="nil"/>
              <w:bottom w:val="nil"/>
            </w:tcBorders>
          </w:tcPr>
          <w:p w14:paraId="650AC18B"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68AFEFD3"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409054EF"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H-2</w:t>
            </w:r>
          </w:p>
        </w:tc>
        <w:tc>
          <w:tcPr>
            <w:tcW w:w="1842" w:type="dxa"/>
            <w:tcBorders>
              <w:top w:val="nil"/>
              <w:bottom w:val="nil"/>
            </w:tcBorders>
          </w:tcPr>
          <w:p w14:paraId="7C172226"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1E85F708"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1.434E-06</w:t>
            </w:r>
          </w:p>
        </w:tc>
      </w:tr>
      <w:tr w:rsidR="000111D0" w:rsidRPr="00BE1748" w14:paraId="6D964520" w14:textId="77777777" w:rsidTr="00BB081B">
        <w:trPr>
          <w:trHeight w:val="80"/>
        </w:trPr>
        <w:tc>
          <w:tcPr>
            <w:tcW w:w="988" w:type="dxa"/>
            <w:tcBorders>
              <w:top w:val="nil"/>
              <w:bottom w:val="nil"/>
            </w:tcBorders>
          </w:tcPr>
          <w:p w14:paraId="266E82E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nil"/>
            </w:tcBorders>
          </w:tcPr>
          <w:p w14:paraId="78A1B8C1"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nil"/>
            </w:tcBorders>
          </w:tcPr>
          <w:p w14:paraId="6F39AB36"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C-12</w:t>
            </w:r>
          </w:p>
        </w:tc>
        <w:tc>
          <w:tcPr>
            <w:tcW w:w="1842" w:type="dxa"/>
            <w:tcBorders>
              <w:top w:val="nil"/>
              <w:bottom w:val="nil"/>
            </w:tcBorders>
          </w:tcPr>
          <w:p w14:paraId="126A346D"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nil"/>
            </w:tcBorders>
          </w:tcPr>
          <w:p w14:paraId="0F69EC2D"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5.107E-03</w:t>
            </w:r>
          </w:p>
        </w:tc>
      </w:tr>
      <w:tr w:rsidR="000111D0" w:rsidRPr="00BE1748" w14:paraId="64311933" w14:textId="77777777" w:rsidTr="00BB081B">
        <w:tc>
          <w:tcPr>
            <w:tcW w:w="988" w:type="dxa"/>
            <w:tcBorders>
              <w:top w:val="nil"/>
              <w:bottom w:val="single" w:sz="4" w:space="0" w:color="auto"/>
            </w:tcBorders>
          </w:tcPr>
          <w:p w14:paraId="38E6C11B"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2551" w:type="dxa"/>
            <w:tcBorders>
              <w:top w:val="nil"/>
              <w:bottom w:val="single" w:sz="4" w:space="0" w:color="auto"/>
            </w:tcBorders>
          </w:tcPr>
          <w:p w14:paraId="078AF29E" w14:textId="77777777" w:rsidR="000111D0" w:rsidRPr="00BE1748" w:rsidRDefault="000111D0" w:rsidP="00132875">
            <w:pPr>
              <w:spacing w:afterLines="60" w:after="144"/>
              <w:ind w:firstLine="709"/>
              <w:rPr>
                <w:rFonts w:ascii="Times New Roman" w:hAnsi="Times New Roman" w:cs="Times New Roman"/>
                <w:b/>
                <w:sz w:val="20"/>
                <w:szCs w:val="20"/>
                <w:lang w:val="en-US"/>
              </w:rPr>
            </w:pPr>
          </w:p>
        </w:tc>
        <w:tc>
          <w:tcPr>
            <w:tcW w:w="1418" w:type="dxa"/>
            <w:tcBorders>
              <w:top w:val="nil"/>
              <w:bottom w:val="single" w:sz="4" w:space="0" w:color="auto"/>
            </w:tcBorders>
          </w:tcPr>
          <w:p w14:paraId="788A47A6" w14:textId="77777777" w:rsidR="000111D0" w:rsidRPr="00BE1748" w:rsidRDefault="000111D0" w:rsidP="008200E1">
            <w:pPr>
              <w:spacing w:afterLines="60" w:after="144"/>
              <w:rPr>
                <w:rFonts w:ascii="Times New Roman" w:hAnsi="Times New Roman" w:cs="Times New Roman"/>
                <w:b/>
                <w:sz w:val="20"/>
                <w:szCs w:val="20"/>
                <w:lang w:val="en-US"/>
              </w:rPr>
            </w:pPr>
            <w:r w:rsidRPr="00BE1748">
              <w:rPr>
                <w:rFonts w:ascii="Times New Roman" w:hAnsi="Times New Roman" w:cs="Times New Roman"/>
                <w:b/>
                <w:sz w:val="20"/>
                <w:szCs w:val="20"/>
                <w:lang w:val="en-US"/>
              </w:rPr>
              <w:t>C-13</w:t>
            </w:r>
          </w:p>
        </w:tc>
        <w:tc>
          <w:tcPr>
            <w:tcW w:w="1842" w:type="dxa"/>
            <w:tcBorders>
              <w:top w:val="nil"/>
              <w:bottom w:val="single" w:sz="4" w:space="0" w:color="auto"/>
            </w:tcBorders>
          </w:tcPr>
          <w:p w14:paraId="6BEBAA9B" w14:textId="77777777" w:rsidR="000111D0" w:rsidRPr="00BE1748" w:rsidRDefault="000111D0" w:rsidP="00132875">
            <w:pPr>
              <w:spacing w:afterLines="60" w:after="144"/>
              <w:ind w:firstLine="709"/>
              <w:rPr>
                <w:rFonts w:ascii="Times New Roman" w:hAnsi="Times New Roman" w:cs="Times New Roman"/>
                <w:sz w:val="20"/>
                <w:szCs w:val="20"/>
                <w:lang w:val="en-US"/>
              </w:rPr>
            </w:pPr>
          </w:p>
        </w:tc>
        <w:tc>
          <w:tcPr>
            <w:tcW w:w="2263" w:type="dxa"/>
            <w:tcBorders>
              <w:top w:val="nil"/>
              <w:bottom w:val="single" w:sz="4" w:space="0" w:color="auto"/>
            </w:tcBorders>
          </w:tcPr>
          <w:p w14:paraId="4AFCED86" w14:textId="77777777" w:rsidR="000111D0" w:rsidRPr="00BE1748" w:rsidRDefault="000111D0" w:rsidP="00132875">
            <w:pPr>
              <w:spacing w:afterLines="60" w:after="144"/>
              <w:ind w:firstLine="709"/>
              <w:rPr>
                <w:rFonts w:ascii="Times New Roman" w:hAnsi="Times New Roman" w:cs="Times New Roman"/>
                <w:sz w:val="20"/>
                <w:szCs w:val="20"/>
                <w:lang w:val="en-US"/>
              </w:rPr>
            </w:pPr>
            <w:r w:rsidRPr="00BE1748">
              <w:rPr>
                <w:rFonts w:ascii="Times New Roman" w:hAnsi="Times New Roman" w:cs="Times New Roman"/>
                <w:sz w:val="20"/>
                <w:szCs w:val="20"/>
                <w:lang w:val="en-US"/>
              </w:rPr>
              <w:t>5.732E-05</w:t>
            </w:r>
          </w:p>
        </w:tc>
      </w:tr>
    </w:tbl>
    <w:p w14:paraId="32516565" w14:textId="77777777" w:rsidR="00F125B7" w:rsidRPr="00BE1748" w:rsidRDefault="00F125B7" w:rsidP="00132875">
      <w:pPr>
        <w:spacing w:afterLines="60" w:after="144" w:line="240" w:lineRule="auto"/>
        <w:ind w:firstLine="709"/>
        <w:jc w:val="both"/>
        <w:rPr>
          <w:rFonts w:ascii="Times New Roman" w:hAnsi="Times New Roman" w:cs="Times New Roman"/>
          <w:sz w:val="24"/>
          <w:szCs w:val="24"/>
          <w:lang w:val="en-US"/>
        </w:rPr>
      </w:pPr>
    </w:p>
    <w:p w14:paraId="4AA0AC78" w14:textId="20BAE13F"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The </w:t>
      </w:r>
      <w:proofErr w:type="spellStart"/>
      <w:r w:rsidRPr="00BE1748">
        <w:rPr>
          <w:rFonts w:ascii="Times New Roman" w:hAnsi="Times New Roman" w:cs="Times New Roman"/>
          <w:sz w:val="24"/>
          <w:szCs w:val="24"/>
          <w:lang w:val="en-US"/>
        </w:rPr>
        <w:t>neutronic</w:t>
      </w:r>
      <w:proofErr w:type="spellEnd"/>
      <w:r w:rsidRPr="00BE1748">
        <w:rPr>
          <w:rFonts w:ascii="Times New Roman" w:hAnsi="Times New Roman" w:cs="Times New Roman"/>
          <w:sz w:val="24"/>
          <w:szCs w:val="24"/>
          <w:lang w:val="en-US"/>
        </w:rPr>
        <w:t xml:space="preserve"> analysis performed via Monte Carlo method using Monte Carlo N-Particle Transport Code (MCNP</w:t>
      </w:r>
      <w:r w:rsidR="009C1BAF">
        <w:rPr>
          <w:rFonts w:ascii="Times New Roman" w:hAnsi="Times New Roman" w:cs="Times New Roman"/>
          <w:sz w:val="24"/>
          <w:szCs w:val="24"/>
          <w:lang w:val="en-US"/>
        </w:rPr>
        <w:t>5</w:t>
      </w:r>
      <w:r w:rsidRPr="00BE1748">
        <w:rPr>
          <w:rFonts w:ascii="Times New Roman" w:hAnsi="Times New Roman" w:cs="Times New Roman"/>
          <w:sz w:val="24"/>
          <w:szCs w:val="24"/>
          <w:lang w:val="en-US"/>
        </w:rPr>
        <w:t xml:space="preserve">) and the </w:t>
      </w:r>
      <w:r w:rsidR="00B20984" w:rsidRPr="00BE1748">
        <w:rPr>
          <w:rFonts w:ascii="Times New Roman" w:hAnsi="Times New Roman" w:cs="Times New Roman"/>
          <w:sz w:val="24"/>
          <w:szCs w:val="24"/>
          <w:lang w:val="en-US"/>
        </w:rPr>
        <w:t>cross-section</w:t>
      </w:r>
      <w:r w:rsidRPr="00BE1748">
        <w:rPr>
          <w:rFonts w:ascii="Times New Roman" w:hAnsi="Times New Roman" w:cs="Times New Roman"/>
          <w:sz w:val="24"/>
          <w:szCs w:val="24"/>
          <w:lang w:val="en-US"/>
        </w:rPr>
        <w:t xml:space="preserve"> library CLAW-IV </w:t>
      </w:r>
      <w:proofErr w:type="spellStart"/>
      <w:r w:rsidRPr="00BE1748">
        <w:rPr>
          <w:rFonts w:ascii="Times New Roman" w:hAnsi="Times New Roman" w:cs="Times New Roman"/>
          <w:sz w:val="24"/>
          <w:szCs w:val="24"/>
          <w:lang w:val="en-US"/>
        </w:rPr>
        <w:t>basen</w:t>
      </w:r>
      <w:proofErr w:type="spellEnd"/>
      <w:r w:rsidRPr="00BE1748">
        <w:rPr>
          <w:rFonts w:ascii="Times New Roman" w:hAnsi="Times New Roman" w:cs="Times New Roman"/>
          <w:sz w:val="24"/>
          <w:szCs w:val="24"/>
          <w:lang w:val="en-US"/>
        </w:rPr>
        <w:t xml:space="preserve"> on ENDF/B‐VI nuclear library (X-5 Monte Carlo Team, 2005; Al </w:t>
      </w:r>
      <w:proofErr w:type="spellStart"/>
      <w:r w:rsidRPr="00BE1748">
        <w:rPr>
          <w:rFonts w:ascii="Times New Roman" w:hAnsi="Times New Roman" w:cs="Times New Roman"/>
          <w:sz w:val="24"/>
          <w:szCs w:val="24"/>
          <w:lang w:val="en-US"/>
        </w:rPr>
        <w:t>Kusayer</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&amp; </w:t>
      </w:r>
      <w:proofErr w:type="spellStart"/>
      <w:r w:rsidRPr="00BE1748">
        <w:rPr>
          <w:rFonts w:ascii="Times New Roman" w:hAnsi="Times New Roman" w:cs="Times New Roman"/>
          <w:sz w:val="24"/>
          <w:szCs w:val="24"/>
          <w:lang w:val="en-US"/>
        </w:rPr>
        <w:t>Drira</w:t>
      </w:r>
      <w:proofErr w:type="spellEnd"/>
      <w:r w:rsidRPr="00BE1748">
        <w:rPr>
          <w:rFonts w:ascii="Times New Roman" w:hAnsi="Times New Roman" w:cs="Times New Roman"/>
          <w:sz w:val="24"/>
          <w:szCs w:val="24"/>
          <w:lang w:val="en-US"/>
        </w:rPr>
        <w:t>, 1988; Rose, 1991).</w:t>
      </w:r>
    </w:p>
    <w:p w14:paraId="11054380" w14:textId="77777777" w:rsidR="000111D0" w:rsidRPr="00BE1748" w:rsidRDefault="000111D0" w:rsidP="00132875">
      <w:pPr>
        <w:spacing w:afterLines="60" w:after="144" w:line="240" w:lineRule="auto"/>
        <w:ind w:firstLine="709"/>
        <w:jc w:val="both"/>
        <w:rPr>
          <w:rFonts w:ascii="Times New Roman" w:hAnsi="Times New Roman" w:cs="Times New Roman"/>
          <w:b/>
          <w:bCs/>
          <w:sz w:val="24"/>
          <w:szCs w:val="24"/>
          <w:lang w:val="en-US"/>
        </w:rPr>
      </w:pPr>
      <w:r w:rsidRPr="00BE1748">
        <w:rPr>
          <w:rFonts w:ascii="Times New Roman" w:hAnsi="Times New Roman" w:cs="Times New Roman"/>
          <w:b/>
          <w:bCs/>
          <w:sz w:val="24"/>
          <w:szCs w:val="24"/>
          <w:lang w:val="en-US"/>
        </w:rPr>
        <w:t>Fusion Neutron Source</w:t>
      </w:r>
    </w:p>
    <w:p w14:paraId="11FB390E" w14:textId="51502EAA"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In the course of </w:t>
      </w:r>
      <w:r w:rsidR="009C1BAF" w:rsidRPr="00BE1748">
        <w:rPr>
          <w:rFonts w:ascii="Times New Roman" w:hAnsi="Times New Roman" w:cs="Times New Roman"/>
          <w:sz w:val="24"/>
          <w:szCs w:val="24"/>
          <w:lang w:val="en-US"/>
        </w:rPr>
        <w:t>three-dimensional</w:t>
      </w:r>
      <w:r w:rsidRPr="00BE1748">
        <w:rPr>
          <w:rFonts w:ascii="Times New Roman" w:hAnsi="Times New Roman" w:cs="Times New Roman"/>
          <w:sz w:val="24"/>
          <w:szCs w:val="24"/>
          <w:lang w:val="en-US"/>
        </w:rPr>
        <w:t xml:space="preserve"> calculations, a D-shaped neutron source distribution used in the plasma chamber. It assumed that to be </w:t>
      </w:r>
      <w:r w:rsidR="00C71267" w:rsidRPr="00BE1748">
        <w:rPr>
          <w:rFonts w:ascii="Times New Roman" w:hAnsi="Times New Roman" w:cs="Times New Roman"/>
          <w:sz w:val="24"/>
          <w:szCs w:val="24"/>
          <w:lang w:val="en-US"/>
        </w:rPr>
        <w:t>an</w:t>
      </w:r>
      <w:r w:rsidRPr="00BE1748">
        <w:rPr>
          <w:rFonts w:ascii="Times New Roman" w:hAnsi="Times New Roman" w:cs="Times New Roman"/>
          <w:sz w:val="24"/>
          <w:szCs w:val="24"/>
          <w:lang w:val="en-US"/>
        </w:rPr>
        <w:t xml:space="preserve"> isotropic and does not strike the first wall of the blanket structure. This gives a more realistic and accurate source definition than a point and spherical source would do. In this study, D-T-fueled plasma with a fusion power of 500 MW was used as a neutron source. The first wall load is 5 MW/m</w:t>
      </w:r>
      <w:r w:rsidRPr="00BE1748">
        <w:rPr>
          <w:rFonts w:ascii="Times New Roman" w:hAnsi="Times New Roman" w:cs="Times New Roman"/>
          <w:sz w:val="24"/>
          <w:szCs w:val="24"/>
          <w:vertAlign w:val="superscript"/>
          <w:lang w:val="en-US"/>
        </w:rPr>
        <w:t xml:space="preserve">2 </w:t>
      </w:r>
      <w:r w:rsidRPr="00BE1748">
        <w:rPr>
          <w:rFonts w:ascii="Times New Roman" w:hAnsi="Times New Roman" w:cs="Times New Roman"/>
          <w:sz w:val="24"/>
          <w:szCs w:val="24"/>
          <w:lang w:val="en-US"/>
        </w:rPr>
        <w:t>verifies that the neutron flux of 2.22 x 10</w:t>
      </w:r>
      <w:r w:rsidRPr="00BE1748">
        <w:rPr>
          <w:rFonts w:ascii="Times New Roman" w:hAnsi="Times New Roman" w:cs="Times New Roman"/>
          <w:sz w:val="24"/>
          <w:szCs w:val="24"/>
          <w:vertAlign w:val="superscript"/>
          <w:lang w:val="en-US"/>
        </w:rPr>
        <w:t xml:space="preserve">14 </w:t>
      </w:r>
      <w:r w:rsidRPr="00BE1748">
        <w:rPr>
          <w:rFonts w:ascii="Times New Roman" w:hAnsi="Times New Roman" w:cs="Times New Roman"/>
          <w:sz w:val="24"/>
          <w:szCs w:val="24"/>
          <w:lang w:val="en-US"/>
        </w:rPr>
        <w:t>(14.1 MeV) n/cm</w:t>
      </w:r>
      <w:r w:rsidRPr="00BE1748">
        <w:rPr>
          <w:rFonts w:ascii="Times New Roman" w:hAnsi="Times New Roman" w:cs="Times New Roman"/>
          <w:sz w:val="24"/>
          <w:szCs w:val="24"/>
          <w:vertAlign w:val="superscript"/>
          <w:lang w:val="en-US"/>
        </w:rPr>
        <w:t>2</w:t>
      </w:r>
      <w:r w:rsidRPr="00BE1748">
        <w:rPr>
          <w:rFonts w:ascii="Times New Roman" w:hAnsi="Times New Roman" w:cs="Times New Roman"/>
          <w:sz w:val="24"/>
          <w:szCs w:val="24"/>
          <w:lang w:val="en-US"/>
        </w:rPr>
        <w:t>s. The thermal and electrical power obtained from the reactor varies according to the characteristics of the coolant materials used in the blanket structure.</w:t>
      </w:r>
    </w:p>
    <w:p w14:paraId="6DC8805C" w14:textId="638F5776" w:rsidR="000111D0" w:rsidRPr="00BE1748" w:rsidRDefault="00BE1748" w:rsidP="00132875">
      <w:pPr>
        <w:spacing w:afterLines="60" w:after="144" w:line="240" w:lineRule="auto"/>
        <w:ind w:firstLine="709"/>
        <w:jc w:val="both"/>
        <w:rPr>
          <w:rFonts w:ascii="Times New Roman" w:hAnsi="Times New Roman" w:cs="Times New Roman"/>
          <w:b/>
          <w:bCs/>
          <w:sz w:val="24"/>
          <w:szCs w:val="24"/>
          <w:lang w:val="en-US"/>
        </w:rPr>
      </w:pPr>
      <w:r w:rsidRPr="00BE1748">
        <w:rPr>
          <w:rFonts w:ascii="Times New Roman" w:hAnsi="Times New Roman" w:cs="Times New Roman"/>
          <w:b/>
          <w:bCs/>
          <w:sz w:val="24"/>
          <w:szCs w:val="24"/>
          <w:lang w:val="en-US"/>
        </w:rPr>
        <w:t>3. N</w:t>
      </w:r>
      <w:r w:rsidR="00E35D93">
        <w:rPr>
          <w:rFonts w:ascii="Times New Roman" w:hAnsi="Times New Roman" w:cs="Times New Roman"/>
          <w:b/>
          <w:bCs/>
          <w:sz w:val="24"/>
          <w:szCs w:val="24"/>
          <w:lang w:val="en-US"/>
        </w:rPr>
        <w:t xml:space="preserve">umerical results </w:t>
      </w:r>
    </w:p>
    <w:p w14:paraId="3FF1450E" w14:textId="3061176D" w:rsidR="000111D0" w:rsidRPr="00BE1748" w:rsidRDefault="00BE1748" w:rsidP="00132875">
      <w:pPr>
        <w:spacing w:afterLines="60" w:after="144"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0111D0" w:rsidRPr="00BE1748">
        <w:rPr>
          <w:rFonts w:ascii="Times New Roman" w:hAnsi="Times New Roman" w:cs="Times New Roman"/>
          <w:b/>
          <w:bCs/>
          <w:sz w:val="24"/>
          <w:szCs w:val="24"/>
          <w:lang w:val="en-US"/>
        </w:rPr>
        <w:t>Tritium breeding ratio</w:t>
      </w:r>
    </w:p>
    <w:p w14:paraId="25F2F8D6" w14:textId="17E9457C"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The ratio of the amount of tritium produced in the </w:t>
      </w:r>
      <w:r w:rsidR="003710D4">
        <w:rPr>
          <w:rFonts w:ascii="Times New Roman" w:hAnsi="Times New Roman" w:cs="Times New Roman"/>
          <w:sz w:val="24"/>
          <w:szCs w:val="24"/>
          <w:lang w:val="en-US"/>
        </w:rPr>
        <w:t>blanket</w:t>
      </w:r>
      <w:r w:rsidRPr="00BE1748">
        <w:rPr>
          <w:rFonts w:ascii="Times New Roman" w:hAnsi="Times New Roman" w:cs="Times New Roman"/>
          <w:sz w:val="24"/>
          <w:szCs w:val="24"/>
          <w:lang w:val="en-US"/>
        </w:rPr>
        <w:t xml:space="preserve"> structure of the fusion reactor to the consumption of tritium in plasma is defined as the tritium breeding ratio (TBR). The tritium isotope, which is the basis of the DT fusion reaction, is not present in nature and must be produced in the reactor blanket structure for the continuity of the fusion reaction. Tritium breeding reactions are listed below;</w:t>
      </w:r>
    </w:p>
    <w:bookmarkStart w:id="3" w:name="_Hlk34573973"/>
    <w:p w14:paraId="7540FFE8" w14:textId="77777777" w:rsidR="000111D0" w:rsidRPr="00BE1748" w:rsidRDefault="0098604D" w:rsidP="00132875">
      <w:pPr>
        <w:spacing w:afterLines="60" w:after="144" w:line="240" w:lineRule="auto"/>
        <w:ind w:firstLine="709"/>
        <w:jc w:val="both"/>
        <w:rPr>
          <w:rFonts w:ascii="Times New Roman" w:hAnsi="Times New Roman" w:cs="Times New Roman"/>
          <w:sz w:val="24"/>
          <w:szCs w:val="24"/>
          <w:lang w:val="en-US"/>
        </w:rPr>
      </w:pPr>
      <m:oMathPara>
        <m:oMathParaPr>
          <m:jc m:val="right"/>
        </m:oMathParaPr>
        <m:oMath>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3</m:t>
              </m:r>
            </m:sub>
            <m:sup>
              <m:r>
                <w:rPr>
                  <w:rFonts w:ascii="Cambria Math" w:hAnsi="Cambria Math" w:cs="Times New Roman"/>
                  <w:sz w:val="24"/>
                  <w:szCs w:val="24"/>
                  <w:lang w:val="en-US"/>
                </w:rPr>
                <m:t>6</m:t>
              </m:r>
            </m:sup>
            <m:e>
              <m:r>
                <w:rPr>
                  <w:rFonts w:ascii="Cambria Math" w:hAnsi="Cambria Math" w:cs="Times New Roman"/>
                  <w:sz w:val="24"/>
                  <w:szCs w:val="24"/>
                  <w:lang w:val="en-US"/>
                </w:rPr>
                <m:t>Li</m:t>
              </m:r>
            </m:e>
          </m:sPre>
          <m:r>
            <w:rPr>
              <w:rFonts w:ascii="Cambria Math" w:hAnsi="Cambria Math" w:cs="Times New Roman"/>
              <w:sz w:val="24"/>
              <w:szCs w:val="24"/>
              <w:lang w:val="en-US"/>
            </w:rPr>
            <m:t xml:space="preserve">+n </m:t>
          </m:r>
          <m:d>
            <m:dPr>
              <m:ctrlPr>
                <w:rPr>
                  <w:rFonts w:ascii="Cambria Math" w:hAnsi="Cambria Math" w:cs="Times New Roman"/>
                  <w:i/>
                  <w:sz w:val="24"/>
                  <w:szCs w:val="24"/>
                  <w:lang w:val="en-US"/>
                </w:rPr>
              </m:ctrlPr>
            </m:dPr>
            <m:e>
              <m:r>
                <w:rPr>
                  <w:rFonts w:ascii="Cambria Math" w:hAnsi="Cambria Math" w:cs="Times New Roman"/>
                  <w:sz w:val="24"/>
                  <w:szCs w:val="24"/>
                  <w:lang w:val="en-US"/>
                </w:rPr>
                <m:t>thermal</m:t>
              </m:r>
            </m:e>
          </m:d>
          <m:r>
            <w:rPr>
              <w:rFonts w:ascii="Cambria Math" w:hAnsi="Cambria Math" w:cs="Times New Roman"/>
              <w:sz w:val="24"/>
              <w:szCs w:val="24"/>
              <w:lang w:val="en-US"/>
            </w:rPr>
            <m:t xml:space="preserve">→ </m:t>
          </m:r>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2</m:t>
              </m:r>
            </m:sub>
            <m:sup>
              <m:r>
                <w:rPr>
                  <w:rFonts w:ascii="Cambria Math" w:hAnsi="Cambria Math" w:cs="Times New Roman"/>
                  <w:sz w:val="24"/>
                  <w:szCs w:val="24"/>
                  <w:lang w:val="en-US"/>
                </w:rPr>
                <m:t>4</m:t>
              </m:r>
            </m:sup>
            <m:e>
              <m:r>
                <w:rPr>
                  <w:rFonts w:ascii="Cambria Math" w:hAnsi="Cambria Math" w:cs="Times New Roman"/>
                  <w:sz w:val="24"/>
                  <w:szCs w:val="24"/>
                  <w:lang w:val="en-US"/>
                </w:rPr>
                <m:t>He</m:t>
              </m:r>
            </m:e>
          </m:sPre>
          <m:r>
            <w:rPr>
              <w:rFonts w:ascii="Cambria Math" w:hAnsi="Cambria Math" w:cs="Times New Roman"/>
              <w:sz w:val="24"/>
              <w:szCs w:val="24"/>
              <w:lang w:val="en-US"/>
            </w:rPr>
            <m:t>+</m:t>
          </m:r>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1</m:t>
              </m:r>
            </m:sub>
            <m:sup>
              <m:r>
                <w:rPr>
                  <w:rFonts w:ascii="Cambria Math" w:hAnsi="Cambria Math" w:cs="Times New Roman"/>
                  <w:sz w:val="24"/>
                  <w:szCs w:val="24"/>
                  <w:lang w:val="en-US"/>
                </w:rPr>
                <m:t>3</m:t>
              </m:r>
            </m:sup>
            <m:e>
              <m:r>
                <w:rPr>
                  <w:rFonts w:ascii="Cambria Math" w:hAnsi="Cambria Math" w:cs="Times New Roman"/>
                  <w:sz w:val="24"/>
                  <w:szCs w:val="24"/>
                  <w:lang w:val="en-US"/>
                </w:rPr>
                <m:t>T</m:t>
              </m:r>
            </m:e>
          </m:sPre>
          <m:r>
            <w:rPr>
              <w:rFonts w:ascii="Cambria Math" w:hAnsi="Cambria Math" w:cs="Times New Roman"/>
              <w:sz w:val="24"/>
              <w:szCs w:val="24"/>
              <w:lang w:val="en-US"/>
            </w:rPr>
            <m:t xml:space="preserve">+4.8 MeV                                                                                    </m:t>
          </m:r>
          <m:r>
            <m:rPr>
              <m:nor/>
            </m:rPr>
            <w:rPr>
              <w:rFonts w:ascii="Times New Roman" w:hAnsi="Times New Roman" w:cs="Times New Roman"/>
              <w:sz w:val="24"/>
              <w:szCs w:val="24"/>
              <w:lang w:val="en-US"/>
            </w:rPr>
            <m:t>(1)</m:t>
          </m:r>
        </m:oMath>
      </m:oMathPara>
    </w:p>
    <w:bookmarkEnd w:id="3"/>
    <w:p w14:paraId="59A66323" w14:textId="77777777" w:rsidR="000111D0" w:rsidRPr="00BE1748" w:rsidRDefault="0098604D" w:rsidP="00132875">
      <w:pPr>
        <w:spacing w:afterLines="60" w:after="144" w:line="240" w:lineRule="auto"/>
        <w:ind w:firstLine="709"/>
        <w:jc w:val="both"/>
        <w:rPr>
          <w:rFonts w:ascii="Times New Roman" w:hAnsi="Times New Roman" w:cs="Times New Roman"/>
          <w:sz w:val="24"/>
          <w:szCs w:val="24"/>
          <w:lang w:val="en-US"/>
        </w:rPr>
      </w:pPr>
      <m:oMathPara>
        <m:oMathParaPr>
          <m:jc m:val="right"/>
        </m:oMathParaPr>
        <m:oMath>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3</m:t>
              </m:r>
            </m:sub>
            <m:sup>
              <m:r>
                <w:rPr>
                  <w:rFonts w:ascii="Cambria Math" w:hAnsi="Cambria Math" w:cs="Times New Roman"/>
                  <w:sz w:val="24"/>
                  <w:szCs w:val="24"/>
                  <w:lang w:val="en-US"/>
                </w:rPr>
                <m:t>7</m:t>
              </m:r>
            </m:sup>
            <m:e>
              <m:r>
                <w:rPr>
                  <w:rFonts w:ascii="Cambria Math" w:hAnsi="Cambria Math" w:cs="Times New Roman"/>
                  <w:sz w:val="24"/>
                  <w:szCs w:val="24"/>
                  <w:lang w:val="en-US"/>
                </w:rPr>
                <m:t>Li</m:t>
              </m:r>
            </m:e>
          </m:sPre>
          <m:r>
            <w:rPr>
              <w:rFonts w:ascii="Cambria Math" w:hAnsi="Cambria Math" w:cs="Times New Roman"/>
              <w:sz w:val="24"/>
              <w:szCs w:val="24"/>
              <w:lang w:val="en-US"/>
            </w:rPr>
            <m:t xml:space="preserve">+n </m:t>
          </m:r>
          <m:d>
            <m:dPr>
              <m:ctrlPr>
                <w:rPr>
                  <w:rFonts w:ascii="Cambria Math" w:hAnsi="Cambria Math" w:cs="Times New Roman"/>
                  <w:i/>
                  <w:sz w:val="24"/>
                  <w:szCs w:val="24"/>
                  <w:lang w:val="en-US"/>
                </w:rPr>
              </m:ctrlPr>
            </m:dPr>
            <m:e>
              <m:r>
                <w:rPr>
                  <w:rFonts w:ascii="Cambria Math" w:hAnsi="Cambria Math" w:cs="Times New Roman"/>
                  <w:sz w:val="24"/>
                  <w:szCs w:val="24"/>
                  <w:lang w:val="en-US"/>
                </w:rPr>
                <m:t>fast</m:t>
              </m:r>
            </m:e>
          </m:d>
          <m:r>
            <w:rPr>
              <w:rFonts w:ascii="Cambria Math" w:hAnsi="Cambria Math" w:cs="Times New Roman"/>
              <w:sz w:val="24"/>
              <w:szCs w:val="24"/>
              <w:lang w:val="en-US"/>
            </w:rPr>
            <m:t xml:space="preserve">→ </m:t>
          </m:r>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2</m:t>
              </m:r>
            </m:sub>
            <m:sup>
              <m:r>
                <w:rPr>
                  <w:rFonts w:ascii="Cambria Math" w:hAnsi="Cambria Math" w:cs="Times New Roman"/>
                  <w:sz w:val="24"/>
                  <w:szCs w:val="24"/>
                  <w:lang w:val="en-US"/>
                </w:rPr>
                <m:t>4</m:t>
              </m:r>
            </m:sup>
            <m:e>
              <m:r>
                <w:rPr>
                  <w:rFonts w:ascii="Cambria Math" w:hAnsi="Cambria Math" w:cs="Times New Roman"/>
                  <w:sz w:val="24"/>
                  <w:szCs w:val="24"/>
                  <w:lang w:val="en-US"/>
                </w:rPr>
                <m:t>He</m:t>
              </m:r>
            </m:e>
          </m:sPre>
          <m:r>
            <w:rPr>
              <w:rFonts w:ascii="Cambria Math" w:hAnsi="Cambria Math" w:cs="Times New Roman"/>
              <w:sz w:val="24"/>
              <w:szCs w:val="24"/>
              <w:lang w:val="en-US"/>
            </w:rPr>
            <m:t>+</m:t>
          </m:r>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1</m:t>
              </m:r>
            </m:sub>
            <m:sup>
              <m:r>
                <w:rPr>
                  <w:rFonts w:ascii="Cambria Math" w:hAnsi="Cambria Math" w:cs="Times New Roman"/>
                  <w:sz w:val="24"/>
                  <w:szCs w:val="24"/>
                  <w:lang w:val="en-US"/>
                </w:rPr>
                <m:t>3</m:t>
              </m:r>
            </m:sup>
            <m:e>
              <m:r>
                <w:rPr>
                  <w:rFonts w:ascii="Cambria Math" w:hAnsi="Cambria Math" w:cs="Times New Roman"/>
                  <w:sz w:val="24"/>
                  <w:szCs w:val="24"/>
                  <w:lang w:val="en-US"/>
                </w:rPr>
                <m:t>T</m:t>
              </m:r>
            </m:e>
          </m:sPre>
          <m:r>
            <w:rPr>
              <w:rFonts w:ascii="Cambria Math" w:hAnsi="Cambria Math" w:cs="Times New Roman"/>
              <w:sz w:val="24"/>
              <w:szCs w:val="24"/>
              <w:lang w:val="en-US"/>
            </w:rPr>
            <m:t xml:space="preserve">+n-2.5 MeV                                                                                   </m:t>
          </m:r>
          <m:r>
            <m:rPr>
              <m:nor/>
            </m:rPr>
            <w:rPr>
              <w:rFonts w:ascii="Times New Roman" w:hAnsi="Times New Roman" w:cs="Times New Roman"/>
              <w:sz w:val="24"/>
              <w:szCs w:val="24"/>
              <w:lang w:val="en-US"/>
            </w:rPr>
            <m:t>(2)</m:t>
          </m:r>
        </m:oMath>
      </m:oMathPara>
    </w:p>
    <w:p w14:paraId="5F36194B" w14:textId="57F5A69F"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Considering the decay time of tritium and other losses, TBR should be ≥1.05 for adequate tritium production and sustainable fusion reactions (</w:t>
      </w:r>
      <w:proofErr w:type="spellStart"/>
      <w:r w:rsidRPr="00BE1748">
        <w:rPr>
          <w:rFonts w:ascii="Times New Roman" w:hAnsi="Times New Roman" w:cs="Times New Roman"/>
          <w:sz w:val="24"/>
          <w:szCs w:val="24"/>
          <w:lang w:val="en-US"/>
        </w:rPr>
        <w:t>Sawan</w:t>
      </w:r>
      <w:proofErr w:type="spellEnd"/>
      <w:r w:rsidRPr="00BE1748">
        <w:rPr>
          <w:rFonts w:ascii="Times New Roman" w:hAnsi="Times New Roman" w:cs="Times New Roman"/>
          <w:sz w:val="24"/>
          <w:szCs w:val="24"/>
          <w:lang w:val="en-US"/>
        </w:rPr>
        <w:t xml:space="preserve"> &amp; </w:t>
      </w:r>
      <w:proofErr w:type="spellStart"/>
      <w:r w:rsidRPr="00BE1748">
        <w:rPr>
          <w:rFonts w:ascii="Times New Roman" w:hAnsi="Times New Roman" w:cs="Times New Roman"/>
          <w:sz w:val="24"/>
          <w:szCs w:val="24"/>
          <w:lang w:val="en-US"/>
        </w:rPr>
        <w:t>Abdou</w:t>
      </w:r>
      <w:proofErr w:type="spellEnd"/>
      <w:r w:rsidRPr="00BE1748">
        <w:rPr>
          <w:rFonts w:ascii="Times New Roman" w:hAnsi="Times New Roman" w:cs="Times New Roman"/>
          <w:sz w:val="24"/>
          <w:szCs w:val="24"/>
          <w:lang w:val="en-US"/>
        </w:rPr>
        <w:t>, 2006). Based on calcu</w:t>
      </w:r>
      <w:r w:rsidR="00CD0BB0">
        <w:rPr>
          <w:rFonts w:ascii="Times New Roman" w:hAnsi="Times New Roman" w:cs="Times New Roman"/>
          <w:sz w:val="24"/>
          <w:szCs w:val="24"/>
          <w:lang w:val="en-US"/>
        </w:rPr>
        <w:t>la</w:t>
      </w:r>
      <w:r w:rsidRPr="00BE1748">
        <w:rPr>
          <w:rFonts w:ascii="Times New Roman" w:hAnsi="Times New Roman" w:cs="Times New Roman"/>
          <w:sz w:val="24"/>
          <w:szCs w:val="24"/>
          <w:lang w:val="en-US"/>
        </w:rPr>
        <w:t>tions, TBR values for five different coolants are shown in Fig</w:t>
      </w:r>
      <w:r w:rsidR="00E35D93">
        <w:rPr>
          <w:rFonts w:ascii="Times New Roman" w:hAnsi="Times New Roman" w:cs="Times New Roman"/>
          <w:sz w:val="24"/>
          <w:szCs w:val="24"/>
          <w:lang w:val="en-US"/>
        </w:rPr>
        <w:t>ure</w:t>
      </w:r>
      <w:r w:rsidRPr="00BE1748">
        <w:rPr>
          <w:rFonts w:ascii="Times New Roman" w:hAnsi="Times New Roman" w:cs="Times New Roman"/>
          <w:sz w:val="24"/>
          <w:szCs w:val="24"/>
          <w:lang w:val="en-US"/>
        </w:rPr>
        <w:t xml:space="preserve"> 2.</w:t>
      </w:r>
    </w:p>
    <w:p w14:paraId="024D9D27" w14:textId="77777777" w:rsidR="00CB072F" w:rsidRPr="00595975" w:rsidRDefault="00CB072F" w:rsidP="00132875">
      <w:pPr>
        <w:spacing w:afterLines="60" w:after="144" w:line="240" w:lineRule="auto"/>
        <w:ind w:firstLine="709"/>
        <w:jc w:val="center"/>
        <w:rPr>
          <w:rFonts w:ascii="Times New Roman" w:hAnsi="Times New Roman" w:cs="Times New Roman"/>
          <w:sz w:val="24"/>
          <w:szCs w:val="24"/>
          <w:lang w:val="en-US"/>
        </w:rPr>
      </w:pPr>
      <w:r w:rsidRPr="00595975">
        <w:rPr>
          <w:rFonts w:ascii="Times New Roman" w:hAnsi="Times New Roman" w:cs="Times New Roman"/>
          <w:noProof/>
          <w:sz w:val="24"/>
          <w:szCs w:val="24"/>
          <w:lang w:eastAsia="tr-TR"/>
        </w:rPr>
        <w:drawing>
          <wp:inline distT="0" distB="0" distL="0" distR="0" wp14:anchorId="20B051A4" wp14:editId="1FF21A08">
            <wp:extent cx="5295900" cy="43148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4314825"/>
                    </a:xfrm>
                    <a:prstGeom prst="rect">
                      <a:avLst/>
                    </a:prstGeom>
                    <a:noFill/>
                    <a:ln>
                      <a:noFill/>
                    </a:ln>
                  </pic:spPr>
                </pic:pic>
              </a:graphicData>
            </a:graphic>
          </wp:inline>
        </w:drawing>
      </w:r>
    </w:p>
    <w:p w14:paraId="152D33BC" w14:textId="290D67A3" w:rsidR="000111D0" w:rsidRPr="00595975" w:rsidRDefault="000111D0" w:rsidP="00132875">
      <w:pPr>
        <w:spacing w:afterLines="60" w:after="144" w:line="240" w:lineRule="auto"/>
        <w:ind w:firstLine="709"/>
        <w:jc w:val="center"/>
        <w:rPr>
          <w:rFonts w:ascii="Times New Roman" w:hAnsi="Times New Roman" w:cs="Times New Roman"/>
          <w:sz w:val="24"/>
          <w:szCs w:val="24"/>
          <w:lang w:val="en-US"/>
        </w:rPr>
      </w:pPr>
      <w:r w:rsidRPr="00595975">
        <w:rPr>
          <w:rFonts w:ascii="Times New Roman" w:hAnsi="Times New Roman" w:cs="Times New Roman"/>
          <w:sz w:val="24"/>
          <w:szCs w:val="24"/>
          <w:lang w:val="en-US"/>
        </w:rPr>
        <w:t>Figure 2. TBR of various coolants</w:t>
      </w:r>
    </w:p>
    <w:p w14:paraId="0226819A" w14:textId="1076DA50"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According to the TBR values shown in Fig</w:t>
      </w:r>
      <w:r w:rsidR="00595975">
        <w:rPr>
          <w:rFonts w:ascii="Times New Roman" w:hAnsi="Times New Roman" w:cs="Times New Roman"/>
          <w:sz w:val="24"/>
          <w:szCs w:val="24"/>
          <w:lang w:val="en-US"/>
        </w:rPr>
        <w:t xml:space="preserve">ure </w:t>
      </w:r>
      <w:r w:rsidRPr="00BE1748">
        <w:rPr>
          <w:rFonts w:ascii="Times New Roman" w:hAnsi="Times New Roman" w:cs="Times New Roman"/>
          <w:sz w:val="24"/>
          <w:szCs w:val="24"/>
          <w:lang w:val="en-US"/>
        </w:rPr>
        <w:t xml:space="preserve">2,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and Li are used as coolant in the reactors to be able to exceed the TBR value limit required for self-operation of the reactor. The most important factor affecting the TBR value is the density of lithium isotopes in the coolant material. In this way, the amount of TBR in the reactors used in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and Li performed better than other coolants.</w:t>
      </w:r>
    </w:p>
    <w:p w14:paraId="1A469D4E" w14:textId="572F93C2" w:rsidR="000111D0" w:rsidRPr="00BE1748" w:rsidRDefault="00BE1748" w:rsidP="00132875">
      <w:pPr>
        <w:spacing w:afterLines="60" w:after="144"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3.2. </w:t>
      </w:r>
      <w:r w:rsidR="000111D0" w:rsidRPr="00BE1748">
        <w:rPr>
          <w:rFonts w:ascii="Times New Roman" w:hAnsi="Times New Roman" w:cs="Times New Roman"/>
          <w:b/>
          <w:bCs/>
          <w:sz w:val="24"/>
          <w:szCs w:val="24"/>
          <w:lang w:val="en-US"/>
        </w:rPr>
        <w:t>Energy multiplication factor</w:t>
      </w:r>
    </w:p>
    <w:p w14:paraId="220D8132" w14:textId="77777777" w:rsidR="000111D0" w:rsidRPr="00BE1748" w:rsidRDefault="000111D0" w:rsidP="00132875">
      <w:p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The energy multiplication factor (M) is expressed as the ratio of total energy stored in the system to neutron kinetic energy. Power loss occurs in the reactor due to neutron, alpha and gamma radiation released as a result of fusion reactions in the reactor. In order to compensate for the power loss in question and to produce higher thermal power, the energy produced in the reactor must be higher than the energy of the plasma. For this, the energy reproduction factor must be high and at least 1.2 (</w:t>
      </w:r>
      <w:proofErr w:type="spellStart"/>
      <w:r w:rsidRPr="00BE1748">
        <w:rPr>
          <w:rFonts w:ascii="Times New Roman" w:hAnsi="Times New Roman" w:cs="Times New Roman"/>
          <w:color w:val="231F20"/>
          <w:sz w:val="24"/>
          <w:szCs w:val="24"/>
          <w:lang w:val="en-US"/>
        </w:rPr>
        <w:t>Jolodosky</w:t>
      </w:r>
      <w:proofErr w:type="spellEnd"/>
      <w:r w:rsidRPr="00BE1748">
        <w:rPr>
          <w:rFonts w:ascii="Times New Roman" w:hAnsi="Times New Roman" w:cs="Times New Roman"/>
          <w:color w:val="231F20"/>
          <w:sz w:val="24"/>
          <w:szCs w:val="24"/>
          <w:lang w:val="en-US"/>
        </w:rPr>
        <w:t xml:space="preserve"> &amp; </w:t>
      </w:r>
      <w:proofErr w:type="spellStart"/>
      <w:r w:rsidRPr="00BE1748">
        <w:rPr>
          <w:rFonts w:ascii="Times New Roman" w:hAnsi="Times New Roman" w:cs="Times New Roman"/>
          <w:color w:val="231F20"/>
          <w:sz w:val="24"/>
          <w:szCs w:val="24"/>
          <w:lang w:val="en-US"/>
        </w:rPr>
        <w:t>Fratoni</w:t>
      </w:r>
      <w:proofErr w:type="spellEnd"/>
      <w:r w:rsidRPr="00BE1748">
        <w:rPr>
          <w:rFonts w:ascii="Times New Roman" w:hAnsi="Times New Roman" w:cs="Times New Roman"/>
          <w:color w:val="231F20"/>
          <w:sz w:val="24"/>
          <w:szCs w:val="24"/>
          <w:lang w:val="en-US"/>
        </w:rPr>
        <w:t xml:space="preserve">, 2015). The two most important factors in </w:t>
      </w:r>
      <w:r w:rsidRPr="00BE1748">
        <w:rPr>
          <w:rFonts w:ascii="Times New Roman" w:hAnsi="Times New Roman" w:cs="Times New Roman"/>
          <w:color w:val="231F20"/>
          <w:sz w:val="24"/>
          <w:szCs w:val="24"/>
          <w:lang w:val="en-US"/>
        </w:rPr>
        <w:lastRenderedPageBreak/>
        <w:t xml:space="preserve">the production and consumption of heat energy in the calculation of the energy reproduction factor are the exothermic </w:t>
      </w:r>
      <w:r w:rsidRPr="00BE1748">
        <w:rPr>
          <w:rFonts w:ascii="Times New Roman" w:hAnsi="Times New Roman" w:cs="Times New Roman"/>
          <w:color w:val="231F20"/>
          <w:sz w:val="24"/>
          <w:szCs w:val="24"/>
          <w:vertAlign w:val="superscript"/>
          <w:lang w:val="en-US"/>
        </w:rPr>
        <w:t>6</w:t>
      </w:r>
      <w:proofErr w:type="gramStart"/>
      <w:r w:rsidRPr="00BE1748">
        <w:rPr>
          <w:rFonts w:ascii="Times New Roman" w:hAnsi="Times New Roman" w:cs="Times New Roman"/>
          <w:color w:val="231F20"/>
          <w:sz w:val="24"/>
          <w:szCs w:val="24"/>
          <w:lang w:val="en-US"/>
        </w:rPr>
        <w:t>Li(</w:t>
      </w:r>
      <w:proofErr w:type="gramEnd"/>
      <w:r w:rsidRPr="00BE1748">
        <w:rPr>
          <w:rFonts w:ascii="Times New Roman" w:hAnsi="Times New Roman" w:cs="Times New Roman"/>
          <w:color w:val="231F20"/>
          <w:sz w:val="24"/>
          <w:szCs w:val="24"/>
          <w:lang w:val="en-US"/>
        </w:rPr>
        <w:t xml:space="preserve">n, α)T and endothermic </w:t>
      </w:r>
      <w:r w:rsidRPr="00BE1748">
        <w:rPr>
          <w:rFonts w:ascii="Times New Roman" w:hAnsi="Times New Roman" w:cs="Times New Roman"/>
          <w:color w:val="231F20"/>
          <w:sz w:val="24"/>
          <w:szCs w:val="24"/>
          <w:vertAlign w:val="superscript"/>
          <w:lang w:val="en-US"/>
        </w:rPr>
        <w:t>7</w:t>
      </w:r>
      <w:r w:rsidRPr="00BE1748">
        <w:rPr>
          <w:rFonts w:ascii="Times New Roman" w:hAnsi="Times New Roman" w:cs="Times New Roman"/>
          <w:color w:val="231F20"/>
          <w:sz w:val="24"/>
          <w:szCs w:val="24"/>
          <w:lang w:val="en-US"/>
        </w:rPr>
        <w:t>Li(n, αn)T reaction energies;</w:t>
      </w:r>
    </w:p>
    <w:p w14:paraId="7B222D0F" w14:textId="6FCDA291" w:rsidR="000111D0" w:rsidRPr="00BE1748" w:rsidRDefault="000111D0" w:rsidP="00132875">
      <w:pPr>
        <w:autoSpaceDE w:val="0"/>
        <w:autoSpaceDN w:val="0"/>
        <w:adjustRightInd w:val="0"/>
        <w:spacing w:afterLines="60" w:after="144" w:line="240" w:lineRule="auto"/>
        <w:ind w:firstLine="709"/>
        <w:jc w:val="both"/>
        <w:rPr>
          <w:rFonts w:ascii="Arial" w:eastAsiaTheme="minorEastAsia" w:hAnsi="Arial" w:cs="Arial"/>
          <w:color w:val="231F20"/>
          <w:sz w:val="24"/>
          <w:szCs w:val="24"/>
          <w:lang w:val="en-US"/>
        </w:rPr>
      </w:pPr>
      <m:oMathPara>
        <m:oMathParaPr>
          <m:jc m:val="right"/>
        </m:oMathParaPr>
        <m:oMath>
          <m:r>
            <w:rPr>
              <w:rFonts w:ascii="Cambria Math" w:hAnsi="Cambria Math" w:cs="Arial"/>
              <w:color w:val="231F20"/>
              <w:sz w:val="24"/>
              <w:szCs w:val="24"/>
              <w:lang w:val="en-US"/>
            </w:rPr>
            <m:t>M=1+</m:t>
          </m:r>
          <m:r>
            <m:rPr>
              <m:sty m:val="p"/>
            </m:rPr>
            <w:rPr>
              <w:rFonts w:ascii="Cambria Math" w:hAnsi="Cambria Math" w:cs="Arial"/>
              <w:color w:val="231F20"/>
              <w:sz w:val="24"/>
              <w:szCs w:val="24"/>
              <w:lang w:val="en-US"/>
            </w:rPr>
            <m:t xml:space="preserve"> </m:t>
          </m:r>
          <m:f>
            <m:fPr>
              <m:ctrlPr>
                <w:rPr>
                  <w:rFonts w:ascii="Cambria Math" w:hAnsi="Cambria Math" w:cs="Arial"/>
                  <w:color w:val="231F20"/>
                  <w:sz w:val="24"/>
                  <w:szCs w:val="24"/>
                  <w:lang w:val="en-US"/>
                </w:rPr>
              </m:ctrlPr>
            </m:fPr>
            <m:num>
              <m:r>
                <w:rPr>
                  <w:rFonts w:ascii="Cambria Math" w:hAnsi="Cambria Math" w:cs="Arial"/>
                  <w:color w:val="231F20"/>
                  <w:sz w:val="24"/>
                  <w:szCs w:val="24"/>
                  <w:lang w:val="en-US"/>
                </w:rPr>
                <m:t>4.784*</m:t>
              </m:r>
              <m:sSub>
                <m:sSubPr>
                  <m:ctrlPr>
                    <w:rPr>
                      <w:rFonts w:ascii="Cambria Math" w:hAnsi="Cambria Math" w:cs="Arial"/>
                      <w:color w:val="231F20"/>
                      <w:sz w:val="24"/>
                      <w:szCs w:val="24"/>
                      <w:lang w:val="en-US"/>
                    </w:rPr>
                  </m:ctrlPr>
                </m:sSubPr>
                <m:e>
                  <m:r>
                    <w:rPr>
                      <w:rFonts w:ascii="Cambria Math" w:hAnsi="Cambria Math" w:cs="Arial"/>
                      <w:color w:val="231F20"/>
                      <w:sz w:val="24"/>
                      <w:szCs w:val="24"/>
                      <w:lang w:val="en-US"/>
                    </w:rPr>
                    <m:t>T</m:t>
                  </m:r>
                </m:e>
                <m:sub>
                  <m:r>
                    <w:rPr>
                      <w:rFonts w:ascii="Cambria Math" w:hAnsi="Cambria Math" w:cs="Arial"/>
                      <w:color w:val="231F20"/>
                      <w:sz w:val="24"/>
                      <w:szCs w:val="24"/>
                      <w:lang w:val="en-US"/>
                    </w:rPr>
                    <m:t>6</m:t>
                  </m:r>
                </m:sub>
              </m:sSub>
              <m:r>
                <w:rPr>
                  <w:rFonts w:ascii="Cambria Math" w:hAnsi="Cambria Math" w:cs="Arial"/>
                  <w:color w:val="231F20"/>
                  <w:sz w:val="24"/>
                  <w:szCs w:val="24"/>
                  <w:lang w:val="en-US"/>
                </w:rPr>
                <m:t>-2.467*</m:t>
              </m:r>
              <w:bookmarkStart w:id="4" w:name="_Hlk34573134"/>
              <m:sSub>
                <m:sSubPr>
                  <m:ctrlPr>
                    <w:rPr>
                      <w:rFonts w:ascii="Cambria Math" w:hAnsi="Cambria Math" w:cs="Arial"/>
                      <w:color w:val="231F20"/>
                      <w:sz w:val="24"/>
                      <w:szCs w:val="24"/>
                      <w:lang w:val="en-US"/>
                    </w:rPr>
                  </m:ctrlPr>
                </m:sSubPr>
                <m:e>
                  <m:r>
                    <w:rPr>
                      <w:rFonts w:ascii="Cambria Math" w:hAnsi="Cambria Math" w:cs="Arial"/>
                      <w:color w:val="231F20"/>
                      <w:sz w:val="24"/>
                      <w:szCs w:val="24"/>
                      <w:lang w:val="en-US"/>
                    </w:rPr>
                    <m:t>T</m:t>
                  </m:r>
                </m:e>
                <m:sub>
                  <m:r>
                    <w:rPr>
                      <w:rFonts w:ascii="Cambria Math" w:hAnsi="Cambria Math" w:cs="Arial"/>
                      <w:color w:val="231F20"/>
                      <w:sz w:val="24"/>
                      <w:szCs w:val="24"/>
                      <w:lang w:val="en-US"/>
                    </w:rPr>
                    <m:t>7</m:t>
                  </m:r>
                </m:sub>
              </m:sSub>
              <w:bookmarkEnd w:id="4"/>
            </m:num>
            <m:den>
              <m:r>
                <w:rPr>
                  <w:rFonts w:ascii="Cambria Math" w:hAnsi="Cambria Math" w:cs="Arial"/>
                  <w:color w:val="231F20"/>
                  <w:sz w:val="24"/>
                  <w:szCs w:val="24"/>
                  <w:lang w:val="en-US"/>
                </w:rPr>
                <m:t>14.1</m:t>
              </m:r>
            </m:den>
          </m:f>
          <m:r>
            <w:rPr>
              <w:rFonts w:ascii="Cambria Math" w:hAnsi="Cambria Math" w:cs="Arial"/>
              <w:color w:val="231F20"/>
              <w:sz w:val="24"/>
              <w:szCs w:val="24"/>
              <w:lang w:val="en-US"/>
            </w:rPr>
            <m:t xml:space="preserve">                                                                                                   </m:t>
          </m:r>
          <m:r>
            <m:rPr>
              <m:nor/>
            </m:rPr>
            <w:rPr>
              <w:rFonts w:ascii="Times New Roman" w:hAnsi="Times New Roman" w:cs="Times New Roman"/>
              <w:color w:val="231F20"/>
              <w:sz w:val="24"/>
              <w:szCs w:val="24"/>
              <w:lang w:val="en-US"/>
            </w:rPr>
            <m:t>(3)</m:t>
          </m:r>
        </m:oMath>
      </m:oMathPara>
    </w:p>
    <w:p w14:paraId="692786BE" w14:textId="77777777" w:rsidR="000111D0" w:rsidRPr="00BE1748" w:rsidRDefault="000111D0" w:rsidP="00132875">
      <w:p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 xml:space="preserve">Where, </w:t>
      </w:r>
      <m:oMath>
        <m:sSub>
          <m:sSubPr>
            <m:ctrlPr>
              <w:rPr>
                <w:rFonts w:ascii="Cambria Math" w:hAnsi="Cambria Math" w:cs="Arial"/>
                <w:color w:val="231F20"/>
                <w:sz w:val="24"/>
                <w:szCs w:val="24"/>
                <w:lang w:val="en-US"/>
              </w:rPr>
            </m:ctrlPr>
          </m:sSubPr>
          <m:e>
            <m:r>
              <w:rPr>
                <w:rFonts w:ascii="Cambria Math" w:hAnsi="Cambria Math" w:cs="Arial"/>
                <w:color w:val="231F20"/>
                <w:sz w:val="24"/>
                <w:szCs w:val="24"/>
                <w:lang w:val="en-US"/>
              </w:rPr>
              <m:t>T</m:t>
            </m:r>
          </m:e>
          <m:sub>
            <m:r>
              <w:rPr>
                <w:rFonts w:ascii="Cambria Math" w:hAnsi="Cambria Math" w:cs="Arial"/>
                <w:color w:val="231F20"/>
                <w:sz w:val="24"/>
                <w:szCs w:val="24"/>
                <w:lang w:val="en-US"/>
              </w:rPr>
              <m:t>6</m:t>
            </m:r>
          </m:sub>
        </m:sSub>
      </m:oMath>
      <w:r w:rsidRPr="00BE1748">
        <w:rPr>
          <w:rFonts w:ascii="Times New Roman" w:eastAsiaTheme="minorEastAsia" w:hAnsi="Times New Roman" w:cs="Times New Roman"/>
          <w:color w:val="231F20"/>
          <w:sz w:val="24"/>
          <w:szCs w:val="24"/>
          <w:lang w:val="en-US"/>
        </w:rPr>
        <w:t xml:space="preserve"> ve </w:t>
      </w:r>
      <m:oMath>
        <m:sSub>
          <m:sSubPr>
            <m:ctrlPr>
              <w:rPr>
                <w:rFonts w:ascii="Cambria Math" w:hAnsi="Cambria Math" w:cs="Arial"/>
                <w:color w:val="231F20"/>
                <w:sz w:val="24"/>
                <w:szCs w:val="24"/>
                <w:lang w:val="en-US"/>
              </w:rPr>
            </m:ctrlPr>
          </m:sSubPr>
          <m:e>
            <m:r>
              <w:rPr>
                <w:rFonts w:ascii="Cambria Math" w:hAnsi="Cambria Math" w:cs="Arial"/>
                <w:color w:val="231F20"/>
                <w:sz w:val="24"/>
                <w:szCs w:val="24"/>
                <w:lang w:val="en-US"/>
              </w:rPr>
              <m:t>T</m:t>
            </m:r>
          </m:e>
          <m:sub>
            <m:r>
              <w:rPr>
                <w:rFonts w:ascii="Cambria Math" w:hAnsi="Cambria Math" w:cs="Arial"/>
                <w:color w:val="231F20"/>
                <w:sz w:val="24"/>
                <w:szCs w:val="24"/>
                <w:lang w:val="en-US"/>
              </w:rPr>
              <m:t>7</m:t>
            </m:r>
          </m:sub>
        </m:sSub>
      </m:oMath>
      <w:r w:rsidRPr="00BE1748">
        <w:rPr>
          <w:rFonts w:ascii="Times New Roman" w:eastAsiaTheme="minorEastAsia" w:hAnsi="Times New Roman" w:cs="Times New Roman"/>
          <w:color w:val="231F20"/>
          <w:sz w:val="24"/>
          <w:szCs w:val="24"/>
          <w:lang w:val="en-US"/>
        </w:rPr>
        <w:t xml:space="preserve"> tritium contrubition from </w:t>
      </w:r>
      <w:r w:rsidRPr="00BE1748">
        <w:rPr>
          <w:rFonts w:ascii="Times New Roman" w:hAnsi="Times New Roman" w:cs="Times New Roman"/>
          <w:color w:val="231F20"/>
          <w:sz w:val="24"/>
          <w:szCs w:val="24"/>
          <w:vertAlign w:val="superscript"/>
          <w:lang w:val="en-US"/>
        </w:rPr>
        <w:t>6</w:t>
      </w:r>
      <w:r w:rsidRPr="00BE1748">
        <w:rPr>
          <w:rFonts w:ascii="Times New Roman" w:hAnsi="Times New Roman" w:cs="Times New Roman"/>
          <w:color w:val="231F20"/>
          <w:sz w:val="24"/>
          <w:szCs w:val="24"/>
          <w:lang w:val="en-US"/>
        </w:rPr>
        <w:t xml:space="preserve">Li and </w:t>
      </w:r>
      <w:r w:rsidRPr="00BE1748">
        <w:rPr>
          <w:rFonts w:ascii="Times New Roman" w:hAnsi="Times New Roman" w:cs="Times New Roman"/>
          <w:color w:val="231F20"/>
          <w:sz w:val="24"/>
          <w:szCs w:val="24"/>
          <w:vertAlign w:val="superscript"/>
          <w:lang w:val="en-US"/>
        </w:rPr>
        <w:t>7</w:t>
      </w:r>
      <w:r w:rsidRPr="00BE1748">
        <w:rPr>
          <w:rFonts w:ascii="Times New Roman" w:hAnsi="Times New Roman" w:cs="Times New Roman"/>
          <w:color w:val="231F20"/>
          <w:sz w:val="24"/>
          <w:szCs w:val="24"/>
          <w:lang w:val="en-US"/>
        </w:rPr>
        <w:t>Li respectively. The energy multiplication factor results of all models in the study are shown in Fig. 3.</w:t>
      </w:r>
    </w:p>
    <w:p w14:paraId="2C690F40" w14:textId="77777777" w:rsidR="000111D0" w:rsidRPr="00595975" w:rsidRDefault="000111D0" w:rsidP="00132875">
      <w:pPr>
        <w:spacing w:afterLines="60" w:after="144" w:line="240" w:lineRule="auto"/>
        <w:ind w:firstLine="709"/>
        <w:jc w:val="center"/>
        <w:rPr>
          <w:rFonts w:ascii="Times New Roman" w:hAnsi="Times New Roman" w:cs="Times New Roman"/>
          <w:color w:val="231F20"/>
          <w:sz w:val="24"/>
          <w:szCs w:val="24"/>
          <w:lang w:val="en-US"/>
        </w:rPr>
      </w:pPr>
      <w:r w:rsidRPr="00595975">
        <w:rPr>
          <w:rFonts w:ascii="Times New Roman" w:hAnsi="Times New Roman" w:cs="Times New Roman"/>
          <w:noProof/>
          <w:color w:val="231F20"/>
          <w:sz w:val="24"/>
          <w:szCs w:val="24"/>
          <w:lang w:eastAsia="tr-TR"/>
        </w:rPr>
        <w:drawing>
          <wp:inline distT="0" distB="0" distL="0" distR="0" wp14:anchorId="191F4B9F" wp14:editId="60A4C350">
            <wp:extent cx="5086350" cy="39719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3971925"/>
                    </a:xfrm>
                    <a:prstGeom prst="rect">
                      <a:avLst/>
                    </a:prstGeom>
                    <a:noFill/>
                    <a:ln>
                      <a:noFill/>
                    </a:ln>
                  </pic:spPr>
                </pic:pic>
              </a:graphicData>
            </a:graphic>
          </wp:inline>
        </w:drawing>
      </w:r>
    </w:p>
    <w:p w14:paraId="557AD720" w14:textId="5DC0F766" w:rsidR="000111D0" w:rsidRDefault="000111D0" w:rsidP="00132875">
      <w:pPr>
        <w:autoSpaceDE w:val="0"/>
        <w:autoSpaceDN w:val="0"/>
        <w:adjustRightInd w:val="0"/>
        <w:spacing w:afterLines="60" w:after="144" w:line="240" w:lineRule="auto"/>
        <w:ind w:firstLine="709"/>
        <w:jc w:val="center"/>
        <w:rPr>
          <w:rFonts w:ascii="Times New Roman" w:eastAsiaTheme="majorEastAsia" w:hAnsi="Times New Roman" w:cs="Times New Roman"/>
          <w:color w:val="231F20"/>
          <w:sz w:val="24"/>
          <w:szCs w:val="24"/>
          <w:lang w:val="en-US"/>
        </w:rPr>
      </w:pPr>
      <w:r w:rsidRPr="00595975">
        <w:rPr>
          <w:rFonts w:ascii="Times New Roman" w:eastAsiaTheme="majorEastAsia" w:hAnsi="Times New Roman" w:cs="Times New Roman"/>
          <w:color w:val="231F20"/>
          <w:sz w:val="24"/>
          <w:szCs w:val="24"/>
          <w:lang w:val="en-US"/>
        </w:rPr>
        <w:t>Figure 3. Energy multiplication factor of all models with various coolants</w:t>
      </w:r>
    </w:p>
    <w:p w14:paraId="4EDFE277" w14:textId="77777777" w:rsidR="00C813C2" w:rsidRDefault="00C813C2" w:rsidP="00132875">
      <w:pPr>
        <w:autoSpaceDE w:val="0"/>
        <w:autoSpaceDN w:val="0"/>
        <w:adjustRightInd w:val="0"/>
        <w:spacing w:afterLines="60" w:after="144" w:line="240" w:lineRule="auto"/>
        <w:ind w:firstLine="709"/>
        <w:jc w:val="center"/>
        <w:rPr>
          <w:rFonts w:ascii="Times New Roman" w:eastAsiaTheme="majorEastAsia" w:hAnsi="Times New Roman" w:cs="Times New Roman"/>
          <w:color w:val="231F20"/>
          <w:sz w:val="24"/>
          <w:szCs w:val="24"/>
          <w:lang w:val="en-US"/>
        </w:rPr>
      </w:pPr>
    </w:p>
    <w:p w14:paraId="6EF2A002" w14:textId="77777777" w:rsidR="00595975" w:rsidRPr="00595975" w:rsidRDefault="00595975" w:rsidP="00132875">
      <w:pPr>
        <w:autoSpaceDE w:val="0"/>
        <w:autoSpaceDN w:val="0"/>
        <w:adjustRightInd w:val="0"/>
        <w:spacing w:afterLines="60" w:after="144" w:line="240" w:lineRule="auto"/>
        <w:ind w:firstLine="709"/>
        <w:jc w:val="center"/>
        <w:rPr>
          <w:rFonts w:ascii="Times New Roman" w:eastAsiaTheme="majorEastAsia" w:hAnsi="Times New Roman" w:cs="Times New Roman"/>
          <w:color w:val="231F20"/>
          <w:sz w:val="24"/>
          <w:szCs w:val="24"/>
          <w:lang w:val="en-US"/>
        </w:rPr>
      </w:pPr>
    </w:p>
    <w:p w14:paraId="649BCE66" w14:textId="26E0B592" w:rsidR="000111D0" w:rsidRPr="00BE1748" w:rsidRDefault="00BE1748" w:rsidP="00132875">
      <w:pPr>
        <w:autoSpaceDE w:val="0"/>
        <w:autoSpaceDN w:val="0"/>
        <w:adjustRightInd w:val="0"/>
        <w:spacing w:afterLines="60" w:after="144" w:line="240" w:lineRule="auto"/>
        <w:ind w:firstLine="709"/>
        <w:jc w:val="both"/>
        <w:rPr>
          <w:rFonts w:ascii="Times New Roman" w:eastAsiaTheme="majorEastAsia" w:hAnsi="Times New Roman" w:cs="Times New Roman"/>
          <w:b/>
          <w:color w:val="231F20"/>
          <w:sz w:val="24"/>
          <w:szCs w:val="24"/>
          <w:lang w:val="en-US"/>
        </w:rPr>
      </w:pPr>
      <w:r>
        <w:rPr>
          <w:rFonts w:ascii="Times New Roman" w:eastAsiaTheme="majorEastAsia" w:hAnsi="Times New Roman" w:cs="Times New Roman"/>
          <w:b/>
          <w:color w:val="231F20"/>
          <w:sz w:val="24"/>
          <w:szCs w:val="24"/>
          <w:lang w:val="en-US"/>
        </w:rPr>
        <w:t xml:space="preserve">3.3. </w:t>
      </w:r>
      <w:r w:rsidR="000111D0" w:rsidRPr="00BE1748">
        <w:rPr>
          <w:rFonts w:ascii="Times New Roman" w:eastAsiaTheme="majorEastAsia" w:hAnsi="Times New Roman" w:cs="Times New Roman"/>
          <w:b/>
          <w:color w:val="231F20"/>
          <w:sz w:val="24"/>
          <w:szCs w:val="24"/>
          <w:lang w:val="en-US"/>
        </w:rPr>
        <w:t>Heat flux</w:t>
      </w:r>
    </w:p>
    <w:p w14:paraId="484A0ED9" w14:textId="6680C503" w:rsidR="000111D0" w:rsidRPr="00BE1748" w:rsidRDefault="000111D0" w:rsidP="00132875">
      <w:pPr>
        <w:autoSpaceDE w:val="0"/>
        <w:autoSpaceDN w:val="0"/>
        <w:adjustRightInd w:val="0"/>
        <w:spacing w:afterLines="60" w:after="144" w:line="240" w:lineRule="auto"/>
        <w:ind w:firstLine="709"/>
        <w:jc w:val="both"/>
        <w:rPr>
          <w:rFonts w:ascii="Times New Roman" w:eastAsiaTheme="majorEastAsia" w:hAnsi="Times New Roman" w:cs="Times New Roman"/>
          <w:bCs/>
          <w:color w:val="231F20"/>
          <w:sz w:val="24"/>
          <w:szCs w:val="24"/>
          <w:lang w:val="en-US"/>
        </w:rPr>
      </w:pPr>
      <w:r w:rsidRPr="00BE1748">
        <w:rPr>
          <w:rFonts w:ascii="Times New Roman" w:eastAsiaTheme="majorEastAsia" w:hAnsi="Times New Roman" w:cs="Times New Roman"/>
          <w:bCs/>
          <w:color w:val="231F20"/>
          <w:sz w:val="24"/>
          <w:szCs w:val="24"/>
          <w:lang w:val="en-US"/>
        </w:rPr>
        <w:t>In the fusion reaction, neutrons released from plasma cause nuclear reactions at the first wall, coolant</w:t>
      </w:r>
      <w:r w:rsidR="004F578E">
        <w:rPr>
          <w:rFonts w:ascii="Times New Roman" w:eastAsiaTheme="majorEastAsia" w:hAnsi="Times New Roman" w:cs="Times New Roman"/>
          <w:bCs/>
          <w:color w:val="231F20"/>
          <w:sz w:val="24"/>
          <w:szCs w:val="24"/>
          <w:lang w:val="en-US"/>
        </w:rPr>
        <w:t>,</w:t>
      </w:r>
      <w:r w:rsidRPr="00BE1748">
        <w:rPr>
          <w:rFonts w:ascii="Times New Roman" w:eastAsiaTheme="majorEastAsia" w:hAnsi="Times New Roman" w:cs="Times New Roman"/>
          <w:bCs/>
          <w:color w:val="231F20"/>
          <w:sz w:val="24"/>
          <w:szCs w:val="24"/>
          <w:lang w:val="en-US"/>
        </w:rPr>
        <w:t xml:space="preserve"> tritium production site </w:t>
      </w:r>
      <w:r w:rsidR="004F578E">
        <w:rPr>
          <w:rFonts w:ascii="Times New Roman" w:eastAsiaTheme="majorEastAsia" w:hAnsi="Times New Roman" w:cs="Times New Roman"/>
          <w:bCs/>
          <w:color w:val="231F20"/>
          <w:sz w:val="24"/>
          <w:szCs w:val="24"/>
          <w:lang w:val="en-US"/>
        </w:rPr>
        <w:t xml:space="preserve">and coil </w:t>
      </w:r>
      <w:r w:rsidRPr="00BE1748">
        <w:rPr>
          <w:rFonts w:ascii="Times New Roman" w:eastAsiaTheme="majorEastAsia" w:hAnsi="Times New Roman" w:cs="Times New Roman"/>
          <w:bCs/>
          <w:color w:val="231F20"/>
          <w:sz w:val="24"/>
          <w:szCs w:val="24"/>
          <w:lang w:val="en-US"/>
        </w:rPr>
        <w:t xml:space="preserve">of the reactor. As a result of these reactions, nuclear heat generation occurs in the reactor layers. The heat flux </w:t>
      </w:r>
      <w:r w:rsidR="0046436B">
        <w:rPr>
          <w:rFonts w:ascii="Times New Roman" w:eastAsiaTheme="majorEastAsia" w:hAnsi="Times New Roman" w:cs="Times New Roman"/>
          <w:bCs/>
          <w:color w:val="231F20"/>
          <w:sz w:val="24"/>
          <w:szCs w:val="24"/>
          <w:lang w:val="en-US"/>
        </w:rPr>
        <w:t xml:space="preserve">and nuclear heating </w:t>
      </w:r>
      <w:r w:rsidRPr="00BE1748">
        <w:rPr>
          <w:rFonts w:ascii="Times New Roman" w:eastAsiaTheme="majorEastAsia" w:hAnsi="Times New Roman" w:cs="Times New Roman"/>
          <w:bCs/>
          <w:color w:val="231F20"/>
          <w:sz w:val="24"/>
          <w:szCs w:val="24"/>
          <w:lang w:val="en-US"/>
        </w:rPr>
        <w:t>in the first wall and coil layer results are shown in Fig</w:t>
      </w:r>
      <w:r w:rsidR="00595975">
        <w:rPr>
          <w:rFonts w:ascii="Times New Roman" w:eastAsiaTheme="majorEastAsia" w:hAnsi="Times New Roman" w:cs="Times New Roman"/>
          <w:bCs/>
          <w:color w:val="231F20"/>
          <w:sz w:val="24"/>
          <w:szCs w:val="24"/>
          <w:lang w:val="en-US"/>
        </w:rPr>
        <w:t>ure</w:t>
      </w:r>
      <w:r w:rsidRPr="00BE1748">
        <w:rPr>
          <w:rFonts w:ascii="Times New Roman" w:eastAsiaTheme="majorEastAsia" w:hAnsi="Times New Roman" w:cs="Times New Roman"/>
          <w:bCs/>
          <w:color w:val="231F20"/>
          <w:sz w:val="24"/>
          <w:szCs w:val="24"/>
          <w:lang w:val="en-US"/>
        </w:rPr>
        <w:t xml:space="preserve"> 4</w:t>
      </w:r>
      <w:r w:rsidR="004F578E">
        <w:rPr>
          <w:rFonts w:ascii="Times New Roman" w:eastAsiaTheme="majorEastAsia" w:hAnsi="Times New Roman" w:cs="Times New Roman"/>
          <w:bCs/>
          <w:color w:val="231F20"/>
          <w:sz w:val="24"/>
          <w:szCs w:val="24"/>
          <w:lang w:val="en-US"/>
        </w:rPr>
        <w:t xml:space="preserve"> and 5.</w:t>
      </w:r>
      <w:r w:rsidRPr="00BE1748">
        <w:rPr>
          <w:rFonts w:ascii="Times New Roman" w:eastAsiaTheme="majorEastAsia" w:hAnsi="Times New Roman" w:cs="Times New Roman"/>
          <w:bCs/>
          <w:color w:val="231F20"/>
          <w:sz w:val="24"/>
          <w:szCs w:val="24"/>
          <w:lang w:val="en-US"/>
        </w:rPr>
        <w:t xml:space="preserve"> </w:t>
      </w:r>
    </w:p>
    <w:p w14:paraId="5C2874F8" w14:textId="77777777" w:rsidR="000111D0" w:rsidRPr="00BE1748" w:rsidRDefault="000111D0" w:rsidP="00132875">
      <w:pPr>
        <w:autoSpaceDE w:val="0"/>
        <w:autoSpaceDN w:val="0"/>
        <w:adjustRightInd w:val="0"/>
        <w:spacing w:afterLines="60" w:after="144" w:line="240" w:lineRule="auto"/>
        <w:ind w:firstLine="709"/>
        <w:jc w:val="center"/>
        <w:rPr>
          <w:rFonts w:ascii="Times New Roman" w:eastAsiaTheme="majorEastAsia" w:hAnsi="Times New Roman" w:cs="Times New Roman"/>
          <w:bCs/>
          <w:color w:val="231F20"/>
          <w:sz w:val="24"/>
          <w:szCs w:val="24"/>
          <w:lang w:val="en-US"/>
        </w:rPr>
      </w:pPr>
      <w:r w:rsidRPr="00BE1748">
        <w:rPr>
          <w:rFonts w:ascii="Times New Roman" w:eastAsiaTheme="majorEastAsia" w:hAnsi="Times New Roman" w:cs="Times New Roman"/>
          <w:bCs/>
          <w:noProof/>
          <w:color w:val="231F20"/>
          <w:sz w:val="24"/>
          <w:szCs w:val="24"/>
          <w:lang w:eastAsia="tr-TR"/>
        </w:rPr>
        <w:lastRenderedPageBreak/>
        <w:drawing>
          <wp:inline distT="0" distB="0" distL="0" distR="0" wp14:anchorId="2BE5C8E1" wp14:editId="29581A09">
            <wp:extent cx="4048125" cy="392430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3924300"/>
                    </a:xfrm>
                    <a:prstGeom prst="rect">
                      <a:avLst/>
                    </a:prstGeom>
                    <a:noFill/>
                    <a:ln>
                      <a:noFill/>
                    </a:ln>
                  </pic:spPr>
                </pic:pic>
              </a:graphicData>
            </a:graphic>
          </wp:inline>
        </w:drawing>
      </w:r>
    </w:p>
    <w:p w14:paraId="482F1148" w14:textId="75A765F2" w:rsidR="003514E7" w:rsidRPr="00BE1748" w:rsidRDefault="003514E7" w:rsidP="00132875">
      <w:pPr>
        <w:autoSpaceDE w:val="0"/>
        <w:autoSpaceDN w:val="0"/>
        <w:adjustRightInd w:val="0"/>
        <w:spacing w:afterLines="60" w:after="144" w:line="240" w:lineRule="auto"/>
        <w:ind w:firstLine="709"/>
        <w:jc w:val="center"/>
        <w:rPr>
          <w:rFonts w:ascii="Times New Roman" w:eastAsiaTheme="majorEastAsia" w:hAnsi="Times New Roman" w:cs="Times New Roman"/>
          <w:b/>
          <w:color w:val="231F20"/>
          <w:sz w:val="24"/>
          <w:szCs w:val="24"/>
          <w:lang w:val="en-US"/>
        </w:rPr>
      </w:pPr>
      <w:r w:rsidRPr="00E35D93">
        <w:rPr>
          <w:rFonts w:ascii="Times New Roman" w:eastAsiaTheme="majorEastAsia" w:hAnsi="Times New Roman" w:cs="Times New Roman"/>
          <w:bCs/>
          <w:color w:val="231F20"/>
          <w:sz w:val="24"/>
          <w:szCs w:val="24"/>
          <w:lang w:val="en-US"/>
        </w:rPr>
        <w:t>Fig</w:t>
      </w:r>
      <w:r w:rsidR="004F578E" w:rsidRPr="00E35D93">
        <w:rPr>
          <w:rFonts w:ascii="Times New Roman" w:eastAsiaTheme="majorEastAsia" w:hAnsi="Times New Roman" w:cs="Times New Roman"/>
          <w:bCs/>
          <w:color w:val="231F20"/>
          <w:sz w:val="24"/>
          <w:szCs w:val="24"/>
          <w:lang w:val="en-US"/>
        </w:rPr>
        <w:t>ure</w:t>
      </w:r>
      <w:r w:rsidRPr="00E35D93">
        <w:rPr>
          <w:rFonts w:ascii="Times New Roman" w:eastAsiaTheme="majorEastAsia" w:hAnsi="Times New Roman" w:cs="Times New Roman"/>
          <w:bCs/>
          <w:color w:val="231F20"/>
          <w:sz w:val="24"/>
          <w:szCs w:val="24"/>
          <w:lang w:val="en-US"/>
        </w:rPr>
        <w:t xml:space="preserve"> 4.</w:t>
      </w:r>
      <w:r w:rsidR="00E43C8E" w:rsidRPr="00BE1748">
        <w:rPr>
          <w:rFonts w:ascii="Times New Roman" w:eastAsiaTheme="majorEastAsia" w:hAnsi="Times New Roman" w:cs="Times New Roman"/>
          <w:b/>
          <w:color w:val="231F20"/>
          <w:sz w:val="24"/>
          <w:szCs w:val="24"/>
          <w:lang w:val="en-US"/>
        </w:rPr>
        <w:t xml:space="preserve"> </w:t>
      </w:r>
      <w:r w:rsidR="00E43C8E" w:rsidRPr="00BE1748">
        <w:rPr>
          <w:rFonts w:ascii="Times New Roman" w:eastAsiaTheme="majorEastAsia" w:hAnsi="Times New Roman" w:cs="Times New Roman"/>
          <w:bCs/>
          <w:color w:val="231F20"/>
          <w:sz w:val="24"/>
          <w:szCs w:val="24"/>
          <w:lang w:val="en-US"/>
        </w:rPr>
        <w:t>Heat flux of the first wall with various coolants</w:t>
      </w:r>
    </w:p>
    <w:p w14:paraId="3BA32887" w14:textId="11C0641E" w:rsidR="002F6FAE" w:rsidRDefault="004F578E" w:rsidP="00132875">
      <w:pPr>
        <w:autoSpaceDE w:val="0"/>
        <w:autoSpaceDN w:val="0"/>
        <w:adjustRightInd w:val="0"/>
        <w:spacing w:afterLines="60" w:after="144" w:line="240" w:lineRule="auto"/>
        <w:ind w:firstLine="709"/>
        <w:jc w:val="center"/>
        <w:rPr>
          <w:rFonts w:ascii="Times New Roman" w:eastAsiaTheme="majorEastAsia" w:hAnsi="Times New Roman" w:cs="Times New Roman"/>
          <w:b/>
          <w:color w:val="231F20"/>
          <w:sz w:val="24"/>
          <w:szCs w:val="24"/>
          <w:lang w:val="en-US"/>
        </w:rPr>
      </w:pPr>
      <w:r>
        <w:rPr>
          <w:rFonts w:ascii="Times New Roman" w:eastAsiaTheme="majorEastAsia" w:hAnsi="Times New Roman" w:cs="Times New Roman"/>
          <w:b/>
          <w:noProof/>
          <w:color w:val="231F20"/>
          <w:sz w:val="24"/>
          <w:szCs w:val="24"/>
          <w:lang w:eastAsia="tr-TR"/>
        </w:rPr>
        <w:drawing>
          <wp:inline distT="0" distB="0" distL="0" distR="0" wp14:anchorId="37A87ACE" wp14:editId="4AAEAE31">
            <wp:extent cx="3436231" cy="34004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5671" cy="3409766"/>
                    </a:xfrm>
                    <a:prstGeom prst="rect">
                      <a:avLst/>
                    </a:prstGeom>
                    <a:noFill/>
                    <a:ln>
                      <a:noFill/>
                    </a:ln>
                  </pic:spPr>
                </pic:pic>
              </a:graphicData>
            </a:graphic>
          </wp:inline>
        </w:drawing>
      </w:r>
    </w:p>
    <w:p w14:paraId="132A683E" w14:textId="4E0DB6AC" w:rsidR="004F578E" w:rsidRDefault="004F578E" w:rsidP="00132875">
      <w:pPr>
        <w:autoSpaceDE w:val="0"/>
        <w:autoSpaceDN w:val="0"/>
        <w:adjustRightInd w:val="0"/>
        <w:spacing w:afterLines="60" w:after="144" w:line="240" w:lineRule="auto"/>
        <w:ind w:firstLine="709"/>
        <w:jc w:val="center"/>
        <w:rPr>
          <w:rFonts w:ascii="Times New Roman" w:eastAsiaTheme="majorEastAsia" w:hAnsi="Times New Roman" w:cs="Times New Roman"/>
          <w:b/>
          <w:color w:val="231F20"/>
          <w:sz w:val="24"/>
          <w:szCs w:val="24"/>
          <w:lang w:val="en-US"/>
        </w:rPr>
      </w:pPr>
      <w:r w:rsidRPr="00E35D93">
        <w:rPr>
          <w:rFonts w:ascii="Times New Roman" w:eastAsiaTheme="majorEastAsia" w:hAnsi="Times New Roman" w:cs="Times New Roman"/>
          <w:bCs/>
          <w:color w:val="231F20"/>
          <w:sz w:val="24"/>
          <w:szCs w:val="24"/>
          <w:lang w:val="en-US"/>
        </w:rPr>
        <w:t>Figure 5.</w:t>
      </w:r>
      <w:r>
        <w:rPr>
          <w:rFonts w:ascii="Times New Roman" w:eastAsiaTheme="majorEastAsia" w:hAnsi="Times New Roman" w:cs="Times New Roman"/>
          <w:b/>
          <w:color w:val="231F20"/>
          <w:sz w:val="24"/>
          <w:szCs w:val="24"/>
          <w:lang w:val="en-US"/>
        </w:rPr>
        <w:t xml:space="preserve"> </w:t>
      </w:r>
      <w:r w:rsidRPr="004F578E">
        <w:rPr>
          <w:rFonts w:ascii="Times New Roman" w:eastAsiaTheme="majorEastAsia" w:hAnsi="Times New Roman" w:cs="Times New Roman"/>
          <w:bCs/>
          <w:color w:val="231F20"/>
          <w:sz w:val="24"/>
          <w:szCs w:val="24"/>
          <w:lang w:val="en-US"/>
        </w:rPr>
        <w:t>Nuclear heating of the coil with various coolants</w:t>
      </w:r>
    </w:p>
    <w:p w14:paraId="741D13FC" w14:textId="77777777" w:rsidR="00595975" w:rsidRDefault="00595975" w:rsidP="00132875">
      <w:pPr>
        <w:autoSpaceDE w:val="0"/>
        <w:autoSpaceDN w:val="0"/>
        <w:adjustRightInd w:val="0"/>
        <w:spacing w:afterLines="60" w:after="144" w:line="240" w:lineRule="auto"/>
        <w:ind w:firstLine="709"/>
        <w:jc w:val="both"/>
        <w:rPr>
          <w:rFonts w:ascii="Times New Roman" w:eastAsiaTheme="majorEastAsia" w:hAnsi="Times New Roman" w:cs="Times New Roman"/>
          <w:b/>
          <w:color w:val="231F20"/>
          <w:sz w:val="24"/>
          <w:szCs w:val="24"/>
          <w:lang w:val="en-US"/>
        </w:rPr>
      </w:pPr>
    </w:p>
    <w:p w14:paraId="171C3BA4" w14:textId="7512FA66" w:rsidR="000111D0" w:rsidRPr="00BE1748" w:rsidRDefault="00BE1748" w:rsidP="00132875">
      <w:pPr>
        <w:autoSpaceDE w:val="0"/>
        <w:autoSpaceDN w:val="0"/>
        <w:adjustRightInd w:val="0"/>
        <w:spacing w:afterLines="60" w:after="144" w:line="240" w:lineRule="auto"/>
        <w:ind w:firstLine="709"/>
        <w:jc w:val="both"/>
        <w:rPr>
          <w:rFonts w:ascii="Times New Roman" w:eastAsiaTheme="majorEastAsia" w:hAnsi="Times New Roman" w:cs="Times New Roman"/>
          <w:b/>
          <w:color w:val="231F20"/>
          <w:sz w:val="24"/>
          <w:szCs w:val="24"/>
          <w:lang w:val="en-US"/>
        </w:rPr>
      </w:pPr>
      <w:r>
        <w:rPr>
          <w:rFonts w:ascii="Times New Roman" w:eastAsiaTheme="majorEastAsia" w:hAnsi="Times New Roman" w:cs="Times New Roman"/>
          <w:b/>
          <w:color w:val="231F20"/>
          <w:sz w:val="24"/>
          <w:szCs w:val="24"/>
          <w:lang w:val="en-US"/>
        </w:rPr>
        <w:lastRenderedPageBreak/>
        <w:t xml:space="preserve">3.4. </w:t>
      </w:r>
      <w:r w:rsidR="000111D0" w:rsidRPr="00BE1748">
        <w:rPr>
          <w:rFonts w:ascii="Times New Roman" w:eastAsiaTheme="majorEastAsia" w:hAnsi="Times New Roman" w:cs="Times New Roman"/>
          <w:b/>
          <w:color w:val="231F20"/>
          <w:sz w:val="24"/>
          <w:szCs w:val="24"/>
          <w:lang w:val="en-US"/>
        </w:rPr>
        <w:t>Gas production</w:t>
      </w:r>
    </w:p>
    <w:p w14:paraId="1B6303C6" w14:textId="5EAADFE4" w:rsidR="0013718F" w:rsidRPr="00595975"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High-energy neutrons released in fusion reactions react at the first wall of the reactor, causing radiation damage and helium, hydrogen gas production occurs in the first wall material. As hydrogen gas moves out of the material's structure at high operating temperatures, helium gas stays inside the material, causing the first wall material to lose its properties and material life to decrease significantly over time. Therefore, the production of helium gas on the first wall should be examined and to calculate the period of replacement of the first wall material, the upper production value of helium gas was determined to be 500 </w:t>
      </w:r>
      <w:proofErr w:type="spellStart"/>
      <w:r w:rsidRPr="00BE1748">
        <w:rPr>
          <w:rFonts w:ascii="Times New Roman" w:hAnsi="Times New Roman" w:cs="Times New Roman"/>
          <w:sz w:val="24"/>
          <w:szCs w:val="24"/>
          <w:lang w:val="en-US"/>
        </w:rPr>
        <w:t>appm</w:t>
      </w:r>
      <w:proofErr w:type="spellEnd"/>
      <w:r w:rsidRPr="00BE1748">
        <w:rPr>
          <w:rFonts w:ascii="Times New Roman" w:hAnsi="Times New Roman" w:cs="Times New Roman"/>
          <w:sz w:val="24"/>
          <w:szCs w:val="24"/>
          <w:lang w:val="en-US"/>
        </w:rPr>
        <w:t xml:space="preserve"> and the calculations were made according to full power year (FPY) (</w:t>
      </w:r>
      <w:proofErr w:type="spellStart"/>
      <w:r w:rsidRPr="00BE1748">
        <w:rPr>
          <w:rFonts w:ascii="Times New Roman" w:hAnsi="Times New Roman" w:cs="Times New Roman"/>
          <w:sz w:val="24"/>
          <w:szCs w:val="24"/>
          <w:lang w:val="en-US"/>
        </w:rPr>
        <w:t>Cadwallader</w:t>
      </w:r>
      <w:proofErr w:type="spellEnd"/>
      <w:r w:rsidRPr="00BE1748">
        <w:rPr>
          <w:rFonts w:ascii="Times New Roman" w:hAnsi="Times New Roman" w:cs="Times New Roman"/>
          <w:sz w:val="24"/>
          <w:szCs w:val="24"/>
          <w:lang w:val="en-US"/>
        </w:rPr>
        <w:t xml:space="preserve">, 2001). H and </w:t>
      </w:r>
      <w:r w:rsidRPr="00BE1748">
        <w:rPr>
          <w:rFonts w:ascii="Times New Roman" w:hAnsi="Times New Roman" w:cs="Times New Roman"/>
          <w:sz w:val="24"/>
          <w:szCs w:val="24"/>
          <w:vertAlign w:val="superscript"/>
          <w:lang w:val="en-US"/>
        </w:rPr>
        <w:t>4</w:t>
      </w:r>
      <w:r w:rsidRPr="00BE1748">
        <w:rPr>
          <w:rFonts w:ascii="Times New Roman" w:hAnsi="Times New Roman" w:cs="Times New Roman"/>
          <w:sz w:val="24"/>
          <w:szCs w:val="24"/>
          <w:lang w:val="en-US"/>
        </w:rPr>
        <w:t>He production according to varying coolant materials are shown in Fig</w:t>
      </w:r>
      <w:r w:rsidR="00595975">
        <w:rPr>
          <w:rFonts w:ascii="Times New Roman" w:hAnsi="Times New Roman" w:cs="Times New Roman"/>
          <w:sz w:val="24"/>
          <w:szCs w:val="24"/>
          <w:lang w:val="en-US"/>
        </w:rPr>
        <w:t xml:space="preserve">ure </w:t>
      </w:r>
      <w:r w:rsidR="004F578E">
        <w:rPr>
          <w:rFonts w:ascii="Times New Roman" w:hAnsi="Times New Roman" w:cs="Times New Roman"/>
          <w:sz w:val="24"/>
          <w:szCs w:val="24"/>
          <w:lang w:val="en-US"/>
        </w:rPr>
        <w:t>6</w:t>
      </w:r>
      <w:r w:rsidRPr="00BE1748">
        <w:rPr>
          <w:rFonts w:ascii="Times New Roman" w:hAnsi="Times New Roman" w:cs="Times New Roman"/>
          <w:sz w:val="24"/>
          <w:szCs w:val="24"/>
          <w:lang w:val="en-US"/>
        </w:rPr>
        <w:t xml:space="preserve"> and </w:t>
      </w:r>
      <w:r w:rsidR="004F578E">
        <w:rPr>
          <w:rFonts w:ascii="Times New Roman" w:hAnsi="Times New Roman" w:cs="Times New Roman"/>
          <w:sz w:val="24"/>
          <w:szCs w:val="24"/>
          <w:lang w:val="en-US"/>
        </w:rPr>
        <w:t>7</w:t>
      </w:r>
      <w:r w:rsidRPr="00BE1748">
        <w:rPr>
          <w:rFonts w:ascii="Times New Roman" w:hAnsi="Times New Roman" w:cs="Times New Roman"/>
          <w:sz w:val="24"/>
          <w:szCs w:val="24"/>
          <w:lang w:val="en-US"/>
        </w:rPr>
        <w:t>.</w:t>
      </w:r>
    </w:p>
    <w:p w14:paraId="051323C6" w14:textId="77777777" w:rsidR="000111D0" w:rsidRPr="00BE1748" w:rsidRDefault="000111D0" w:rsidP="00132875">
      <w:pPr>
        <w:spacing w:afterLines="60" w:after="144" w:line="240" w:lineRule="auto"/>
        <w:ind w:firstLine="709"/>
        <w:jc w:val="center"/>
        <w:rPr>
          <w:rFonts w:ascii="Times New Roman" w:hAnsi="Times New Roman" w:cs="Times New Roman"/>
          <w:noProof/>
          <w:sz w:val="24"/>
          <w:szCs w:val="24"/>
          <w:lang w:val="en-US"/>
        </w:rPr>
      </w:pPr>
      <w:r w:rsidRPr="00BE1748">
        <w:rPr>
          <w:rFonts w:ascii="Times New Roman" w:hAnsi="Times New Roman" w:cs="Times New Roman"/>
          <w:noProof/>
          <w:sz w:val="24"/>
          <w:szCs w:val="24"/>
          <w:lang w:eastAsia="tr-TR"/>
        </w:rPr>
        <w:drawing>
          <wp:inline distT="0" distB="0" distL="0" distR="0" wp14:anchorId="33EB8AE2" wp14:editId="6E3BE21B">
            <wp:extent cx="4105275" cy="39814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3981450"/>
                    </a:xfrm>
                    <a:prstGeom prst="rect">
                      <a:avLst/>
                    </a:prstGeom>
                    <a:noFill/>
                    <a:ln>
                      <a:noFill/>
                    </a:ln>
                  </pic:spPr>
                </pic:pic>
              </a:graphicData>
            </a:graphic>
          </wp:inline>
        </w:drawing>
      </w:r>
    </w:p>
    <w:p w14:paraId="4A502098" w14:textId="14461E3A" w:rsidR="000111D0" w:rsidRPr="00BE1748" w:rsidRDefault="000111D0" w:rsidP="00132875">
      <w:pPr>
        <w:spacing w:afterLines="60" w:after="144" w:line="240" w:lineRule="auto"/>
        <w:ind w:firstLine="709"/>
        <w:jc w:val="center"/>
        <w:rPr>
          <w:rFonts w:ascii="Times New Roman" w:hAnsi="Times New Roman" w:cs="Times New Roman"/>
          <w:sz w:val="24"/>
          <w:szCs w:val="24"/>
          <w:lang w:val="en-US"/>
        </w:rPr>
      </w:pPr>
      <w:r w:rsidRPr="00E35D93">
        <w:rPr>
          <w:rFonts w:ascii="Times New Roman" w:hAnsi="Times New Roman" w:cs="Times New Roman"/>
          <w:sz w:val="24"/>
          <w:szCs w:val="24"/>
          <w:lang w:val="en-US"/>
        </w:rPr>
        <w:t xml:space="preserve">Figure </w:t>
      </w:r>
      <w:r w:rsidR="004F578E" w:rsidRPr="00E35D93">
        <w:rPr>
          <w:rFonts w:ascii="Times New Roman" w:hAnsi="Times New Roman" w:cs="Times New Roman"/>
          <w:sz w:val="24"/>
          <w:szCs w:val="24"/>
          <w:lang w:val="en-US"/>
        </w:rPr>
        <w:t>6</w:t>
      </w:r>
      <w:r w:rsidRPr="00E35D93">
        <w:rPr>
          <w:rFonts w:ascii="Times New Roman" w:hAnsi="Times New Roman" w:cs="Times New Roman"/>
          <w:sz w:val="24"/>
          <w:szCs w:val="24"/>
          <w:lang w:val="en-US"/>
        </w:rPr>
        <w:t>.</w:t>
      </w:r>
      <w:r w:rsidRPr="00BE1748">
        <w:rPr>
          <w:rFonts w:ascii="Times New Roman" w:hAnsi="Times New Roman" w:cs="Times New Roman"/>
          <w:b/>
          <w:bCs/>
          <w:sz w:val="24"/>
          <w:szCs w:val="24"/>
          <w:lang w:val="en-US"/>
        </w:rPr>
        <w:t xml:space="preserve"> </w:t>
      </w:r>
      <w:r w:rsidRPr="00BE1748">
        <w:rPr>
          <w:rFonts w:ascii="Times New Roman" w:hAnsi="Times New Roman" w:cs="Times New Roman"/>
          <w:sz w:val="24"/>
          <w:szCs w:val="24"/>
          <w:lang w:val="en-US"/>
        </w:rPr>
        <w:t>Hydrogen production of the first wall with various coolants</w:t>
      </w:r>
    </w:p>
    <w:p w14:paraId="7EFF53DC" w14:textId="77777777" w:rsidR="000111D0" w:rsidRPr="00595975" w:rsidRDefault="000111D0" w:rsidP="00132875">
      <w:pPr>
        <w:spacing w:afterLines="60" w:after="144" w:line="240" w:lineRule="auto"/>
        <w:ind w:firstLine="709"/>
        <w:jc w:val="center"/>
        <w:rPr>
          <w:rFonts w:ascii="Times New Roman" w:hAnsi="Times New Roman" w:cs="Times New Roman"/>
          <w:noProof/>
          <w:sz w:val="24"/>
          <w:szCs w:val="24"/>
          <w:lang w:val="en-US"/>
        </w:rPr>
      </w:pPr>
      <w:r w:rsidRPr="00595975">
        <w:rPr>
          <w:rFonts w:ascii="Times New Roman" w:hAnsi="Times New Roman" w:cs="Times New Roman"/>
          <w:noProof/>
          <w:sz w:val="24"/>
          <w:szCs w:val="24"/>
          <w:lang w:eastAsia="tr-TR"/>
        </w:rPr>
        <w:lastRenderedPageBreak/>
        <w:drawing>
          <wp:inline distT="0" distB="0" distL="0" distR="0" wp14:anchorId="0A5E1621" wp14:editId="13233E88">
            <wp:extent cx="3844089" cy="3771900"/>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7197" cy="3774950"/>
                    </a:xfrm>
                    <a:prstGeom prst="rect">
                      <a:avLst/>
                    </a:prstGeom>
                    <a:noFill/>
                    <a:ln>
                      <a:noFill/>
                    </a:ln>
                  </pic:spPr>
                </pic:pic>
              </a:graphicData>
            </a:graphic>
          </wp:inline>
        </w:drawing>
      </w:r>
    </w:p>
    <w:p w14:paraId="24412DAA" w14:textId="61A05A5C" w:rsidR="000111D0" w:rsidRPr="00595975" w:rsidRDefault="000111D0" w:rsidP="00132875">
      <w:pPr>
        <w:spacing w:afterLines="60" w:after="144" w:line="240" w:lineRule="auto"/>
        <w:ind w:firstLine="709"/>
        <w:jc w:val="center"/>
        <w:rPr>
          <w:rFonts w:ascii="Times New Roman" w:hAnsi="Times New Roman" w:cs="Times New Roman"/>
          <w:noProof/>
          <w:sz w:val="24"/>
          <w:szCs w:val="24"/>
          <w:lang w:val="en-US"/>
        </w:rPr>
      </w:pPr>
      <w:r w:rsidRPr="00595975">
        <w:rPr>
          <w:rFonts w:ascii="Times New Roman" w:hAnsi="Times New Roman" w:cs="Times New Roman"/>
          <w:sz w:val="24"/>
          <w:szCs w:val="24"/>
          <w:lang w:val="en-US"/>
        </w:rPr>
        <w:t xml:space="preserve">Figure </w:t>
      </w:r>
      <w:r w:rsidR="004F578E" w:rsidRPr="00595975">
        <w:rPr>
          <w:rFonts w:ascii="Times New Roman" w:hAnsi="Times New Roman" w:cs="Times New Roman"/>
          <w:sz w:val="24"/>
          <w:szCs w:val="24"/>
          <w:lang w:val="en-US"/>
        </w:rPr>
        <w:t>7</w:t>
      </w:r>
      <w:r w:rsidRPr="00595975">
        <w:rPr>
          <w:rFonts w:ascii="Times New Roman" w:hAnsi="Times New Roman" w:cs="Times New Roman"/>
          <w:sz w:val="24"/>
          <w:szCs w:val="24"/>
          <w:lang w:val="en-US"/>
        </w:rPr>
        <w:t>. Helium production of the first wall with various coolants</w:t>
      </w:r>
    </w:p>
    <w:p w14:paraId="73818748" w14:textId="0DA2554A" w:rsidR="000111D0" w:rsidRPr="00BE1748" w:rsidRDefault="00BE1748" w:rsidP="00132875">
      <w:pPr>
        <w:spacing w:afterLines="60" w:after="144"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 </w:t>
      </w:r>
      <w:r w:rsidR="000111D0" w:rsidRPr="00BE1748">
        <w:rPr>
          <w:rFonts w:ascii="Times New Roman" w:hAnsi="Times New Roman" w:cs="Times New Roman"/>
          <w:b/>
          <w:bCs/>
          <w:sz w:val="24"/>
          <w:szCs w:val="24"/>
          <w:lang w:val="en-US"/>
        </w:rPr>
        <w:t>Displacement Per Atom (DPA)</w:t>
      </w:r>
    </w:p>
    <w:p w14:paraId="4B2FBBA8" w14:textId="18FA7F96" w:rsidR="000111D0" w:rsidRPr="00BE1748" w:rsidRDefault="000111D0" w:rsidP="00132875">
      <w:pPr>
        <w:spacing w:afterLines="60" w:after="144" w:line="240" w:lineRule="auto"/>
        <w:ind w:firstLine="709"/>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In the first wall material, DPA is defined as the displacement of atoms in the structure of the material with the effect of high energy neutrons and helium isotopes released from plasma. This parameter, which is used to measure the radiation damage in the first wall material of the reactor, should be as low as possible in order to avoid undesirable situations such as deterioration and loss of function of the first wall material. Within the scope of the study, the DPA upper limit value was determined as 100 </w:t>
      </w:r>
      <w:proofErr w:type="spellStart"/>
      <w:r w:rsidRPr="00BE1748">
        <w:rPr>
          <w:rFonts w:ascii="Times New Roman" w:hAnsi="Times New Roman" w:cs="Times New Roman"/>
          <w:sz w:val="24"/>
          <w:szCs w:val="24"/>
          <w:lang w:val="en-US"/>
        </w:rPr>
        <w:t>appm</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Tunç</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&amp;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2017). Radiation damage parameters of the first wall with various coolants are shown in Fig</w:t>
      </w:r>
      <w:r w:rsidR="00595975">
        <w:rPr>
          <w:rFonts w:ascii="Times New Roman" w:hAnsi="Times New Roman" w:cs="Times New Roman"/>
          <w:sz w:val="24"/>
          <w:szCs w:val="24"/>
          <w:lang w:val="en-US"/>
        </w:rPr>
        <w:t xml:space="preserve">ure </w:t>
      </w:r>
      <w:r w:rsidR="004F578E">
        <w:rPr>
          <w:rFonts w:ascii="Times New Roman" w:hAnsi="Times New Roman" w:cs="Times New Roman"/>
          <w:sz w:val="24"/>
          <w:szCs w:val="24"/>
          <w:lang w:val="en-US"/>
        </w:rPr>
        <w:t>8</w:t>
      </w:r>
      <w:r w:rsidRPr="00BE1748">
        <w:rPr>
          <w:rFonts w:ascii="Times New Roman" w:hAnsi="Times New Roman" w:cs="Times New Roman"/>
          <w:sz w:val="24"/>
          <w:szCs w:val="24"/>
          <w:lang w:val="en-US"/>
        </w:rPr>
        <w:t>.</w:t>
      </w:r>
    </w:p>
    <w:p w14:paraId="013F0875" w14:textId="77777777" w:rsidR="000111D0" w:rsidRPr="00595975" w:rsidRDefault="000111D0" w:rsidP="00132875">
      <w:pPr>
        <w:spacing w:afterLines="60" w:after="144" w:line="240" w:lineRule="auto"/>
        <w:ind w:firstLine="709"/>
        <w:jc w:val="center"/>
        <w:rPr>
          <w:rFonts w:ascii="Times New Roman" w:hAnsi="Times New Roman" w:cs="Times New Roman"/>
          <w:sz w:val="24"/>
          <w:szCs w:val="24"/>
          <w:lang w:val="en-US"/>
        </w:rPr>
      </w:pPr>
      <w:r w:rsidRPr="00595975">
        <w:rPr>
          <w:rFonts w:ascii="Times New Roman" w:hAnsi="Times New Roman" w:cs="Times New Roman"/>
          <w:noProof/>
          <w:sz w:val="24"/>
          <w:szCs w:val="24"/>
          <w:lang w:eastAsia="tr-TR"/>
        </w:rPr>
        <w:lastRenderedPageBreak/>
        <w:drawing>
          <wp:inline distT="0" distB="0" distL="0" distR="0" wp14:anchorId="14C0CB48" wp14:editId="43435090">
            <wp:extent cx="4000500" cy="39909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3990975"/>
                    </a:xfrm>
                    <a:prstGeom prst="rect">
                      <a:avLst/>
                    </a:prstGeom>
                    <a:noFill/>
                    <a:ln>
                      <a:noFill/>
                    </a:ln>
                  </pic:spPr>
                </pic:pic>
              </a:graphicData>
            </a:graphic>
          </wp:inline>
        </w:drawing>
      </w:r>
    </w:p>
    <w:p w14:paraId="6A341D9C" w14:textId="3BBD336C" w:rsidR="000111D0" w:rsidRPr="00595975" w:rsidRDefault="000111D0" w:rsidP="00132875">
      <w:pPr>
        <w:spacing w:afterLines="60" w:after="144" w:line="240" w:lineRule="auto"/>
        <w:ind w:firstLine="709"/>
        <w:jc w:val="center"/>
        <w:rPr>
          <w:rFonts w:ascii="Times New Roman" w:hAnsi="Times New Roman" w:cs="Times New Roman"/>
          <w:color w:val="231F20"/>
          <w:sz w:val="24"/>
          <w:szCs w:val="24"/>
          <w:lang w:val="en-US"/>
        </w:rPr>
      </w:pPr>
      <w:r w:rsidRPr="00595975">
        <w:rPr>
          <w:rFonts w:ascii="Times New Roman" w:hAnsi="Times New Roman" w:cs="Times New Roman"/>
          <w:color w:val="231F20"/>
          <w:sz w:val="24"/>
          <w:szCs w:val="24"/>
          <w:lang w:val="en-US"/>
        </w:rPr>
        <w:t xml:space="preserve">Figure </w:t>
      </w:r>
      <w:r w:rsidR="004F578E" w:rsidRPr="00595975">
        <w:rPr>
          <w:rFonts w:ascii="Times New Roman" w:hAnsi="Times New Roman" w:cs="Times New Roman"/>
          <w:color w:val="231F20"/>
          <w:sz w:val="24"/>
          <w:szCs w:val="24"/>
          <w:lang w:val="en-US"/>
        </w:rPr>
        <w:t>8</w:t>
      </w:r>
      <w:r w:rsidRPr="00595975">
        <w:rPr>
          <w:rFonts w:ascii="Times New Roman" w:hAnsi="Times New Roman" w:cs="Times New Roman"/>
          <w:color w:val="231F20"/>
          <w:sz w:val="24"/>
          <w:szCs w:val="24"/>
          <w:lang w:val="en-US"/>
        </w:rPr>
        <w:t xml:space="preserve">. </w:t>
      </w:r>
      <w:bookmarkStart w:id="5" w:name="_Hlk37081282"/>
      <w:r w:rsidRPr="00595975">
        <w:rPr>
          <w:rFonts w:ascii="Times New Roman" w:hAnsi="Times New Roman" w:cs="Times New Roman"/>
          <w:color w:val="231F20"/>
          <w:sz w:val="24"/>
          <w:szCs w:val="24"/>
          <w:lang w:val="en-US"/>
        </w:rPr>
        <w:t>Radiation damage parameters of the first wall with various coolants</w:t>
      </w:r>
      <w:bookmarkEnd w:id="5"/>
    </w:p>
    <w:p w14:paraId="368B1016" w14:textId="07F6C0C7" w:rsidR="00C506FD" w:rsidRPr="00595975" w:rsidRDefault="00C506FD" w:rsidP="00132875">
      <w:pPr>
        <w:spacing w:afterLines="60" w:after="144" w:line="240" w:lineRule="auto"/>
        <w:ind w:firstLine="709"/>
        <w:jc w:val="center"/>
        <w:rPr>
          <w:rFonts w:ascii="Times New Roman" w:hAnsi="Times New Roman" w:cs="Times New Roman"/>
          <w:color w:val="231F20"/>
          <w:sz w:val="24"/>
          <w:szCs w:val="24"/>
          <w:lang w:val="en-US"/>
        </w:rPr>
      </w:pPr>
      <w:r w:rsidRPr="00595975">
        <w:rPr>
          <w:rFonts w:ascii="Times New Roman" w:hAnsi="Times New Roman" w:cs="Times New Roman"/>
          <w:noProof/>
          <w:color w:val="231F20"/>
          <w:sz w:val="24"/>
          <w:szCs w:val="24"/>
          <w:lang w:eastAsia="tr-TR"/>
        </w:rPr>
        <w:drawing>
          <wp:inline distT="0" distB="0" distL="0" distR="0" wp14:anchorId="7083A01C" wp14:editId="19796E5F">
            <wp:extent cx="3651250" cy="3591017"/>
            <wp:effectExtent l="0" t="0" r="6350"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2379" cy="3601962"/>
                    </a:xfrm>
                    <a:prstGeom prst="rect">
                      <a:avLst/>
                    </a:prstGeom>
                    <a:noFill/>
                  </pic:spPr>
                </pic:pic>
              </a:graphicData>
            </a:graphic>
          </wp:inline>
        </w:drawing>
      </w:r>
    </w:p>
    <w:p w14:paraId="77AED307" w14:textId="65265198" w:rsidR="00C506FD" w:rsidRPr="00595975" w:rsidRDefault="00C506FD" w:rsidP="00132875">
      <w:pPr>
        <w:spacing w:afterLines="60" w:after="144" w:line="240" w:lineRule="auto"/>
        <w:ind w:firstLine="709"/>
        <w:jc w:val="center"/>
        <w:rPr>
          <w:rFonts w:ascii="Times New Roman" w:hAnsi="Times New Roman" w:cs="Times New Roman"/>
          <w:color w:val="231F20"/>
          <w:sz w:val="24"/>
          <w:szCs w:val="24"/>
          <w:lang w:val="en-US"/>
        </w:rPr>
      </w:pPr>
      <w:r w:rsidRPr="00595975">
        <w:rPr>
          <w:rFonts w:ascii="Times New Roman" w:hAnsi="Times New Roman" w:cs="Times New Roman"/>
          <w:color w:val="231F20"/>
          <w:sz w:val="24"/>
          <w:szCs w:val="24"/>
          <w:lang w:val="en-US"/>
        </w:rPr>
        <w:t xml:space="preserve">Figure </w:t>
      </w:r>
      <w:r w:rsidR="004F578E" w:rsidRPr="00595975">
        <w:rPr>
          <w:rFonts w:ascii="Times New Roman" w:hAnsi="Times New Roman" w:cs="Times New Roman"/>
          <w:color w:val="231F20"/>
          <w:sz w:val="24"/>
          <w:szCs w:val="24"/>
          <w:lang w:val="en-US"/>
        </w:rPr>
        <w:t>9</w:t>
      </w:r>
      <w:r w:rsidRPr="00595975">
        <w:rPr>
          <w:rFonts w:ascii="Times New Roman" w:hAnsi="Times New Roman" w:cs="Times New Roman"/>
          <w:color w:val="231F20"/>
          <w:sz w:val="24"/>
          <w:szCs w:val="24"/>
          <w:lang w:val="en-US"/>
        </w:rPr>
        <w:t xml:space="preserve">. Life time of structural </w:t>
      </w:r>
      <w:r w:rsidR="00C71267" w:rsidRPr="00595975">
        <w:rPr>
          <w:rFonts w:ascii="Times New Roman" w:hAnsi="Times New Roman" w:cs="Times New Roman"/>
          <w:color w:val="231F20"/>
          <w:sz w:val="24"/>
          <w:szCs w:val="24"/>
          <w:lang w:val="en-US"/>
        </w:rPr>
        <w:t>material with</w:t>
      </w:r>
      <w:r w:rsidRPr="00595975">
        <w:rPr>
          <w:rFonts w:ascii="Times New Roman" w:hAnsi="Times New Roman" w:cs="Times New Roman"/>
          <w:color w:val="231F20"/>
          <w:sz w:val="24"/>
          <w:szCs w:val="24"/>
          <w:lang w:val="en-US"/>
        </w:rPr>
        <w:t xml:space="preserve"> various coolants</w:t>
      </w:r>
    </w:p>
    <w:p w14:paraId="2D1ED233" w14:textId="7460DD40" w:rsidR="000111D0" w:rsidRPr="00BE1748" w:rsidRDefault="00BE1748" w:rsidP="00132875">
      <w:pPr>
        <w:spacing w:afterLines="60" w:after="144" w:line="240" w:lineRule="auto"/>
        <w:ind w:firstLine="709"/>
        <w:jc w:val="both"/>
        <w:rPr>
          <w:rFonts w:ascii="Times New Roman" w:hAnsi="Times New Roman" w:cs="Times New Roman"/>
          <w:b/>
          <w:bCs/>
          <w:color w:val="231F20"/>
          <w:sz w:val="24"/>
          <w:szCs w:val="24"/>
          <w:lang w:val="en-US"/>
        </w:rPr>
      </w:pPr>
      <w:r>
        <w:rPr>
          <w:rFonts w:ascii="Times New Roman" w:hAnsi="Times New Roman" w:cs="Times New Roman"/>
          <w:b/>
          <w:bCs/>
          <w:color w:val="231F20"/>
          <w:sz w:val="24"/>
          <w:szCs w:val="24"/>
          <w:lang w:val="en-US"/>
        </w:rPr>
        <w:lastRenderedPageBreak/>
        <w:t xml:space="preserve">4. </w:t>
      </w:r>
      <w:r w:rsidRPr="00BE1748">
        <w:rPr>
          <w:rFonts w:ascii="Times New Roman" w:hAnsi="Times New Roman" w:cs="Times New Roman"/>
          <w:b/>
          <w:bCs/>
          <w:color w:val="231F20"/>
          <w:sz w:val="24"/>
          <w:szCs w:val="24"/>
          <w:lang w:val="en-US"/>
        </w:rPr>
        <w:t>C</w:t>
      </w:r>
      <w:r w:rsidR="00E35D93">
        <w:rPr>
          <w:rFonts w:ascii="Times New Roman" w:hAnsi="Times New Roman" w:cs="Times New Roman"/>
          <w:b/>
          <w:bCs/>
          <w:color w:val="231F20"/>
          <w:sz w:val="24"/>
          <w:szCs w:val="24"/>
          <w:lang w:val="en-US"/>
        </w:rPr>
        <w:t>onclusion</w:t>
      </w:r>
    </w:p>
    <w:p w14:paraId="2972E770" w14:textId="6615F33E" w:rsidR="00BE4FCA" w:rsidRPr="00BE1748" w:rsidRDefault="00E3715F" w:rsidP="00132875">
      <w:p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This paper has investigated to use of molten salt coolants (</w:t>
      </w:r>
      <w:proofErr w:type="spellStart"/>
      <w:r w:rsidR="00CD0BB0" w:rsidRPr="00BE1748">
        <w:rPr>
          <w:rFonts w:ascii="Times New Roman" w:hAnsi="Times New Roman" w:cs="Times New Roman"/>
          <w:color w:val="231F20"/>
          <w:sz w:val="24"/>
          <w:szCs w:val="24"/>
          <w:lang w:val="en-US"/>
        </w:rPr>
        <w:t>Flibe</w:t>
      </w:r>
      <w:proofErr w:type="spellEnd"/>
      <w:r w:rsidR="00CD0BB0" w:rsidRPr="00BE1748">
        <w:rPr>
          <w:rFonts w:ascii="Times New Roman" w:hAnsi="Times New Roman" w:cs="Times New Roman"/>
          <w:color w:val="231F20"/>
          <w:sz w:val="24"/>
          <w:szCs w:val="24"/>
          <w:lang w:val="en-US"/>
        </w:rPr>
        <w:t xml:space="preserve">, </w:t>
      </w:r>
      <w:proofErr w:type="spellStart"/>
      <w:r w:rsidR="00CD0BB0" w:rsidRPr="00BE1748">
        <w:rPr>
          <w:rFonts w:ascii="Times New Roman" w:hAnsi="Times New Roman" w:cs="Times New Roman"/>
          <w:color w:val="231F20"/>
          <w:sz w:val="24"/>
          <w:szCs w:val="24"/>
          <w:lang w:val="en-US"/>
        </w:rPr>
        <w:t>Flina</w:t>
      </w:r>
      <w:proofErr w:type="spellEnd"/>
      <w:r w:rsidR="00CD0BB0" w:rsidRPr="00BE1748">
        <w:rPr>
          <w:rFonts w:ascii="Times New Roman" w:hAnsi="Times New Roman" w:cs="Times New Roman"/>
          <w:color w:val="231F20"/>
          <w:sz w:val="24"/>
          <w:szCs w:val="24"/>
          <w:lang w:val="en-US"/>
        </w:rPr>
        <w:t xml:space="preserve">, </w:t>
      </w:r>
      <w:proofErr w:type="spellStart"/>
      <w:r w:rsidR="00CD0BB0" w:rsidRPr="00BE1748">
        <w:rPr>
          <w:rFonts w:ascii="Times New Roman" w:hAnsi="Times New Roman" w:cs="Times New Roman"/>
          <w:color w:val="231F20"/>
          <w:sz w:val="24"/>
          <w:szCs w:val="24"/>
          <w:lang w:val="en-US"/>
        </w:rPr>
        <w:t>Flinak</w:t>
      </w:r>
      <w:proofErr w:type="spellEnd"/>
      <w:r w:rsidR="00CD0BB0" w:rsidRPr="00BE1748">
        <w:rPr>
          <w:rFonts w:ascii="Times New Roman" w:hAnsi="Times New Roman" w:cs="Times New Roman"/>
          <w:color w:val="231F20"/>
          <w:sz w:val="24"/>
          <w:szCs w:val="24"/>
          <w:lang w:val="en-US"/>
        </w:rPr>
        <w:t xml:space="preserve"> </w:t>
      </w:r>
      <w:r w:rsidRPr="00BE1748">
        <w:rPr>
          <w:rFonts w:ascii="Times New Roman" w:hAnsi="Times New Roman" w:cs="Times New Roman"/>
          <w:color w:val="231F20"/>
          <w:sz w:val="24"/>
          <w:szCs w:val="24"/>
          <w:lang w:val="en-US"/>
        </w:rPr>
        <w:t xml:space="preserve">and </w:t>
      </w:r>
      <w:proofErr w:type="spellStart"/>
      <w:r w:rsidR="00CD0BB0" w:rsidRPr="00BE1748">
        <w:rPr>
          <w:rFonts w:ascii="Times New Roman" w:hAnsi="Times New Roman" w:cs="Times New Roman"/>
          <w:color w:val="231F20"/>
          <w:sz w:val="24"/>
          <w:szCs w:val="24"/>
          <w:lang w:val="en-US"/>
        </w:rPr>
        <w:t>Flinabe</w:t>
      </w:r>
      <w:proofErr w:type="spellEnd"/>
      <w:r w:rsidRPr="00BE1748">
        <w:rPr>
          <w:rFonts w:ascii="Times New Roman" w:hAnsi="Times New Roman" w:cs="Times New Roman"/>
          <w:color w:val="231F20"/>
          <w:sz w:val="24"/>
          <w:szCs w:val="24"/>
          <w:lang w:val="en-US"/>
        </w:rPr>
        <w:t xml:space="preserve">) and natural lithium as </w:t>
      </w:r>
      <w:r w:rsidR="001F14B9" w:rsidRPr="00BE1748">
        <w:rPr>
          <w:rFonts w:ascii="Times New Roman" w:hAnsi="Times New Roman" w:cs="Times New Roman"/>
          <w:color w:val="231F20"/>
          <w:sz w:val="24"/>
          <w:szCs w:val="24"/>
          <w:lang w:val="en-US"/>
        </w:rPr>
        <w:t>a coolant</w:t>
      </w:r>
      <w:r w:rsidRPr="00BE1748">
        <w:rPr>
          <w:rFonts w:ascii="Times New Roman" w:hAnsi="Times New Roman" w:cs="Times New Roman"/>
          <w:color w:val="231F20"/>
          <w:sz w:val="24"/>
          <w:szCs w:val="24"/>
          <w:lang w:val="en-US"/>
        </w:rPr>
        <w:t xml:space="preserve"> in D shaped magnetic fusion reactor</w:t>
      </w:r>
      <w:r w:rsidR="00B2439E" w:rsidRPr="00BE1748">
        <w:rPr>
          <w:rFonts w:ascii="Times New Roman" w:hAnsi="Times New Roman" w:cs="Times New Roman"/>
          <w:color w:val="231F20"/>
          <w:sz w:val="24"/>
          <w:szCs w:val="24"/>
          <w:lang w:val="en-US"/>
        </w:rPr>
        <w:t xml:space="preserve">. With the help of MCNP5 code with ENDF/B‐VI and CLAW‐IV cross section libraries, the </w:t>
      </w:r>
      <w:proofErr w:type="spellStart"/>
      <w:r w:rsidR="00B2439E" w:rsidRPr="00BE1748">
        <w:rPr>
          <w:rFonts w:ascii="Times New Roman" w:hAnsi="Times New Roman" w:cs="Times New Roman"/>
          <w:color w:val="231F20"/>
          <w:sz w:val="24"/>
          <w:szCs w:val="24"/>
          <w:lang w:val="en-US"/>
        </w:rPr>
        <w:t>neutronic</w:t>
      </w:r>
      <w:proofErr w:type="spellEnd"/>
      <w:r w:rsidR="00B2439E" w:rsidRPr="00BE1748">
        <w:rPr>
          <w:rFonts w:ascii="Times New Roman" w:hAnsi="Times New Roman" w:cs="Times New Roman"/>
          <w:color w:val="231F20"/>
          <w:sz w:val="24"/>
          <w:szCs w:val="24"/>
          <w:lang w:val="en-US"/>
        </w:rPr>
        <w:t xml:space="preserve"> performance of coolants and 1DS-ODS steel as first wall material have investigated by calculations of TBR, M, heat flux and gas production.</w:t>
      </w:r>
      <w:r w:rsidR="006D17CC" w:rsidRPr="00BE1748">
        <w:rPr>
          <w:rFonts w:ascii="Times New Roman" w:hAnsi="Times New Roman" w:cs="Times New Roman"/>
          <w:color w:val="231F20"/>
          <w:sz w:val="24"/>
          <w:szCs w:val="24"/>
          <w:lang w:val="en-US"/>
        </w:rPr>
        <w:t xml:space="preserve"> </w:t>
      </w:r>
      <w:r w:rsidR="00BE4FCA" w:rsidRPr="00BE1748">
        <w:rPr>
          <w:rFonts w:ascii="Times New Roman" w:hAnsi="Times New Roman" w:cs="Times New Roman"/>
          <w:color w:val="231F20"/>
          <w:sz w:val="24"/>
          <w:szCs w:val="24"/>
          <w:lang w:val="en-US"/>
        </w:rPr>
        <w:t>Consequently, following results can be summarized as below:</w:t>
      </w:r>
    </w:p>
    <w:p w14:paraId="1065B940" w14:textId="65B8CE17" w:rsidR="006D17CC" w:rsidRPr="00BE1748" w:rsidRDefault="006D17CC" w:rsidP="00132875">
      <w:pPr>
        <w:pStyle w:val="ListeParagraf"/>
        <w:numPr>
          <w:ilvl w:val="0"/>
          <w:numId w:val="2"/>
        </w:num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 xml:space="preserve">The </w:t>
      </w:r>
      <w:proofErr w:type="spellStart"/>
      <w:r w:rsidRPr="00BE1748">
        <w:rPr>
          <w:rFonts w:ascii="Times New Roman" w:hAnsi="Times New Roman" w:cs="Times New Roman"/>
          <w:color w:val="231F20"/>
          <w:sz w:val="24"/>
          <w:szCs w:val="24"/>
          <w:lang w:val="en-US"/>
        </w:rPr>
        <w:t>neutronic</w:t>
      </w:r>
      <w:proofErr w:type="spellEnd"/>
      <w:r w:rsidRPr="00BE1748">
        <w:rPr>
          <w:rFonts w:ascii="Times New Roman" w:hAnsi="Times New Roman" w:cs="Times New Roman"/>
          <w:color w:val="231F20"/>
          <w:sz w:val="24"/>
          <w:szCs w:val="24"/>
          <w:lang w:val="en-US"/>
        </w:rPr>
        <w:t xml:space="preserve"> performance of the materials used as coolant is directly proportional to the density of the lithium isotopes they contain. Accordingly, </w:t>
      </w:r>
      <w:proofErr w:type="spellStart"/>
      <w:r w:rsidR="00CD0BB0" w:rsidRPr="00BE1748">
        <w:rPr>
          <w:rFonts w:ascii="Times New Roman" w:hAnsi="Times New Roman" w:cs="Times New Roman"/>
          <w:color w:val="231F20"/>
          <w:sz w:val="24"/>
          <w:szCs w:val="24"/>
          <w:lang w:val="en-US"/>
        </w:rPr>
        <w:t>Flibe</w:t>
      </w:r>
      <w:proofErr w:type="spellEnd"/>
      <w:r w:rsidRPr="00BE1748">
        <w:rPr>
          <w:rFonts w:ascii="Times New Roman" w:hAnsi="Times New Roman" w:cs="Times New Roman"/>
          <w:color w:val="231F20"/>
          <w:sz w:val="24"/>
          <w:szCs w:val="24"/>
          <w:lang w:val="en-US"/>
        </w:rPr>
        <w:t xml:space="preserve"> and natural lithium show the highest tritium breeding performance. </w:t>
      </w:r>
    </w:p>
    <w:p w14:paraId="50E0A7BC" w14:textId="5FB07935" w:rsidR="006D17CC" w:rsidRPr="00BE1748" w:rsidRDefault="006D17CC" w:rsidP="00132875">
      <w:pPr>
        <w:pStyle w:val="ListeParagraf"/>
        <w:numPr>
          <w:ilvl w:val="0"/>
          <w:numId w:val="2"/>
        </w:num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 xml:space="preserve">The energy multiplication factor value appears to be inversely proportional to the Li-7 isotopes found in the coolants. According to this, the energy multiplication factor is the highest model </w:t>
      </w:r>
      <w:proofErr w:type="spellStart"/>
      <w:r w:rsidR="00CD0BB0" w:rsidRPr="00BE1748">
        <w:rPr>
          <w:rFonts w:ascii="Times New Roman" w:hAnsi="Times New Roman" w:cs="Times New Roman"/>
          <w:color w:val="231F20"/>
          <w:sz w:val="24"/>
          <w:szCs w:val="24"/>
          <w:lang w:val="en-US"/>
        </w:rPr>
        <w:t>Flibe</w:t>
      </w:r>
      <w:proofErr w:type="spellEnd"/>
      <w:r w:rsidRPr="00BE1748">
        <w:rPr>
          <w:rFonts w:ascii="Times New Roman" w:hAnsi="Times New Roman" w:cs="Times New Roman"/>
          <w:color w:val="231F20"/>
          <w:sz w:val="24"/>
          <w:szCs w:val="24"/>
          <w:lang w:val="en-US"/>
        </w:rPr>
        <w:t>, the lowest model is the model in which natural lithium is used as a coolant.</w:t>
      </w:r>
    </w:p>
    <w:p w14:paraId="621C12AE" w14:textId="4EFF763A" w:rsidR="006D17CC" w:rsidRPr="00BE1748" w:rsidRDefault="006D17CC" w:rsidP="00132875">
      <w:pPr>
        <w:pStyle w:val="ListeParagraf"/>
        <w:numPr>
          <w:ilvl w:val="0"/>
          <w:numId w:val="2"/>
        </w:num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According to the results of heat flux</w:t>
      </w:r>
      <w:r w:rsidR="00BC71A4">
        <w:rPr>
          <w:rFonts w:ascii="Times New Roman" w:hAnsi="Times New Roman" w:cs="Times New Roman"/>
          <w:color w:val="231F20"/>
          <w:sz w:val="24"/>
          <w:szCs w:val="24"/>
          <w:lang w:val="en-US"/>
        </w:rPr>
        <w:t xml:space="preserve"> in the first wall</w:t>
      </w:r>
      <w:r w:rsidRPr="00BE1748">
        <w:rPr>
          <w:rFonts w:ascii="Times New Roman" w:hAnsi="Times New Roman" w:cs="Times New Roman"/>
          <w:color w:val="231F20"/>
          <w:sz w:val="24"/>
          <w:szCs w:val="24"/>
          <w:lang w:val="en-US"/>
        </w:rPr>
        <w:t>, DPA and gas production calculation in the first wall of the reactor, the results obtained in all models are closely related. Accordingly, the changing cool</w:t>
      </w:r>
      <w:r w:rsidR="00FE6781">
        <w:rPr>
          <w:rFonts w:ascii="Times New Roman" w:hAnsi="Times New Roman" w:cs="Times New Roman"/>
          <w:color w:val="231F20"/>
          <w:sz w:val="24"/>
          <w:szCs w:val="24"/>
          <w:lang w:val="en-US"/>
        </w:rPr>
        <w:t>ants</w:t>
      </w:r>
      <w:r w:rsidRPr="00BE1748">
        <w:rPr>
          <w:rFonts w:ascii="Times New Roman" w:hAnsi="Times New Roman" w:cs="Times New Roman"/>
          <w:color w:val="231F20"/>
          <w:sz w:val="24"/>
          <w:szCs w:val="24"/>
          <w:lang w:val="en-US"/>
        </w:rPr>
        <w:t xml:space="preserve"> made no significant difference to the neutron damage that occurred on the first wall relative to each other</w:t>
      </w:r>
      <w:r w:rsidRPr="0013718F">
        <w:rPr>
          <w:rFonts w:ascii="Times New Roman" w:hAnsi="Times New Roman" w:cs="Times New Roman"/>
          <w:color w:val="231F20"/>
          <w:sz w:val="24"/>
          <w:szCs w:val="24"/>
          <w:lang w:val="en-US"/>
        </w:rPr>
        <w:t>.</w:t>
      </w:r>
      <w:r w:rsidR="00BC71A4" w:rsidRPr="0013718F">
        <w:rPr>
          <w:rFonts w:ascii="Times New Roman" w:hAnsi="Times New Roman" w:cs="Times New Roman"/>
          <w:color w:val="231F20"/>
          <w:sz w:val="24"/>
          <w:szCs w:val="24"/>
          <w:lang w:val="en-US"/>
        </w:rPr>
        <w:t xml:space="preserve"> However, </w:t>
      </w:r>
      <w:r w:rsidR="00F264A5" w:rsidRPr="0013718F">
        <w:rPr>
          <w:rFonts w:ascii="Times New Roman" w:hAnsi="Times New Roman" w:cs="Times New Roman"/>
          <w:color w:val="231F20"/>
          <w:sz w:val="24"/>
          <w:szCs w:val="24"/>
          <w:lang w:val="en-US"/>
        </w:rPr>
        <w:t xml:space="preserve">considering the nuclear heat </w:t>
      </w:r>
      <w:r w:rsidR="00C52C5D" w:rsidRPr="0013718F">
        <w:rPr>
          <w:rFonts w:ascii="Times New Roman" w:hAnsi="Times New Roman" w:cs="Times New Roman"/>
          <w:color w:val="231F20"/>
          <w:sz w:val="24"/>
          <w:szCs w:val="24"/>
          <w:lang w:val="en-US"/>
        </w:rPr>
        <w:t>generation</w:t>
      </w:r>
      <w:r w:rsidR="00F264A5" w:rsidRPr="0013718F">
        <w:rPr>
          <w:rFonts w:ascii="Times New Roman" w:hAnsi="Times New Roman" w:cs="Times New Roman"/>
          <w:color w:val="231F20"/>
          <w:sz w:val="24"/>
          <w:szCs w:val="24"/>
          <w:lang w:val="en-US"/>
        </w:rPr>
        <w:t xml:space="preserve"> values in the magnet layer, it is seen that other models except </w:t>
      </w:r>
      <w:proofErr w:type="spellStart"/>
      <w:r w:rsidR="00F264A5" w:rsidRPr="0013718F">
        <w:rPr>
          <w:rFonts w:ascii="Times New Roman" w:hAnsi="Times New Roman" w:cs="Times New Roman"/>
          <w:color w:val="231F20"/>
          <w:sz w:val="24"/>
          <w:szCs w:val="24"/>
          <w:lang w:val="en-US"/>
        </w:rPr>
        <w:t>Flibe</w:t>
      </w:r>
      <w:proofErr w:type="spellEnd"/>
      <w:r w:rsidR="00F264A5" w:rsidRPr="0013718F">
        <w:rPr>
          <w:rFonts w:ascii="Times New Roman" w:hAnsi="Times New Roman" w:cs="Times New Roman"/>
          <w:color w:val="231F20"/>
          <w:sz w:val="24"/>
          <w:szCs w:val="24"/>
          <w:lang w:val="en-US"/>
        </w:rPr>
        <w:t xml:space="preserve"> and </w:t>
      </w:r>
      <w:proofErr w:type="spellStart"/>
      <w:r w:rsidR="00F264A5" w:rsidRPr="0013718F">
        <w:rPr>
          <w:rFonts w:ascii="Times New Roman" w:hAnsi="Times New Roman" w:cs="Times New Roman"/>
          <w:color w:val="231F20"/>
          <w:sz w:val="24"/>
          <w:szCs w:val="24"/>
          <w:lang w:val="en-US"/>
        </w:rPr>
        <w:t>Flina</w:t>
      </w:r>
      <w:proofErr w:type="spellEnd"/>
      <w:r w:rsidR="00F264A5" w:rsidRPr="0013718F">
        <w:rPr>
          <w:rFonts w:ascii="Times New Roman" w:hAnsi="Times New Roman" w:cs="Times New Roman"/>
          <w:color w:val="231F20"/>
          <w:sz w:val="24"/>
          <w:szCs w:val="24"/>
          <w:lang w:val="en-US"/>
        </w:rPr>
        <w:t xml:space="preserve"> exceed the limit value (80</w:t>
      </w:r>
      <w:r w:rsidR="00C52C5D" w:rsidRPr="0013718F">
        <w:rPr>
          <w:rFonts w:ascii="Times New Roman" w:hAnsi="Times New Roman" w:cs="Times New Roman"/>
          <w:color w:val="231F20"/>
          <w:sz w:val="24"/>
          <w:szCs w:val="24"/>
          <w:lang w:val="en-US"/>
        </w:rPr>
        <w:t xml:space="preserve"> </w:t>
      </w:r>
      <w:proofErr w:type="spellStart"/>
      <m:oMath>
        <m:r>
          <m:rPr>
            <m:nor/>
          </m:rPr>
          <w:rPr>
            <w:rFonts w:ascii="Times New Roman" w:hAnsi="Times New Roman" w:cs="Times New Roman"/>
            <w:color w:val="231F20"/>
            <w:sz w:val="24"/>
            <w:szCs w:val="24"/>
            <w:lang w:val="en-US"/>
          </w:rPr>
          <m:t>μW</m:t>
        </m:r>
        <w:proofErr w:type="spellEnd"/>
        <m:r>
          <m:rPr>
            <m:nor/>
          </m:rPr>
          <w:rPr>
            <w:rFonts w:ascii="Times New Roman" w:hAnsi="Times New Roman" w:cs="Times New Roman"/>
            <w:color w:val="231F20"/>
            <w:sz w:val="24"/>
            <w:szCs w:val="24"/>
            <w:lang w:val="en-US"/>
          </w:rPr>
          <m:t>/</m:t>
        </m:r>
        <m:sSup>
          <m:sSupPr>
            <m:ctrlPr>
              <w:rPr>
                <w:rFonts w:ascii="Cambria Math" w:hAnsi="Cambria Math" w:cs="Times New Roman"/>
                <w:i/>
                <w:color w:val="231F20"/>
                <w:sz w:val="24"/>
                <w:szCs w:val="24"/>
                <w:lang w:val="en-US"/>
              </w:rPr>
            </m:ctrlPr>
          </m:sSupPr>
          <m:e>
            <m:r>
              <m:rPr>
                <m:nor/>
              </m:rPr>
              <w:rPr>
                <w:rFonts w:ascii="Times New Roman" w:hAnsi="Times New Roman" w:cs="Times New Roman"/>
                <w:color w:val="231F20"/>
                <w:sz w:val="24"/>
                <w:szCs w:val="24"/>
                <w:lang w:val="en-US"/>
              </w:rPr>
              <m:t>cm</m:t>
            </m:r>
          </m:e>
          <m:sup>
            <m:r>
              <m:rPr>
                <m:nor/>
              </m:rPr>
              <w:rPr>
                <w:rFonts w:ascii="Times New Roman" w:hAnsi="Times New Roman" w:cs="Times New Roman"/>
                <w:color w:val="231F20"/>
                <w:sz w:val="24"/>
                <w:szCs w:val="24"/>
                <w:lang w:val="en-US"/>
              </w:rPr>
              <m:t>3</m:t>
            </m:r>
          </m:sup>
        </m:sSup>
      </m:oMath>
      <w:r w:rsidR="00F264A5" w:rsidRPr="0013718F">
        <w:rPr>
          <w:rFonts w:ascii="Times New Roman" w:hAnsi="Times New Roman" w:cs="Times New Roman"/>
          <w:color w:val="231F20"/>
          <w:sz w:val="24"/>
          <w:szCs w:val="24"/>
          <w:lang w:val="en-US"/>
        </w:rPr>
        <w:t>)</w:t>
      </w:r>
      <w:r w:rsidR="00DD024A" w:rsidRPr="0013718F">
        <w:rPr>
          <w:rFonts w:ascii="Times New Roman" w:hAnsi="Times New Roman" w:cs="Times New Roman"/>
          <w:color w:val="231F20"/>
          <w:sz w:val="24"/>
          <w:szCs w:val="24"/>
          <w:lang w:val="en-US"/>
        </w:rPr>
        <w:t xml:space="preserve"> as a results of the fast neutron</w:t>
      </w:r>
      <w:r w:rsidR="0013718F" w:rsidRPr="0013718F">
        <w:rPr>
          <w:rFonts w:ascii="Times New Roman" w:hAnsi="Times New Roman" w:cs="Times New Roman"/>
          <w:color w:val="231F20"/>
          <w:sz w:val="24"/>
          <w:szCs w:val="24"/>
          <w:lang w:val="en-US"/>
        </w:rPr>
        <w:t xml:space="preserve">. This is the same for </w:t>
      </w:r>
      <w:r w:rsidR="00DD024A" w:rsidRPr="0013718F">
        <w:rPr>
          <w:rFonts w:ascii="Times New Roman" w:hAnsi="Times New Roman" w:cs="Times New Roman"/>
          <w:color w:val="231F20"/>
          <w:sz w:val="24"/>
          <w:szCs w:val="24"/>
          <w:vertAlign w:val="superscript"/>
          <w:lang w:val="en-US"/>
        </w:rPr>
        <w:t>7</w:t>
      </w:r>
      <w:proofErr w:type="gramStart"/>
      <w:r w:rsidR="00DD024A" w:rsidRPr="0013718F">
        <w:rPr>
          <w:rFonts w:ascii="Times New Roman" w:hAnsi="Times New Roman" w:cs="Times New Roman"/>
          <w:color w:val="231F20"/>
          <w:sz w:val="24"/>
          <w:szCs w:val="24"/>
          <w:lang w:val="en-US"/>
        </w:rPr>
        <w:t>Li(</w:t>
      </w:r>
      <w:proofErr w:type="gramEnd"/>
      <w:r w:rsidR="00DD024A" w:rsidRPr="0013718F">
        <w:rPr>
          <w:rFonts w:ascii="Times New Roman" w:hAnsi="Times New Roman" w:cs="Times New Roman"/>
          <w:color w:val="231F20"/>
          <w:sz w:val="24"/>
          <w:szCs w:val="24"/>
          <w:lang w:val="en-US"/>
        </w:rPr>
        <w:t>n, αn)T reactions</w:t>
      </w:r>
      <w:r w:rsidR="001609F6" w:rsidRPr="0013718F">
        <w:rPr>
          <w:rFonts w:ascii="Times New Roman" w:hAnsi="Times New Roman" w:cs="Times New Roman"/>
          <w:color w:val="231F20"/>
          <w:sz w:val="24"/>
          <w:szCs w:val="24"/>
          <w:lang w:val="en-US"/>
        </w:rPr>
        <w:t xml:space="preserve"> on coolant and tritium breeding zone</w:t>
      </w:r>
      <w:r w:rsidR="00F264A5" w:rsidRPr="0013718F">
        <w:rPr>
          <w:rFonts w:ascii="Times New Roman" w:hAnsi="Times New Roman" w:cs="Times New Roman"/>
          <w:color w:val="231F20"/>
          <w:sz w:val="24"/>
          <w:szCs w:val="24"/>
          <w:lang w:val="en-US"/>
        </w:rPr>
        <w:t>.</w:t>
      </w:r>
      <w:r w:rsidR="00F264A5" w:rsidRPr="00F264A5">
        <w:rPr>
          <w:rFonts w:ascii="Times New Roman" w:hAnsi="Times New Roman" w:cs="Times New Roman"/>
          <w:color w:val="231F20"/>
          <w:sz w:val="24"/>
          <w:szCs w:val="24"/>
          <w:lang w:val="en-US"/>
        </w:rPr>
        <w:t xml:space="preserve"> Accordingly, in models where the limit value is exceeded, it is necessary to add </w:t>
      </w:r>
      <w:r w:rsidR="00F264A5">
        <w:rPr>
          <w:rFonts w:ascii="Times New Roman" w:hAnsi="Times New Roman" w:cs="Times New Roman"/>
          <w:color w:val="231F20"/>
          <w:sz w:val="24"/>
          <w:szCs w:val="24"/>
          <w:lang w:val="en-US"/>
        </w:rPr>
        <w:t>shield</w:t>
      </w:r>
      <w:r w:rsidR="00F264A5" w:rsidRPr="00F264A5">
        <w:rPr>
          <w:rFonts w:ascii="Times New Roman" w:hAnsi="Times New Roman" w:cs="Times New Roman"/>
          <w:color w:val="231F20"/>
          <w:sz w:val="24"/>
          <w:szCs w:val="24"/>
          <w:lang w:val="en-US"/>
        </w:rPr>
        <w:t xml:space="preserve"> to the reactor design and make </w:t>
      </w:r>
      <w:r w:rsidR="00F264A5">
        <w:rPr>
          <w:rFonts w:ascii="Times New Roman" w:hAnsi="Times New Roman" w:cs="Times New Roman"/>
          <w:color w:val="231F20"/>
          <w:sz w:val="24"/>
          <w:szCs w:val="24"/>
          <w:lang w:val="en-US"/>
        </w:rPr>
        <w:t>shielding</w:t>
      </w:r>
      <w:r w:rsidR="00F264A5" w:rsidRPr="00F264A5">
        <w:rPr>
          <w:rFonts w:ascii="Times New Roman" w:hAnsi="Times New Roman" w:cs="Times New Roman"/>
          <w:color w:val="231F20"/>
          <w:sz w:val="24"/>
          <w:szCs w:val="24"/>
          <w:lang w:val="en-US"/>
        </w:rPr>
        <w:t xml:space="preserve"> calculations.</w:t>
      </w:r>
      <w:r w:rsidR="00C52C5D">
        <w:rPr>
          <w:rFonts w:ascii="Times New Roman" w:hAnsi="Times New Roman" w:cs="Times New Roman"/>
          <w:color w:val="231F20"/>
          <w:sz w:val="24"/>
          <w:szCs w:val="24"/>
          <w:lang w:val="en-US"/>
        </w:rPr>
        <w:t xml:space="preserve"> </w:t>
      </w:r>
    </w:p>
    <w:p w14:paraId="23E1D8D0" w14:textId="5F50F442" w:rsidR="00D66999" w:rsidRPr="00BE1748" w:rsidRDefault="00D66999" w:rsidP="00132875">
      <w:p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It is thought that the results obtained by the materials combinations and evaluation methods evaluated in the study will contribute to future studies on magnetic fusion reactors, and the following propositions may be considered for further studies:</w:t>
      </w:r>
    </w:p>
    <w:p w14:paraId="0AE45DE2" w14:textId="1026D72D" w:rsidR="00D66999" w:rsidRPr="00BE1748" w:rsidRDefault="00D66999" w:rsidP="00132875">
      <w:pPr>
        <w:pStyle w:val="ListeParagraf"/>
        <w:numPr>
          <w:ilvl w:val="0"/>
          <w:numId w:val="3"/>
        </w:num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 xml:space="preserve">The </w:t>
      </w:r>
      <w:proofErr w:type="spellStart"/>
      <w:r w:rsidRPr="00BE1748">
        <w:rPr>
          <w:rFonts w:ascii="Times New Roman" w:hAnsi="Times New Roman" w:cs="Times New Roman"/>
          <w:color w:val="231F20"/>
          <w:sz w:val="24"/>
          <w:szCs w:val="24"/>
          <w:lang w:val="en-US"/>
        </w:rPr>
        <w:t>neutronic</w:t>
      </w:r>
      <w:proofErr w:type="spellEnd"/>
      <w:r w:rsidRPr="00BE1748">
        <w:rPr>
          <w:rFonts w:ascii="Times New Roman" w:hAnsi="Times New Roman" w:cs="Times New Roman"/>
          <w:color w:val="231F20"/>
          <w:sz w:val="24"/>
          <w:szCs w:val="24"/>
          <w:lang w:val="en-US"/>
        </w:rPr>
        <w:t xml:space="preserve"> performance of different first wall materials can be compared by evaluating the liquid wall concept instead of the solid wall concept.</w:t>
      </w:r>
    </w:p>
    <w:p w14:paraId="75F25149" w14:textId="77777777" w:rsidR="00D66999" w:rsidRPr="00BE1748" w:rsidRDefault="00D66999" w:rsidP="00132875">
      <w:pPr>
        <w:pStyle w:val="ListeParagraf"/>
        <w:numPr>
          <w:ilvl w:val="0"/>
          <w:numId w:val="3"/>
        </w:num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The ratios of lithium isotopes of coolant materials in the coolant zone can be increased.</w:t>
      </w:r>
    </w:p>
    <w:p w14:paraId="221DE7CB" w14:textId="3CA48526" w:rsidR="00946AE7" w:rsidRPr="00E35D93" w:rsidRDefault="00D66999" w:rsidP="00132875">
      <w:pPr>
        <w:pStyle w:val="ListeParagraf"/>
        <w:numPr>
          <w:ilvl w:val="0"/>
          <w:numId w:val="3"/>
        </w:numPr>
        <w:spacing w:afterLines="60" w:after="144" w:line="240" w:lineRule="auto"/>
        <w:ind w:firstLine="709"/>
        <w:jc w:val="both"/>
        <w:rPr>
          <w:rFonts w:ascii="Times New Roman" w:hAnsi="Times New Roman" w:cs="Times New Roman"/>
          <w:color w:val="231F20"/>
          <w:sz w:val="24"/>
          <w:szCs w:val="24"/>
          <w:lang w:val="en-US"/>
        </w:rPr>
      </w:pPr>
      <w:r w:rsidRPr="00BE1748">
        <w:rPr>
          <w:rFonts w:ascii="Times New Roman" w:hAnsi="Times New Roman" w:cs="Times New Roman"/>
          <w:color w:val="231F20"/>
          <w:sz w:val="24"/>
          <w:szCs w:val="24"/>
          <w:lang w:val="en-US"/>
        </w:rPr>
        <w:t>TBR and M values can be calculated by using Li-6 enriched coolant and tritium production material as coolant and comparison with the current study.</w:t>
      </w:r>
    </w:p>
    <w:p w14:paraId="1272A72D" w14:textId="5289D919" w:rsidR="000111D0" w:rsidRPr="00BE1748" w:rsidRDefault="00E35D93" w:rsidP="00132875">
      <w:pPr>
        <w:spacing w:afterLines="60" w:after="144"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0111D0" w:rsidRPr="00BE1748">
        <w:rPr>
          <w:rFonts w:ascii="Times New Roman" w:hAnsi="Times New Roman" w:cs="Times New Roman"/>
          <w:b/>
          <w:bCs/>
          <w:sz w:val="24"/>
          <w:szCs w:val="24"/>
          <w:lang w:val="en-US"/>
        </w:rPr>
        <w:t>References</w:t>
      </w:r>
    </w:p>
    <w:p w14:paraId="5384291C" w14:textId="1FADEE36"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Al </w:t>
      </w:r>
      <w:proofErr w:type="spellStart"/>
      <w:r w:rsidRPr="00BE1748">
        <w:rPr>
          <w:rFonts w:ascii="Times New Roman" w:hAnsi="Times New Roman" w:cs="Times New Roman"/>
          <w:sz w:val="24"/>
          <w:szCs w:val="24"/>
          <w:lang w:val="en-US"/>
        </w:rPr>
        <w:t>Kusayer</w:t>
      </w:r>
      <w:proofErr w:type="spellEnd"/>
      <w:r w:rsidRPr="00BE1748">
        <w:rPr>
          <w:rFonts w:ascii="Times New Roman" w:hAnsi="Times New Roman" w:cs="Times New Roman"/>
          <w:sz w:val="24"/>
          <w:szCs w:val="24"/>
          <w:lang w:val="en-US"/>
        </w:rPr>
        <w:t xml:space="preserve"> T.A.,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S.</w:t>
      </w:r>
      <w:r w:rsidR="00595975">
        <w:rPr>
          <w:rFonts w:ascii="Times New Roman" w:hAnsi="Times New Roman" w:cs="Times New Roman"/>
          <w:sz w:val="24"/>
          <w:szCs w:val="24"/>
          <w:lang w:val="en-US"/>
        </w:rPr>
        <w:t xml:space="preserve"> &amp;</w:t>
      </w:r>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Drira</w:t>
      </w:r>
      <w:proofErr w:type="spellEnd"/>
      <w:r w:rsidRPr="00BE1748">
        <w:rPr>
          <w:rFonts w:ascii="Times New Roman" w:hAnsi="Times New Roman" w:cs="Times New Roman"/>
          <w:sz w:val="24"/>
          <w:szCs w:val="24"/>
          <w:lang w:val="en-US"/>
        </w:rPr>
        <w:t xml:space="preserve"> A.</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(1988)</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“CLAW-IV, </w:t>
      </w:r>
      <w:proofErr w:type="gramStart"/>
      <w:r w:rsidRPr="00BE1748">
        <w:rPr>
          <w:rFonts w:ascii="Times New Roman" w:hAnsi="Times New Roman" w:cs="Times New Roman"/>
          <w:sz w:val="24"/>
          <w:szCs w:val="24"/>
          <w:lang w:val="en-US"/>
        </w:rPr>
        <w:t>Coupled</w:t>
      </w:r>
      <w:proofErr w:type="gramEnd"/>
      <w:r w:rsidRPr="00BE1748">
        <w:rPr>
          <w:rFonts w:ascii="Times New Roman" w:hAnsi="Times New Roman" w:cs="Times New Roman"/>
          <w:sz w:val="24"/>
          <w:szCs w:val="24"/>
          <w:lang w:val="en-US"/>
        </w:rPr>
        <w:t xml:space="preserve"> 30 Neutrons, 12 Gamma- Ray Group Cross Section With Retrieval Programs for Radiation Transport Calculations”, available from the Radiation Shielding Information Center, Oak Ridge National Lab., RSIC-Newsletter.</w:t>
      </w:r>
    </w:p>
    <w:p w14:paraId="102A071E" w14:textId="055AB121"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Bohm, T. D., </w:t>
      </w:r>
      <w:proofErr w:type="spellStart"/>
      <w:r w:rsidRPr="00BE1748">
        <w:rPr>
          <w:rFonts w:ascii="Times New Roman" w:hAnsi="Times New Roman" w:cs="Times New Roman"/>
          <w:sz w:val="24"/>
          <w:szCs w:val="24"/>
          <w:lang w:val="en-US"/>
        </w:rPr>
        <w:t>Sawan</w:t>
      </w:r>
      <w:proofErr w:type="spellEnd"/>
      <w:r w:rsidRPr="00BE1748">
        <w:rPr>
          <w:rFonts w:ascii="Times New Roman" w:hAnsi="Times New Roman" w:cs="Times New Roman"/>
          <w:sz w:val="24"/>
          <w:szCs w:val="24"/>
          <w:lang w:val="en-US"/>
        </w:rPr>
        <w:t>, M. E., Jackson, S. T., &amp; Wilson, P. P. (2012). Detailed nuclear analysis of ITER ELM coils. Fusion Engineering and Design</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87</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5-6, 657-661. </w:t>
      </w:r>
      <w:proofErr w:type="gramStart"/>
      <w:r w:rsidRPr="00BE1748">
        <w:rPr>
          <w:rFonts w:ascii="Times New Roman" w:hAnsi="Times New Roman" w:cs="Times New Roman"/>
          <w:sz w:val="24"/>
          <w:szCs w:val="24"/>
          <w:lang w:val="en-US"/>
        </w:rPr>
        <w:t>doi:10.1016/j.fusengdes</w:t>
      </w:r>
      <w:proofErr w:type="gramEnd"/>
      <w:r w:rsidRPr="00BE1748">
        <w:rPr>
          <w:rFonts w:ascii="Times New Roman" w:hAnsi="Times New Roman" w:cs="Times New Roman"/>
          <w:sz w:val="24"/>
          <w:szCs w:val="24"/>
          <w:lang w:val="en-US"/>
        </w:rPr>
        <w:t xml:space="preserve">.2012.01.031 </w:t>
      </w:r>
    </w:p>
    <w:p w14:paraId="375FCB9D" w14:textId="58B55FD0"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Cadwallader</w:t>
      </w:r>
      <w:proofErr w:type="spellEnd"/>
      <w:r w:rsidRPr="00BE1748">
        <w:rPr>
          <w:rFonts w:ascii="Times New Roman" w:hAnsi="Times New Roman" w:cs="Times New Roman"/>
          <w:sz w:val="24"/>
          <w:szCs w:val="24"/>
          <w:lang w:val="en-US"/>
        </w:rPr>
        <w:t>, L. C. (2001). Qualitative Reliability Issues for In-Vessel Solid and Liquid Wall Fusion Designs. Fusion Technology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39(2P2), 991-995. doi:10.13182/fst01-a11963371 </w:t>
      </w:r>
    </w:p>
    <w:p w14:paraId="711304F9" w14:textId="1A1299D1"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lastRenderedPageBreak/>
        <w:t>Catalán</w:t>
      </w:r>
      <w:proofErr w:type="spellEnd"/>
      <w:r w:rsidRPr="00BE1748">
        <w:rPr>
          <w:rFonts w:ascii="Times New Roman" w:hAnsi="Times New Roman" w:cs="Times New Roman"/>
          <w:sz w:val="24"/>
          <w:szCs w:val="24"/>
          <w:lang w:val="en-US"/>
        </w:rPr>
        <w:t xml:space="preserve">, J., Ogando, F., </w:t>
      </w:r>
      <w:proofErr w:type="spellStart"/>
      <w:r w:rsidRPr="00BE1748">
        <w:rPr>
          <w:rFonts w:ascii="Times New Roman" w:hAnsi="Times New Roman" w:cs="Times New Roman"/>
          <w:sz w:val="24"/>
          <w:szCs w:val="24"/>
          <w:lang w:val="en-US"/>
        </w:rPr>
        <w:t>Sanz</w:t>
      </w:r>
      <w:proofErr w:type="spellEnd"/>
      <w:r w:rsidRPr="00BE1748">
        <w:rPr>
          <w:rFonts w:ascii="Times New Roman" w:hAnsi="Times New Roman" w:cs="Times New Roman"/>
          <w:sz w:val="24"/>
          <w:szCs w:val="24"/>
          <w:lang w:val="en-US"/>
        </w:rPr>
        <w:t xml:space="preserve">, J., Palermo, I., </w:t>
      </w:r>
      <w:proofErr w:type="spellStart"/>
      <w:r w:rsidRPr="00BE1748">
        <w:rPr>
          <w:rFonts w:ascii="Times New Roman" w:hAnsi="Times New Roman" w:cs="Times New Roman"/>
          <w:sz w:val="24"/>
          <w:szCs w:val="24"/>
          <w:lang w:val="en-US"/>
        </w:rPr>
        <w:t>Veredas</w:t>
      </w:r>
      <w:proofErr w:type="spellEnd"/>
      <w:r w:rsidRPr="00BE1748">
        <w:rPr>
          <w:rFonts w:ascii="Times New Roman" w:hAnsi="Times New Roman" w:cs="Times New Roman"/>
          <w:sz w:val="24"/>
          <w:szCs w:val="24"/>
          <w:lang w:val="en-US"/>
        </w:rPr>
        <w:t>, G., Gómez-</w:t>
      </w:r>
      <w:proofErr w:type="spellStart"/>
      <w:r w:rsidRPr="00BE1748">
        <w:rPr>
          <w:rFonts w:ascii="Times New Roman" w:hAnsi="Times New Roman" w:cs="Times New Roman"/>
          <w:sz w:val="24"/>
          <w:szCs w:val="24"/>
          <w:lang w:val="en-US"/>
        </w:rPr>
        <w:t>Ros</w:t>
      </w:r>
      <w:proofErr w:type="spellEnd"/>
      <w:r w:rsidRPr="00BE1748">
        <w:rPr>
          <w:rFonts w:ascii="Times New Roman" w:hAnsi="Times New Roman" w:cs="Times New Roman"/>
          <w:sz w:val="24"/>
          <w:szCs w:val="24"/>
          <w:lang w:val="en-US"/>
        </w:rPr>
        <w:t xml:space="preserve">, J., &amp; </w:t>
      </w:r>
      <w:proofErr w:type="spellStart"/>
      <w:r w:rsidRPr="00BE1748">
        <w:rPr>
          <w:rFonts w:ascii="Times New Roman" w:hAnsi="Times New Roman" w:cs="Times New Roman"/>
          <w:sz w:val="24"/>
          <w:szCs w:val="24"/>
          <w:lang w:val="en-US"/>
        </w:rPr>
        <w:t>Sedano</w:t>
      </w:r>
      <w:proofErr w:type="spellEnd"/>
      <w:r w:rsidRPr="00BE1748">
        <w:rPr>
          <w:rFonts w:ascii="Times New Roman" w:hAnsi="Times New Roman" w:cs="Times New Roman"/>
          <w:sz w:val="24"/>
          <w:szCs w:val="24"/>
          <w:lang w:val="en-US"/>
        </w:rPr>
        <w:t xml:space="preserve">, L. (2011). </w:t>
      </w:r>
      <w:proofErr w:type="spellStart"/>
      <w:r w:rsidRPr="00BE1748">
        <w:rPr>
          <w:rFonts w:ascii="Times New Roman" w:hAnsi="Times New Roman" w:cs="Times New Roman"/>
          <w:sz w:val="24"/>
          <w:szCs w:val="24"/>
          <w:lang w:val="en-US"/>
        </w:rPr>
        <w:t>Neutronic</w:t>
      </w:r>
      <w:proofErr w:type="spellEnd"/>
      <w:r w:rsidRPr="00BE1748">
        <w:rPr>
          <w:rFonts w:ascii="Times New Roman" w:hAnsi="Times New Roman" w:cs="Times New Roman"/>
          <w:sz w:val="24"/>
          <w:szCs w:val="24"/>
          <w:lang w:val="en-US"/>
        </w:rPr>
        <w:t xml:space="preserve"> analysis of a dual He/</w:t>
      </w:r>
      <w:proofErr w:type="spellStart"/>
      <w:r w:rsidRPr="00BE1748">
        <w:rPr>
          <w:rFonts w:ascii="Times New Roman" w:hAnsi="Times New Roman" w:cs="Times New Roman"/>
          <w:sz w:val="24"/>
          <w:szCs w:val="24"/>
          <w:lang w:val="en-US"/>
        </w:rPr>
        <w:t>LiPb</w:t>
      </w:r>
      <w:proofErr w:type="spellEnd"/>
      <w:r w:rsidRPr="00BE1748">
        <w:rPr>
          <w:rFonts w:ascii="Times New Roman" w:hAnsi="Times New Roman" w:cs="Times New Roman"/>
          <w:sz w:val="24"/>
          <w:szCs w:val="24"/>
          <w:lang w:val="en-US"/>
        </w:rPr>
        <w:t xml:space="preserve"> coolant breeding blanket for DEMO. Fusion Engineering and Design</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86</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9-11, 2293-2296. </w:t>
      </w:r>
      <w:proofErr w:type="gramStart"/>
      <w:r w:rsidRPr="00BE1748">
        <w:rPr>
          <w:rFonts w:ascii="Times New Roman" w:hAnsi="Times New Roman" w:cs="Times New Roman"/>
          <w:sz w:val="24"/>
          <w:szCs w:val="24"/>
          <w:lang w:val="en-US"/>
        </w:rPr>
        <w:t>doi:10.1016/j.fusengdes</w:t>
      </w:r>
      <w:proofErr w:type="gramEnd"/>
      <w:r w:rsidRPr="00BE1748">
        <w:rPr>
          <w:rFonts w:ascii="Times New Roman" w:hAnsi="Times New Roman" w:cs="Times New Roman"/>
          <w:sz w:val="24"/>
          <w:szCs w:val="24"/>
          <w:lang w:val="en-US"/>
        </w:rPr>
        <w:t xml:space="preserve">.2011. 03.030 </w:t>
      </w:r>
    </w:p>
    <w:p w14:paraId="01B2B47B" w14:textId="42A76CE1"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Dobran</w:t>
      </w:r>
      <w:proofErr w:type="spellEnd"/>
      <w:r w:rsidRPr="00BE1748">
        <w:rPr>
          <w:rFonts w:ascii="Times New Roman" w:hAnsi="Times New Roman" w:cs="Times New Roman"/>
          <w:sz w:val="24"/>
          <w:szCs w:val="24"/>
          <w:lang w:val="en-US"/>
        </w:rPr>
        <w:t>, F. (2012). Fusion energy conversion in magnetically confined plasma reactors. Progress in Nuclear Energy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60, 89-116. </w:t>
      </w:r>
      <w:proofErr w:type="gramStart"/>
      <w:r w:rsidRPr="00BE1748">
        <w:rPr>
          <w:rFonts w:ascii="Times New Roman" w:hAnsi="Times New Roman" w:cs="Times New Roman"/>
          <w:sz w:val="24"/>
          <w:szCs w:val="24"/>
          <w:lang w:val="en-US"/>
        </w:rPr>
        <w:t>doi:10.1016/j.pnucene</w:t>
      </w:r>
      <w:proofErr w:type="gramEnd"/>
      <w:r w:rsidRPr="00BE1748">
        <w:rPr>
          <w:rFonts w:ascii="Times New Roman" w:hAnsi="Times New Roman" w:cs="Times New Roman"/>
          <w:sz w:val="24"/>
          <w:szCs w:val="24"/>
          <w:lang w:val="en-US"/>
        </w:rPr>
        <w:t>.2012.05.008</w:t>
      </w:r>
    </w:p>
    <w:p w14:paraId="3FC27513" w14:textId="7CF19103" w:rsidR="000111D0"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El-</w:t>
      </w:r>
      <w:proofErr w:type="spellStart"/>
      <w:r w:rsidRPr="00BE1748">
        <w:rPr>
          <w:rFonts w:ascii="Times New Roman" w:hAnsi="Times New Roman" w:cs="Times New Roman"/>
          <w:sz w:val="24"/>
          <w:szCs w:val="24"/>
          <w:lang w:val="en-US"/>
        </w:rPr>
        <w:t>Guebaly</w:t>
      </w:r>
      <w:proofErr w:type="spellEnd"/>
      <w:r w:rsidRPr="00BE1748">
        <w:rPr>
          <w:rFonts w:ascii="Times New Roman" w:hAnsi="Times New Roman" w:cs="Times New Roman"/>
          <w:sz w:val="24"/>
          <w:szCs w:val="24"/>
          <w:lang w:val="en-US"/>
        </w:rPr>
        <w:t>, L. A. (2010). Fifty Years of Magnetic Fusion Research (1958–2008): Brief Historical Overview and Discussion of Future Trends. Energies</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3</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6, 1067-1086. doi:10.3390/en30601067 </w:t>
      </w:r>
    </w:p>
    <w:p w14:paraId="0318535A" w14:textId="336643EA" w:rsidR="00396963" w:rsidRPr="00BE1748" w:rsidRDefault="00396963"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396963">
        <w:rPr>
          <w:rFonts w:ascii="Times New Roman" w:hAnsi="Times New Roman" w:cs="Times New Roman"/>
          <w:sz w:val="24"/>
          <w:szCs w:val="24"/>
          <w:lang w:val="en-US"/>
        </w:rPr>
        <w:t>El-</w:t>
      </w:r>
      <w:proofErr w:type="spellStart"/>
      <w:r w:rsidRPr="00396963">
        <w:rPr>
          <w:rFonts w:ascii="Times New Roman" w:hAnsi="Times New Roman" w:cs="Times New Roman"/>
          <w:sz w:val="24"/>
          <w:szCs w:val="24"/>
          <w:lang w:val="en-US"/>
        </w:rPr>
        <w:t>Guebaly</w:t>
      </w:r>
      <w:proofErr w:type="spellEnd"/>
      <w:r w:rsidRPr="00396963">
        <w:rPr>
          <w:rFonts w:ascii="Times New Roman" w:hAnsi="Times New Roman" w:cs="Times New Roman"/>
          <w:sz w:val="24"/>
          <w:szCs w:val="24"/>
          <w:lang w:val="en-US"/>
        </w:rPr>
        <w:t>, L. A. (1991). Overview of the US-ITER magnet shield: Concept and problems. Fusion Technology</w:t>
      </w:r>
      <w:r w:rsidR="00595975">
        <w:rPr>
          <w:rFonts w:ascii="Times New Roman" w:hAnsi="Times New Roman" w:cs="Times New Roman"/>
          <w:sz w:val="24"/>
          <w:szCs w:val="24"/>
          <w:lang w:val="en-US"/>
        </w:rPr>
        <w:t>.</w:t>
      </w:r>
      <w:r w:rsidRPr="00396963">
        <w:rPr>
          <w:rFonts w:ascii="Times New Roman" w:hAnsi="Times New Roman" w:cs="Times New Roman"/>
          <w:sz w:val="24"/>
          <w:szCs w:val="24"/>
          <w:lang w:val="en-US"/>
        </w:rPr>
        <w:t xml:space="preserve"> 19(3P2B), 1475-1480. doi:10.13182/fst91-a29549</w:t>
      </w:r>
    </w:p>
    <w:p w14:paraId="2212420F" w14:textId="70BF6BBE"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Ishibashi</w:t>
      </w:r>
      <w:proofErr w:type="spellEnd"/>
      <w:r w:rsidRPr="00BE1748">
        <w:rPr>
          <w:rFonts w:ascii="Times New Roman" w:hAnsi="Times New Roman" w:cs="Times New Roman"/>
          <w:sz w:val="24"/>
          <w:szCs w:val="24"/>
          <w:lang w:val="en-US"/>
        </w:rPr>
        <w:t>, K., Fujimoto, S., &amp; Matsumoto, T. (2014). An optimization study of structure materials, coolant and tritium breeding materials for nuclear fusion-fission hybrid reactor. Progress in Nuclear Science and Technology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4, 130-133. doi:10.15669/ pnst.4.130  </w:t>
      </w:r>
    </w:p>
    <w:p w14:paraId="317CF000" w14:textId="77777777"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Jolodosky</w:t>
      </w:r>
      <w:proofErr w:type="spellEnd"/>
      <w:r w:rsidRPr="00BE1748">
        <w:rPr>
          <w:rFonts w:ascii="Times New Roman" w:hAnsi="Times New Roman" w:cs="Times New Roman"/>
          <w:sz w:val="24"/>
          <w:szCs w:val="24"/>
          <w:lang w:val="en-US"/>
        </w:rPr>
        <w:t xml:space="preserve">, A., &amp; </w:t>
      </w:r>
      <w:proofErr w:type="spellStart"/>
      <w:r w:rsidRPr="00BE1748">
        <w:rPr>
          <w:rFonts w:ascii="Times New Roman" w:hAnsi="Times New Roman" w:cs="Times New Roman"/>
          <w:sz w:val="24"/>
          <w:szCs w:val="24"/>
          <w:lang w:val="en-US"/>
        </w:rPr>
        <w:t>Fratoni</w:t>
      </w:r>
      <w:proofErr w:type="spellEnd"/>
      <w:r w:rsidRPr="00BE1748">
        <w:rPr>
          <w:rFonts w:ascii="Times New Roman" w:hAnsi="Times New Roman" w:cs="Times New Roman"/>
          <w:sz w:val="24"/>
          <w:szCs w:val="24"/>
          <w:lang w:val="en-US"/>
        </w:rPr>
        <w:t xml:space="preserve">, M. (2015). </w:t>
      </w:r>
      <w:proofErr w:type="spellStart"/>
      <w:r w:rsidRPr="00BE1748">
        <w:rPr>
          <w:rFonts w:ascii="Times New Roman" w:hAnsi="Times New Roman" w:cs="Times New Roman"/>
          <w:sz w:val="24"/>
          <w:szCs w:val="24"/>
          <w:lang w:val="en-US"/>
        </w:rPr>
        <w:t>Neutronics</w:t>
      </w:r>
      <w:proofErr w:type="spellEnd"/>
      <w:r w:rsidRPr="00BE1748">
        <w:rPr>
          <w:rFonts w:ascii="Times New Roman" w:hAnsi="Times New Roman" w:cs="Times New Roman"/>
          <w:sz w:val="24"/>
          <w:szCs w:val="24"/>
          <w:lang w:val="en-US"/>
        </w:rPr>
        <w:t xml:space="preserve"> Evaluation of Lithium-Based Ternary Alloys in IFE Blankets. doi:10.2172/1223840 </w:t>
      </w:r>
    </w:p>
    <w:p w14:paraId="210FEC78" w14:textId="4BCB98D2"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Krakowski, R. A., </w:t>
      </w:r>
      <w:proofErr w:type="spellStart"/>
      <w:r w:rsidRPr="00BE1748">
        <w:rPr>
          <w:rFonts w:ascii="Times New Roman" w:hAnsi="Times New Roman" w:cs="Times New Roman"/>
          <w:sz w:val="24"/>
          <w:szCs w:val="24"/>
          <w:lang w:val="en-US"/>
        </w:rPr>
        <w:t>Bathke</w:t>
      </w:r>
      <w:proofErr w:type="spellEnd"/>
      <w:r w:rsidRPr="00BE1748">
        <w:rPr>
          <w:rFonts w:ascii="Times New Roman" w:hAnsi="Times New Roman" w:cs="Times New Roman"/>
          <w:sz w:val="24"/>
          <w:szCs w:val="24"/>
          <w:lang w:val="en-US"/>
        </w:rPr>
        <w:t xml:space="preserve">, C. G., Miller, R. L., &amp; </w:t>
      </w:r>
      <w:proofErr w:type="spellStart"/>
      <w:r w:rsidRPr="00BE1748">
        <w:rPr>
          <w:rFonts w:ascii="Times New Roman" w:hAnsi="Times New Roman" w:cs="Times New Roman"/>
          <w:sz w:val="24"/>
          <w:szCs w:val="24"/>
          <w:lang w:val="en-US"/>
        </w:rPr>
        <w:t>Werley</w:t>
      </w:r>
      <w:proofErr w:type="spellEnd"/>
      <w:r w:rsidRPr="00BE1748">
        <w:rPr>
          <w:rFonts w:ascii="Times New Roman" w:hAnsi="Times New Roman" w:cs="Times New Roman"/>
          <w:sz w:val="24"/>
          <w:szCs w:val="24"/>
          <w:lang w:val="en-US"/>
        </w:rPr>
        <w:t>, K. A. (1994). Lessons Learned from the Tokamak Advanced Reactor Innovation and Evaluation Study (ARIES). Fusion Technology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26(3P2), 1111-1118. doi:10.13182/fst94-a40302 </w:t>
      </w:r>
    </w:p>
    <w:p w14:paraId="7AEF8178" w14:textId="77777777"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Rose PF (compiler and editor). ENDF‐201, ENDF/B‐VI summary documentation, BNL‐NCS‐17541. Brookhaven National Laboratory 1991.</w:t>
      </w:r>
    </w:p>
    <w:p w14:paraId="5146DC8B" w14:textId="505834F0"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Sawan</w:t>
      </w:r>
      <w:proofErr w:type="spellEnd"/>
      <w:r w:rsidRPr="00BE1748">
        <w:rPr>
          <w:rFonts w:ascii="Times New Roman" w:hAnsi="Times New Roman" w:cs="Times New Roman"/>
          <w:sz w:val="24"/>
          <w:szCs w:val="24"/>
          <w:lang w:val="en-US"/>
        </w:rPr>
        <w:t xml:space="preserve">, M., &amp; </w:t>
      </w:r>
      <w:proofErr w:type="spellStart"/>
      <w:r w:rsidRPr="00BE1748">
        <w:rPr>
          <w:rFonts w:ascii="Times New Roman" w:hAnsi="Times New Roman" w:cs="Times New Roman"/>
          <w:sz w:val="24"/>
          <w:szCs w:val="24"/>
          <w:lang w:val="en-US"/>
        </w:rPr>
        <w:t>Abdou</w:t>
      </w:r>
      <w:proofErr w:type="spellEnd"/>
      <w:r w:rsidRPr="00BE1748">
        <w:rPr>
          <w:rFonts w:ascii="Times New Roman" w:hAnsi="Times New Roman" w:cs="Times New Roman"/>
          <w:sz w:val="24"/>
          <w:szCs w:val="24"/>
          <w:lang w:val="en-US"/>
        </w:rPr>
        <w:t>, M. (2006). Physics and technology conditions for attaining tritium self-sufficiency for the DT fuel cycle. Fusion Engineering and Design</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81</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8-14, 1131-1144. </w:t>
      </w:r>
      <w:proofErr w:type="gramStart"/>
      <w:r w:rsidRPr="00BE1748">
        <w:rPr>
          <w:rFonts w:ascii="Times New Roman" w:hAnsi="Times New Roman" w:cs="Times New Roman"/>
          <w:sz w:val="24"/>
          <w:szCs w:val="24"/>
          <w:lang w:val="en-US"/>
        </w:rPr>
        <w:t>doi:10.1016/j.fusengdes</w:t>
      </w:r>
      <w:proofErr w:type="gramEnd"/>
      <w:r w:rsidRPr="00BE1748">
        <w:rPr>
          <w:rFonts w:ascii="Times New Roman" w:hAnsi="Times New Roman" w:cs="Times New Roman"/>
          <w:sz w:val="24"/>
          <w:szCs w:val="24"/>
          <w:lang w:val="en-US"/>
        </w:rPr>
        <w:t xml:space="preserve">.2005.07.035 </w:t>
      </w:r>
    </w:p>
    <w:p w14:paraId="26879564" w14:textId="275FB75F"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H. M., </w:t>
      </w:r>
      <w:proofErr w:type="spellStart"/>
      <w:r w:rsidRPr="00BE1748">
        <w:rPr>
          <w:rFonts w:ascii="Times New Roman" w:hAnsi="Times New Roman" w:cs="Times New Roman"/>
          <w:sz w:val="24"/>
          <w:szCs w:val="24"/>
          <w:lang w:val="en-US"/>
        </w:rPr>
        <w:t>Tunç</w:t>
      </w:r>
      <w:proofErr w:type="spellEnd"/>
      <w:r w:rsidRPr="00BE1748">
        <w:rPr>
          <w:rFonts w:ascii="Times New Roman" w:hAnsi="Times New Roman" w:cs="Times New Roman"/>
          <w:sz w:val="24"/>
          <w:szCs w:val="24"/>
          <w:lang w:val="en-US"/>
        </w:rPr>
        <w:t xml:space="preserve">, G., &amp;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N. (2016). Investigation of tritium breeding ratio using different coolant material in a fusion–fission hybrid reactor. International Journal of Hydrogen Energy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41</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17, 7069-7075. </w:t>
      </w:r>
      <w:proofErr w:type="gramStart"/>
      <w:r w:rsidRPr="00BE1748">
        <w:rPr>
          <w:rFonts w:ascii="Times New Roman" w:hAnsi="Times New Roman" w:cs="Times New Roman"/>
          <w:sz w:val="24"/>
          <w:szCs w:val="24"/>
          <w:lang w:val="en-US"/>
        </w:rPr>
        <w:t>doi:10.1016/j.ijhydene</w:t>
      </w:r>
      <w:proofErr w:type="gramEnd"/>
      <w:r w:rsidRPr="00BE1748">
        <w:rPr>
          <w:rFonts w:ascii="Times New Roman" w:hAnsi="Times New Roman" w:cs="Times New Roman"/>
          <w:sz w:val="24"/>
          <w:szCs w:val="24"/>
          <w:lang w:val="en-US"/>
        </w:rPr>
        <w:t>.2015.11.174</w:t>
      </w:r>
    </w:p>
    <w:p w14:paraId="3A7AEF73" w14:textId="53BDB43C"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S., &amp;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H. M. (1999). Radiation shielding mass saving for the magnet coils of the VISTA spacecraft. Annals of Nuclear Energy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26</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6, 509-521. doi:10.1016/s0306-4549(98)00066-8 </w:t>
      </w:r>
    </w:p>
    <w:p w14:paraId="1940EB9E" w14:textId="44D4D070"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S.,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H. M., &amp; </w:t>
      </w:r>
      <w:proofErr w:type="spellStart"/>
      <w:r w:rsidRPr="00BE1748">
        <w:rPr>
          <w:rFonts w:ascii="Times New Roman" w:hAnsi="Times New Roman" w:cs="Times New Roman"/>
          <w:sz w:val="24"/>
          <w:szCs w:val="24"/>
          <w:lang w:val="en-US"/>
        </w:rPr>
        <w:t>Sözen</w:t>
      </w:r>
      <w:proofErr w:type="spellEnd"/>
      <w:r w:rsidRPr="00BE1748">
        <w:rPr>
          <w:rFonts w:ascii="Times New Roman" w:hAnsi="Times New Roman" w:cs="Times New Roman"/>
          <w:sz w:val="24"/>
          <w:szCs w:val="24"/>
          <w:lang w:val="en-US"/>
        </w:rPr>
        <w:t>, A. (1998). Evaluation of the Neutron and Gamma-Ray Heating in the Radiation Shielding and Magnet Coils of the VISTA Spacecraft. Fusion Technology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33</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4, 418-434. doi:10.13182/fst98-a41 </w:t>
      </w:r>
    </w:p>
    <w:p w14:paraId="6A9BC1E5" w14:textId="30A90210"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Tunç</w:t>
      </w:r>
      <w:proofErr w:type="spellEnd"/>
      <w:r w:rsidRPr="00BE1748">
        <w:rPr>
          <w:rFonts w:ascii="Times New Roman" w:hAnsi="Times New Roman" w:cs="Times New Roman"/>
          <w:sz w:val="24"/>
          <w:szCs w:val="24"/>
          <w:lang w:val="en-US"/>
        </w:rPr>
        <w:t xml:space="preserve">, G.,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xml:space="preserve">, H. M., &amp; </w:t>
      </w:r>
      <w:proofErr w:type="spellStart"/>
      <w:r w:rsidRPr="00BE1748">
        <w:rPr>
          <w:rFonts w:ascii="Times New Roman" w:hAnsi="Times New Roman" w:cs="Times New Roman"/>
          <w:sz w:val="24"/>
          <w:szCs w:val="24"/>
          <w:lang w:val="en-US"/>
        </w:rPr>
        <w:t>Şahin</w:t>
      </w:r>
      <w:proofErr w:type="spellEnd"/>
      <w:r w:rsidRPr="00BE1748">
        <w:rPr>
          <w:rFonts w:ascii="Times New Roman" w:hAnsi="Times New Roman" w:cs="Times New Roman"/>
          <w:sz w:val="24"/>
          <w:szCs w:val="24"/>
          <w:lang w:val="en-US"/>
        </w:rPr>
        <w:t>, S. (2017). Evaluation of the radiation damage parameters of ODS steel alloys in the first wall of deuterium-tritium fusion-fission (hybrid) reactors. International Journal of Energy Research</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42</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1), 198-206. doi:10.1002/er.3782 </w:t>
      </w:r>
    </w:p>
    <w:p w14:paraId="746A628D" w14:textId="77777777"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UW </w:t>
      </w:r>
      <w:proofErr w:type="gramStart"/>
      <w:r w:rsidRPr="00BE1748">
        <w:rPr>
          <w:rFonts w:ascii="Times New Roman" w:hAnsi="Times New Roman" w:cs="Times New Roman"/>
          <w:sz w:val="24"/>
          <w:szCs w:val="24"/>
          <w:lang w:val="en-US"/>
        </w:rPr>
        <w:t>NCOE :</w:t>
      </w:r>
      <w:proofErr w:type="gramEnd"/>
      <w:r w:rsidRPr="00BE1748">
        <w:rPr>
          <w:rFonts w:ascii="Times New Roman" w:hAnsi="Times New Roman" w:cs="Times New Roman"/>
          <w:sz w:val="24"/>
          <w:szCs w:val="24"/>
          <w:lang w:val="en-US"/>
        </w:rPr>
        <w:t xml:space="preserve">: ARIES Project. (2014, May 20). Retrieved from </w:t>
      </w:r>
      <w:hyperlink w:history="1">
        <w:r w:rsidRPr="00BE1748">
          <w:rPr>
            <w:rStyle w:val="Kpr"/>
            <w:rFonts w:ascii="Times New Roman" w:hAnsi="Times New Roman" w:cs="Times New Roman"/>
            <w:sz w:val="24"/>
            <w:szCs w:val="24"/>
            <w:lang w:val="en-US"/>
          </w:rPr>
          <w:t>https://fti.neep.wisc.ed u/</w:t>
        </w:r>
        <w:proofErr w:type="spellStart"/>
        <w:r w:rsidRPr="00BE1748">
          <w:rPr>
            <w:rStyle w:val="Kpr"/>
            <w:rFonts w:ascii="Times New Roman" w:hAnsi="Times New Roman" w:cs="Times New Roman"/>
            <w:sz w:val="24"/>
            <w:szCs w:val="24"/>
            <w:lang w:val="en-US"/>
          </w:rPr>
          <w:t>ncoe</w:t>
        </w:r>
        <w:proofErr w:type="spellEnd"/>
        <w:r w:rsidRPr="00BE1748">
          <w:rPr>
            <w:rStyle w:val="Kpr"/>
            <w:rFonts w:ascii="Times New Roman" w:hAnsi="Times New Roman" w:cs="Times New Roman"/>
            <w:sz w:val="24"/>
            <w:szCs w:val="24"/>
            <w:lang w:val="en-US"/>
          </w:rPr>
          <w:t>/</w:t>
        </w:r>
        <w:proofErr w:type="spellStart"/>
        <w:r w:rsidRPr="00BE1748">
          <w:rPr>
            <w:rStyle w:val="Kpr"/>
            <w:rFonts w:ascii="Times New Roman" w:hAnsi="Times New Roman" w:cs="Times New Roman"/>
            <w:sz w:val="24"/>
            <w:szCs w:val="24"/>
            <w:lang w:val="en-US"/>
          </w:rPr>
          <w:t>aries</w:t>
        </w:r>
        <w:proofErr w:type="spellEnd"/>
      </w:hyperlink>
    </w:p>
    <w:p w14:paraId="3053BECC" w14:textId="41609403"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proofErr w:type="spellStart"/>
      <w:r w:rsidRPr="00BE1748">
        <w:rPr>
          <w:rFonts w:ascii="Times New Roman" w:hAnsi="Times New Roman" w:cs="Times New Roman"/>
          <w:sz w:val="24"/>
          <w:szCs w:val="24"/>
          <w:lang w:val="en-US"/>
        </w:rPr>
        <w:t>Übeyli</w:t>
      </w:r>
      <w:proofErr w:type="spellEnd"/>
      <w:r w:rsidRPr="00BE1748">
        <w:rPr>
          <w:rFonts w:ascii="Times New Roman" w:hAnsi="Times New Roman" w:cs="Times New Roman"/>
          <w:sz w:val="24"/>
          <w:szCs w:val="24"/>
          <w:lang w:val="en-US"/>
        </w:rPr>
        <w:t xml:space="preserve">, M. (2003). On the Tritium Breeding Capability of </w:t>
      </w:r>
      <w:proofErr w:type="spellStart"/>
      <w:r w:rsidRPr="00BE1748">
        <w:rPr>
          <w:rFonts w:ascii="Times New Roman" w:hAnsi="Times New Roman" w:cs="Times New Roman"/>
          <w:sz w:val="24"/>
          <w:szCs w:val="24"/>
          <w:lang w:val="en-US"/>
        </w:rPr>
        <w:t>Flibe</w:t>
      </w:r>
      <w:proofErr w:type="spellEnd"/>
      <w:r w:rsidRPr="00BE1748">
        <w:rPr>
          <w:rFonts w:ascii="Times New Roman" w:hAnsi="Times New Roman" w:cs="Times New Roman"/>
          <w:sz w:val="24"/>
          <w:szCs w:val="24"/>
          <w:lang w:val="en-US"/>
        </w:rPr>
        <w:t xml:space="preserve">, </w:t>
      </w:r>
      <w:proofErr w:type="spellStart"/>
      <w:r w:rsidRPr="00BE1748">
        <w:rPr>
          <w:rFonts w:ascii="Times New Roman" w:hAnsi="Times New Roman" w:cs="Times New Roman"/>
          <w:sz w:val="24"/>
          <w:szCs w:val="24"/>
          <w:lang w:val="en-US"/>
        </w:rPr>
        <w:t>Flinabe</w:t>
      </w:r>
      <w:proofErr w:type="spellEnd"/>
      <w:r w:rsidRPr="00BE1748">
        <w:rPr>
          <w:rFonts w:ascii="Times New Roman" w:hAnsi="Times New Roman" w:cs="Times New Roman"/>
          <w:sz w:val="24"/>
          <w:szCs w:val="24"/>
          <w:lang w:val="en-US"/>
        </w:rPr>
        <w:t>, and Li20Sn80 in a Fusion-Fission (Hybrid) Reactor. Journal of Fusion Energy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22</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1, 51-57. doi:10.1023/</w:t>
      </w:r>
      <w:proofErr w:type="gramStart"/>
      <w:r w:rsidRPr="00BE1748">
        <w:rPr>
          <w:rFonts w:ascii="Times New Roman" w:hAnsi="Times New Roman" w:cs="Times New Roman"/>
          <w:sz w:val="24"/>
          <w:szCs w:val="24"/>
          <w:lang w:val="en-US"/>
        </w:rPr>
        <w:t>b:jofe</w:t>
      </w:r>
      <w:proofErr w:type="gramEnd"/>
      <w:r w:rsidRPr="00BE1748">
        <w:rPr>
          <w:rFonts w:ascii="Times New Roman" w:hAnsi="Times New Roman" w:cs="Times New Roman"/>
          <w:sz w:val="24"/>
          <w:szCs w:val="24"/>
          <w:lang w:val="en-US"/>
        </w:rPr>
        <w:t xml:space="preserve">.0000021555.70423.f1 </w:t>
      </w:r>
    </w:p>
    <w:p w14:paraId="17CB7074" w14:textId="087071B2"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Vicente, S. M., </w:t>
      </w:r>
      <w:proofErr w:type="spellStart"/>
      <w:r w:rsidRPr="00BE1748">
        <w:rPr>
          <w:rFonts w:ascii="Times New Roman" w:hAnsi="Times New Roman" w:cs="Times New Roman"/>
          <w:sz w:val="24"/>
          <w:szCs w:val="24"/>
          <w:lang w:val="en-US"/>
        </w:rPr>
        <w:t>Dudarev</w:t>
      </w:r>
      <w:proofErr w:type="spellEnd"/>
      <w:r w:rsidRPr="00BE1748">
        <w:rPr>
          <w:rFonts w:ascii="Times New Roman" w:hAnsi="Times New Roman" w:cs="Times New Roman"/>
          <w:sz w:val="24"/>
          <w:szCs w:val="24"/>
          <w:lang w:val="en-US"/>
        </w:rPr>
        <w:t xml:space="preserve">, S., &amp; </w:t>
      </w:r>
      <w:proofErr w:type="spellStart"/>
      <w:r w:rsidRPr="00BE1748">
        <w:rPr>
          <w:rFonts w:ascii="Times New Roman" w:hAnsi="Times New Roman" w:cs="Times New Roman"/>
          <w:sz w:val="24"/>
          <w:szCs w:val="24"/>
          <w:lang w:val="en-US"/>
        </w:rPr>
        <w:t>Rieth</w:t>
      </w:r>
      <w:proofErr w:type="spellEnd"/>
      <w:r w:rsidRPr="00BE1748">
        <w:rPr>
          <w:rFonts w:ascii="Times New Roman" w:hAnsi="Times New Roman" w:cs="Times New Roman"/>
          <w:sz w:val="24"/>
          <w:szCs w:val="24"/>
          <w:lang w:val="en-US"/>
        </w:rPr>
        <w:t>, M. (2014). Overview of the Structural Materials Program for Fusion Reactors under EFDA. Fusion Science and Technology</w:t>
      </w:r>
      <w:r w:rsidR="00595975">
        <w:rPr>
          <w:rFonts w:ascii="Times New Roman" w:hAnsi="Times New Roman" w:cs="Times New Roman"/>
          <w:sz w:val="24"/>
          <w:szCs w:val="24"/>
          <w:lang w:val="en-US"/>
        </w:rPr>
        <w:t>.</w:t>
      </w:r>
      <w:r w:rsidRPr="00BE1748">
        <w:rPr>
          <w:rFonts w:ascii="Times New Roman" w:hAnsi="Times New Roman" w:cs="Times New Roman"/>
          <w:sz w:val="24"/>
          <w:szCs w:val="24"/>
          <w:lang w:val="en-US"/>
        </w:rPr>
        <w:t xml:space="preserve"> 66</w:t>
      </w:r>
      <w:r w:rsidR="00595975">
        <w:rPr>
          <w:rFonts w:ascii="Times New Roman" w:hAnsi="Times New Roman" w:cs="Times New Roman"/>
          <w:sz w:val="24"/>
          <w:szCs w:val="24"/>
          <w:lang w:val="en-US"/>
        </w:rPr>
        <w:t xml:space="preserve">, </w:t>
      </w:r>
      <w:r w:rsidRPr="00BE1748">
        <w:rPr>
          <w:rFonts w:ascii="Times New Roman" w:hAnsi="Times New Roman" w:cs="Times New Roman"/>
          <w:sz w:val="24"/>
          <w:szCs w:val="24"/>
          <w:lang w:val="en-US"/>
        </w:rPr>
        <w:t xml:space="preserve">1, 38-45. doi:10.13182/fst13-764 </w:t>
      </w:r>
    </w:p>
    <w:p w14:paraId="72A5CB88" w14:textId="77777777" w:rsidR="000111D0" w:rsidRPr="00BE1748" w:rsidRDefault="000111D0" w:rsidP="00132875">
      <w:pPr>
        <w:numPr>
          <w:ilvl w:val="0"/>
          <w:numId w:val="1"/>
        </w:numPr>
        <w:spacing w:afterLines="60" w:after="144" w:line="240" w:lineRule="auto"/>
        <w:ind w:left="90" w:firstLine="709"/>
        <w:contextualSpacing/>
        <w:jc w:val="both"/>
        <w:rPr>
          <w:rFonts w:ascii="Times New Roman" w:hAnsi="Times New Roman" w:cs="Times New Roman"/>
          <w:sz w:val="24"/>
          <w:szCs w:val="24"/>
          <w:lang w:val="en-US"/>
        </w:rPr>
      </w:pPr>
      <w:r w:rsidRPr="00BE1748">
        <w:rPr>
          <w:rFonts w:ascii="Times New Roman" w:hAnsi="Times New Roman" w:cs="Times New Roman"/>
          <w:sz w:val="24"/>
          <w:szCs w:val="24"/>
          <w:lang w:val="en-US"/>
        </w:rPr>
        <w:t xml:space="preserve">X‐5 Monte </w:t>
      </w:r>
      <w:proofErr w:type="spellStart"/>
      <w:r w:rsidRPr="00BE1748">
        <w:rPr>
          <w:rFonts w:ascii="Times New Roman" w:hAnsi="Times New Roman" w:cs="Times New Roman"/>
          <w:sz w:val="24"/>
          <w:szCs w:val="24"/>
          <w:lang w:val="en-US"/>
        </w:rPr>
        <w:t>CarloTeam</w:t>
      </w:r>
      <w:proofErr w:type="spellEnd"/>
      <w:r w:rsidRPr="00BE1748">
        <w:rPr>
          <w:rFonts w:ascii="Times New Roman" w:hAnsi="Times New Roman" w:cs="Times New Roman"/>
          <w:sz w:val="24"/>
          <w:szCs w:val="24"/>
          <w:lang w:val="en-US"/>
        </w:rPr>
        <w:t>. MCNP5-a general Monte Carlo, N‐particle transport code version 5, LA‐CP 03‐0245. Los Alamos National Laboratory 2005.</w:t>
      </w:r>
    </w:p>
    <w:p w14:paraId="3C55DCD7" w14:textId="062020DF" w:rsidR="00A36524" w:rsidRPr="00613963" w:rsidRDefault="000111D0" w:rsidP="0005377F">
      <w:pPr>
        <w:numPr>
          <w:ilvl w:val="0"/>
          <w:numId w:val="1"/>
        </w:numPr>
        <w:spacing w:afterLines="60" w:after="144" w:line="240" w:lineRule="auto"/>
        <w:ind w:left="90" w:firstLine="709"/>
        <w:contextualSpacing/>
        <w:jc w:val="both"/>
        <w:rPr>
          <w:lang w:val="en-US"/>
        </w:rPr>
      </w:pPr>
      <w:proofErr w:type="spellStart"/>
      <w:r w:rsidRPr="00613963">
        <w:rPr>
          <w:rFonts w:ascii="Times New Roman" w:hAnsi="Times New Roman" w:cs="Times New Roman"/>
          <w:sz w:val="24"/>
          <w:szCs w:val="24"/>
          <w:lang w:val="en-US"/>
        </w:rPr>
        <w:t>Zandi</w:t>
      </w:r>
      <w:proofErr w:type="spellEnd"/>
      <w:r w:rsidRPr="00613963">
        <w:rPr>
          <w:rFonts w:ascii="Times New Roman" w:hAnsi="Times New Roman" w:cs="Times New Roman"/>
          <w:sz w:val="24"/>
          <w:szCs w:val="24"/>
          <w:lang w:val="en-US"/>
        </w:rPr>
        <w:t xml:space="preserve">, N., </w:t>
      </w:r>
      <w:proofErr w:type="spellStart"/>
      <w:r w:rsidRPr="00613963">
        <w:rPr>
          <w:rFonts w:ascii="Times New Roman" w:hAnsi="Times New Roman" w:cs="Times New Roman"/>
          <w:sz w:val="24"/>
          <w:szCs w:val="24"/>
          <w:lang w:val="en-US"/>
        </w:rPr>
        <w:t>Sadeghi</w:t>
      </w:r>
      <w:proofErr w:type="spellEnd"/>
      <w:r w:rsidRPr="00613963">
        <w:rPr>
          <w:rFonts w:ascii="Times New Roman" w:hAnsi="Times New Roman" w:cs="Times New Roman"/>
          <w:sz w:val="24"/>
          <w:szCs w:val="24"/>
          <w:lang w:val="en-US"/>
        </w:rPr>
        <w:t xml:space="preserve">, H., </w:t>
      </w:r>
      <w:proofErr w:type="spellStart"/>
      <w:r w:rsidRPr="00613963">
        <w:rPr>
          <w:rFonts w:ascii="Times New Roman" w:hAnsi="Times New Roman" w:cs="Times New Roman"/>
          <w:sz w:val="24"/>
          <w:szCs w:val="24"/>
          <w:lang w:val="en-US"/>
        </w:rPr>
        <w:t>Habibi</w:t>
      </w:r>
      <w:proofErr w:type="spellEnd"/>
      <w:r w:rsidRPr="00613963">
        <w:rPr>
          <w:rFonts w:ascii="Times New Roman" w:hAnsi="Times New Roman" w:cs="Times New Roman"/>
          <w:sz w:val="24"/>
          <w:szCs w:val="24"/>
          <w:lang w:val="en-US"/>
        </w:rPr>
        <w:t xml:space="preserve">, M., </w:t>
      </w:r>
      <w:proofErr w:type="spellStart"/>
      <w:r w:rsidRPr="00613963">
        <w:rPr>
          <w:rFonts w:ascii="Times New Roman" w:hAnsi="Times New Roman" w:cs="Times New Roman"/>
          <w:sz w:val="24"/>
          <w:szCs w:val="24"/>
          <w:lang w:val="en-US"/>
        </w:rPr>
        <w:t>Jalali</w:t>
      </w:r>
      <w:proofErr w:type="spellEnd"/>
      <w:r w:rsidRPr="00613963">
        <w:rPr>
          <w:rFonts w:ascii="Times New Roman" w:hAnsi="Times New Roman" w:cs="Times New Roman"/>
          <w:sz w:val="24"/>
          <w:szCs w:val="24"/>
          <w:lang w:val="en-US"/>
        </w:rPr>
        <w:t xml:space="preserve">, I., &amp; </w:t>
      </w:r>
      <w:proofErr w:type="spellStart"/>
      <w:r w:rsidRPr="00613963">
        <w:rPr>
          <w:rFonts w:ascii="Times New Roman" w:hAnsi="Times New Roman" w:cs="Times New Roman"/>
          <w:sz w:val="24"/>
          <w:szCs w:val="24"/>
          <w:lang w:val="en-US"/>
        </w:rPr>
        <w:t>Zare</w:t>
      </w:r>
      <w:proofErr w:type="spellEnd"/>
      <w:r w:rsidRPr="00613963">
        <w:rPr>
          <w:rFonts w:ascii="Times New Roman" w:hAnsi="Times New Roman" w:cs="Times New Roman"/>
          <w:sz w:val="24"/>
          <w:szCs w:val="24"/>
          <w:lang w:val="en-US"/>
        </w:rPr>
        <w:t>, M. (2015). Blanket Simulation and Tritium Breeding Ratio Calculation for ITER Reactor. Journal of Fusion Energy</w:t>
      </w:r>
      <w:r w:rsidR="00595975" w:rsidRPr="00613963">
        <w:rPr>
          <w:rFonts w:ascii="Times New Roman" w:hAnsi="Times New Roman" w:cs="Times New Roman"/>
          <w:sz w:val="24"/>
          <w:szCs w:val="24"/>
          <w:lang w:val="en-US"/>
        </w:rPr>
        <w:t>.</w:t>
      </w:r>
      <w:r w:rsidRPr="00613963">
        <w:rPr>
          <w:rFonts w:ascii="Times New Roman" w:hAnsi="Times New Roman" w:cs="Times New Roman"/>
          <w:sz w:val="24"/>
          <w:szCs w:val="24"/>
          <w:lang w:val="en-US"/>
        </w:rPr>
        <w:t xml:space="preserve"> 34</w:t>
      </w:r>
      <w:r w:rsidR="00595975" w:rsidRPr="00613963">
        <w:rPr>
          <w:rFonts w:ascii="Times New Roman" w:hAnsi="Times New Roman" w:cs="Times New Roman"/>
          <w:sz w:val="24"/>
          <w:szCs w:val="24"/>
          <w:lang w:val="en-US"/>
        </w:rPr>
        <w:t xml:space="preserve">, </w:t>
      </w:r>
      <w:r w:rsidRPr="00613963">
        <w:rPr>
          <w:rFonts w:ascii="Times New Roman" w:hAnsi="Times New Roman" w:cs="Times New Roman"/>
          <w:sz w:val="24"/>
          <w:szCs w:val="24"/>
          <w:lang w:val="en-US"/>
        </w:rPr>
        <w:t>6, 1365-1368. doi:1</w:t>
      </w:r>
      <w:r w:rsidR="00132875" w:rsidRPr="00613963">
        <w:rPr>
          <w:rFonts w:ascii="Times New Roman" w:hAnsi="Times New Roman" w:cs="Times New Roman"/>
          <w:sz w:val="24"/>
          <w:szCs w:val="24"/>
          <w:lang w:val="en-US"/>
        </w:rPr>
        <w:t>0.1007/s10894-015-9970-z.</w:t>
      </w:r>
      <w:bookmarkEnd w:id="0"/>
    </w:p>
    <w:sectPr w:rsidR="00A36524" w:rsidRPr="00613963" w:rsidSect="00DA2C8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B8547" w14:textId="77777777" w:rsidR="0098604D" w:rsidRDefault="0098604D" w:rsidP="00E35D93">
      <w:pPr>
        <w:spacing w:after="0" w:line="240" w:lineRule="auto"/>
      </w:pPr>
      <w:r>
        <w:separator/>
      </w:r>
    </w:p>
  </w:endnote>
  <w:endnote w:type="continuationSeparator" w:id="0">
    <w:p w14:paraId="413BE21C" w14:textId="77777777" w:rsidR="0098604D" w:rsidRDefault="0098604D" w:rsidP="00E3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2C96" w14:textId="77777777" w:rsidR="007371FA" w:rsidRDefault="007371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640C" w14:textId="60E7C7FE" w:rsidR="008200E1" w:rsidRDefault="008200E1" w:rsidP="008200E1">
    <w:pPr>
      <w:pStyle w:val="AltBilgi"/>
      <w:jc w:val="right"/>
    </w:pPr>
  </w:p>
  <w:p w14:paraId="5E70F22E" w14:textId="25CD862A" w:rsidR="008200E1" w:rsidRDefault="007371FA" w:rsidP="008200E1">
    <w:pPr>
      <w:tabs>
        <w:tab w:val="center" w:pos="4703"/>
        <w:tab w:val="right" w:pos="9406"/>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Makale Gönderim </w:t>
    </w:r>
    <w:proofErr w:type="gramStart"/>
    <w:r>
      <w:rPr>
        <w:rFonts w:ascii="Times New Roman" w:hAnsi="Times New Roman" w:cs="Times New Roman"/>
        <w:sz w:val="18"/>
        <w:szCs w:val="18"/>
      </w:rPr>
      <w:t>Tarihi :11</w:t>
    </w:r>
    <w:proofErr w:type="gramEnd"/>
    <w:r>
      <w:rPr>
        <w:rFonts w:ascii="Times New Roman" w:hAnsi="Times New Roman" w:cs="Times New Roman"/>
        <w:sz w:val="18"/>
        <w:szCs w:val="18"/>
      </w:rPr>
      <w:t>/06/2020</w:t>
    </w:r>
    <w:r w:rsidR="008200E1">
      <w:rPr>
        <w:rFonts w:ascii="Times New Roman" w:hAnsi="Times New Roman" w:cs="Times New Roman"/>
        <w:sz w:val="18"/>
        <w:szCs w:val="18"/>
      </w:rPr>
      <w:br/>
      <w:t>Makal</w:t>
    </w:r>
    <w:r>
      <w:rPr>
        <w:rFonts w:ascii="Times New Roman" w:hAnsi="Times New Roman" w:cs="Times New Roman"/>
        <w:sz w:val="18"/>
        <w:szCs w:val="18"/>
      </w:rPr>
      <w:t xml:space="preserve">e Kabul Tarihi </w:t>
    </w:r>
    <w:r w:rsidR="0066290A">
      <w:rPr>
        <w:rFonts w:ascii="Times New Roman" w:hAnsi="Times New Roman" w:cs="Times New Roman"/>
        <w:sz w:val="18"/>
        <w:szCs w:val="18"/>
      </w:rPr>
      <w:t xml:space="preserve"> </w:t>
    </w:r>
    <w:r>
      <w:rPr>
        <w:rFonts w:ascii="Times New Roman" w:hAnsi="Times New Roman" w:cs="Times New Roman"/>
        <w:sz w:val="18"/>
        <w:szCs w:val="18"/>
      </w:rPr>
      <w:t xml:space="preserve">      :14/09/2020</w:t>
    </w:r>
  </w:p>
  <w:p w14:paraId="57DAF00C" w14:textId="076FA3B3" w:rsidR="008200E1" w:rsidRDefault="008200E1">
    <w:pPr>
      <w:pStyle w:val="AltBilgi"/>
    </w:pPr>
  </w:p>
  <w:p w14:paraId="00D1BFB5" w14:textId="77777777" w:rsidR="008200E1" w:rsidRDefault="008200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F209" w14:textId="77777777" w:rsidR="007371FA" w:rsidRDefault="007371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9863" w14:textId="77777777" w:rsidR="0098604D" w:rsidRDefault="0098604D" w:rsidP="00E35D93">
      <w:pPr>
        <w:spacing w:after="0" w:line="240" w:lineRule="auto"/>
      </w:pPr>
      <w:r>
        <w:separator/>
      </w:r>
    </w:p>
  </w:footnote>
  <w:footnote w:type="continuationSeparator" w:id="0">
    <w:p w14:paraId="42BC0F9C" w14:textId="77777777" w:rsidR="0098604D" w:rsidRDefault="0098604D" w:rsidP="00E3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BBB5" w14:textId="77777777" w:rsidR="007371FA" w:rsidRDefault="007371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4D83" w14:textId="03584E46" w:rsidR="00E35D93" w:rsidRPr="006A4F76" w:rsidRDefault="00E35D93" w:rsidP="00E35D93">
    <w:pPr>
      <w:pStyle w:val="stBilgi"/>
      <w:rPr>
        <w:rFonts w:ascii="Times New Roman" w:hAnsi="Times New Roman"/>
        <w:sz w:val="18"/>
        <w:szCs w:val="18"/>
        <w:lang w:val="en-GB"/>
      </w:rPr>
    </w:pPr>
    <w:r w:rsidRPr="006A4F76">
      <w:rPr>
        <w:rFonts w:ascii="Times New Roman" w:hAnsi="Times New Roman"/>
        <w:sz w:val="18"/>
        <w:szCs w:val="18"/>
        <w:lang w:val="en-GB"/>
      </w:rPr>
      <w:t xml:space="preserve">Turkish Journal </w:t>
    </w:r>
    <w:r>
      <w:rPr>
        <w:rFonts w:ascii="Times New Roman" w:hAnsi="Times New Roman"/>
        <w:sz w:val="18"/>
        <w:szCs w:val="18"/>
        <w:lang w:val="en-GB"/>
      </w:rPr>
      <w:t>o</w:t>
    </w:r>
    <w:r w:rsidRPr="006A4F76">
      <w:rPr>
        <w:rFonts w:ascii="Times New Roman" w:hAnsi="Times New Roman"/>
        <w:sz w:val="18"/>
        <w:szCs w:val="18"/>
        <w:lang w:val="en-GB"/>
      </w:rPr>
      <w:t>f Nuclear Science (20</w:t>
    </w:r>
    <w:r>
      <w:rPr>
        <w:rFonts w:ascii="Times New Roman" w:hAnsi="Times New Roman"/>
        <w:sz w:val="18"/>
        <w:szCs w:val="18"/>
        <w:lang w:val="en-GB"/>
      </w:rPr>
      <w:t>20</w:t>
    </w:r>
    <w:r w:rsidRPr="006A4F76">
      <w:rPr>
        <w:rFonts w:ascii="Times New Roman" w:hAnsi="Times New Roman"/>
        <w:sz w:val="18"/>
        <w:szCs w:val="18"/>
        <w:lang w:val="en-GB"/>
      </w:rPr>
      <w:t xml:space="preserve">), </w:t>
    </w:r>
    <w:proofErr w:type="spellStart"/>
    <w:r w:rsidRPr="006A4F76">
      <w:rPr>
        <w:rFonts w:ascii="Times New Roman" w:hAnsi="Times New Roman"/>
        <w:sz w:val="18"/>
        <w:szCs w:val="18"/>
        <w:lang w:val="en-GB"/>
      </w:rPr>
      <w:t>Cilt</w:t>
    </w:r>
    <w:proofErr w:type="spellEnd"/>
    <w:r w:rsidRPr="006A4F76">
      <w:rPr>
        <w:rFonts w:ascii="Times New Roman" w:hAnsi="Times New Roman"/>
        <w:sz w:val="18"/>
        <w:szCs w:val="18"/>
        <w:lang w:val="en-GB"/>
      </w:rPr>
      <w:t>. 3</w:t>
    </w:r>
    <w:r>
      <w:rPr>
        <w:rFonts w:ascii="Times New Roman" w:hAnsi="Times New Roman"/>
        <w:sz w:val="18"/>
        <w:szCs w:val="18"/>
        <w:lang w:val="en-GB"/>
      </w:rPr>
      <w:t>2</w:t>
    </w:r>
    <w:r w:rsidRPr="006A4F76">
      <w:rPr>
        <w:rFonts w:ascii="Times New Roman" w:hAnsi="Times New Roman"/>
        <w:sz w:val="18"/>
        <w:szCs w:val="18"/>
        <w:lang w:val="en-GB"/>
      </w:rPr>
      <w:t xml:space="preserve">, No. </w:t>
    </w:r>
    <w:r>
      <w:rPr>
        <w:rFonts w:ascii="Times New Roman" w:hAnsi="Times New Roman"/>
        <w:sz w:val="18"/>
        <w:szCs w:val="18"/>
        <w:lang w:val="en-GB"/>
      </w:rPr>
      <w:t>1</w:t>
    </w:r>
    <w:r w:rsidRPr="006A4F76">
      <w:rPr>
        <w:rFonts w:ascii="Times New Roman" w:hAnsi="Times New Roman"/>
        <w:sz w:val="18"/>
        <w:szCs w:val="18"/>
        <w:lang w:val="en-GB"/>
      </w:rPr>
      <w:t xml:space="preserve">. </w:t>
    </w:r>
  </w:p>
  <w:p w14:paraId="3D4A6D76" w14:textId="77777777" w:rsidR="00E35D93" w:rsidRPr="006A4F76" w:rsidRDefault="00E35D93" w:rsidP="00E35D93">
    <w:pPr>
      <w:pStyle w:val="stBilgi"/>
      <w:rPr>
        <w:rFonts w:ascii="Times New Roman" w:hAnsi="Times New Roman"/>
      </w:rPr>
    </w:pPr>
    <w:r w:rsidRPr="006A4F76">
      <w:rPr>
        <w:rFonts w:ascii="Times New Roman" w:hAnsi="Times New Roman"/>
        <w:sz w:val="18"/>
        <w:szCs w:val="18"/>
        <w:lang w:val="en-GB"/>
      </w:rPr>
      <w:t>http://www.turkishnuclearscience.com http://dergipark.gov.tr/tjns</w:t>
    </w:r>
  </w:p>
  <w:p w14:paraId="214F1F59" w14:textId="0308CACA" w:rsidR="00E35D93" w:rsidRDefault="00E35D93">
    <w:pPr>
      <w:pStyle w:val="stBilgi"/>
    </w:pPr>
  </w:p>
  <w:p w14:paraId="5D44E4BB" w14:textId="77777777" w:rsidR="00E35D93" w:rsidRDefault="00E35D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B667" w14:textId="77777777" w:rsidR="007371FA" w:rsidRDefault="007371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6E5A"/>
    <w:multiLevelType w:val="hybridMultilevel"/>
    <w:tmpl w:val="E17CC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E00F1F"/>
    <w:multiLevelType w:val="hybridMultilevel"/>
    <w:tmpl w:val="7D909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E66C21"/>
    <w:multiLevelType w:val="hybridMultilevel"/>
    <w:tmpl w:val="DF66CB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531E9C"/>
    <w:multiLevelType w:val="hybridMultilevel"/>
    <w:tmpl w:val="F44A4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211ED7"/>
    <w:multiLevelType w:val="hybridMultilevel"/>
    <w:tmpl w:val="9E06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47"/>
    <w:rsid w:val="000111D0"/>
    <w:rsid w:val="00011386"/>
    <w:rsid w:val="00045DE7"/>
    <w:rsid w:val="0004744F"/>
    <w:rsid w:val="00051347"/>
    <w:rsid w:val="000D3828"/>
    <w:rsid w:val="000E5CD0"/>
    <w:rsid w:val="00132875"/>
    <w:rsid w:val="0013718F"/>
    <w:rsid w:val="001609F6"/>
    <w:rsid w:val="00170B99"/>
    <w:rsid w:val="00176530"/>
    <w:rsid w:val="001D30BC"/>
    <w:rsid w:val="001D7D1F"/>
    <w:rsid w:val="001F14B9"/>
    <w:rsid w:val="001F293E"/>
    <w:rsid w:val="0020627C"/>
    <w:rsid w:val="00206F06"/>
    <w:rsid w:val="002D04E3"/>
    <w:rsid w:val="002F6FAE"/>
    <w:rsid w:val="00312F8C"/>
    <w:rsid w:val="0031310C"/>
    <w:rsid w:val="003514E7"/>
    <w:rsid w:val="003710D4"/>
    <w:rsid w:val="00396963"/>
    <w:rsid w:val="003A22D2"/>
    <w:rsid w:val="003A5E93"/>
    <w:rsid w:val="003C0A56"/>
    <w:rsid w:val="00404899"/>
    <w:rsid w:val="0040596A"/>
    <w:rsid w:val="0046436B"/>
    <w:rsid w:val="00465D14"/>
    <w:rsid w:val="004F18A2"/>
    <w:rsid w:val="004F578E"/>
    <w:rsid w:val="00543FF7"/>
    <w:rsid w:val="005914E2"/>
    <w:rsid w:val="00595975"/>
    <w:rsid w:val="005A41AD"/>
    <w:rsid w:val="005E31E6"/>
    <w:rsid w:val="005E5531"/>
    <w:rsid w:val="0060163C"/>
    <w:rsid w:val="00613963"/>
    <w:rsid w:val="0066290A"/>
    <w:rsid w:val="00666DB0"/>
    <w:rsid w:val="00692EFE"/>
    <w:rsid w:val="006A72A6"/>
    <w:rsid w:val="006B3EDE"/>
    <w:rsid w:val="006D17CC"/>
    <w:rsid w:val="006D4C20"/>
    <w:rsid w:val="006D5CBF"/>
    <w:rsid w:val="006F224A"/>
    <w:rsid w:val="00732C98"/>
    <w:rsid w:val="007371FA"/>
    <w:rsid w:val="007614C9"/>
    <w:rsid w:val="008200E1"/>
    <w:rsid w:val="008E3F9B"/>
    <w:rsid w:val="00932481"/>
    <w:rsid w:val="00932834"/>
    <w:rsid w:val="00941DF6"/>
    <w:rsid w:val="00944022"/>
    <w:rsid w:val="00946AE7"/>
    <w:rsid w:val="009557C6"/>
    <w:rsid w:val="00971BF0"/>
    <w:rsid w:val="0098604D"/>
    <w:rsid w:val="009C071E"/>
    <w:rsid w:val="009C1BAF"/>
    <w:rsid w:val="009C5FA9"/>
    <w:rsid w:val="00A52EBD"/>
    <w:rsid w:val="00AA5F1B"/>
    <w:rsid w:val="00B20984"/>
    <w:rsid w:val="00B2439E"/>
    <w:rsid w:val="00BB3113"/>
    <w:rsid w:val="00BC69BD"/>
    <w:rsid w:val="00BC71A4"/>
    <w:rsid w:val="00BE1748"/>
    <w:rsid w:val="00BE4FCA"/>
    <w:rsid w:val="00C506FD"/>
    <w:rsid w:val="00C52C5D"/>
    <w:rsid w:val="00C71267"/>
    <w:rsid w:val="00C813C2"/>
    <w:rsid w:val="00C82C86"/>
    <w:rsid w:val="00CA2FDE"/>
    <w:rsid w:val="00CA59A8"/>
    <w:rsid w:val="00CB072F"/>
    <w:rsid w:val="00CD0BB0"/>
    <w:rsid w:val="00D1136E"/>
    <w:rsid w:val="00D66999"/>
    <w:rsid w:val="00DA1338"/>
    <w:rsid w:val="00DA2C8F"/>
    <w:rsid w:val="00DA4154"/>
    <w:rsid w:val="00DC47E4"/>
    <w:rsid w:val="00DD024A"/>
    <w:rsid w:val="00E35D93"/>
    <w:rsid w:val="00E3715F"/>
    <w:rsid w:val="00E43C8E"/>
    <w:rsid w:val="00E71AFA"/>
    <w:rsid w:val="00EA38CB"/>
    <w:rsid w:val="00EB0EFA"/>
    <w:rsid w:val="00EF0EAA"/>
    <w:rsid w:val="00EF236C"/>
    <w:rsid w:val="00F125B7"/>
    <w:rsid w:val="00F12DF8"/>
    <w:rsid w:val="00F264A5"/>
    <w:rsid w:val="00FA6EF5"/>
    <w:rsid w:val="00FD24DA"/>
    <w:rsid w:val="00FD4BFC"/>
    <w:rsid w:val="00FE67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8934"/>
  <w15:chartTrackingRefBased/>
  <w15:docId w15:val="{B8080993-F8B1-4455-B470-151D9311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5E93"/>
    <w:rPr>
      <w:color w:val="0563C1" w:themeColor="hyperlink"/>
      <w:u w:val="single"/>
    </w:rPr>
  </w:style>
  <w:style w:type="table" w:styleId="TabloKlavuzu">
    <w:name w:val="Table Grid"/>
    <w:basedOn w:val="NormalTablo"/>
    <w:uiPriority w:val="39"/>
    <w:rsid w:val="003A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A72A6"/>
    <w:rPr>
      <w:color w:val="808080"/>
    </w:rPr>
  </w:style>
  <w:style w:type="paragraph" w:styleId="ListeParagraf">
    <w:name w:val="List Paragraph"/>
    <w:basedOn w:val="Normal"/>
    <w:uiPriority w:val="34"/>
    <w:qFormat/>
    <w:rsid w:val="00E71AFA"/>
    <w:pPr>
      <w:ind w:left="720"/>
      <w:contextualSpacing/>
    </w:pPr>
  </w:style>
  <w:style w:type="character" w:customStyle="1" w:styleId="UnresolvedMention1">
    <w:name w:val="Unresolved Mention1"/>
    <w:basedOn w:val="VarsaylanParagrafYazTipi"/>
    <w:uiPriority w:val="99"/>
    <w:semiHidden/>
    <w:unhideWhenUsed/>
    <w:rsid w:val="00BE1748"/>
    <w:rPr>
      <w:color w:val="605E5C"/>
      <w:shd w:val="clear" w:color="auto" w:fill="E1DFDD"/>
    </w:rPr>
  </w:style>
  <w:style w:type="paragraph" w:styleId="HTMLncedenBiimlendirilmi">
    <w:name w:val="HTML Preformatted"/>
    <w:basedOn w:val="Normal"/>
    <w:link w:val="HTMLncedenBiimlendirilmiChar"/>
    <w:uiPriority w:val="99"/>
    <w:semiHidden/>
    <w:unhideWhenUsed/>
    <w:rsid w:val="00FD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FD4BFC"/>
    <w:rPr>
      <w:rFonts w:ascii="Courier New" w:eastAsia="Times New Roman" w:hAnsi="Courier New" w:cs="Courier New"/>
      <w:sz w:val="20"/>
      <w:szCs w:val="20"/>
      <w:lang w:val="en-US"/>
    </w:rPr>
  </w:style>
  <w:style w:type="paragraph" w:styleId="stBilgi">
    <w:name w:val="header"/>
    <w:basedOn w:val="Normal"/>
    <w:link w:val="stBilgiChar"/>
    <w:uiPriority w:val="99"/>
    <w:unhideWhenUsed/>
    <w:rsid w:val="00E35D9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35D93"/>
  </w:style>
  <w:style w:type="paragraph" w:styleId="AltBilgi">
    <w:name w:val="footer"/>
    <w:basedOn w:val="Normal"/>
    <w:link w:val="AltBilgiChar"/>
    <w:uiPriority w:val="99"/>
    <w:unhideWhenUsed/>
    <w:rsid w:val="00E35D9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3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18407">
      <w:bodyDiv w:val="1"/>
      <w:marLeft w:val="0"/>
      <w:marRight w:val="0"/>
      <w:marTop w:val="0"/>
      <w:marBottom w:val="0"/>
      <w:divBdr>
        <w:top w:val="none" w:sz="0" w:space="0" w:color="auto"/>
        <w:left w:val="none" w:sz="0" w:space="0" w:color="auto"/>
        <w:bottom w:val="none" w:sz="0" w:space="0" w:color="auto"/>
        <w:right w:val="none" w:sz="0" w:space="0" w:color="auto"/>
      </w:divBdr>
    </w:div>
    <w:div w:id="21117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per_krkc@hotmail.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ehmetsahin@karabuk.edu.tr"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3785</Words>
  <Characters>21579</Characters>
  <Application>Microsoft Office Word</Application>
  <DocSecurity>0</DocSecurity>
  <Lines>179</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Ayça Aylangan</cp:lastModifiedBy>
  <cp:revision>14</cp:revision>
  <dcterms:created xsi:type="dcterms:W3CDTF">2020-09-16T18:04:00Z</dcterms:created>
  <dcterms:modified xsi:type="dcterms:W3CDTF">2020-09-25T13:50:00Z</dcterms:modified>
</cp:coreProperties>
</file>