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CBE131" w14:textId="77777777" w:rsidR="002233F3" w:rsidRDefault="00F832EC" w:rsidP="00182E75">
      <w:pPr>
        <w:spacing w:after="0" w:line="10" w:lineRule="atLeast"/>
        <w:jc w:val="center"/>
        <w:rPr>
          <w:rFonts w:ascii="Arial Black" w:hAnsi="Arial Black"/>
          <w:b/>
          <w:iCs/>
          <w:color w:val="4472C4"/>
          <w:kern w:val="2"/>
          <w:sz w:val="72"/>
          <w:szCs w:val="72"/>
        </w:rPr>
      </w:pPr>
      <w:r>
        <w:rPr>
          <w:rFonts w:ascii="Arial Black" w:hAnsi="Arial Black"/>
          <w:b/>
          <w:iCs/>
          <w:noProof/>
          <w:color w:val="4472C4"/>
          <w:kern w:val="2"/>
          <w:sz w:val="72"/>
          <w:szCs w:val="72"/>
        </w:rPr>
        <mc:AlternateContent>
          <mc:Choice Requires="wps">
            <w:drawing>
              <wp:anchor distT="0" distB="0" distL="114300" distR="114300" simplePos="0" relativeHeight="251658240" behindDoc="0" locked="0" layoutInCell="1" allowOverlap="1" wp14:anchorId="5D6FF917" wp14:editId="2BB3BCB3">
                <wp:simplePos x="0" y="0"/>
                <wp:positionH relativeFrom="column">
                  <wp:posOffset>1290955</wp:posOffset>
                </wp:positionH>
                <wp:positionV relativeFrom="paragraph">
                  <wp:posOffset>-320675</wp:posOffset>
                </wp:positionV>
                <wp:extent cx="2466340" cy="471170"/>
                <wp:effectExtent l="0" t="2540" r="3810" b="254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DAA3" w14:textId="77777777" w:rsidR="00431180" w:rsidRDefault="00431180" w:rsidP="00431180">
                            <w:pPr>
                              <w:rPr>
                                <w:sz w:val="24"/>
                                <w:szCs w:val="24"/>
                              </w:rPr>
                            </w:pPr>
                            <w:r w:rsidRPr="00431180">
                              <w:rPr>
                                <w:rFonts w:ascii="Agency FB" w:hAnsi="Agency FB"/>
                                <w:b/>
                                <w:bCs/>
                                <w:color w:val="4472C4"/>
                                <w:kern w:val="24"/>
                                <w:sz w:val="48"/>
                                <w:szCs w:val="48"/>
                              </w:rPr>
                              <w:t>Aksaray Üniversitesi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6FF917" id="Rectangle 30" o:spid="_x0000_s1026" style="position:absolute;left:0;text-align:left;margin-left:101.65pt;margin-top:-25.25pt;width:194.2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" filled="f" stroked="f">
                <v:textbox>
                  <w:txbxContent>
                    <w:p w14:paraId="55AEDAA3" w14:textId="77777777" w:rsidR="00431180" w:rsidRDefault="00431180" w:rsidP="00431180">
                      <w:pPr>
                        <w:rPr>
                          <w:sz w:val="24"/>
                          <w:szCs w:val="24"/>
                        </w:rPr>
                      </w:pPr>
                      <w:r w:rsidRPr="00431180">
                        <w:rPr>
                          <w:rFonts w:ascii="Agency FB" w:hAnsi="Agency FB"/>
                          <w:b/>
                          <w:bCs/>
                          <w:color w:val="4472C4"/>
                          <w:kern w:val="24"/>
                          <w:sz w:val="48"/>
                          <w:szCs w:val="48"/>
                        </w:rPr>
                        <w:t>Aksaray Üniversitesi</w:t>
                      </w:r>
                    </w:p>
                  </w:txbxContent>
                </v:textbox>
              </v:rect>
            </w:pict>
          </mc:Fallback>
        </mc:AlternateContent>
      </w:r>
      <w:r w:rsidR="00354B25">
        <w:rPr>
          <w:noProof/>
        </w:rPr>
        <w:drawing>
          <wp:anchor distT="0" distB="0" distL="114300" distR="114300" simplePos="0" relativeHeight="251660288" behindDoc="0" locked="0" layoutInCell="1" allowOverlap="1" wp14:anchorId="295AF499" wp14:editId="216655B2">
            <wp:simplePos x="0" y="0"/>
            <wp:positionH relativeFrom="column">
              <wp:posOffset>5077460</wp:posOffset>
            </wp:positionH>
            <wp:positionV relativeFrom="paragraph">
              <wp:posOffset>-301625</wp:posOffset>
            </wp:positionV>
            <wp:extent cx="1225550" cy="1247140"/>
            <wp:effectExtent l="19050" t="0" r="0" b="0"/>
            <wp:wrapNone/>
            <wp:docPr id="3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srcRect/>
                    <a:stretch>
                      <a:fillRect/>
                    </a:stretch>
                  </pic:blipFill>
                  <pic:spPr bwMode="auto">
                    <a:xfrm>
                      <a:off x="0" y="0"/>
                      <a:ext cx="1225550" cy="1247140"/>
                    </a:xfrm>
                    <a:prstGeom prst="rect">
                      <a:avLst/>
                    </a:prstGeom>
                    <a:noFill/>
                    <a:ln w="9525">
                      <a:noFill/>
                      <a:miter lim="800000"/>
                      <a:headEnd/>
                      <a:tailEnd/>
                    </a:ln>
                  </pic:spPr>
                </pic:pic>
              </a:graphicData>
            </a:graphic>
          </wp:anchor>
        </w:drawing>
      </w:r>
      <w:r w:rsidR="00354B25">
        <w:rPr>
          <w:noProof/>
        </w:rPr>
        <w:drawing>
          <wp:anchor distT="0" distB="0" distL="114300" distR="114300" simplePos="0" relativeHeight="251659264" behindDoc="0" locked="0" layoutInCell="1" allowOverlap="1" wp14:anchorId="6DF24569" wp14:editId="025DAC62">
            <wp:simplePos x="0" y="0"/>
            <wp:positionH relativeFrom="column">
              <wp:posOffset>59055</wp:posOffset>
            </wp:positionH>
            <wp:positionV relativeFrom="paragraph">
              <wp:posOffset>-281305</wp:posOffset>
            </wp:positionV>
            <wp:extent cx="1225550" cy="1247140"/>
            <wp:effectExtent l="19050" t="0" r="0" b="0"/>
            <wp:wrapNone/>
            <wp:docPr id="3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srcRect/>
                    <a:stretch>
                      <a:fillRect/>
                    </a:stretch>
                  </pic:blipFill>
                  <pic:spPr bwMode="auto">
                    <a:xfrm>
                      <a:off x="0" y="0"/>
                      <a:ext cx="1225550" cy="12471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192" behindDoc="0" locked="0" layoutInCell="1" allowOverlap="1" wp14:anchorId="5EAAD9FB" wp14:editId="5B795CBC">
                <wp:simplePos x="0" y="0"/>
                <wp:positionH relativeFrom="column">
                  <wp:posOffset>2796540</wp:posOffset>
                </wp:positionH>
                <wp:positionV relativeFrom="paragraph">
                  <wp:posOffset>419735</wp:posOffset>
                </wp:positionV>
                <wp:extent cx="2639695" cy="612775"/>
                <wp:effectExtent l="0" t="0" r="1270" b="0"/>
                <wp:wrapNone/>
                <wp:docPr id="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789C7" w14:textId="77777777" w:rsidR="00431180" w:rsidRPr="00306787" w:rsidRDefault="00431180" w:rsidP="00431180">
                            <w:pPr>
                              <w:rPr>
                                <w:rFonts w:ascii="Arial Black" w:hAnsi="Arial Black"/>
                                <w:sz w:val="72"/>
                                <w:szCs w:val="72"/>
                              </w:rPr>
                            </w:pPr>
                            <w:r w:rsidRPr="00306787">
                              <w:rPr>
                                <w:rFonts w:ascii="Arial Black" w:hAnsi="Arial Black"/>
                                <w:color w:val="4472C4"/>
                                <w:kern w:val="24"/>
                                <w:sz w:val="72"/>
                                <w:szCs w:val="72"/>
                              </w:rPr>
                              <w:t>DERG</w:t>
                            </w:r>
                            <w:r w:rsidRPr="00306787">
                              <w:rPr>
                                <w:rFonts w:ascii="Arial Black" w:hAnsi="Arial Black" w:cs="Calibri"/>
                                <w:color w:val="4472C4"/>
                                <w:kern w:val="24"/>
                                <w:sz w:val="72"/>
                                <w:szCs w:val="72"/>
                              </w:rPr>
                              <w:t>İ</w:t>
                            </w:r>
                            <w:r w:rsidRPr="00306787">
                              <w:rPr>
                                <w:rFonts w:ascii="Arial Black" w:hAnsi="Arial Black"/>
                                <w:color w:val="4472C4"/>
                                <w:kern w:val="24"/>
                                <w:sz w:val="72"/>
                                <w:szCs w:val="72"/>
                              </w:rPr>
                              <w:t>S</w:t>
                            </w:r>
                            <w:r w:rsidRPr="00306787">
                              <w:rPr>
                                <w:rFonts w:ascii="Arial Black" w:hAnsi="Arial Black" w:cs="Calibri"/>
                                <w:color w:val="4472C4"/>
                                <w:kern w:val="24"/>
                                <w:sz w:val="72"/>
                                <w:szCs w:val="7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AAD9FB" id="Dikdörtgen 4" o:spid="_x0000_s1027" style="position:absolute;left:0;text-align:left;margin-left:220.2pt;margin-top:33.05pt;width:207.85pt;height:4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" filled="f" stroked="f">
                <v:textbox>
                  <w:txbxContent>
                    <w:p w14:paraId="054789C7" w14:textId="77777777" w:rsidR="00431180" w:rsidRPr="00306787" w:rsidRDefault="00431180" w:rsidP="00431180">
                      <w:pPr>
                        <w:rPr>
                          <w:rFonts w:ascii="Arial Black" w:hAnsi="Arial Black"/>
                          <w:sz w:val="72"/>
                          <w:szCs w:val="72"/>
                        </w:rPr>
                      </w:pPr>
                      <w:r w:rsidRPr="00306787">
                        <w:rPr>
                          <w:rFonts w:ascii="Arial Black" w:hAnsi="Arial Black"/>
                          <w:color w:val="4472C4"/>
                          <w:kern w:val="24"/>
                          <w:sz w:val="72"/>
                          <w:szCs w:val="72"/>
                        </w:rPr>
                        <w:t>DERG</w:t>
                      </w:r>
                      <w:r w:rsidRPr="00306787">
                        <w:rPr>
                          <w:rFonts w:ascii="Arial Black" w:hAnsi="Arial Black" w:cs="Calibri"/>
                          <w:color w:val="4472C4"/>
                          <w:kern w:val="24"/>
                          <w:sz w:val="72"/>
                          <w:szCs w:val="72"/>
                        </w:rPr>
                        <w:t>İ</w:t>
                      </w:r>
                      <w:r w:rsidRPr="00306787">
                        <w:rPr>
                          <w:rFonts w:ascii="Arial Black" w:hAnsi="Arial Black"/>
                          <w:color w:val="4472C4"/>
                          <w:kern w:val="24"/>
                          <w:sz w:val="72"/>
                          <w:szCs w:val="72"/>
                        </w:rPr>
                        <w:t>S</w:t>
                      </w:r>
                      <w:r w:rsidRPr="00306787">
                        <w:rPr>
                          <w:rFonts w:ascii="Arial Black" w:hAnsi="Arial Black" w:cs="Calibri"/>
                          <w:color w:val="4472C4"/>
                          <w:kern w:val="24"/>
                          <w:sz w:val="72"/>
                          <w:szCs w:val="72"/>
                        </w:rPr>
                        <w:t>İ</w:t>
                      </w:r>
                    </w:p>
                  </w:txbxContent>
                </v:textbox>
              </v:rect>
            </w:pict>
          </mc:Fallback>
        </mc:AlternateContent>
      </w:r>
      <w:r w:rsidR="00354B25">
        <w:rPr>
          <w:noProof/>
        </w:rPr>
        <w:drawing>
          <wp:anchor distT="0" distB="0" distL="114300" distR="114300" simplePos="0" relativeHeight="251657216" behindDoc="1" locked="0" layoutInCell="1" allowOverlap="1" wp14:anchorId="59E76E03" wp14:editId="1E746181">
            <wp:simplePos x="0" y="0"/>
            <wp:positionH relativeFrom="column">
              <wp:posOffset>1922780</wp:posOffset>
            </wp:positionH>
            <wp:positionV relativeFrom="paragraph">
              <wp:posOffset>132715</wp:posOffset>
            </wp:positionV>
            <wp:extent cx="584835" cy="447675"/>
            <wp:effectExtent l="19050" t="0" r="5715" b="0"/>
            <wp:wrapNone/>
            <wp:docPr id="29" name="Resim 29" descr="Kalp Atışı Fotoğraflar, Resimler Ve Görseller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alp Atışı Fotoğraflar, Resimler Ve Görseller - 123RF"/>
                    <pic:cNvPicPr>
                      <a:picLocks noChangeAspect="1" noChangeArrowheads="1"/>
                    </pic:cNvPicPr>
                  </pic:nvPicPr>
                  <pic:blipFill>
                    <a:blip r:embed="rId10" r:link="rId11" cstate="print"/>
                    <a:srcRect/>
                    <a:stretch>
                      <a:fillRect/>
                    </a:stretch>
                  </pic:blipFill>
                  <pic:spPr bwMode="auto">
                    <a:xfrm>
                      <a:off x="0" y="0"/>
                      <a:ext cx="584835" cy="4476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5168" behindDoc="0" locked="0" layoutInCell="1" allowOverlap="1" wp14:anchorId="71CD415D" wp14:editId="6A519321">
                <wp:simplePos x="0" y="0"/>
                <wp:positionH relativeFrom="column">
                  <wp:posOffset>1922780</wp:posOffset>
                </wp:positionH>
                <wp:positionV relativeFrom="paragraph">
                  <wp:posOffset>-1989455</wp:posOffset>
                </wp:positionV>
                <wp:extent cx="2466340" cy="492125"/>
                <wp:effectExtent l="0" t="635" r="635" b="2540"/>
                <wp:wrapNone/>
                <wp:docPr id="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CB57" w14:textId="77777777" w:rsidR="008716CA" w:rsidRDefault="008716CA" w:rsidP="008716CA">
                            <w:pPr>
                              <w:rPr>
                                <w:sz w:val="24"/>
                                <w:szCs w:val="24"/>
                              </w:rPr>
                            </w:pPr>
                            <w:r w:rsidRPr="008716CA">
                              <w:rPr>
                                <w:rFonts w:ascii="Agency FB" w:hAnsi="Agency FB"/>
                                <w:b/>
                                <w:bCs/>
                                <w:color w:val="4472C4"/>
                                <w:kern w:val="24"/>
                                <w:sz w:val="48"/>
                                <w:szCs w:val="48"/>
                              </w:rPr>
                              <w:t>Aksaray Üniversitesi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CD415D" id="Dikdörtgen 3" o:spid="_x0000_s1028" style="position:absolute;left:0;text-align:left;margin-left:151.4pt;margin-top:-156.65pt;width:194.2pt;height: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" filled="f" stroked="f">
                <v:textbox>
                  <w:txbxContent>
                    <w:p w14:paraId="7417CB57" w14:textId="77777777" w:rsidR="008716CA" w:rsidRDefault="008716CA" w:rsidP="008716CA">
                      <w:pPr>
                        <w:rPr>
                          <w:sz w:val="24"/>
                          <w:szCs w:val="24"/>
                        </w:rPr>
                      </w:pPr>
                      <w:r w:rsidRPr="008716CA">
                        <w:rPr>
                          <w:rFonts w:ascii="Agency FB" w:hAnsi="Agency FB"/>
                          <w:b/>
                          <w:bCs/>
                          <w:color w:val="4472C4"/>
                          <w:kern w:val="24"/>
                          <w:sz w:val="48"/>
                          <w:szCs w:val="48"/>
                        </w:rPr>
                        <w:t>Aksaray Üniversitesi</w:t>
                      </w:r>
                    </w:p>
                  </w:txbxContent>
                </v:textbox>
              </v:rect>
            </w:pict>
          </mc:Fallback>
        </mc:AlternateContent>
      </w:r>
      <w:r w:rsidR="00431180" w:rsidRPr="00263889">
        <w:rPr>
          <w:rFonts w:ascii="Arial Black" w:hAnsi="Arial Black"/>
          <w:b/>
          <w:iCs/>
          <w:color w:val="4472C4"/>
          <w:kern w:val="2"/>
          <w:sz w:val="72"/>
          <w:szCs w:val="72"/>
        </w:rPr>
        <w:t>TIP B</w:t>
      </w:r>
      <w:r w:rsidR="00431180">
        <w:t xml:space="preserve"> </w:t>
      </w:r>
      <w:r w:rsidR="00431180" w:rsidRPr="00263889">
        <w:rPr>
          <w:rFonts w:ascii="Arial Black" w:hAnsi="Arial Black"/>
          <w:b/>
          <w:iCs/>
          <w:color w:val="4472C4"/>
          <w:kern w:val="2"/>
          <w:sz w:val="72"/>
          <w:szCs w:val="72"/>
        </w:rPr>
        <w:t>İLİMLERİ</w:t>
      </w:r>
    </w:p>
    <w:p w14:paraId="738AEAEE" w14:textId="77777777" w:rsidR="00942502" w:rsidRDefault="00942502" w:rsidP="00182E75">
      <w:pPr>
        <w:spacing w:after="0" w:line="10" w:lineRule="atLeast"/>
        <w:jc w:val="center"/>
        <w:rPr>
          <w:b/>
          <w:szCs w:val="24"/>
        </w:rPr>
      </w:pPr>
    </w:p>
    <w:p w14:paraId="3363919E" w14:textId="77777777" w:rsidR="009472A1" w:rsidRDefault="009472A1" w:rsidP="009472A1">
      <w:pPr>
        <w:tabs>
          <w:tab w:val="left" w:pos="3897"/>
          <w:tab w:val="center" w:pos="4964"/>
        </w:tabs>
        <w:spacing w:after="0" w:line="240" w:lineRule="auto"/>
        <w:rPr>
          <w:b/>
          <w:szCs w:val="24"/>
        </w:rPr>
      </w:pPr>
      <w:r>
        <w:rPr>
          <w:b/>
          <w:szCs w:val="24"/>
        </w:rPr>
        <w:tab/>
      </w:r>
    </w:p>
    <w:p w14:paraId="0DD61645" w14:textId="77777777" w:rsidR="00431180" w:rsidRDefault="009472A1" w:rsidP="009472A1">
      <w:pPr>
        <w:tabs>
          <w:tab w:val="left" w:pos="3897"/>
          <w:tab w:val="center" w:pos="4964"/>
        </w:tabs>
        <w:spacing w:after="0" w:line="240" w:lineRule="auto"/>
        <w:rPr>
          <w:b/>
          <w:szCs w:val="24"/>
        </w:rPr>
      </w:pPr>
      <w:r>
        <w:rPr>
          <w:b/>
          <w:szCs w:val="24"/>
        </w:rPr>
        <w:tab/>
      </w:r>
    </w:p>
    <w:p w14:paraId="69210D8F" w14:textId="77777777" w:rsidR="00431180" w:rsidRDefault="00431180" w:rsidP="00182E75">
      <w:pPr>
        <w:spacing w:line="240" w:lineRule="auto"/>
        <w:jc w:val="center"/>
        <w:rPr>
          <w:b/>
          <w:szCs w:val="24"/>
        </w:rPr>
        <w:sectPr w:rsidR="00431180" w:rsidSect="00827CDB">
          <w:headerReference w:type="even" r:id="rId12"/>
          <w:headerReference w:type="default" r:id="rId13"/>
          <w:footerReference w:type="even" r:id="rId14"/>
          <w:footerReference w:type="default" r:id="rId15"/>
          <w:headerReference w:type="first" r:id="rId16"/>
          <w:type w:val="continuous"/>
          <w:pgSz w:w="11913" w:h="16834" w:code="9"/>
          <w:pgMar w:top="992" w:right="992" w:bottom="992" w:left="992" w:header="851" w:footer="567" w:gutter="0"/>
          <w:pgBorders>
            <w:left w:val="single" w:sz="48" w:space="12" w:color="B4C6E7"/>
          </w:pgBorders>
          <w:cols w:space="397"/>
          <w:noEndnote/>
          <w:docGrid w:linePitch="326"/>
        </w:sectPr>
      </w:pPr>
    </w:p>
    <w:tbl>
      <w:tblPr>
        <w:tblW w:w="9328" w:type="dxa"/>
        <w:jc w:val="center"/>
        <w:tblBorders>
          <w:top w:val="single" w:sz="4" w:space="0" w:color="000000"/>
          <w:bottom w:val="single" w:sz="18" w:space="0" w:color="000000"/>
        </w:tblBorders>
        <w:shd w:val="clear" w:color="auto" w:fill="D9E2F3"/>
        <w:tblLayout w:type="fixed"/>
        <w:tblLook w:val="0000" w:firstRow="0" w:lastRow="0" w:firstColumn="0" w:lastColumn="0" w:noHBand="0" w:noVBand="0"/>
      </w:tblPr>
      <w:tblGrid>
        <w:gridCol w:w="1091"/>
        <w:gridCol w:w="6240"/>
        <w:gridCol w:w="1997"/>
      </w:tblGrid>
      <w:tr w:rsidR="00D25FAC" w:rsidRPr="009C7EE6" w14:paraId="7F74746B" w14:textId="77777777" w:rsidTr="009C7EE6">
        <w:trPr>
          <w:trHeight w:val="558"/>
          <w:jc w:val="center"/>
        </w:trPr>
        <w:tc>
          <w:tcPr>
            <w:tcW w:w="1091" w:type="dxa"/>
            <w:shd w:val="clear" w:color="auto" w:fill="D9E2F3"/>
            <w:vAlign w:val="center"/>
          </w:tcPr>
          <w:p w14:paraId="34122581" w14:textId="77777777" w:rsidR="006229C8" w:rsidRPr="00C42586" w:rsidRDefault="006229C8" w:rsidP="00FF3C26">
            <w:pPr>
              <w:jc w:val="center"/>
              <w:rPr>
                <w:rFonts w:eastAsia="SimSun"/>
                <w:lang w:val="en-US" w:eastAsia="zh-CN"/>
              </w:rPr>
            </w:pPr>
          </w:p>
        </w:tc>
        <w:tc>
          <w:tcPr>
            <w:tcW w:w="6240" w:type="dxa"/>
            <w:shd w:val="clear" w:color="auto" w:fill="D9E2F3"/>
          </w:tcPr>
          <w:p w14:paraId="373597B0" w14:textId="77777777" w:rsidR="006229C8" w:rsidRPr="00C42586" w:rsidRDefault="00D25FAC" w:rsidP="00C42586">
            <w:pPr>
              <w:tabs>
                <w:tab w:val="left" w:pos="2467"/>
              </w:tabs>
              <w:spacing w:after="0" w:line="240" w:lineRule="auto"/>
              <w:jc w:val="both"/>
              <w:rPr>
                <w:b/>
                <w:i/>
                <w:color w:val="008000"/>
                <w:szCs w:val="24"/>
                <w:lang w:val="en-US"/>
              </w:rPr>
            </w:pPr>
            <w:r w:rsidRPr="009C7EE6">
              <w:rPr>
                <w:b/>
                <w:i/>
                <w:color w:val="008000"/>
                <w:szCs w:val="24"/>
                <w:lang w:val="en-US"/>
              </w:rPr>
              <w:t xml:space="preserve">          </w:t>
            </w:r>
            <w:r w:rsidR="0021589F" w:rsidRPr="00C42586">
              <w:rPr>
                <w:b/>
                <w:i/>
                <w:color w:val="008000"/>
                <w:szCs w:val="24"/>
                <w:lang w:val="en-US"/>
              </w:rPr>
              <w:t>Aksaray University Journal of Medical Sciences</w:t>
            </w:r>
          </w:p>
          <w:p w14:paraId="1E08FBE7" w14:textId="77777777" w:rsidR="00D25FAC" w:rsidRPr="00D25FAC" w:rsidRDefault="00FB12B9" w:rsidP="00D25FAC">
            <w:pPr>
              <w:spacing w:after="0" w:line="240" w:lineRule="auto"/>
              <w:jc w:val="both"/>
              <w:rPr>
                <w:sz w:val="18"/>
                <w:szCs w:val="18"/>
                <w:lang w:val="en-US"/>
              </w:rPr>
            </w:pPr>
            <w:r w:rsidRPr="00C42586">
              <w:rPr>
                <w:rFonts w:eastAsia="SimSun"/>
                <w:sz w:val="18"/>
                <w:szCs w:val="18"/>
                <w:lang w:val="en-US" w:eastAsia="zh-CN"/>
              </w:rPr>
              <w:t xml:space="preserve">                   </w:t>
            </w:r>
            <w:r w:rsidR="00D25FAC" w:rsidRPr="009C7EE6">
              <w:rPr>
                <w:rFonts w:eastAsia="SimSun"/>
                <w:sz w:val="18"/>
                <w:szCs w:val="18"/>
                <w:lang w:val="en-US" w:eastAsia="zh-CN"/>
              </w:rPr>
              <w:t xml:space="preserve">   </w:t>
            </w:r>
            <w:r w:rsidR="006229C8" w:rsidRPr="00D25FAC">
              <w:rPr>
                <w:rFonts w:eastAsia="SimSun"/>
                <w:b/>
                <w:bCs/>
                <w:sz w:val="18"/>
                <w:szCs w:val="18"/>
                <w:lang w:val="en-US" w:eastAsia="zh-CN"/>
              </w:rPr>
              <w:t>J</w:t>
            </w:r>
            <w:r w:rsidR="006229C8" w:rsidRPr="00D25FAC">
              <w:rPr>
                <w:b/>
                <w:bCs/>
                <w:sz w:val="18"/>
                <w:szCs w:val="18"/>
                <w:lang w:val="en-US"/>
              </w:rPr>
              <w:t>ournal homepage:</w:t>
            </w:r>
            <w:r w:rsidR="006229C8" w:rsidRPr="00D25FAC">
              <w:rPr>
                <w:sz w:val="18"/>
                <w:szCs w:val="18"/>
                <w:lang w:val="en-US"/>
              </w:rPr>
              <w:t xml:space="preserve"> </w:t>
            </w:r>
            <w:hyperlink r:id="rId17" w:history="1">
              <w:r w:rsidR="00D25FAC" w:rsidRPr="009C7EE6">
                <w:rPr>
                  <w:rStyle w:val="Kpr"/>
                  <w:i/>
                  <w:iCs/>
                  <w:sz w:val="18"/>
                  <w:szCs w:val="18"/>
                  <w:lang w:val="en-US"/>
                </w:rPr>
                <w:t>www.asujms.com</w:t>
              </w:r>
            </w:hyperlink>
          </w:p>
        </w:tc>
        <w:tc>
          <w:tcPr>
            <w:tcW w:w="1997" w:type="dxa"/>
            <w:shd w:val="clear" w:color="auto" w:fill="D9E2F3"/>
          </w:tcPr>
          <w:p w14:paraId="59B492E6" w14:textId="77777777" w:rsidR="006229C8" w:rsidRPr="00D25FAC" w:rsidRDefault="00C42586" w:rsidP="00FB12B9">
            <w:pPr>
              <w:keepNext/>
              <w:jc w:val="both"/>
              <w:rPr>
                <w:rFonts w:eastAsia="SimSun"/>
                <w:iCs/>
                <w:szCs w:val="24"/>
                <w:u w:val="single"/>
                <w:lang w:eastAsia="zh-CN"/>
              </w:rPr>
            </w:pPr>
            <w:r w:rsidRPr="009C7EE6">
              <w:rPr>
                <w:rFonts w:eastAsia="SimSun"/>
                <w:iCs/>
                <w:szCs w:val="24"/>
                <w:u w:val="single"/>
                <w:lang w:eastAsia="zh-CN"/>
              </w:rPr>
              <w:t>Aksaray, Turkiye</w:t>
            </w:r>
          </w:p>
        </w:tc>
      </w:tr>
    </w:tbl>
    <w:p w14:paraId="31A3182B" w14:textId="2098DB98" w:rsidR="00FE5F8B" w:rsidRPr="00182E75" w:rsidRDefault="0059323E" w:rsidP="00182E75">
      <w:pPr>
        <w:pStyle w:val="MLogo"/>
        <w:spacing w:before="0" w:after="120"/>
        <w:jc w:val="both"/>
        <w:rPr>
          <w:rFonts w:ascii="Verdana" w:eastAsia="SimSun" w:hAnsi="Verdana"/>
          <w:b w:val="0"/>
          <w:sz w:val="16"/>
          <w:szCs w:val="16"/>
          <w:u w:val="single"/>
          <w:lang w:eastAsia="zh-CN"/>
        </w:rPr>
      </w:pPr>
      <w:r>
        <w:rPr>
          <w:rFonts w:ascii="Verdana" w:eastAsia="SimSun" w:hAnsi="Verdana"/>
          <w:b w:val="0"/>
          <w:sz w:val="16"/>
          <w:szCs w:val="16"/>
          <w:u w:val="single"/>
          <w:lang w:eastAsia="zh-CN"/>
        </w:rPr>
        <w:t>Olgu Sunumu</w:t>
      </w:r>
      <w:r w:rsidR="00C42586" w:rsidRPr="00182E75">
        <w:rPr>
          <w:rFonts w:ascii="Verdana" w:eastAsia="SimSun" w:hAnsi="Verdana"/>
          <w:b w:val="0"/>
          <w:sz w:val="16"/>
          <w:szCs w:val="16"/>
          <w:u w:val="single"/>
          <w:lang w:eastAsia="zh-CN"/>
        </w:rPr>
        <w:t>/</w:t>
      </w:r>
      <w:r>
        <w:rPr>
          <w:rFonts w:ascii="Verdana" w:eastAsia="SimSun" w:hAnsi="Verdana"/>
          <w:b w:val="0"/>
          <w:sz w:val="16"/>
          <w:szCs w:val="16"/>
          <w:u w:val="single"/>
          <w:lang w:eastAsia="zh-CN"/>
        </w:rPr>
        <w:t>Case Report</w:t>
      </w:r>
    </w:p>
    <w:p w14:paraId="2F00E8A2" w14:textId="29601901" w:rsidR="0059323E" w:rsidRPr="0059323E" w:rsidRDefault="0059323E" w:rsidP="0059323E">
      <w:pPr>
        <w:pStyle w:val="Mauthor"/>
        <w:rPr>
          <w:rFonts w:eastAsia="Times New Roman"/>
        </w:rPr>
      </w:pPr>
      <w:r w:rsidRPr="0059323E">
        <w:t>Mentol Zehirlenmesi: Sıradışı Bir Olgunun Sunumu</w:t>
      </w:r>
      <w:r w:rsidRPr="0059323E">
        <w:rPr>
          <w:rFonts w:eastAsia="Times New Roman"/>
        </w:rPr>
        <w:t xml:space="preserve"> </w:t>
      </w:r>
    </w:p>
    <w:p w14:paraId="18A9904D" w14:textId="04A8424D" w:rsidR="0036325D" w:rsidRPr="0059323E" w:rsidRDefault="0059323E" w:rsidP="0059323E">
      <w:pPr>
        <w:pStyle w:val="Mauthor"/>
      </w:pPr>
      <w:r w:rsidRPr="0059323E">
        <w:t xml:space="preserve">Menthol İntoxication: An Unusual Case Report </w:t>
      </w:r>
    </w:p>
    <w:p w14:paraId="3C118C66" w14:textId="719865F9" w:rsidR="00FE5F8B" w:rsidRPr="0059323E" w:rsidRDefault="0059323E" w:rsidP="0059323E">
      <w:pPr>
        <w:pStyle w:val="Mauthor"/>
      </w:pPr>
      <w:r w:rsidRPr="0059323E">
        <w:t>Ahmet Çağlar</w:t>
      </w:r>
      <w:r w:rsidR="00B614FA" w:rsidRPr="0059323E">
        <w:rPr>
          <w:vertAlign w:val="superscript"/>
        </w:rPr>
        <w:t>1</w:t>
      </w:r>
    </w:p>
    <w:p w14:paraId="183E6AA3" w14:textId="77777777" w:rsidR="0059323E" w:rsidRDefault="000E584B" w:rsidP="0059323E">
      <w:pPr>
        <w:spacing w:after="0" w:line="480" w:lineRule="auto"/>
        <w:jc w:val="both"/>
        <w:rPr>
          <w:rFonts w:ascii="Verdana" w:hAnsi="Verdana"/>
          <w:i/>
          <w:iCs/>
          <w:sz w:val="16"/>
          <w:szCs w:val="16"/>
          <w:vertAlign w:val="superscript"/>
        </w:rPr>
      </w:pPr>
      <w:r w:rsidRPr="001F73A0">
        <w:rPr>
          <w:rFonts w:ascii="Verdana" w:hAnsi="Verdana" w:cs="Calibri"/>
          <w:b/>
          <w:bCs/>
          <w:i/>
          <w:iCs/>
          <w:sz w:val="16"/>
          <w:szCs w:val="16"/>
          <w:vertAlign w:val="superscript"/>
        </w:rPr>
        <w:t>1</w:t>
      </w:r>
      <w:r w:rsidRPr="001F73A0">
        <w:rPr>
          <w:rFonts w:ascii="Verdana" w:hAnsi="Verdana" w:cs="Calibri"/>
          <w:i/>
          <w:iCs/>
          <w:sz w:val="16"/>
          <w:szCs w:val="16"/>
          <w:vertAlign w:val="superscript"/>
        </w:rPr>
        <w:t>-</w:t>
      </w:r>
      <w:r w:rsidR="0059323E" w:rsidRPr="0059323E">
        <w:rPr>
          <w:rFonts w:ascii="Verdana" w:hAnsi="Verdana"/>
          <w:sz w:val="16"/>
          <w:szCs w:val="16"/>
        </w:rPr>
        <w:t xml:space="preserve"> </w:t>
      </w:r>
      <w:r w:rsidR="0059323E" w:rsidRPr="0059323E">
        <w:rPr>
          <w:rFonts w:ascii="Verdana" w:hAnsi="Verdana"/>
          <w:i/>
          <w:iCs/>
          <w:sz w:val="16"/>
          <w:szCs w:val="16"/>
          <w:vertAlign w:val="superscript"/>
        </w:rPr>
        <w:t>Aksaray Üniversitesi Eğitim ve Araştırma Hastanesi, Acil Tıp Kliniği, Aksaray, Türkiye</w:t>
      </w:r>
    </w:p>
    <w:p w14:paraId="34FDB8B3" w14:textId="7AF61F1C" w:rsidR="001F73A0" w:rsidRPr="0059323E" w:rsidRDefault="001F73A0" w:rsidP="0059323E">
      <w:pPr>
        <w:spacing w:after="0" w:line="480" w:lineRule="auto"/>
        <w:jc w:val="both"/>
        <w:rPr>
          <w:rFonts w:ascii="Verdana" w:hAnsi="Verdana"/>
          <w:color w:val="FF0000"/>
          <w:sz w:val="16"/>
          <w:szCs w:val="16"/>
        </w:rPr>
      </w:pPr>
      <w:r w:rsidRPr="001F73A0">
        <w:rPr>
          <w:rFonts w:ascii="Verdana" w:hAnsi="Verdana" w:cs="Calibri"/>
          <w:b/>
          <w:bCs/>
          <w:sz w:val="18"/>
          <w:szCs w:val="18"/>
          <w:vertAlign w:val="superscript"/>
        </w:rPr>
        <w:t>Geliş Tarihi:</w:t>
      </w:r>
      <w:r w:rsidRPr="001F73A0">
        <w:rPr>
          <w:rFonts w:ascii="Verdana" w:hAnsi="Verdana" w:cs="Calibri"/>
          <w:sz w:val="18"/>
          <w:szCs w:val="18"/>
          <w:vertAlign w:val="superscript"/>
        </w:rPr>
        <w:t xml:space="preserve"> </w:t>
      </w:r>
      <w:r w:rsidRPr="00827CDB">
        <w:rPr>
          <w:rFonts w:ascii="Verdana" w:hAnsi="Verdana" w:cs="Calibri"/>
          <w:sz w:val="18"/>
          <w:szCs w:val="18"/>
          <w:vertAlign w:val="superscript"/>
        </w:rPr>
        <w:t>0</w:t>
      </w:r>
      <w:r w:rsidR="0036325D" w:rsidRPr="00827CDB">
        <w:rPr>
          <w:rFonts w:ascii="Verdana" w:hAnsi="Verdana" w:cs="Calibri"/>
          <w:sz w:val="18"/>
          <w:szCs w:val="18"/>
          <w:vertAlign w:val="superscript"/>
        </w:rPr>
        <w:t>1</w:t>
      </w:r>
      <w:r w:rsidRPr="00827CDB">
        <w:rPr>
          <w:rFonts w:ascii="Verdana" w:hAnsi="Verdana" w:cs="Calibri"/>
          <w:sz w:val="18"/>
          <w:szCs w:val="18"/>
          <w:vertAlign w:val="superscript"/>
        </w:rPr>
        <w:t>.</w:t>
      </w:r>
      <w:r w:rsidR="00827CDB" w:rsidRPr="00827CDB">
        <w:rPr>
          <w:rFonts w:ascii="Verdana" w:hAnsi="Verdana" w:cs="Calibri"/>
          <w:sz w:val="18"/>
          <w:szCs w:val="18"/>
          <w:vertAlign w:val="superscript"/>
        </w:rPr>
        <w:t>10</w:t>
      </w:r>
      <w:r w:rsidRPr="00827CDB">
        <w:rPr>
          <w:rFonts w:ascii="Verdana" w:hAnsi="Verdana" w:cs="Calibri"/>
          <w:sz w:val="18"/>
          <w:szCs w:val="18"/>
          <w:vertAlign w:val="superscript"/>
        </w:rPr>
        <w:t>.2020</w:t>
      </w:r>
      <w:r w:rsidRPr="001F73A0">
        <w:rPr>
          <w:rFonts w:ascii="Verdana" w:hAnsi="Verdana" w:cs="Calibri"/>
          <w:sz w:val="18"/>
          <w:szCs w:val="18"/>
          <w:vertAlign w:val="superscript"/>
        </w:rPr>
        <w:t xml:space="preserve">; </w:t>
      </w:r>
      <w:r w:rsidRPr="001F73A0">
        <w:rPr>
          <w:rFonts w:ascii="Verdana" w:hAnsi="Verdana" w:cs="Calibri"/>
          <w:b/>
          <w:bCs/>
          <w:sz w:val="18"/>
          <w:szCs w:val="18"/>
          <w:vertAlign w:val="superscript"/>
        </w:rPr>
        <w:t>Kabul Tarihi</w:t>
      </w:r>
      <w:r w:rsidRPr="00827CDB">
        <w:rPr>
          <w:rFonts w:ascii="Verdana" w:hAnsi="Verdana" w:cs="Calibri"/>
          <w:b/>
          <w:bCs/>
          <w:sz w:val="18"/>
          <w:szCs w:val="18"/>
          <w:vertAlign w:val="superscript"/>
        </w:rPr>
        <w:t>:</w:t>
      </w:r>
      <w:r w:rsidRPr="00827CDB">
        <w:rPr>
          <w:rFonts w:ascii="Verdana" w:hAnsi="Verdana" w:cs="Calibri"/>
          <w:sz w:val="18"/>
          <w:szCs w:val="18"/>
          <w:vertAlign w:val="superscript"/>
        </w:rPr>
        <w:t xml:space="preserve"> </w:t>
      </w:r>
      <w:r w:rsidR="0036325D" w:rsidRPr="00827CDB">
        <w:rPr>
          <w:rFonts w:ascii="Verdana" w:hAnsi="Verdana" w:cs="Calibri"/>
          <w:sz w:val="18"/>
          <w:szCs w:val="18"/>
          <w:vertAlign w:val="superscript"/>
        </w:rPr>
        <w:t>05</w:t>
      </w:r>
      <w:r w:rsidRPr="00827CDB">
        <w:rPr>
          <w:rFonts w:ascii="Verdana" w:hAnsi="Verdana" w:cs="Calibri"/>
          <w:sz w:val="18"/>
          <w:szCs w:val="18"/>
          <w:vertAlign w:val="superscript"/>
        </w:rPr>
        <w:t>.</w:t>
      </w:r>
      <w:r w:rsidR="0036325D" w:rsidRPr="00827CDB">
        <w:rPr>
          <w:rFonts w:ascii="Verdana" w:hAnsi="Verdana" w:cs="Calibri"/>
          <w:sz w:val="18"/>
          <w:szCs w:val="18"/>
          <w:vertAlign w:val="superscript"/>
        </w:rPr>
        <w:t>11</w:t>
      </w:r>
      <w:r w:rsidRPr="00827CDB">
        <w:rPr>
          <w:rFonts w:ascii="Verdana" w:hAnsi="Verdana" w:cs="Calibri"/>
          <w:sz w:val="18"/>
          <w:szCs w:val="18"/>
          <w:vertAlign w:val="superscript"/>
        </w:rPr>
        <w:t xml:space="preserve">.2020; </w:t>
      </w:r>
      <w:r w:rsidRPr="00827CDB">
        <w:rPr>
          <w:rFonts w:ascii="Verdana" w:hAnsi="Verdana" w:cs="Calibri"/>
          <w:b/>
          <w:bCs/>
          <w:sz w:val="18"/>
          <w:szCs w:val="18"/>
          <w:vertAlign w:val="superscript"/>
        </w:rPr>
        <w:t>Yayın Tarihi:</w:t>
      </w:r>
      <w:r w:rsidRPr="00827CDB">
        <w:rPr>
          <w:rFonts w:ascii="Verdana" w:hAnsi="Verdana" w:cs="Calibri"/>
          <w:sz w:val="18"/>
          <w:szCs w:val="18"/>
          <w:vertAlign w:val="superscript"/>
        </w:rPr>
        <w:t xml:space="preserve"> </w:t>
      </w:r>
      <w:r w:rsidR="00442214" w:rsidRPr="00827CDB">
        <w:rPr>
          <w:rFonts w:ascii="Verdana" w:hAnsi="Verdana" w:cs="Calibri"/>
          <w:sz w:val="18"/>
          <w:szCs w:val="18"/>
          <w:vertAlign w:val="superscript"/>
        </w:rPr>
        <w:t>30</w:t>
      </w:r>
      <w:r w:rsidRPr="00827CDB">
        <w:rPr>
          <w:rFonts w:ascii="Verdana" w:hAnsi="Verdana" w:cs="Calibri"/>
          <w:sz w:val="18"/>
          <w:szCs w:val="18"/>
          <w:vertAlign w:val="superscript"/>
        </w:rPr>
        <w:t>.</w:t>
      </w:r>
      <w:r w:rsidR="0036325D" w:rsidRPr="00827CDB">
        <w:rPr>
          <w:rFonts w:ascii="Verdana" w:hAnsi="Verdana" w:cs="Calibri"/>
          <w:sz w:val="18"/>
          <w:szCs w:val="18"/>
          <w:vertAlign w:val="superscript"/>
        </w:rPr>
        <w:t>11</w:t>
      </w:r>
      <w:r w:rsidRPr="00827CDB">
        <w:rPr>
          <w:rFonts w:ascii="Verdana" w:hAnsi="Verdana" w:cs="Calibri"/>
          <w:sz w:val="18"/>
          <w:szCs w:val="18"/>
          <w:vertAlign w:val="superscript"/>
        </w:rPr>
        <w:t>.2020</w:t>
      </w:r>
    </w:p>
    <w:p w14:paraId="04A37403" w14:textId="77777777" w:rsidR="00471BA5" w:rsidRDefault="00471BA5" w:rsidP="001F73A0">
      <w:pPr>
        <w:pStyle w:val="AltBilgi1"/>
        <w:spacing w:after="120"/>
        <w:rPr>
          <w:rFonts w:ascii="Verdana" w:hAnsi="Verdana" w:cs="Calibri"/>
          <w:sz w:val="18"/>
          <w:szCs w:val="18"/>
          <w:vertAlign w:val="superscript"/>
        </w:rPr>
      </w:pPr>
    </w:p>
    <w:p w14:paraId="0DA6476C" w14:textId="77777777" w:rsidR="00471BA5" w:rsidRPr="001F73A0" w:rsidRDefault="00471BA5" w:rsidP="001F73A0">
      <w:pPr>
        <w:pStyle w:val="AltBilgi1"/>
        <w:spacing w:after="120"/>
        <w:rPr>
          <w:rFonts w:ascii="Verdana" w:hAnsi="Verdana" w:cs="Calibri"/>
          <w:sz w:val="18"/>
          <w:szCs w:val="18"/>
          <w:vertAlign w:val="superscript"/>
        </w:rPr>
        <w:sectPr w:rsidR="00471BA5" w:rsidRPr="001F73A0" w:rsidSect="009C7EE6">
          <w:type w:val="continuous"/>
          <w:pgSz w:w="11913" w:h="16834" w:code="9"/>
          <w:pgMar w:top="992" w:right="992" w:bottom="992" w:left="567" w:header="851" w:footer="567" w:gutter="284"/>
          <w:pgBorders>
            <w:left w:val="single" w:sz="48" w:space="12" w:color="B4C6E7"/>
          </w:pgBorders>
          <w:pgNumType w:start="1"/>
          <w:cols w:space="397"/>
          <w:noEndnote/>
          <w:docGrid w:linePitch="326"/>
        </w:sectPr>
      </w:pPr>
    </w:p>
    <w:p w14:paraId="3F0EB3C8" w14:textId="77777777" w:rsidR="00D87AD5" w:rsidRPr="001F73A0" w:rsidRDefault="00D87AD5" w:rsidP="00D25FAC">
      <w:pPr>
        <w:pStyle w:val="Mline2"/>
        <w:pBdr>
          <w:bottom w:val="single" w:sz="6" w:space="16" w:color="auto"/>
        </w:pBdr>
        <w:spacing w:after="120" w:line="240" w:lineRule="auto"/>
        <w:rPr>
          <w:rFonts w:ascii="Verdana" w:hAnsi="Verdana" w:cs="Calibri"/>
          <w:b/>
          <w:sz w:val="16"/>
          <w:szCs w:val="16"/>
          <w:lang w:eastAsia="en-US"/>
        </w:rPr>
      </w:pPr>
      <w:r w:rsidRPr="001F73A0">
        <w:rPr>
          <w:rFonts w:ascii="Verdana" w:hAnsi="Verdana" w:cs="Calibri"/>
          <w:b/>
          <w:sz w:val="16"/>
          <w:szCs w:val="16"/>
          <w:lang w:eastAsia="en-US"/>
        </w:rPr>
        <w:lastRenderedPageBreak/>
        <w:t>ÖZET</w:t>
      </w:r>
    </w:p>
    <w:p w14:paraId="53B4736B" w14:textId="77777777" w:rsidR="0059323E" w:rsidRPr="0059323E" w:rsidRDefault="0059323E" w:rsidP="0059323E">
      <w:pPr>
        <w:pStyle w:val="Mline2"/>
        <w:pBdr>
          <w:bottom w:val="single" w:sz="6" w:space="16" w:color="auto"/>
        </w:pBdr>
        <w:spacing w:after="120" w:line="240" w:lineRule="auto"/>
        <w:rPr>
          <w:rFonts w:ascii="Verdana" w:hAnsi="Verdana" w:cs="Calibri"/>
          <w:b/>
          <w:bCs/>
          <w:sz w:val="16"/>
          <w:szCs w:val="16"/>
          <w:lang w:eastAsia="en-US"/>
        </w:rPr>
      </w:pPr>
      <w:r w:rsidRPr="0059323E">
        <w:rPr>
          <w:rFonts w:ascii="Verdana" w:hAnsi="Verdana" w:cs="Calibri"/>
          <w:b/>
          <w:bCs/>
          <w:sz w:val="16"/>
          <w:szCs w:val="16"/>
          <w:lang w:eastAsia="en-US"/>
        </w:rPr>
        <w:t>Özet</w:t>
      </w:r>
    </w:p>
    <w:p w14:paraId="4CBCC37C" w14:textId="77777777" w:rsidR="0059323E" w:rsidRPr="0059323E" w:rsidRDefault="0059323E" w:rsidP="0059323E">
      <w:pPr>
        <w:pStyle w:val="Mline2"/>
        <w:pBdr>
          <w:bottom w:val="single" w:sz="6" w:space="16" w:color="auto"/>
        </w:pBdr>
        <w:spacing w:after="120" w:line="240" w:lineRule="auto"/>
        <w:rPr>
          <w:rFonts w:ascii="Verdana" w:hAnsi="Verdana" w:cs="Calibri"/>
          <w:b/>
          <w:bCs/>
          <w:sz w:val="16"/>
          <w:szCs w:val="16"/>
          <w:lang w:eastAsia="en-US"/>
        </w:rPr>
      </w:pPr>
      <w:r w:rsidRPr="0059323E">
        <w:rPr>
          <w:rFonts w:ascii="Verdana" w:hAnsi="Verdana" w:cs="Calibri"/>
          <w:b/>
          <w:bCs/>
          <w:sz w:val="16"/>
          <w:szCs w:val="16"/>
          <w:lang w:eastAsia="en-US"/>
        </w:rPr>
        <w:t xml:space="preserve">Giriş: </w:t>
      </w:r>
      <w:r w:rsidRPr="0059323E">
        <w:rPr>
          <w:rFonts w:ascii="Verdana" w:hAnsi="Verdana" w:cs="Calibri"/>
          <w:bCs/>
          <w:sz w:val="16"/>
          <w:szCs w:val="16"/>
          <w:lang w:eastAsia="en-US"/>
        </w:rPr>
        <w:t>Mentol, nane yağı gibi bitkisel ürünlerde, gıda, kozmetik ve temizlik ürünlerinde yaygın olarak kullanılan bir kimyasaldır. Literatürde mentol zehirlenmesi olguları mevcuttur. Biz de ilaç lisansı olmayan ve mentol içeren bitkisel bir ürüne maruz kalan bir hastamızı sunduk.</w:t>
      </w:r>
    </w:p>
    <w:p w14:paraId="00A4504E" w14:textId="77777777" w:rsidR="0059323E" w:rsidRPr="0059323E" w:rsidRDefault="0059323E" w:rsidP="0059323E">
      <w:pPr>
        <w:pStyle w:val="Mline2"/>
        <w:pBdr>
          <w:bottom w:val="single" w:sz="6" w:space="16" w:color="auto"/>
        </w:pBdr>
        <w:spacing w:after="120" w:line="240" w:lineRule="auto"/>
        <w:rPr>
          <w:rFonts w:ascii="Verdana" w:hAnsi="Verdana" w:cs="Calibri"/>
          <w:b/>
          <w:bCs/>
          <w:sz w:val="16"/>
          <w:szCs w:val="16"/>
          <w:lang w:eastAsia="en-US"/>
        </w:rPr>
      </w:pPr>
      <w:r w:rsidRPr="0059323E">
        <w:rPr>
          <w:rFonts w:ascii="Verdana" w:hAnsi="Verdana" w:cs="Calibri"/>
          <w:b/>
          <w:bCs/>
          <w:sz w:val="16"/>
          <w:szCs w:val="16"/>
          <w:lang w:eastAsia="en-US"/>
        </w:rPr>
        <w:t xml:space="preserve">Olgu sunumu: </w:t>
      </w:r>
      <w:r w:rsidRPr="0059323E">
        <w:rPr>
          <w:rFonts w:ascii="Verdana" w:hAnsi="Verdana" w:cs="Calibri"/>
          <w:bCs/>
          <w:sz w:val="16"/>
          <w:szCs w:val="16"/>
          <w:lang w:eastAsia="en-US"/>
        </w:rPr>
        <w:t xml:space="preserve">16 yaşında erkek hasta, ani gelişen mental durum değişikliği nedeni ile acil servise getirildi. Hastanın içinde nane bulunan bitkisel bir ilaç kullandığı öğrenildi. Acil servis kabulünde hastanın kan basıncı 140/90 mmHg, kalp hızı 120 vuru/dakika, solunum sayısı 22/dk ve periferik SO2 normal gözlendi. Glasgow Koma Skalası (GKS) skoru 9 olan hasta koopere ve oryante değildi. Takibi sırasında yoğun bakıma alınan hastanın GKS skoru 4’e düştü ve entübe edildi. Destek tedavisi verilen hasta yatışının beşinci gününde ekstübe edildi. Herhangi bir nörolojik bulgusu olmayan hasta 7. Günde taburcu edildi. </w:t>
      </w:r>
    </w:p>
    <w:p w14:paraId="3BABCFEB" w14:textId="326AE6B6" w:rsidR="003531B6" w:rsidRPr="0036325D" w:rsidRDefault="0059323E" w:rsidP="0059323E">
      <w:pPr>
        <w:pStyle w:val="Mline2"/>
        <w:pBdr>
          <w:bottom w:val="single" w:sz="6" w:space="16" w:color="auto"/>
        </w:pBdr>
        <w:spacing w:after="120" w:line="240" w:lineRule="auto"/>
        <w:rPr>
          <w:rFonts w:ascii="Verdana" w:hAnsi="Verdana" w:cs="Calibri"/>
          <w:bCs/>
          <w:sz w:val="16"/>
          <w:szCs w:val="16"/>
          <w:lang w:eastAsia="en-US"/>
        </w:rPr>
      </w:pPr>
      <w:r w:rsidRPr="0059323E">
        <w:rPr>
          <w:rFonts w:ascii="Verdana" w:hAnsi="Verdana" w:cs="Calibri"/>
          <w:b/>
          <w:bCs/>
          <w:sz w:val="16"/>
          <w:szCs w:val="16"/>
          <w:lang w:eastAsia="en-US"/>
        </w:rPr>
        <w:t xml:space="preserve">Sonuç: </w:t>
      </w:r>
      <w:r w:rsidRPr="0059323E">
        <w:rPr>
          <w:rFonts w:ascii="Verdana" w:hAnsi="Verdana" w:cs="Calibri"/>
          <w:bCs/>
          <w:sz w:val="16"/>
          <w:szCs w:val="16"/>
          <w:lang w:eastAsia="en-US"/>
        </w:rPr>
        <w:t>Topikal bitkisel ilaç kullanımından sonra gelişen mental durum değişiği gösteren hastalarda ayırıcı tanıda mentol zehirlenmesi de akılda tutulmalıdır.</w:t>
      </w:r>
    </w:p>
    <w:p w14:paraId="16569F34" w14:textId="77777777" w:rsidR="0059323E" w:rsidRDefault="0059323E" w:rsidP="00D25FAC">
      <w:pPr>
        <w:pStyle w:val="Mline2"/>
        <w:pBdr>
          <w:bottom w:val="single" w:sz="6" w:space="16" w:color="auto"/>
        </w:pBdr>
        <w:spacing w:after="120" w:line="240" w:lineRule="auto"/>
        <w:jc w:val="both"/>
        <w:rPr>
          <w:rFonts w:ascii="Verdana" w:hAnsi="Verdana" w:cs="Calibri"/>
          <w:b/>
          <w:bCs/>
          <w:sz w:val="16"/>
          <w:szCs w:val="16"/>
          <w:lang w:eastAsia="en-US"/>
        </w:rPr>
      </w:pPr>
    </w:p>
    <w:p w14:paraId="27850F11" w14:textId="77777777" w:rsidR="0059323E" w:rsidRPr="0059323E" w:rsidRDefault="0059323E" w:rsidP="0059323E">
      <w:pPr>
        <w:pStyle w:val="Mline2"/>
        <w:pBdr>
          <w:bottom w:val="single" w:sz="6" w:space="16" w:color="auto"/>
        </w:pBdr>
        <w:spacing w:after="120" w:line="240" w:lineRule="auto"/>
        <w:rPr>
          <w:rFonts w:ascii="Verdana" w:hAnsi="Verdana" w:cs="Calibri"/>
          <w:b/>
          <w:bCs/>
          <w:sz w:val="16"/>
          <w:szCs w:val="16"/>
          <w:lang w:eastAsia="en-US"/>
        </w:rPr>
      </w:pPr>
      <w:r w:rsidRPr="0036325D">
        <w:rPr>
          <w:rFonts w:ascii="Verdana" w:hAnsi="Verdana" w:cs="Calibri"/>
          <w:b/>
          <w:bCs/>
          <w:sz w:val="16"/>
          <w:szCs w:val="16"/>
          <w:lang w:eastAsia="en-US"/>
        </w:rPr>
        <w:t>Anahtar kelimeler:</w:t>
      </w:r>
      <w:r w:rsidRPr="0036325D">
        <w:rPr>
          <w:rFonts w:ascii="Verdana" w:hAnsi="Verdana" w:cs="Calibri"/>
          <w:bCs/>
          <w:sz w:val="16"/>
          <w:szCs w:val="16"/>
          <w:lang w:eastAsia="en-US"/>
        </w:rPr>
        <w:t xml:space="preserve"> </w:t>
      </w:r>
      <w:r w:rsidRPr="0059323E">
        <w:rPr>
          <w:rFonts w:ascii="Verdana" w:hAnsi="Verdana" w:cs="Calibri"/>
          <w:bCs/>
          <w:sz w:val="16"/>
          <w:szCs w:val="16"/>
          <w:lang w:eastAsia="en-US"/>
        </w:rPr>
        <w:t>Mentol İntoksikasyonu</w:t>
      </w:r>
      <w:r>
        <w:rPr>
          <w:rFonts w:ascii="Verdana" w:hAnsi="Verdana" w:cs="Calibri"/>
          <w:bCs/>
          <w:sz w:val="16"/>
          <w:szCs w:val="16"/>
          <w:lang w:eastAsia="en-US"/>
        </w:rPr>
        <w:t>,</w:t>
      </w:r>
      <w:r w:rsidRPr="0059323E">
        <w:rPr>
          <w:rFonts w:ascii="Verdana" w:hAnsi="Verdana" w:cs="Calibri"/>
          <w:bCs/>
          <w:sz w:val="16"/>
          <w:szCs w:val="16"/>
          <w:lang w:eastAsia="en-US"/>
        </w:rPr>
        <w:t xml:space="preserve"> Acil Servis</w:t>
      </w:r>
      <w:r>
        <w:rPr>
          <w:rFonts w:ascii="Verdana" w:hAnsi="Verdana" w:cs="Calibri"/>
          <w:bCs/>
          <w:sz w:val="16"/>
          <w:szCs w:val="16"/>
          <w:lang w:eastAsia="en-US"/>
        </w:rPr>
        <w:t>,</w:t>
      </w:r>
      <w:r w:rsidRPr="0059323E">
        <w:rPr>
          <w:rFonts w:ascii="Verdana" w:hAnsi="Verdana" w:cs="Calibri"/>
          <w:bCs/>
          <w:sz w:val="16"/>
          <w:szCs w:val="16"/>
          <w:lang w:eastAsia="en-US"/>
        </w:rPr>
        <w:t xml:space="preserve"> Ulusal Zehir Danışma Merkezi</w:t>
      </w:r>
    </w:p>
    <w:p w14:paraId="7A4E61E6" w14:textId="77777777" w:rsidR="0059323E" w:rsidRDefault="0059323E" w:rsidP="003531B6">
      <w:pPr>
        <w:pStyle w:val="Mline2"/>
        <w:pBdr>
          <w:bottom w:val="single" w:sz="6" w:space="31" w:color="auto"/>
        </w:pBdr>
        <w:spacing w:after="120" w:line="240" w:lineRule="auto"/>
        <w:jc w:val="both"/>
        <w:rPr>
          <w:rFonts w:ascii="Verdana" w:hAnsi="Verdana" w:cs="Calibri"/>
          <w:b/>
          <w:sz w:val="16"/>
          <w:szCs w:val="16"/>
          <w:lang w:eastAsia="en-US"/>
        </w:rPr>
      </w:pPr>
    </w:p>
    <w:p w14:paraId="4B5EA678" w14:textId="77777777" w:rsidR="0059323E" w:rsidRDefault="0059323E" w:rsidP="003531B6">
      <w:pPr>
        <w:pStyle w:val="Mline2"/>
        <w:pBdr>
          <w:bottom w:val="single" w:sz="6" w:space="31" w:color="auto"/>
        </w:pBdr>
        <w:spacing w:after="120" w:line="240" w:lineRule="auto"/>
        <w:jc w:val="both"/>
        <w:rPr>
          <w:rFonts w:ascii="Verdana" w:hAnsi="Verdana" w:cs="Calibri"/>
          <w:b/>
          <w:sz w:val="16"/>
          <w:szCs w:val="16"/>
          <w:lang w:eastAsia="en-US"/>
        </w:rPr>
      </w:pPr>
    </w:p>
    <w:p w14:paraId="6E746606" w14:textId="77777777" w:rsidR="0059323E" w:rsidRDefault="0059323E" w:rsidP="003531B6">
      <w:pPr>
        <w:pStyle w:val="Mline2"/>
        <w:pBdr>
          <w:bottom w:val="single" w:sz="6" w:space="31" w:color="auto"/>
        </w:pBdr>
        <w:spacing w:after="120" w:line="240" w:lineRule="auto"/>
        <w:jc w:val="both"/>
        <w:rPr>
          <w:rFonts w:ascii="Verdana" w:hAnsi="Verdana" w:cs="Calibri"/>
          <w:b/>
          <w:sz w:val="16"/>
          <w:szCs w:val="16"/>
          <w:lang w:eastAsia="en-US"/>
        </w:rPr>
      </w:pPr>
    </w:p>
    <w:p w14:paraId="3EC52A64" w14:textId="77777777" w:rsidR="0059323E" w:rsidRDefault="0059323E" w:rsidP="003531B6">
      <w:pPr>
        <w:pStyle w:val="Mline2"/>
        <w:pBdr>
          <w:bottom w:val="single" w:sz="6" w:space="31" w:color="auto"/>
        </w:pBdr>
        <w:spacing w:after="120" w:line="240" w:lineRule="auto"/>
        <w:jc w:val="both"/>
        <w:rPr>
          <w:rFonts w:ascii="Verdana" w:hAnsi="Verdana" w:cs="Calibri"/>
          <w:b/>
          <w:sz w:val="16"/>
          <w:szCs w:val="16"/>
          <w:lang w:eastAsia="en-US"/>
        </w:rPr>
      </w:pPr>
    </w:p>
    <w:p w14:paraId="359399EB" w14:textId="027ADEE2" w:rsidR="0036325D" w:rsidRDefault="00D87AD5" w:rsidP="003531B6">
      <w:pPr>
        <w:pStyle w:val="Mline2"/>
        <w:pBdr>
          <w:bottom w:val="single" w:sz="6" w:space="31" w:color="auto"/>
        </w:pBdr>
        <w:spacing w:after="120" w:line="240" w:lineRule="auto"/>
        <w:jc w:val="both"/>
        <w:rPr>
          <w:rFonts w:ascii="Verdana" w:hAnsi="Verdana" w:cs="Calibri"/>
          <w:b/>
          <w:sz w:val="16"/>
          <w:szCs w:val="16"/>
          <w:lang w:eastAsia="en-US"/>
        </w:rPr>
      </w:pPr>
      <w:r w:rsidRPr="00B1493D">
        <w:rPr>
          <w:rFonts w:ascii="Verdana" w:hAnsi="Verdana" w:cs="Calibri"/>
          <w:b/>
          <w:sz w:val="16"/>
          <w:szCs w:val="16"/>
          <w:lang w:eastAsia="en-US"/>
        </w:rPr>
        <w:lastRenderedPageBreak/>
        <w:t>ABSTRACT</w:t>
      </w:r>
    </w:p>
    <w:p w14:paraId="672E59F5" w14:textId="77777777" w:rsidR="0059323E" w:rsidRPr="0059323E" w:rsidRDefault="0059323E" w:rsidP="0059323E">
      <w:pPr>
        <w:pStyle w:val="Mline2"/>
        <w:pBdr>
          <w:bottom w:val="single" w:sz="6" w:space="31" w:color="auto"/>
        </w:pBdr>
        <w:spacing w:after="120" w:line="240" w:lineRule="auto"/>
        <w:rPr>
          <w:rFonts w:ascii="Verdana" w:hAnsi="Verdana" w:cs="Calibri"/>
          <w:b/>
          <w:bCs/>
          <w:sz w:val="16"/>
          <w:szCs w:val="16"/>
          <w:lang w:eastAsia="en-US"/>
        </w:rPr>
      </w:pPr>
      <w:r w:rsidRPr="0059323E">
        <w:rPr>
          <w:rFonts w:ascii="Verdana" w:hAnsi="Verdana" w:cs="Calibri"/>
          <w:b/>
          <w:bCs/>
          <w:sz w:val="16"/>
          <w:szCs w:val="16"/>
          <w:lang w:eastAsia="en-US"/>
        </w:rPr>
        <w:t xml:space="preserve">Introduction: </w:t>
      </w:r>
      <w:r w:rsidRPr="0059323E">
        <w:rPr>
          <w:rFonts w:ascii="Verdana" w:hAnsi="Verdana" w:cs="Calibri"/>
          <w:bCs/>
          <w:sz w:val="16"/>
          <w:szCs w:val="16"/>
          <w:lang w:eastAsia="en-US"/>
        </w:rPr>
        <w:t>Menthol is a widely used chemical in herbal products such as peppermint oil, food, cosmetics, and cleaning products. There are some cases of menthol intoxication in the literature. In this case report, we presented a patient exposed to a herbal product that does not have a drug license and contains menthol.</w:t>
      </w:r>
    </w:p>
    <w:p w14:paraId="783DF546" w14:textId="77777777" w:rsidR="0059323E" w:rsidRPr="0059323E" w:rsidRDefault="0059323E" w:rsidP="0059323E">
      <w:pPr>
        <w:pStyle w:val="Mline2"/>
        <w:pBdr>
          <w:bottom w:val="single" w:sz="6" w:space="31" w:color="auto"/>
        </w:pBdr>
        <w:spacing w:after="120" w:line="240" w:lineRule="auto"/>
        <w:rPr>
          <w:rFonts w:ascii="Verdana" w:hAnsi="Verdana" w:cs="Calibri"/>
          <w:b/>
          <w:bCs/>
          <w:sz w:val="16"/>
          <w:szCs w:val="16"/>
          <w:lang w:eastAsia="en-US"/>
        </w:rPr>
      </w:pPr>
      <w:r w:rsidRPr="0059323E">
        <w:rPr>
          <w:rFonts w:ascii="Verdana" w:hAnsi="Verdana" w:cs="Calibri"/>
          <w:b/>
          <w:bCs/>
          <w:sz w:val="16"/>
          <w:szCs w:val="16"/>
          <w:lang w:eastAsia="en-US"/>
        </w:rPr>
        <w:t xml:space="preserve">Case report: </w:t>
      </w:r>
      <w:r w:rsidRPr="0059323E">
        <w:rPr>
          <w:rFonts w:ascii="Verdana" w:hAnsi="Verdana" w:cs="Calibri"/>
          <w:bCs/>
          <w:sz w:val="16"/>
          <w:szCs w:val="16"/>
          <w:lang w:eastAsia="en-US"/>
        </w:rPr>
        <w:t>A 16-year-old male patient was brought to the emergency service due to a sudden change in mental state. It was learned that the patient used a herbal medicine containing mint. At admission to the emergency department, the patient's blood pressure was 140/90 mmHg, heart rate 120 bpm, respiratory rate 22/min, and peripheral SO</w:t>
      </w:r>
      <w:r w:rsidRPr="0059323E">
        <w:rPr>
          <w:rFonts w:ascii="Verdana" w:hAnsi="Verdana" w:cs="Calibri"/>
          <w:bCs/>
          <w:sz w:val="16"/>
          <w:szCs w:val="16"/>
          <w:vertAlign w:val="subscript"/>
          <w:lang w:eastAsia="en-US"/>
        </w:rPr>
        <w:t>2</w:t>
      </w:r>
      <w:r w:rsidRPr="0059323E">
        <w:rPr>
          <w:rFonts w:ascii="Verdana" w:hAnsi="Verdana" w:cs="Calibri"/>
          <w:bCs/>
          <w:sz w:val="16"/>
          <w:szCs w:val="16"/>
          <w:lang w:eastAsia="en-US"/>
        </w:rPr>
        <w:t xml:space="preserve"> was normal. The patient was not cooperative and oriented with a Glasgow Coma Scale (GCS) score of 9. During the follow-up, the patient's GCS score decreased to 4, and was intubated. The patient, who was given supportive treatment, was extubated on the fifth day of hospitalization. The patient was discharged on the 7th day with no neurological finding.</w:t>
      </w:r>
    </w:p>
    <w:p w14:paraId="7BF7867F" w14:textId="77777777" w:rsidR="0059323E" w:rsidRPr="0059323E" w:rsidRDefault="0059323E" w:rsidP="0059323E">
      <w:pPr>
        <w:pStyle w:val="Mline2"/>
        <w:pBdr>
          <w:bottom w:val="single" w:sz="6" w:space="31" w:color="auto"/>
        </w:pBdr>
        <w:spacing w:after="120" w:line="240" w:lineRule="auto"/>
        <w:rPr>
          <w:rFonts w:ascii="Verdana" w:hAnsi="Verdana" w:cs="Calibri"/>
          <w:bCs/>
          <w:sz w:val="16"/>
          <w:szCs w:val="16"/>
          <w:lang w:eastAsia="en-US"/>
        </w:rPr>
      </w:pPr>
      <w:r w:rsidRPr="0059323E">
        <w:rPr>
          <w:rFonts w:ascii="Verdana" w:hAnsi="Verdana" w:cs="Calibri"/>
          <w:b/>
          <w:bCs/>
          <w:sz w:val="16"/>
          <w:szCs w:val="16"/>
          <w:lang w:eastAsia="en-US"/>
        </w:rPr>
        <w:t xml:space="preserve">Conclusion: </w:t>
      </w:r>
      <w:r w:rsidRPr="0059323E">
        <w:rPr>
          <w:rFonts w:ascii="Verdana" w:hAnsi="Verdana" w:cs="Calibri"/>
          <w:bCs/>
          <w:sz w:val="16"/>
          <w:szCs w:val="16"/>
          <w:lang w:eastAsia="en-US"/>
        </w:rPr>
        <w:t>Menthol intoxication should be kept in mind in the differential diagnosis of patients with mental status changes after herbal product use.</w:t>
      </w:r>
    </w:p>
    <w:p w14:paraId="7A84AB87" w14:textId="2302F9E7" w:rsidR="0036325D" w:rsidRPr="0036325D" w:rsidRDefault="0036325D" w:rsidP="003531B6">
      <w:pPr>
        <w:pStyle w:val="Mline2"/>
        <w:pBdr>
          <w:bottom w:val="single" w:sz="6" w:space="31" w:color="auto"/>
        </w:pBdr>
        <w:spacing w:after="120" w:line="240" w:lineRule="auto"/>
        <w:jc w:val="both"/>
        <w:rPr>
          <w:rFonts w:ascii="Verdana" w:hAnsi="Verdana" w:cs="Calibri"/>
          <w:b/>
          <w:sz w:val="16"/>
          <w:szCs w:val="16"/>
          <w:lang w:eastAsia="en-US"/>
        </w:rPr>
      </w:pPr>
    </w:p>
    <w:p w14:paraId="4EB54E1B" w14:textId="129A11DB" w:rsidR="0036325D" w:rsidRDefault="0036325D" w:rsidP="0036325D">
      <w:pPr>
        <w:pStyle w:val="Mreceived"/>
        <w:spacing w:line="240" w:lineRule="auto"/>
        <w:rPr>
          <w:rFonts w:ascii="Verdana" w:hAnsi="Verdana" w:cs="Calibri"/>
          <w:bCs/>
          <w:sz w:val="16"/>
          <w:szCs w:val="16"/>
          <w:lang w:eastAsia="en-US"/>
        </w:rPr>
      </w:pPr>
      <w:r w:rsidRPr="0036325D">
        <w:rPr>
          <w:rFonts w:ascii="Verdana" w:hAnsi="Verdana" w:cs="Calibri"/>
          <w:b/>
          <w:bCs/>
          <w:sz w:val="16"/>
          <w:szCs w:val="16"/>
          <w:lang w:eastAsia="en-US"/>
        </w:rPr>
        <w:t>Keywords:</w:t>
      </w:r>
      <w:r w:rsidRPr="0036325D">
        <w:rPr>
          <w:rFonts w:ascii="Verdana" w:hAnsi="Verdana" w:cs="Calibri"/>
          <w:bCs/>
          <w:sz w:val="16"/>
          <w:szCs w:val="16"/>
          <w:lang w:eastAsia="en-US"/>
        </w:rPr>
        <w:t xml:space="preserve"> </w:t>
      </w:r>
      <w:r w:rsidR="0059323E" w:rsidRPr="0059323E">
        <w:rPr>
          <w:rFonts w:ascii="Verdana" w:hAnsi="Verdana" w:cs="Calibri"/>
          <w:bCs/>
          <w:sz w:val="16"/>
          <w:szCs w:val="16"/>
          <w:lang w:eastAsia="en-US"/>
        </w:rPr>
        <w:t>Menthol İntoxication</w:t>
      </w:r>
      <w:r w:rsidR="0059323E">
        <w:rPr>
          <w:rFonts w:ascii="Verdana" w:hAnsi="Verdana" w:cs="Calibri"/>
          <w:bCs/>
          <w:sz w:val="16"/>
          <w:szCs w:val="16"/>
          <w:lang w:eastAsia="en-US"/>
        </w:rPr>
        <w:t>,</w:t>
      </w:r>
      <w:r w:rsidR="0059323E" w:rsidRPr="0059323E">
        <w:rPr>
          <w:rFonts w:ascii="Verdana" w:hAnsi="Verdana" w:cs="Calibri"/>
          <w:bCs/>
          <w:sz w:val="16"/>
          <w:szCs w:val="16"/>
          <w:lang w:eastAsia="en-US"/>
        </w:rPr>
        <w:t xml:space="preserve"> Emergency Department</w:t>
      </w:r>
      <w:r w:rsidR="0059323E">
        <w:rPr>
          <w:rFonts w:ascii="Verdana" w:hAnsi="Verdana" w:cs="Calibri"/>
          <w:bCs/>
          <w:sz w:val="16"/>
          <w:szCs w:val="16"/>
          <w:lang w:eastAsia="en-US"/>
        </w:rPr>
        <w:t>,</w:t>
      </w:r>
      <w:r w:rsidR="0059323E" w:rsidRPr="0059323E">
        <w:rPr>
          <w:rFonts w:ascii="Verdana" w:hAnsi="Verdana" w:cs="Calibri"/>
          <w:bCs/>
          <w:sz w:val="16"/>
          <w:szCs w:val="16"/>
          <w:lang w:eastAsia="en-US"/>
        </w:rPr>
        <w:t xml:space="preserve"> National Poison Counseling Center </w:t>
      </w:r>
    </w:p>
    <w:p w14:paraId="1C824996" w14:textId="77777777" w:rsidR="0036325D" w:rsidRPr="0036325D" w:rsidRDefault="0036325D" w:rsidP="0036325D">
      <w:pPr>
        <w:pStyle w:val="Mreceived"/>
        <w:spacing w:line="240" w:lineRule="auto"/>
        <w:rPr>
          <w:rFonts w:ascii="Verdana" w:hAnsi="Verdana" w:cs="Calibri"/>
          <w:bCs/>
          <w:sz w:val="16"/>
          <w:szCs w:val="16"/>
          <w:lang w:eastAsia="en-US"/>
        </w:rPr>
      </w:pPr>
    </w:p>
    <w:p w14:paraId="4D4DC8EC" w14:textId="77777777" w:rsidR="00AF7C40" w:rsidRPr="00B1493D" w:rsidRDefault="00AF7C40" w:rsidP="00B1493D">
      <w:pPr>
        <w:pStyle w:val="Mreceived"/>
        <w:spacing w:before="0" w:line="240" w:lineRule="auto"/>
        <w:jc w:val="both"/>
        <w:rPr>
          <w:rFonts w:ascii="Verdana" w:hAnsi="Verdana" w:cs="Calibri"/>
          <w:b/>
          <w:bCs/>
          <w:sz w:val="16"/>
          <w:szCs w:val="16"/>
        </w:rPr>
        <w:sectPr w:rsidR="00AF7C40" w:rsidRPr="00B1493D" w:rsidSect="009C7EE6">
          <w:type w:val="continuous"/>
          <w:pgSz w:w="11913" w:h="16834" w:code="9"/>
          <w:pgMar w:top="992" w:right="992" w:bottom="992" w:left="567" w:header="851" w:footer="567" w:gutter="284"/>
          <w:pgBorders>
            <w:left w:val="single" w:sz="48" w:space="12" w:color="B4C6E7"/>
          </w:pgBorders>
          <w:pgNumType w:start="1"/>
          <w:cols w:num="2" w:space="397"/>
          <w:noEndnote/>
          <w:docGrid w:linePitch="326"/>
        </w:sectPr>
      </w:pPr>
    </w:p>
    <w:p w14:paraId="3C21DFE0" w14:textId="77777777" w:rsidR="0036325D" w:rsidRDefault="0036325D" w:rsidP="00B1493D">
      <w:pPr>
        <w:pStyle w:val="MHeading1"/>
        <w:spacing w:before="0"/>
        <w:jc w:val="both"/>
        <w:rPr>
          <w:rFonts w:ascii="Verdana" w:hAnsi="Verdana" w:cs="Calibri"/>
          <w:sz w:val="16"/>
          <w:szCs w:val="16"/>
        </w:rPr>
      </w:pPr>
    </w:p>
    <w:p w14:paraId="7A965B8E" w14:textId="77777777" w:rsidR="0036325D" w:rsidRDefault="0036325D" w:rsidP="00B1493D">
      <w:pPr>
        <w:pStyle w:val="MHeading1"/>
        <w:spacing w:before="0"/>
        <w:jc w:val="both"/>
        <w:rPr>
          <w:rFonts w:ascii="Verdana" w:hAnsi="Verdana" w:cs="Calibri"/>
          <w:sz w:val="16"/>
          <w:szCs w:val="16"/>
        </w:rPr>
      </w:pPr>
    </w:p>
    <w:p w14:paraId="754345DA" w14:textId="77777777" w:rsidR="0036325D" w:rsidRDefault="0036325D" w:rsidP="00B1493D">
      <w:pPr>
        <w:pStyle w:val="MHeading1"/>
        <w:spacing w:before="0"/>
        <w:jc w:val="both"/>
        <w:rPr>
          <w:rFonts w:ascii="Verdana" w:hAnsi="Verdana" w:cs="Calibri"/>
          <w:sz w:val="16"/>
          <w:szCs w:val="16"/>
        </w:rPr>
      </w:pPr>
    </w:p>
    <w:p w14:paraId="30DBB25C" w14:textId="77777777" w:rsidR="0036325D" w:rsidRDefault="0036325D" w:rsidP="00B1493D">
      <w:pPr>
        <w:pStyle w:val="MHeading1"/>
        <w:spacing w:before="0"/>
        <w:jc w:val="both"/>
        <w:rPr>
          <w:rFonts w:ascii="Verdana" w:hAnsi="Verdana" w:cs="Calibri"/>
          <w:sz w:val="16"/>
          <w:szCs w:val="16"/>
        </w:rPr>
      </w:pPr>
    </w:p>
    <w:p w14:paraId="77563821" w14:textId="77777777" w:rsidR="0036325D" w:rsidRDefault="0036325D" w:rsidP="00B1493D">
      <w:pPr>
        <w:pStyle w:val="MHeading1"/>
        <w:spacing w:before="0"/>
        <w:jc w:val="both"/>
        <w:rPr>
          <w:rFonts w:ascii="Verdana" w:hAnsi="Verdana" w:cs="Calibri"/>
          <w:sz w:val="16"/>
          <w:szCs w:val="16"/>
        </w:rPr>
      </w:pPr>
    </w:p>
    <w:p w14:paraId="41B4397B" w14:textId="16B5D51C" w:rsidR="0036325D" w:rsidRPr="00466355" w:rsidRDefault="00B1493D" w:rsidP="00466355">
      <w:pPr>
        <w:pStyle w:val="MHeading1"/>
        <w:rPr>
          <w:rFonts w:ascii="Verdana" w:hAnsi="Verdana" w:cs="Calibri"/>
          <w:bCs/>
          <w:i/>
          <w:iCs/>
          <w:sz w:val="12"/>
          <w:szCs w:val="12"/>
        </w:rPr>
      </w:pPr>
      <w:r w:rsidRPr="00B1493D">
        <w:rPr>
          <w:rFonts w:ascii="Verdana" w:hAnsi="Verdana" w:cs="Calibri"/>
          <w:sz w:val="16"/>
          <w:szCs w:val="16"/>
        </w:rPr>
        <w:t>*</w:t>
      </w:r>
      <w:r w:rsidRPr="00B1493D">
        <w:rPr>
          <w:rFonts w:ascii="Verdana" w:hAnsi="Verdana" w:cs="Calibri"/>
          <w:sz w:val="12"/>
          <w:szCs w:val="12"/>
        </w:rPr>
        <w:t>Sorumlu Yazar:</w:t>
      </w:r>
      <w:r w:rsidRPr="00B1493D">
        <w:rPr>
          <w:rFonts w:ascii="Verdana" w:hAnsi="Verdana" w:cs="Calibri"/>
          <w:i/>
          <w:iCs/>
          <w:sz w:val="12"/>
          <w:szCs w:val="12"/>
        </w:rPr>
        <w:t xml:space="preserve"> </w:t>
      </w:r>
      <w:r w:rsidR="0059323E" w:rsidRPr="0059323E">
        <w:rPr>
          <w:rFonts w:ascii="Verdana" w:hAnsi="Verdana" w:cs="Calibri"/>
          <w:b w:val="0"/>
          <w:bCs/>
          <w:i/>
          <w:iCs/>
          <w:sz w:val="12"/>
          <w:szCs w:val="12"/>
        </w:rPr>
        <w:t>Ahmet ÇAĞLAR</w:t>
      </w:r>
      <w:r w:rsidRPr="00B1493D">
        <w:rPr>
          <w:rFonts w:ascii="Verdana" w:hAnsi="Verdana" w:cs="Calibri"/>
          <w:i/>
          <w:iCs/>
          <w:sz w:val="12"/>
          <w:szCs w:val="12"/>
        </w:rPr>
        <w:t xml:space="preserve"> </w:t>
      </w:r>
      <w:r w:rsidRPr="00D25FAC">
        <w:rPr>
          <w:rFonts w:ascii="Verdana" w:hAnsi="Verdana" w:cs="Calibri"/>
          <w:sz w:val="12"/>
          <w:szCs w:val="12"/>
        </w:rPr>
        <w:t>İletişim Adresi:</w:t>
      </w:r>
      <w:r w:rsidRPr="00B1493D">
        <w:rPr>
          <w:rFonts w:ascii="Verdana" w:hAnsi="Verdana" w:cs="Calibri"/>
          <w:i/>
          <w:iCs/>
          <w:sz w:val="12"/>
          <w:szCs w:val="12"/>
        </w:rPr>
        <w:t xml:space="preserve"> </w:t>
      </w:r>
      <w:r w:rsidR="0059323E" w:rsidRPr="0059323E">
        <w:rPr>
          <w:rFonts w:ascii="Verdana" w:hAnsi="Verdana" w:cs="Calibri"/>
          <w:b w:val="0"/>
          <w:bCs/>
          <w:i/>
          <w:iCs/>
          <w:sz w:val="12"/>
          <w:szCs w:val="12"/>
        </w:rPr>
        <w:t>Coglaki Mah. Park Mahall sitesi D:10 Merkez/Aksaray</w:t>
      </w:r>
      <w:r w:rsidR="0059323E">
        <w:rPr>
          <w:rFonts w:ascii="Verdana" w:hAnsi="Verdana" w:cs="Calibri"/>
          <w:b w:val="0"/>
          <w:bCs/>
          <w:i/>
          <w:iCs/>
          <w:sz w:val="12"/>
          <w:szCs w:val="12"/>
        </w:rPr>
        <w:t xml:space="preserve"> </w:t>
      </w:r>
      <w:r w:rsidRPr="00B1493D">
        <w:rPr>
          <w:rFonts w:ascii="Verdana" w:hAnsi="Verdana" w:cs="Calibri"/>
          <w:i/>
          <w:iCs/>
          <w:sz w:val="12"/>
          <w:szCs w:val="12"/>
        </w:rPr>
        <w:t xml:space="preserve"> </w:t>
      </w:r>
      <w:r w:rsidRPr="00D25FAC">
        <w:rPr>
          <w:rFonts w:ascii="Verdana" w:hAnsi="Verdana" w:cs="Calibri"/>
          <w:sz w:val="12"/>
          <w:szCs w:val="12"/>
        </w:rPr>
        <w:t>e-mail:</w:t>
      </w:r>
      <w:r w:rsidR="0059323E">
        <w:rPr>
          <w:rFonts w:ascii="Verdana" w:hAnsi="Verdana" w:cs="Calibri"/>
          <w:i/>
          <w:iCs/>
          <w:sz w:val="12"/>
          <w:szCs w:val="12"/>
        </w:rPr>
        <w:t xml:space="preserve"> </w:t>
      </w:r>
      <w:hyperlink r:id="rId18" w:history="1">
        <w:r w:rsidR="0059323E" w:rsidRPr="0059323E">
          <w:rPr>
            <w:rStyle w:val="Kpr"/>
            <w:rFonts w:ascii="Verdana" w:hAnsi="Verdana" w:cs="Calibri"/>
            <w:bCs/>
            <w:i/>
            <w:iCs/>
            <w:sz w:val="12"/>
            <w:szCs w:val="12"/>
          </w:rPr>
          <w:t>drcaglar4@gmail.com</w:t>
        </w:r>
      </w:hyperlink>
    </w:p>
    <w:p w14:paraId="3A0E0850" w14:textId="77777777" w:rsidR="0036325D" w:rsidRDefault="0036325D" w:rsidP="00AF75D3">
      <w:pPr>
        <w:pStyle w:val="MHeading1"/>
        <w:spacing w:before="0" w:after="120"/>
        <w:jc w:val="both"/>
        <w:rPr>
          <w:rFonts w:ascii="Verdana" w:hAnsi="Verdana"/>
          <w:sz w:val="16"/>
          <w:szCs w:val="16"/>
          <w:lang w:eastAsia="zh-CN"/>
        </w:rPr>
      </w:pPr>
    </w:p>
    <w:p w14:paraId="4761BCBA" w14:textId="77777777" w:rsidR="0036325D" w:rsidRPr="00B1493D" w:rsidRDefault="0036325D" w:rsidP="00AF75D3">
      <w:pPr>
        <w:pStyle w:val="MHeading1"/>
        <w:spacing w:before="0" w:after="120"/>
        <w:jc w:val="both"/>
        <w:rPr>
          <w:rFonts w:ascii="Verdana" w:hAnsi="Verdana"/>
          <w:sz w:val="16"/>
          <w:szCs w:val="16"/>
          <w:lang w:eastAsia="zh-CN"/>
        </w:rPr>
        <w:sectPr w:rsidR="0036325D" w:rsidRPr="00B1493D" w:rsidSect="009C7EE6">
          <w:type w:val="continuous"/>
          <w:pgSz w:w="11913" w:h="16834" w:code="9"/>
          <w:pgMar w:top="992" w:right="992" w:bottom="992" w:left="567" w:header="851" w:footer="567" w:gutter="284"/>
          <w:pgBorders>
            <w:left w:val="single" w:sz="48" w:space="12" w:color="B4C6E7"/>
          </w:pgBorders>
          <w:pgNumType w:start="1"/>
          <w:cols w:space="397"/>
          <w:noEndnote/>
          <w:docGrid w:linePitch="326"/>
        </w:sectPr>
      </w:pPr>
    </w:p>
    <w:p w14:paraId="5DFD55EB" w14:textId="53044531" w:rsidR="0059323E" w:rsidRPr="0059323E" w:rsidRDefault="00A17F40" w:rsidP="0059323E">
      <w:pPr>
        <w:pStyle w:val="MHeading1"/>
        <w:spacing w:before="120" w:after="120" w:line="240" w:lineRule="auto"/>
        <w:jc w:val="both"/>
        <w:rPr>
          <w:rFonts w:ascii="Verdana" w:hAnsi="Verdana" w:cs="Arial"/>
          <w:sz w:val="16"/>
          <w:szCs w:val="16"/>
          <w:lang w:eastAsia="en-US"/>
        </w:rPr>
      </w:pPr>
      <w:r w:rsidRPr="00FD1AFD">
        <w:rPr>
          <w:rFonts w:ascii="Verdana" w:hAnsi="Verdana" w:cs="Arial"/>
          <w:sz w:val="16"/>
          <w:szCs w:val="16"/>
          <w:lang w:eastAsia="en-US"/>
        </w:rPr>
        <w:lastRenderedPageBreak/>
        <w:t>GİRİŞ</w:t>
      </w:r>
    </w:p>
    <w:p w14:paraId="5AD5F8CD"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Mentol, nane yağı gibi bitkisel ürünlerde, gıda, kozmetik ve temizlik ürünlerinde yaygın olarak kullanılan bir kimyasaldır. Daha az yan etkinin varlığı, kolay erişim, ucuz ve diğer kimyasallarla birleştirmenin uygun olması, bitkisel bir ürün olarak ilaç lisansı olmadan kullanılması bu kimyasalı popüler hale getirmiştir. Önceki hayvan çalışmaları mentolün yüksek dozlarda kullanıldığında toksik bir madde olduğunu göstermiştir (1).</w:t>
      </w:r>
    </w:p>
    <w:p w14:paraId="5DB6C7E8"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Mentol, uçucu yağların terpen ailesine aittir (2). Terpenler, 5 karbonlu izopren kombinasyonundan oluşur. Bu bileşik, lipit asitlerin temel yapısını oluşturur ve daha sonra oluşan yapıya bağlı olarak farklı etkiler gösteren kombinasyonların oluşmasını sağlar (3).</w:t>
      </w:r>
    </w:p>
    <w:p w14:paraId="481FFDA7"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Literatürde mentol zehirlenmesi olguları mevcuttur. Biz de ilaç lisansı olmayan ve mentol içeren bitkisel bir ürüne maruz kalan bir hastamızı sunduk.</w:t>
      </w:r>
    </w:p>
    <w:p w14:paraId="0E52B880" w14:textId="1D7B7D0C"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OLGU SUNUMU</w:t>
      </w:r>
    </w:p>
    <w:p w14:paraId="167CCF42"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16 yaşında erkek hasta, ani gelişen mental durum değişikliği nedeni ile acil servise getirildi. Hastanın grip semptomlarının tedavisi amacı ile içinde 25 ml nane bulunan bitkisel bir ilaç kullandığı öğrenildi. Annenin şişede bulunan bütün ilaçla hastanın göğsüne masaj yaptığı ve hastayı battaniyenin altında kapalı odada tuttuğu öğrenildi. Hastanın bitkisel ilaç alımından yaklaşık 2-3 saat sonra senkop ve solunum sıkıntısı olduğu ve sonrasında acil servise getirildiği öğrenildi.</w:t>
      </w:r>
    </w:p>
    <w:p w14:paraId="4D27D8C3"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Acil servis kabulünde hastanın kan basıncı 140/90 mmHg, kalp hızı 120 vuru/dakika, solunum sayısı 22/dk ve periferik SO</w:t>
      </w:r>
      <w:r w:rsidRPr="0059323E">
        <w:rPr>
          <w:rFonts w:ascii="Verdana" w:hAnsi="Verdana" w:cs="Calibri"/>
          <w:sz w:val="16"/>
          <w:szCs w:val="16"/>
          <w:vertAlign w:val="subscript"/>
        </w:rPr>
        <w:t>2</w:t>
      </w:r>
      <w:r w:rsidRPr="0059323E">
        <w:rPr>
          <w:rFonts w:ascii="Verdana" w:hAnsi="Verdana" w:cs="Calibri"/>
          <w:sz w:val="16"/>
          <w:szCs w:val="16"/>
        </w:rPr>
        <w:t xml:space="preserve"> normal gözlendi. Glasgow Koma Skalası (GCS) skoru 9 olan hasta koopere ve oryante değildi. Pupil muayenesinde midriazis gözlenen hastanın bilateral ışık refleksi normaldi. Bilateral babinski refleksi pozitifti. Ağrılı uyaranı lokalize edebilen hastanın istemsiz-ritmik olan ektremite hareketleri mevcuttu.</w:t>
      </w:r>
    </w:p>
    <w:p w14:paraId="0CB39D1D"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Post-iktal ajitasyonun ayırıcı tanısı için 2 mg midazolam iv olarak verildi ancak hastanın bilincinde herhangi bir değişiklik gözlenmedi. Kontrastsız beyin bilgisayarlı tomografisi normal gözlendi. Kan gazında pH 7.22, HCO3 19.9 mmol/lt ve laktat 7.4 mmol/lt idi. Biyokimyasında kreatinin kinaz 847 U/lt olarak sonuçlandı, başka anormal sonuç bulunmamaktaydı. Hastaya prosedürel sedasyon altında lomber ponksiyon yapıldı ve hücre sayımı ve BOS biyokimya sonuçları normaldi. Metamfetamin, kokain, fensiklidin ve kanabinoid gibi yaygın sokak uyuşturucuları için idrar toksikoloji analizi negatifti.</w:t>
      </w:r>
    </w:p>
    <w:p w14:paraId="619F2711"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lastRenderedPageBreak/>
        <w:t>Ulusal Zehir Danışma Merkezi mentol zehirlenmesi için herhangi bir doğrulayıcı teste gerek olmadığını belirtti ve panzehir olmaksızın destekleyici tedavi önerdi. Yoğun bakımda takibi sırasında, GKS puanı 4'e düştü; entübe edildi ve mekanik ventilatöre bağlandı.</w:t>
      </w:r>
    </w:p>
    <w:p w14:paraId="31AAA698"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Yoğun bakım ünitesinde ilk gününde ateşi 38.0ºC'ye yükseldi. İkinci gününde 20 saniye süren nöbet aktivitesi görüldü ve levetirasetam infüzyonuna başlandı. İkinci ve 5. günlerde yapılan yatak başı EEG epilepsi için pozitifti. Bilinci kapandıktan 5 gün sonra ekstübe edildi ve nöroloji servisine alındı. Yatışının 7. gününde tam normal nörolojik muayene ile kooperatif oldu ve poliklinik takibi ile hastaneden taburcu edildi. Üç aylık poliklinik takibi sırasında herhangi bir semptom gelişmedi.</w:t>
      </w:r>
    </w:p>
    <w:p w14:paraId="7AC5F2E0" w14:textId="2A49EE43"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TARTIŞMA</w:t>
      </w:r>
    </w:p>
    <w:p w14:paraId="17037D87"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Bu olgu sunumunda, nane yağının transdermal uygulamasına ve inhalasyonuna maruziyet sonrası gelişen mental durumu ve hastanın klinik seyrini tanımlamaya çalıştık. Literatürde, ölümle sonuçlanan benzer olgu sunumları mevcuttur (4-6). Hastamız, solunum sıkıntısı ile birlikte değişen mental durumun varlığı ile önceki olgularla benzer klinik seyir göstermiştir. Vital bulgular ve laboratuvar sonuçlarındaki farklılıklar, olguların yaşı ile birlikte maruz kalınan mentol miktarına ve maruz kalma yoluna bağlanabilir.</w:t>
      </w:r>
    </w:p>
    <w:p w14:paraId="7BF36B26"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Mentolün intoksikasyon dozu konusunda fikir birliği yoktur. Önceki olgularda, 50-150 mg/kg (toplam 8-9 gr) oral dozun ölüme neden olduğunu, 200-250 mg/kg gibi yüksek dozların ise letal olduğu gözlenmiştir (6).</w:t>
      </w:r>
    </w:p>
    <w:p w14:paraId="4462791B"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Mentol, geçici reseptör potansiyelli kanallar (TRPM8, TRPA1 ve TRPV3) aracılığıyla ve rekombinant GABA-A reseptörlerinin pozitif bir allosterik modülatörü olarak etkisini gösterir (7). TRMP8 genleri aracılığıyla voltaja duyarlı sodyum kanallarını bloke eder. Ayrıca TRPA1 ve TRPV3 genleri aracılığıyla kalsiyum konsantrasyonlarının değişmesine neden olur. Artan kalsiyum konsantrasyonu sonucunda kas kasılmaları, nörotransmiterlerin salgılanması, aksiyon potansiyelinin oluşumu gibi hücresel reaksiyonlar gözlenir (8). Mentol ayrıca nöronlarda ekstra sinaptik ve sinaptik GABA-A reseptörlerini düzenler. Hayvan çalışmalarında mentol uygulaması, sedatif/genel anestezi ve ambu ihtiyacı da dahil olmak üzere çeşitli etkilere neden olmuştur (7).</w:t>
      </w:r>
    </w:p>
    <w:p w14:paraId="10CCD4A8" w14:textId="77777777" w:rsidR="0059323E" w:rsidRP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 xml:space="preserve">Nane yağının oral alımından sonra toksisitenin minimal düzeyde olduğu gösterilmiştir. Spindler ve ark. yaptığı bir hayvan çalışmasında, kronik maruziyetin serebellumda kist benzeri oluşumlara yol açtığı gösterilmiştir (9). Aşırı doz mentolün vertigo, </w:t>
      </w:r>
      <w:r w:rsidRPr="0059323E">
        <w:rPr>
          <w:rFonts w:ascii="Verdana" w:hAnsi="Verdana" w:cs="Calibri"/>
          <w:sz w:val="16"/>
          <w:szCs w:val="16"/>
        </w:rPr>
        <w:lastRenderedPageBreak/>
        <w:t>ajitasyon, nistagmus, ataksi, letarji ve komaya neden olduğu öne sürülmektedir (5).</w:t>
      </w:r>
    </w:p>
    <w:p w14:paraId="293B492F" w14:textId="1D06EE53" w:rsidR="0059323E" w:rsidRDefault="0059323E" w:rsidP="0059323E">
      <w:pPr>
        <w:pStyle w:val="MHeading1"/>
        <w:spacing w:after="120" w:line="240" w:lineRule="auto"/>
        <w:jc w:val="both"/>
        <w:rPr>
          <w:rFonts w:ascii="Verdana" w:hAnsi="Verdana" w:cs="Calibri"/>
          <w:sz w:val="16"/>
          <w:szCs w:val="16"/>
        </w:rPr>
      </w:pPr>
      <w:r w:rsidRPr="0059323E">
        <w:rPr>
          <w:rFonts w:ascii="Verdana" w:hAnsi="Verdana" w:cs="Calibri"/>
          <w:sz w:val="16"/>
          <w:szCs w:val="16"/>
        </w:rPr>
        <w:t>Tedavide, topikal veya diğer yollarla zehirlenmeler için spesifik bir antidot mevcut değildir ve genel destekleyici tedavi tavsiye edilir. Olgumuzda değişen mental durum için destek tedavisi verildi ve entübasyon yapıldı. Topikal bitkisel ilaç kullanımından sonra gelişen mental durum değişiği gösteren hastalarda ayırıcı tanıda mentol zehirlenmesi de akılda tutulmalıdır.</w:t>
      </w:r>
    </w:p>
    <w:p w14:paraId="4C0D160B" w14:textId="77777777" w:rsidR="00FE5F8B" w:rsidRPr="002D7B3B" w:rsidRDefault="006A6F98" w:rsidP="00471BA5">
      <w:pPr>
        <w:pStyle w:val="MHeading1"/>
        <w:spacing w:after="120" w:line="240" w:lineRule="auto"/>
        <w:jc w:val="both"/>
        <w:rPr>
          <w:rFonts w:ascii="Arial" w:eastAsia="SimSun" w:hAnsi="Arial" w:cs="Arial"/>
          <w:sz w:val="20"/>
          <w:szCs w:val="20"/>
          <w:lang w:eastAsia="zh-CN"/>
        </w:rPr>
      </w:pPr>
      <w:r w:rsidRPr="002D7B3B">
        <w:rPr>
          <w:rFonts w:ascii="Arial" w:hAnsi="Arial" w:cs="Arial"/>
          <w:sz w:val="20"/>
          <w:szCs w:val="20"/>
          <w:lang w:eastAsia="en-US"/>
        </w:rPr>
        <w:t>Kaynaklar</w:t>
      </w:r>
    </w:p>
    <w:p w14:paraId="461749DF" w14:textId="244C6C7C" w:rsidR="0059323E" w:rsidRPr="0059323E" w:rsidRDefault="002D7B3B" w:rsidP="0059323E">
      <w:pPr>
        <w:pStyle w:val="MLogo"/>
        <w:numPr>
          <w:ilvl w:val="0"/>
          <w:numId w:val="1"/>
        </w:numPr>
        <w:jc w:val="both"/>
        <w:rPr>
          <w:rFonts w:ascii="Verdana" w:hAnsi="Verdana" w:cs="Calibri"/>
          <w:sz w:val="16"/>
          <w:szCs w:val="16"/>
          <w:lang w:eastAsia="en-US"/>
        </w:rPr>
      </w:pPr>
      <w:r w:rsidRPr="002D7B3B">
        <w:rPr>
          <w:rFonts w:ascii="Verdana" w:hAnsi="Verdana" w:cs="Calibri"/>
          <w:b w:val="0"/>
          <w:i w:val="0"/>
          <w:sz w:val="16"/>
          <w:szCs w:val="16"/>
          <w:lang w:eastAsia="en-US"/>
        </w:rPr>
        <w:t xml:space="preserve"> </w:t>
      </w:r>
      <w:bookmarkStart w:id="1" w:name="_ENREF_1"/>
      <w:r w:rsidR="0059323E" w:rsidRPr="0059323E">
        <w:rPr>
          <w:rFonts w:ascii="Verdana" w:hAnsi="Verdana" w:cs="Calibri"/>
          <w:sz w:val="16"/>
          <w:szCs w:val="16"/>
          <w:lang w:eastAsia="en-US"/>
        </w:rPr>
        <w:t>Akdogan M, Ozguner M, Aydin G, Gokalp O. Investigation of biochemical and histopathological effects of Mentha piperita Labiatae and Mentha spicata Labiatae on liver tissue in rats. Hum Exp Toxicol. 2004;23:21-8.</w:t>
      </w:r>
    </w:p>
    <w:p w14:paraId="0679C6DC" w14:textId="77777777" w:rsidR="0059323E" w:rsidRPr="0059323E" w:rsidRDefault="0059323E" w:rsidP="0059323E">
      <w:pPr>
        <w:pStyle w:val="MLogo"/>
        <w:numPr>
          <w:ilvl w:val="0"/>
          <w:numId w:val="1"/>
        </w:numPr>
        <w:jc w:val="both"/>
        <w:rPr>
          <w:rFonts w:ascii="Verdana" w:hAnsi="Verdana" w:cs="Calibri"/>
          <w:sz w:val="16"/>
          <w:szCs w:val="16"/>
          <w:lang w:eastAsia="en-US"/>
        </w:rPr>
      </w:pPr>
      <w:r w:rsidRPr="0059323E">
        <w:rPr>
          <w:rFonts w:ascii="Verdana" w:hAnsi="Verdana" w:cs="Calibri"/>
          <w:sz w:val="16"/>
          <w:szCs w:val="16"/>
          <w:lang w:eastAsia="en-US"/>
        </w:rPr>
        <w:t>Bakkali F, Averbeck S, Averbeck D, Idaomar M. Biological effects of essential oils-a review. Food Chem Toxicol. 2008;46:446-75.</w:t>
      </w:r>
    </w:p>
    <w:p w14:paraId="08CE870B" w14:textId="77777777" w:rsidR="0059323E" w:rsidRPr="0059323E" w:rsidRDefault="0059323E" w:rsidP="0059323E">
      <w:pPr>
        <w:pStyle w:val="MLogo"/>
        <w:numPr>
          <w:ilvl w:val="0"/>
          <w:numId w:val="1"/>
        </w:numPr>
        <w:jc w:val="both"/>
        <w:rPr>
          <w:rFonts w:ascii="Verdana" w:hAnsi="Verdana" w:cs="Calibri"/>
          <w:sz w:val="16"/>
          <w:szCs w:val="16"/>
          <w:lang w:eastAsia="en-US"/>
        </w:rPr>
      </w:pPr>
      <w:r w:rsidRPr="0059323E">
        <w:rPr>
          <w:rFonts w:ascii="Verdana" w:hAnsi="Verdana" w:cs="Calibri"/>
          <w:sz w:val="16"/>
          <w:szCs w:val="16"/>
          <w:lang w:eastAsia="en-US"/>
        </w:rPr>
        <w:t>Kolassa N. Menthol differs from other terpenic essential oil constituents. Regul Toxicol Pharmacol. 2013;65:115-8.</w:t>
      </w:r>
    </w:p>
    <w:p w14:paraId="761F6F69" w14:textId="77777777" w:rsidR="0059323E" w:rsidRPr="0059323E" w:rsidRDefault="0059323E" w:rsidP="0059323E">
      <w:pPr>
        <w:pStyle w:val="MLogo"/>
        <w:numPr>
          <w:ilvl w:val="0"/>
          <w:numId w:val="1"/>
        </w:numPr>
        <w:jc w:val="both"/>
        <w:rPr>
          <w:rFonts w:ascii="Verdana" w:hAnsi="Verdana" w:cs="Calibri"/>
          <w:sz w:val="16"/>
          <w:szCs w:val="16"/>
          <w:lang w:eastAsia="en-US"/>
        </w:rPr>
      </w:pPr>
      <w:r w:rsidRPr="0059323E">
        <w:rPr>
          <w:rFonts w:ascii="Verdana" w:hAnsi="Verdana" w:cs="Calibri"/>
          <w:sz w:val="16"/>
          <w:szCs w:val="16"/>
          <w:lang w:eastAsia="en-US"/>
        </w:rPr>
        <w:lastRenderedPageBreak/>
        <w:t>Nath SS, Pandey C, Roy D. A near fatal case of high dose peppermint oil ingestion- Lessons learnt. Indian J Anaesth. 2012;56:582–4.</w:t>
      </w:r>
    </w:p>
    <w:p w14:paraId="2F01F4C0" w14:textId="77777777" w:rsidR="0059323E" w:rsidRPr="0059323E" w:rsidRDefault="0059323E" w:rsidP="0059323E">
      <w:pPr>
        <w:pStyle w:val="MLogo"/>
        <w:numPr>
          <w:ilvl w:val="0"/>
          <w:numId w:val="1"/>
        </w:numPr>
        <w:jc w:val="both"/>
        <w:rPr>
          <w:rFonts w:ascii="Verdana" w:hAnsi="Verdana" w:cs="Calibri"/>
          <w:sz w:val="16"/>
          <w:szCs w:val="16"/>
          <w:lang w:eastAsia="en-US"/>
        </w:rPr>
      </w:pPr>
      <w:r w:rsidRPr="0059323E">
        <w:rPr>
          <w:rFonts w:ascii="Verdana" w:hAnsi="Verdana" w:cs="Calibri"/>
          <w:sz w:val="16"/>
          <w:szCs w:val="16"/>
          <w:lang w:eastAsia="en-US"/>
        </w:rPr>
        <w:t>Baibars M, Eng S, Shaheen K, Alraiyes AH, Alraies MC. Menthol Toxicity: An Unusual Cause of Coma. Case Rep Med. 2012;2012:187039.</w:t>
      </w:r>
    </w:p>
    <w:p w14:paraId="791728E9" w14:textId="77777777" w:rsidR="0059323E" w:rsidRPr="0059323E" w:rsidRDefault="0059323E" w:rsidP="0059323E">
      <w:pPr>
        <w:pStyle w:val="MLogo"/>
        <w:numPr>
          <w:ilvl w:val="0"/>
          <w:numId w:val="1"/>
        </w:numPr>
        <w:jc w:val="both"/>
        <w:rPr>
          <w:rFonts w:ascii="Verdana" w:hAnsi="Verdana" w:cs="Calibri"/>
          <w:sz w:val="16"/>
          <w:szCs w:val="16"/>
          <w:lang w:eastAsia="en-US"/>
        </w:rPr>
      </w:pPr>
      <w:r w:rsidRPr="0059323E">
        <w:rPr>
          <w:rFonts w:ascii="Verdana" w:hAnsi="Verdana" w:cs="Calibri"/>
          <w:sz w:val="16"/>
          <w:szCs w:val="16"/>
          <w:lang w:eastAsia="en-US"/>
        </w:rPr>
        <w:t>Kumar A, Baitha U, Aggarwal P, Jamshed N. A fatal case of menthol poisoning. Int J Appl Basic Med Res. 2016;6:137-9.</w:t>
      </w:r>
    </w:p>
    <w:p w14:paraId="08897792" w14:textId="77777777" w:rsidR="0059323E" w:rsidRPr="0059323E" w:rsidRDefault="0059323E" w:rsidP="0059323E">
      <w:pPr>
        <w:pStyle w:val="MLogo"/>
        <w:numPr>
          <w:ilvl w:val="0"/>
          <w:numId w:val="1"/>
        </w:numPr>
        <w:jc w:val="both"/>
        <w:rPr>
          <w:rFonts w:ascii="Verdana" w:hAnsi="Verdana" w:cs="Calibri"/>
          <w:sz w:val="16"/>
          <w:szCs w:val="16"/>
          <w:lang w:eastAsia="en-US"/>
        </w:rPr>
      </w:pPr>
      <w:r w:rsidRPr="0059323E">
        <w:rPr>
          <w:rFonts w:ascii="Verdana" w:hAnsi="Verdana" w:cs="Calibri"/>
          <w:sz w:val="16"/>
          <w:szCs w:val="16"/>
          <w:lang w:eastAsia="en-US"/>
        </w:rPr>
        <w:t>Lau BK, Karim S, Goodchild AK, Vaughan CW, Drew GM. Menthol enhances phasic and tonic GABAA receptor-mediated currents in midbrain periaqueductal grey neurons. Br J Pharmacol. 2014;171:2803-13.</w:t>
      </w:r>
    </w:p>
    <w:p w14:paraId="1CBCD882" w14:textId="77777777" w:rsidR="0059323E" w:rsidRPr="0059323E" w:rsidRDefault="0059323E" w:rsidP="0059323E">
      <w:pPr>
        <w:pStyle w:val="MLogo"/>
        <w:numPr>
          <w:ilvl w:val="0"/>
          <w:numId w:val="1"/>
        </w:numPr>
        <w:jc w:val="both"/>
        <w:rPr>
          <w:rFonts w:ascii="Verdana" w:hAnsi="Verdana" w:cs="Calibri"/>
          <w:sz w:val="16"/>
          <w:szCs w:val="16"/>
          <w:lang w:eastAsia="en-US"/>
        </w:rPr>
      </w:pPr>
      <w:r w:rsidRPr="0059323E">
        <w:rPr>
          <w:rFonts w:ascii="Verdana" w:hAnsi="Verdana" w:cs="Calibri"/>
          <w:sz w:val="16"/>
          <w:szCs w:val="16"/>
          <w:lang w:eastAsia="en-US"/>
        </w:rPr>
        <w:t>Marwaha L, Bansal Y, Singh R, Saroj P, Bhandari R, Kuhad A. TRP channels: potential drug target for neuropathic pain. Inflammopharmacology 2016;24:305-17.</w:t>
      </w:r>
    </w:p>
    <w:p w14:paraId="13CABD1C" w14:textId="77777777" w:rsidR="0059323E" w:rsidRPr="0059323E" w:rsidRDefault="0059323E" w:rsidP="0059323E">
      <w:pPr>
        <w:pStyle w:val="MLogo"/>
        <w:numPr>
          <w:ilvl w:val="0"/>
          <w:numId w:val="1"/>
        </w:numPr>
        <w:jc w:val="both"/>
        <w:rPr>
          <w:rFonts w:ascii="Verdana" w:hAnsi="Verdana" w:cs="Calibri"/>
          <w:sz w:val="16"/>
          <w:szCs w:val="16"/>
          <w:lang w:eastAsia="en-US"/>
        </w:rPr>
      </w:pPr>
      <w:r w:rsidRPr="0059323E">
        <w:rPr>
          <w:rFonts w:ascii="Verdana" w:hAnsi="Verdana" w:cs="Calibri"/>
          <w:sz w:val="16"/>
          <w:szCs w:val="16"/>
          <w:lang w:eastAsia="en-US"/>
        </w:rPr>
        <w:t>Spindler P, Madsen C. Subchronic toxicity study of peppermint oil in rats. Toxicol Lett. 1992;62:215-20.</w:t>
      </w:r>
    </w:p>
    <w:bookmarkEnd w:id="1"/>
    <w:p w14:paraId="6952E24B" w14:textId="22EA8E57" w:rsidR="00466355" w:rsidRPr="00466355" w:rsidRDefault="00466355" w:rsidP="00471BA5">
      <w:pPr>
        <w:pStyle w:val="MLogo"/>
        <w:jc w:val="both"/>
        <w:rPr>
          <w:rFonts w:ascii="Verdana" w:hAnsi="Verdana" w:cs="Calibri"/>
          <w:sz w:val="16"/>
          <w:szCs w:val="16"/>
          <w:lang w:val="en-US" w:eastAsia="en-US"/>
        </w:rPr>
      </w:pPr>
      <w:r w:rsidRPr="00466355">
        <w:rPr>
          <w:rFonts w:ascii="Verdana" w:hAnsi="Verdana" w:cs="Calibri"/>
          <w:sz w:val="16"/>
          <w:szCs w:val="16"/>
          <w:lang w:val="en-US" w:eastAsia="en-US"/>
        </w:rPr>
        <w:t xml:space="preserve"> </w:t>
      </w:r>
    </w:p>
    <w:p w14:paraId="2BC058E0" w14:textId="77777777" w:rsidR="009472A1" w:rsidRPr="00B1493D" w:rsidRDefault="009472A1" w:rsidP="002D7B3B">
      <w:pPr>
        <w:pStyle w:val="MLogo"/>
        <w:jc w:val="both"/>
        <w:rPr>
          <w:rFonts w:cs="Calibri"/>
          <w:sz w:val="16"/>
          <w:szCs w:val="16"/>
        </w:rPr>
        <w:sectPr w:rsidR="009472A1" w:rsidRPr="00B1493D" w:rsidSect="00827CDB">
          <w:type w:val="continuous"/>
          <w:pgSz w:w="11913" w:h="16834" w:code="9"/>
          <w:pgMar w:top="992" w:right="992" w:bottom="992" w:left="567" w:header="851" w:footer="567" w:gutter="284"/>
          <w:pgBorders>
            <w:left w:val="single" w:sz="48" w:space="12" w:color="B4C6E7"/>
          </w:pgBorders>
          <w:cols w:num="2" w:space="397"/>
          <w:noEndnote/>
          <w:docGrid w:linePitch="326"/>
        </w:sectPr>
      </w:pPr>
    </w:p>
    <w:p w14:paraId="0D1E45FF" w14:textId="6A3DA5F7" w:rsidR="00EA0C6F" w:rsidRDefault="00EA0C6F" w:rsidP="005967E2">
      <w:pPr>
        <w:pStyle w:val="MLogo"/>
        <w:spacing w:before="0"/>
        <w:jc w:val="both"/>
        <w:rPr>
          <w:rFonts w:cs="Calibri"/>
          <w:sz w:val="16"/>
          <w:szCs w:val="16"/>
        </w:rPr>
      </w:pPr>
    </w:p>
    <w:p w14:paraId="5A14E50C" w14:textId="6EA3E1E9" w:rsidR="00827CDB" w:rsidRPr="00827CDB" w:rsidRDefault="00827CDB" w:rsidP="00827CDB"/>
    <w:p w14:paraId="201E9EB5" w14:textId="51BB515B" w:rsidR="00827CDB" w:rsidRPr="00827CDB" w:rsidRDefault="00827CDB" w:rsidP="00827CDB"/>
    <w:p w14:paraId="1A2CF477" w14:textId="49AB3BFE" w:rsidR="00827CDB" w:rsidRPr="00827CDB" w:rsidRDefault="00827CDB" w:rsidP="00827CDB"/>
    <w:p w14:paraId="4929530B" w14:textId="5163A9AF" w:rsidR="00827CDB" w:rsidRPr="00827CDB" w:rsidRDefault="00827CDB" w:rsidP="00827CDB"/>
    <w:p w14:paraId="77716C7F" w14:textId="555C40BE" w:rsidR="00827CDB" w:rsidRPr="00827CDB" w:rsidRDefault="00827CDB" w:rsidP="00827CDB"/>
    <w:p w14:paraId="4F2C958F" w14:textId="7C72754C" w:rsidR="00827CDB" w:rsidRPr="00827CDB" w:rsidRDefault="00827CDB" w:rsidP="00827CDB"/>
    <w:p w14:paraId="4E0AE975" w14:textId="13AB094B" w:rsidR="00827CDB" w:rsidRPr="00827CDB" w:rsidRDefault="00827CDB" w:rsidP="00827CDB"/>
    <w:p w14:paraId="23904948" w14:textId="71580A1F" w:rsidR="00827CDB" w:rsidRPr="00827CDB" w:rsidRDefault="00827CDB" w:rsidP="00827CDB"/>
    <w:p w14:paraId="59894597" w14:textId="023F954A" w:rsidR="00827CDB" w:rsidRPr="00827CDB" w:rsidRDefault="00827CDB" w:rsidP="00827CDB"/>
    <w:p w14:paraId="5C4EECC8" w14:textId="5ADE97A3" w:rsidR="00827CDB" w:rsidRPr="00827CDB" w:rsidRDefault="00827CDB" w:rsidP="00827CDB"/>
    <w:p w14:paraId="286C3709" w14:textId="5A88208C" w:rsidR="00827CDB" w:rsidRPr="00827CDB" w:rsidRDefault="00827CDB" w:rsidP="00827CDB"/>
    <w:p w14:paraId="33557141" w14:textId="77777777" w:rsidR="00827CDB" w:rsidRPr="00827CDB" w:rsidRDefault="00827CDB" w:rsidP="00827CDB">
      <w:pPr>
        <w:jc w:val="right"/>
      </w:pPr>
    </w:p>
    <w:sectPr w:rsidR="00827CDB" w:rsidRPr="00827CDB" w:rsidSect="009C7EE6">
      <w:type w:val="continuous"/>
      <w:pgSz w:w="11913" w:h="16834" w:code="9"/>
      <w:pgMar w:top="992" w:right="992" w:bottom="992" w:left="992" w:header="851" w:footer="567" w:gutter="284"/>
      <w:pgBorders>
        <w:left w:val="single" w:sz="48" w:space="12" w:color="B4C6E7"/>
      </w:pgBorders>
      <w:pgNumType w:start="1"/>
      <w:cols w:space="397"/>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E8E25" w14:textId="77777777" w:rsidR="006D4015" w:rsidRDefault="006D4015">
      <w:pPr>
        <w:spacing w:line="240" w:lineRule="auto"/>
      </w:pPr>
      <w:r>
        <w:separator/>
      </w:r>
    </w:p>
  </w:endnote>
  <w:endnote w:type="continuationSeparator" w:id="0">
    <w:p w14:paraId="0D350C11" w14:textId="77777777" w:rsidR="006D4015" w:rsidRDefault="006D4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4EF9" w14:textId="77777777" w:rsidR="00FF6A31" w:rsidRDefault="00BC0257">
    <w:pPr>
      <w:framePr w:wrap="around" w:vAnchor="text" w:hAnchor="margin" w:xAlign="right" w:y="1"/>
    </w:pPr>
    <w:r>
      <w:fldChar w:fldCharType="begin"/>
    </w:r>
    <w:r>
      <w:instrText xml:space="preserve">PAGE  </w:instrText>
    </w:r>
    <w:r>
      <w:fldChar w:fldCharType="separate"/>
    </w:r>
    <w:r w:rsidR="00FF6A31">
      <w:rPr>
        <w:noProof/>
      </w:rPr>
      <w:t>10</w:t>
    </w:r>
    <w:r>
      <w:rPr>
        <w:noProof/>
      </w:rPr>
      <w:fldChar w:fldCharType="end"/>
    </w:r>
  </w:p>
  <w:p w14:paraId="347D9979" w14:textId="77777777" w:rsidR="00FF6A31" w:rsidRDefault="00FF6A31">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621181"/>
      <w:docPartObj>
        <w:docPartGallery w:val="Page Numbers (Bottom of Page)"/>
        <w:docPartUnique/>
      </w:docPartObj>
    </w:sdtPr>
    <w:sdtEndPr/>
    <w:sdtContent>
      <w:p w14:paraId="39E7B01F" w14:textId="208F12C3" w:rsidR="00827CDB" w:rsidRDefault="00827CDB">
        <w:pPr>
          <w:pStyle w:val="AltBilgi"/>
          <w:jc w:val="right"/>
        </w:pPr>
        <w:r>
          <w:fldChar w:fldCharType="begin"/>
        </w:r>
        <w:r>
          <w:instrText>PAGE   \* MERGEFORMAT</w:instrText>
        </w:r>
        <w:r>
          <w:fldChar w:fldCharType="separate"/>
        </w:r>
        <w:r w:rsidR="00CC6093">
          <w:rPr>
            <w:noProof/>
          </w:rPr>
          <w:t>1</w:t>
        </w:r>
        <w:r>
          <w:fldChar w:fldCharType="end"/>
        </w:r>
      </w:p>
    </w:sdtContent>
  </w:sdt>
  <w:p w14:paraId="0BA96138" w14:textId="77777777" w:rsidR="00AF7C40" w:rsidRDefault="00AF7C40">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E7DA3" w14:textId="77777777" w:rsidR="006D4015" w:rsidRDefault="006D4015">
      <w:pPr>
        <w:spacing w:line="240" w:lineRule="auto"/>
      </w:pPr>
      <w:r>
        <w:separator/>
      </w:r>
    </w:p>
  </w:footnote>
  <w:footnote w:type="continuationSeparator" w:id="0">
    <w:p w14:paraId="6FA9F6A2" w14:textId="77777777" w:rsidR="006D4015" w:rsidRDefault="006D40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F78D" w14:textId="77777777" w:rsidR="00FF6A31" w:rsidRDefault="006D4015" w:rsidP="00CF24C3">
    <w:pPr>
      <w:pStyle w:val="stBilgi1"/>
      <w:framePr w:wrap="around" w:vAnchor="text" w:hAnchor="margin" w:xAlign="right" w:y="1"/>
      <w:rPr>
        <w:rStyle w:val="SayfaNumaras"/>
      </w:rPr>
    </w:pPr>
    <w:r>
      <w:rPr>
        <w:noProof/>
      </w:rPr>
      <w:pict w14:anchorId="12EC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03969" o:spid="_x0000_s2054" type="#_x0000_t75" style="position:absolute;margin-left:0;margin-top:0;width:496.3pt;height:397.05pt;z-index:-251658752;mso-position-horizontal:center;mso-position-horizontal-relative:margin;mso-position-vertical:center;mso-position-vertical-relative:margin" o:allowincell="f">
          <v:imagedata r:id="rId1" o:title="92294612-art-design-health-medical-heartbeat-pulse-icon-template-design-" gain="19661f" blacklevel="22938f"/>
          <w10:wrap anchorx="margin" anchory="margin"/>
        </v:shape>
      </w:pict>
    </w:r>
    <w:r w:rsidR="00666076">
      <w:rPr>
        <w:rStyle w:val="SayfaNumaras"/>
      </w:rPr>
      <w:fldChar w:fldCharType="begin"/>
    </w:r>
    <w:r w:rsidR="00FF6A31">
      <w:rPr>
        <w:rStyle w:val="SayfaNumaras"/>
      </w:rPr>
      <w:instrText xml:space="preserve">PAGE  </w:instrText>
    </w:r>
    <w:r w:rsidR="00666076">
      <w:rPr>
        <w:rStyle w:val="SayfaNumaras"/>
      </w:rPr>
      <w:fldChar w:fldCharType="end"/>
    </w:r>
  </w:p>
  <w:p w14:paraId="62DD8761" w14:textId="77777777" w:rsidR="00FF6A31" w:rsidRDefault="00FF6A31" w:rsidP="004B059C">
    <w:pPr>
      <w:pStyle w:val="stBilgi1"/>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9D8D" w14:textId="2ED0D29D" w:rsidR="00DE27B5" w:rsidRDefault="006D4015" w:rsidP="00442214">
    <w:pPr>
      <w:ind w:left="7090" w:right="360"/>
      <w:rPr>
        <w:lang w:val="fr-FR"/>
      </w:rPr>
    </w:pPr>
    <w:r>
      <w:rPr>
        <w:i/>
        <w:noProof/>
      </w:rPr>
      <w:pict w14:anchorId="06AB8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03970" o:spid="_x0000_s2055" type="#_x0000_t75" style="position:absolute;left:0;text-align:left;margin-left:0;margin-top:0;width:496.3pt;height:397.05pt;z-index:-251657728;mso-position-horizontal:center;mso-position-horizontal-relative:margin;mso-position-vertical:center;mso-position-vertical-relative:margin" o:allowincell="f">
          <v:imagedata r:id="rId1" o:title="92294612-art-design-health-medical-heartbeat-pulse-icon-template-design-" gain="19661f" blacklevel="22938f"/>
          <w10:wrap anchorx="margin" anchory="margin"/>
        </v:shape>
      </w:pict>
    </w:r>
    <w:r w:rsidR="00DE27B5" w:rsidRPr="00D25FAC">
      <w:rPr>
        <w:i/>
      </w:rPr>
      <w:t>ASUJMS</w:t>
    </w:r>
    <w:r w:rsidR="00DE27B5" w:rsidRPr="00D25FAC">
      <w:rPr>
        <w:rFonts w:hint="eastAsia"/>
        <w:i/>
      </w:rPr>
      <w:t>.</w:t>
    </w:r>
    <w:r w:rsidR="00DE27B5" w:rsidRPr="00D25FAC">
      <w:rPr>
        <w:rFonts w:hint="eastAsia"/>
      </w:rPr>
      <w:t xml:space="preserve"> </w:t>
    </w:r>
    <w:r w:rsidR="00DE27B5" w:rsidRPr="00D25FAC">
      <w:rPr>
        <w:b/>
      </w:rPr>
      <w:t>2020</w:t>
    </w:r>
    <w:r w:rsidR="00442214">
      <w:t xml:space="preserve">, 1(2): </w:t>
    </w:r>
    <w:r w:rsidR="00827CDB">
      <w:t>7-9</w:t>
    </w:r>
    <w:r w:rsidR="00DE27B5" w:rsidRPr="0008468B">
      <w:rPr>
        <w:lang w:val="fr-FR"/>
      </w:rPr>
      <w:tab/>
    </w:r>
  </w:p>
  <w:p w14:paraId="43371B97" w14:textId="77777777" w:rsidR="00FF6A31" w:rsidRPr="0008468B" w:rsidRDefault="00DE27B5" w:rsidP="00DE27B5">
    <w:pPr>
      <w:pStyle w:val="stBilgi1"/>
      <w:jc w:val="right"/>
      <w:rPr>
        <w:lang w:val="fr-FR"/>
      </w:rPr>
    </w:pPr>
    <w:r w:rsidRPr="0008468B">
      <w:rPr>
        <w:lang w:val="fr-FR"/>
      </w:rPr>
      <w:tab/>
      <w:t xml:space="preserve"> </w:t>
    </w:r>
    <w:r>
      <w:rPr>
        <w:lang w:val="fr-FR"/>
      </w:rPr>
      <w:tab/>
    </w:r>
    <w:r>
      <w:rPr>
        <w:lang w:val="fr-FR"/>
      </w:rPr>
      <w:tab/>
    </w:r>
    <w:r>
      <w:rPr>
        <w:lang w:val="fr-FR"/>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5BEE" w14:textId="77777777" w:rsidR="00DE27B5" w:rsidRDefault="006D4015" w:rsidP="00DE27B5">
    <w:pPr>
      <w:ind w:right="360"/>
      <w:rPr>
        <w:lang w:val="fr-FR"/>
      </w:rPr>
    </w:pPr>
    <w:r>
      <w:rPr>
        <w:i/>
        <w:noProof/>
      </w:rPr>
      <w:pict w14:anchorId="7E928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03968" o:spid="_x0000_s2053" type="#_x0000_t75" style="position:absolute;margin-left:0;margin-top:0;width:496.3pt;height:397.05pt;z-index:-251659776;mso-position-horizontal:center;mso-position-horizontal-relative:margin;mso-position-vertical:center;mso-position-vertical-relative:margin" o:allowincell="f">
          <v:imagedata r:id="rId1" o:title="92294612-art-design-health-medical-heartbeat-pulse-icon-template-design-" gain="19661f" blacklevel="22938f"/>
          <w10:wrap anchorx="margin" anchory="margin"/>
        </v:shape>
      </w:pict>
    </w:r>
    <w:r w:rsidR="00DE27B5">
      <w:rPr>
        <w:i/>
      </w:rPr>
      <w:t>ASUJMS</w:t>
    </w:r>
    <w:r w:rsidR="00DE27B5">
      <w:rPr>
        <w:rFonts w:hint="eastAsia"/>
        <w:i/>
      </w:rPr>
      <w:t>.</w:t>
    </w:r>
    <w:r w:rsidR="00DE27B5">
      <w:rPr>
        <w:rFonts w:hint="eastAsia"/>
      </w:rPr>
      <w:t xml:space="preserve"> </w:t>
    </w:r>
    <w:r w:rsidR="00DE27B5">
      <w:rPr>
        <w:b/>
      </w:rPr>
      <w:t>2020</w:t>
    </w:r>
    <w:r w:rsidR="00DE27B5">
      <w:t>, 1(1): 1-47</w:t>
    </w:r>
    <w:r w:rsidR="00DE27B5" w:rsidRPr="0008468B">
      <w:rPr>
        <w:lang w:val="fr-FR"/>
      </w:rPr>
      <w:tab/>
    </w:r>
  </w:p>
  <w:p w14:paraId="070A83B8" w14:textId="77777777" w:rsidR="00D87AD5" w:rsidRPr="006A6F98" w:rsidRDefault="00DE27B5" w:rsidP="00DE27B5">
    <w:pPr>
      <w:pStyle w:val="stBilgi1"/>
    </w:pPr>
    <w:r w:rsidRPr="0008468B">
      <w:rPr>
        <w:lang w:val="fr-FR"/>
      </w:rPr>
      <w:tab/>
      <w:t xml:space="preserve"> </w:t>
    </w:r>
    <w:r>
      <w:rPr>
        <w:lang w:val="fr-FR"/>
      </w:rPr>
      <w:tab/>
    </w:r>
    <w:r>
      <w:rPr>
        <w:lang w:val="fr-FR"/>
      </w:rPr>
      <w:tab/>
    </w:r>
    <w:r>
      <w:rPr>
        <w:lang w:val="fr-F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5BF5"/>
    <w:multiLevelType w:val="hybridMultilevel"/>
    <w:tmpl w:val="37E2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intFractionalCharacterWidth/>
  <w:bordersDoNotSurroundHeader/>
  <w:bordersDoNotSurroundFooter/>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2A"/>
    <w:rsid w:val="000019C1"/>
    <w:rsid w:val="00001C3D"/>
    <w:rsid w:val="00001F14"/>
    <w:rsid w:val="00005EC6"/>
    <w:rsid w:val="00006A0E"/>
    <w:rsid w:val="00006E75"/>
    <w:rsid w:val="00011279"/>
    <w:rsid w:val="00015058"/>
    <w:rsid w:val="0001609C"/>
    <w:rsid w:val="0002018B"/>
    <w:rsid w:val="000207E7"/>
    <w:rsid w:val="000221C0"/>
    <w:rsid w:val="0002235C"/>
    <w:rsid w:val="00023850"/>
    <w:rsid w:val="00024A93"/>
    <w:rsid w:val="00025138"/>
    <w:rsid w:val="00030365"/>
    <w:rsid w:val="00034642"/>
    <w:rsid w:val="000356E9"/>
    <w:rsid w:val="00040B11"/>
    <w:rsid w:val="0004126B"/>
    <w:rsid w:val="00041F95"/>
    <w:rsid w:val="00042605"/>
    <w:rsid w:val="00043418"/>
    <w:rsid w:val="000448D3"/>
    <w:rsid w:val="00044FBB"/>
    <w:rsid w:val="00046140"/>
    <w:rsid w:val="00051654"/>
    <w:rsid w:val="000519B7"/>
    <w:rsid w:val="00051D04"/>
    <w:rsid w:val="00052E71"/>
    <w:rsid w:val="00057E4A"/>
    <w:rsid w:val="00061A9B"/>
    <w:rsid w:val="00062F76"/>
    <w:rsid w:val="00063A84"/>
    <w:rsid w:val="00065B8B"/>
    <w:rsid w:val="00067A63"/>
    <w:rsid w:val="00070937"/>
    <w:rsid w:val="00072CBD"/>
    <w:rsid w:val="000735B3"/>
    <w:rsid w:val="00074728"/>
    <w:rsid w:val="00074CC8"/>
    <w:rsid w:val="000753D4"/>
    <w:rsid w:val="000759BA"/>
    <w:rsid w:val="00076192"/>
    <w:rsid w:val="00076603"/>
    <w:rsid w:val="00077393"/>
    <w:rsid w:val="000775F9"/>
    <w:rsid w:val="00077956"/>
    <w:rsid w:val="00081214"/>
    <w:rsid w:val="00081F0B"/>
    <w:rsid w:val="000842F6"/>
    <w:rsid w:val="0008468B"/>
    <w:rsid w:val="00084CFC"/>
    <w:rsid w:val="00086B05"/>
    <w:rsid w:val="00090112"/>
    <w:rsid w:val="00092155"/>
    <w:rsid w:val="00092BA2"/>
    <w:rsid w:val="0009312E"/>
    <w:rsid w:val="000936C9"/>
    <w:rsid w:val="0009444D"/>
    <w:rsid w:val="00094ADE"/>
    <w:rsid w:val="00095790"/>
    <w:rsid w:val="00097060"/>
    <w:rsid w:val="000A0025"/>
    <w:rsid w:val="000A2B55"/>
    <w:rsid w:val="000A3338"/>
    <w:rsid w:val="000A4222"/>
    <w:rsid w:val="000A4714"/>
    <w:rsid w:val="000A6D76"/>
    <w:rsid w:val="000A72D3"/>
    <w:rsid w:val="000B28BD"/>
    <w:rsid w:val="000B2A59"/>
    <w:rsid w:val="000B2F11"/>
    <w:rsid w:val="000B4989"/>
    <w:rsid w:val="000C41DF"/>
    <w:rsid w:val="000C5049"/>
    <w:rsid w:val="000C5A26"/>
    <w:rsid w:val="000C627C"/>
    <w:rsid w:val="000C658B"/>
    <w:rsid w:val="000C6A33"/>
    <w:rsid w:val="000D0104"/>
    <w:rsid w:val="000D1129"/>
    <w:rsid w:val="000D27BE"/>
    <w:rsid w:val="000D5FF8"/>
    <w:rsid w:val="000D6AEB"/>
    <w:rsid w:val="000E475C"/>
    <w:rsid w:val="000E584B"/>
    <w:rsid w:val="000E745C"/>
    <w:rsid w:val="000F2CD2"/>
    <w:rsid w:val="000F4C42"/>
    <w:rsid w:val="000F55E7"/>
    <w:rsid w:val="000F5644"/>
    <w:rsid w:val="000F6593"/>
    <w:rsid w:val="000F684C"/>
    <w:rsid w:val="000F6DE8"/>
    <w:rsid w:val="000F7D6B"/>
    <w:rsid w:val="001036B2"/>
    <w:rsid w:val="00105BAD"/>
    <w:rsid w:val="00106954"/>
    <w:rsid w:val="00106B3D"/>
    <w:rsid w:val="0010791B"/>
    <w:rsid w:val="00111670"/>
    <w:rsid w:val="00111D27"/>
    <w:rsid w:val="00115D5C"/>
    <w:rsid w:val="00115F3B"/>
    <w:rsid w:val="001205B5"/>
    <w:rsid w:val="001223C2"/>
    <w:rsid w:val="001234E1"/>
    <w:rsid w:val="0012351A"/>
    <w:rsid w:val="0012353E"/>
    <w:rsid w:val="00125903"/>
    <w:rsid w:val="001263D3"/>
    <w:rsid w:val="00127D39"/>
    <w:rsid w:val="00130DAE"/>
    <w:rsid w:val="00131DBF"/>
    <w:rsid w:val="001344B7"/>
    <w:rsid w:val="00142B0A"/>
    <w:rsid w:val="00146B69"/>
    <w:rsid w:val="00146B6D"/>
    <w:rsid w:val="00147F65"/>
    <w:rsid w:val="00151DA9"/>
    <w:rsid w:val="00152819"/>
    <w:rsid w:val="001541C3"/>
    <w:rsid w:val="0015565E"/>
    <w:rsid w:val="00164094"/>
    <w:rsid w:val="00164628"/>
    <w:rsid w:val="001717E9"/>
    <w:rsid w:val="001727B8"/>
    <w:rsid w:val="001803D6"/>
    <w:rsid w:val="00181345"/>
    <w:rsid w:val="00181696"/>
    <w:rsid w:val="00181CC5"/>
    <w:rsid w:val="00182083"/>
    <w:rsid w:val="00182B84"/>
    <w:rsid w:val="00182E75"/>
    <w:rsid w:val="00183209"/>
    <w:rsid w:val="0018481F"/>
    <w:rsid w:val="00184C76"/>
    <w:rsid w:val="00185E3B"/>
    <w:rsid w:val="00187C80"/>
    <w:rsid w:val="00190EA5"/>
    <w:rsid w:val="00191949"/>
    <w:rsid w:val="00191C84"/>
    <w:rsid w:val="00191DC2"/>
    <w:rsid w:val="00196246"/>
    <w:rsid w:val="001A093D"/>
    <w:rsid w:val="001A23BA"/>
    <w:rsid w:val="001A3A9E"/>
    <w:rsid w:val="001B139A"/>
    <w:rsid w:val="001B767B"/>
    <w:rsid w:val="001C106A"/>
    <w:rsid w:val="001C5809"/>
    <w:rsid w:val="001C69B8"/>
    <w:rsid w:val="001D0309"/>
    <w:rsid w:val="001D04A4"/>
    <w:rsid w:val="001D04AF"/>
    <w:rsid w:val="001D21B1"/>
    <w:rsid w:val="001D4BDF"/>
    <w:rsid w:val="001D647A"/>
    <w:rsid w:val="001E1D0E"/>
    <w:rsid w:val="001E2A87"/>
    <w:rsid w:val="001E2CA5"/>
    <w:rsid w:val="001F0F07"/>
    <w:rsid w:val="001F285B"/>
    <w:rsid w:val="001F3F01"/>
    <w:rsid w:val="001F494C"/>
    <w:rsid w:val="001F5DDD"/>
    <w:rsid w:val="001F614B"/>
    <w:rsid w:val="001F73A0"/>
    <w:rsid w:val="002003AF"/>
    <w:rsid w:val="0020264A"/>
    <w:rsid w:val="00202840"/>
    <w:rsid w:val="00206092"/>
    <w:rsid w:val="00206319"/>
    <w:rsid w:val="00207B11"/>
    <w:rsid w:val="002121FA"/>
    <w:rsid w:val="0021589F"/>
    <w:rsid w:val="00215A3F"/>
    <w:rsid w:val="002174C5"/>
    <w:rsid w:val="0022155E"/>
    <w:rsid w:val="00221BF5"/>
    <w:rsid w:val="002233F3"/>
    <w:rsid w:val="00225047"/>
    <w:rsid w:val="0022516B"/>
    <w:rsid w:val="00226170"/>
    <w:rsid w:val="00226C80"/>
    <w:rsid w:val="00226F0E"/>
    <w:rsid w:val="0023035D"/>
    <w:rsid w:val="00230A87"/>
    <w:rsid w:val="00233ACE"/>
    <w:rsid w:val="00236CC5"/>
    <w:rsid w:val="0024331B"/>
    <w:rsid w:val="00243569"/>
    <w:rsid w:val="0024570C"/>
    <w:rsid w:val="00245E57"/>
    <w:rsid w:val="002469F4"/>
    <w:rsid w:val="00246CA3"/>
    <w:rsid w:val="00251136"/>
    <w:rsid w:val="00251A19"/>
    <w:rsid w:val="00251E04"/>
    <w:rsid w:val="00252D2D"/>
    <w:rsid w:val="002556C4"/>
    <w:rsid w:val="00255D33"/>
    <w:rsid w:val="0025652C"/>
    <w:rsid w:val="00257160"/>
    <w:rsid w:val="002572B8"/>
    <w:rsid w:val="00257C3E"/>
    <w:rsid w:val="002628FB"/>
    <w:rsid w:val="00263889"/>
    <w:rsid w:val="00266D01"/>
    <w:rsid w:val="002675EB"/>
    <w:rsid w:val="00267AFF"/>
    <w:rsid w:val="00267D32"/>
    <w:rsid w:val="00270440"/>
    <w:rsid w:val="002720EB"/>
    <w:rsid w:val="0027268B"/>
    <w:rsid w:val="00273299"/>
    <w:rsid w:val="00274786"/>
    <w:rsid w:val="0028238C"/>
    <w:rsid w:val="00282C61"/>
    <w:rsid w:val="00285361"/>
    <w:rsid w:val="00285523"/>
    <w:rsid w:val="0029168C"/>
    <w:rsid w:val="00291B5F"/>
    <w:rsid w:val="00292F9D"/>
    <w:rsid w:val="002961F0"/>
    <w:rsid w:val="002961FA"/>
    <w:rsid w:val="00297319"/>
    <w:rsid w:val="002A110C"/>
    <w:rsid w:val="002A1D82"/>
    <w:rsid w:val="002A22C1"/>
    <w:rsid w:val="002A2D11"/>
    <w:rsid w:val="002A3ED4"/>
    <w:rsid w:val="002A76AB"/>
    <w:rsid w:val="002B14F0"/>
    <w:rsid w:val="002B1FA2"/>
    <w:rsid w:val="002B3A96"/>
    <w:rsid w:val="002B560C"/>
    <w:rsid w:val="002B567F"/>
    <w:rsid w:val="002B66F3"/>
    <w:rsid w:val="002C0BDB"/>
    <w:rsid w:val="002C0D24"/>
    <w:rsid w:val="002C2768"/>
    <w:rsid w:val="002C3085"/>
    <w:rsid w:val="002C32FD"/>
    <w:rsid w:val="002C5244"/>
    <w:rsid w:val="002C748B"/>
    <w:rsid w:val="002D0C7F"/>
    <w:rsid w:val="002D2EBD"/>
    <w:rsid w:val="002D3253"/>
    <w:rsid w:val="002D7234"/>
    <w:rsid w:val="002D7B3B"/>
    <w:rsid w:val="002E176D"/>
    <w:rsid w:val="002E229F"/>
    <w:rsid w:val="002E33BC"/>
    <w:rsid w:val="002E44BE"/>
    <w:rsid w:val="002E68F5"/>
    <w:rsid w:val="002E786A"/>
    <w:rsid w:val="002F027A"/>
    <w:rsid w:val="002F0508"/>
    <w:rsid w:val="002F3375"/>
    <w:rsid w:val="002F5638"/>
    <w:rsid w:val="002F6942"/>
    <w:rsid w:val="002F6E7A"/>
    <w:rsid w:val="0030072C"/>
    <w:rsid w:val="003037B8"/>
    <w:rsid w:val="00303A9C"/>
    <w:rsid w:val="003041D4"/>
    <w:rsid w:val="0030554E"/>
    <w:rsid w:val="00306787"/>
    <w:rsid w:val="003069B4"/>
    <w:rsid w:val="00307FC9"/>
    <w:rsid w:val="00310101"/>
    <w:rsid w:val="003160AC"/>
    <w:rsid w:val="00316E94"/>
    <w:rsid w:val="00317AB6"/>
    <w:rsid w:val="00317E3F"/>
    <w:rsid w:val="0032087D"/>
    <w:rsid w:val="0032306B"/>
    <w:rsid w:val="00324153"/>
    <w:rsid w:val="0032567F"/>
    <w:rsid w:val="00326B00"/>
    <w:rsid w:val="00326B77"/>
    <w:rsid w:val="00327838"/>
    <w:rsid w:val="00331BE2"/>
    <w:rsid w:val="00332537"/>
    <w:rsid w:val="00333B76"/>
    <w:rsid w:val="00334428"/>
    <w:rsid w:val="00337319"/>
    <w:rsid w:val="003531B6"/>
    <w:rsid w:val="00354B25"/>
    <w:rsid w:val="003556BD"/>
    <w:rsid w:val="00355AC7"/>
    <w:rsid w:val="00360FE6"/>
    <w:rsid w:val="00362E42"/>
    <w:rsid w:val="0036325D"/>
    <w:rsid w:val="00364505"/>
    <w:rsid w:val="00364CE4"/>
    <w:rsid w:val="003673A6"/>
    <w:rsid w:val="003733AA"/>
    <w:rsid w:val="003742F1"/>
    <w:rsid w:val="003744B5"/>
    <w:rsid w:val="003753C8"/>
    <w:rsid w:val="00376CBE"/>
    <w:rsid w:val="00377452"/>
    <w:rsid w:val="00380462"/>
    <w:rsid w:val="003809F0"/>
    <w:rsid w:val="00380FE9"/>
    <w:rsid w:val="00381EA9"/>
    <w:rsid w:val="00383997"/>
    <w:rsid w:val="00383A3D"/>
    <w:rsid w:val="00383E78"/>
    <w:rsid w:val="00384DBA"/>
    <w:rsid w:val="00385292"/>
    <w:rsid w:val="003859FC"/>
    <w:rsid w:val="00387995"/>
    <w:rsid w:val="00392B51"/>
    <w:rsid w:val="00395AB6"/>
    <w:rsid w:val="003962E7"/>
    <w:rsid w:val="00396C62"/>
    <w:rsid w:val="003973EA"/>
    <w:rsid w:val="0039777D"/>
    <w:rsid w:val="003A2E55"/>
    <w:rsid w:val="003A4954"/>
    <w:rsid w:val="003A79A8"/>
    <w:rsid w:val="003A7AD2"/>
    <w:rsid w:val="003B0173"/>
    <w:rsid w:val="003B04FC"/>
    <w:rsid w:val="003B2558"/>
    <w:rsid w:val="003B2705"/>
    <w:rsid w:val="003B2BAD"/>
    <w:rsid w:val="003B47F0"/>
    <w:rsid w:val="003B5C91"/>
    <w:rsid w:val="003B5DDA"/>
    <w:rsid w:val="003B5F8E"/>
    <w:rsid w:val="003B6719"/>
    <w:rsid w:val="003C13ED"/>
    <w:rsid w:val="003C1BB0"/>
    <w:rsid w:val="003C2182"/>
    <w:rsid w:val="003D1CF2"/>
    <w:rsid w:val="003D3373"/>
    <w:rsid w:val="003D7D32"/>
    <w:rsid w:val="003E3380"/>
    <w:rsid w:val="003E57D7"/>
    <w:rsid w:val="003E70A0"/>
    <w:rsid w:val="003F2C3A"/>
    <w:rsid w:val="003F3276"/>
    <w:rsid w:val="003F470C"/>
    <w:rsid w:val="003F495E"/>
    <w:rsid w:val="003F52F3"/>
    <w:rsid w:val="003F624E"/>
    <w:rsid w:val="00400306"/>
    <w:rsid w:val="004006D3"/>
    <w:rsid w:val="0040082B"/>
    <w:rsid w:val="0040181E"/>
    <w:rsid w:val="0040275D"/>
    <w:rsid w:val="00402CA2"/>
    <w:rsid w:val="00405C00"/>
    <w:rsid w:val="004114FB"/>
    <w:rsid w:val="004127B8"/>
    <w:rsid w:val="004135E1"/>
    <w:rsid w:val="00414FA3"/>
    <w:rsid w:val="00416636"/>
    <w:rsid w:val="00417126"/>
    <w:rsid w:val="0041741C"/>
    <w:rsid w:val="00420446"/>
    <w:rsid w:val="00421898"/>
    <w:rsid w:val="00421A85"/>
    <w:rsid w:val="00424DBB"/>
    <w:rsid w:val="004269B2"/>
    <w:rsid w:val="00426AC0"/>
    <w:rsid w:val="00427F49"/>
    <w:rsid w:val="00431180"/>
    <w:rsid w:val="0043233E"/>
    <w:rsid w:val="004323EB"/>
    <w:rsid w:val="004326F2"/>
    <w:rsid w:val="0043374F"/>
    <w:rsid w:val="00434664"/>
    <w:rsid w:val="0043611F"/>
    <w:rsid w:val="0044053D"/>
    <w:rsid w:val="004419FF"/>
    <w:rsid w:val="00442214"/>
    <w:rsid w:val="00442706"/>
    <w:rsid w:val="00443483"/>
    <w:rsid w:val="00443F31"/>
    <w:rsid w:val="00444ECF"/>
    <w:rsid w:val="00445805"/>
    <w:rsid w:val="00445F22"/>
    <w:rsid w:val="004461E1"/>
    <w:rsid w:val="004462D8"/>
    <w:rsid w:val="004463D5"/>
    <w:rsid w:val="00447C91"/>
    <w:rsid w:val="004507A0"/>
    <w:rsid w:val="00453774"/>
    <w:rsid w:val="00455890"/>
    <w:rsid w:val="0045748C"/>
    <w:rsid w:val="00457BDE"/>
    <w:rsid w:val="00460CDA"/>
    <w:rsid w:val="00461057"/>
    <w:rsid w:val="004610C5"/>
    <w:rsid w:val="004619B7"/>
    <w:rsid w:val="00462120"/>
    <w:rsid w:val="00462465"/>
    <w:rsid w:val="00462BC9"/>
    <w:rsid w:val="00462C46"/>
    <w:rsid w:val="00463FED"/>
    <w:rsid w:val="004645FA"/>
    <w:rsid w:val="00466355"/>
    <w:rsid w:val="004701DE"/>
    <w:rsid w:val="0047172B"/>
    <w:rsid w:val="00471BA5"/>
    <w:rsid w:val="00472899"/>
    <w:rsid w:val="00476868"/>
    <w:rsid w:val="0047764C"/>
    <w:rsid w:val="00483BDC"/>
    <w:rsid w:val="00484A1B"/>
    <w:rsid w:val="00484A4F"/>
    <w:rsid w:val="00487AC2"/>
    <w:rsid w:val="0049264B"/>
    <w:rsid w:val="0049320F"/>
    <w:rsid w:val="00494495"/>
    <w:rsid w:val="00494A27"/>
    <w:rsid w:val="00496810"/>
    <w:rsid w:val="00497028"/>
    <w:rsid w:val="004A08F2"/>
    <w:rsid w:val="004A0A93"/>
    <w:rsid w:val="004A1386"/>
    <w:rsid w:val="004A3212"/>
    <w:rsid w:val="004A639E"/>
    <w:rsid w:val="004A7104"/>
    <w:rsid w:val="004A72D8"/>
    <w:rsid w:val="004A74C7"/>
    <w:rsid w:val="004A7800"/>
    <w:rsid w:val="004A79C7"/>
    <w:rsid w:val="004B059C"/>
    <w:rsid w:val="004B4225"/>
    <w:rsid w:val="004B55D7"/>
    <w:rsid w:val="004B5A9D"/>
    <w:rsid w:val="004B5EC6"/>
    <w:rsid w:val="004C10C5"/>
    <w:rsid w:val="004C28D2"/>
    <w:rsid w:val="004C2B2D"/>
    <w:rsid w:val="004C3D98"/>
    <w:rsid w:val="004C46B0"/>
    <w:rsid w:val="004C514F"/>
    <w:rsid w:val="004C61C8"/>
    <w:rsid w:val="004C7564"/>
    <w:rsid w:val="004D0FBD"/>
    <w:rsid w:val="004D124C"/>
    <w:rsid w:val="004D18F8"/>
    <w:rsid w:val="004D1B06"/>
    <w:rsid w:val="004D4178"/>
    <w:rsid w:val="004D57AC"/>
    <w:rsid w:val="004D6384"/>
    <w:rsid w:val="004D7C79"/>
    <w:rsid w:val="004E0502"/>
    <w:rsid w:val="004E39E4"/>
    <w:rsid w:val="004E3DA9"/>
    <w:rsid w:val="004F2D1F"/>
    <w:rsid w:val="004F2E28"/>
    <w:rsid w:val="004F390B"/>
    <w:rsid w:val="004F4571"/>
    <w:rsid w:val="004F6C78"/>
    <w:rsid w:val="004F76DB"/>
    <w:rsid w:val="004F7BB0"/>
    <w:rsid w:val="005000CE"/>
    <w:rsid w:val="00502251"/>
    <w:rsid w:val="0050288D"/>
    <w:rsid w:val="00504357"/>
    <w:rsid w:val="00505F65"/>
    <w:rsid w:val="00506AD6"/>
    <w:rsid w:val="00507A81"/>
    <w:rsid w:val="00513270"/>
    <w:rsid w:val="00514944"/>
    <w:rsid w:val="005161F5"/>
    <w:rsid w:val="0051633E"/>
    <w:rsid w:val="00516660"/>
    <w:rsid w:val="00516AAA"/>
    <w:rsid w:val="005201D9"/>
    <w:rsid w:val="005205A1"/>
    <w:rsid w:val="0052310B"/>
    <w:rsid w:val="00523941"/>
    <w:rsid w:val="00525413"/>
    <w:rsid w:val="005257FB"/>
    <w:rsid w:val="00526A22"/>
    <w:rsid w:val="00527A58"/>
    <w:rsid w:val="005302FD"/>
    <w:rsid w:val="0053159D"/>
    <w:rsid w:val="00531F26"/>
    <w:rsid w:val="00535CE2"/>
    <w:rsid w:val="00537A09"/>
    <w:rsid w:val="005401C5"/>
    <w:rsid w:val="0054108D"/>
    <w:rsid w:val="005413F6"/>
    <w:rsid w:val="00542966"/>
    <w:rsid w:val="00545B0A"/>
    <w:rsid w:val="005462A7"/>
    <w:rsid w:val="0055352B"/>
    <w:rsid w:val="00554C4E"/>
    <w:rsid w:val="005565D8"/>
    <w:rsid w:val="00557BB9"/>
    <w:rsid w:val="00560177"/>
    <w:rsid w:val="00563F2B"/>
    <w:rsid w:val="00565D12"/>
    <w:rsid w:val="005668B2"/>
    <w:rsid w:val="0057172B"/>
    <w:rsid w:val="005758A6"/>
    <w:rsid w:val="0057652C"/>
    <w:rsid w:val="00577142"/>
    <w:rsid w:val="0057768C"/>
    <w:rsid w:val="00577FEE"/>
    <w:rsid w:val="00582BED"/>
    <w:rsid w:val="00583129"/>
    <w:rsid w:val="00590CAB"/>
    <w:rsid w:val="00592C0A"/>
    <w:rsid w:val="0059323E"/>
    <w:rsid w:val="00594D6B"/>
    <w:rsid w:val="00594FEA"/>
    <w:rsid w:val="00595479"/>
    <w:rsid w:val="005967E2"/>
    <w:rsid w:val="00596CC6"/>
    <w:rsid w:val="005A00BC"/>
    <w:rsid w:val="005A0BB1"/>
    <w:rsid w:val="005A3CC2"/>
    <w:rsid w:val="005A7CEF"/>
    <w:rsid w:val="005A7D69"/>
    <w:rsid w:val="005B052E"/>
    <w:rsid w:val="005B1A62"/>
    <w:rsid w:val="005B2CF3"/>
    <w:rsid w:val="005B5EE4"/>
    <w:rsid w:val="005B6782"/>
    <w:rsid w:val="005C069B"/>
    <w:rsid w:val="005C0869"/>
    <w:rsid w:val="005C0B38"/>
    <w:rsid w:val="005C4523"/>
    <w:rsid w:val="005C6AEE"/>
    <w:rsid w:val="005C6E93"/>
    <w:rsid w:val="005C72CC"/>
    <w:rsid w:val="005C72D1"/>
    <w:rsid w:val="005C7370"/>
    <w:rsid w:val="005C7373"/>
    <w:rsid w:val="005D437F"/>
    <w:rsid w:val="005D4FC7"/>
    <w:rsid w:val="005D6591"/>
    <w:rsid w:val="005E0E0E"/>
    <w:rsid w:val="005E113C"/>
    <w:rsid w:val="005E1738"/>
    <w:rsid w:val="005E30DF"/>
    <w:rsid w:val="005F0C1E"/>
    <w:rsid w:val="005F22C2"/>
    <w:rsid w:val="005F3647"/>
    <w:rsid w:val="005F5B2A"/>
    <w:rsid w:val="005F701C"/>
    <w:rsid w:val="005F72F4"/>
    <w:rsid w:val="005F75DC"/>
    <w:rsid w:val="006011D2"/>
    <w:rsid w:val="00601CA2"/>
    <w:rsid w:val="006026C5"/>
    <w:rsid w:val="00602778"/>
    <w:rsid w:val="00604CF3"/>
    <w:rsid w:val="0060540E"/>
    <w:rsid w:val="00606719"/>
    <w:rsid w:val="00607ABF"/>
    <w:rsid w:val="00611E42"/>
    <w:rsid w:val="00613BA7"/>
    <w:rsid w:val="0061457A"/>
    <w:rsid w:val="006219EC"/>
    <w:rsid w:val="006229C8"/>
    <w:rsid w:val="0062302B"/>
    <w:rsid w:val="0062569F"/>
    <w:rsid w:val="00627A4C"/>
    <w:rsid w:val="0063285C"/>
    <w:rsid w:val="00634FAF"/>
    <w:rsid w:val="00635122"/>
    <w:rsid w:val="00635D7D"/>
    <w:rsid w:val="006410A3"/>
    <w:rsid w:val="006427B8"/>
    <w:rsid w:val="00642BD2"/>
    <w:rsid w:val="0064372B"/>
    <w:rsid w:val="0065021B"/>
    <w:rsid w:val="006503F1"/>
    <w:rsid w:val="00653A16"/>
    <w:rsid w:val="006541F5"/>
    <w:rsid w:val="00654598"/>
    <w:rsid w:val="006575C7"/>
    <w:rsid w:val="00663F1B"/>
    <w:rsid w:val="00666076"/>
    <w:rsid w:val="006665E4"/>
    <w:rsid w:val="00666AC8"/>
    <w:rsid w:val="006706EB"/>
    <w:rsid w:val="00671AEF"/>
    <w:rsid w:val="00672325"/>
    <w:rsid w:val="00673BBA"/>
    <w:rsid w:val="0067462A"/>
    <w:rsid w:val="00674647"/>
    <w:rsid w:val="006810A6"/>
    <w:rsid w:val="00681F54"/>
    <w:rsid w:val="00682D8C"/>
    <w:rsid w:val="00684180"/>
    <w:rsid w:val="00684ADE"/>
    <w:rsid w:val="00684F75"/>
    <w:rsid w:val="006857B2"/>
    <w:rsid w:val="00686142"/>
    <w:rsid w:val="0068629D"/>
    <w:rsid w:val="00687040"/>
    <w:rsid w:val="00691CE9"/>
    <w:rsid w:val="00691E93"/>
    <w:rsid w:val="006921C8"/>
    <w:rsid w:val="0069250B"/>
    <w:rsid w:val="00692F1A"/>
    <w:rsid w:val="00693365"/>
    <w:rsid w:val="00696F9F"/>
    <w:rsid w:val="006A1383"/>
    <w:rsid w:val="006A3AA6"/>
    <w:rsid w:val="006A6F98"/>
    <w:rsid w:val="006A71EA"/>
    <w:rsid w:val="006B02EF"/>
    <w:rsid w:val="006B1856"/>
    <w:rsid w:val="006B2937"/>
    <w:rsid w:val="006B593D"/>
    <w:rsid w:val="006B5FD0"/>
    <w:rsid w:val="006B684E"/>
    <w:rsid w:val="006C0C18"/>
    <w:rsid w:val="006C13D2"/>
    <w:rsid w:val="006C1B53"/>
    <w:rsid w:val="006C26D1"/>
    <w:rsid w:val="006C2FFA"/>
    <w:rsid w:val="006C569F"/>
    <w:rsid w:val="006C653D"/>
    <w:rsid w:val="006C7CA3"/>
    <w:rsid w:val="006D10D9"/>
    <w:rsid w:val="006D2946"/>
    <w:rsid w:val="006D4015"/>
    <w:rsid w:val="006D66D0"/>
    <w:rsid w:val="006E15AC"/>
    <w:rsid w:val="006E1F28"/>
    <w:rsid w:val="006E21C7"/>
    <w:rsid w:val="006E2B12"/>
    <w:rsid w:val="006E2E83"/>
    <w:rsid w:val="006E307D"/>
    <w:rsid w:val="006E62B5"/>
    <w:rsid w:val="006E6EE3"/>
    <w:rsid w:val="006F0EE1"/>
    <w:rsid w:val="006F28C6"/>
    <w:rsid w:val="006F2948"/>
    <w:rsid w:val="006F32B6"/>
    <w:rsid w:val="006F4574"/>
    <w:rsid w:val="006F4917"/>
    <w:rsid w:val="006F7C97"/>
    <w:rsid w:val="006F7CBB"/>
    <w:rsid w:val="00701A56"/>
    <w:rsid w:val="00702399"/>
    <w:rsid w:val="0070364C"/>
    <w:rsid w:val="00703CD3"/>
    <w:rsid w:val="00706381"/>
    <w:rsid w:val="00706A63"/>
    <w:rsid w:val="00710BF4"/>
    <w:rsid w:val="00712296"/>
    <w:rsid w:val="0071610B"/>
    <w:rsid w:val="007173EF"/>
    <w:rsid w:val="00721459"/>
    <w:rsid w:val="00722703"/>
    <w:rsid w:val="0072364A"/>
    <w:rsid w:val="0072406C"/>
    <w:rsid w:val="00724BDB"/>
    <w:rsid w:val="00724C5E"/>
    <w:rsid w:val="0073163D"/>
    <w:rsid w:val="00731A1F"/>
    <w:rsid w:val="00732C1A"/>
    <w:rsid w:val="00733B2C"/>
    <w:rsid w:val="007344D8"/>
    <w:rsid w:val="00734787"/>
    <w:rsid w:val="0073727E"/>
    <w:rsid w:val="00737B68"/>
    <w:rsid w:val="00737F5B"/>
    <w:rsid w:val="00743E1F"/>
    <w:rsid w:val="007459F7"/>
    <w:rsid w:val="00747AB8"/>
    <w:rsid w:val="00750371"/>
    <w:rsid w:val="0075190F"/>
    <w:rsid w:val="00752175"/>
    <w:rsid w:val="00755AFD"/>
    <w:rsid w:val="00757F33"/>
    <w:rsid w:val="0076136D"/>
    <w:rsid w:val="00762FCE"/>
    <w:rsid w:val="007630F2"/>
    <w:rsid w:val="00764E9F"/>
    <w:rsid w:val="00765270"/>
    <w:rsid w:val="00766870"/>
    <w:rsid w:val="00772C43"/>
    <w:rsid w:val="00772F7D"/>
    <w:rsid w:val="007760B6"/>
    <w:rsid w:val="007819E3"/>
    <w:rsid w:val="00782662"/>
    <w:rsid w:val="00782FAF"/>
    <w:rsid w:val="0078426B"/>
    <w:rsid w:val="007847C0"/>
    <w:rsid w:val="00785F28"/>
    <w:rsid w:val="00786CE8"/>
    <w:rsid w:val="00790B9D"/>
    <w:rsid w:val="00790EDF"/>
    <w:rsid w:val="00794E9A"/>
    <w:rsid w:val="007A116C"/>
    <w:rsid w:val="007A1D36"/>
    <w:rsid w:val="007A29B4"/>
    <w:rsid w:val="007A410A"/>
    <w:rsid w:val="007A4F83"/>
    <w:rsid w:val="007A5B8F"/>
    <w:rsid w:val="007B3583"/>
    <w:rsid w:val="007B4F3C"/>
    <w:rsid w:val="007C0D40"/>
    <w:rsid w:val="007C3C90"/>
    <w:rsid w:val="007C53FE"/>
    <w:rsid w:val="007C7F3F"/>
    <w:rsid w:val="007D2AF3"/>
    <w:rsid w:val="007D6DF2"/>
    <w:rsid w:val="007D73CB"/>
    <w:rsid w:val="007D7A11"/>
    <w:rsid w:val="007E1B16"/>
    <w:rsid w:val="007E359F"/>
    <w:rsid w:val="007E3822"/>
    <w:rsid w:val="007E5BA2"/>
    <w:rsid w:val="007E6AC1"/>
    <w:rsid w:val="007E6C53"/>
    <w:rsid w:val="007E72FF"/>
    <w:rsid w:val="007E76EB"/>
    <w:rsid w:val="007F0293"/>
    <w:rsid w:val="007F08D9"/>
    <w:rsid w:val="007F0C1D"/>
    <w:rsid w:val="007F12D6"/>
    <w:rsid w:val="007F1468"/>
    <w:rsid w:val="007F1D50"/>
    <w:rsid w:val="007F55D3"/>
    <w:rsid w:val="007F6358"/>
    <w:rsid w:val="00800C23"/>
    <w:rsid w:val="00800D2B"/>
    <w:rsid w:val="008040BC"/>
    <w:rsid w:val="00804BB6"/>
    <w:rsid w:val="0080595C"/>
    <w:rsid w:val="00807B53"/>
    <w:rsid w:val="00813594"/>
    <w:rsid w:val="0081490D"/>
    <w:rsid w:val="00820046"/>
    <w:rsid w:val="00820E8F"/>
    <w:rsid w:val="00821985"/>
    <w:rsid w:val="00822F4A"/>
    <w:rsid w:val="00823A47"/>
    <w:rsid w:val="00824C35"/>
    <w:rsid w:val="00826C78"/>
    <w:rsid w:val="00827AC7"/>
    <w:rsid w:val="00827CDB"/>
    <w:rsid w:val="008318BB"/>
    <w:rsid w:val="008336CD"/>
    <w:rsid w:val="00833C8E"/>
    <w:rsid w:val="00835A58"/>
    <w:rsid w:val="0084128B"/>
    <w:rsid w:val="00844497"/>
    <w:rsid w:val="008511FF"/>
    <w:rsid w:val="00852B22"/>
    <w:rsid w:val="00853FFA"/>
    <w:rsid w:val="00855A47"/>
    <w:rsid w:val="00855E7C"/>
    <w:rsid w:val="0085739B"/>
    <w:rsid w:val="00860470"/>
    <w:rsid w:val="0086096B"/>
    <w:rsid w:val="008637A6"/>
    <w:rsid w:val="00865104"/>
    <w:rsid w:val="00870E94"/>
    <w:rsid w:val="008716CA"/>
    <w:rsid w:val="00872C26"/>
    <w:rsid w:val="008731A0"/>
    <w:rsid w:val="008746DF"/>
    <w:rsid w:val="00874C3E"/>
    <w:rsid w:val="00876CF7"/>
    <w:rsid w:val="00876E98"/>
    <w:rsid w:val="00880129"/>
    <w:rsid w:val="0088169F"/>
    <w:rsid w:val="008875D9"/>
    <w:rsid w:val="0088760B"/>
    <w:rsid w:val="008906FE"/>
    <w:rsid w:val="0089105E"/>
    <w:rsid w:val="0089543C"/>
    <w:rsid w:val="00897507"/>
    <w:rsid w:val="008A0B9D"/>
    <w:rsid w:val="008A114B"/>
    <w:rsid w:val="008A35BF"/>
    <w:rsid w:val="008A5242"/>
    <w:rsid w:val="008A6A53"/>
    <w:rsid w:val="008A7C53"/>
    <w:rsid w:val="008B1300"/>
    <w:rsid w:val="008B3FA5"/>
    <w:rsid w:val="008B421D"/>
    <w:rsid w:val="008B4A77"/>
    <w:rsid w:val="008B4EAE"/>
    <w:rsid w:val="008B5053"/>
    <w:rsid w:val="008C0170"/>
    <w:rsid w:val="008C3182"/>
    <w:rsid w:val="008C3501"/>
    <w:rsid w:val="008C40D5"/>
    <w:rsid w:val="008C41AD"/>
    <w:rsid w:val="008C5666"/>
    <w:rsid w:val="008C6F61"/>
    <w:rsid w:val="008C75EE"/>
    <w:rsid w:val="008D0337"/>
    <w:rsid w:val="008D10E1"/>
    <w:rsid w:val="008D50BE"/>
    <w:rsid w:val="008D58C2"/>
    <w:rsid w:val="008D7613"/>
    <w:rsid w:val="008E17D8"/>
    <w:rsid w:val="008E2253"/>
    <w:rsid w:val="008E6155"/>
    <w:rsid w:val="008E78A5"/>
    <w:rsid w:val="008F0B10"/>
    <w:rsid w:val="008F1120"/>
    <w:rsid w:val="008F2997"/>
    <w:rsid w:val="008F33D5"/>
    <w:rsid w:val="008F4DAB"/>
    <w:rsid w:val="008F5AC3"/>
    <w:rsid w:val="00901C19"/>
    <w:rsid w:val="0090400D"/>
    <w:rsid w:val="009047F0"/>
    <w:rsid w:val="00904A46"/>
    <w:rsid w:val="00912251"/>
    <w:rsid w:val="00914157"/>
    <w:rsid w:val="009163A5"/>
    <w:rsid w:val="009164F9"/>
    <w:rsid w:val="00917481"/>
    <w:rsid w:val="00920334"/>
    <w:rsid w:val="00920524"/>
    <w:rsid w:val="0092095F"/>
    <w:rsid w:val="00920D70"/>
    <w:rsid w:val="00921F8E"/>
    <w:rsid w:val="00926747"/>
    <w:rsid w:val="009267A8"/>
    <w:rsid w:val="009301D6"/>
    <w:rsid w:val="00930259"/>
    <w:rsid w:val="00930B85"/>
    <w:rsid w:val="00930EEA"/>
    <w:rsid w:val="00931E99"/>
    <w:rsid w:val="009320C9"/>
    <w:rsid w:val="00933314"/>
    <w:rsid w:val="00937649"/>
    <w:rsid w:val="00937E0B"/>
    <w:rsid w:val="00941EB9"/>
    <w:rsid w:val="00942502"/>
    <w:rsid w:val="00944F74"/>
    <w:rsid w:val="00945179"/>
    <w:rsid w:val="0094569C"/>
    <w:rsid w:val="00945E48"/>
    <w:rsid w:val="00946FEB"/>
    <w:rsid w:val="009472A1"/>
    <w:rsid w:val="00947D3D"/>
    <w:rsid w:val="00950776"/>
    <w:rsid w:val="00950BDB"/>
    <w:rsid w:val="00951391"/>
    <w:rsid w:val="009517A2"/>
    <w:rsid w:val="00951806"/>
    <w:rsid w:val="00951C8B"/>
    <w:rsid w:val="00951F3D"/>
    <w:rsid w:val="00952920"/>
    <w:rsid w:val="00954421"/>
    <w:rsid w:val="00955420"/>
    <w:rsid w:val="0095603C"/>
    <w:rsid w:val="009565AE"/>
    <w:rsid w:val="00956A1F"/>
    <w:rsid w:val="009571F2"/>
    <w:rsid w:val="00957927"/>
    <w:rsid w:val="00957B9B"/>
    <w:rsid w:val="009602E8"/>
    <w:rsid w:val="0096032A"/>
    <w:rsid w:val="00962CD0"/>
    <w:rsid w:val="00967837"/>
    <w:rsid w:val="009749FD"/>
    <w:rsid w:val="009757DF"/>
    <w:rsid w:val="00977B9E"/>
    <w:rsid w:val="00981547"/>
    <w:rsid w:val="0098234F"/>
    <w:rsid w:val="00982BA7"/>
    <w:rsid w:val="00983F75"/>
    <w:rsid w:val="009840F5"/>
    <w:rsid w:val="009843A6"/>
    <w:rsid w:val="00984C56"/>
    <w:rsid w:val="00985E49"/>
    <w:rsid w:val="00985FEE"/>
    <w:rsid w:val="009877DD"/>
    <w:rsid w:val="0099172B"/>
    <w:rsid w:val="00992AF2"/>
    <w:rsid w:val="009938AB"/>
    <w:rsid w:val="00993A1A"/>
    <w:rsid w:val="00994887"/>
    <w:rsid w:val="009957A9"/>
    <w:rsid w:val="00995FE3"/>
    <w:rsid w:val="0099691A"/>
    <w:rsid w:val="00996B33"/>
    <w:rsid w:val="009A0ADD"/>
    <w:rsid w:val="009A2687"/>
    <w:rsid w:val="009A5963"/>
    <w:rsid w:val="009A70D9"/>
    <w:rsid w:val="009B04DB"/>
    <w:rsid w:val="009B07B4"/>
    <w:rsid w:val="009B3330"/>
    <w:rsid w:val="009B4CB6"/>
    <w:rsid w:val="009B6AE8"/>
    <w:rsid w:val="009C08A2"/>
    <w:rsid w:val="009C1C1F"/>
    <w:rsid w:val="009C281D"/>
    <w:rsid w:val="009C6F92"/>
    <w:rsid w:val="009C74E8"/>
    <w:rsid w:val="009C7CF2"/>
    <w:rsid w:val="009C7EE6"/>
    <w:rsid w:val="009D0320"/>
    <w:rsid w:val="009D19E5"/>
    <w:rsid w:val="009D1A0F"/>
    <w:rsid w:val="009D2AF0"/>
    <w:rsid w:val="009D4089"/>
    <w:rsid w:val="009D5F2C"/>
    <w:rsid w:val="009D615F"/>
    <w:rsid w:val="009D630F"/>
    <w:rsid w:val="009D6863"/>
    <w:rsid w:val="009D6A72"/>
    <w:rsid w:val="009D6B1F"/>
    <w:rsid w:val="009E15BC"/>
    <w:rsid w:val="009E16A4"/>
    <w:rsid w:val="009E221B"/>
    <w:rsid w:val="009E27A9"/>
    <w:rsid w:val="009E35E4"/>
    <w:rsid w:val="009E47D5"/>
    <w:rsid w:val="009E5DF6"/>
    <w:rsid w:val="009E62E3"/>
    <w:rsid w:val="009E7004"/>
    <w:rsid w:val="009F0EF6"/>
    <w:rsid w:val="009F3E45"/>
    <w:rsid w:val="009F41F8"/>
    <w:rsid w:val="00A008C2"/>
    <w:rsid w:val="00A01942"/>
    <w:rsid w:val="00A05065"/>
    <w:rsid w:val="00A05800"/>
    <w:rsid w:val="00A07505"/>
    <w:rsid w:val="00A13366"/>
    <w:rsid w:val="00A15318"/>
    <w:rsid w:val="00A177F3"/>
    <w:rsid w:val="00A17F40"/>
    <w:rsid w:val="00A205A0"/>
    <w:rsid w:val="00A20A3B"/>
    <w:rsid w:val="00A20B72"/>
    <w:rsid w:val="00A21FDE"/>
    <w:rsid w:val="00A221CE"/>
    <w:rsid w:val="00A227E0"/>
    <w:rsid w:val="00A24A33"/>
    <w:rsid w:val="00A25054"/>
    <w:rsid w:val="00A265FE"/>
    <w:rsid w:val="00A26A57"/>
    <w:rsid w:val="00A26CC1"/>
    <w:rsid w:val="00A311D1"/>
    <w:rsid w:val="00A3206B"/>
    <w:rsid w:val="00A362CC"/>
    <w:rsid w:val="00A36861"/>
    <w:rsid w:val="00A37647"/>
    <w:rsid w:val="00A40A63"/>
    <w:rsid w:val="00A41E59"/>
    <w:rsid w:val="00A43AFA"/>
    <w:rsid w:val="00A463D3"/>
    <w:rsid w:val="00A53961"/>
    <w:rsid w:val="00A539D9"/>
    <w:rsid w:val="00A53C4F"/>
    <w:rsid w:val="00A550D8"/>
    <w:rsid w:val="00A61AAD"/>
    <w:rsid w:val="00A6244B"/>
    <w:rsid w:val="00A64228"/>
    <w:rsid w:val="00A64631"/>
    <w:rsid w:val="00A64D93"/>
    <w:rsid w:val="00A67C37"/>
    <w:rsid w:val="00A67E7D"/>
    <w:rsid w:val="00A7004D"/>
    <w:rsid w:val="00A7134F"/>
    <w:rsid w:val="00A71D86"/>
    <w:rsid w:val="00A72507"/>
    <w:rsid w:val="00A739DF"/>
    <w:rsid w:val="00A770B7"/>
    <w:rsid w:val="00A80D75"/>
    <w:rsid w:val="00A816E6"/>
    <w:rsid w:val="00A82FA0"/>
    <w:rsid w:val="00A830D8"/>
    <w:rsid w:val="00A83393"/>
    <w:rsid w:val="00A84960"/>
    <w:rsid w:val="00A84F08"/>
    <w:rsid w:val="00A94344"/>
    <w:rsid w:val="00A94D0C"/>
    <w:rsid w:val="00A95E24"/>
    <w:rsid w:val="00A96FB2"/>
    <w:rsid w:val="00AA0C78"/>
    <w:rsid w:val="00AA2EE9"/>
    <w:rsid w:val="00AA4B1B"/>
    <w:rsid w:val="00AA5889"/>
    <w:rsid w:val="00AA5F3B"/>
    <w:rsid w:val="00AA66AE"/>
    <w:rsid w:val="00AA6E2E"/>
    <w:rsid w:val="00AA7822"/>
    <w:rsid w:val="00AA7A97"/>
    <w:rsid w:val="00AB0644"/>
    <w:rsid w:val="00AB168F"/>
    <w:rsid w:val="00AB71AD"/>
    <w:rsid w:val="00AC07FE"/>
    <w:rsid w:val="00AC089B"/>
    <w:rsid w:val="00AC1EDB"/>
    <w:rsid w:val="00AC51C1"/>
    <w:rsid w:val="00AC6146"/>
    <w:rsid w:val="00AC6455"/>
    <w:rsid w:val="00AC6CC4"/>
    <w:rsid w:val="00AC710E"/>
    <w:rsid w:val="00AD10A5"/>
    <w:rsid w:val="00AD1FE3"/>
    <w:rsid w:val="00AD2FA4"/>
    <w:rsid w:val="00AD330B"/>
    <w:rsid w:val="00AD3D29"/>
    <w:rsid w:val="00AD4E3A"/>
    <w:rsid w:val="00AD5E2D"/>
    <w:rsid w:val="00AD6D96"/>
    <w:rsid w:val="00AD7621"/>
    <w:rsid w:val="00AE22BE"/>
    <w:rsid w:val="00AE39B1"/>
    <w:rsid w:val="00AE3F57"/>
    <w:rsid w:val="00AE58BD"/>
    <w:rsid w:val="00AE7848"/>
    <w:rsid w:val="00AF0596"/>
    <w:rsid w:val="00AF2BFB"/>
    <w:rsid w:val="00AF41E3"/>
    <w:rsid w:val="00AF5802"/>
    <w:rsid w:val="00AF5FB8"/>
    <w:rsid w:val="00AF615D"/>
    <w:rsid w:val="00AF75D3"/>
    <w:rsid w:val="00AF7AA2"/>
    <w:rsid w:val="00AF7C40"/>
    <w:rsid w:val="00B03480"/>
    <w:rsid w:val="00B03766"/>
    <w:rsid w:val="00B07A30"/>
    <w:rsid w:val="00B14077"/>
    <w:rsid w:val="00B1493D"/>
    <w:rsid w:val="00B14DB9"/>
    <w:rsid w:val="00B21579"/>
    <w:rsid w:val="00B22584"/>
    <w:rsid w:val="00B2406C"/>
    <w:rsid w:val="00B261ED"/>
    <w:rsid w:val="00B274A2"/>
    <w:rsid w:val="00B31529"/>
    <w:rsid w:val="00B31EEF"/>
    <w:rsid w:val="00B32017"/>
    <w:rsid w:val="00B3238C"/>
    <w:rsid w:val="00B32B6B"/>
    <w:rsid w:val="00B33D2D"/>
    <w:rsid w:val="00B3653E"/>
    <w:rsid w:val="00B36BB2"/>
    <w:rsid w:val="00B37D42"/>
    <w:rsid w:val="00B37D4A"/>
    <w:rsid w:val="00B40257"/>
    <w:rsid w:val="00B41A3A"/>
    <w:rsid w:val="00B45E6B"/>
    <w:rsid w:val="00B46431"/>
    <w:rsid w:val="00B465DA"/>
    <w:rsid w:val="00B47A65"/>
    <w:rsid w:val="00B504C1"/>
    <w:rsid w:val="00B50A13"/>
    <w:rsid w:val="00B531BA"/>
    <w:rsid w:val="00B53BC0"/>
    <w:rsid w:val="00B540E7"/>
    <w:rsid w:val="00B54A51"/>
    <w:rsid w:val="00B56B07"/>
    <w:rsid w:val="00B614FA"/>
    <w:rsid w:val="00B6342D"/>
    <w:rsid w:val="00B637FC"/>
    <w:rsid w:val="00B642B5"/>
    <w:rsid w:val="00B725ED"/>
    <w:rsid w:val="00B75944"/>
    <w:rsid w:val="00B77D43"/>
    <w:rsid w:val="00B8044E"/>
    <w:rsid w:val="00B81233"/>
    <w:rsid w:val="00B9039D"/>
    <w:rsid w:val="00B90E64"/>
    <w:rsid w:val="00B91350"/>
    <w:rsid w:val="00B918BB"/>
    <w:rsid w:val="00B9211F"/>
    <w:rsid w:val="00B95787"/>
    <w:rsid w:val="00B9631F"/>
    <w:rsid w:val="00BA2734"/>
    <w:rsid w:val="00BA290B"/>
    <w:rsid w:val="00BA2EE7"/>
    <w:rsid w:val="00BA487F"/>
    <w:rsid w:val="00BA61CB"/>
    <w:rsid w:val="00BA7C4F"/>
    <w:rsid w:val="00BB1427"/>
    <w:rsid w:val="00BB2EEC"/>
    <w:rsid w:val="00BB4A47"/>
    <w:rsid w:val="00BB4FE4"/>
    <w:rsid w:val="00BB565C"/>
    <w:rsid w:val="00BB65B2"/>
    <w:rsid w:val="00BB7A50"/>
    <w:rsid w:val="00BC0257"/>
    <w:rsid w:val="00BC0EC0"/>
    <w:rsid w:val="00BC215A"/>
    <w:rsid w:val="00BC40F7"/>
    <w:rsid w:val="00BC7D39"/>
    <w:rsid w:val="00BD742D"/>
    <w:rsid w:val="00BD74B5"/>
    <w:rsid w:val="00BD7C4B"/>
    <w:rsid w:val="00BE1BB0"/>
    <w:rsid w:val="00BE4814"/>
    <w:rsid w:val="00BE6FEF"/>
    <w:rsid w:val="00BE7D25"/>
    <w:rsid w:val="00BE7F6C"/>
    <w:rsid w:val="00BF0454"/>
    <w:rsid w:val="00BF13C2"/>
    <w:rsid w:val="00BF1532"/>
    <w:rsid w:val="00BF2AE6"/>
    <w:rsid w:val="00BF5B25"/>
    <w:rsid w:val="00BF6D0A"/>
    <w:rsid w:val="00C0002F"/>
    <w:rsid w:val="00C0032C"/>
    <w:rsid w:val="00C019F6"/>
    <w:rsid w:val="00C032B1"/>
    <w:rsid w:val="00C0361A"/>
    <w:rsid w:val="00C040BA"/>
    <w:rsid w:val="00C04C5F"/>
    <w:rsid w:val="00C06179"/>
    <w:rsid w:val="00C10738"/>
    <w:rsid w:val="00C10DD6"/>
    <w:rsid w:val="00C15F42"/>
    <w:rsid w:val="00C16DDF"/>
    <w:rsid w:val="00C201A5"/>
    <w:rsid w:val="00C2117C"/>
    <w:rsid w:val="00C2142F"/>
    <w:rsid w:val="00C21A06"/>
    <w:rsid w:val="00C237FE"/>
    <w:rsid w:val="00C25564"/>
    <w:rsid w:val="00C26C1D"/>
    <w:rsid w:val="00C32377"/>
    <w:rsid w:val="00C33CEE"/>
    <w:rsid w:val="00C349CD"/>
    <w:rsid w:val="00C36F52"/>
    <w:rsid w:val="00C40F69"/>
    <w:rsid w:val="00C42586"/>
    <w:rsid w:val="00C45AD0"/>
    <w:rsid w:val="00C461B7"/>
    <w:rsid w:val="00C50C9B"/>
    <w:rsid w:val="00C51ECC"/>
    <w:rsid w:val="00C527B6"/>
    <w:rsid w:val="00C53284"/>
    <w:rsid w:val="00C56B02"/>
    <w:rsid w:val="00C6232A"/>
    <w:rsid w:val="00C62AD2"/>
    <w:rsid w:val="00C6361B"/>
    <w:rsid w:val="00C67B54"/>
    <w:rsid w:val="00C67D2B"/>
    <w:rsid w:val="00C67F03"/>
    <w:rsid w:val="00C70FB3"/>
    <w:rsid w:val="00C70FE5"/>
    <w:rsid w:val="00C71165"/>
    <w:rsid w:val="00C729F9"/>
    <w:rsid w:val="00C73EE4"/>
    <w:rsid w:val="00C74E10"/>
    <w:rsid w:val="00C74E2E"/>
    <w:rsid w:val="00C75742"/>
    <w:rsid w:val="00C76572"/>
    <w:rsid w:val="00C76B97"/>
    <w:rsid w:val="00C7774A"/>
    <w:rsid w:val="00C77813"/>
    <w:rsid w:val="00C809BA"/>
    <w:rsid w:val="00C81317"/>
    <w:rsid w:val="00C81A6E"/>
    <w:rsid w:val="00C81F0A"/>
    <w:rsid w:val="00C8395D"/>
    <w:rsid w:val="00C84F21"/>
    <w:rsid w:val="00C84FF1"/>
    <w:rsid w:val="00C85F59"/>
    <w:rsid w:val="00C90580"/>
    <w:rsid w:val="00C93E76"/>
    <w:rsid w:val="00C97196"/>
    <w:rsid w:val="00CA0E0B"/>
    <w:rsid w:val="00CA1BDE"/>
    <w:rsid w:val="00CA56DB"/>
    <w:rsid w:val="00CA6E2C"/>
    <w:rsid w:val="00CB120C"/>
    <w:rsid w:val="00CB2AAE"/>
    <w:rsid w:val="00CB43B7"/>
    <w:rsid w:val="00CB7FAB"/>
    <w:rsid w:val="00CC0B24"/>
    <w:rsid w:val="00CC0D21"/>
    <w:rsid w:val="00CC25C7"/>
    <w:rsid w:val="00CC2B55"/>
    <w:rsid w:val="00CC4AEC"/>
    <w:rsid w:val="00CC57D0"/>
    <w:rsid w:val="00CC595B"/>
    <w:rsid w:val="00CC5EB5"/>
    <w:rsid w:val="00CC6093"/>
    <w:rsid w:val="00CD32A0"/>
    <w:rsid w:val="00CD3A7E"/>
    <w:rsid w:val="00CD696C"/>
    <w:rsid w:val="00CE02D8"/>
    <w:rsid w:val="00CE12B3"/>
    <w:rsid w:val="00CE265B"/>
    <w:rsid w:val="00CE32F9"/>
    <w:rsid w:val="00CE3382"/>
    <w:rsid w:val="00CE652E"/>
    <w:rsid w:val="00CE6A77"/>
    <w:rsid w:val="00CE6C21"/>
    <w:rsid w:val="00CE709C"/>
    <w:rsid w:val="00CF11C6"/>
    <w:rsid w:val="00CF120A"/>
    <w:rsid w:val="00CF1FBE"/>
    <w:rsid w:val="00CF24C3"/>
    <w:rsid w:val="00CF25E7"/>
    <w:rsid w:val="00CF323B"/>
    <w:rsid w:val="00CF3DA1"/>
    <w:rsid w:val="00D0072D"/>
    <w:rsid w:val="00D00A99"/>
    <w:rsid w:val="00D01BA1"/>
    <w:rsid w:val="00D02671"/>
    <w:rsid w:val="00D0316C"/>
    <w:rsid w:val="00D03E62"/>
    <w:rsid w:val="00D04553"/>
    <w:rsid w:val="00D0575B"/>
    <w:rsid w:val="00D150CE"/>
    <w:rsid w:val="00D15AFE"/>
    <w:rsid w:val="00D15E08"/>
    <w:rsid w:val="00D20E68"/>
    <w:rsid w:val="00D226D2"/>
    <w:rsid w:val="00D2519F"/>
    <w:rsid w:val="00D2567F"/>
    <w:rsid w:val="00D25FAC"/>
    <w:rsid w:val="00D307B8"/>
    <w:rsid w:val="00D32A0A"/>
    <w:rsid w:val="00D35964"/>
    <w:rsid w:val="00D36181"/>
    <w:rsid w:val="00D37868"/>
    <w:rsid w:val="00D37B4C"/>
    <w:rsid w:val="00D41794"/>
    <w:rsid w:val="00D42A28"/>
    <w:rsid w:val="00D434EC"/>
    <w:rsid w:val="00D44348"/>
    <w:rsid w:val="00D45323"/>
    <w:rsid w:val="00D47489"/>
    <w:rsid w:val="00D52B7C"/>
    <w:rsid w:val="00D53FAF"/>
    <w:rsid w:val="00D54692"/>
    <w:rsid w:val="00D54F5D"/>
    <w:rsid w:val="00D55B35"/>
    <w:rsid w:val="00D55D0E"/>
    <w:rsid w:val="00D56AAC"/>
    <w:rsid w:val="00D56CFE"/>
    <w:rsid w:val="00D57B9A"/>
    <w:rsid w:val="00D57F13"/>
    <w:rsid w:val="00D63B4A"/>
    <w:rsid w:val="00D64FFE"/>
    <w:rsid w:val="00D71391"/>
    <w:rsid w:val="00D72262"/>
    <w:rsid w:val="00D75789"/>
    <w:rsid w:val="00D76266"/>
    <w:rsid w:val="00D80202"/>
    <w:rsid w:val="00D80D3E"/>
    <w:rsid w:val="00D82809"/>
    <w:rsid w:val="00D82BC5"/>
    <w:rsid w:val="00D858CE"/>
    <w:rsid w:val="00D86183"/>
    <w:rsid w:val="00D87AD5"/>
    <w:rsid w:val="00D87B87"/>
    <w:rsid w:val="00D90838"/>
    <w:rsid w:val="00D914C6"/>
    <w:rsid w:val="00D92757"/>
    <w:rsid w:val="00D93655"/>
    <w:rsid w:val="00D95292"/>
    <w:rsid w:val="00D95ACD"/>
    <w:rsid w:val="00D95E5C"/>
    <w:rsid w:val="00D97879"/>
    <w:rsid w:val="00DA124B"/>
    <w:rsid w:val="00DA5ADA"/>
    <w:rsid w:val="00DA71E7"/>
    <w:rsid w:val="00DA7496"/>
    <w:rsid w:val="00DB1D24"/>
    <w:rsid w:val="00DB1FEF"/>
    <w:rsid w:val="00DB2E8B"/>
    <w:rsid w:val="00DB2FE6"/>
    <w:rsid w:val="00DC5196"/>
    <w:rsid w:val="00DC6A7D"/>
    <w:rsid w:val="00DC7B77"/>
    <w:rsid w:val="00DD0024"/>
    <w:rsid w:val="00DD1AE8"/>
    <w:rsid w:val="00DD3016"/>
    <w:rsid w:val="00DD3AFB"/>
    <w:rsid w:val="00DD3F0A"/>
    <w:rsid w:val="00DD5B2A"/>
    <w:rsid w:val="00DD78DC"/>
    <w:rsid w:val="00DE0ABA"/>
    <w:rsid w:val="00DE133E"/>
    <w:rsid w:val="00DE20C8"/>
    <w:rsid w:val="00DE27B5"/>
    <w:rsid w:val="00DE5032"/>
    <w:rsid w:val="00DE6023"/>
    <w:rsid w:val="00DE72BE"/>
    <w:rsid w:val="00DF1916"/>
    <w:rsid w:val="00DF4812"/>
    <w:rsid w:val="00DF5D47"/>
    <w:rsid w:val="00E00E90"/>
    <w:rsid w:val="00E0195A"/>
    <w:rsid w:val="00E0387B"/>
    <w:rsid w:val="00E042F6"/>
    <w:rsid w:val="00E048A7"/>
    <w:rsid w:val="00E04AD8"/>
    <w:rsid w:val="00E070F3"/>
    <w:rsid w:val="00E07628"/>
    <w:rsid w:val="00E10EF5"/>
    <w:rsid w:val="00E133B1"/>
    <w:rsid w:val="00E1604F"/>
    <w:rsid w:val="00E16548"/>
    <w:rsid w:val="00E16A49"/>
    <w:rsid w:val="00E16C6D"/>
    <w:rsid w:val="00E17B7B"/>
    <w:rsid w:val="00E20E71"/>
    <w:rsid w:val="00E22843"/>
    <w:rsid w:val="00E23898"/>
    <w:rsid w:val="00E25414"/>
    <w:rsid w:val="00E2698F"/>
    <w:rsid w:val="00E304EB"/>
    <w:rsid w:val="00E315EA"/>
    <w:rsid w:val="00E32E46"/>
    <w:rsid w:val="00E3639F"/>
    <w:rsid w:val="00E37304"/>
    <w:rsid w:val="00E37584"/>
    <w:rsid w:val="00E417FD"/>
    <w:rsid w:val="00E44D38"/>
    <w:rsid w:val="00E44E86"/>
    <w:rsid w:val="00E456DF"/>
    <w:rsid w:val="00E46EC5"/>
    <w:rsid w:val="00E47338"/>
    <w:rsid w:val="00E506C3"/>
    <w:rsid w:val="00E51395"/>
    <w:rsid w:val="00E52830"/>
    <w:rsid w:val="00E53266"/>
    <w:rsid w:val="00E545A6"/>
    <w:rsid w:val="00E54ACF"/>
    <w:rsid w:val="00E60099"/>
    <w:rsid w:val="00E6017F"/>
    <w:rsid w:val="00E60535"/>
    <w:rsid w:val="00E60C78"/>
    <w:rsid w:val="00E6138A"/>
    <w:rsid w:val="00E65C0C"/>
    <w:rsid w:val="00E7047D"/>
    <w:rsid w:val="00E74AA9"/>
    <w:rsid w:val="00E75BC0"/>
    <w:rsid w:val="00E81014"/>
    <w:rsid w:val="00E82EE4"/>
    <w:rsid w:val="00E8406D"/>
    <w:rsid w:val="00E840F5"/>
    <w:rsid w:val="00E858C8"/>
    <w:rsid w:val="00E85A75"/>
    <w:rsid w:val="00E8758B"/>
    <w:rsid w:val="00E87BA3"/>
    <w:rsid w:val="00E9033A"/>
    <w:rsid w:val="00E9133A"/>
    <w:rsid w:val="00E91423"/>
    <w:rsid w:val="00E92FFA"/>
    <w:rsid w:val="00E96B07"/>
    <w:rsid w:val="00EA0AEB"/>
    <w:rsid w:val="00EA0C6F"/>
    <w:rsid w:val="00EA2CEE"/>
    <w:rsid w:val="00EA307C"/>
    <w:rsid w:val="00EA7832"/>
    <w:rsid w:val="00EB2ED2"/>
    <w:rsid w:val="00EB30B8"/>
    <w:rsid w:val="00EB3BF9"/>
    <w:rsid w:val="00EB4A3F"/>
    <w:rsid w:val="00EB5880"/>
    <w:rsid w:val="00EB637C"/>
    <w:rsid w:val="00EC3220"/>
    <w:rsid w:val="00EC3E96"/>
    <w:rsid w:val="00EC4404"/>
    <w:rsid w:val="00EC48CD"/>
    <w:rsid w:val="00EC5489"/>
    <w:rsid w:val="00EC6E0D"/>
    <w:rsid w:val="00EC7BA0"/>
    <w:rsid w:val="00ED0066"/>
    <w:rsid w:val="00ED1F3E"/>
    <w:rsid w:val="00ED3287"/>
    <w:rsid w:val="00ED3646"/>
    <w:rsid w:val="00EE046C"/>
    <w:rsid w:val="00EE1B81"/>
    <w:rsid w:val="00EE276A"/>
    <w:rsid w:val="00EE2D14"/>
    <w:rsid w:val="00EE57F9"/>
    <w:rsid w:val="00EE6CA9"/>
    <w:rsid w:val="00EE7906"/>
    <w:rsid w:val="00EF05B5"/>
    <w:rsid w:val="00EF1E41"/>
    <w:rsid w:val="00EF1F1E"/>
    <w:rsid w:val="00EF2FD8"/>
    <w:rsid w:val="00EF32E7"/>
    <w:rsid w:val="00EF3F8D"/>
    <w:rsid w:val="00EF544D"/>
    <w:rsid w:val="00EF5CAE"/>
    <w:rsid w:val="00F0062E"/>
    <w:rsid w:val="00F020CA"/>
    <w:rsid w:val="00F10277"/>
    <w:rsid w:val="00F14703"/>
    <w:rsid w:val="00F15460"/>
    <w:rsid w:val="00F16855"/>
    <w:rsid w:val="00F203D7"/>
    <w:rsid w:val="00F21190"/>
    <w:rsid w:val="00F22D07"/>
    <w:rsid w:val="00F26550"/>
    <w:rsid w:val="00F27989"/>
    <w:rsid w:val="00F301B4"/>
    <w:rsid w:val="00F41754"/>
    <w:rsid w:val="00F44A83"/>
    <w:rsid w:val="00F45178"/>
    <w:rsid w:val="00F47411"/>
    <w:rsid w:val="00F50984"/>
    <w:rsid w:val="00F53C1E"/>
    <w:rsid w:val="00F55722"/>
    <w:rsid w:val="00F558EB"/>
    <w:rsid w:val="00F55C01"/>
    <w:rsid w:val="00F57D51"/>
    <w:rsid w:val="00F61DC3"/>
    <w:rsid w:val="00F63123"/>
    <w:rsid w:val="00F640D3"/>
    <w:rsid w:val="00F644A1"/>
    <w:rsid w:val="00F64882"/>
    <w:rsid w:val="00F6629E"/>
    <w:rsid w:val="00F66423"/>
    <w:rsid w:val="00F669D4"/>
    <w:rsid w:val="00F73643"/>
    <w:rsid w:val="00F806D6"/>
    <w:rsid w:val="00F812C1"/>
    <w:rsid w:val="00F82FC2"/>
    <w:rsid w:val="00F832EC"/>
    <w:rsid w:val="00F91202"/>
    <w:rsid w:val="00F93021"/>
    <w:rsid w:val="00F95C1C"/>
    <w:rsid w:val="00F963A7"/>
    <w:rsid w:val="00F96511"/>
    <w:rsid w:val="00FA0FD7"/>
    <w:rsid w:val="00FA27AD"/>
    <w:rsid w:val="00FA5140"/>
    <w:rsid w:val="00FA603E"/>
    <w:rsid w:val="00FA64AF"/>
    <w:rsid w:val="00FA65E4"/>
    <w:rsid w:val="00FA729E"/>
    <w:rsid w:val="00FB0469"/>
    <w:rsid w:val="00FB12B9"/>
    <w:rsid w:val="00FB7B7C"/>
    <w:rsid w:val="00FC47E5"/>
    <w:rsid w:val="00FC5739"/>
    <w:rsid w:val="00FC681B"/>
    <w:rsid w:val="00FD1AFD"/>
    <w:rsid w:val="00FD42DB"/>
    <w:rsid w:val="00FE211B"/>
    <w:rsid w:val="00FE2F4B"/>
    <w:rsid w:val="00FE4E7E"/>
    <w:rsid w:val="00FE5F8B"/>
    <w:rsid w:val="00FE6D63"/>
    <w:rsid w:val="00FF1E10"/>
    <w:rsid w:val="00FF1F34"/>
    <w:rsid w:val="00FF3825"/>
    <w:rsid w:val="00FF395B"/>
    <w:rsid w:val="00FF3C26"/>
    <w:rsid w:val="00FF6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BD8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E6"/>
    <w:pPr>
      <w:spacing w:after="200" w:line="288" w:lineRule="auto"/>
    </w:pPr>
    <w:rPr>
      <w:sz w:val="21"/>
      <w:szCs w:val="21"/>
    </w:rPr>
  </w:style>
  <w:style w:type="paragraph" w:styleId="Balk1">
    <w:name w:val="heading 1"/>
    <w:basedOn w:val="Normal"/>
    <w:next w:val="Normal"/>
    <w:link w:val="Balk1Char"/>
    <w:uiPriority w:val="9"/>
    <w:qFormat/>
    <w:rsid w:val="009C7EE6"/>
    <w:pPr>
      <w:keepNext/>
      <w:keepLines/>
      <w:spacing w:before="360" w:after="40" w:line="240" w:lineRule="auto"/>
      <w:outlineLvl w:val="0"/>
    </w:pPr>
    <w:rPr>
      <w:rFonts w:ascii="Calibri Light" w:eastAsia="SimSun" w:hAnsi="Calibri Light"/>
      <w:color w:val="538135"/>
      <w:sz w:val="40"/>
      <w:szCs w:val="40"/>
    </w:rPr>
  </w:style>
  <w:style w:type="paragraph" w:styleId="Balk2">
    <w:name w:val="heading 2"/>
    <w:basedOn w:val="Normal"/>
    <w:next w:val="Normal"/>
    <w:link w:val="Balk2Char"/>
    <w:uiPriority w:val="9"/>
    <w:unhideWhenUsed/>
    <w:qFormat/>
    <w:rsid w:val="009C7EE6"/>
    <w:pPr>
      <w:keepNext/>
      <w:keepLines/>
      <w:spacing w:before="80" w:after="0" w:line="240" w:lineRule="auto"/>
      <w:outlineLvl w:val="1"/>
    </w:pPr>
    <w:rPr>
      <w:rFonts w:ascii="Calibri Light" w:eastAsia="SimSun" w:hAnsi="Calibri Light"/>
      <w:color w:val="538135"/>
      <w:sz w:val="28"/>
      <w:szCs w:val="28"/>
    </w:rPr>
  </w:style>
  <w:style w:type="paragraph" w:styleId="Balk3">
    <w:name w:val="heading 3"/>
    <w:basedOn w:val="Normal"/>
    <w:next w:val="Normal"/>
    <w:link w:val="Balk3Char"/>
    <w:uiPriority w:val="9"/>
    <w:unhideWhenUsed/>
    <w:qFormat/>
    <w:rsid w:val="009C7EE6"/>
    <w:pPr>
      <w:keepNext/>
      <w:keepLines/>
      <w:spacing w:before="80" w:after="0" w:line="240" w:lineRule="auto"/>
      <w:outlineLvl w:val="2"/>
    </w:pPr>
    <w:rPr>
      <w:rFonts w:ascii="Calibri Light" w:eastAsia="SimSun" w:hAnsi="Calibri Light"/>
      <w:color w:val="538135"/>
      <w:sz w:val="24"/>
      <w:szCs w:val="24"/>
    </w:rPr>
  </w:style>
  <w:style w:type="paragraph" w:styleId="Balk4">
    <w:name w:val="heading 4"/>
    <w:basedOn w:val="Normal"/>
    <w:next w:val="Normal"/>
    <w:link w:val="Balk4Char"/>
    <w:uiPriority w:val="9"/>
    <w:unhideWhenUsed/>
    <w:qFormat/>
    <w:rsid w:val="009C7EE6"/>
    <w:pPr>
      <w:keepNext/>
      <w:keepLines/>
      <w:spacing w:before="80" w:after="0"/>
      <w:outlineLvl w:val="3"/>
    </w:pPr>
    <w:rPr>
      <w:rFonts w:ascii="Calibri Light" w:eastAsia="SimSun" w:hAnsi="Calibri Light"/>
      <w:color w:val="70AD47"/>
      <w:sz w:val="22"/>
      <w:szCs w:val="22"/>
    </w:rPr>
  </w:style>
  <w:style w:type="paragraph" w:styleId="Balk5">
    <w:name w:val="heading 5"/>
    <w:basedOn w:val="Normal"/>
    <w:next w:val="Normal"/>
    <w:link w:val="Balk5Char"/>
    <w:uiPriority w:val="9"/>
    <w:unhideWhenUsed/>
    <w:qFormat/>
    <w:rsid w:val="009C7EE6"/>
    <w:pPr>
      <w:keepNext/>
      <w:keepLines/>
      <w:spacing w:before="40" w:after="0"/>
      <w:outlineLvl w:val="4"/>
    </w:pPr>
    <w:rPr>
      <w:rFonts w:ascii="Calibri Light" w:eastAsia="SimSun" w:hAnsi="Calibri Light"/>
      <w:i/>
      <w:iCs/>
      <w:color w:val="70AD47"/>
      <w:sz w:val="22"/>
      <w:szCs w:val="22"/>
    </w:rPr>
  </w:style>
  <w:style w:type="paragraph" w:styleId="Balk6">
    <w:name w:val="heading 6"/>
    <w:basedOn w:val="Normal"/>
    <w:next w:val="Normal"/>
    <w:link w:val="Balk6Char"/>
    <w:uiPriority w:val="9"/>
    <w:unhideWhenUsed/>
    <w:qFormat/>
    <w:rsid w:val="009C7EE6"/>
    <w:pPr>
      <w:keepNext/>
      <w:keepLines/>
      <w:spacing w:before="40" w:after="0"/>
      <w:outlineLvl w:val="5"/>
    </w:pPr>
    <w:rPr>
      <w:rFonts w:ascii="Calibri Light" w:eastAsia="SimSun" w:hAnsi="Calibri Light"/>
      <w:color w:val="70AD47"/>
    </w:rPr>
  </w:style>
  <w:style w:type="paragraph" w:styleId="Balk7">
    <w:name w:val="heading 7"/>
    <w:basedOn w:val="Normal"/>
    <w:next w:val="Normal"/>
    <w:link w:val="Balk7Char"/>
    <w:uiPriority w:val="9"/>
    <w:unhideWhenUsed/>
    <w:qFormat/>
    <w:rsid w:val="009C7EE6"/>
    <w:pPr>
      <w:keepNext/>
      <w:keepLines/>
      <w:spacing w:before="40" w:after="0"/>
      <w:outlineLvl w:val="6"/>
    </w:pPr>
    <w:rPr>
      <w:rFonts w:ascii="Calibri Light" w:eastAsia="SimSun" w:hAnsi="Calibri Light"/>
      <w:b/>
      <w:bCs/>
      <w:color w:val="70AD47"/>
    </w:rPr>
  </w:style>
  <w:style w:type="paragraph" w:styleId="Balk8">
    <w:name w:val="heading 8"/>
    <w:basedOn w:val="Normal"/>
    <w:next w:val="Normal"/>
    <w:link w:val="Balk8Char"/>
    <w:uiPriority w:val="9"/>
    <w:unhideWhenUsed/>
    <w:qFormat/>
    <w:rsid w:val="009C7EE6"/>
    <w:pPr>
      <w:keepNext/>
      <w:keepLines/>
      <w:spacing w:before="40" w:after="0"/>
      <w:outlineLvl w:val="7"/>
    </w:pPr>
    <w:rPr>
      <w:rFonts w:ascii="Calibri Light" w:eastAsia="SimSun" w:hAnsi="Calibri Light"/>
      <w:b/>
      <w:bCs/>
      <w:i/>
      <w:iCs/>
      <w:color w:val="70AD47"/>
      <w:sz w:val="20"/>
      <w:szCs w:val="20"/>
    </w:rPr>
  </w:style>
  <w:style w:type="paragraph" w:styleId="Balk9">
    <w:name w:val="heading 9"/>
    <w:basedOn w:val="Normal"/>
    <w:next w:val="Normal"/>
    <w:link w:val="Balk9Char"/>
    <w:uiPriority w:val="9"/>
    <w:unhideWhenUsed/>
    <w:qFormat/>
    <w:rsid w:val="009C7EE6"/>
    <w:pPr>
      <w:keepNext/>
      <w:keepLines/>
      <w:spacing w:before="40" w:after="0"/>
      <w:outlineLvl w:val="8"/>
    </w:pPr>
    <w:rPr>
      <w:rFonts w:ascii="Calibri Light" w:eastAsia="SimSun" w:hAnsi="Calibri Light"/>
      <w:i/>
      <w:iCs/>
      <w:color w:val="70AD47"/>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9957A9"/>
  </w:style>
  <w:style w:type="paragraph" w:customStyle="1" w:styleId="MTitel">
    <w:name w:val="M_Titel"/>
    <w:basedOn w:val="Normal"/>
    <w:autoRedefine/>
    <w:rsid w:val="000E584B"/>
    <w:pPr>
      <w:jc w:val="center"/>
    </w:pPr>
    <w:rPr>
      <w:rFonts w:cs="Calibri"/>
      <w:b/>
      <w:szCs w:val="24"/>
    </w:rPr>
  </w:style>
  <w:style w:type="paragraph" w:customStyle="1" w:styleId="MHeading1">
    <w:name w:val="M_Heading1"/>
    <w:basedOn w:val="Normal"/>
    <w:rsid w:val="009957A9"/>
    <w:pPr>
      <w:spacing w:before="240" w:after="240"/>
    </w:pPr>
    <w:rPr>
      <w:b/>
    </w:rPr>
  </w:style>
  <w:style w:type="paragraph" w:customStyle="1" w:styleId="MText">
    <w:name w:val="M_Text"/>
    <w:basedOn w:val="Normal"/>
    <w:rsid w:val="009957A9"/>
    <w:pPr>
      <w:ind w:firstLine="284"/>
    </w:pPr>
  </w:style>
  <w:style w:type="paragraph" w:customStyle="1" w:styleId="MHeading2">
    <w:name w:val="M_Heading2"/>
    <w:basedOn w:val="Normal"/>
    <w:rsid w:val="009957A9"/>
    <w:pPr>
      <w:spacing w:before="240" w:after="240"/>
    </w:pPr>
    <w:rPr>
      <w:i/>
      <w:lang w:eastAsia="en-US"/>
    </w:rPr>
  </w:style>
  <w:style w:type="paragraph" w:customStyle="1" w:styleId="MHeading3">
    <w:name w:val="M_Heading3"/>
    <w:basedOn w:val="Normal"/>
    <w:rsid w:val="009957A9"/>
    <w:pPr>
      <w:spacing w:after="240"/>
    </w:pPr>
  </w:style>
  <w:style w:type="paragraph" w:customStyle="1" w:styleId="MAcknow">
    <w:name w:val="M_Acknow"/>
    <w:basedOn w:val="Normal"/>
    <w:rsid w:val="009957A9"/>
  </w:style>
  <w:style w:type="paragraph" w:customStyle="1" w:styleId="MRefer">
    <w:name w:val="M_Refer"/>
    <w:basedOn w:val="Normal"/>
    <w:rsid w:val="009957A9"/>
    <w:pPr>
      <w:ind w:left="454" w:hanging="454"/>
    </w:pPr>
  </w:style>
  <w:style w:type="paragraph" w:customStyle="1" w:styleId="MCaption">
    <w:name w:val="M_Caption"/>
    <w:basedOn w:val="Normal"/>
    <w:rsid w:val="009957A9"/>
    <w:pPr>
      <w:spacing w:before="240" w:after="240"/>
      <w:jc w:val="center"/>
    </w:pPr>
  </w:style>
  <w:style w:type="paragraph" w:customStyle="1" w:styleId="MFigure">
    <w:name w:val="M_Figure"/>
    <w:basedOn w:val="Normal"/>
    <w:rsid w:val="009957A9"/>
    <w:pPr>
      <w:spacing w:before="240" w:line="240" w:lineRule="auto"/>
      <w:jc w:val="center"/>
    </w:pPr>
  </w:style>
  <w:style w:type="character" w:styleId="Kpr">
    <w:name w:val="Hyperlink"/>
    <w:rsid w:val="009957A9"/>
    <w:rPr>
      <w:color w:val="0000FF"/>
      <w:u w:val="single"/>
    </w:rPr>
  </w:style>
  <w:style w:type="paragraph" w:customStyle="1" w:styleId="Mtable">
    <w:name w:val="M_table"/>
    <w:basedOn w:val="Normal"/>
    <w:rsid w:val="009957A9"/>
    <w:pPr>
      <w:keepNext/>
      <w:tabs>
        <w:tab w:val="left" w:pos="284"/>
      </w:tabs>
    </w:pPr>
  </w:style>
  <w:style w:type="paragraph" w:customStyle="1" w:styleId="Mabstract">
    <w:name w:val="M_abstract"/>
    <w:basedOn w:val="Normal"/>
    <w:rsid w:val="009957A9"/>
    <w:pPr>
      <w:spacing w:before="240"/>
      <w:ind w:left="510" w:right="510"/>
    </w:pPr>
  </w:style>
  <w:style w:type="paragraph" w:customStyle="1" w:styleId="Maddress">
    <w:name w:val="M_address"/>
    <w:basedOn w:val="Normal"/>
    <w:rsid w:val="009957A9"/>
    <w:pPr>
      <w:spacing w:before="240"/>
    </w:pPr>
  </w:style>
  <w:style w:type="paragraph" w:customStyle="1" w:styleId="Mauthor">
    <w:name w:val="M_author"/>
    <w:basedOn w:val="Normal"/>
    <w:autoRedefine/>
    <w:rsid w:val="0059323E"/>
    <w:pPr>
      <w:spacing w:before="120" w:after="120"/>
      <w:jc w:val="center"/>
    </w:pPr>
    <w:rPr>
      <w:rFonts w:ascii="Verdana" w:eastAsia="SimSun" w:hAnsi="Verdana"/>
      <w:b/>
      <w:sz w:val="18"/>
      <w:szCs w:val="18"/>
      <w:lang w:eastAsia="zh-CN"/>
    </w:rPr>
  </w:style>
  <w:style w:type="paragraph" w:customStyle="1" w:styleId="Mreceived">
    <w:name w:val="M_received"/>
    <w:basedOn w:val="Maddress"/>
    <w:rsid w:val="009957A9"/>
    <w:rPr>
      <w:i/>
    </w:rPr>
  </w:style>
  <w:style w:type="paragraph" w:customStyle="1" w:styleId="Mline2">
    <w:name w:val="M_line2"/>
    <w:basedOn w:val="Normal"/>
    <w:rsid w:val="009957A9"/>
    <w:pPr>
      <w:pBdr>
        <w:bottom w:val="single" w:sz="6" w:space="1" w:color="auto"/>
      </w:pBdr>
      <w:spacing w:after="480"/>
    </w:pPr>
  </w:style>
  <w:style w:type="paragraph" w:customStyle="1" w:styleId="MTablecaption">
    <w:name w:val="M_Tablecaption"/>
    <w:basedOn w:val="MCaption"/>
    <w:rsid w:val="00DD3016"/>
    <w:pPr>
      <w:ind w:left="851" w:right="851"/>
    </w:pPr>
    <w:rPr>
      <w:b/>
      <w:bCs/>
      <w:lang w:eastAsia="en-US"/>
    </w:rPr>
  </w:style>
  <w:style w:type="paragraph" w:customStyle="1" w:styleId="Mline1">
    <w:name w:val="M_line1"/>
    <w:basedOn w:val="Mline2"/>
    <w:rsid w:val="009957A9"/>
    <w:pPr>
      <w:spacing w:after="0"/>
    </w:pPr>
  </w:style>
  <w:style w:type="paragraph" w:customStyle="1" w:styleId="MLogo">
    <w:name w:val="M_Logo"/>
    <w:basedOn w:val="Normal"/>
    <w:rsid w:val="009957A9"/>
    <w:pPr>
      <w:spacing w:before="140" w:line="240" w:lineRule="auto"/>
      <w:jc w:val="right"/>
    </w:pPr>
    <w:rPr>
      <w:b/>
      <w:i/>
      <w:sz w:val="64"/>
    </w:rPr>
  </w:style>
  <w:style w:type="paragraph" w:customStyle="1" w:styleId="MISSN">
    <w:name w:val="M_ISSN"/>
    <w:basedOn w:val="Normal"/>
    <w:rsid w:val="009957A9"/>
    <w:pPr>
      <w:spacing w:after="520"/>
      <w:jc w:val="right"/>
    </w:pPr>
  </w:style>
  <w:style w:type="paragraph" w:customStyle="1" w:styleId="M1stheader">
    <w:name w:val="M_1stheader"/>
    <w:basedOn w:val="Normal"/>
    <w:autoRedefine/>
    <w:rsid w:val="009957A9"/>
    <w:pPr>
      <w:tabs>
        <w:tab w:val="center" w:pos="4320"/>
        <w:tab w:val="right" w:pos="8640"/>
      </w:tabs>
      <w:ind w:right="360"/>
      <w:outlineLvl w:val="0"/>
    </w:pPr>
    <w:rPr>
      <w:i/>
    </w:rPr>
  </w:style>
  <w:style w:type="paragraph" w:customStyle="1" w:styleId="MCopyright">
    <w:name w:val="M_Copyright"/>
    <w:basedOn w:val="Normal"/>
    <w:rsid w:val="009957A9"/>
    <w:pPr>
      <w:tabs>
        <w:tab w:val="center" w:pos="4536"/>
        <w:tab w:val="right" w:pos="9072"/>
      </w:tabs>
      <w:spacing w:before="240"/>
    </w:pPr>
  </w:style>
  <w:style w:type="paragraph" w:styleId="Liste">
    <w:name w:val="List"/>
    <w:basedOn w:val="Normal"/>
    <w:semiHidden/>
    <w:rsid w:val="009957A9"/>
    <w:pPr>
      <w:spacing w:line="240" w:lineRule="auto"/>
      <w:ind w:left="283" w:hanging="283"/>
    </w:pPr>
    <w:rPr>
      <w:sz w:val="20"/>
      <w:lang w:val="de-DE" w:eastAsia="ar-SA"/>
    </w:rPr>
  </w:style>
  <w:style w:type="paragraph" w:styleId="ResimYazs">
    <w:name w:val="caption"/>
    <w:basedOn w:val="Normal"/>
    <w:next w:val="Normal"/>
    <w:uiPriority w:val="35"/>
    <w:unhideWhenUsed/>
    <w:qFormat/>
    <w:rsid w:val="009C7EE6"/>
    <w:pPr>
      <w:spacing w:line="240" w:lineRule="auto"/>
    </w:pPr>
    <w:rPr>
      <w:b/>
      <w:bCs/>
      <w:smallCaps/>
      <w:color w:val="595959"/>
    </w:rPr>
  </w:style>
  <w:style w:type="paragraph" w:customStyle="1" w:styleId="SonNotMetni1">
    <w:name w:val="Son Not Metni1"/>
    <w:basedOn w:val="Normal"/>
    <w:semiHidden/>
    <w:rsid w:val="009957A9"/>
    <w:pPr>
      <w:spacing w:line="360" w:lineRule="auto"/>
    </w:pPr>
    <w:rPr>
      <w:sz w:val="20"/>
      <w:szCs w:val="24"/>
      <w:lang w:val="en-GB" w:eastAsia="ar-SA"/>
    </w:rPr>
  </w:style>
  <w:style w:type="paragraph" w:customStyle="1" w:styleId="stBilgi1">
    <w:name w:val="Üst Bilgi1"/>
    <w:basedOn w:val="Normal"/>
    <w:link w:val="stBilgiChar"/>
    <w:uiPriority w:val="99"/>
    <w:rsid w:val="009957A9"/>
    <w:pPr>
      <w:tabs>
        <w:tab w:val="center" w:pos="4153"/>
        <w:tab w:val="right" w:pos="8306"/>
      </w:tabs>
    </w:pPr>
  </w:style>
  <w:style w:type="paragraph" w:customStyle="1" w:styleId="AltBilgi1">
    <w:name w:val="Alt Bilgi1"/>
    <w:basedOn w:val="Normal"/>
    <w:link w:val="AltBilgiChar"/>
    <w:uiPriority w:val="99"/>
    <w:rsid w:val="009957A9"/>
    <w:pPr>
      <w:tabs>
        <w:tab w:val="center" w:pos="4153"/>
        <w:tab w:val="right" w:pos="8306"/>
      </w:tabs>
    </w:pPr>
  </w:style>
  <w:style w:type="character" w:styleId="SatrNumaras">
    <w:name w:val="line number"/>
    <w:basedOn w:val="VarsaylanParagrafYazTipi"/>
    <w:rsid w:val="0092095F"/>
  </w:style>
  <w:style w:type="character" w:styleId="SayfaNumaras">
    <w:name w:val="page number"/>
    <w:basedOn w:val="VarsaylanParagrafYazTipi"/>
    <w:rsid w:val="004B059C"/>
  </w:style>
  <w:style w:type="table" w:styleId="TabloKlavuzu">
    <w:name w:val="Table Grid"/>
    <w:basedOn w:val="NormalTablo"/>
    <w:uiPriority w:val="39"/>
    <w:rsid w:val="00A05065"/>
    <w:pPr>
      <w:spacing w:line="3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7F0293"/>
    <w:pPr>
      <w:spacing w:line="240" w:lineRule="auto"/>
    </w:pPr>
    <w:rPr>
      <w:rFonts w:eastAsia="SimSun"/>
      <w:lang w:eastAsia="en-US"/>
    </w:rPr>
  </w:style>
  <w:style w:type="paragraph" w:styleId="GvdeMetniGirintisi">
    <w:name w:val="Body Text Indent"/>
    <w:basedOn w:val="Normal"/>
    <w:rsid w:val="00F53C1E"/>
    <w:pPr>
      <w:spacing w:after="120"/>
      <w:ind w:leftChars="200" w:left="420"/>
    </w:pPr>
  </w:style>
  <w:style w:type="paragraph" w:styleId="GvdeMetni2">
    <w:name w:val="Body Text 2"/>
    <w:basedOn w:val="Normal"/>
    <w:rsid w:val="00F53C1E"/>
    <w:pPr>
      <w:spacing w:after="120" w:line="480" w:lineRule="auto"/>
    </w:pPr>
    <w:rPr>
      <w:rFonts w:eastAsia="SimSun"/>
      <w:sz w:val="20"/>
      <w:lang w:eastAsia="en-US"/>
    </w:rPr>
  </w:style>
  <w:style w:type="paragraph" w:styleId="GvdeMetniGirintisi2">
    <w:name w:val="Body Text Indent 2"/>
    <w:basedOn w:val="Normal"/>
    <w:rsid w:val="00DE20C8"/>
    <w:pPr>
      <w:spacing w:after="120" w:line="480" w:lineRule="auto"/>
      <w:ind w:leftChars="200" w:left="420"/>
    </w:pPr>
  </w:style>
  <w:style w:type="paragraph" w:styleId="GvdeMetniGirintisi3">
    <w:name w:val="Body Text Indent 3"/>
    <w:basedOn w:val="Normal"/>
    <w:rsid w:val="00DE20C8"/>
    <w:pPr>
      <w:spacing w:after="120"/>
      <w:ind w:leftChars="200" w:left="420"/>
    </w:pPr>
    <w:rPr>
      <w:sz w:val="16"/>
      <w:szCs w:val="16"/>
    </w:rPr>
  </w:style>
  <w:style w:type="paragraph" w:customStyle="1" w:styleId="DefinitionTerm">
    <w:name w:val="Definition Term"/>
    <w:basedOn w:val="Normal"/>
    <w:next w:val="Normal"/>
    <w:rsid w:val="00DE20C8"/>
    <w:pPr>
      <w:spacing w:line="240" w:lineRule="auto"/>
    </w:pPr>
    <w:rPr>
      <w:snapToGrid w:val="0"/>
      <w:lang w:eastAsia="en-US"/>
    </w:rPr>
  </w:style>
  <w:style w:type="character" w:customStyle="1" w:styleId="stBilgiChar">
    <w:name w:val="Üst Bilgi Char"/>
    <w:link w:val="stBilgi1"/>
    <w:uiPriority w:val="99"/>
    <w:rsid w:val="00542966"/>
    <w:rPr>
      <w:color w:val="000000"/>
      <w:sz w:val="24"/>
      <w:lang w:val="en-US" w:eastAsia="de-DE" w:bidi="ar-SA"/>
    </w:rPr>
  </w:style>
  <w:style w:type="character" w:customStyle="1" w:styleId="AltBilgiChar">
    <w:name w:val="Alt Bilgi Char"/>
    <w:link w:val="AltBilgi1"/>
    <w:uiPriority w:val="99"/>
    <w:rsid w:val="00542966"/>
    <w:rPr>
      <w:color w:val="000000"/>
      <w:sz w:val="24"/>
      <w:lang w:val="en-US" w:eastAsia="de-DE" w:bidi="ar-SA"/>
    </w:rPr>
  </w:style>
  <w:style w:type="character" w:styleId="Gl">
    <w:name w:val="Strong"/>
    <w:uiPriority w:val="22"/>
    <w:qFormat/>
    <w:rsid w:val="009C7EE6"/>
    <w:rPr>
      <w:b/>
      <w:bCs/>
    </w:rPr>
  </w:style>
  <w:style w:type="paragraph" w:customStyle="1" w:styleId="a">
    <w:name w:val="列出段落"/>
    <w:basedOn w:val="Normal"/>
    <w:rsid w:val="00542966"/>
    <w:pPr>
      <w:widowControl w:val="0"/>
      <w:spacing w:line="240" w:lineRule="auto"/>
      <w:ind w:firstLineChars="200" w:firstLine="420"/>
    </w:pPr>
    <w:rPr>
      <w:rFonts w:eastAsia="SimSun"/>
      <w:kern w:val="2"/>
      <w:szCs w:val="24"/>
      <w:lang w:eastAsia="zh-CN"/>
    </w:rPr>
  </w:style>
  <w:style w:type="paragraph" w:styleId="BalonMetni">
    <w:name w:val="Balloon Text"/>
    <w:basedOn w:val="Normal"/>
    <w:link w:val="BalonMetniChar"/>
    <w:rsid w:val="00542966"/>
    <w:pPr>
      <w:widowControl w:val="0"/>
      <w:spacing w:line="240" w:lineRule="auto"/>
    </w:pPr>
    <w:rPr>
      <w:rFonts w:eastAsia="SimSun"/>
      <w:kern w:val="2"/>
      <w:sz w:val="18"/>
      <w:szCs w:val="18"/>
      <w:lang w:eastAsia="zh-CN"/>
    </w:rPr>
  </w:style>
  <w:style w:type="character" w:customStyle="1" w:styleId="BalonMetniChar">
    <w:name w:val="Balon Metni Char"/>
    <w:link w:val="BalonMetni"/>
    <w:rsid w:val="00542966"/>
    <w:rPr>
      <w:rFonts w:eastAsia="SimSun"/>
      <w:kern w:val="2"/>
      <w:sz w:val="18"/>
      <w:szCs w:val="18"/>
      <w:lang w:val="en-US" w:eastAsia="zh-CN" w:bidi="ar-SA"/>
    </w:rPr>
  </w:style>
  <w:style w:type="character" w:customStyle="1" w:styleId="hithilite3">
    <w:name w:val="hithilite3"/>
    <w:rsid w:val="00542966"/>
    <w:rPr>
      <w:shd w:val="clear" w:color="auto" w:fill="FFFF00"/>
    </w:rPr>
  </w:style>
  <w:style w:type="character" w:customStyle="1" w:styleId="frlabel1">
    <w:name w:val="fr_label1"/>
    <w:rsid w:val="00542966"/>
    <w:rPr>
      <w:b/>
      <w:bCs/>
    </w:rPr>
  </w:style>
  <w:style w:type="paragraph" w:customStyle="1" w:styleId="Default">
    <w:name w:val="Default"/>
    <w:rsid w:val="00EA0C6F"/>
    <w:pPr>
      <w:widowControl w:val="0"/>
      <w:autoSpaceDE w:val="0"/>
      <w:autoSpaceDN w:val="0"/>
      <w:adjustRightInd w:val="0"/>
      <w:spacing w:after="120" w:line="264" w:lineRule="auto"/>
    </w:pPr>
    <w:rPr>
      <w:color w:val="000000"/>
      <w:sz w:val="24"/>
      <w:szCs w:val="24"/>
      <w:lang w:val="en-US" w:eastAsia="zh-CN"/>
    </w:rPr>
  </w:style>
  <w:style w:type="character" w:customStyle="1" w:styleId="zmlenmeyenBahsetme1">
    <w:name w:val="Çözümlenmeyen Bahsetme1"/>
    <w:uiPriority w:val="99"/>
    <w:semiHidden/>
    <w:unhideWhenUsed/>
    <w:rsid w:val="006A6F98"/>
    <w:rPr>
      <w:color w:val="605E5C"/>
      <w:shd w:val="clear" w:color="auto" w:fill="E1DFDD"/>
    </w:rPr>
  </w:style>
  <w:style w:type="character" w:customStyle="1" w:styleId="Balk1Char">
    <w:name w:val="Başlık 1 Char"/>
    <w:link w:val="Balk1"/>
    <w:uiPriority w:val="9"/>
    <w:rsid w:val="009C7EE6"/>
    <w:rPr>
      <w:rFonts w:ascii="Calibri Light" w:eastAsia="SimSun" w:hAnsi="Calibri Light" w:cs="Times New Roman"/>
      <w:color w:val="538135"/>
      <w:sz w:val="40"/>
      <w:szCs w:val="40"/>
    </w:rPr>
  </w:style>
  <w:style w:type="character" w:customStyle="1" w:styleId="Balk2Char">
    <w:name w:val="Başlık 2 Char"/>
    <w:link w:val="Balk2"/>
    <w:uiPriority w:val="9"/>
    <w:rsid w:val="009C7EE6"/>
    <w:rPr>
      <w:rFonts w:ascii="Calibri Light" w:eastAsia="SimSun" w:hAnsi="Calibri Light" w:cs="Times New Roman"/>
      <w:color w:val="538135"/>
      <w:sz w:val="28"/>
      <w:szCs w:val="28"/>
    </w:rPr>
  </w:style>
  <w:style w:type="character" w:customStyle="1" w:styleId="Balk3Char">
    <w:name w:val="Başlık 3 Char"/>
    <w:link w:val="Balk3"/>
    <w:uiPriority w:val="9"/>
    <w:rsid w:val="009C7EE6"/>
    <w:rPr>
      <w:rFonts w:ascii="Calibri Light" w:eastAsia="SimSun" w:hAnsi="Calibri Light" w:cs="Times New Roman"/>
      <w:color w:val="538135"/>
      <w:sz w:val="24"/>
      <w:szCs w:val="24"/>
    </w:rPr>
  </w:style>
  <w:style w:type="character" w:customStyle="1" w:styleId="Balk4Char">
    <w:name w:val="Başlık 4 Char"/>
    <w:link w:val="Balk4"/>
    <w:uiPriority w:val="9"/>
    <w:rsid w:val="009C7EE6"/>
    <w:rPr>
      <w:rFonts w:ascii="Calibri Light" w:eastAsia="SimSun" w:hAnsi="Calibri Light" w:cs="Times New Roman"/>
      <w:color w:val="70AD47"/>
      <w:sz w:val="22"/>
      <w:szCs w:val="22"/>
    </w:rPr>
  </w:style>
  <w:style w:type="character" w:customStyle="1" w:styleId="Balk5Char">
    <w:name w:val="Başlık 5 Char"/>
    <w:link w:val="Balk5"/>
    <w:uiPriority w:val="9"/>
    <w:rsid w:val="009C7EE6"/>
    <w:rPr>
      <w:rFonts w:ascii="Calibri Light" w:eastAsia="SimSun" w:hAnsi="Calibri Light" w:cs="Times New Roman"/>
      <w:i/>
      <w:iCs/>
      <w:color w:val="70AD47"/>
      <w:sz w:val="22"/>
      <w:szCs w:val="22"/>
    </w:rPr>
  </w:style>
  <w:style w:type="character" w:customStyle="1" w:styleId="Balk6Char">
    <w:name w:val="Başlık 6 Char"/>
    <w:link w:val="Balk6"/>
    <w:uiPriority w:val="9"/>
    <w:rsid w:val="009C7EE6"/>
    <w:rPr>
      <w:rFonts w:ascii="Calibri Light" w:eastAsia="SimSun" w:hAnsi="Calibri Light" w:cs="Times New Roman"/>
      <w:color w:val="70AD47"/>
    </w:rPr>
  </w:style>
  <w:style w:type="character" w:customStyle="1" w:styleId="Balk7Char">
    <w:name w:val="Başlık 7 Char"/>
    <w:link w:val="Balk7"/>
    <w:uiPriority w:val="9"/>
    <w:rsid w:val="009C7EE6"/>
    <w:rPr>
      <w:rFonts w:ascii="Calibri Light" w:eastAsia="SimSun" w:hAnsi="Calibri Light" w:cs="Times New Roman"/>
      <w:b/>
      <w:bCs/>
      <w:color w:val="70AD47"/>
    </w:rPr>
  </w:style>
  <w:style w:type="character" w:customStyle="1" w:styleId="Balk8Char">
    <w:name w:val="Başlık 8 Char"/>
    <w:link w:val="Balk8"/>
    <w:uiPriority w:val="9"/>
    <w:rsid w:val="009C7EE6"/>
    <w:rPr>
      <w:rFonts w:ascii="Calibri Light" w:eastAsia="SimSun" w:hAnsi="Calibri Light" w:cs="Times New Roman"/>
      <w:b/>
      <w:bCs/>
      <w:i/>
      <w:iCs/>
      <w:color w:val="70AD47"/>
      <w:sz w:val="20"/>
      <w:szCs w:val="20"/>
    </w:rPr>
  </w:style>
  <w:style w:type="character" w:customStyle="1" w:styleId="Balk9Char">
    <w:name w:val="Başlık 9 Char"/>
    <w:link w:val="Balk9"/>
    <w:uiPriority w:val="9"/>
    <w:rsid w:val="009C7EE6"/>
    <w:rPr>
      <w:rFonts w:ascii="Calibri Light" w:eastAsia="SimSun" w:hAnsi="Calibri Light" w:cs="Times New Roman"/>
      <w:i/>
      <w:iCs/>
      <w:color w:val="70AD47"/>
      <w:sz w:val="20"/>
      <w:szCs w:val="20"/>
    </w:rPr>
  </w:style>
  <w:style w:type="paragraph" w:styleId="KonuBal">
    <w:name w:val="Title"/>
    <w:basedOn w:val="Normal"/>
    <w:next w:val="Normal"/>
    <w:link w:val="KonuBalChar"/>
    <w:uiPriority w:val="10"/>
    <w:qFormat/>
    <w:rsid w:val="009C7EE6"/>
    <w:pPr>
      <w:spacing w:after="0" w:line="240" w:lineRule="auto"/>
      <w:contextualSpacing/>
    </w:pPr>
    <w:rPr>
      <w:rFonts w:ascii="Calibri Light" w:eastAsia="SimSun" w:hAnsi="Calibri Light"/>
      <w:color w:val="262626"/>
      <w:spacing w:val="-15"/>
      <w:sz w:val="96"/>
      <w:szCs w:val="96"/>
    </w:rPr>
  </w:style>
  <w:style w:type="character" w:customStyle="1" w:styleId="KonuBalChar">
    <w:name w:val="Konu Başlığı Char"/>
    <w:link w:val="KonuBal"/>
    <w:uiPriority w:val="10"/>
    <w:rsid w:val="009C7EE6"/>
    <w:rPr>
      <w:rFonts w:ascii="Calibri Light" w:eastAsia="SimSun" w:hAnsi="Calibri Light" w:cs="Times New Roman"/>
      <w:color w:val="262626"/>
      <w:spacing w:val="-15"/>
      <w:sz w:val="96"/>
      <w:szCs w:val="96"/>
    </w:rPr>
  </w:style>
  <w:style w:type="paragraph" w:customStyle="1" w:styleId="Altyaz1">
    <w:name w:val="Altyazı1"/>
    <w:basedOn w:val="Normal"/>
    <w:next w:val="Normal"/>
    <w:link w:val="AltyazChar"/>
    <w:uiPriority w:val="11"/>
    <w:qFormat/>
    <w:rsid w:val="009C7EE6"/>
    <w:pPr>
      <w:numPr>
        <w:ilvl w:val="1"/>
      </w:numPr>
      <w:spacing w:line="240" w:lineRule="auto"/>
    </w:pPr>
    <w:rPr>
      <w:rFonts w:ascii="Calibri Light" w:eastAsia="SimSun" w:hAnsi="Calibri Light"/>
      <w:sz w:val="30"/>
      <w:szCs w:val="30"/>
    </w:rPr>
  </w:style>
  <w:style w:type="character" w:customStyle="1" w:styleId="AltyazChar">
    <w:name w:val="Altyazı Char"/>
    <w:link w:val="Altyaz1"/>
    <w:uiPriority w:val="11"/>
    <w:rsid w:val="009C7EE6"/>
    <w:rPr>
      <w:rFonts w:ascii="Calibri Light" w:eastAsia="SimSun" w:hAnsi="Calibri Light" w:cs="Times New Roman"/>
      <w:sz w:val="30"/>
      <w:szCs w:val="30"/>
    </w:rPr>
  </w:style>
  <w:style w:type="character" w:styleId="Vurgu">
    <w:name w:val="Emphasis"/>
    <w:uiPriority w:val="20"/>
    <w:qFormat/>
    <w:rsid w:val="009C7EE6"/>
    <w:rPr>
      <w:i/>
      <w:iCs/>
      <w:color w:val="70AD47"/>
    </w:rPr>
  </w:style>
  <w:style w:type="paragraph" w:styleId="AralkYok">
    <w:name w:val="No Spacing"/>
    <w:uiPriority w:val="1"/>
    <w:qFormat/>
    <w:rsid w:val="009C7EE6"/>
    <w:rPr>
      <w:sz w:val="21"/>
      <w:szCs w:val="21"/>
    </w:rPr>
  </w:style>
  <w:style w:type="paragraph" w:customStyle="1" w:styleId="Alnt1">
    <w:name w:val="Alıntı1"/>
    <w:basedOn w:val="Normal"/>
    <w:next w:val="Normal"/>
    <w:link w:val="AlntChar"/>
    <w:uiPriority w:val="29"/>
    <w:qFormat/>
    <w:rsid w:val="009C7EE6"/>
    <w:pPr>
      <w:spacing w:before="160"/>
      <w:ind w:left="720" w:right="720"/>
      <w:jc w:val="center"/>
    </w:pPr>
    <w:rPr>
      <w:i/>
      <w:iCs/>
      <w:color w:val="262626"/>
    </w:rPr>
  </w:style>
  <w:style w:type="character" w:customStyle="1" w:styleId="AlntChar">
    <w:name w:val="Alıntı Char"/>
    <w:link w:val="Alnt1"/>
    <w:uiPriority w:val="29"/>
    <w:rsid w:val="009C7EE6"/>
    <w:rPr>
      <w:i/>
      <w:iCs/>
      <w:color w:val="262626"/>
    </w:rPr>
  </w:style>
  <w:style w:type="paragraph" w:customStyle="1" w:styleId="GlAlnt1">
    <w:name w:val="Güçlü Alıntı1"/>
    <w:basedOn w:val="Normal"/>
    <w:next w:val="Normal"/>
    <w:link w:val="GlAlntChar"/>
    <w:uiPriority w:val="30"/>
    <w:qFormat/>
    <w:rsid w:val="009C7EE6"/>
    <w:pPr>
      <w:spacing w:before="160" w:after="160" w:line="264" w:lineRule="auto"/>
      <w:ind w:left="720" w:right="720"/>
      <w:jc w:val="center"/>
    </w:pPr>
    <w:rPr>
      <w:rFonts w:ascii="Calibri Light" w:eastAsia="SimSun" w:hAnsi="Calibri Light"/>
      <w:i/>
      <w:iCs/>
      <w:color w:val="70AD47"/>
      <w:sz w:val="32"/>
      <w:szCs w:val="32"/>
    </w:rPr>
  </w:style>
  <w:style w:type="character" w:customStyle="1" w:styleId="GlAlntChar">
    <w:name w:val="Güçlü Alıntı Char"/>
    <w:link w:val="GlAlnt1"/>
    <w:uiPriority w:val="30"/>
    <w:rsid w:val="009C7EE6"/>
    <w:rPr>
      <w:rFonts w:ascii="Calibri Light" w:eastAsia="SimSun" w:hAnsi="Calibri Light" w:cs="Times New Roman"/>
      <w:i/>
      <w:iCs/>
      <w:color w:val="70AD47"/>
      <w:sz w:val="32"/>
      <w:szCs w:val="32"/>
    </w:rPr>
  </w:style>
  <w:style w:type="character" w:styleId="HafifVurgulama">
    <w:name w:val="Subtle Emphasis"/>
    <w:uiPriority w:val="19"/>
    <w:qFormat/>
    <w:rsid w:val="009C7EE6"/>
    <w:rPr>
      <w:i/>
      <w:iCs/>
    </w:rPr>
  </w:style>
  <w:style w:type="character" w:styleId="GlVurgulama">
    <w:name w:val="Intense Emphasis"/>
    <w:uiPriority w:val="21"/>
    <w:qFormat/>
    <w:rsid w:val="009C7EE6"/>
    <w:rPr>
      <w:b/>
      <w:bCs/>
      <w:i/>
      <w:iCs/>
    </w:rPr>
  </w:style>
  <w:style w:type="character" w:styleId="HafifBavuru">
    <w:name w:val="Subtle Reference"/>
    <w:uiPriority w:val="31"/>
    <w:qFormat/>
    <w:rsid w:val="009C7EE6"/>
    <w:rPr>
      <w:smallCaps/>
      <w:color w:val="595959"/>
    </w:rPr>
  </w:style>
  <w:style w:type="character" w:styleId="GlBavuru">
    <w:name w:val="Intense Reference"/>
    <w:uiPriority w:val="32"/>
    <w:qFormat/>
    <w:rsid w:val="009C7EE6"/>
    <w:rPr>
      <w:b/>
      <w:bCs/>
      <w:smallCaps/>
      <w:color w:val="70AD47"/>
    </w:rPr>
  </w:style>
  <w:style w:type="character" w:styleId="KitapBal">
    <w:name w:val="Book Title"/>
    <w:uiPriority w:val="33"/>
    <w:qFormat/>
    <w:rsid w:val="009C7EE6"/>
    <w:rPr>
      <w:b/>
      <w:bCs/>
      <w:caps w:val="0"/>
      <w:smallCaps/>
      <w:spacing w:val="7"/>
      <w:sz w:val="21"/>
      <w:szCs w:val="21"/>
    </w:rPr>
  </w:style>
  <w:style w:type="paragraph" w:styleId="TBal">
    <w:name w:val="TOC Heading"/>
    <w:basedOn w:val="Balk1"/>
    <w:next w:val="Normal"/>
    <w:uiPriority w:val="39"/>
    <w:semiHidden/>
    <w:unhideWhenUsed/>
    <w:qFormat/>
    <w:rsid w:val="009C7EE6"/>
    <w:pPr>
      <w:outlineLvl w:val="9"/>
    </w:pPr>
  </w:style>
  <w:style w:type="table" w:customStyle="1" w:styleId="KlavuzTablo6Renkli11">
    <w:name w:val="Kılavuz Tablo 6 Renkli11"/>
    <w:basedOn w:val="NormalTablo"/>
    <w:uiPriority w:val="51"/>
    <w:rsid w:val="00DC5196"/>
    <w:rPr>
      <w:rFonts w:eastAsia="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ltBilgi">
    <w:name w:val="footer"/>
    <w:basedOn w:val="Normal"/>
    <w:link w:val="AltBilgiChar1"/>
    <w:uiPriority w:val="99"/>
    <w:unhideWhenUsed/>
    <w:rsid w:val="00442214"/>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442214"/>
    <w:rPr>
      <w:sz w:val="21"/>
      <w:szCs w:val="21"/>
    </w:rPr>
  </w:style>
  <w:style w:type="character" w:styleId="zlenenKpr">
    <w:name w:val="FollowedHyperlink"/>
    <w:basedOn w:val="VarsaylanParagrafYazTipi"/>
    <w:uiPriority w:val="99"/>
    <w:semiHidden/>
    <w:unhideWhenUsed/>
    <w:rsid w:val="00F832EC"/>
    <w:rPr>
      <w:color w:val="800080" w:themeColor="followedHyperlink"/>
      <w:u w:val="single"/>
    </w:rPr>
  </w:style>
  <w:style w:type="paragraph" w:styleId="ListeParagraf">
    <w:name w:val="List Paragraph"/>
    <w:basedOn w:val="Normal"/>
    <w:uiPriority w:val="34"/>
    <w:qFormat/>
    <w:rsid w:val="0059323E"/>
    <w:pPr>
      <w:ind w:left="720"/>
      <w:contextualSpacing/>
    </w:pPr>
  </w:style>
  <w:style w:type="character" w:customStyle="1" w:styleId="UnresolvedMention">
    <w:name w:val="Unresolved Mention"/>
    <w:basedOn w:val="VarsaylanParagrafYazTipi"/>
    <w:uiPriority w:val="99"/>
    <w:semiHidden/>
    <w:unhideWhenUsed/>
    <w:rsid w:val="0059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64856">
      <w:bodyDiv w:val="1"/>
      <w:marLeft w:val="0"/>
      <w:marRight w:val="0"/>
      <w:marTop w:val="0"/>
      <w:marBottom w:val="0"/>
      <w:divBdr>
        <w:top w:val="none" w:sz="0" w:space="0" w:color="auto"/>
        <w:left w:val="none" w:sz="0" w:space="0" w:color="auto"/>
        <w:bottom w:val="none" w:sz="0" w:space="0" w:color="auto"/>
        <w:right w:val="none" w:sz="0" w:space="0" w:color="auto"/>
      </w:divBdr>
    </w:div>
    <w:div w:id="966548591">
      <w:bodyDiv w:val="1"/>
      <w:marLeft w:val="0"/>
      <w:marRight w:val="0"/>
      <w:marTop w:val="0"/>
      <w:marBottom w:val="0"/>
      <w:divBdr>
        <w:top w:val="none" w:sz="0" w:space="0" w:color="auto"/>
        <w:left w:val="none" w:sz="0" w:space="0" w:color="auto"/>
        <w:bottom w:val="none" w:sz="0" w:space="0" w:color="auto"/>
        <w:right w:val="none" w:sz="0" w:space="0" w:color="auto"/>
      </w:divBdr>
    </w:div>
    <w:div w:id="20086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drcaglar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sujms.co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us.123rf.com/450wm/lumut/lumut1712/lumut171200794/92294612-art-design-health-medical-heartbeat-pulse-icon-template-design-.jpg?ver=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5105;&#30340;&#25991;&#26723;\Li%20Huabin\&#26434;&#24535;\2-Template\ijms-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AE8B-729B-461C-9AA1-CFC0A1DC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ijms-template</Template>
  <TotalTime>0</TotalTime>
  <Pages>3</Pages>
  <Words>1451</Words>
  <Characters>8277</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Journal of Modern Organic Chemistry</vt:lpstr>
      <vt:lpstr>International Journal of Modern Organic Chemistry</vt:lpstr>
    </vt:vector>
  </TitlesOfParts>
  <LinksUpToDate>false</LinksUpToDate>
  <CharactersWithSpaces>9709</CharactersWithSpaces>
  <SharedDoc>false</SharedDoc>
  <HLinks>
    <vt:vector size="306" baseType="variant">
      <vt:variant>
        <vt:i4>5701636</vt:i4>
      </vt:variant>
      <vt:variant>
        <vt:i4>253</vt:i4>
      </vt:variant>
      <vt:variant>
        <vt:i4>0</vt:i4>
      </vt:variant>
      <vt:variant>
        <vt:i4>5</vt:i4>
      </vt:variant>
      <vt:variant>
        <vt:lpwstr>http://www.emro.who.int/pandemic-epidemic-diseases/mers-cov/mers-situation-update-june-2019.html</vt:lpwstr>
      </vt:variant>
      <vt:variant>
        <vt:lpwstr/>
      </vt:variant>
      <vt:variant>
        <vt:i4>4325460</vt:i4>
      </vt:variant>
      <vt:variant>
        <vt:i4>250</vt:i4>
      </vt:variant>
      <vt:variant>
        <vt:i4>0</vt:i4>
      </vt:variant>
      <vt:variant>
        <vt:i4>5</vt:i4>
      </vt:variant>
      <vt:variant>
        <vt:lpwstr>https://corona.cbddo.gov.tr/Home/DeathConfirmedRatio</vt:lpwstr>
      </vt:variant>
      <vt:variant>
        <vt:lpwstr/>
      </vt:variant>
      <vt:variant>
        <vt:i4>6619246</vt:i4>
      </vt:variant>
      <vt:variant>
        <vt:i4>247</vt:i4>
      </vt:variant>
      <vt:variant>
        <vt:i4>0</vt:i4>
      </vt:variant>
      <vt:variant>
        <vt:i4>5</vt:i4>
      </vt:variant>
      <vt:variant>
        <vt:lpwstr>https://www.worldometers.info/coronavirus/coronavirus-age-sex-demographics/</vt:lpwstr>
      </vt:variant>
      <vt:variant>
        <vt:lpwstr/>
      </vt:variant>
      <vt:variant>
        <vt:i4>4390923</vt:i4>
      </vt:variant>
      <vt:variant>
        <vt:i4>240</vt:i4>
      </vt:variant>
      <vt:variant>
        <vt:i4>0</vt:i4>
      </vt:variant>
      <vt:variant>
        <vt:i4>5</vt:i4>
      </vt:variant>
      <vt:variant>
        <vt:lpwstr/>
      </vt:variant>
      <vt:variant>
        <vt:lpwstr>_ENREF_22</vt:lpwstr>
      </vt:variant>
      <vt:variant>
        <vt:i4>4390923</vt:i4>
      </vt:variant>
      <vt:variant>
        <vt:i4>234</vt:i4>
      </vt:variant>
      <vt:variant>
        <vt:i4>0</vt:i4>
      </vt:variant>
      <vt:variant>
        <vt:i4>5</vt:i4>
      </vt:variant>
      <vt:variant>
        <vt:lpwstr/>
      </vt:variant>
      <vt:variant>
        <vt:lpwstr>_ENREF_20</vt:lpwstr>
      </vt:variant>
      <vt:variant>
        <vt:i4>4194315</vt:i4>
      </vt:variant>
      <vt:variant>
        <vt:i4>228</vt:i4>
      </vt:variant>
      <vt:variant>
        <vt:i4>0</vt:i4>
      </vt:variant>
      <vt:variant>
        <vt:i4>5</vt:i4>
      </vt:variant>
      <vt:variant>
        <vt:lpwstr/>
      </vt:variant>
      <vt:variant>
        <vt:lpwstr>_ENREF_14</vt:lpwstr>
      </vt:variant>
      <vt:variant>
        <vt:i4>4784139</vt:i4>
      </vt:variant>
      <vt:variant>
        <vt:i4>225</vt:i4>
      </vt:variant>
      <vt:variant>
        <vt:i4>0</vt:i4>
      </vt:variant>
      <vt:variant>
        <vt:i4>5</vt:i4>
      </vt:variant>
      <vt:variant>
        <vt:lpwstr/>
      </vt:variant>
      <vt:variant>
        <vt:lpwstr>_ENREF_8</vt:lpwstr>
      </vt:variant>
      <vt:variant>
        <vt:i4>4390923</vt:i4>
      </vt:variant>
      <vt:variant>
        <vt:i4>217</vt:i4>
      </vt:variant>
      <vt:variant>
        <vt:i4>0</vt:i4>
      </vt:variant>
      <vt:variant>
        <vt:i4>5</vt:i4>
      </vt:variant>
      <vt:variant>
        <vt:lpwstr/>
      </vt:variant>
      <vt:variant>
        <vt:lpwstr>_ENREF_21</vt:lpwstr>
      </vt:variant>
      <vt:variant>
        <vt:i4>4390923</vt:i4>
      </vt:variant>
      <vt:variant>
        <vt:i4>211</vt:i4>
      </vt:variant>
      <vt:variant>
        <vt:i4>0</vt:i4>
      </vt:variant>
      <vt:variant>
        <vt:i4>5</vt:i4>
      </vt:variant>
      <vt:variant>
        <vt:lpwstr/>
      </vt:variant>
      <vt:variant>
        <vt:lpwstr>_ENREF_28</vt:lpwstr>
      </vt:variant>
      <vt:variant>
        <vt:i4>4194315</vt:i4>
      </vt:variant>
      <vt:variant>
        <vt:i4>205</vt:i4>
      </vt:variant>
      <vt:variant>
        <vt:i4>0</vt:i4>
      </vt:variant>
      <vt:variant>
        <vt:i4>5</vt:i4>
      </vt:variant>
      <vt:variant>
        <vt:lpwstr/>
      </vt:variant>
      <vt:variant>
        <vt:lpwstr>_ENREF_10</vt:lpwstr>
      </vt:variant>
      <vt:variant>
        <vt:i4>4325387</vt:i4>
      </vt:variant>
      <vt:variant>
        <vt:i4>199</vt:i4>
      </vt:variant>
      <vt:variant>
        <vt:i4>0</vt:i4>
      </vt:variant>
      <vt:variant>
        <vt:i4>5</vt:i4>
      </vt:variant>
      <vt:variant>
        <vt:lpwstr/>
      </vt:variant>
      <vt:variant>
        <vt:lpwstr>_ENREF_33</vt:lpwstr>
      </vt:variant>
      <vt:variant>
        <vt:i4>4390923</vt:i4>
      </vt:variant>
      <vt:variant>
        <vt:i4>193</vt:i4>
      </vt:variant>
      <vt:variant>
        <vt:i4>0</vt:i4>
      </vt:variant>
      <vt:variant>
        <vt:i4>5</vt:i4>
      </vt:variant>
      <vt:variant>
        <vt:lpwstr/>
      </vt:variant>
      <vt:variant>
        <vt:lpwstr>_ENREF_27</vt:lpwstr>
      </vt:variant>
      <vt:variant>
        <vt:i4>4194315</vt:i4>
      </vt:variant>
      <vt:variant>
        <vt:i4>187</vt:i4>
      </vt:variant>
      <vt:variant>
        <vt:i4>0</vt:i4>
      </vt:variant>
      <vt:variant>
        <vt:i4>5</vt:i4>
      </vt:variant>
      <vt:variant>
        <vt:lpwstr/>
      </vt:variant>
      <vt:variant>
        <vt:lpwstr>_ENREF_13</vt:lpwstr>
      </vt:variant>
      <vt:variant>
        <vt:i4>4390923</vt:i4>
      </vt:variant>
      <vt:variant>
        <vt:i4>181</vt:i4>
      </vt:variant>
      <vt:variant>
        <vt:i4>0</vt:i4>
      </vt:variant>
      <vt:variant>
        <vt:i4>5</vt:i4>
      </vt:variant>
      <vt:variant>
        <vt:lpwstr/>
      </vt:variant>
      <vt:variant>
        <vt:lpwstr>_ENREF_29</vt:lpwstr>
      </vt:variant>
      <vt:variant>
        <vt:i4>4390923</vt:i4>
      </vt:variant>
      <vt:variant>
        <vt:i4>178</vt:i4>
      </vt:variant>
      <vt:variant>
        <vt:i4>0</vt:i4>
      </vt:variant>
      <vt:variant>
        <vt:i4>5</vt:i4>
      </vt:variant>
      <vt:variant>
        <vt:lpwstr/>
      </vt:variant>
      <vt:variant>
        <vt:lpwstr>_ENREF_24</vt:lpwstr>
      </vt:variant>
      <vt:variant>
        <vt:i4>4194315</vt:i4>
      </vt:variant>
      <vt:variant>
        <vt:i4>175</vt:i4>
      </vt:variant>
      <vt:variant>
        <vt:i4>0</vt:i4>
      </vt:variant>
      <vt:variant>
        <vt:i4>5</vt:i4>
      </vt:variant>
      <vt:variant>
        <vt:lpwstr/>
      </vt:variant>
      <vt:variant>
        <vt:lpwstr>_ENREF_16</vt:lpwstr>
      </vt:variant>
      <vt:variant>
        <vt:i4>4784139</vt:i4>
      </vt:variant>
      <vt:variant>
        <vt:i4>172</vt:i4>
      </vt:variant>
      <vt:variant>
        <vt:i4>0</vt:i4>
      </vt:variant>
      <vt:variant>
        <vt:i4>5</vt:i4>
      </vt:variant>
      <vt:variant>
        <vt:lpwstr/>
      </vt:variant>
      <vt:variant>
        <vt:lpwstr>_ENREF_8</vt:lpwstr>
      </vt:variant>
      <vt:variant>
        <vt:i4>4653067</vt:i4>
      </vt:variant>
      <vt:variant>
        <vt:i4>169</vt:i4>
      </vt:variant>
      <vt:variant>
        <vt:i4>0</vt:i4>
      </vt:variant>
      <vt:variant>
        <vt:i4>5</vt:i4>
      </vt:variant>
      <vt:variant>
        <vt:lpwstr/>
      </vt:variant>
      <vt:variant>
        <vt:lpwstr>_ENREF_6</vt:lpwstr>
      </vt:variant>
      <vt:variant>
        <vt:i4>4390923</vt:i4>
      </vt:variant>
      <vt:variant>
        <vt:i4>161</vt:i4>
      </vt:variant>
      <vt:variant>
        <vt:i4>0</vt:i4>
      </vt:variant>
      <vt:variant>
        <vt:i4>5</vt:i4>
      </vt:variant>
      <vt:variant>
        <vt:lpwstr/>
      </vt:variant>
      <vt:variant>
        <vt:lpwstr>_ENREF_25</vt:lpwstr>
      </vt:variant>
      <vt:variant>
        <vt:i4>4456459</vt:i4>
      </vt:variant>
      <vt:variant>
        <vt:i4>155</vt:i4>
      </vt:variant>
      <vt:variant>
        <vt:i4>0</vt:i4>
      </vt:variant>
      <vt:variant>
        <vt:i4>5</vt:i4>
      </vt:variant>
      <vt:variant>
        <vt:lpwstr/>
      </vt:variant>
      <vt:variant>
        <vt:lpwstr>_ENREF_5</vt:lpwstr>
      </vt:variant>
      <vt:variant>
        <vt:i4>4194315</vt:i4>
      </vt:variant>
      <vt:variant>
        <vt:i4>152</vt:i4>
      </vt:variant>
      <vt:variant>
        <vt:i4>0</vt:i4>
      </vt:variant>
      <vt:variant>
        <vt:i4>5</vt:i4>
      </vt:variant>
      <vt:variant>
        <vt:lpwstr/>
      </vt:variant>
      <vt:variant>
        <vt:lpwstr>_ENREF_1</vt:lpwstr>
      </vt:variant>
      <vt:variant>
        <vt:i4>4390923</vt:i4>
      </vt:variant>
      <vt:variant>
        <vt:i4>146</vt:i4>
      </vt:variant>
      <vt:variant>
        <vt:i4>0</vt:i4>
      </vt:variant>
      <vt:variant>
        <vt:i4>5</vt:i4>
      </vt:variant>
      <vt:variant>
        <vt:lpwstr/>
      </vt:variant>
      <vt:variant>
        <vt:lpwstr>_ENREF_26</vt:lpwstr>
      </vt:variant>
      <vt:variant>
        <vt:i4>4194315</vt:i4>
      </vt:variant>
      <vt:variant>
        <vt:i4>140</vt:i4>
      </vt:variant>
      <vt:variant>
        <vt:i4>0</vt:i4>
      </vt:variant>
      <vt:variant>
        <vt:i4>5</vt:i4>
      </vt:variant>
      <vt:variant>
        <vt:lpwstr/>
      </vt:variant>
      <vt:variant>
        <vt:lpwstr>_ENREF_19</vt:lpwstr>
      </vt:variant>
      <vt:variant>
        <vt:i4>4587531</vt:i4>
      </vt:variant>
      <vt:variant>
        <vt:i4>132</vt:i4>
      </vt:variant>
      <vt:variant>
        <vt:i4>0</vt:i4>
      </vt:variant>
      <vt:variant>
        <vt:i4>5</vt:i4>
      </vt:variant>
      <vt:variant>
        <vt:lpwstr/>
      </vt:variant>
      <vt:variant>
        <vt:lpwstr>_ENREF_7</vt:lpwstr>
      </vt:variant>
      <vt:variant>
        <vt:i4>4718603</vt:i4>
      </vt:variant>
      <vt:variant>
        <vt:i4>126</vt:i4>
      </vt:variant>
      <vt:variant>
        <vt:i4>0</vt:i4>
      </vt:variant>
      <vt:variant>
        <vt:i4>5</vt:i4>
      </vt:variant>
      <vt:variant>
        <vt:lpwstr/>
      </vt:variant>
      <vt:variant>
        <vt:lpwstr>_ENREF_9</vt:lpwstr>
      </vt:variant>
      <vt:variant>
        <vt:i4>4587531</vt:i4>
      </vt:variant>
      <vt:variant>
        <vt:i4>118</vt:i4>
      </vt:variant>
      <vt:variant>
        <vt:i4>0</vt:i4>
      </vt:variant>
      <vt:variant>
        <vt:i4>5</vt:i4>
      </vt:variant>
      <vt:variant>
        <vt:lpwstr/>
      </vt:variant>
      <vt:variant>
        <vt:lpwstr>_ENREF_7</vt:lpwstr>
      </vt:variant>
      <vt:variant>
        <vt:i4>4521995</vt:i4>
      </vt:variant>
      <vt:variant>
        <vt:i4>112</vt:i4>
      </vt:variant>
      <vt:variant>
        <vt:i4>0</vt:i4>
      </vt:variant>
      <vt:variant>
        <vt:i4>5</vt:i4>
      </vt:variant>
      <vt:variant>
        <vt:lpwstr/>
      </vt:variant>
      <vt:variant>
        <vt:lpwstr>_ENREF_4</vt:lpwstr>
      </vt:variant>
      <vt:variant>
        <vt:i4>4194315</vt:i4>
      </vt:variant>
      <vt:variant>
        <vt:i4>106</vt:i4>
      </vt:variant>
      <vt:variant>
        <vt:i4>0</vt:i4>
      </vt:variant>
      <vt:variant>
        <vt:i4>5</vt:i4>
      </vt:variant>
      <vt:variant>
        <vt:lpwstr/>
      </vt:variant>
      <vt:variant>
        <vt:lpwstr>_ENREF_19</vt:lpwstr>
      </vt:variant>
      <vt:variant>
        <vt:i4>4521995</vt:i4>
      </vt:variant>
      <vt:variant>
        <vt:i4>100</vt:i4>
      </vt:variant>
      <vt:variant>
        <vt:i4>0</vt:i4>
      </vt:variant>
      <vt:variant>
        <vt:i4>5</vt:i4>
      </vt:variant>
      <vt:variant>
        <vt:lpwstr/>
      </vt:variant>
      <vt:variant>
        <vt:lpwstr>_ENREF_4</vt:lpwstr>
      </vt:variant>
      <vt:variant>
        <vt:i4>4194315</vt:i4>
      </vt:variant>
      <vt:variant>
        <vt:i4>94</vt:i4>
      </vt:variant>
      <vt:variant>
        <vt:i4>0</vt:i4>
      </vt:variant>
      <vt:variant>
        <vt:i4>5</vt:i4>
      </vt:variant>
      <vt:variant>
        <vt:lpwstr/>
      </vt:variant>
      <vt:variant>
        <vt:lpwstr>_ENREF_15</vt:lpwstr>
      </vt:variant>
      <vt:variant>
        <vt:i4>4718603</vt:i4>
      </vt:variant>
      <vt:variant>
        <vt:i4>91</vt:i4>
      </vt:variant>
      <vt:variant>
        <vt:i4>0</vt:i4>
      </vt:variant>
      <vt:variant>
        <vt:i4>5</vt:i4>
      </vt:variant>
      <vt:variant>
        <vt:lpwstr/>
      </vt:variant>
      <vt:variant>
        <vt:lpwstr>_ENREF_9</vt:lpwstr>
      </vt:variant>
      <vt:variant>
        <vt:i4>4325387</vt:i4>
      </vt:variant>
      <vt:variant>
        <vt:i4>83</vt:i4>
      </vt:variant>
      <vt:variant>
        <vt:i4>0</vt:i4>
      </vt:variant>
      <vt:variant>
        <vt:i4>5</vt:i4>
      </vt:variant>
      <vt:variant>
        <vt:lpwstr/>
      </vt:variant>
      <vt:variant>
        <vt:lpwstr>_ENREF_31</vt:lpwstr>
      </vt:variant>
      <vt:variant>
        <vt:i4>4194315</vt:i4>
      </vt:variant>
      <vt:variant>
        <vt:i4>77</vt:i4>
      </vt:variant>
      <vt:variant>
        <vt:i4>0</vt:i4>
      </vt:variant>
      <vt:variant>
        <vt:i4>5</vt:i4>
      </vt:variant>
      <vt:variant>
        <vt:lpwstr/>
      </vt:variant>
      <vt:variant>
        <vt:lpwstr>_ENREF_19</vt:lpwstr>
      </vt:variant>
      <vt:variant>
        <vt:i4>4390923</vt:i4>
      </vt:variant>
      <vt:variant>
        <vt:i4>71</vt:i4>
      </vt:variant>
      <vt:variant>
        <vt:i4>0</vt:i4>
      </vt:variant>
      <vt:variant>
        <vt:i4>5</vt:i4>
      </vt:variant>
      <vt:variant>
        <vt:lpwstr/>
      </vt:variant>
      <vt:variant>
        <vt:lpwstr>_ENREF_29</vt:lpwstr>
      </vt:variant>
      <vt:variant>
        <vt:i4>4194315</vt:i4>
      </vt:variant>
      <vt:variant>
        <vt:i4>68</vt:i4>
      </vt:variant>
      <vt:variant>
        <vt:i4>0</vt:i4>
      </vt:variant>
      <vt:variant>
        <vt:i4>5</vt:i4>
      </vt:variant>
      <vt:variant>
        <vt:lpwstr/>
      </vt:variant>
      <vt:variant>
        <vt:lpwstr>_ENREF_17</vt:lpwstr>
      </vt:variant>
      <vt:variant>
        <vt:i4>4194315</vt:i4>
      </vt:variant>
      <vt:variant>
        <vt:i4>65</vt:i4>
      </vt:variant>
      <vt:variant>
        <vt:i4>0</vt:i4>
      </vt:variant>
      <vt:variant>
        <vt:i4>5</vt:i4>
      </vt:variant>
      <vt:variant>
        <vt:lpwstr/>
      </vt:variant>
      <vt:variant>
        <vt:lpwstr>_ENREF_14</vt:lpwstr>
      </vt:variant>
      <vt:variant>
        <vt:i4>4194315</vt:i4>
      </vt:variant>
      <vt:variant>
        <vt:i4>62</vt:i4>
      </vt:variant>
      <vt:variant>
        <vt:i4>0</vt:i4>
      </vt:variant>
      <vt:variant>
        <vt:i4>5</vt:i4>
      </vt:variant>
      <vt:variant>
        <vt:lpwstr/>
      </vt:variant>
      <vt:variant>
        <vt:lpwstr>_ENREF_12</vt:lpwstr>
      </vt:variant>
      <vt:variant>
        <vt:i4>4325387</vt:i4>
      </vt:variant>
      <vt:variant>
        <vt:i4>59</vt:i4>
      </vt:variant>
      <vt:variant>
        <vt:i4>0</vt:i4>
      </vt:variant>
      <vt:variant>
        <vt:i4>5</vt:i4>
      </vt:variant>
      <vt:variant>
        <vt:lpwstr/>
      </vt:variant>
      <vt:variant>
        <vt:lpwstr>_ENREF_3</vt:lpwstr>
      </vt:variant>
      <vt:variant>
        <vt:i4>4325387</vt:i4>
      </vt:variant>
      <vt:variant>
        <vt:i4>51</vt:i4>
      </vt:variant>
      <vt:variant>
        <vt:i4>0</vt:i4>
      </vt:variant>
      <vt:variant>
        <vt:i4>5</vt:i4>
      </vt:variant>
      <vt:variant>
        <vt:lpwstr/>
      </vt:variant>
      <vt:variant>
        <vt:lpwstr>_ENREF_30</vt:lpwstr>
      </vt:variant>
      <vt:variant>
        <vt:i4>4194315</vt:i4>
      </vt:variant>
      <vt:variant>
        <vt:i4>48</vt:i4>
      </vt:variant>
      <vt:variant>
        <vt:i4>0</vt:i4>
      </vt:variant>
      <vt:variant>
        <vt:i4>5</vt:i4>
      </vt:variant>
      <vt:variant>
        <vt:lpwstr/>
      </vt:variant>
      <vt:variant>
        <vt:lpwstr>_ENREF_18</vt:lpwstr>
      </vt:variant>
      <vt:variant>
        <vt:i4>4653067</vt:i4>
      </vt:variant>
      <vt:variant>
        <vt:i4>42</vt:i4>
      </vt:variant>
      <vt:variant>
        <vt:i4>0</vt:i4>
      </vt:variant>
      <vt:variant>
        <vt:i4>5</vt:i4>
      </vt:variant>
      <vt:variant>
        <vt:lpwstr/>
      </vt:variant>
      <vt:variant>
        <vt:lpwstr>_ENREF_6</vt:lpwstr>
      </vt:variant>
      <vt:variant>
        <vt:i4>4390923</vt:i4>
      </vt:variant>
      <vt:variant>
        <vt:i4>39</vt:i4>
      </vt:variant>
      <vt:variant>
        <vt:i4>0</vt:i4>
      </vt:variant>
      <vt:variant>
        <vt:i4>5</vt:i4>
      </vt:variant>
      <vt:variant>
        <vt:lpwstr/>
      </vt:variant>
      <vt:variant>
        <vt:lpwstr>_ENREF_2</vt:lpwstr>
      </vt:variant>
      <vt:variant>
        <vt:i4>4390923</vt:i4>
      </vt:variant>
      <vt:variant>
        <vt:i4>33</vt:i4>
      </vt:variant>
      <vt:variant>
        <vt:i4>0</vt:i4>
      </vt:variant>
      <vt:variant>
        <vt:i4>5</vt:i4>
      </vt:variant>
      <vt:variant>
        <vt:lpwstr/>
      </vt:variant>
      <vt:variant>
        <vt:lpwstr>_ENREF_24</vt:lpwstr>
      </vt:variant>
      <vt:variant>
        <vt:i4>4194315</vt:i4>
      </vt:variant>
      <vt:variant>
        <vt:i4>30</vt:i4>
      </vt:variant>
      <vt:variant>
        <vt:i4>0</vt:i4>
      </vt:variant>
      <vt:variant>
        <vt:i4>5</vt:i4>
      </vt:variant>
      <vt:variant>
        <vt:lpwstr/>
      </vt:variant>
      <vt:variant>
        <vt:lpwstr>_ENREF_11</vt:lpwstr>
      </vt:variant>
      <vt:variant>
        <vt:i4>4325387</vt:i4>
      </vt:variant>
      <vt:variant>
        <vt:i4>22</vt:i4>
      </vt:variant>
      <vt:variant>
        <vt:i4>0</vt:i4>
      </vt:variant>
      <vt:variant>
        <vt:i4>5</vt:i4>
      </vt:variant>
      <vt:variant>
        <vt:lpwstr/>
      </vt:variant>
      <vt:variant>
        <vt:lpwstr>_ENREF_34</vt:lpwstr>
      </vt:variant>
      <vt:variant>
        <vt:i4>4194315</vt:i4>
      </vt:variant>
      <vt:variant>
        <vt:i4>19</vt:i4>
      </vt:variant>
      <vt:variant>
        <vt:i4>0</vt:i4>
      </vt:variant>
      <vt:variant>
        <vt:i4>5</vt:i4>
      </vt:variant>
      <vt:variant>
        <vt:lpwstr/>
      </vt:variant>
      <vt:variant>
        <vt:lpwstr>_ENREF_16</vt:lpwstr>
      </vt:variant>
      <vt:variant>
        <vt:i4>4325387</vt:i4>
      </vt:variant>
      <vt:variant>
        <vt:i4>13</vt:i4>
      </vt:variant>
      <vt:variant>
        <vt:i4>0</vt:i4>
      </vt:variant>
      <vt:variant>
        <vt:i4>5</vt:i4>
      </vt:variant>
      <vt:variant>
        <vt:lpwstr/>
      </vt:variant>
      <vt:variant>
        <vt:lpwstr>_ENREF_32</vt:lpwstr>
      </vt:variant>
      <vt:variant>
        <vt:i4>4390923</vt:i4>
      </vt:variant>
      <vt:variant>
        <vt:i4>10</vt:i4>
      </vt:variant>
      <vt:variant>
        <vt:i4>0</vt:i4>
      </vt:variant>
      <vt:variant>
        <vt:i4>5</vt:i4>
      </vt:variant>
      <vt:variant>
        <vt:lpwstr/>
      </vt:variant>
      <vt:variant>
        <vt:lpwstr>_ENREF_23</vt:lpwstr>
      </vt:variant>
      <vt:variant>
        <vt:i4>1966177</vt:i4>
      </vt:variant>
      <vt:variant>
        <vt:i4>3</vt:i4>
      </vt:variant>
      <vt:variant>
        <vt:i4>0</vt:i4>
      </vt:variant>
      <vt:variant>
        <vt:i4>5</vt:i4>
      </vt:variant>
      <vt:variant>
        <vt:lpwstr>mailto:msakkus@ybu.edu.tr</vt:lpwstr>
      </vt:variant>
      <vt:variant>
        <vt:lpwstr/>
      </vt:variant>
      <vt:variant>
        <vt:i4>3932212</vt:i4>
      </vt:variant>
      <vt:variant>
        <vt:i4>0</vt:i4>
      </vt:variant>
      <vt:variant>
        <vt:i4>0</vt:i4>
      </vt:variant>
      <vt:variant>
        <vt:i4>5</vt:i4>
      </vt:variant>
      <vt:variant>
        <vt:lpwstr>http://www.asujms.com/</vt:lpwstr>
      </vt:variant>
      <vt:variant>
        <vt:lpwstr/>
      </vt:variant>
      <vt:variant>
        <vt:i4>6225933</vt:i4>
      </vt:variant>
      <vt:variant>
        <vt:i4>-1</vt:i4>
      </vt:variant>
      <vt:variant>
        <vt:i4>1053</vt:i4>
      </vt:variant>
      <vt:variant>
        <vt:i4>1</vt:i4>
      </vt:variant>
      <vt:variant>
        <vt:lpwstr>https://us.123rf.com/450wm/lumut/lumut1712/lumut171200794/92294612-art-design-health-medical-heartbeat-pulse-icon-template-design-.jpg?ver=6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Modern Organic Chemistry</dc:title>
  <dc:creator/>
  <cp:lastModifiedBy/>
  <cp:revision>1</cp:revision>
  <cp:lastPrinted>2012-02-16T21:57:00Z</cp:lastPrinted>
  <dcterms:created xsi:type="dcterms:W3CDTF">2020-11-30T06:22:00Z</dcterms:created>
  <dcterms:modified xsi:type="dcterms:W3CDTF">2020-11-30T06:22:00Z</dcterms:modified>
</cp:coreProperties>
</file>