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9A081" w14:textId="54B86EAD" w:rsidR="003D6CE0" w:rsidRPr="007768DF" w:rsidRDefault="00C74A3F" w:rsidP="001F26BF">
      <w:pPr>
        <w:ind w:right="22"/>
        <w:jc w:val="center"/>
        <w:rPr>
          <w:b/>
          <w:color w:val="000000" w:themeColor="text1"/>
        </w:rPr>
      </w:pPr>
      <w:r>
        <w:rPr>
          <w:b/>
          <w:color w:val="000000" w:themeColor="text1"/>
        </w:rPr>
        <w:t>DÜŞÜN İŞÇİLERİ AÇISINDAN SINIF BİLİNCİ VE ÖRGÜTLENME ARASINDAKİ İLİŞKİ</w:t>
      </w:r>
    </w:p>
    <w:p w14:paraId="088A0E20" w14:textId="73B3EB32" w:rsidR="003D6CE0" w:rsidRDefault="001F26BF" w:rsidP="001F26BF">
      <w:pPr>
        <w:ind w:right="22"/>
        <w:jc w:val="center"/>
        <w:rPr>
          <w:b/>
          <w:i/>
          <w:color w:val="000000" w:themeColor="text1"/>
          <w:lang w:val="en-GB"/>
        </w:rPr>
      </w:pPr>
      <w:r w:rsidRPr="001F26BF">
        <w:rPr>
          <w:b/>
          <w:i/>
          <w:color w:val="000000" w:themeColor="text1"/>
          <w:lang w:val="en-GB"/>
        </w:rPr>
        <w:t xml:space="preserve">The Relationship Between Class Consciousness </w:t>
      </w:r>
      <w:r w:rsidR="00FD23AE">
        <w:rPr>
          <w:b/>
          <w:i/>
          <w:color w:val="000000" w:themeColor="text1"/>
          <w:lang w:val="en-GB"/>
        </w:rPr>
        <w:t>A</w:t>
      </w:r>
      <w:r w:rsidRPr="001F26BF">
        <w:rPr>
          <w:b/>
          <w:i/>
          <w:color w:val="000000" w:themeColor="text1"/>
          <w:lang w:val="en-GB"/>
        </w:rPr>
        <w:t>nd Association In Terms Of Thought-Workers</w:t>
      </w:r>
    </w:p>
    <w:p w14:paraId="33C1FC4C" w14:textId="77777777" w:rsidR="001F26BF" w:rsidRPr="001F26BF" w:rsidRDefault="001F26BF" w:rsidP="001F26BF">
      <w:pPr>
        <w:ind w:right="22"/>
        <w:jc w:val="center"/>
        <w:rPr>
          <w:b/>
          <w:i/>
          <w:color w:val="000000" w:themeColor="text1"/>
          <w:lang w:val="en-GB"/>
        </w:rPr>
      </w:pPr>
    </w:p>
    <w:p w14:paraId="22808B1F" w14:textId="5552822F" w:rsidR="001E7FD9" w:rsidRPr="007768DF" w:rsidRDefault="003D6CE0" w:rsidP="00506334">
      <w:pPr>
        <w:ind w:right="22"/>
        <w:jc w:val="right"/>
        <w:rPr>
          <w:color w:val="000000" w:themeColor="text1"/>
        </w:rPr>
      </w:pPr>
      <w:r w:rsidRPr="007768DF">
        <w:rPr>
          <w:color w:val="000000" w:themeColor="text1"/>
        </w:rPr>
        <w:t xml:space="preserve">                                                                                                 </w:t>
      </w:r>
      <w:r w:rsidR="00506334">
        <w:rPr>
          <w:color w:val="000000" w:themeColor="text1"/>
        </w:rPr>
        <w:t>Arş. Gör.</w:t>
      </w:r>
      <w:r w:rsidRPr="007768DF">
        <w:rPr>
          <w:color w:val="000000" w:themeColor="text1"/>
        </w:rPr>
        <w:t xml:space="preserve"> </w:t>
      </w:r>
      <w:r w:rsidR="00CC19A7" w:rsidRPr="007768DF">
        <w:rPr>
          <w:color w:val="000000" w:themeColor="text1"/>
        </w:rPr>
        <w:t>Tevfik Can PEKER</w:t>
      </w:r>
      <w:r w:rsidR="006A0635" w:rsidRPr="007768DF">
        <w:rPr>
          <w:rStyle w:val="FootnoteReference"/>
          <w:color w:val="000000" w:themeColor="text1"/>
        </w:rPr>
        <w:footnoteReference w:id="1"/>
      </w:r>
    </w:p>
    <w:p w14:paraId="3703B478" w14:textId="2DF110E6" w:rsidR="001E7FD9" w:rsidRPr="007768DF" w:rsidRDefault="001E7FD9" w:rsidP="00350F75">
      <w:pPr>
        <w:spacing w:line="360" w:lineRule="auto"/>
        <w:ind w:right="22"/>
        <w:jc w:val="both"/>
        <w:rPr>
          <w:b/>
          <w:bCs/>
          <w:color w:val="000000" w:themeColor="text1"/>
          <w:sz w:val="20"/>
          <w:szCs w:val="20"/>
        </w:rPr>
      </w:pPr>
      <w:r w:rsidRPr="007768DF">
        <w:rPr>
          <w:b/>
          <w:bCs/>
          <w:color w:val="000000" w:themeColor="text1"/>
          <w:sz w:val="20"/>
          <w:szCs w:val="20"/>
        </w:rPr>
        <w:t>Öz:</w:t>
      </w:r>
    </w:p>
    <w:p w14:paraId="242DFAE0" w14:textId="3CEA574E" w:rsidR="00470D15" w:rsidRPr="007768DF" w:rsidRDefault="001E7FD9" w:rsidP="00350F75">
      <w:pPr>
        <w:spacing w:line="360" w:lineRule="auto"/>
        <w:ind w:right="22" w:firstLine="708"/>
        <w:jc w:val="both"/>
        <w:rPr>
          <w:color w:val="000000" w:themeColor="text1"/>
          <w:sz w:val="20"/>
          <w:szCs w:val="20"/>
        </w:rPr>
      </w:pPr>
      <w:r w:rsidRPr="007768DF">
        <w:rPr>
          <w:color w:val="000000" w:themeColor="text1"/>
          <w:sz w:val="20"/>
          <w:szCs w:val="20"/>
        </w:rPr>
        <w:t>Bu makalenin temel amacı, bugüne kadar çeşitli şekillerde isimlendirilmiş düşün işçilerinin sınıfsal konumlarını belirleyerek onların sosyal haklara eri</w:t>
      </w:r>
      <w:r w:rsidR="002F1C11" w:rsidRPr="007768DF">
        <w:rPr>
          <w:color w:val="000000" w:themeColor="text1"/>
          <w:sz w:val="20"/>
          <w:szCs w:val="20"/>
        </w:rPr>
        <w:t>şme konusunda</w:t>
      </w:r>
      <w:r w:rsidR="00470D15" w:rsidRPr="007768DF">
        <w:rPr>
          <w:color w:val="000000" w:themeColor="text1"/>
          <w:sz w:val="20"/>
          <w:szCs w:val="20"/>
        </w:rPr>
        <w:t xml:space="preserve"> </w:t>
      </w:r>
      <w:r w:rsidR="00512ACD" w:rsidRPr="007768DF">
        <w:rPr>
          <w:color w:val="000000" w:themeColor="text1"/>
          <w:sz w:val="20"/>
          <w:szCs w:val="20"/>
        </w:rPr>
        <w:t>örgütlenme özgürlüğünü kullanı</w:t>
      </w:r>
      <w:r w:rsidR="002F1C11" w:rsidRPr="007768DF">
        <w:rPr>
          <w:color w:val="000000" w:themeColor="text1"/>
          <w:sz w:val="20"/>
          <w:szCs w:val="20"/>
        </w:rPr>
        <w:t>rken</w:t>
      </w:r>
      <w:r w:rsidR="00470D15" w:rsidRPr="007768DF">
        <w:rPr>
          <w:color w:val="000000" w:themeColor="text1"/>
          <w:sz w:val="20"/>
          <w:szCs w:val="20"/>
        </w:rPr>
        <w:t xml:space="preserve"> </w:t>
      </w:r>
      <w:r w:rsidRPr="007768DF">
        <w:rPr>
          <w:color w:val="000000" w:themeColor="text1"/>
          <w:sz w:val="20"/>
          <w:szCs w:val="20"/>
        </w:rPr>
        <w:t xml:space="preserve">karşılaştıkları engellerin sebeplerini ortaya koymaktır. Yöntem olarak öncelikle, işçi sınıfının doğuşu ve sosyal hakları kazanma süreçlerini tarihsel gelişimi içerisinde inceleyeceğiz. Devamında ise </w:t>
      </w:r>
      <w:r w:rsidR="00470D15" w:rsidRPr="007768DF">
        <w:rPr>
          <w:color w:val="000000" w:themeColor="text1"/>
          <w:sz w:val="20"/>
          <w:szCs w:val="20"/>
        </w:rPr>
        <w:t>doğuşu ve gelişimi açısından işçi sınıfı ile aynı yolda ilerleyen ve aynı sömürü mekanizmaları içerisinde çalışan düşün işçilerinin</w:t>
      </w:r>
      <w:r w:rsidR="00B66D94" w:rsidRPr="007768DF">
        <w:rPr>
          <w:color w:val="000000" w:themeColor="text1"/>
          <w:sz w:val="20"/>
          <w:szCs w:val="20"/>
        </w:rPr>
        <w:t>,</w:t>
      </w:r>
      <w:r w:rsidR="00470D15" w:rsidRPr="007768DF">
        <w:rPr>
          <w:color w:val="000000" w:themeColor="text1"/>
          <w:sz w:val="20"/>
          <w:szCs w:val="20"/>
        </w:rPr>
        <w:t xml:space="preserve"> hak taleplerini ortaya koymakta yaşadıkları engellerin çözümü için gerekenleri işçi sınıfının verdiği mücadeleler üzerinden ele alacağız. Bu açıdan</w:t>
      </w:r>
      <w:r w:rsidR="007007BE" w:rsidRPr="007768DF">
        <w:rPr>
          <w:color w:val="000000" w:themeColor="text1"/>
          <w:sz w:val="20"/>
          <w:szCs w:val="20"/>
        </w:rPr>
        <w:t xml:space="preserve">, </w:t>
      </w:r>
      <w:r w:rsidR="00470D15" w:rsidRPr="007768DF">
        <w:rPr>
          <w:color w:val="000000" w:themeColor="text1"/>
          <w:sz w:val="20"/>
          <w:szCs w:val="20"/>
        </w:rPr>
        <w:t xml:space="preserve">klasik anlamda işçi sınıfı ile düşün işçileri </w:t>
      </w:r>
      <w:r w:rsidR="00885CD6" w:rsidRPr="007768DF">
        <w:rPr>
          <w:color w:val="000000" w:themeColor="text1"/>
          <w:sz w:val="20"/>
          <w:szCs w:val="20"/>
        </w:rPr>
        <w:t>ara</w:t>
      </w:r>
      <w:r w:rsidR="007007BE" w:rsidRPr="007768DF">
        <w:rPr>
          <w:color w:val="000000" w:themeColor="text1"/>
          <w:sz w:val="20"/>
          <w:szCs w:val="20"/>
        </w:rPr>
        <w:t>sında</w:t>
      </w:r>
      <w:r w:rsidR="00485D3C" w:rsidRPr="007768DF">
        <w:rPr>
          <w:color w:val="000000" w:themeColor="text1"/>
          <w:sz w:val="20"/>
          <w:szCs w:val="20"/>
        </w:rPr>
        <w:t>,</w:t>
      </w:r>
      <w:r w:rsidR="007007BE" w:rsidRPr="007768DF">
        <w:rPr>
          <w:color w:val="000000" w:themeColor="text1"/>
          <w:sz w:val="20"/>
          <w:szCs w:val="20"/>
        </w:rPr>
        <w:t xml:space="preserve"> ortaya çıkışları ve</w:t>
      </w:r>
      <w:r w:rsidR="00885CD6" w:rsidRPr="007768DF">
        <w:rPr>
          <w:color w:val="000000" w:themeColor="text1"/>
          <w:sz w:val="20"/>
          <w:szCs w:val="20"/>
        </w:rPr>
        <w:t xml:space="preserve"> üretim biçimi içerisinde bulundukları konum</w:t>
      </w:r>
      <w:r w:rsidR="00614FCD">
        <w:rPr>
          <w:color w:val="000000" w:themeColor="text1"/>
          <w:sz w:val="20"/>
          <w:szCs w:val="20"/>
        </w:rPr>
        <w:t>a bakıldığında</w:t>
      </w:r>
      <w:r w:rsidR="00885CD6" w:rsidRPr="007768DF">
        <w:rPr>
          <w:color w:val="000000" w:themeColor="text1"/>
          <w:sz w:val="20"/>
          <w:szCs w:val="20"/>
        </w:rPr>
        <w:t xml:space="preserve"> bir aynılık ilişkisi </w:t>
      </w:r>
      <w:r w:rsidR="00614FCD">
        <w:rPr>
          <w:color w:val="000000" w:themeColor="text1"/>
          <w:sz w:val="20"/>
          <w:szCs w:val="20"/>
        </w:rPr>
        <w:t>vardır</w:t>
      </w:r>
      <w:r w:rsidR="00470D15" w:rsidRPr="007768DF">
        <w:rPr>
          <w:color w:val="000000" w:themeColor="text1"/>
          <w:sz w:val="20"/>
          <w:szCs w:val="20"/>
        </w:rPr>
        <w:t>. Ancak düşün işçileri, kendi çıkarları</w:t>
      </w:r>
      <w:r w:rsidR="00885CD6" w:rsidRPr="007768DF">
        <w:rPr>
          <w:color w:val="000000" w:themeColor="text1"/>
          <w:sz w:val="20"/>
          <w:szCs w:val="20"/>
        </w:rPr>
        <w:t xml:space="preserve"> ile sermayenin çıkarlarının kesiştiğini düşünmektedir. İçinde bulundukları bu </w:t>
      </w:r>
      <w:r w:rsidR="00460C31" w:rsidRPr="00460C31">
        <w:rPr>
          <w:i/>
          <w:iCs/>
          <w:color w:val="000000" w:themeColor="text1"/>
          <w:sz w:val="20"/>
          <w:szCs w:val="20"/>
        </w:rPr>
        <w:t>“</w:t>
      </w:r>
      <w:r w:rsidR="00885CD6" w:rsidRPr="007768DF">
        <w:rPr>
          <w:i/>
          <w:iCs/>
          <w:color w:val="000000" w:themeColor="text1"/>
          <w:sz w:val="20"/>
          <w:szCs w:val="20"/>
        </w:rPr>
        <w:t>yanlış bilinç’’</w:t>
      </w:r>
      <w:r w:rsidR="00885CD6" w:rsidRPr="007768DF">
        <w:rPr>
          <w:color w:val="000000" w:themeColor="text1"/>
          <w:sz w:val="20"/>
          <w:szCs w:val="20"/>
        </w:rPr>
        <w:t xml:space="preserve"> durumu ise onları hak taleplerini güçlü bir şekilde ortaya koyacak örgütlenmeler oluşturmaktan alıkoymaktır. Bunun yanında </w:t>
      </w:r>
      <w:r w:rsidR="00614FCD">
        <w:rPr>
          <w:color w:val="000000" w:themeColor="text1"/>
          <w:sz w:val="20"/>
          <w:szCs w:val="20"/>
        </w:rPr>
        <w:t>onların ortaya çıkmasına ve önem kazanmasına neden olan</w:t>
      </w:r>
      <w:r w:rsidR="00885CD6" w:rsidRPr="007768DF">
        <w:rPr>
          <w:color w:val="000000" w:themeColor="text1"/>
          <w:sz w:val="20"/>
          <w:szCs w:val="20"/>
        </w:rPr>
        <w:t xml:space="preserve"> teknoloji ile değişen iş ilişkileri ve çalışma biçimleri onların içinde bulundukları durumu sürdürmelerine </w:t>
      </w:r>
      <w:r w:rsidR="00614FCD">
        <w:rPr>
          <w:color w:val="000000" w:themeColor="text1"/>
          <w:sz w:val="20"/>
          <w:szCs w:val="20"/>
        </w:rPr>
        <w:t>neden</w:t>
      </w:r>
      <w:r w:rsidR="00885CD6" w:rsidRPr="007768DF">
        <w:rPr>
          <w:color w:val="000000" w:themeColor="text1"/>
          <w:sz w:val="20"/>
          <w:szCs w:val="20"/>
        </w:rPr>
        <w:t xml:space="preserve"> </w:t>
      </w:r>
      <w:r w:rsidR="00614FCD">
        <w:rPr>
          <w:color w:val="000000" w:themeColor="text1"/>
          <w:sz w:val="20"/>
          <w:szCs w:val="20"/>
        </w:rPr>
        <w:t>olmaktadır.</w:t>
      </w:r>
    </w:p>
    <w:p w14:paraId="4F04AB33" w14:textId="77777777" w:rsidR="0088431F" w:rsidRPr="007768DF" w:rsidRDefault="00017E7B" w:rsidP="00350F75">
      <w:pPr>
        <w:spacing w:line="360" w:lineRule="auto"/>
        <w:ind w:right="22"/>
        <w:jc w:val="both"/>
        <w:rPr>
          <w:b/>
          <w:bCs/>
          <w:color w:val="000000" w:themeColor="text1"/>
          <w:sz w:val="20"/>
          <w:szCs w:val="20"/>
        </w:rPr>
      </w:pPr>
      <w:r w:rsidRPr="007768DF">
        <w:rPr>
          <w:b/>
          <w:bCs/>
          <w:color w:val="000000" w:themeColor="text1"/>
          <w:sz w:val="20"/>
          <w:szCs w:val="20"/>
        </w:rPr>
        <w:t xml:space="preserve">Anahtar Kelimeler: </w:t>
      </w:r>
    </w:p>
    <w:p w14:paraId="4246A6B5" w14:textId="27F48B79" w:rsidR="00017E7B" w:rsidRPr="007768DF" w:rsidRDefault="00017E7B" w:rsidP="00350F75">
      <w:pPr>
        <w:spacing w:line="360" w:lineRule="auto"/>
        <w:ind w:right="22"/>
        <w:jc w:val="both"/>
        <w:rPr>
          <w:color w:val="000000" w:themeColor="text1"/>
          <w:sz w:val="20"/>
          <w:szCs w:val="20"/>
        </w:rPr>
      </w:pPr>
      <w:r w:rsidRPr="007768DF">
        <w:rPr>
          <w:color w:val="000000" w:themeColor="text1"/>
          <w:sz w:val="20"/>
          <w:szCs w:val="20"/>
        </w:rPr>
        <w:t>Beyaz</w:t>
      </w:r>
      <w:r w:rsidR="00D4644C">
        <w:rPr>
          <w:color w:val="000000" w:themeColor="text1"/>
          <w:sz w:val="20"/>
          <w:szCs w:val="20"/>
        </w:rPr>
        <w:t xml:space="preserve"> Y</w:t>
      </w:r>
      <w:r w:rsidRPr="007768DF">
        <w:rPr>
          <w:color w:val="000000" w:themeColor="text1"/>
          <w:sz w:val="20"/>
          <w:szCs w:val="20"/>
        </w:rPr>
        <w:t xml:space="preserve">akalılar, </w:t>
      </w:r>
      <w:r w:rsidR="00D4644C">
        <w:rPr>
          <w:color w:val="000000" w:themeColor="text1"/>
          <w:sz w:val="20"/>
          <w:szCs w:val="20"/>
        </w:rPr>
        <w:t>İ</w:t>
      </w:r>
      <w:r w:rsidRPr="007768DF">
        <w:rPr>
          <w:color w:val="000000" w:themeColor="text1"/>
          <w:sz w:val="20"/>
          <w:szCs w:val="20"/>
        </w:rPr>
        <w:t xml:space="preserve">şçi </w:t>
      </w:r>
      <w:r w:rsidR="00D4644C">
        <w:rPr>
          <w:color w:val="000000" w:themeColor="text1"/>
          <w:sz w:val="20"/>
          <w:szCs w:val="20"/>
        </w:rPr>
        <w:t>S</w:t>
      </w:r>
      <w:r w:rsidRPr="007768DF">
        <w:rPr>
          <w:color w:val="000000" w:themeColor="text1"/>
          <w:sz w:val="20"/>
          <w:szCs w:val="20"/>
        </w:rPr>
        <w:t xml:space="preserve">ınıfı, </w:t>
      </w:r>
      <w:r w:rsidR="00D4644C">
        <w:rPr>
          <w:color w:val="000000" w:themeColor="text1"/>
          <w:sz w:val="20"/>
          <w:szCs w:val="20"/>
        </w:rPr>
        <w:t>S</w:t>
      </w:r>
      <w:r w:rsidRPr="007768DF">
        <w:rPr>
          <w:color w:val="000000" w:themeColor="text1"/>
          <w:sz w:val="20"/>
          <w:szCs w:val="20"/>
        </w:rPr>
        <w:t xml:space="preserve">ınıf </w:t>
      </w:r>
      <w:r w:rsidR="00D4644C">
        <w:rPr>
          <w:color w:val="000000" w:themeColor="text1"/>
          <w:sz w:val="20"/>
          <w:szCs w:val="20"/>
        </w:rPr>
        <w:t>B</w:t>
      </w:r>
      <w:r w:rsidRPr="007768DF">
        <w:rPr>
          <w:color w:val="000000" w:themeColor="text1"/>
          <w:sz w:val="20"/>
          <w:szCs w:val="20"/>
        </w:rPr>
        <w:t xml:space="preserve">ilinci, </w:t>
      </w:r>
      <w:r w:rsidR="00D4644C">
        <w:rPr>
          <w:color w:val="000000" w:themeColor="text1"/>
          <w:sz w:val="20"/>
          <w:szCs w:val="20"/>
        </w:rPr>
        <w:t>Ö</w:t>
      </w:r>
      <w:r w:rsidRPr="007768DF">
        <w:rPr>
          <w:color w:val="000000" w:themeColor="text1"/>
          <w:sz w:val="20"/>
          <w:szCs w:val="20"/>
        </w:rPr>
        <w:t xml:space="preserve">rgütlenme </w:t>
      </w:r>
      <w:r w:rsidR="00D4644C">
        <w:rPr>
          <w:color w:val="000000" w:themeColor="text1"/>
          <w:sz w:val="20"/>
          <w:szCs w:val="20"/>
        </w:rPr>
        <w:t>Ö</w:t>
      </w:r>
      <w:r w:rsidRPr="007768DF">
        <w:rPr>
          <w:color w:val="000000" w:themeColor="text1"/>
          <w:sz w:val="20"/>
          <w:szCs w:val="20"/>
        </w:rPr>
        <w:t xml:space="preserve">zgürlüğü, </w:t>
      </w:r>
      <w:r w:rsidR="00D4644C">
        <w:rPr>
          <w:color w:val="000000" w:themeColor="text1"/>
          <w:sz w:val="20"/>
          <w:szCs w:val="20"/>
        </w:rPr>
        <w:t>S</w:t>
      </w:r>
      <w:r w:rsidRPr="007768DF">
        <w:rPr>
          <w:color w:val="000000" w:themeColor="text1"/>
          <w:sz w:val="20"/>
          <w:szCs w:val="20"/>
        </w:rPr>
        <w:t xml:space="preserve">osyal </w:t>
      </w:r>
      <w:r w:rsidR="00D4644C">
        <w:rPr>
          <w:color w:val="000000" w:themeColor="text1"/>
          <w:sz w:val="20"/>
          <w:szCs w:val="20"/>
        </w:rPr>
        <w:t>H</w:t>
      </w:r>
      <w:r w:rsidRPr="007768DF">
        <w:rPr>
          <w:color w:val="000000" w:themeColor="text1"/>
          <w:sz w:val="20"/>
          <w:szCs w:val="20"/>
        </w:rPr>
        <w:t>aklar</w:t>
      </w:r>
      <w:r w:rsidR="00D4644C">
        <w:rPr>
          <w:color w:val="000000" w:themeColor="text1"/>
          <w:sz w:val="20"/>
          <w:szCs w:val="20"/>
        </w:rPr>
        <w:t>.</w:t>
      </w:r>
    </w:p>
    <w:p w14:paraId="3CD82D27" w14:textId="6CD0EB00" w:rsidR="007007BE" w:rsidRPr="007768DF" w:rsidRDefault="007007BE" w:rsidP="00350F75">
      <w:pPr>
        <w:spacing w:line="360" w:lineRule="auto"/>
        <w:ind w:right="22"/>
        <w:jc w:val="both"/>
        <w:rPr>
          <w:b/>
          <w:bCs/>
          <w:color w:val="000000" w:themeColor="text1"/>
          <w:sz w:val="20"/>
          <w:szCs w:val="20"/>
          <w:lang w:val="en-GB"/>
        </w:rPr>
      </w:pPr>
      <w:r w:rsidRPr="007768DF">
        <w:rPr>
          <w:b/>
          <w:bCs/>
          <w:color w:val="000000" w:themeColor="text1"/>
          <w:sz w:val="20"/>
          <w:szCs w:val="20"/>
          <w:lang w:val="en-GB"/>
        </w:rPr>
        <w:t>Abstr</w:t>
      </w:r>
      <w:r w:rsidR="007E66E4" w:rsidRPr="007768DF">
        <w:rPr>
          <w:b/>
          <w:bCs/>
          <w:color w:val="000000" w:themeColor="text1"/>
          <w:sz w:val="20"/>
          <w:szCs w:val="20"/>
          <w:lang w:val="en-GB"/>
        </w:rPr>
        <w:t>a</w:t>
      </w:r>
      <w:r w:rsidRPr="007768DF">
        <w:rPr>
          <w:b/>
          <w:bCs/>
          <w:color w:val="000000" w:themeColor="text1"/>
          <w:sz w:val="20"/>
          <w:szCs w:val="20"/>
          <w:lang w:val="en-GB"/>
        </w:rPr>
        <w:t>ct:</w:t>
      </w:r>
    </w:p>
    <w:p w14:paraId="24D502A6" w14:textId="32328934" w:rsidR="007007BE" w:rsidRPr="007768DF" w:rsidRDefault="007007BE" w:rsidP="00350F75">
      <w:pPr>
        <w:spacing w:line="360" w:lineRule="auto"/>
        <w:ind w:right="22"/>
        <w:jc w:val="both"/>
        <w:rPr>
          <w:color w:val="000000" w:themeColor="text1"/>
          <w:sz w:val="20"/>
          <w:szCs w:val="20"/>
          <w:lang w:val="en-GB"/>
        </w:rPr>
      </w:pPr>
      <w:r w:rsidRPr="007768DF">
        <w:rPr>
          <w:b/>
          <w:bCs/>
          <w:color w:val="000000" w:themeColor="text1"/>
          <w:sz w:val="20"/>
          <w:szCs w:val="20"/>
          <w:lang w:val="en-GB"/>
        </w:rPr>
        <w:tab/>
      </w:r>
      <w:r w:rsidR="007E66E4" w:rsidRPr="007768DF">
        <w:rPr>
          <w:color w:val="000000" w:themeColor="text1"/>
          <w:sz w:val="20"/>
          <w:szCs w:val="20"/>
          <w:lang w:val="en-GB"/>
        </w:rPr>
        <w:t>The m</w:t>
      </w:r>
      <w:r w:rsidR="005031D1" w:rsidRPr="007768DF">
        <w:rPr>
          <w:color w:val="000000" w:themeColor="text1"/>
          <w:sz w:val="20"/>
          <w:szCs w:val="20"/>
          <w:lang w:val="en-GB"/>
        </w:rPr>
        <w:t xml:space="preserve">ain objective of this article is </w:t>
      </w:r>
      <w:r w:rsidR="00962E0A" w:rsidRPr="007768DF">
        <w:rPr>
          <w:color w:val="000000" w:themeColor="text1"/>
          <w:sz w:val="20"/>
          <w:szCs w:val="20"/>
          <w:lang w:val="en-GB"/>
        </w:rPr>
        <w:t>to identify</w:t>
      </w:r>
      <w:r w:rsidR="005031D1" w:rsidRPr="007768DF">
        <w:rPr>
          <w:color w:val="000000" w:themeColor="text1"/>
          <w:sz w:val="20"/>
          <w:szCs w:val="20"/>
          <w:lang w:val="en-GB"/>
        </w:rPr>
        <w:t xml:space="preserve"> the social-class position of thoug</w:t>
      </w:r>
      <w:r w:rsidR="007E66E4" w:rsidRPr="007768DF">
        <w:rPr>
          <w:color w:val="000000" w:themeColor="text1"/>
          <w:sz w:val="20"/>
          <w:szCs w:val="20"/>
          <w:lang w:val="en-GB"/>
        </w:rPr>
        <w:t>h</w:t>
      </w:r>
      <w:r w:rsidR="005031D1" w:rsidRPr="007768DF">
        <w:rPr>
          <w:color w:val="000000" w:themeColor="text1"/>
          <w:sz w:val="20"/>
          <w:szCs w:val="20"/>
          <w:lang w:val="en-GB"/>
        </w:rPr>
        <w:t>t workers wh</w:t>
      </w:r>
      <w:r w:rsidR="00512ACD" w:rsidRPr="007768DF">
        <w:rPr>
          <w:color w:val="000000" w:themeColor="text1"/>
          <w:sz w:val="20"/>
          <w:szCs w:val="20"/>
          <w:lang w:val="en-GB"/>
        </w:rPr>
        <w:t xml:space="preserve">o </w:t>
      </w:r>
      <w:r w:rsidR="007E66E4" w:rsidRPr="007768DF">
        <w:rPr>
          <w:color w:val="000000" w:themeColor="text1"/>
          <w:sz w:val="20"/>
          <w:szCs w:val="20"/>
          <w:lang w:val="en-GB"/>
        </w:rPr>
        <w:t xml:space="preserve">were </w:t>
      </w:r>
      <w:r w:rsidR="005031D1" w:rsidRPr="007768DF">
        <w:rPr>
          <w:color w:val="000000" w:themeColor="text1"/>
          <w:sz w:val="20"/>
          <w:szCs w:val="20"/>
          <w:lang w:val="en-GB"/>
        </w:rPr>
        <w:t xml:space="preserve">named </w:t>
      </w:r>
      <w:r w:rsidR="002F4404" w:rsidRPr="007768DF">
        <w:rPr>
          <w:color w:val="000000" w:themeColor="text1"/>
          <w:sz w:val="20"/>
          <w:szCs w:val="20"/>
          <w:lang w:val="en-GB"/>
        </w:rPr>
        <w:t xml:space="preserve">divergently </w:t>
      </w:r>
      <w:r w:rsidR="00512ACD" w:rsidRPr="007768DF">
        <w:rPr>
          <w:color w:val="000000" w:themeColor="text1"/>
          <w:sz w:val="20"/>
          <w:szCs w:val="20"/>
          <w:lang w:val="en-GB"/>
        </w:rPr>
        <w:t>and present the obstacles they face during the use of freedom of association while accessing</w:t>
      </w:r>
      <w:r w:rsidR="004C3735" w:rsidRPr="007768DF">
        <w:rPr>
          <w:color w:val="000000" w:themeColor="text1"/>
          <w:sz w:val="20"/>
          <w:szCs w:val="20"/>
          <w:lang w:val="en-GB"/>
        </w:rPr>
        <w:t xml:space="preserve"> to</w:t>
      </w:r>
      <w:r w:rsidR="00512ACD" w:rsidRPr="007768DF">
        <w:rPr>
          <w:color w:val="000000" w:themeColor="text1"/>
          <w:sz w:val="20"/>
          <w:szCs w:val="20"/>
          <w:lang w:val="en-GB"/>
        </w:rPr>
        <w:t xml:space="preserve"> the social rights. In order to </w:t>
      </w:r>
      <w:r w:rsidR="007E66E4" w:rsidRPr="007768DF">
        <w:rPr>
          <w:color w:val="000000" w:themeColor="text1"/>
          <w:sz w:val="20"/>
          <w:szCs w:val="20"/>
          <w:lang w:val="en-GB"/>
        </w:rPr>
        <w:t>accomplish</w:t>
      </w:r>
      <w:r w:rsidR="00512ACD" w:rsidRPr="007768DF">
        <w:rPr>
          <w:color w:val="000000" w:themeColor="text1"/>
          <w:sz w:val="20"/>
          <w:szCs w:val="20"/>
          <w:lang w:val="en-GB"/>
        </w:rPr>
        <w:t xml:space="preserve"> that, as a method, first</w:t>
      </w:r>
      <w:r w:rsidR="007E66E4" w:rsidRPr="007768DF">
        <w:rPr>
          <w:color w:val="000000" w:themeColor="text1"/>
          <w:sz w:val="20"/>
          <w:szCs w:val="20"/>
          <w:lang w:val="en-GB"/>
        </w:rPr>
        <w:t xml:space="preserve"> it is going to be</w:t>
      </w:r>
      <w:r w:rsidR="00512ACD" w:rsidRPr="007768DF">
        <w:rPr>
          <w:color w:val="000000" w:themeColor="text1"/>
          <w:sz w:val="20"/>
          <w:szCs w:val="20"/>
          <w:lang w:val="en-GB"/>
        </w:rPr>
        <w:t xml:space="preserve"> analy</w:t>
      </w:r>
      <w:r w:rsidR="007E66E4" w:rsidRPr="007768DF">
        <w:rPr>
          <w:color w:val="000000" w:themeColor="text1"/>
          <w:sz w:val="20"/>
          <w:szCs w:val="20"/>
          <w:lang w:val="en-GB"/>
        </w:rPr>
        <w:t>s</w:t>
      </w:r>
      <w:r w:rsidR="00512ACD" w:rsidRPr="007768DF">
        <w:rPr>
          <w:color w:val="000000" w:themeColor="text1"/>
          <w:sz w:val="20"/>
          <w:szCs w:val="20"/>
          <w:lang w:val="en-GB"/>
        </w:rPr>
        <w:t>e</w:t>
      </w:r>
      <w:r w:rsidR="007E66E4" w:rsidRPr="007768DF">
        <w:rPr>
          <w:color w:val="000000" w:themeColor="text1"/>
          <w:sz w:val="20"/>
          <w:szCs w:val="20"/>
          <w:lang w:val="en-GB"/>
        </w:rPr>
        <w:t>d</w:t>
      </w:r>
      <w:r w:rsidR="00512ACD" w:rsidRPr="007768DF">
        <w:rPr>
          <w:color w:val="000000" w:themeColor="text1"/>
          <w:sz w:val="20"/>
          <w:szCs w:val="20"/>
          <w:lang w:val="en-GB"/>
        </w:rPr>
        <w:t xml:space="preserve"> the working </w:t>
      </w:r>
      <w:proofErr w:type="gramStart"/>
      <w:r w:rsidR="00512ACD" w:rsidRPr="007768DF">
        <w:rPr>
          <w:color w:val="000000" w:themeColor="text1"/>
          <w:sz w:val="20"/>
          <w:szCs w:val="20"/>
          <w:lang w:val="en-GB"/>
        </w:rPr>
        <w:t>classes(</w:t>
      </w:r>
      <w:proofErr w:type="gramEnd"/>
      <w:r w:rsidR="00512ACD" w:rsidRPr="007768DF">
        <w:rPr>
          <w:color w:val="000000" w:themeColor="text1"/>
          <w:sz w:val="20"/>
          <w:szCs w:val="20"/>
          <w:lang w:val="en-GB"/>
        </w:rPr>
        <w:t xml:space="preserve">proletariat) process of gaining social rights in its historical process.  </w:t>
      </w:r>
      <w:r w:rsidR="002F4404" w:rsidRPr="007768DF">
        <w:rPr>
          <w:color w:val="000000" w:themeColor="text1"/>
          <w:sz w:val="20"/>
          <w:szCs w:val="20"/>
          <w:lang w:val="en-GB"/>
        </w:rPr>
        <w:t xml:space="preserve">Furthermore, </w:t>
      </w:r>
      <w:r w:rsidR="00512ACD" w:rsidRPr="007768DF">
        <w:rPr>
          <w:color w:val="000000" w:themeColor="text1"/>
          <w:sz w:val="20"/>
          <w:szCs w:val="20"/>
          <w:lang w:val="en-GB"/>
        </w:rPr>
        <w:t xml:space="preserve">the </w:t>
      </w:r>
      <w:proofErr w:type="spellStart"/>
      <w:r w:rsidR="00512ACD" w:rsidRPr="007768DF">
        <w:rPr>
          <w:color w:val="000000" w:themeColor="text1"/>
          <w:sz w:val="20"/>
          <w:szCs w:val="20"/>
          <w:lang w:val="en-GB"/>
        </w:rPr>
        <w:t>uniformness</w:t>
      </w:r>
      <w:proofErr w:type="spellEnd"/>
      <w:r w:rsidR="00512ACD" w:rsidRPr="007768DF">
        <w:rPr>
          <w:color w:val="000000" w:themeColor="text1"/>
          <w:sz w:val="20"/>
          <w:szCs w:val="20"/>
          <w:lang w:val="en-GB"/>
        </w:rPr>
        <w:t xml:space="preserve"> between proletariats and thought workers</w:t>
      </w:r>
      <w:r w:rsidR="00754C08" w:rsidRPr="007768DF">
        <w:rPr>
          <w:color w:val="000000" w:themeColor="text1"/>
          <w:sz w:val="20"/>
          <w:szCs w:val="20"/>
          <w:lang w:val="en-GB"/>
        </w:rPr>
        <w:t xml:space="preserve"> in terms of their emergence, struggles on accessing</w:t>
      </w:r>
      <w:r w:rsidR="007E66E4" w:rsidRPr="007768DF">
        <w:rPr>
          <w:color w:val="000000" w:themeColor="text1"/>
          <w:sz w:val="20"/>
          <w:szCs w:val="20"/>
          <w:lang w:val="en-GB"/>
        </w:rPr>
        <w:t xml:space="preserve"> to the</w:t>
      </w:r>
      <w:r w:rsidR="00754C08" w:rsidRPr="007768DF">
        <w:rPr>
          <w:color w:val="000000" w:themeColor="text1"/>
          <w:sz w:val="20"/>
          <w:szCs w:val="20"/>
          <w:lang w:val="en-GB"/>
        </w:rPr>
        <w:t xml:space="preserve"> social rights and </w:t>
      </w:r>
      <w:r w:rsidR="007E66E4" w:rsidRPr="007768DF">
        <w:rPr>
          <w:color w:val="000000" w:themeColor="text1"/>
          <w:sz w:val="20"/>
          <w:szCs w:val="20"/>
          <w:lang w:val="en-GB"/>
        </w:rPr>
        <w:t xml:space="preserve">their </w:t>
      </w:r>
      <w:r w:rsidR="00754C08" w:rsidRPr="007768DF">
        <w:rPr>
          <w:color w:val="000000" w:themeColor="text1"/>
          <w:sz w:val="20"/>
          <w:szCs w:val="20"/>
          <w:lang w:val="en-GB"/>
        </w:rPr>
        <w:t>position in the exploitation dynamics of the process of production</w:t>
      </w:r>
      <w:r w:rsidR="002F4404" w:rsidRPr="007768DF">
        <w:rPr>
          <w:color w:val="000000" w:themeColor="text1"/>
          <w:sz w:val="20"/>
          <w:szCs w:val="20"/>
          <w:lang w:val="en-GB"/>
        </w:rPr>
        <w:t xml:space="preserve"> is going to be assessed. T</w:t>
      </w:r>
      <w:r w:rsidR="00754C08" w:rsidRPr="007768DF">
        <w:rPr>
          <w:color w:val="000000" w:themeColor="text1"/>
          <w:sz w:val="20"/>
          <w:szCs w:val="20"/>
          <w:lang w:val="en-GB"/>
        </w:rPr>
        <w:t xml:space="preserve">he thought workers are still regarding as their </w:t>
      </w:r>
      <w:r w:rsidR="007E66E4" w:rsidRPr="007768DF">
        <w:rPr>
          <w:color w:val="000000" w:themeColor="text1"/>
          <w:sz w:val="20"/>
          <w:szCs w:val="20"/>
          <w:lang w:val="en-GB"/>
        </w:rPr>
        <w:t>interest</w:t>
      </w:r>
      <w:r w:rsidR="006F35C9">
        <w:rPr>
          <w:color w:val="000000" w:themeColor="text1"/>
          <w:sz w:val="20"/>
          <w:szCs w:val="20"/>
          <w:lang w:val="en-GB"/>
        </w:rPr>
        <w:t>s</w:t>
      </w:r>
      <w:r w:rsidR="00754C08" w:rsidRPr="007768DF">
        <w:rPr>
          <w:color w:val="000000" w:themeColor="text1"/>
          <w:sz w:val="20"/>
          <w:szCs w:val="20"/>
          <w:lang w:val="en-GB"/>
        </w:rPr>
        <w:t xml:space="preserve"> </w:t>
      </w:r>
      <w:r w:rsidR="00633C58" w:rsidRPr="007768DF">
        <w:rPr>
          <w:color w:val="000000" w:themeColor="text1"/>
          <w:sz w:val="20"/>
          <w:szCs w:val="20"/>
          <w:lang w:val="en-GB"/>
        </w:rPr>
        <w:t xml:space="preserve">lies within </w:t>
      </w:r>
      <w:r w:rsidR="00754C08" w:rsidRPr="007768DF">
        <w:rPr>
          <w:color w:val="000000" w:themeColor="text1"/>
          <w:sz w:val="20"/>
          <w:szCs w:val="20"/>
          <w:lang w:val="en-GB"/>
        </w:rPr>
        <w:t xml:space="preserve">the </w:t>
      </w:r>
      <w:r w:rsidR="007E66E4" w:rsidRPr="007768DF">
        <w:rPr>
          <w:color w:val="000000" w:themeColor="text1"/>
          <w:sz w:val="20"/>
          <w:szCs w:val="20"/>
          <w:lang w:val="en-GB"/>
        </w:rPr>
        <w:t>interest</w:t>
      </w:r>
      <w:r w:rsidR="00754C08" w:rsidRPr="007768DF">
        <w:rPr>
          <w:color w:val="000000" w:themeColor="text1"/>
          <w:sz w:val="20"/>
          <w:szCs w:val="20"/>
          <w:lang w:val="en-GB"/>
        </w:rPr>
        <w:t xml:space="preserve"> of the capital</w:t>
      </w:r>
      <w:r w:rsidR="00633C58" w:rsidRPr="007768DF">
        <w:rPr>
          <w:color w:val="000000" w:themeColor="text1"/>
          <w:sz w:val="20"/>
          <w:szCs w:val="20"/>
          <w:lang w:val="en-GB"/>
        </w:rPr>
        <w:t xml:space="preserve">. </w:t>
      </w:r>
      <w:r w:rsidR="00754C08" w:rsidRPr="007768DF">
        <w:rPr>
          <w:color w:val="000000" w:themeColor="text1"/>
          <w:sz w:val="20"/>
          <w:szCs w:val="20"/>
          <w:lang w:val="en-GB"/>
        </w:rPr>
        <w:t xml:space="preserve">This state of </w:t>
      </w:r>
      <w:r w:rsidR="00460C31" w:rsidRPr="00460C31">
        <w:rPr>
          <w:i/>
          <w:iCs/>
          <w:color w:val="000000" w:themeColor="text1"/>
          <w:sz w:val="20"/>
          <w:szCs w:val="20"/>
          <w:lang w:val="en-GB"/>
        </w:rPr>
        <w:t>“</w:t>
      </w:r>
      <w:r w:rsidR="00754C08" w:rsidRPr="007768DF">
        <w:rPr>
          <w:i/>
          <w:iCs/>
          <w:color w:val="000000" w:themeColor="text1"/>
          <w:sz w:val="20"/>
          <w:szCs w:val="20"/>
          <w:lang w:val="en-GB"/>
        </w:rPr>
        <w:t xml:space="preserve">false consciousness’’ </w:t>
      </w:r>
      <w:r w:rsidR="00754C08" w:rsidRPr="007768DF">
        <w:rPr>
          <w:color w:val="000000" w:themeColor="text1"/>
          <w:sz w:val="20"/>
          <w:szCs w:val="20"/>
          <w:lang w:val="en-GB"/>
        </w:rPr>
        <w:t xml:space="preserve">is the very </w:t>
      </w:r>
      <w:r w:rsidR="00472451" w:rsidRPr="007768DF">
        <w:rPr>
          <w:color w:val="000000" w:themeColor="text1"/>
          <w:sz w:val="20"/>
          <w:szCs w:val="20"/>
          <w:lang w:val="en-GB"/>
        </w:rPr>
        <w:t>factor</w:t>
      </w:r>
      <w:r w:rsidR="00754C08" w:rsidRPr="007768DF">
        <w:rPr>
          <w:color w:val="000000" w:themeColor="text1"/>
          <w:sz w:val="20"/>
          <w:szCs w:val="20"/>
          <w:lang w:val="en-GB"/>
        </w:rPr>
        <w:t xml:space="preserve"> that</w:t>
      </w:r>
      <w:r w:rsidR="00472451" w:rsidRPr="007768DF">
        <w:rPr>
          <w:color w:val="000000" w:themeColor="text1"/>
          <w:sz w:val="20"/>
          <w:szCs w:val="20"/>
          <w:lang w:val="en-GB"/>
        </w:rPr>
        <w:t xml:space="preserve"> with</w:t>
      </w:r>
      <w:r w:rsidR="007E66E4" w:rsidRPr="007768DF">
        <w:rPr>
          <w:color w:val="000000" w:themeColor="text1"/>
          <w:sz w:val="20"/>
          <w:szCs w:val="20"/>
          <w:lang w:val="en-GB"/>
        </w:rPr>
        <w:t>h</w:t>
      </w:r>
      <w:r w:rsidR="00472451" w:rsidRPr="007768DF">
        <w:rPr>
          <w:color w:val="000000" w:themeColor="text1"/>
          <w:sz w:val="20"/>
          <w:szCs w:val="20"/>
          <w:lang w:val="en-GB"/>
        </w:rPr>
        <w:t>old</w:t>
      </w:r>
      <w:r w:rsidR="002349DA" w:rsidRPr="007768DF">
        <w:rPr>
          <w:color w:val="000000" w:themeColor="text1"/>
          <w:sz w:val="20"/>
          <w:szCs w:val="20"/>
          <w:lang w:val="en-GB"/>
        </w:rPr>
        <w:t>s</w:t>
      </w:r>
      <w:r w:rsidR="00472451" w:rsidRPr="007768DF">
        <w:rPr>
          <w:color w:val="000000" w:themeColor="text1"/>
          <w:sz w:val="20"/>
          <w:szCs w:val="20"/>
          <w:lang w:val="en-GB"/>
        </w:rPr>
        <w:t xml:space="preserve"> them from </w:t>
      </w:r>
      <w:r w:rsidR="00115EDD" w:rsidRPr="007768DF">
        <w:rPr>
          <w:color w:val="000000" w:themeColor="text1"/>
          <w:sz w:val="20"/>
          <w:szCs w:val="20"/>
          <w:lang w:val="en-GB"/>
        </w:rPr>
        <w:t xml:space="preserve">forming an association that can strongly claim their rights. </w:t>
      </w:r>
      <w:r w:rsidR="007E66E4" w:rsidRPr="00EB6B0C">
        <w:rPr>
          <w:color w:val="000000" w:themeColor="text1"/>
          <w:sz w:val="20"/>
          <w:szCs w:val="20"/>
          <w:lang w:val="en-GB"/>
        </w:rPr>
        <w:t>Also,</w:t>
      </w:r>
      <w:r w:rsidR="00115EDD" w:rsidRPr="00EB6B0C">
        <w:rPr>
          <w:color w:val="000000" w:themeColor="text1"/>
          <w:sz w:val="20"/>
          <w:szCs w:val="20"/>
          <w:lang w:val="en-GB"/>
        </w:rPr>
        <w:t xml:space="preserve"> </w:t>
      </w:r>
      <w:r w:rsidR="00614FCD" w:rsidRPr="00EB6B0C">
        <w:rPr>
          <w:color w:val="000000" w:themeColor="text1"/>
          <w:sz w:val="20"/>
          <w:szCs w:val="20"/>
          <w:lang w:val="en-GB"/>
        </w:rPr>
        <w:t xml:space="preserve">the changes in the employment relationships due to </w:t>
      </w:r>
      <w:r w:rsidR="00EB6B0C" w:rsidRPr="00EB6B0C">
        <w:rPr>
          <w:color w:val="000000" w:themeColor="text1"/>
          <w:sz w:val="20"/>
          <w:szCs w:val="20"/>
          <w:lang w:val="en-GB"/>
        </w:rPr>
        <w:t xml:space="preserve">the </w:t>
      </w:r>
      <w:r w:rsidR="00614FCD" w:rsidRPr="00EB6B0C">
        <w:rPr>
          <w:color w:val="000000" w:themeColor="text1"/>
          <w:sz w:val="20"/>
          <w:szCs w:val="20"/>
          <w:lang w:val="en-GB"/>
        </w:rPr>
        <w:t>development</w:t>
      </w:r>
      <w:r w:rsidR="00EB6B0C" w:rsidRPr="00EB6B0C">
        <w:rPr>
          <w:color w:val="000000" w:themeColor="text1"/>
          <w:sz w:val="20"/>
          <w:szCs w:val="20"/>
          <w:lang w:val="en-GB"/>
        </w:rPr>
        <w:t>s in</w:t>
      </w:r>
      <w:r w:rsidR="00614FCD" w:rsidRPr="00EB6B0C">
        <w:rPr>
          <w:color w:val="000000" w:themeColor="text1"/>
          <w:sz w:val="20"/>
          <w:szCs w:val="20"/>
          <w:lang w:val="en-GB"/>
        </w:rPr>
        <w:t xml:space="preserve"> the </w:t>
      </w:r>
      <w:proofErr w:type="gramStart"/>
      <w:r w:rsidR="00614FCD" w:rsidRPr="00EB6B0C">
        <w:rPr>
          <w:color w:val="000000" w:themeColor="text1"/>
          <w:sz w:val="20"/>
          <w:szCs w:val="20"/>
          <w:lang w:val="en-GB"/>
        </w:rPr>
        <w:t>technology</w:t>
      </w:r>
      <w:r w:rsidR="00EB6B0C" w:rsidRPr="00EB6B0C">
        <w:rPr>
          <w:color w:val="000000" w:themeColor="text1"/>
          <w:sz w:val="20"/>
          <w:szCs w:val="20"/>
          <w:lang w:val="en-GB"/>
        </w:rPr>
        <w:t>,</w:t>
      </w:r>
      <w:proofErr w:type="gramEnd"/>
      <w:r w:rsidR="002349DA" w:rsidRPr="00EB6B0C">
        <w:rPr>
          <w:color w:val="000000" w:themeColor="text1"/>
          <w:sz w:val="20"/>
          <w:szCs w:val="20"/>
          <w:lang w:val="en-GB"/>
        </w:rPr>
        <w:t xml:space="preserve"> </w:t>
      </w:r>
      <w:r w:rsidR="00614FCD" w:rsidRPr="00EB6B0C">
        <w:rPr>
          <w:color w:val="000000" w:themeColor="text1"/>
          <w:sz w:val="20"/>
          <w:szCs w:val="20"/>
          <w:lang w:val="en-GB"/>
        </w:rPr>
        <w:t>cause them to sustai</w:t>
      </w:r>
      <w:r w:rsidR="00EB6B0C" w:rsidRPr="00EB6B0C">
        <w:rPr>
          <w:color w:val="000000" w:themeColor="text1"/>
          <w:sz w:val="20"/>
          <w:szCs w:val="20"/>
          <w:lang w:val="en-GB"/>
        </w:rPr>
        <w:t>n this state of false consciousness.</w:t>
      </w:r>
    </w:p>
    <w:p w14:paraId="14673B63" w14:textId="77777777" w:rsidR="0088431F" w:rsidRPr="00EB6B0C" w:rsidRDefault="00115EDD" w:rsidP="00350F75">
      <w:pPr>
        <w:spacing w:line="360" w:lineRule="auto"/>
        <w:ind w:right="22"/>
        <w:jc w:val="both"/>
        <w:rPr>
          <w:b/>
          <w:bCs/>
          <w:color w:val="000000" w:themeColor="text1"/>
          <w:sz w:val="20"/>
          <w:szCs w:val="20"/>
          <w:lang w:val="en-GB"/>
        </w:rPr>
      </w:pPr>
      <w:r w:rsidRPr="00EB6B0C">
        <w:rPr>
          <w:b/>
          <w:bCs/>
          <w:color w:val="000000" w:themeColor="text1"/>
          <w:sz w:val="20"/>
          <w:szCs w:val="20"/>
          <w:lang w:val="en-GB"/>
        </w:rPr>
        <w:lastRenderedPageBreak/>
        <w:t xml:space="preserve">Keywords: </w:t>
      </w:r>
    </w:p>
    <w:p w14:paraId="06357572" w14:textId="05FEF0CD" w:rsidR="00115EDD" w:rsidRPr="00EB6B0C" w:rsidRDefault="00115EDD" w:rsidP="00350F75">
      <w:pPr>
        <w:spacing w:line="360" w:lineRule="auto"/>
        <w:ind w:right="22"/>
        <w:jc w:val="both"/>
        <w:rPr>
          <w:color w:val="000000" w:themeColor="text1"/>
          <w:sz w:val="20"/>
          <w:szCs w:val="20"/>
          <w:lang w:val="en-GB"/>
        </w:rPr>
      </w:pPr>
      <w:proofErr w:type="gramStart"/>
      <w:r w:rsidRPr="00EB6B0C">
        <w:rPr>
          <w:color w:val="000000" w:themeColor="text1"/>
          <w:sz w:val="20"/>
          <w:szCs w:val="20"/>
          <w:lang w:val="en-GB"/>
        </w:rPr>
        <w:t>White-</w:t>
      </w:r>
      <w:r w:rsidR="0028360F" w:rsidRPr="00EB6B0C">
        <w:rPr>
          <w:color w:val="000000" w:themeColor="text1"/>
          <w:sz w:val="20"/>
          <w:szCs w:val="20"/>
          <w:lang w:val="en-GB"/>
        </w:rPr>
        <w:t>C</w:t>
      </w:r>
      <w:r w:rsidRPr="00EB6B0C">
        <w:rPr>
          <w:color w:val="000000" w:themeColor="text1"/>
          <w:sz w:val="20"/>
          <w:szCs w:val="20"/>
          <w:lang w:val="en-GB"/>
        </w:rPr>
        <w:t xml:space="preserve">ollar </w:t>
      </w:r>
      <w:r w:rsidR="00D4644C" w:rsidRPr="00EB6B0C">
        <w:rPr>
          <w:color w:val="000000" w:themeColor="text1"/>
          <w:sz w:val="20"/>
          <w:szCs w:val="20"/>
          <w:lang w:val="en-GB"/>
        </w:rPr>
        <w:t>W</w:t>
      </w:r>
      <w:r w:rsidRPr="00EB6B0C">
        <w:rPr>
          <w:color w:val="000000" w:themeColor="text1"/>
          <w:sz w:val="20"/>
          <w:szCs w:val="20"/>
          <w:lang w:val="en-GB"/>
        </w:rPr>
        <w:t xml:space="preserve">orkers, </w:t>
      </w:r>
      <w:r w:rsidR="00D4644C" w:rsidRPr="00EB6B0C">
        <w:rPr>
          <w:color w:val="000000" w:themeColor="text1"/>
          <w:sz w:val="20"/>
          <w:szCs w:val="20"/>
          <w:lang w:val="en-GB"/>
        </w:rPr>
        <w:t>W</w:t>
      </w:r>
      <w:r w:rsidRPr="00EB6B0C">
        <w:rPr>
          <w:color w:val="000000" w:themeColor="text1"/>
          <w:sz w:val="20"/>
          <w:szCs w:val="20"/>
          <w:lang w:val="en-GB"/>
        </w:rPr>
        <w:t xml:space="preserve">orking </w:t>
      </w:r>
      <w:r w:rsidR="00D4644C" w:rsidRPr="00EB6B0C">
        <w:rPr>
          <w:color w:val="000000" w:themeColor="text1"/>
          <w:sz w:val="20"/>
          <w:szCs w:val="20"/>
          <w:lang w:val="en-GB"/>
        </w:rPr>
        <w:t>C</w:t>
      </w:r>
      <w:r w:rsidRPr="00EB6B0C">
        <w:rPr>
          <w:color w:val="000000" w:themeColor="text1"/>
          <w:sz w:val="20"/>
          <w:szCs w:val="20"/>
          <w:lang w:val="en-GB"/>
        </w:rPr>
        <w:t xml:space="preserve">lass, </w:t>
      </w:r>
      <w:r w:rsidR="00D4644C" w:rsidRPr="00EB6B0C">
        <w:rPr>
          <w:color w:val="000000" w:themeColor="text1"/>
          <w:sz w:val="20"/>
          <w:szCs w:val="20"/>
          <w:lang w:val="en-GB"/>
        </w:rPr>
        <w:t>C</w:t>
      </w:r>
      <w:r w:rsidRPr="00EB6B0C">
        <w:rPr>
          <w:color w:val="000000" w:themeColor="text1"/>
          <w:sz w:val="20"/>
          <w:szCs w:val="20"/>
          <w:lang w:val="en-GB"/>
        </w:rPr>
        <w:t xml:space="preserve">lass </w:t>
      </w:r>
      <w:r w:rsidR="00D4644C" w:rsidRPr="00EB6B0C">
        <w:rPr>
          <w:color w:val="000000" w:themeColor="text1"/>
          <w:sz w:val="20"/>
          <w:szCs w:val="20"/>
          <w:lang w:val="en-GB"/>
        </w:rPr>
        <w:t>C</w:t>
      </w:r>
      <w:r w:rsidRPr="00EB6B0C">
        <w:rPr>
          <w:color w:val="000000" w:themeColor="text1"/>
          <w:sz w:val="20"/>
          <w:szCs w:val="20"/>
          <w:lang w:val="en-GB"/>
        </w:rPr>
        <w:t xml:space="preserve">onsciousness, </w:t>
      </w:r>
      <w:r w:rsidR="00D4644C" w:rsidRPr="00EB6B0C">
        <w:rPr>
          <w:color w:val="000000" w:themeColor="text1"/>
          <w:sz w:val="20"/>
          <w:szCs w:val="20"/>
          <w:lang w:val="en-GB"/>
        </w:rPr>
        <w:t>F</w:t>
      </w:r>
      <w:r w:rsidRPr="00EB6B0C">
        <w:rPr>
          <w:color w:val="000000" w:themeColor="text1"/>
          <w:sz w:val="20"/>
          <w:szCs w:val="20"/>
          <w:lang w:val="en-GB"/>
        </w:rPr>
        <w:t xml:space="preserve">reedom of </w:t>
      </w:r>
      <w:r w:rsidR="00D4644C" w:rsidRPr="00EB6B0C">
        <w:rPr>
          <w:color w:val="000000" w:themeColor="text1"/>
          <w:sz w:val="20"/>
          <w:szCs w:val="20"/>
          <w:lang w:val="en-GB"/>
        </w:rPr>
        <w:t>A</w:t>
      </w:r>
      <w:r w:rsidRPr="00EB6B0C">
        <w:rPr>
          <w:color w:val="000000" w:themeColor="text1"/>
          <w:sz w:val="20"/>
          <w:szCs w:val="20"/>
          <w:lang w:val="en-GB"/>
        </w:rPr>
        <w:t xml:space="preserve">ssociation, </w:t>
      </w:r>
      <w:r w:rsidR="00D4644C" w:rsidRPr="00EB6B0C">
        <w:rPr>
          <w:color w:val="000000" w:themeColor="text1"/>
          <w:sz w:val="20"/>
          <w:szCs w:val="20"/>
          <w:lang w:val="en-GB"/>
        </w:rPr>
        <w:t>S</w:t>
      </w:r>
      <w:r w:rsidRPr="00EB6B0C">
        <w:rPr>
          <w:color w:val="000000" w:themeColor="text1"/>
          <w:sz w:val="20"/>
          <w:szCs w:val="20"/>
          <w:lang w:val="en-GB"/>
        </w:rPr>
        <w:t xml:space="preserve">ocial </w:t>
      </w:r>
      <w:r w:rsidR="00D4644C" w:rsidRPr="00EB6B0C">
        <w:rPr>
          <w:color w:val="000000" w:themeColor="text1"/>
          <w:sz w:val="20"/>
          <w:szCs w:val="20"/>
          <w:lang w:val="en-GB"/>
        </w:rPr>
        <w:t>R</w:t>
      </w:r>
      <w:r w:rsidRPr="00EB6B0C">
        <w:rPr>
          <w:color w:val="000000" w:themeColor="text1"/>
          <w:sz w:val="20"/>
          <w:szCs w:val="20"/>
          <w:lang w:val="en-GB"/>
        </w:rPr>
        <w:t>ights.</w:t>
      </w:r>
      <w:proofErr w:type="gramEnd"/>
    </w:p>
    <w:p w14:paraId="2C5712DD" w14:textId="0CDF6004" w:rsidR="00F81D2F" w:rsidRPr="00EB6B0C" w:rsidRDefault="00CC19A7" w:rsidP="00350F75">
      <w:pPr>
        <w:spacing w:line="360" w:lineRule="auto"/>
        <w:ind w:right="23"/>
        <w:jc w:val="both"/>
        <w:rPr>
          <w:color w:val="000000" w:themeColor="text1"/>
        </w:rPr>
        <w:sectPr w:rsidR="00F81D2F" w:rsidRPr="00EB6B0C" w:rsidSect="00DF0C99">
          <w:footerReference w:type="default" r:id="rId9"/>
          <w:footnotePr>
            <w:numFmt w:val="chicago"/>
          </w:footnotePr>
          <w:pgSz w:w="11906" w:h="16838"/>
          <w:pgMar w:top="1418" w:right="1418" w:bottom="1134" w:left="1560" w:header="708" w:footer="708" w:gutter="0"/>
          <w:cols w:space="708"/>
          <w:docGrid w:linePitch="360"/>
        </w:sectPr>
      </w:pPr>
      <w:r w:rsidRPr="00EB6B0C">
        <w:rPr>
          <w:noProof/>
          <w:color w:val="000000" w:themeColor="text1"/>
          <w:lang w:val="en-US"/>
        </w:rPr>
        <mc:AlternateContent>
          <mc:Choice Requires="wps">
            <w:drawing>
              <wp:anchor distT="0" distB="0" distL="114300" distR="114300" simplePos="0" relativeHeight="251659264" behindDoc="0" locked="0" layoutInCell="1" allowOverlap="1" wp14:anchorId="030ADE4D" wp14:editId="52FEDFC7">
                <wp:simplePos x="0" y="0"/>
                <wp:positionH relativeFrom="column">
                  <wp:posOffset>-1797050</wp:posOffset>
                </wp:positionH>
                <wp:positionV relativeFrom="paragraph">
                  <wp:posOffset>1124585</wp:posOffset>
                </wp:positionV>
                <wp:extent cx="0" cy="114300"/>
                <wp:effectExtent l="52705" t="22860" r="61595" b="1524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9C7A94"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88.55pt" to="-141.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">
                <v:stroke startarrow="block" endarrow="block"/>
              </v:line>
            </w:pict>
          </mc:Fallback>
        </mc:AlternateContent>
      </w:r>
      <w:r w:rsidRPr="00EB6B0C">
        <w:rPr>
          <w:noProof/>
          <w:color w:val="000000" w:themeColor="text1"/>
          <w:lang w:val="en-US"/>
        </w:rPr>
        <mc:AlternateContent>
          <mc:Choice Requires="wps">
            <w:drawing>
              <wp:anchor distT="0" distB="0" distL="114300" distR="114300" simplePos="0" relativeHeight="251660288" behindDoc="0" locked="0" layoutInCell="1" allowOverlap="1" wp14:anchorId="16DBAACB" wp14:editId="0433DB88">
                <wp:simplePos x="0" y="0"/>
                <wp:positionH relativeFrom="column">
                  <wp:posOffset>-2057400</wp:posOffset>
                </wp:positionH>
                <wp:positionV relativeFrom="paragraph">
                  <wp:posOffset>1124585</wp:posOffset>
                </wp:positionV>
                <wp:extent cx="146050" cy="228600"/>
                <wp:effectExtent l="1905" t="3810" r="4445"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0307" w14:textId="77777777" w:rsidR="007E7095" w:rsidRDefault="007E7095" w:rsidP="00CC19A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Metin Kutusu 2" o:spid="_x0000_s1026" type="#_x0000_t202" style="position:absolute;left:0;text-align:left;margin-left:-161.95pt;margin-top:88.55pt;width:1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" filled="f" stroked="f">
                <v:textbox>
                  <w:txbxContent>
                    <w:p w14:paraId="1EEF0307" w14:textId="77777777" w:rsidR="007E7095" w:rsidRDefault="007E7095" w:rsidP="00CC19A7">
                      <w:pPr>
                        <w:rPr>
                          <w:sz w:val="20"/>
                          <w:szCs w:val="20"/>
                        </w:rPr>
                      </w:pPr>
                    </w:p>
                  </w:txbxContent>
                </v:textbox>
              </v:shape>
            </w:pict>
          </mc:Fallback>
        </mc:AlternateContent>
      </w:r>
    </w:p>
    <w:p w14:paraId="48AAE092" w14:textId="360A374D" w:rsidR="00D13315" w:rsidRPr="00EB6B0C" w:rsidRDefault="00D13315" w:rsidP="00DF0C99">
      <w:pPr>
        <w:spacing w:line="360" w:lineRule="auto"/>
        <w:ind w:firstLine="708"/>
        <w:jc w:val="both"/>
        <w:rPr>
          <w:b/>
          <w:color w:val="000000" w:themeColor="text1"/>
        </w:rPr>
      </w:pPr>
      <w:r w:rsidRPr="00EB6B0C">
        <w:rPr>
          <w:b/>
          <w:color w:val="000000" w:themeColor="text1"/>
        </w:rPr>
        <w:lastRenderedPageBreak/>
        <w:t>GİRİŞ</w:t>
      </w:r>
    </w:p>
    <w:p w14:paraId="2B2E10BF" w14:textId="0CDD30DE" w:rsidR="001B2752" w:rsidRPr="007768DF" w:rsidRDefault="00D13315" w:rsidP="00350F75">
      <w:pPr>
        <w:spacing w:line="360" w:lineRule="auto"/>
        <w:jc w:val="both"/>
        <w:rPr>
          <w:color w:val="000000" w:themeColor="text1"/>
        </w:rPr>
      </w:pPr>
      <w:r w:rsidRPr="00EB6B0C">
        <w:rPr>
          <w:b/>
          <w:color w:val="000000" w:themeColor="text1"/>
        </w:rPr>
        <w:tab/>
      </w:r>
      <w:r w:rsidR="001B2752" w:rsidRPr="00EB6B0C">
        <w:rPr>
          <w:bCs/>
          <w:color w:val="000000" w:themeColor="text1"/>
        </w:rPr>
        <w:t xml:space="preserve">Bugün </w:t>
      </w:r>
      <w:r w:rsidR="001B2752" w:rsidRPr="00EB6B0C">
        <w:rPr>
          <w:bCs/>
          <w:i/>
          <w:iCs/>
          <w:color w:val="000000" w:themeColor="text1"/>
        </w:rPr>
        <w:t>‘sosyal haklar’</w:t>
      </w:r>
      <w:r w:rsidR="001B2752" w:rsidRPr="00EB6B0C">
        <w:rPr>
          <w:bCs/>
          <w:color w:val="000000" w:themeColor="text1"/>
        </w:rPr>
        <w:t xml:space="preserve"> olarak andığımız hakların doğuşu, </w:t>
      </w:r>
      <w:r w:rsidRPr="00EB6B0C">
        <w:rPr>
          <w:color w:val="000000" w:themeColor="text1"/>
        </w:rPr>
        <w:t xml:space="preserve">Sanayi Devrimi ile değişen üretim ilişkileri sonucunda ortaya çıkan işçi sınıfı ve </w:t>
      </w:r>
      <w:r w:rsidR="00254107" w:rsidRPr="00EB6B0C">
        <w:rPr>
          <w:color w:val="000000" w:themeColor="text1"/>
        </w:rPr>
        <w:t xml:space="preserve">burjuva sınıfı arasındaki çatışma ve </w:t>
      </w:r>
      <w:r w:rsidR="001B2752" w:rsidRPr="00EB6B0C">
        <w:rPr>
          <w:color w:val="000000" w:themeColor="text1"/>
        </w:rPr>
        <w:t>mücadelelerin bir sonucudur. Bu haklar, ileride de inceleyeceğimiz üzere uzun bir süreç ve kanlı mücadeleler sonucu elde edilmiş değerli bir</w:t>
      </w:r>
      <w:r w:rsidR="00847919" w:rsidRPr="00EB6B0C">
        <w:rPr>
          <w:color w:val="000000" w:themeColor="text1"/>
        </w:rPr>
        <w:t>er</w:t>
      </w:r>
      <w:r w:rsidR="001B2752" w:rsidRPr="00EB6B0C">
        <w:rPr>
          <w:color w:val="000000" w:themeColor="text1"/>
        </w:rPr>
        <w:t xml:space="preserve"> kazanımdır. Bu</w:t>
      </w:r>
      <w:r w:rsidR="00847919" w:rsidRPr="00EB6B0C">
        <w:rPr>
          <w:color w:val="000000" w:themeColor="text1"/>
        </w:rPr>
        <w:t xml:space="preserve"> hakların</w:t>
      </w:r>
      <w:r w:rsidR="001B2752" w:rsidRPr="00EB6B0C">
        <w:rPr>
          <w:color w:val="000000" w:themeColor="text1"/>
        </w:rPr>
        <w:t xml:space="preserve"> kazanı</w:t>
      </w:r>
      <w:r w:rsidR="00847919" w:rsidRPr="00EB6B0C">
        <w:rPr>
          <w:color w:val="000000" w:themeColor="text1"/>
        </w:rPr>
        <w:t>l</w:t>
      </w:r>
      <w:r w:rsidR="001B2752" w:rsidRPr="00EB6B0C">
        <w:rPr>
          <w:color w:val="000000" w:themeColor="text1"/>
        </w:rPr>
        <w:t>m</w:t>
      </w:r>
      <w:r w:rsidR="00847919" w:rsidRPr="00EB6B0C">
        <w:rPr>
          <w:color w:val="000000" w:themeColor="text1"/>
        </w:rPr>
        <w:t>asın</w:t>
      </w:r>
      <w:r w:rsidR="001B2752" w:rsidRPr="00EB6B0C">
        <w:rPr>
          <w:color w:val="000000" w:themeColor="text1"/>
        </w:rPr>
        <w:t>da işçinin, üretim sürecine katılan ve işverene boyun eğmiş bireyden ziyade ortak sorunları ve ortak istekleri olan bir sınıf olarak sahneye çıkmasının rolü büyüktür. Sosyal haklara ulaşma</w:t>
      </w:r>
      <w:r w:rsidR="00BB7CFD" w:rsidRPr="00EB6B0C">
        <w:rPr>
          <w:color w:val="000000" w:themeColor="text1"/>
        </w:rPr>
        <w:t xml:space="preserve"> konusunda</w:t>
      </w:r>
      <w:r w:rsidR="001B2752" w:rsidRPr="00EB6B0C">
        <w:rPr>
          <w:color w:val="000000" w:themeColor="text1"/>
        </w:rPr>
        <w:t xml:space="preserve"> bugün yaşanan sorunların, karşılaşılan engellerin aşılabilmesi için bu noktanın iyi kavranması gerekmektedir. </w:t>
      </w:r>
      <w:r w:rsidR="0033469A" w:rsidRPr="007768DF">
        <w:rPr>
          <w:color w:val="000000" w:themeColor="text1"/>
        </w:rPr>
        <w:t>Makalemizin</w:t>
      </w:r>
      <w:r w:rsidR="001B2752" w:rsidRPr="007768DF">
        <w:rPr>
          <w:color w:val="000000" w:themeColor="text1"/>
        </w:rPr>
        <w:t xml:space="preserve"> temel amacı da bu kazanım</w:t>
      </w:r>
      <w:r w:rsidR="00B23251">
        <w:rPr>
          <w:color w:val="000000" w:themeColor="text1"/>
        </w:rPr>
        <w:t>ların</w:t>
      </w:r>
      <w:r w:rsidR="001B2752" w:rsidRPr="007768DF">
        <w:rPr>
          <w:color w:val="000000" w:themeColor="text1"/>
        </w:rPr>
        <w:t xml:space="preserve"> tarihsel süreç içerisindeki yerini </w:t>
      </w:r>
      <w:r w:rsidR="00625F5E" w:rsidRPr="007768DF">
        <w:rPr>
          <w:color w:val="000000" w:themeColor="text1"/>
        </w:rPr>
        <w:t>ve gelişim çizgisini belirle</w:t>
      </w:r>
      <w:r w:rsidR="00411EA7">
        <w:rPr>
          <w:color w:val="000000" w:themeColor="text1"/>
        </w:rPr>
        <w:t>yerek</w:t>
      </w:r>
      <w:r w:rsidR="00B23251">
        <w:rPr>
          <w:color w:val="000000" w:themeColor="text1"/>
        </w:rPr>
        <w:t xml:space="preserve">, </w:t>
      </w:r>
      <w:r w:rsidR="00625F5E" w:rsidRPr="007768DF">
        <w:rPr>
          <w:color w:val="000000" w:themeColor="text1"/>
        </w:rPr>
        <w:t>günün koşullarında etkili</w:t>
      </w:r>
      <w:r w:rsidR="00411EA7">
        <w:rPr>
          <w:color w:val="000000" w:themeColor="text1"/>
        </w:rPr>
        <w:t xml:space="preserve"> bir örgütlenme ile</w:t>
      </w:r>
      <w:r w:rsidR="00625F5E" w:rsidRPr="007768DF">
        <w:rPr>
          <w:color w:val="000000" w:themeColor="text1"/>
        </w:rPr>
        <w:t xml:space="preserve"> hak arayışı sürecine giden yol</w:t>
      </w:r>
      <w:r w:rsidR="00411EA7">
        <w:rPr>
          <w:color w:val="000000" w:themeColor="text1"/>
        </w:rPr>
        <w:t>da karşılaşılan engelleri</w:t>
      </w:r>
      <w:r w:rsidR="00625F5E" w:rsidRPr="007768DF">
        <w:rPr>
          <w:color w:val="000000" w:themeColor="text1"/>
        </w:rPr>
        <w:t xml:space="preserve"> aydınlatmaya çalışmak olacaktır. </w:t>
      </w:r>
      <w:r w:rsidR="00B23251">
        <w:rPr>
          <w:color w:val="000000" w:themeColor="text1"/>
        </w:rPr>
        <w:t>Bunu yaparken işçi sınıfının ve üretim ilişkilerinin değişen niteliği de göz önünde bulundurulacaktır.</w:t>
      </w:r>
    </w:p>
    <w:p w14:paraId="793DAF86" w14:textId="476F2D61" w:rsidR="00F617C8" w:rsidRPr="007768DF" w:rsidRDefault="00254107" w:rsidP="00350F75">
      <w:pPr>
        <w:spacing w:line="360" w:lineRule="auto"/>
        <w:ind w:firstLine="708"/>
        <w:jc w:val="both"/>
        <w:rPr>
          <w:color w:val="000000" w:themeColor="text1"/>
        </w:rPr>
      </w:pPr>
      <w:r w:rsidRPr="007768DF">
        <w:rPr>
          <w:color w:val="000000" w:themeColor="text1"/>
        </w:rPr>
        <w:t xml:space="preserve"> </w:t>
      </w:r>
      <w:r w:rsidR="0033469A" w:rsidRPr="007768DF">
        <w:rPr>
          <w:color w:val="000000" w:themeColor="text1"/>
        </w:rPr>
        <w:t>Makalemizin</w:t>
      </w:r>
      <w:r w:rsidRPr="007768DF">
        <w:rPr>
          <w:color w:val="000000" w:themeColor="text1"/>
        </w:rPr>
        <w:t xml:space="preserve"> kapsamı içerisinde öncelikle tarihsel süreç içerisinde işçi sınıfının doğuşunu ve devamında sosyal hak taleplerinin ortaya çıkışını ele alacağız. </w:t>
      </w:r>
      <w:r w:rsidR="00534129" w:rsidRPr="007768DF">
        <w:rPr>
          <w:color w:val="000000" w:themeColor="text1"/>
        </w:rPr>
        <w:t>Sonrasında</w:t>
      </w:r>
      <w:r w:rsidRPr="007768DF">
        <w:rPr>
          <w:color w:val="000000" w:themeColor="text1"/>
        </w:rPr>
        <w:t xml:space="preserve"> ise örgütlenme özgürlüğünün sendikal örgütlenme özgürlüğü boyutu anayasal düzenlemeler, A</w:t>
      </w:r>
      <w:r w:rsidR="00105041" w:rsidRPr="007768DF">
        <w:rPr>
          <w:color w:val="000000" w:themeColor="text1"/>
        </w:rPr>
        <w:t>nayasa Mahkemesi</w:t>
      </w:r>
      <w:r w:rsidRPr="007768DF">
        <w:rPr>
          <w:color w:val="000000" w:themeColor="text1"/>
        </w:rPr>
        <w:t xml:space="preserve"> </w:t>
      </w:r>
      <w:r w:rsidR="00FC20F3" w:rsidRPr="007768DF">
        <w:rPr>
          <w:color w:val="000000" w:themeColor="text1"/>
        </w:rPr>
        <w:t>ve</w:t>
      </w:r>
      <w:r w:rsidRPr="007768DF">
        <w:rPr>
          <w:color w:val="000000" w:themeColor="text1"/>
        </w:rPr>
        <w:t xml:space="preserve"> A</w:t>
      </w:r>
      <w:r w:rsidR="00105041" w:rsidRPr="007768DF">
        <w:rPr>
          <w:color w:val="000000" w:themeColor="text1"/>
        </w:rPr>
        <w:t>vrupa İnsan Hakları Mahkemesi</w:t>
      </w:r>
      <w:r w:rsidRPr="007768DF">
        <w:rPr>
          <w:color w:val="000000" w:themeColor="text1"/>
        </w:rPr>
        <w:t xml:space="preserve"> içtihadı </w:t>
      </w:r>
      <w:r w:rsidR="00105041" w:rsidRPr="007768DF">
        <w:rPr>
          <w:color w:val="000000" w:themeColor="text1"/>
        </w:rPr>
        <w:t>ile</w:t>
      </w:r>
      <w:r w:rsidRPr="007768DF">
        <w:rPr>
          <w:color w:val="000000" w:themeColor="text1"/>
        </w:rPr>
        <w:t xml:space="preserve"> uluslararası belgelerdeki düzenlemeler birlikte ele alınarak örgütlenme özgürlüğünün </w:t>
      </w:r>
      <w:r w:rsidR="00DA0088" w:rsidRPr="007768DF">
        <w:rPr>
          <w:color w:val="000000" w:themeColor="text1"/>
        </w:rPr>
        <w:t xml:space="preserve">işçi sınıfının </w:t>
      </w:r>
      <w:r w:rsidRPr="007768DF">
        <w:rPr>
          <w:color w:val="000000" w:themeColor="text1"/>
        </w:rPr>
        <w:t>sosyal hakların</w:t>
      </w:r>
      <w:r w:rsidR="00847919" w:rsidRPr="007768DF">
        <w:rPr>
          <w:color w:val="000000" w:themeColor="text1"/>
        </w:rPr>
        <w:t>ın</w:t>
      </w:r>
      <w:r w:rsidRPr="007768DF">
        <w:rPr>
          <w:color w:val="000000" w:themeColor="text1"/>
        </w:rPr>
        <w:t xml:space="preserve"> bir güvencesi olarak nasıl bir işlev</w:t>
      </w:r>
      <w:r w:rsidR="00BB7CFD" w:rsidRPr="007768DF">
        <w:rPr>
          <w:color w:val="000000" w:themeColor="text1"/>
        </w:rPr>
        <w:t xml:space="preserve">e sahip olduğu </w:t>
      </w:r>
      <w:r w:rsidRPr="007768DF">
        <w:rPr>
          <w:color w:val="000000" w:themeColor="text1"/>
        </w:rPr>
        <w:t xml:space="preserve">ve aralarındaki ilişki incelenecektir. </w:t>
      </w:r>
    </w:p>
    <w:p w14:paraId="3095F692" w14:textId="6264157A" w:rsidR="006F6E04" w:rsidRDefault="008443B5" w:rsidP="00E52CD3">
      <w:pPr>
        <w:spacing w:line="360" w:lineRule="auto"/>
        <w:ind w:firstLine="708"/>
        <w:jc w:val="both"/>
      </w:pPr>
      <w:r w:rsidRPr="00D73FE0">
        <w:t>Kavram seçimi açısından bir açıklama yapmak gerekirse y</w:t>
      </w:r>
      <w:r w:rsidR="00202506" w:rsidRPr="00D73FE0">
        <w:t xml:space="preserve">azında sıklıkla; “beyaz yakalılar”, “zihin emekçileri”, “zihinsel emek”, “kafa işçileri” ya da “bilgi işçisi” gibi çeşitli adlarla anılmalarına rağmen bu </w:t>
      </w:r>
      <w:r w:rsidR="00A16229" w:rsidRPr="00D73FE0">
        <w:t>adlandırmala</w:t>
      </w:r>
      <w:r w:rsidR="00202506" w:rsidRPr="00D73FE0">
        <w:t xml:space="preserve">r ileride daha detaylı olarak ele alacağımız üzere özellikle örgütlenme hakkının kullanımı ve </w:t>
      </w:r>
      <w:r w:rsidRPr="00D73FE0">
        <w:t>düşün işçilerinin</w:t>
      </w:r>
      <w:r w:rsidR="00202506" w:rsidRPr="00D73FE0">
        <w:t xml:space="preserve"> sınıfsal ve hukuki konumu hakkında yeterli bir nitelemede bulun</w:t>
      </w:r>
      <w:r w:rsidR="00A16229" w:rsidRPr="00D73FE0">
        <w:t>a</w:t>
      </w:r>
      <w:r w:rsidR="00202506" w:rsidRPr="00D73FE0">
        <w:t>mamaktadır</w:t>
      </w:r>
      <w:r w:rsidR="00202506" w:rsidRPr="00D73FE0">
        <w:rPr>
          <w:rStyle w:val="FootnoteReference"/>
        </w:rPr>
        <w:footnoteReference w:id="2"/>
      </w:r>
      <w:r w:rsidR="00202506" w:rsidRPr="00D73FE0">
        <w:t xml:space="preserve">. Sıklıkla kullanılan “beyaz yakalı” adlandırması, bu grubu, bedensel emeğine dayanarak çalışan “mavi yakalılardan” diğer bir deyişle klasik anlamda işçi sınıfından ayırmak için </w:t>
      </w:r>
      <w:r w:rsidR="00202506" w:rsidRPr="00D73FE0">
        <w:lastRenderedPageBreak/>
        <w:t xml:space="preserve">kullanılmaktadır. </w:t>
      </w:r>
      <w:r w:rsidR="00A16229" w:rsidRPr="00D73FE0">
        <w:t>Diğer</w:t>
      </w:r>
      <w:r w:rsidR="00202506" w:rsidRPr="00D73FE0">
        <w:t xml:space="preserve"> adlandırmalar</w:t>
      </w:r>
      <w:r w:rsidR="00EB6B0C">
        <w:t xml:space="preserve"> ise</w:t>
      </w:r>
      <w:r w:rsidR="00202506" w:rsidRPr="00D73FE0">
        <w:t xml:space="preserve"> daha çok harcanan emeğin kaynağına dayanan bir ayrımı belirtmek amacıyla kullanıldıkları halde yine de bu kişilerin sınıfsal ve hukuki konumlarını yeterince niteleyememektedirler. Son olarak “bilgi işçisi” kavramı ise özellikle İkinci Dünya Savaşı sonrası gelişen teknoloji ve mühendislik gibi alanlarda ortaya çıkan ve aldığı eğitimden kaynaklanan bilgisini üretim süreçlerine yansıtacak çalışanları nitelemek üzere ortaya çıkmıştır. Kavram tanımlanırken genellikle, bilgi işçilerinin endüstriyel işçilerden farkı üzerinde durulmuş</w:t>
      </w:r>
      <w:r w:rsidR="004D5E34" w:rsidRPr="00D73FE0">
        <w:t>tur</w:t>
      </w:r>
      <w:r w:rsidR="00202506" w:rsidRPr="00D73FE0">
        <w:t>. Bu farklılaşma, eğitim düzeyi, çalışma şartları ve harcadıkları emeğin kaynağı</w:t>
      </w:r>
      <w:r w:rsidR="004D5E34" w:rsidRPr="00D73FE0">
        <w:t xml:space="preserve"> ve teknoloji ile ilişkisi</w:t>
      </w:r>
      <w:r w:rsidR="00202506" w:rsidRPr="00D73FE0">
        <w:t xml:space="preserve"> üzerinden tanımlanmıştır</w:t>
      </w:r>
      <w:r w:rsidR="00202506" w:rsidRPr="00D73FE0">
        <w:rPr>
          <w:rStyle w:val="FootnoteReference"/>
        </w:rPr>
        <w:footnoteReference w:id="3"/>
      </w:r>
      <w:r w:rsidR="00202506" w:rsidRPr="00D73FE0">
        <w:t>.</w:t>
      </w:r>
      <w:r w:rsidR="006F6E04">
        <w:t xml:space="preserve"> </w:t>
      </w:r>
    </w:p>
    <w:p w14:paraId="52688CC1" w14:textId="6D103C6D" w:rsidR="004A003A" w:rsidRPr="00E3703D" w:rsidRDefault="00D73FE0" w:rsidP="006F6E04">
      <w:pPr>
        <w:spacing w:line="360" w:lineRule="auto"/>
        <w:ind w:firstLine="708"/>
        <w:jc w:val="both"/>
        <w:rPr>
          <w:i/>
          <w:iCs/>
        </w:rPr>
      </w:pPr>
      <w:r w:rsidRPr="00D73FE0">
        <w:t>Zihinsel emeği ile çalışan işçileri</w:t>
      </w:r>
      <w:r w:rsidR="006F6E04" w:rsidRPr="00D73FE0">
        <w:t xml:space="preserve"> adlandırırken kullanılan kavramlardan biri de </w:t>
      </w:r>
      <w:r w:rsidR="006F6E04" w:rsidRPr="00D73FE0">
        <w:rPr>
          <w:i/>
          <w:iCs/>
        </w:rPr>
        <w:t>“</w:t>
      </w:r>
      <w:proofErr w:type="spellStart"/>
      <w:r w:rsidR="006F6E04" w:rsidRPr="00D73FE0">
        <w:rPr>
          <w:i/>
          <w:iCs/>
        </w:rPr>
        <w:t>cognitary</w:t>
      </w:r>
      <w:proofErr w:type="spellEnd"/>
      <w:r w:rsidR="006F6E04" w:rsidRPr="00D73FE0">
        <w:rPr>
          <w:rStyle w:val="FootnoteReference"/>
          <w:i/>
          <w:iCs/>
        </w:rPr>
        <w:footnoteReference w:id="4"/>
      </w:r>
      <w:r w:rsidR="006F6E04" w:rsidRPr="00D73FE0">
        <w:rPr>
          <w:i/>
          <w:iCs/>
        </w:rPr>
        <w:t>”</w:t>
      </w:r>
      <w:r w:rsidR="006F6E04" w:rsidRPr="00D73FE0">
        <w:t xml:space="preserve"> kavramıdır. </w:t>
      </w:r>
      <w:r w:rsidR="006F6E04" w:rsidRPr="005666CA">
        <w:t xml:space="preserve">Özellikle teknolojik gelişmeler </w:t>
      </w:r>
      <w:r w:rsidR="009D5E45" w:rsidRPr="005666CA">
        <w:t>ve 1970 sonrası</w:t>
      </w:r>
      <w:r w:rsidR="006F6E04" w:rsidRPr="005666CA">
        <w:t xml:space="preserve"> üretim süreçlerinde yaşanan değişiklik sonucunda maddi olmayan emeğin üretim süreçleri içindeki önemi artmıştır. Bu adlandırma da üretim sürecine katılırken harcadıkları emeğin zihinsel kaynağı ve üretim süreci sonucu ortaya çıkan ürünün çoğu zaman </w:t>
      </w:r>
      <w:r w:rsidR="00EB6B0C" w:rsidRPr="005666CA">
        <w:t>maddi olmayan</w:t>
      </w:r>
      <w:r w:rsidR="006F6E04" w:rsidRPr="005666CA">
        <w:t xml:space="preserve"> niteliğinden dolayı, maddi emek ve maddi olmayan emek ayrımı üzerinden </w:t>
      </w:r>
      <w:r w:rsidR="00EB6B0C" w:rsidRPr="005666CA">
        <w:t>bu işçileri niteler</w:t>
      </w:r>
      <w:r w:rsidR="006F6E04" w:rsidRPr="005666CA">
        <w:rPr>
          <w:rStyle w:val="FootnoteReference"/>
        </w:rPr>
        <w:footnoteReference w:id="5"/>
      </w:r>
      <w:r w:rsidR="006F6E04" w:rsidRPr="005666CA">
        <w:t>.</w:t>
      </w:r>
      <w:r w:rsidR="009D5E45">
        <w:t xml:space="preserve"> </w:t>
      </w:r>
      <w:proofErr w:type="spellStart"/>
      <w:r w:rsidR="00E3703D">
        <w:t>Lazzarato’ya</w:t>
      </w:r>
      <w:proofErr w:type="spellEnd"/>
      <w:r w:rsidR="00E3703D">
        <w:t xml:space="preserve"> göre maddi olmayan emek, üretilen metanın </w:t>
      </w:r>
      <w:r w:rsidR="00E3703D" w:rsidRPr="00E3703D">
        <w:rPr>
          <w:i/>
          <w:iCs/>
        </w:rPr>
        <w:t>“bilgisel”</w:t>
      </w:r>
      <w:r w:rsidR="00E3703D">
        <w:t xml:space="preserve"> ve </w:t>
      </w:r>
      <w:r w:rsidR="00E3703D" w:rsidRPr="00E3703D">
        <w:rPr>
          <w:i/>
          <w:iCs/>
        </w:rPr>
        <w:t>“kültürel”</w:t>
      </w:r>
      <w:r w:rsidR="00E3703D">
        <w:t xml:space="preserve"> içeriğini üreten emek türüdür. </w:t>
      </w:r>
      <w:r w:rsidR="00826FD4">
        <w:t>M</w:t>
      </w:r>
      <w:r w:rsidR="009D5E45">
        <w:t>addi olmayan emeğin iki yönü vardır. Bunlardan birincisi,</w:t>
      </w:r>
      <w:r w:rsidR="00E3703D">
        <w:t xml:space="preserve"> bilgisel içerik,</w:t>
      </w:r>
      <w:r w:rsidR="00D3072C">
        <w:t xml:space="preserve"> </w:t>
      </w:r>
      <w:r w:rsidR="00E3703D">
        <w:t>teknolojinin gelişmesiyle</w:t>
      </w:r>
      <w:r w:rsidR="005666CA">
        <w:t xml:space="preserve"> endüstriyel alanda çalışan</w:t>
      </w:r>
      <w:r w:rsidR="00E3703D">
        <w:t xml:space="preserve"> işçilerin üretim süreçlerinde yaşanan değişim</w:t>
      </w:r>
      <w:r w:rsidR="00826FD4">
        <w:t>i,</w:t>
      </w:r>
      <w:r w:rsidR="00E3703D">
        <w:t xml:space="preserve"> kültürel içerik ise emeğin tanımının genişleyerek daha öncesinde</w:t>
      </w:r>
      <w:r w:rsidR="00D3072C">
        <w:t xml:space="preserve"> iş</w:t>
      </w:r>
      <w:r w:rsidR="00E3703D">
        <w:t xml:space="preserve"> olarak </w:t>
      </w:r>
      <w:r w:rsidR="00826FD4">
        <w:t>nitelenmeyen</w:t>
      </w:r>
      <w:r w:rsidR="00C90BD9">
        <w:t>, insanlar arası ilişkiler ve iletişim gibi</w:t>
      </w:r>
      <w:r w:rsidR="00826FD4">
        <w:t xml:space="preserve"> etkinliklerin de bu kapsam</w:t>
      </w:r>
      <w:r w:rsidR="00C90BD9">
        <w:t>da işin bir parçası hâline gelmesin</w:t>
      </w:r>
      <w:r w:rsidR="00826FD4">
        <w:t xml:space="preserve">i </w:t>
      </w:r>
      <w:r w:rsidR="003B0F93">
        <w:t>imler</w:t>
      </w:r>
      <w:r w:rsidR="00826FD4">
        <w:rPr>
          <w:rStyle w:val="FootnoteReference"/>
        </w:rPr>
        <w:footnoteReference w:id="6"/>
      </w:r>
      <w:r w:rsidR="003B0F93">
        <w:t>.</w:t>
      </w:r>
    </w:p>
    <w:p w14:paraId="24248E85" w14:textId="2EE80E11" w:rsidR="00202506" w:rsidRPr="004A003A" w:rsidRDefault="00202506" w:rsidP="00202506">
      <w:pPr>
        <w:spacing w:line="360" w:lineRule="auto"/>
        <w:ind w:firstLine="708"/>
        <w:jc w:val="both"/>
        <w:rPr>
          <w:highlight w:val="yellow"/>
        </w:rPr>
      </w:pPr>
      <w:r w:rsidRPr="00D73FE0">
        <w:t xml:space="preserve">Genel olarak bakıldığında kavramların tanımlanması, klasik anlamda işçi sınıfı ile düşün işçileri arasındaki farklılaşma ve karşıtlıklardan hareketle yapılmıştır. Ancak farklılaşmaya ve karşıtlıklara dayanılarak yapılan tanımlar üretim sürecinde birbirine eşdeğer konumlar işgal eden bu iki grup arasında da sınıfsal konum ve çıkarların </w:t>
      </w:r>
      <w:r w:rsidRPr="00D73FE0">
        <w:lastRenderedPageBreak/>
        <w:t>kavranabilmesi açısından bir ayrılığa yol açmaktadır</w:t>
      </w:r>
      <w:r w:rsidR="003C25C4" w:rsidRPr="00D73FE0">
        <w:rPr>
          <w:rStyle w:val="FootnoteReference"/>
        </w:rPr>
        <w:footnoteReference w:id="7"/>
      </w:r>
      <w:r w:rsidRPr="00D73FE0">
        <w:t>.</w:t>
      </w:r>
      <w:r w:rsidR="00AC05A2" w:rsidRPr="00D73FE0">
        <w:t xml:space="preserve"> Ö</w:t>
      </w:r>
      <w:r w:rsidRPr="00D73FE0">
        <w:t xml:space="preserve">zellikle düşün işçilerinin ortaya çıkışı ve sınıfsal konumunun tam olarak ortaya koyulabilmesi için makalemizin kapsamı içerisinde karşıtlıklara olduğu kadar aynılıklara da odaklanılacaktır. </w:t>
      </w:r>
    </w:p>
    <w:p w14:paraId="4F291FBA" w14:textId="60EBAED7" w:rsidR="0042467F" w:rsidRPr="00202506" w:rsidRDefault="00202506" w:rsidP="00202506">
      <w:pPr>
        <w:spacing w:line="360" w:lineRule="auto"/>
        <w:ind w:firstLine="708"/>
        <w:jc w:val="both"/>
      </w:pPr>
      <w:r w:rsidRPr="005666CA">
        <w:t>Düşün işçileri</w:t>
      </w:r>
      <w:r w:rsidR="005666CA" w:rsidRPr="005666CA">
        <w:t>,</w:t>
      </w:r>
      <w:r w:rsidRPr="005666CA">
        <w:t xml:space="preserve"> aldıkları eğitim sonucu edindikleri bilgi ve uzmanlığı kullanarak üretim sürecine katılırlar.</w:t>
      </w:r>
      <w:r w:rsidR="00DA2617" w:rsidRPr="005666CA">
        <w:t xml:space="preserve"> Bu katılım </w:t>
      </w:r>
      <w:r w:rsidR="003B0F93" w:rsidRPr="005666CA">
        <w:t>maddi bir ürün ortaya çıka</w:t>
      </w:r>
      <w:r w:rsidR="00141D85" w:rsidRPr="005666CA">
        <w:t>rta</w:t>
      </w:r>
      <w:r w:rsidR="003B0F93" w:rsidRPr="005666CA">
        <w:t>bileceği gibi ortaya çıkan ürün maddi olmayan bir ürün de olabilecektir.</w:t>
      </w:r>
      <w:r w:rsidR="003B0F93">
        <w:t xml:space="preserve"> </w:t>
      </w:r>
      <w:r w:rsidR="00411273" w:rsidRPr="00411273">
        <w:t>Üretim</w:t>
      </w:r>
      <w:r w:rsidR="00DA2617" w:rsidRPr="00411273">
        <w:t xml:space="preserve"> sürecine </w:t>
      </w:r>
      <w:r w:rsidR="00411EA7">
        <w:t>sağlanan katılım ise sadece işçinin bilgisini ve teknoloji kullanımını içermemektedir.</w:t>
      </w:r>
      <w:r w:rsidR="00DA2617" w:rsidRPr="00411273">
        <w:t xml:space="preserve"> </w:t>
      </w:r>
      <w:r w:rsidR="00411EA7">
        <w:t>Ç</w:t>
      </w:r>
      <w:r w:rsidR="00DA2617" w:rsidRPr="00411273">
        <w:t>oğu za</w:t>
      </w:r>
      <w:r w:rsidR="00A7782E" w:rsidRPr="00411273">
        <w:t>man bu süre</w:t>
      </w:r>
      <w:r w:rsidR="00411EA7">
        <w:t>ce</w:t>
      </w:r>
      <w:r w:rsidRPr="00411273">
        <w:t xml:space="preserve"> işçinin kişisel yaratıcılığının</w:t>
      </w:r>
      <w:r w:rsidR="00411EA7">
        <w:t xml:space="preserve"> ve becerilerinin</w:t>
      </w:r>
      <w:r w:rsidRPr="00411273">
        <w:t xml:space="preserve"> yansıtılması, ortaya çıkan ürüne üretenden bir parçanın da katılması ve</w:t>
      </w:r>
      <w:r w:rsidR="00411EA7">
        <w:t xml:space="preserve"> ürünün,</w:t>
      </w:r>
      <w:r w:rsidRPr="00411273">
        <w:t xml:space="preserve"> onun düşünsel üretim süreçlerinin bir sonucu olması bu grubu adlandırırken düşün işçileri kavramını kullanmamızın </w:t>
      </w:r>
      <w:r w:rsidR="00411EA7">
        <w:t>nedenidir</w:t>
      </w:r>
      <w:r w:rsidRPr="00411273">
        <w:t xml:space="preserve">. “Düşün” sözcüğü, </w:t>
      </w:r>
      <w:r w:rsidRPr="00411273">
        <w:rPr>
          <w:i/>
          <w:iCs/>
        </w:rPr>
        <w:t>“zihinsel olarak tasarlanan, biçim verilen nesne ya da olayları”</w:t>
      </w:r>
      <w:r w:rsidRPr="00411273">
        <w:t xml:space="preserve"> anlatmak için kullanılmaktadır</w:t>
      </w:r>
      <w:r w:rsidRPr="00411273">
        <w:rPr>
          <w:rStyle w:val="FootnoteReference"/>
        </w:rPr>
        <w:footnoteReference w:id="8"/>
      </w:r>
      <w:r w:rsidRPr="00411273">
        <w:t>. Bu açıdan “düşün” sözcüğü hem bu kişilerin üretim sürecine katılırken harcadıkları emeğin</w:t>
      </w:r>
      <w:r w:rsidR="00AA26E4">
        <w:t xml:space="preserve"> kişiye özgü</w:t>
      </w:r>
      <w:r w:rsidRPr="00411273">
        <w:t xml:space="preserve"> kaynağını hem de bu emek sonucu ortaya çıkan</w:t>
      </w:r>
      <w:r w:rsidR="006F43E2" w:rsidRPr="00411273">
        <w:t xml:space="preserve"> ve her zaman </w:t>
      </w:r>
      <w:r w:rsidR="00C54A5E">
        <w:t>somut</w:t>
      </w:r>
      <w:r w:rsidR="006F43E2" w:rsidRPr="00411273">
        <w:t xml:space="preserve"> bir şekilde görülemeyen</w:t>
      </w:r>
      <w:r w:rsidRPr="00411273">
        <w:t xml:space="preserve"> ürünü nitelemek için seçilmiştir</w:t>
      </w:r>
      <w:r w:rsidR="006F43E2" w:rsidRPr="00411273">
        <w:t>.</w:t>
      </w:r>
      <w:r w:rsidR="008A7F16">
        <w:t xml:space="preserve"> </w:t>
      </w:r>
      <w:r w:rsidRPr="00411273">
        <w:t xml:space="preserve">“İşçi” sözcüğü ise hem sınıfsal bir konumu hem de hukuki bir statüyü belirten bir kavram olması nedeniyle bu kişilerin sınıfsal konumlarını belirlemek ve tarihsel süreç içinde devamı ve parçası oldukları klasik anlamda işçi sınıfı ile aralarındaki </w:t>
      </w:r>
      <w:r w:rsidR="005868F0">
        <w:t>bağlantıyı</w:t>
      </w:r>
      <w:r w:rsidRPr="00411273">
        <w:t xml:space="preserve"> niteleme</w:t>
      </w:r>
      <w:r w:rsidR="0029035F">
        <w:t>k</w:t>
      </w:r>
      <w:r w:rsidRPr="00411273">
        <w:t xml:space="preserve"> açısından önemlidir. Bu nedenle </w:t>
      </w:r>
      <w:r w:rsidR="005868F0">
        <w:t>üretim sürecine</w:t>
      </w:r>
      <w:r w:rsidR="00411EA7">
        <w:t>, her bireyin kendisine özgü</w:t>
      </w:r>
      <w:r w:rsidR="005868F0">
        <w:t xml:space="preserve"> maddi olmayan emekleri ile katı</w:t>
      </w:r>
      <w:r w:rsidR="00411EA7">
        <w:t>ldığı</w:t>
      </w:r>
      <w:r w:rsidR="005868F0">
        <w:t>, emeklerini bir ücret karşılığında sermayeye</w:t>
      </w:r>
      <w:r w:rsidR="00B06FC3">
        <w:t xml:space="preserve"> sunan ve onun</w:t>
      </w:r>
      <w:r w:rsidR="005868F0">
        <w:t xml:space="preserve"> için ortaya bir artı değer çıkartan bu grup </w:t>
      </w:r>
      <w:r w:rsidRPr="00411273">
        <w:t>makalemizin kapsamı içerisinde “düşün işçileri” olarak anılacaktır.</w:t>
      </w:r>
      <w:r>
        <w:t xml:space="preserve"> </w:t>
      </w:r>
    </w:p>
    <w:p w14:paraId="2CBDCFFD" w14:textId="5742DF92" w:rsidR="00F617C8" w:rsidRPr="007768DF" w:rsidRDefault="00FC20F3" w:rsidP="00350F75">
      <w:pPr>
        <w:spacing w:line="360" w:lineRule="auto"/>
        <w:ind w:firstLine="708"/>
        <w:jc w:val="both"/>
        <w:rPr>
          <w:color w:val="000000" w:themeColor="text1"/>
        </w:rPr>
      </w:pPr>
      <w:r w:rsidRPr="007768DF">
        <w:rPr>
          <w:color w:val="000000" w:themeColor="text1"/>
        </w:rPr>
        <w:t>Sanayi Devrimi sonrası hızla değişen ve değişmeye</w:t>
      </w:r>
      <w:r w:rsidR="00EE0E0A" w:rsidRPr="007768DF">
        <w:rPr>
          <w:color w:val="000000" w:themeColor="text1"/>
        </w:rPr>
        <w:t xml:space="preserve"> de</w:t>
      </w:r>
      <w:r w:rsidRPr="007768DF">
        <w:rPr>
          <w:color w:val="000000" w:themeColor="text1"/>
        </w:rPr>
        <w:t xml:space="preserve"> devam eden</w:t>
      </w:r>
      <w:r w:rsidRPr="007768DF">
        <w:rPr>
          <w:rStyle w:val="FootnoteReference"/>
          <w:color w:val="000000" w:themeColor="text1"/>
        </w:rPr>
        <w:footnoteReference w:id="9"/>
      </w:r>
      <w:r w:rsidRPr="007768DF">
        <w:rPr>
          <w:color w:val="000000" w:themeColor="text1"/>
        </w:rPr>
        <w:t xml:space="preserve"> sosyal ilişkiler içerisinde bu sınıfın durduğu konumu tespit etmek, bu sınıfın sosyal haklarla olan ilişkisini de belirleyebilmek için bize yardımcı olacaktır. </w:t>
      </w:r>
      <w:r w:rsidR="00F42855" w:rsidRPr="007768DF">
        <w:rPr>
          <w:color w:val="000000" w:themeColor="text1"/>
        </w:rPr>
        <w:t>Bu grubun hangi sınıfa ait olduğunu belirlemek için tarihsel gelişim sürecinden</w:t>
      </w:r>
      <w:r w:rsidR="00F617C8" w:rsidRPr="007768DF">
        <w:rPr>
          <w:color w:val="000000" w:themeColor="text1"/>
        </w:rPr>
        <w:t>, hukuki statüsü</w:t>
      </w:r>
      <w:r w:rsidR="00704B42">
        <w:rPr>
          <w:color w:val="000000" w:themeColor="text1"/>
        </w:rPr>
        <w:t xml:space="preserve">nden </w:t>
      </w:r>
      <w:r w:rsidR="00F617C8" w:rsidRPr="007768DF">
        <w:rPr>
          <w:color w:val="000000" w:themeColor="text1"/>
        </w:rPr>
        <w:t xml:space="preserve">ve </w:t>
      </w:r>
      <w:r w:rsidR="00F42855" w:rsidRPr="007768DF">
        <w:rPr>
          <w:color w:val="000000" w:themeColor="text1"/>
        </w:rPr>
        <w:t xml:space="preserve">üretim süreci </w:t>
      </w:r>
      <w:r w:rsidR="00F42855" w:rsidRPr="007768DF">
        <w:rPr>
          <w:color w:val="000000" w:themeColor="text1"/>
        </w:rPr>
        <w:lastRenderedPageBreak/>
        <w:t>içerisindeki</w:t>
      </w:r>
      <w:r w:rsidR="0042467F">
        <w:rPr>
          <w:color w:val="000000" w:themeColor="text1"/>
        </w:rPr>
        <w:t xml:space="preserve"> </w:t>
      </w:r>
      <w:r w:rsidR="00F42855" w:rsidRPr="007768DF">
        <w:rPr>
          <w:color w:val="000000" w:themeColor="text1"/>
        </w:rPr>
        <w:t>konumlanmasından faydalanacağız.</w:t>
      </w:r>
      <w:r w:rsidR="001513CA">
        <w:rPr>
          <w:color w:val="000000" w:themeColor="text1"/>
        </w:rPr>
        <w:t xml:space="preserve"> </w:t>
      </w:r>
      <w:r w:rsidR="00F42855" w:rsidRPr="007768DF">
        <w:rPr>
          <w:color w:val="000000" w:themeColor="text1"/>
        </w:rPr>
        <w:t>Sınıfsal konumlarından yola çıkarak ise sosyal haklara ve örgütlü bir mücadeleye erişimlerinin önünde duran engelleri</w:t>
      </w:r>
      <w:r w:rsidR="00847919" w:rsidRPr="007768DF">
        <w:rPr>
          <w:color w:val="000000" w:themeColor="text1"/>
        </w:rPr>
        <w:t>n neler olduğunu ele alacağız.</w:t>
      </w:r>
    </w:p>
    <w:p w14:paraId="5FC979F0" w14:textId="495EA24C" w:rsidR="00D65D77" w:rsidRPr="007768DF" w:rsidRDefault="00847919" w:rsidP="00202506">
      <w:pPr>
        <w:spacing w:line="360" w:lineRule="auto"/>
        <w:ind w:firstLine="708"/>
        <w:jc w:val="both"/>
        <w:rPr>
          <w:color w:val="000000" w:themeColor="text1"/>
        </w:rPr>
      </w:pPr>
      <w:r w:rsidRPr="007768DF">
        <w:rPr>
          <w:color w:val="000000" w:themeColor="text1"/>
        </w:rPr>
        <w:t>D</w:t>
      </w:r>
      <w:r w:rsidR="00D3698F" w:rsidRPr="007768DF">
        <w:rPr>
          <w:color w:val="000000" w:themeColor="text1"/>
        </w:rPr>
        <w:t>üşün işçileri</w:t>
      </w:r>
      <w:r w:rsidRPr="007768DF">
        <w:rPr>
          <w:color w:val="000000" w:themeColor="text1"/>
        </w:rPr>
        <w:t>nin</w:t>
      </w:r>
      <w:r w:rsidR="00D3698F" w:rsidRPr="007768DF">
        <w:rPr>
          <w:color w:val="000000" w:themeColor="text1"/>
        </w:rPr>
        <w:t xml:space="preserve"> de kendilerinden önce ortaya çıkan klasik anlamda işçi sınıfı gibi gelişen teknoloji ve değişen üretim ilişkilerinin </w:t>
      </w:r>
      <w:r w:rsidR="00D51EFE" w:rsidRPr="007768DF">
        <w:rPr>
          <w:color w:val="000000" w:themeColor="text1"/>
        </w:rPr>
        <w:t>sonucunda ortaya çıktığı</w:t>
      </w:r>
      <w:r w:rsidR="00D3698F" w:rsidRPr="007768DF">
        <w:rPr>
          <w:color w:val="000000" w:themeColor="text1"/>
        </w:rPr>
        <w:t xml:space="preserve"> akılda tutulmalıdır. Düşün işçileri, günümüz üretim ilişkilerinin içinde</w:t>
      </w:r>
      <w:r w:rsidR="00A454F0">
        <w:rPr>
          <w:color w:val="000000" w:themeColor="text1"/>
        </w:rPr>
        <w:t xml:space="preserve"> her geçen gün artan sayıları ile</w:t>
      </w:r>
      <w:r w:rsidR="00D3698F" w:rsidRPr="007768DF">
        <w:rPr>
          <w:color w:val="000000" w:themeColor="text1"/>
        </w:rPr>
        <w:t xml:space="preserve"> sistemin itici gücü konumunda bulunmaktadır. Buna rağmen</w:t>
      </w:r>
      <w:r w:rsidR="000310BF" w:rsidRPr="007768DF">
        <w:rPr>
          <w:color w:val="000000" w:themeColor="text1"/>
        </w:rPr>
        <w:t>,</w:t>
      </w:r>
      <w:r w:rsidR="00D3698F" w:rsidRPr="007768DF">
        <w:rPr>
          <w:color w:val="000000" w:themeColor="text1"/>
        </w:rPr>
        <w:t xml:space="preserve"> sosyal hak talepleri ve sosyal haklara </w:t>
      </w:r>
      <w:r w:rsidR="00411EA7">
        <w:rPr>
          <w:color w:val="000000" w:themeColor="text1"/>
        </w:rPr>
        <w:t>erişim</w:t>
      </w:r>
      <w:r w:rsidR="00D3698F" w:rsidRPr="007768DF">
        <w:rPr>
          <w:color w:val="000000" w:themeColor="text1"/>
        </w:rPr>
        <w:t xml:space="preserve"> açısından</w:t>
      </w:r>
      <w:r w:rsidR="00411EA7">
        <w:rPr>
          <w:color w:val="000000" w:themeColor="text1"/>
        </w:rPr>
        <w:t xml:space="preserve"> </w:t>
      </w:r>
      <w:r w:rsidR="00D3698F" w:rsidRPr="007768DF">
        <w:rPr>
          <w:color w:val="000000" w:themeColor="text1"/>
        </w:rPr>
        <w:t xml:space="preserve">kendilerinden önce ortaya çıkan klasik işçi sınıfına oranla daha geride kalmış gözükmektedirler. </w:t>
      </w:r>
      <w:r w:rsidR="00167BDF" w:rsidRPr="007768DF">
        <w:rPr>
          <w:color w:val="000000" w:themeColor="text1"/>
        </w:rPr>
        <w:t xml:space="preserve">Bunun en önemli </w:t>
      </w:r>
      <w:r w:rsidR="00DA19AE" w:rsidRPr="007768DF">
        <w:rPr>
          <w:color w:val="000000" w:themeColor="text1"/>
        </w:rPr>
        <w:t>nedenlerinden</w:t>
      </w:r>
      <w:r w:rsidR="00167BDF" w:rsidRPr="007768DF">
        <w:rPr>
          <w:color w:val="000000" w:themeColor="text1"/>
        </w:rPr>
        <w:t xml:space="preserve"> biri de şüphesiz öncelikle bir sınıf bilincine sahip olma</w:t>
      </w:r>
      <w:r w:rsidR="00D51EFE" w:rsidRPr="007768DF">
        <w:rPr>
          <w:color w:val="000000" w:themeColor="text1"/>
        </w:rPr>
        <w:t>ma</w:t>
      </w:r>
      <w:r w:rsidR="00167BDF" w:rsidRPr="007768DF">
        <w:rPr>
          <w:color w:val="000000" w:themeColor="text1"/>
        </w:rPr>
        <w:t xml:space="preserve">ktır. Ancak içinde bulunduğu sömürü düzeninin farkına varabilmiş bir kitle ile </w:t>
      </w:r>
      <w:r w:rsidR="00D3698F" w:rsidRPr="007768DF">
        <w:rPr>
          <w:color w:val="000000" w:themeColor="text1"/>
        </w:rPr>
        <w:t>örgütlü mücadele bilinci</w:t>
      </w:r>
      <w:r w:rsidR="00167BDF" w:rsidRPr="007768DF">
        <w:rPr>
          <w:color w:val="000000" w:themeColor="text1"/>
        </w:rPr>
        <w:t>ne sahip ol</w:t>
      </w:r>
      <w:r w:rsidR="004E5AD8" w:rsidRPr="007768DF">
        <w:rPr>
          <w:color w:val="000000" w:themeColor="text1"/>
        </w:rPr>
        <w:t>una</w:t>
      </w:r>
      <w:r w:rsidR="00167BDF" w:rsidRPr="007768DF">
        <w:rPr>
          <w:color w:val="000000" w:themeColor="text1"/>
        </w:rPr>
        <w:t>bil</w:t>
      </w:r>
      <w:r w:rsidR="00DA19AE" w:rsidRPr="007768DF">
        <w:rPr>
          <w:color w:val="000000" w:themeColor="text1"/>
        </w:rPr>
        <w:t>ecektir</w:t>
      </w:r>
      <w:r w:rsidR="00167BDF" w:rsidRPr="007768DF">
        <w:rPr>
          <w:color w:val="000000" w:themeColor="text1"/>
        </w:rPr>
        <w:t>. Bu açıdan, sınıf bilinci ile örgütlü mücadele arasındaki bağın netleştirilmesi</w:t>
      </w:r>
      <w:r w:rsidR="004E5AD8" w:rsidRPr="007768DF">
        <w:rPr>
          <w:color w:val="000000" w:themeColor="text1"/>
        </w:rPr>
        <w:t>,</w:t>
      </w:r>
      <w:r w:rsidR="00167BDF" w:rsidRPr="007768DF">
        <w:rPr>
          <w:color w:val="000000" w:themeColor="text1"/>
        </w:rPr>
        <w:t xml:space="preserve"> </w:t>
      </w:r>
      <w:r w:rsidR="00D3698F" w:rsidRPr="007768DF">
        <w:rPr>
          <w:color w:val="000000" w:themeColor="text1"/>
        </w:rPr>
        <w:t>üretim</w:t>
      </w:r>
      <w:r w:rsidR="004E5AD8" w:rsidRPr="007768DF">
        <w:rPr>
          <w:color w:val="000000" w:themeColor="text1"/>
        </w:rPr>
        <w:t xml:space="preserve"> ilişkileri</w:t>
      </w:r>
      <w:r w:rsidR="00167BDF" w:rsidRPr="007768DF">
        <w:rPr>
          <w:color w:val="000000" w:themeColor="text1"/>
        </w:rPr>
        <w:t xml:space="preserve"> iç</w:t>
      </w:r>
      <w:r w:rsidR="004E5AD8" w:rsidRPr="007768DF">
        <w:rPr>
          <w:color w:val="000000" w:themeColor="text1"/>
        </w:rPr>
        <w:t>erisi</w:t>
      </w:r>
      <w:r w:rsidR="00167BDF" w:rsidRPr="007768DF">
        <w:rPr>
          <w:color w:val="000000" w:themeColor="text1"/>
        </w:rPr>
        <w:t xml:space="preserve">nde önemli bir yer işgal ettiği halde </w:t>
      </w:r>
      <w:r w:rsidR="00757D42" w:rsidRPr="007768DF">
        <w:rPr>
          <w:color w:val="000000" w:themeColor="text1"/>
        </w:rPr>
        <w:t xml:space="preserve">işçi sınıfının </w:t>
      </w:r>
      <w:r w:rsidR="00167BDF" w:rsidRPr="007768DF">
        <w:rPr>
          <w:color w:val="000000" w:themeColor="text1"/>
        </w:rPr>
        <w:t xml:space="preserve">Sanayi Devrimi sonrası </w:t>
      </w:r>
      <w:r w:rsidR="00757D42" w:rsidRPr="007768DF">
        <w:rPr>
          <w:color w:val="000000" w:themeColor="text1"/>
        </w:rPr>
        <w:t xml:space="preserve">içine düştüğü insanlık dışı koşullara benzer biçimde, </w:t>
      </w:r>
      <w:r w:rsidR="00167BDF" w:rsidRPr="007768DF">
        <w:rPr>
          <w:color w:val="000000" w:themeColor="text1"/>
        </w:rPr>
        <w:t>bir başka</w:t>
      </w:r>
      <w:r w:rsidR="00757D42" w:rsidRPr="007768DF">
        <w:rPr>
          <w:color w:val="000000" w:themeColor="text1"/>
        </w:rPr>
        <w:t xml:space="preserve"> deyişle, </w:t>
      </w:r>
      <w:r w:rsidR="00757D42" w:rsidRPr="007768DF">
        <w:rPr>
          <w:i/>
          <w:color w:val="000000" w:themeColor="text1"/>
        </w:rPr>
        <w:t>modern bir sefalet</w:t>
      </w:r>
      <w:r w:rsidR="00757D42" w:rsidRPr="007768DF">
        <w:rPr>
          <w:color w:val="000000" w:themeColor="text1"/>
        </w:rPr>
        <w:t xml:space="preserve"> ve sömürü düzeni iç</w:t>
      </w:r>
      <w:r w:rsidR="00167BDF" w:rsidRPr="007768DF">
        <w:rPr>
          <w:color w:val="000000" w:themeColor="text1"/>
        </w:rPr>
        <w:t>inde sıkışan</w:t>
      </w:r>
      <w:r w:rsidR="00757D42" w:rsidRPr="007768DF">
        <w:rPr>
          <w:color w:val="000000" w:themeColor="text1"/>
        </w:rPr>
        <w:t xml:space="preserve"> düşün işçilerinin içinde bulundukları durumu değiştirebilecek biricik </w:t>
      </w:r>
      <w:r w:rsidR="00167BDF" w:rsidRPr="007768DF">
        <w:rPr>
          <w:color w:val="000000" w:themeColor="text1"/>
        </w:rPr>
        <w:t>hareket noktası olacaktır.</w:t>
      </w:r>
    </w:p>
    <w:p w14:paraId="35294D4F" w14:textId="32DC6F76" w:rsidR="00723F64" w:rsidRPr="007768DF" w:rsidRDefault="003D6CE0" w:rsidP="00847919">
      <w:pPr>
        <w:pStyle w:val="ListParagraph"/>
        <w:numPr>
          <w:ilvl w:val="0"/>
          <w:numId w:val="1"/>
        </w:numPr>
        <w:spacing w:line="360" w:lineRule="auto"/>
        <w:jc w:val="both"/>
        <w:rPr>
          <w:b/>
          <w:color w:val="000000" w:themeColor="text1"/>
        </w:rPr>
      </w:pPr>
      <w:r w:rsidRPr="007768DF">
        <w:rPr>
          <w:b/>
          <w:color w:val="000000" w:themeColor="text1"/>
        </w:rPr>
        <w:t>1789 F</w:t>
      </w:r>
      <w:r w:rsidR="005712B7">
        <w:rPr>
          <w:b/>
          <w:color w:val="000000" w:themeColor="text1"/>
        </w:rPr>
        <w:t>R</w:t>
      </w:r>
      <w:r w:rsidRPr="007768DF">
        <w:rPr>
          <w:b/>
          <w:color w:val="000000" w:themeColor="text1"/>
        </w:rPr>
        <w:t>ANSIZ İHTİL</w:t>
      </w:r>
      <w:r w:rsidR="00EE0E0A" w:rsidRPr="007768DF">
        <w:rPr>
          <w:b/>
          <w:color w:val="000000" w:themeColor="text1"/>
        </w:rPr>
        <w:t>AL</w:t>
      </w:r>
      <w:r w:rsidRPr="007768DF">
        <w:rPr>
          <w:b/>
          <w:color w:val="000000" w:themeColor="text1"/>
        </w:rPr>
        <w:t xml:space="preserve">İ </w:t>
      </w:r>
      <w:r w:rsidR="00D65D77" w:rsidRPr="007768DF">
        <w:rPr>
          <w:b/>
          <w:color w:val="000000" w:themeColor="text1"/>
        </w:rPr>
        <w:t>VE</w:t>
      </w:r>
      <w:r w:rsidRPr="007768DF">
        <w:rPr>
          <w:b/>
          <w:color w:val="000000" w:themeColor="text1"/>
        </w:rPr>
        <w:t xml:space="preserve"> SANAYİ DEVRİMİ</w:t>
      </w:r>
    </w:p>
    <w:p w14:paraId="6F18045E" w14:textId="4616EED2" w:rsidR="00723F64" w:rsidRPr="007768DF" w:rsidRDefault="000310BF" w:rsidP="008A0A49">
      <w:pPr>
        <w:spacing w:line="360" w:lineRule="auto"/>
        <w:ind w:firstLine="708"/>
        <w:jc w:val="both"/>
        <w:rPr>
          <w:color w:val="000000" w:themeColor="text1"/>
        </w:rPr>
      </w:pPr>
      <w:r w:rsidRPr="007768DF">
        <w:rPr>
          <w:color w:val="000000" w:themeColor="text1"/>
        </w:rPr>
        <w:t xml:space="preserve"> </w:t>
      </w:r>
      <w:r w:rsidR="00EC63FF" w:rsidRPr="007768DF">
        <w:rPr>
          <w:color w:val="000000" w:themeColor="text1"/>
        </w:rPr>
        <w:t>Yakın dönemlerde</w:t>
      </w:r>
      <w:r w:rsidR="009A2D0C" w:rsidRPr="007768DF">
        <w:rPr>
          <w:color w:val="000000" w:themeColor="text1"/>
        </w:rPr>
        <w:t xml:space="preserve"> meydana gelen ve sonuçları itibariyle birbirini besleyen </w:t>
      </w:r>
      <w:r w:rsidR="00EC63FF" w:rsidRPr="007768DF">
        <w:rPr>
          <w:color w:val="000000" w:themeColor="text1"/>
        </w:rPr>
        <w:t>1789 Fransız İhtil</w:t>
      </w:r>
      <w:r w:rsidR="00EE0E0A" w:rsidRPr="007768DF">
        <w:rPr>
          <w:color w:val="000000" w:themeColor="text1"/>
        </w:rPr>
        <w:t>â</w:t>
      </w:r>
      <w:r w:rsidR="00EC63FF" w:rsidRPr="007768DF">
        <w:rPr>
          <w:color w:val="000000" w:themeColor="text1"/>
        </w:rPr>
        <w:t>li ve Sanayi Devrimi</w:t>
      </w:r>
      <w:r w:rsidR="009A2D0C" w:rsidRPr="007768DF">
        <w:rPr>
          <w:color w:val="000000" w:themeColor="text1"/>
        </w:rPr>
        <w:t>,</w:t>
      </w:r>
      <w:r w:rsidRPr="007768DF">
        <w:rPr>
          <w:color w:val="000000" w:themeColor="text1"/>
        </w:rPr>
        <w:t xml:space="preserve"> </w:t>
      </w:r>
      <w:r w:rsidR="009A2D0C" w:rsidRPr="007768DF">
        <w:rPr>
          <w:color w:val="000000" w:themeColor="text1"/>
        </w:rPr>
        <w:t>işçi sınıfının tarih sahnesine çıkmasını sağlamıştır. Sanayi Devrimi, kendisinden önceki üretim ilişkilerini değiştirerek üretimi küçük atölyelerden büyük fabrikalara taşı</w:t>
      </w:r>
      <w:r w:rsidR="00B66D94" w:rsidRPr="007768DF">
        <w:rPr>
          <w:color w:val="000000" w:themeColor="text1"/>
        </w:rPr>
        <w:t>mış ve</w:t>
      </w:r>
      <w:r w:rsidR="009A2D0C" w:rsidRPr="007768DF">
        <w:rPr>
          <w:color w:val="000000" w:themeColor="text1"/>
        </w:rPr>
        <w:t xml:space="preserve"> buralarda çalışacak büyük bir iş gücü talebine neden olmuştur.</w:t>
      </w:r>
      <w:r w:rsidR="00545A4F" w:rsidRPr="007768DF">
        <w:rPr>
          <w:color w:val="000000" w:themeColor="text1"/>
        </w:rPr>
        <w:t xml:space="preserve"> Bu ekonomik değişmenin siyasal alanda karşılığını oluşturacak olan toplumsal hareket ise Fransız İhtil</w:t>
      </w:r>
      <w:r w:rsidR="00EE0E0A" w:rsidRPr="007768DF">
        <w:rPr>
          <w:color w:val="000000" w:themeColor="text1"/>
        </w:rPr>
        <w:t>a</w:t>
      </w:r>
      <w:r w:rsidR="00545A4F" w:rsidRPr="007768DF">
        <w:rPr>
          <w:color w:val="000000" w:themeColor="text1"/>
        </w:rPr>
        <w:t>li ile ortaya çıkacaktır</w:t>
      </w:r>
      <w:r w:rsidR="008D7059" w:rsidRPr="007768DF">
        <w:rPr>
          <w:color w:val="000000" w:themeColor="text1"/>
        </w:rPr>
        <w:t>.</w:t>
      </w:r>
      <w:r w:rsidR="00545A4F" w:rsidRPr="007768DF">
        <w:rPr>
          <w:color w:val="000000" w:themeColor="text1"/>
        </w:rPr>
        <w:t xml:space="preserve"> İşçi sınıfının ortaya çıkışını ve hak taleplerini incelemeden önce Fransız İhtilali’nin toplumsal sınıflar üzerinde yarattığı değişimi inceleme</w:t>
      </w:r>
      <w:r w:rsidR="00B66D94" w:rsidRPr="007768DF">
        <w:rPr>
          <w:color w:val="000000" w:themeColor="text1"/>
        </w:rPr>
        <w:t>miz</w:t>
      </w:r>
      <w:r w:rsidR="00545A4F" w:rsidRPr="007768DF">
        <w:rPr>
          <w:color w:val="000000" w:themeColor="text1"/>
        </w:rPr>
        <w:t xml:space="preserve"> gerekmektedir.</w:t>
      </w:r>
    </w:p>
    <w:p w14:paraId="0BAB81BE" w14:textId="1B09542B" w:rsidR="004E1430" w:rsidRPr="007768DF" w:rsidRDefault="004E1430" w:rsidP="008A0A49">
      <w:pPr>
        <w:spacing w:line="360" w:lineRule="auto"/>
        <w:ind w:firstLine="708"/>
        <w:jc w:val="both"/>
        <w:rPr>
          <w:color w:val="000000" w:themeColor="text1"/>
        </w:rPr>
      </w:pPr>
      <w:r w:rsidRPr="007768DF">
        <w:rPr>
          <w:color w:val="000000" w:themeColor="text1"/>
        </w:rPr>
        <w:t>Fransız İhtil</w:t>
      </w:r>
      <w:r w:rsidR="00EE0E0A" w:rsidRPr="007768DF">
        <w:rPr>
          <w:color w:val="000000" w:themeColor="text1"/>
        </w:rPr>
        <w:t>a</w:t>
      </w:r>
      <w:r w:rsidRPr="007768DF">
        <w:rPr>
          <w:color w:val="000000" w:themeColor="text1"/>
        </w:rPr>
        <w:t xml:space="preserve">li öncesi </w:t>
      </w:r>
      <w:r w:rsidRPr="00E65750">
        <w:rPr>
          <w:color w:val="000000" w:themeColor="text1"/>
        </w:rPr>
        <w:t>mutlak</w:t>
      </w:r>
      <w:r w:rsidR="00E65750">
        <w:rPr>
          <w:color w:val="000000" w:themeColor="text1"/>
        </w:rPr>
        <w:t xml:space="preserve"> monarşi</w:t>
      </w:r>
      <w:r w:rsidRPr="007768DF">
        <w:rPr>
          <w:color w:val="000000" w:themeColor="text1"/>
        </w:rPr>
        <w:t xml:space="preserve"> ile yönetilen Fransa’da halk; </w:t>
      </w:r>
      <w:r w:rsidR="003523CF" w:rsidRPr="007768DF">
        <w:rPr>
          <w:color w:val="000000" w:themeColor="text1"/>
        </w:rPr>
        <w:t>din adamları</w:t>
      </w:r>
      <w:r w:rsidRPr="007768DF">
        <w:rPr>
          <w:color w:val="000000" w:themeColor="text1"/>
        </w:rPr>
        <w:t>, soylular ve diğer iki zümreye dahil olmayan herkes</w:t>
      </w:r>
      <w:r w:rsidR="00EB6FE3" w:rsidRPr="007768DF">
        <w:rPr>
          <w:color w:val="000000" w:themeColor="text1"/>
        </w:rPr>
        <w:t xml:space="preserve">ten oluşan </w:t>
      </w:r>
      <w:r w:rsidR="003523CF" w:rsidRPr="007768DF">
        <w:rPr>
          <w:color w:val="000000" w:themeColor="text1"/>
        </w:rPr>
        <w:t xml:space="preserve">insanlar </w:t>
      </w:r>
      <w:r w:rsidRPr="007768DF">
        <w:rPr>
          <w:color w:val="000000" w:themeColor="text1"/>
        </w:rPr>
        <w:t xml:space="preserve">olmak üzere üç zümreye ayrılmış </w:t>
      </w:r>
      <w:r w:rsidR="005367C1" w:rsidRPr="007768DF">
        <w:rPr>
          <w:color w:val="000000" w:themeColor="text1"/>
        </w:rPr>
        <w:t>durumdaydı</w:t>
      </w:r>
      <w:r w:rsidR="003523CF" w:rsidRPr="007768DF">
        <w:rPr>
          <w:rStyle w:val="FootnoteReference"/>
          <w:color w:val="000000" w:themeColor="text1"/>
        </w:rPr>
        <w:footnoteReference w:id="10"/>
      </w:r>
      <w:r w:rsidR="008319DC">
        <w:rPr>
          <w:color w:val="000000" w:themeColor="text1"/>
        </w:rPr>
        <w:t>.</w:t>
      </w:r>
      <w:r w:rsidR="005367C1" w:rsidRPr="007768DF">
        <w:rPr>
          <w:color w:val="000000" w:themeColor="text1"/>
        </w:rPr>
        <w:t xml:space="preserve"> </w:t>
      </w:r>
      <w:r w:rsidRPr="007768DF">
        <w:rPr>
          <w:color w:val="000000" w:themeColor="text1"/>
        </w:rPr>
        <w:t xml:space="preserve">Ruhban ve soylular zümrelerinin sıradan halktan farklı olarak vergi muafiyeti ya da özel kanunlara tabi </w:t>
      </w:r>
      <w:r w:rsidR="00545A4F" w:rsidRPr="007768DF">
        <w:rPr>
          <w:color w:val="000000" w:themeColor="text1"/>
        </w:rPr>
        <w:t>olma gibi</w:t>
      </w:r>
      <w:r w:rsidRPr="007768DF">
        <w:rPr>
          <w:color w:val="000000" w:themeColor="text1"/>
        </w:rPr>
        <w:t xml:space="preserve"> ayrıcalıkları bulunurken </w:t>
      </w:r>
      <w:r w:rsidR="00545A4F" w:rsidRPr="007768DF">
        <w:rPr>
          <w:color w:val="000000" w:themeColor="text1"/>
        </w:rPr>
        <w:t xml:space="preserve">halkın </w:t>
      </w:r>
      <w:r w:rsidR="00545A4F" w:rsidRPr="007768DF">
        <w:rPr>
          <w:color w:val="000000" w:themeColor="text1"/>
        </w:rPr>
        <w:lastRenderedPageBreak/>
        <w:t>çoğunluğunu oluşturan zümrenin</w:t>
      </w:r>
      <w:r w:rsidRPr="007768DF">
        <w:rPr>
          <w:color w:val="000000" w:themeColor="text1"/>
        </w:rPr>
        <w:t xml:space="preserve"> hiçbir ayrıcalığı bulunmamaktaydı</w:t>
      </w:r>
      <w:r w:rsidR="003523CF" w:rsidRPr="007768DF">
        <w:rPr>
          <w:rStyle w:val="FootnoteReference"/>
          <w:color w:val="000000" w:themeColor="text1"/>
        </w:rPr>
        <w:footnoteReference w:id="11"/>
      </w:r>
      <w:r w:rsidR="008319DC">
        <w:rPr>
          <w:color w:val="000000" w:themeColor="text1"/>
        </w:rPr>
        <w:t>.</w:t>
      </w:r>
      <w:r w:rsidR="00C015BC">
        <w:rPr>
          <w:color w:val="000000" w:themeColor="text1"/>
        </w:rPr>
        <w:t xml:space="preserve"> </w:t>
      </w:r>
      <w:r w:rsidR="00DB78F1" w:rsidRPr="007768DF">
        <w:rPr>
          <w:color w:val="000000" w:themeColor="text1"/>
        </w:rPr>
        <w:t>Ancak bu üçüncü zümre, içinde sıradan halktan ayrılan ve Fransız İhtil</w:t>
      </w:r>
      <w:r w:rsidR="00EE0E0A" w:rsidRPr="007768DF">
        <w:rPr>
          <w:color w:val="000000" w:themeColor="text1"/>
        </w:rPr>
        <w:t>a</w:t>
      </w:r>
      <w:r w:rsidR="00DB78F1" w:rsidRPr="007768DF">
        <w:rPr>
          <w:color w:val="000000" w:themeColor="text1"/>
        </w:rPr>
        <w:t>li’ne karakterini verecek bir sınıf barındırıyordu: Burjuva</w:t>
      </w:r>
      <w:r w:rsidR="005367C1" w:rsidRPr="007768DF">
        <w:rPr>
          <w:color w:val="000000" w:themeColor="text1"/>
        </w:rPr>
        <w:t>zi</w:t>
      </w:r>
      <w:r w:rsidR="004B5390" w:rsidRPr="007768DF">
        <w:rPr>
          <w:rStyle w:val="FootnoteReference"/>
          <w:color w:val="000000" w:themeColor="text1"/>
        </w:rPr>
        <w:footnoteReference w:id="12"/>
      </w:r>
      <w:r w:rsidR="008319DC">
        <w:rPr>
          <w:color w:val="000000" w:themeColor="text1"/>
        </w:rPr>
        <w:t>.</w:t>
      </w:r>
      <w:r w:rsidR="00EE0E0A" w:rsidRPr="007768DF">
        <w:rPr>
          <w:color w:val="000000" w:themeColor="text1"/>
        </w:rPr>
        <w:t xml:space="preserve"> </w:t>
      </w:r>
      <w:r w:rsidR="005D3D8E" w:rsidRPr="007768DF">
        <w:rPr>
          <w:color w:val="000000" w:themeColor="text1"/>
        </w:rPr>
        <w:t xml:space="preserve">Feodal dönemin toprağa bağlı ve aristokratların kontrolünde olan ekonomisinin yanında ticaretle uğraşan ve özellikle kıtalararası ticaretin gelişmesiyle güçlenen burjuva sınıfı da bu üçüncü zümrenin içinde giderek </w:t>
      </w:r>
      <w:r w:rsidR="00C71242" w:rsidRPr="007768DF">
        <w:rPr>
          <w:color w:val="000000" w:themeColor="text1"/>
        </w:rPr>
        <w:t>aristokrasiye yakın bir servet ve güç kazanmaktaydı</w:t>
      </w:r>
      <w:r w:rsidR="00C71242" w:rsidRPr="007768DF">
        <w:rPr>
          <w:rStyle w:val="FootnoteReference"/>
          <w:color w:val="000000" w:themeColor="text1"/>
        </w:rPr>
        <w:footnoteReference w:id="13"/>
      </w:r>
      <w:r w:rsidR="008319DC">
        <w:rPr>
          <w:color w:val="000000" w:themeColor="text1"/>
        </w:rPr>
        <w:t>.</w:t>
      </w:r>
      <w:r w:rsidR="005D3D8E" w:rsidRPr="007768DF">
        <w:rPr>
          <w:color w:val="000000" w:themeColor="text1"/>
        </w:rPr>
        <w:t xml:space="preserve"> </w:t>
      </w:r>
      <w:r w:rsidR="00C71242" w:rsidRPr="007768DF">
        <w:rPr>
          <w:color w:val="000000" w:themeColor="text1"/>
        </w:rPr>
        <w:t xml:space="preserve">Gelişme döneminde burjuvazi; </w:t>
      </w:r>
      <w:r w:rsidR="00841094" w:rsidRPr="007768DF">
        <w:rPr>
          <w:color w:val="000000" w:themeColor="text1"/>
        </w:rPr>
        <w:t>Orta</w:t>
      </w:r>
      <w:r w:rsidR="00EE0E0A" w:rsidRPr="007768DF">
        <w:rPr>
          <w:color w:val="000000" w:themeColor="text1"/>
        </w:rPr>
        <w:t xml:space="preserve"> Ç</w:t>
      </w:r>
      <w:r w:rsidR="00841094" w:rsidRPr="007768DF">
        <w:rPr>
          <w:color w:val="000000" w:themeColor="text1"/>
        </w:rPr>
        <w:t>ağ</w:t>
      </w:r>
      <w:r w:rsidR="0082570F" w:rsidRPr="007768DF">
        <w:rPr>
          <w:color w:val="000000" w:themeColor="text1"/>
        </w:rPr>
        <w:t>’</w:t>
      </w:r>
      <w:r w:rsidR="00841094" w:rsidRPr="007768DF">
        <w:rPr>
          <w:color w:val="000000" w:themeColor="text1"/>
        </w:rPr>
        <w:t>ın</w:t>
      </w:r>
      <w:r w:rsidR="00C71242" w:rsidRPr="007768DF">
        <w:rPr>
          <w:color w:val="000000" w:themeColor="text1"/>
        </w:rPr>
        <w:t xml:space="preserve"> parçalı iktidar yapısına karşı monarşileri destekle</w:t>
      </w:r>
      <w:r w:rsidR="00841094" w:rsidRPr="007768DF">
        <w:rPr>
          <w:color w:val="000000" w:themeColor="text1"/>
        </w:rPr>
        <w:t>yerek monarşiler döneminin başlamasını</w:t>
      </w:r>
      <w:r w:rsidR="00C71242" w:rsidRPr="007768DF">
        <w:rPr>
          <w:color w:val="000000" w:themeColor="text1"/>
        </w:rPr>
        <w:t>, monarşiler de karşılığında merkantilist politikalar izleyerek burjuvazinin güçlenmesini sağlamış</w:t>
      </w:r>
      <w:r w:rsidR="003B0F93">
        <w:rPr>
          <w:color w:val="000000" w:themeColor="text1"/>
        </w:rPr>
        <w:t>tır</w:t>
      </w:r>
      <w:r w:rsidR="00C71242" w:rsidRPr="007768DF">
        <w:rPr>
          <w:rStyle w:val="FootnoteReference"/>
          <w:color w:val="000000" w:themeColor="text1"/>
        </w:rPr>
        <w:footnoteReference w:id="14"/>
      </w:r>
      <w:r w:rsidR="008319DC">
        <w:rPr>
          <w:color w:val="000000" w:themeColor="text1"/>
        </w:rPr>
        <w:t>.</w:t>
      </w:r>
      <w:r w:rsidR="00841094" w:rsidRPr="007768DF">
        <w:rPr>
          <w:color w:val="000000" w:themeColor="text1"/>
        </w:rPr>
        <w:t xml:space="preserve"> Kentlerde ticaretle gelişen ve tarıma dayalı</w:t>
      </w:r>
      <w:r w:rsidR="003B0F93">
        <w:rPr>
          <w:color w:val="000000" w:themeColor="text1"/>
        </w:rPr>
        <w:t>,</w:t>
      </w:r>
      <w:r w:rsidR="00841094" w:rsidRPr="007768DF">
        <w:rPr>
          <w:color w:val="000000" w:themeColor="text1"/>
        </w:rPr>
        <w:t xml:space="preserve"> kapalı ekonomi anlayışına kıyasla gücünü giderek arttıran burjuvazinin artık elindeki ekonomik güce dayanarak siyasal iktidardan da pay talep etmesi kaçınılamayacak bir sonuçtu</w:t>
      </w:r>
      <w:r w:rsidR="00841094" w:rsidRPr="007768DF">
        <w:rPr>
          <w:rStyle w:val="FootnoteReference"/>
          <w:color w:val="000000" w:themeColor="text1"/>
        </w:rPr>
        <w:footnoteReference w:id="15"/>
      </w:r>
      <w:r w:rsidR="008319DC">
        <w:rPr>
          <w:color w:val="000000" w:themeColor="text1"/>
        </w:rPr>
        <w:t>.</w:t>
      </w:r>
      <w:r w:rsidR="00332B5C" w:rsidRPr="007768DF">
        <w:rPr>
          <w:color w:val="000000" w:themeColor="text1"/>
        </w:rPr>
        <w:t xml:space="preserve"> Fransa, Amerikan Bağımsızlık Savaşı sırasında İngiltere’ye karşı Amerika’yı desteklemiş ve bu destek sonucunda ekonomisi iflasın eşiğine gelmişti</w:t>
      </w:r>
      <w:r w:rsidR="00332B5C" w:rsidRPr="007768DF">
        <w:rPr>
          <w:rStyle w:val="FootnoteReference"/>
          <w:color w:val="000000" w:themeColor="text1"/>
        </w:rPr>
        <w:footnoteReference w:id="16"/>
      </w:r>
      <w:r w:rsidR="008319DC">
        <w:rPr>
          <w:color w:val="000000" w:themeColor="text1"/>
        </w:rPr>
        <w:t>.</w:t>
      </w:r>
      <w:r w:rsidR="00550F59" w:rsidRPr="007768DF">
        <w:rPr>
          <w:color w:val="000000" w:themeColor="text1"/>
        </w:rPr>
        <w:t xml:space="preserve"> Bu ekonomik bunalım anında kral</w:t>
      </w:r>
      <w:r w:rsidR="002A01B2" w:rsidRPr="007768DF">
        <w:rPr>
          <w:color w:val="000000" w:themeColor="text1"/>
        </w:rPr>
        <w:t>ın kararıyla</w:t>
      </w:r>
      <w:r w:rsidR="00550F59" w:rsidRPr="007768DF">
        <w:rPr>
          <w:color w:val="000000" w:themeColor="text1"/>
        </w:rPr>
        <w:t xml:space="preserve"> </w:t>
      </w:r>
      <w:proofErr w:type="spellStart"/>
      <w:r w:rsidR="002A01B2" w:rsidRPr="007768DF">
        <w:rPr>
          <w:color w:val="000000" w:themeColor="text1"/>
        </w:rPr>
        <w:t>États</w:t>
      </w:r>
      <w:proofErr w:type="spellEnd"/>
      <w:r w:rsidR="002A01B2" w:rsidRPr="007768DF">
        <w:rPr>
          <w:color w:val="000000" w:themeColor="text1"/>
        </w:rPr>
        <w:t xml:space="preserve"> </w:t>
      </w:r>
      <w:proofErr w:type="spellStart"/>
      <w:r w:rsidR="002A01B2" w:rsidRPr="007768DF">
        <w:rPr>
          <w:color w:val="000000" w:themeColor="text1"/>
        </w:rPr>
        <w:t>Généraux</w:t>
      </w:r>
      <w:proofErr w:type="spellEnd"/>
      <w:r w:rsidR="002A01B2" w:rsidRPr="007768DF">
        <w:rPr>
          <w:color w:val="000000" w:themeColor="text1"/>
        </w:rPr>
        <w:t xml:space="preserve"> toplantıya çağrıldı</w:t>
      </w:r>
      <w:r w:rsidR="001F788C" w:rsidRPr="007768DF">
        <w:rPr>
          <w:color w:val="000000" w:themeColor="text1"/>
        </w:rPr>
        <w:t>. Ü</w:t>
      </w:r>
      <w:r w:rsidR="00550F59" w:rsidRPr="007768DF">
        <w:rPr>
          <w:color w:val="000000" w:themeColor="text1"/>
        </w:rPr>
        <w:t>çüncü zümrenin temsilcileri olarak 578 kişiyle burjuva</w:t>
      </w:r>
      <w:r w:rsidR="00744A3F" w:rsidRPr="007768DF">
        <w:rPr>
          <w:color w:val="000000" w:themeColor="text1"/>
        </w:rPr>
        <w:t>zi de bu toplantıda</w:t>
      </w:r>
      <w:r w:rsidR="00550F59" w:rsidRPr="007768DF">
        <w:rPr>
          <w:color w:val="000000" w:themeColor="text1"/>
        </w:rPr>
        <w:t xml:space="preserve"> yer</w:t>
      </w:r>
      <w:r w:rsidR="00744A3F" w:rsidRPr="007768DF">
        <w:rPr>
          <w:color w:val="000000" w:themeColor="text1"/>
        </w:rPr>
        <w:t>ini</w:t>
      </w:r>
      <w:r w:rsidR="00550F59" w:rsidRPr="007768DF">
        <w:rPr>
          <w:color w:val="000000" w:themeColor="text1"/>
        </w:rPr>
        <w:t xml:space="preserve"> aldı ve Fransız İhtil</w:t>
      </w:r>
      <w:r w:rsidR="00EE0E0A" w:rsidRPr="007768DF">
        <w:rPr>
          <w:color w:val="000000" w:themeColor="text1"/>
        </w:rPr>
        <w:t>a</w:t>
      </w:r>
      <w:r w:rsidR="00550F59" w:rsidRPr="007768DF">
        <w:rPr>
          <w:color w:val="000000" w:themeColor="text1"/>
        </w:rPr>
        <w:t>li’ne giden süreç böylece resmen başlamış oldu</w:t>
      </w:r>
      <w:r w:rsidR="00550F59" w:rsidRPr="007768DF">
        <w:rPr>
          <w:rStyle w:val="FootnoteReference"/>
          <w:color w:val="000000" w:themeColor="text1"/>
        </w:rPr>
        <w:footnoteReference w:id="17"/>
      </w:r>
      <w:r w:rsidR="008319DC">
        <w:rPr>
          <w:color w:val="000000" w:themeColor="text1"/>
        </w:rPr>
        <w:t>.</w:t>
      </w:r>
      <w:r w:rsidR="009B786A" w:rsidRPr="007768DF">
        <w:rPr>
          <w:color w:val="000000" w:themeColor="text1"/>
        </w:rPr>
        <w:t xml:space="preserve"> </w:t>
      </w:r>
      <w:r w:rsidR="00EE0E0A" w:rsidRPr="007768DF">
        <w:rPr>
          <w:color w:val="000000" w:themeColor="text1"/>
        </w:rPr>
        <w:t xml:space="preserve">Fransız </w:t>
      </w:r>
      <w:r w:rsidR="00B073A0" w:rsidRPr="007768DF">
        <w:rPr>
          <w:color w:val="000000" w:themeColor="text1"/>
        </w:rPr>
        <w:t>İhtil</w:t>
      </w:r>
      <w:r w:rsidR="00EE0E0A" w:rsidRPr="007768DF">
        <w:rPr>
          <w:color w:val="000000" w:themeColor="text1"/>
        </w:rPr>
        <w:t>a</w:t>
      </w:r>
      <w:r w:rsidR="00B073A0" w:rsidRPr="007768DF">
        <w:rPr>
          <w:color w:val="000000" w:themeColor="text1"/>
        </w:rPr>
        <w:t>li</w:t>
      </w:r>
      <w:r w:rsidR="00EE0E0A" w:rsidRPr="007768DF">
        <w:rPr>
          <w:color w:val="000000" w:themeColor="text1"/>
        </w:rPr>
        <w:t>’ni</w:t>
      </w:r>
      <w:r w:rsidR="00B073A0" w:rsidRPr="007768DF">
        <w:rPr>
          <w:color w:val="000000" w:themeColor="text1"/>
        </w:rPr>
        <w:t xml:space="preserve">n konumuzu ilgilendiren en önemli etkisi ise </w:t>
      </w:r>
      <w:r w:rsidR="006C25B8" w:rsidRPr="007768DF">
        <w:rPr>
          <w:color w:val="000000" w:themeColor="text1"/>
        </w:rPr>
        <w:t>ilerleyen dönemde Avrupa’nın büyük bir kısmında feodal düzenin ortadan kaldırılması olmuştur</w:t>
      </w:r>
      <w:r w:rsidR="006C25B8" w:rsidRPr="007768DF">
        <w:rPr>
          <w:rStyle w:val="FootnoteReference"/>
          <w:color w:val="000000" w:themeColor="text1"/>
        </w:rPr>
        <w:footnoteReference w:id="18"/>
      </w:r>
      <w:r w:rsidR="008319DC">
        <w:rPr>
          <w:color w:val="000000" w:themeColor="text1"/>
        </w:rPr>
        <w:t>.</w:t>
      </w:r>
      <w:r w:rsidR="006C25B8" w:rsidRPr="007768DF">
        <w:rPr>
          <w:color w:val="000000" w:themeColor="text1"/>
        </w:rPr>
        <w:t xml:space="preserve"> Feodal düzen içinde toprağa ve dolayısıyla feodal beylere bağlı olarak yaşayan serfler için bu düzenin ortadan kaldırılması hareket serbestisi anlamına geliyordu. Bu hareket serbestisi ise onlar</w:t>
      </w:r>
      <w:r w:rsidR="00744A3F" w:rsidRPr="007768DF">
        <w:rPr>
          <w:color w:val="000000" w:themeColor="text1"/>
        </w:rPr>
        <w:t>a,</w:t>
      </w:r>
      <w:r w:rsidR="006C25B8" w:rsidRPr="007768DF">
        <w:rPr>
          <w:color w:val="000000" w:themeColor="text1"/>
        </w:rPr>
        <w:t xml:space="preserve"> yüzyıllardır bağlı oldukları topraklarından çı</w:t>
      </w:r>
      <w:r w:rsidR="00744A3F" w:rsidRPr="007768DF">
        <w:rPr>
          <w:color w:val="000000" w:themeColor="text1"/>
        </w:rPr>
        <w:t>kıp</w:t>
      </w:r>
      <w:r w:rsidR="006C25B8" w:rsidRPr="007768DF">
        <w:rPr>
          <w:color w:val="000000" w:themeColor="text1"/>
        </w:rPr>
        <w:t xml:space="preserve"> kentler</w:t>
      </w:r>
      <w:r w:rsidR="00744A3F" w:rsidRPr="007768DF">
        <w:rPr>
          <w:color w:val="000000" w:themeColor="text1"/>
        </w:rPr>
        <w:t>d</w:t>
      </w:r>
      <w:r w:rsidR="006C25B8" w:rsidRPr="007768DF">
        <w:rPr>
          <w:color w:val="000000" w:themeColor="text1"/>
        </w:rPr>
        <w:t xml:space="preserve">e Sanayi Devrimi ile ortaya çıkmaya başlayan iş gücü talebinde ücretli işçi olma </w:t>
      </w:r>
      <w:r w:rsidR="00225705">
        <w:rPr>
          <w:color w:val="000000" w:themeColor="text1"/>
        </w:rPr>
        <w:t>“</w:t>
      </w:r>
      <w:r w:rsidR="006C25B8" w:rsidRPr="007768DF">
        <w:rPr>
          <w:color w:val="000000" w:themeColor="text1"/>
        </w:rPr>
        <w:t>fırsatını’’ sağlayacak en önemli gelişmeydi</w:t>
      </w:r>
      <w:r w:rsidR="006C25B8" w:rsidRPr="007768DF">
        <w:rPr>
          <w:rStyle w:val="FootnoteReference"/>
          <w:color w:val="000000" w:themeColor="text1"/>
        </w:rPr>
        <w:footnoteReference w:id="19"/>
      </w:r>
      <w:r w:rsidR="008319DC">
        <w:rPr>
          <w:color w:val="000000" w:themeColor="text1"/>
        </w:rPr>
        <w:t>.</w:t>
      </w:r>
      <w:r w:rsidR="0033483A" w:rsidRPr="007768DF">
        <w:rPr>
          <w:color w:val="000000" w:themeColor="text1"/>
        </w:rPr>
        <w:t xml:space="preserve"> </w:t>
      </w:r>
    </w:p>
    <w:p w14:paraId="48F53C79" w14:textId="6309443F" w:rsidR="008A0A49" w:rsidRPr="007768DF" w:rsidRDefault="006C25B8" w:rsidP="008A0A49">
      <w:pPr>
        <w:spacing w:line="360" w:lineRule="auto"/>
        <w:ind w:firstLine="708"/>
        <w:jc w:val="both"/>
        <w:rPr>
          <w:color w:val="000000" w:themeColor="text1"/>
        </w:rPr>
      </w:pPr>
      <w:r w:rsidRPr="007768DF">
        <w:rPr>
          <w:color w:val="000000" w:themeColor="text1"/>
        </w:rPr>
        <w:t xml:space="preserve">İki devrimin sonuçlarını birlikte ele almadan önce Sanayi Devrimi’ni ve onu oluşturan şartları incelemeye geçelim. </w:t>
      </w:r>
      <w:r w:rsidR="008D7059" w:rsidRPr="007768DF">
        <w:rPr>
          <w:color w:val="000000" w:themeColor="text1"/>
        </w:rPr>
        <w:t>Sanayi Devrimi ilk önce on sekizinci yüzyılın ikinci yarısında İngiltere’de başlamıştır.</w:t>
      </w:r>
      <w:r w:rsidR="00225FD7" w:rsidRPr="007768DF">
        <w:rPr>
          <w:color w:val="000000" w:themeColor="text1"/>
        </w:rPr>
        <w:t xml:space="preserve"> </w:t>
      </w:r>
      <w:r w:rsidR="00C83049" w:rsidRPr="007768DF">
        <w:rPr>
          <w:color w:val="000000" w:themeColor="text1"/>
        </w:rPr>
        <w:t xml:space="preserve">Bu dönemde </w:t>
      </w:r>
      <w:r w:rsidR="00225FD7" w:rsidRPr="007768DF">
        <w:rPr>
          <w:color w:val="000000" w:themeColor="text1"/>
        </w:rPr>
        <w:t>Sanayi Devrimi’nin başlangıcına ev sahipliği yapmak için İngiltere’de gerekli şartlar oluşmuştu.</w:t>
      </w:r>
      <w:r w:rsidR="0033483A" w:rsidRPr="007768DF">
        <w:rPr>
          <w:color w:val="000000" w:themeColor="text1"/>
        </w:rPr>
        <w:t xml:space="preserve"> 1640 İngiliz Devrimi ile </w:t>
      </w:r>
      <w:r w:rsidR="0033483A" w:rsidRPr="007768DF">
        <w:rPr>
          <w:color w:val="000000" w:themeColor="text1"/>
        </w:rPr>
        <w:lastRenderedPageBreak/>
        <w:t>başlayan süreç sonunda kralın mutlak gücü sınırlanmış, toplum içindeki sınıflı yapı kabul edilerek parlamentoya da yansıtılmıştı</w:t>
      </w:r>
      <w:r w:rsidR="0033483A" w:rsidRPr="007768DF">
        <w:rPr>
          <w:rStyle w:val="FootnoteReference"/>
          <w:color w:val="000000" w:themeColor="text1"/>
        </w:rPr>
        <w:footnoteReference w:id="20"/>
      </w:r>
      <w:r w:rsidR="008319DC">
        <w:rPr>
          <w:color w:val="000000" w:themeColor="text1"/>
        </w:rPr>
        <w:t>.</w:t>
      </w:r>
      <w:r w:rsidR="00786BB1" w:rsidRPr="007768DF">
        <w:rPr>
          <w:color w:val="000000" w:themeColor="text1"/>
        </w:rPr>
        <w:t xml:space="preserve"> Kâr elde etmek ve ekonomik gelişme devlet tarafından ana amaç olarak kabul edilmiş, toprak ticari amaçlar güden toprak sahipleri tarafından tekelleştirilmiş ve kiracı çiftçilere kiralanmış ve topraksız köylüler de bu kiracı-çiftçiler tarafından tarımda iş gücü olarak kullanılmaya başlanmıştı</w:t>
      </w:r>
      <w:r w:rsidR="007E58FA" w:rsidRPr="007768DF">
        <w:rPr>
          <w:rStyle w:val="FootnoteReference"/>
          <w:color w:val="000000" w:themeColor="text1"/>
        </w:rPr>
        <w:footnoteReference w:id="21"/>
      </w:r>
      <w:r w:rsidR="008319DC">
        <w:rPr>
          <w:color w:val="000000" w:themeColor="text1"/>
        </w:rPr>
        <w:t>.</w:t>
      </w:r>
      <w:r w:rsidR="00786BB1" w:rsidRPr="007768DF">
        <w:rPr>
          <w:color w:val="000000" w:themeColor="text1"/>
        </w:rPr>
        <w:t xml:space="preserve"> </w:t>
      </w:r>
      <w:r w:rsidR="007E58FA" w:rsidRPr="007768DF">
        <w:rPr>
          <w:color w:val="000000" w:themeColor="text1"/>
        </w:rPr>
        <w:t>Çitleme Yasası</w:t>
      </w:r>
      <w:r w:rsidR="00467DEA" w:rsidRPr="007768DF">
        <w:rPr>
          <w:rStyle w:val="FootnoteReference"/>
          <w:color w:val="000000" w:themeColor="text1"/>
        </w:rPr>
        <w:footnoteReference w:id="22"/>
      </w:r>
      <w:r w:rsidR="007E58FA" w:rsidRPr="007768DF">
        <w:rPr>
          <w:color w:val="000000" w:themeColor="text1"/>
        </w:rPr>
        <w:t xml:space="preserve"> </w:t>
      </w:r>
      <w:r w:rsidR="008319DC" w:rsidRPr="007768DF">
        <w:rPr>
          <w:color w:val="000000" w:themeColor="text1"/>
        </w:rPr>
        <w:t>ile</w:t>
      </w:r>
      <w:r w:rsidR="007E58FA" w:rsidRPr="007768DF">
        <w:rPr>
          <w:color w:val="000000" w:themeColor="text1"/>
        </w:rPr>
        <w:t xml:space="preserve"> büyük toprakların </w:t>
      </w:r>
      <w:r w:rsidR="00981540" w:rsidRPr="007768DF">
        <w:rPr>
          <w:color w:val="000000" w:themeColor="text1"/>
        </w:rPr>
        <w:t>tarım için kullanılmak yerine hayvancılık için otlaklara dönüştürülmesiyle de İngiltere’de tarımda çalışan serflerin büyük bir kısmı da artık topraklarından çıkarılmış oluyordu</w:t>
      </w:r>
      <w:r w:rsidR="00981540" w:rsidRPr="007768DF">
        <w:rPr>
          <w:rStyle w:val="FootnoteReference"/>
          <w:color w:val="000000" w:themeColor="text1"/>
        </w:rPr>
        <w:footnoteReference w:id="23"/>
      </w:r>
      <w:r w:rsidR="008319DC">
        <w:rPr>
          <w:color w:val="000000" w:themeColor="text1"/>
        </w:rPr>
        <w:t xml:space="preserve">. </w:t>
      </w:r>
      <w:r w:rsidR="00981540" w:rsidRPr="007768DF">
        <w:rPr>
          <w:color w:val="000000" w:themeColor="text1"/>
        </w:rPr>
        <w:t xml:space="preserve">Sanayi Devrimi </w:t>
      </w:r>
      <w:r w:rsidR="008319DC" w:rsidRPr="007768DF">
        <w:rPr>
          <w:color w:val="000000" w:themeColor="text1"/>
        </w:rPr>
        <w:t>ile</w:t>
      </w:r>
      <w:r w:rsidR="00981540" w:rsidRPr="007768DF">
        <w:rPr>
          <w:color w:val="000000" w:themeColor="text1"/>
        </w:rPr>
        <w:t xml:space="preserve"> üretimi daha verimli hale getirmek için atölyelerde ve fabrikalarda bir iş bölümü içinde çalışacak </w:t>
      </w:r>
      <w:r w:rsidR="007F5B43" w:rsidRPr="007768DF">
        <w:rPr>
          <w:color w:val="000000" w:themeColor="text1"/>
        </w:rPr>
        <w:t>işçilere gereksinim ortaya çıkmış ve bu gereksinim de artık toprağa bağlı olmayan serflerden karşılanmış, toprağa bağlı serfler Sanayi Devrimi’nin ücretli işçilerine dönüşmeye başlamıştı</w:t>
      </w:r>
      <w:r w:rsidR="007F5B43" w:rsidRPr="007768DF">
        <w:rPr>
          <w:rStyle w:val="FootnoteReference"/>
          <w:color w:val="000000" w:themeColor="text1"/>
        </w:rPr>
        <w:footnoteReference w:id="24"/>
      </w:r>
      <w:r w:rsidR="008319DC">
        <w:rPr>
          <w:color w:val="000000" w:themeColor="text1"/>
        </w:rPr>
        <w:t>.</w:t>
      </w:r>
    </w:p>
    <w:p w14:paraId="18E35172" w14:textId="5063B28E" w:rsidR="00960B3C" w:rsidRPr="007768DF" w:rsidRDefault="00960B3C" w:rsidP="008A0A49">
      <w:pPr>
        <w:spacing w:line="360" w:lineRule="auto"/>
        <w:ind w:firstLine="708"/>
        <w:jc w:val="both"/>
        <w:rPr>
          <w:color w:val="000000" w:themeColor="text1"/>
        </w:rPr>
      </w:pPr>
      <w:r w:rsidRPr="007768DF">
        <w:rPr>
          <w:color w:val="000000" w:themeColor="text1"/>
        </w:rPr>
        <w:t xml:space="preserve">Sanayi Devrimi gelecek yüzyılın ekonomik anlayışını şekillendirirken Fransız </w:t>
      </w:r>
      <w:r w:rsidR="00C83049" w:rsidRPr="007768DF">
        <w:rPr>
          <w:color w:val="000000" w:themeColor="text1"/>
        </w:rPr>
        <w:t>İhtilali</w:t>
      </w:r>
      <w:r w:rsidRPr="007768DF">
        <w:rPr>
          <w:color w:val="000000" w:themeColor="text1"/>
        </w:rPr>
        <w:t xml:space="preserve"> de ortaya çıkardığı düşüncelerle bu yüzyılı politik olarak şekillendirecekti</w:t>
      </w:r>
      <w:r w:rsidR="00AD7284" w:rsidRPr="007768DF">
        <w:rPr>
          <w:rStyle w:val="FootnoteReference"/>
          <w:color w:val="000000" w:themeColor="text1"/>
        </w:rPr>
        <w:footnoteReference w:id="25"/>
      </w:r>
      <w:r w:rsidR="008319DC">
        <w:rPr>
          <w:color w:val="000000" w:themeColor="text1"/>
        </w:rPr>
        <w:t>.</w:t>
      </w:r>
      <w:r w:rsidR="00AD7284" w:rsidRPr="007768DF">
        <w:rPr>
          <w:color w:val="000000" w:themeColor="text1"/>
        </w:rPr>
        <w:t xml:space="preserve"> Fransız </w:t>
      </w:r>
      <w:r w:rsidR="00C83049" w:rsidRPr="007768DF">
        <w:rPr>
          <w:color w:val="000000" w:themeColor="text1"/>
        </w:rPr>
        <w:t>İhtilali</w:t>
      </w:r>
      <w:r w:rsidR="00AD7284" w:rsidRPr="007768DF">
        <w:rPr>
          <w:color w:val="000000" w:themeColor="text1"/>
        </w:rPr>
        <w:t>’n</w:t>
      </w:r>
      <w:r w:rsidR="00287638" w:rsidRPr="007768DF">
        <w:rPr>
          <w:color w:val="000000" w:themeColor="text1"/>
        </w:rPr>
        <w:t xml:space="preserve">in hazırlanmasında Aydınlanma </w:t>
      </w:r>
      <w:r w:rsidR="00D93D8F" w:rsidRPr="007768DF">
        <w:rPr>
          <w:color w:val="000000" w:themeColor="text1"/>
        </w:rPr>
        <w:t>Çağı</w:t>
      </w:r>
      <w:r w:rsidR="00287638" w:rsidRPr="007768DF">
        <w:rPr>
          <w:color w:val="000000" w:themeColor="text1"/>
        </w:rPr>
        <w:t xml:space="preserve"> düşüncelerin</w:t>
      </w:r>
      <w:r w:rsidR="00BC5999" w:rsidRPr="007768DF">
        <w:rPr>
          <w:color w:val="000000" w:themeColor="text1"/>
        </w:rPr>
        <w:t>in</w:t>
      </w:r>
      <w:r w:rsidR="00287638" w:rsidRPr="007768DF">
        <w:rPr>
          <w:color w:val="000000" w:themeColor="text1"/>
        </w:rPr>
        <w:t xml:space="preserve"> payı her ne kadar inkâr edilemezse de ekonomik olarak güçlenen burjuva sınıfının siyasal yapıyı kendi ekonomik gelişimleri için daha elverişli hale getirme motivasyonları devrim sonrası siyasal yapının karakterini belirleyecektir</w:t>
      </w:r>
      <w:r w:rsidR="00287638" w:rsidRPr="007768DF">
        <w:rPr>
          <w:rStyle w:val="FootnoteReference"/>
          <w:color w:val="000000" w:themeColor="text1"/>
        </w:rPr>
        <w:footnoteReference w:id="26"/>
      </w:r>
      <w:r w:rsidR="008319DC">
        <w:rPr>
          <w:color w:val="000000" w:themeColor="text1"/>
        </w:rPr>
        <w:t>.</w:t>
      </w:r>
      <w:r w:rsidR="00287638" w:rsidRPr="007768DF">
        <w:rPr>
          <w:color w:val="000000" w:themeColor="text1"/>
        </w:rPr>
        <w:t xml:space="preserve"> Fransız İhtilali, eski rejimin</w:t>
      </w:r>
      <w:r w:rsidR="00E1781D" w:rsidRPr="007768DF">
        <w:rPr>
          <w:color w:val="000000" w:themeColor="text1"/>
        </w:rPr>
        <w:t xml:space="preserve">, </w:t>
      </w:r>
      <w:r w:rsidR="008319DC" w:rsidRPr="007768DF">
        <w:rPr>
          <w:color w:val="000000" w:themeColor="text1"/>
        </w:rPr>
        <w:t>feodalitenin ayrıcalıklı</w:t>
      </w:r>
      <w:r w:rsidR="00E722ED" w:rsidRPr="007768DF">
        <w:rPr>
          <w:color w:val="000000" w:themeColor="text1"/>
        </w:rPr>
        <w:t xml:space="preserve"> sınıflarına</w:t>
      </w:r>
      <w:r w:rsidR="00287638" w:rsidRPr="007768DF">
        <w:rPr>
          <w:color w:val="000000" w:themeColor="text1"/>
        </w:rPr>
        <w:t xml:space="preserve"> karşı burjuva sınıfının </w:t>
      </w:r>
      <w:r w:rsidR="00C83049" w:rsidRPr="007768DF">
        <w:rPr>
          <w:color w:val="000000" w:themeColor="text1"/>
        </w:rPr>
        <w:t xml:space="preserve">başta </w:t>
      </w:r>
      <w:r w:rsidR="00287638" w:rsidRPr="007768DF">
        <w:rPr>
          <w:color w:val="000000" w:themeColor="text1"/>
        </w:rPr>
        <w:t>eşitlik</w:t>
      </w:r>
      <w:r w:rsidR="00C83049" w:rsidRPr="007768DF">
        <w:rPr>
          <w:color w:val="000000" w:themeColor="text1"/>
        </w:rPr>
        <w:t xml:space="preserve"> talebi olmak üzere çeşitli</w:t>
      </w:r>
      <w:r w:rsidR="00287638" w:rsidRPr="007768DF">
        <w:rPr>
          <w:color w:val="000000" w:themeColor="text1"/>
        </w:rPr>
        <w:t xml:space="preserve"> taleplerle toplumun büyük çoğunluğunu oluşturan insanları arkasına alarak gerçekleştirdiği bir harekettir</w:t>
      </w:r>
      <w:r w:rsidR="00E1781D" w:rsidRPr="007768DF">
        <w:rPr>
          <w:rStyle w:val="FootnoteReference"/>
          <w:color w:val="000000" w:themeColor="text1"/>
        </w:rPr>
        <w:footnoteReference w:id="27"/>
      </w:r>
      <w:r w:rsidR="008319DC">
        <w:rPr>
          <w:color w:val="000000" w:themeColor="text1"/>
        </w:rPr>
        <w:t>.</w:t>
      </w:r>
      <w:r w:rsidR="00E722ED" w:rsidRPr="007768DF">
        <w:rPr>
          <w:color w:val="000000" w:themeColor="text1"/>
        </w:rPr>
        <w:t xml:space="preserve"> Bu e</w:t>
      </w:r>
      <w:r w:rsidR="00EA6940" w:rsidRPr="007768DF">
        <w:rPr>
          <w:color w:val="000000" w:themeColor="text1"/>
        </w:rPr>
        <w:t xml:space="preserve">şitlik iddiası </w:t>
      </w:r>
      <w:r w:rsidR="00CB49D5" w:rsidRPr="007768DF">
        <w:rPr>
          <w:color w:val="000000" w:themeColor="text1"/>
        </w:rPr>
        <w:t xml:space="preserve">bu hareketin en önemli unsurlarında biri olmuştur. Toplumun çoğunluğunu oluşturan halk tabakaları, ayrıcalıklıların hükmüne son vermek ve </w:t>
      </w:r>
      <w:r w:rsidR="00C83049" w:rsidRPr="007768DF">
        <w:rPr>
          <w:color w:val="000000" w:themeColor="text1"/>
        </w:rPr>
        <w:t>toplumsal yapı içinde</w:t>
      </w:r>
      <w:r w:rsidR="00CB49D5" w:rsidRPr="007768DF">
        <w:rPr>
          <w:color w:val="000000" w:themeColor="text1"/>
        </w:rPr>
        <w:t xml:space="preserve"> yükselmede eşitliği sağlayabilmek adına </w:t>
      </w:r>
      <w:r w:rsidR="00151444" w:rsidRPr="007768DF">
        <w:rPr>
          <w:color w:val="000000" w:themeColor="text1"/>
        </w:rPr>
        <w:t>ihtil</w:t>
      </w:r>
      <w:r w:rsidR="00EE0E0A" w:rsidRPr="007768DF">
        <w:rPr>
          <w:color w:val="000000" w:themeColor="text1"/>
        </w:rPr>
        <w:t>a</w:t>
      </w:r>
      <w:r w:rsidR="00151444" w:rsidRPr="007768DF">
        <w:rPr>
          <w:color w:val="000000" w:themeColor="text1"/>
        </w:rPr>
        <w:t>lin</w:t>
      </w:r>
      <w:r w:rsidR="00CB49D5" w:rsidRPr="007768DF">
        <w:rPr>
          <w:color w:val="000000" w:themeColor="text1"/>
        </w:rPr>
        <w:t xml:space="preserve"> eşitlik söylemine sıkıca sarılmışlardır</w:t>
      </w:r>
      <w:r w:rsidR="00CB49D5" w:rsidRPr="007768DF">
        <w:rPr>
          <w:rStyle w:val="FootnoteReference"/>
          <w:color w:val="000000" w:themeColor="text1"/>
        </w:rPr>
        <w:footnoteReference w:id="28"/>
      </w:r>
      <w:r w:rsidR="008319DC">
        <w:rPr>
          <w:color w:val="000000" w:themeColor="text1"/>
        </w:rPr>
        <w:t>.</w:t>
      </w:r>
      <w:r w:rsidR="00BD32C4" w:rsidRPr="007768DF">
        <w:rPr>
          <w:color w:val="000000" w:themeColor="text1"/>
        </w:rPr>
        <w:t xml:space="preserve"> Eşitlik söylemi, Fransız Yurttaş ve İnsan Hakları Bildirisi</w:t>
      </w:r>
      <w:r w:rsidR="00A24875" w:rsidRPr="007768DF">
        <w:rPr>
          <w:color w:val="000000" w:themeColor="text1"/>
        </w:rPr>
        <w:t>’</w:t>
      </w:r>
      <w:r w:rsidR="00942998" w:rsidRPr="007768DF">
        <w:rPr>
          <w:color w:val="000000" w:themeColor="text1"/>
        </w:rPr>
        <w:t>nin</w:t>
      </w:r>
      <w:r w:rsidR="00E25DB8" w:rsidRPr="007768DF">
        <w:rPr>
          <w:rStyle w:val="FootnoteReference"/>
          <w:color w:val="000000" w:themeColor="text1"/>
        </w:rPr>
        <w:footnoteReference w:id="29"/>
      </w:r>
      <w:r w:rsidR="00BD32C4" w:rsidRPr="007768DF">
        <w:rPr>
          <w:color w:val="000000" w:themeColor="text1"/>
        </w:rPr>
        <w:t xml:space="preserve"> birinci maddesinde ifadesini bulmuş, tüm insanların hür ve eşit doğduğuna hükmedilmişti.</w:t>
      </w:r>
      <w:r w:rsidR="00032534" w:rsidRPr="007768DF">
        <w:rPr>
          <w:color w:val="000000" w:themeColor="text1"/>
        </w:rPr>
        <w:t xml:space="preserve"> </w:t>
      </w:r>
    </w:p>
    <w:p w14:paraId="1554307F" w14:textId="72767536" w:rsidR="003D6CE0" w:rsidRPr="007768DF" w:rsidRDefault="00BD32C4" w:rsidP="00D65D77">
      <w:pPr>
        <w:spacing w:line="360" w:lineRule="auto"/>
        <w:ind w:firstLine="708"/>
        <w:jc w:val="both"/>
        <w:rPr>
          <w:color w:val="000000" w:themeColor="text1"/>
        </w:rPr>
      </w:pPr>
      <w:r w:rsidRPr="007768DF">
        <w:rPr>
          <w:color w:val="000000" w:themeColor="text1"/>
        </w:rPr>
        <w:lastRenderedPageBreak/>
        <w:t xml:space="preserve">Ancak bu eşitlik söyleminin uygulamada nasıl bir şekil aldığının incelenmesi gerekmektedir. Bu inceleme sonraki bölümünde sosyal hakların ortaya çıkışı ele alınırken gerçekleştirilecektir. </w:t>
      </w:r>
    </w:p>
    <w:p w14:paraId="2283F5F3" w14:textId="7DCEF779" w:rsidR="0072267C" w:rsidRPr="007768DF" w:rsidRDefault="00F050E6" w:rsidP="00D65D77">
      <w:pPr>
        <w:pStyle w:val="ListParagraph"/>
        <w:numPr>
          <w:ilvl w:val="0"/>
          <w:numId w:val="1"/>
        </w:numPr>
        <w:spacing w:line="360" w:lineRule="auto"/>
        <w:jc w:val="both"/>
        <w:rPr>
          <w:b/>
          <w:color w:val="000000" w:themeColor="text1"/>
        </w:rPr>
      </w:pPr>
      <w:r>
        <w:rPr>
          <w:b/>
          <w:color w:val="000000" w:themeColor="text1"/>
        </w:rPr>
        <w:t>S</w:t>
      </w:r>
      <w:r w:rsidR="002706FE">
        <w:rPr>
          <w:b/>
          <w:color w:val="000000" w:themeColor="text1"/>
        </w:rPr>
        <w:t>OSYAL HAK TALEPLERİNİN DOĞUŞU VE</w:t>
      </w:r>
      <w:r>
        <w:rPr>
          <w:b/>
          <w:color w:val="000000" w:themeColor="text1"/>
        </w:rPr>
        <w:t xml:space="preserve"> GELİŞİMİ</w:t>
      </w:r>
    </w:p>
    <w:p w14:paraId="7190A3C0" w14:textId="6E0E65C8" w:rsidR="00BD7297" w:rsidRPr="007768DF" w:rsidRDefault="00BD7297" w:rsidP="008A0A49">
      <w:pPr>
        <w:spacing w:line="360" w:lineRule="auto"/>
        <w:ind w:firstLine="708"/>
        <w:jc w:val="both"/>
        <w:rPr>
          <w:color w:val="000000" w:themeColor="text1"/>
        </w:rPr>
      </w:pPr>
      <w:r w:rsidRPr="007768DF">
        <w:rPr>
          <w:color w:val="000000" w:themeColor="text1"/>
        </w:rPr>
        <w:t>1789 Bildirisi tüm insanları hukuken eşit ilan etmiş ancak bu eşitliği uygulamalarına yansıtmaktan geri durmuştu</w:t>
      </w:r>
      <w:r w:rsidR="00E722ED" w:rsidRPr="007768DF">
        <w:rPr>
          <w:color w:val="000000" w:themeColor="text1"/>
        </w:rPr>
        <w:t>r</w:t>
      </w:r>
      <w:r w:rsidRPr="007768DF">
        <w:rPr>
          <w:color w:val="000000" w:themeColor="text1"/>
        </w:rPr>
        <w:t xml:space="preserve">. Üçüncü maddesinde bildiri, egemenliğin kaynağının ulus olduğunu belirtmiştir. Bildiri, özgürlüğü, başkasına zarar vermeyecek her şeyi yapabilme olarak </w:t>
      </w:r>
      <w:r w:rsidR="00C83049" w:rsidRPr="007768DF">
        <w:rPr>
          <w:color w:val="000000" w:themeColor="text1"/>
        </w:rPr>
        <w:t>tanımlamış</w:t>
      </w:r>
      <w:r w:rsidRPr="007768DF">
        <w:rPr>
          <w:color w:val="000000" w:themeColor="text1"/>
        </w:rPr>
        <w:t xml:space="preserve"> ve sınırını da yasa ile çizmiştir. </w:t>
      </w:r>
      <w:r w:rsidR="00A24875" w:rsidRPr="007768DF">
        <w:rPr>
          <w:color w:val="000000" w:themeColor="text1"/>
        </w:rPr>
        <w:t>Bildiri</w:t>
      </w:r>
      <w:r w:rsidRPr="007768DF">
        <w:rPr>
          <w:color w:val="000000" w:themeColor="text1"/>
        </w:rPr>
        <w:t xml:space="preserve">nin altıncı maddesi ise her türlü rütbeye, makama ya da göreve erişebilmek için eşit olan insanlar arasında ayrım yapabilecek tek şeyin </w:t>
      </w:r>
      <w:r w:rsidRPr="007768DF">
        <w:rPr>
          <w:i/>
          <w:color w:val="000000" w:themeColor="text1"/>
        </w:rPr>
        <w:t>erdem</w:t>
      </w:r>
      <w:r w:rsidRPr="007768DF">
        <w:rPr>
          <w:color w:val="000000" w:themeColor="text1"/>
        </w:rPr>
        <w:t xml:space="preserve"> ve </w:t>
      </w:r>
      <w:r w:rsidRPr="007768DF">
        <w:rPr>
          <w:i/>
          <w:color w:val="000000" w:themeColor="text1"/>
        </w:rPr>
        <w:t>yetenekleri</w:t>
      </w:r>
      <w:r w:rsidRPr="007768DF">
        <w:rPr>
          <w:color w:val="000000" w:themeColor="text1"/>
        </w:rPr>
        <w:t xml:space="preserve"> olduğunu açıkça belirterek eski ayrıcalıklılar düzenin</w:t>
      </w:r>
      <w:r w:rsidR="00E87A08" w:rsidRPr="007768DF">
        <w:rPr>
          <w:color w:val="000000" w:themeColor="text1"/>
        </w:rPr>
        <w:t>in</w:t>
      </w:r>
      <w:r w:rsidRPr="007768DF">
        <w:rPr>
          <w:color w:val="000000" w:themeColor="text1"/>
        </w:rPr>
        <w:t xml:space="preserve"> yıkıldığını müjdeliyordu. </w:t>
      </w:r>
      <w:r w:rsidR="006651E9" w:rsidRPr="007768DF">
        <w:rPr>
          <w:color w:val="000000" w:themeColor="text1"/>
        </w:rPr>
        <w:t xml:space="preserve">Ancak oy hakkı, yine de </w:t>
      </w:r>
      <w:r w:rsidR="00C83049" w:rsidRPr="007768DF">
        <w:rPr>
          <w:color w:val="000000" w:themeColor="text1"/>
        </w:rPr>
        <w:t>halkın tamamından</w:t>
      </w:r>
      <w:r w:rsidR="006651E9" w:rsidRPr="007768DF">
        <w:rPr>
          <w:color w:val="000000" w:themeColor="text1"/>
        </w:rPr>
        <w:t xml:space="preserve"> esirgenmiş</w:t>
      </w:r>
      <w:r w:rsidR="00A355AE" w:rsidRPr="007768DF">
        <w:rPr>
          <w:color w:val="000000" w:themeColor="text1"/>
        </w:rPr>
        <w:t xml:space="preserve"> ve </w:t>
      </w:r>
      <w:r w:rsidR="006651E9" w:rsidRPr="007768DF">
        <w:rPr>
          <w:color w:val="000000" w:themeColor="text1"/>
        </w:rPr>
        <w:t>sadece mülk sahiplerine tanınmıştı.</w:t>
      </w:r>
      <w:r w:rsidR="00680B4D" w:rsidRPr="007768DF">
        <w:rPr>
          <w:color w:val="000000" w:themeColor="text1"/>
        </w:rPr>
        <w:t xml:space="preserve"> 1789 Bildirisi</w:t>
      </w:r>
      <w:r w:rsidR="007663AA">
        <w:rPr>
          <w:color w:val="000000" w:themeColor="text1"/>
        </w:rPr>
        <w:t>,</w:t>
      </w:r>
      <w:r w:rsidR="00680B4D" w:rsidRPr="007768DF">
        <w:rPr>
          <w:color w:val="000000" w:themeColor="text1"/>
        </w:rPr>
        <w:t xml:space="preserve"> mülkiyet hakkını ikinci maddesinde doğal ve zamanaşımı ile kaybedilemeyen bir hak olarak ele almış ve on yedinci maddesinde bu hakkı tekrar kutsal olarak nitelendirme ihtiyacı hissetmiştir. </w:t>
      </w:r>
      <w:r w:rsidR="00276917" w:rsidRPr="007768DF">
        <w:rPr>
          <w:color w:val="000000" w:themeColor="text1"/>
        </w:rPr>
        <w:t xml:space="preserve">Bu ihtiyaç 1789 İhtilâli ile gelen yeni düzende ekonomik liberalizmin konumunu bize </w:t>
      </w:r>
      <w:r w:rsidR="00C46784" w:rsidRPr="007768DF">
        <w:rPr>
          <w:color w:val="000000" w:themeColor="text1"/>
        </w:rPr>
        <w:t>hatırlat</w:t>
      </w:r>
      <w:r w:rsidR="00E87A08" w:rsidRPr="007768DF">
        <w:rPr>
          <w:color w:val="000000" w:themeColor="text1"/>
        </w:rPr>
        <w:t>maktadır</w:t>
      </w:r>
      <w:r w:rsidR="00C46784" w:rsidRPr="007768DF">
        <w:rPr>
          <w:rStyle w:val="FootnoteReference"/>
          <w:color w:val="000000" w:themeColor="text1"/>
        </w:rPr>
        <w:footnoteReference w:id="30"/>
      </w:r>
      <w:r w:rsidR="008319DC">
        <w:rPr>
          <w:color w:val="000000" w:themeColor="text1"/>
        </w:rPr>
        <w:t>.</w:t>
      </w:r>
      <w:r w:rsidR="00276917" w:rsidRPr="007768DF">
        <w:rPr>
          <w:color w:val="000000" w:themeColor="text1"/>
        </w:rPr>
        <w:t xml:space="preserve"> </w:t>
      </w:r>
      <w:r w:rsidR="00680B4D" w:rsidRPr="007768DF">
        <w:rPr>
          <w:color w:val="000000" w:themeColor="text1"/>
        </w:rPr>
        <w:t xml:space="preserve">Fransız İhtilali eski rejimin ayrıcalıklılarına karşı eşitlik sloganı ile yola çıkmış ancak eski ayrıcalıklı sınıfın yerini bu sefer de mülkiyet hakkına sahip bulunan sözde tüm yurttaşlardan oluşan ama gerçekte bu hakkı neredeyse tekelleştirircesine elinde bulunduran burjuva sınıfı almıştır. </w:t>
      </w:r>
    </w:p>
    <w:p w14:paraId="45A16660" w14:textId="42778F84" w:rsidR="00E722ED" w:rsidRPr="007768DF" w:rsidRDefault="00680B4D" w:rsidP="00E722ED">
      <w:pPr>
        <w:spacing w:line="360" w:lineRule="auto"/>
        <w:ind w:firstLine="708"/>
        <w:jc w:val="both"/>
        <w:rPr>
          <w:color w:val="000000" w:themeColor="text1"/>
        </w:rPr>
      </w:pPr>
      <w:r w:rsidRPr="007768DF">
        <w:rPr>
          <w:color w:val="000000" w:themeColor="text1"/>
        </w:rPr>
        <w:t xml:space="preserve">İnsanların mülkiyet hakkına sahip olduğunu </w:t>
      </w:r>
      <w:r w:rsidR="00E722ED" w:rsidRPr="007768DF">
        <w:rPr>
          <w:color w:val="000000" w:themeColor="text1"/>
        </w:rPr>
        <w:t>ilan etmek</w:t>
      </w:r>
      <w:r w:rsidRPr="007768DF">
        <w:rPr>
          <w:color w:val="000000" w:themeColor="text1"/>
        </w:rPr>
        <w:t xml:space="preserve"> </w:t>
      </w:r>
      <w:r w:rsidR="00E722ED" w:rsidRPr="007768DF">
        <w:rPr>
          <w:color w:val="000000" w:themeColor="text1"/>
        </w:rPr>
        <w:t>ile</w:t>
      </w:r>
      <w:r w:rsidR="007D27E6" w:rsidRPr="007768DF">
        <w:rPr>
          <w:color w:val="000000" w:themeColor="text1"/>
        </w:rPr>
        <w:t xml:space="preserve"> </w:t>
      </w:r>
      <w:r w:rsidRPr="007768DF">
        <w:rPr>
          <w:color w:val="000000" w:themeColor="text1"/>
        </w:rPr>
        <w:t xml:space="preserve">insanların bu hakka erişimini sağlamak </w:t>
      </w:r>
      <w:r w:rsidR="00E722ED" w:rsidRPr="007768DF">
        <w:rPr>
          <w:color w:val="000000" w:themeColor="text1"/>
        </w:rPr>
        <w:t>birbirinden çok</w:t>
      </w:r>
      <w:r w:rsidRPr="007768DF">
        <w:rPr>
          <w:color w:val="000000" w:themeColor="text1"/>
        </w:rPr>
        <w:t xml:space="preserve"> farklı </w:t>
      </w:r>
      <w:r w:rsidR="00E722ED" w:rsidRPr="007768DF">
        <w:rPr>
          <w:color w:val="000000" w:themeColor="text1"/>
        </w:rPr>
        <w:t>konulardır</w:t>
      </w:r>
      <w:r w:rsidRPr="007768DF">
        <w:rPr>
          <w:color w:val="000000" w:themeColor="text1"/>
        </w:rPr>
        <w:t>. 1789 İhtil</w:t>
      </w:r>
      <w:r w:rsidR="00A24875" w:rsidRPr="007768DF">
        <w:rPr>
          <w:color w:val="000000" w:themeColor="text1"/>
        </w:rPr>
        <w:t>a</w:t>
      </w:r>
      <w:r w:rsidRPr="007768DF">
        <w:rPr>
          <w:color w:val="000000" w:themeColor="text1"/>
        </w:rPr>
        <w:t xml:space="preserve">li sonucunda ortaya çıkan manzara da tam olarak bu farklılığı yansıtır. </w:t>
      </w:r>
      <w:r w:rsidR="00D51555" w:rsidRPr="007768DF">
        <w:rPr>
          <w:color w:val="000000" w:themeColor="text1"/>
        </w:rPr>
        <w:t>1789 İhtil</w:t>
      </w:r>
      <w:r w:rsidR="00A24875" w:rsidRPr="007768DF">
        <w:rPr>
          <w:color w:val="000000" w:themeColor="text1"/>
        </w:rPr>
        <w:t>a</w:t>
      </w:r>
      <w:r w:rsidR="00D51555" w:rsidRPr="007768DF">
        <w:rPr>
          <w:color w:val="000000" w:themeColor="text1"/>
        </w:rPr>
        <w:t>li politik alanda burjuva</w:t>
      </w:r>
      <w:r w:rsidR="00E722ED" w:rsidRPr="007768DF">
        <w:rPr>
          <w:color w:val="000000" w:themeColor="text1"/>
        </w:rPr>
        <w:t xml:space="preserve">zinin </w:t>
      </w:r>
      <w:r w:rsidR="00D51555" w:rsidRPr="007768DF">
        <w:rPr>
          <w:color w:val="000000" w:themeColor="text1"/>
        </w:rPr>
        <w:t>zaferi ile sonuçlanmış</w:t>
      </w:r>
      <w:r w:rsidR="00E722ED" w:rsidRPr="007768DF">
        <w:rPr>
          <w:color w:val="000000" w:themeColor="text1"/>
        </w:rPr>
        <w:t xml:space="preserve"> ve b</w:t>
      </w:r>
      <w:r w:rsidR="00D51555" w:rsidRPr="007768DF">
        <w:rPr>
          <w:color w:val="000000" w:themeColor="text1"/>
        </w:rPr>
        <w:t>urjuva</w:t>
      </w:r>
      <w:r w:rsidR="00E722ED" w:rsidRPr="007768DF">
        <w:rPr>
          <w:color w:val="000000" w:themeColor="text1"/>
        </w:rPr>
        <w:t>zi</w:t>
      </w:r>
      <w:r w:rsidR="00D51555" w:rsidRPr="007768DF">
        <w:rPr>
          <w:color w:val="000000" w:themeColor="text1"/>
        </w:rPr>
        <w:t xml:space="preserve"> iktidardan istediği payı almıştı. Siyasi temsil </w:t>
      </w:r>
      <w:r w:rsidR="00E722ED" w:rsidRPr="007768DF">
        <w:rPr>
          <w:color w:val="000000" w:themeColor="text1"/>
        </w:rPr>
        <w:t>olanağına</w:t>
      </w:r>
      <w:r w:rsidR="00D51555" w:rsidRPr="007768DF">
        <w:rPr>
          <w:color w:val="000000" w:themeColor="text1"/>
        </w:rPr>
        <w:t xml:space="preserve"> sahip olan burju</w:t>
      </w:r>
      <w:r w:rsidR="00E722ED" w:rsidRPr="007768DF">
        <w:rPr>
          <w:color w:val="000000" w:themeColor="text1"/>
        </w:rPr>
        <w:t xml:space="preserve">vazinin </w:t>
      </w:r>
      <w:r w:rsidR="00D51555" w:rsidRPr="007768DF">
        <w:rPr>
          <w:color w:val="000000" w:themeColor="text1"/>
        </w:rPr>
        <w:t>yapılacak yasaları kendi çıkarlarına uygun bir şekilde tasarlamasının önünde artık bir engel kalmamıştı</w:t>
      </w:r>
      <w:r w:rsidR="0095485A" w:rsidRPr="007768DF">
        <w:rPr>
          <w:rStyle w:val="FootnoteReference"/>
          <w:color w:val="000000" w:themeColor="text1"/>
        </w:rPr>
        <w:footnoteReference w:id="31"/>
      </w:r>
      <w:r w:rsidR="008319DC">
        <w:rPr>
          <w:color w:val="000000" w:themeColor="text1"/>
        </w:rPr>
        <w:t>.</w:t>
      </w:r>
      <w:r w:rsidR="00D51555" w:rsidRPr="007768DF">
        <w:rPr>
          <w:color w:val="000000" w:themeColor="text1"/>
        </w:rPr>
        <w:t xml:space="preserve"> Eski rejimin feodal düzeni ile güçlenen burjuva</w:t>
      </w:r>
      <w:r w:rsidR="00A355AE" w:rsidRPr="007768DF">
        <w:rPr>
          <w:color w:val="000000" w:themeColor="text1"/>
        </w:rPr>
        <w:t xml:space="preserve">zi </w:t>
      </w:r>
      <w:r w:rsidR="00D51555" w:rsidRPr="007768DF">
        <w:rPr>
          <w:color w:val="000000" w:themeColor="text1"/>
        </w:rPr>
        <w:t>arasındaki çatışma nihayete ermişti. Artık başka bir çatışmanın çağı başlam</w:t>
      </w:r>
      <w:r w:rsidR="00A16229">
        <w:rPr>
          <w:color w:val="000000" w:themeColor="text1"/>
        </w:rPr>
        <w:t>aktaydı</w:t>
      </w:r>
      <w:r w:rsidR="00D51555" w:rsidRPr="007768DF">
        <w:rPr>
          <w:color w:val="000000" w:themeColor="text1"/>
        </w:rPr>
        <w:t>. Sanayi Devrimi ile üretimin ana merkezi haline gelen fabrikalarda çalışmak üzere Fransız İhtil</w:t>
      </w:r>
      <w:r w:rsidR="00AB4F93" w:rsidRPr="007768DF">
        <w:rPr>
          <w:color w:val="000000" w:themeColor="text1"/>
        </w:rPr>
        <w:t>a</w:t>
      </w:r>
      <w:r w:rsidR="00D51555" w:rsidRPr="007768DF">
        <w:rPr>
          <w:color w:val="000000" w:themeColor="text1"/>
        </w:rPr>
        <w:t>li’nin</w:t>
      </w:r>
      <w:r w:rsidR="00276917" w:rsidRPr="007768DF">
        <w:rPr>
          <w:color w:val="000000" w:themeColor="text1"/>
        </w:rPr>
        <w:t xml:space="preserve"> toprak reformu ile </w:t>
      </w:r>
      <w:r w:rsidR="00D51555" w:rsidRPr="007768DF">
        <w:rPr>
          <w:color w:val="000000" w:themeColor="text1"/>
        </w:rPr>
        <w:t>topra</w:t>
      </w:r>
      <w:r w:rsidR="00C147AE" w:rsidRPr="007768DF">
        <w:rPr>
          <w:color w:val="000000" w:themeColor="text1"/>
        </w:rPr>
        <w:t>ğa olan bağlarından özgür kıldığı</w:t>
      </w:r>
      <w:r w:rsidR="00D51555" w:rsidRPr="007768DF">
        <w:rPr>
          <w:color w:val="000000" w:themeColor="text1"/>
        </w:rPr>
        <w:t xml:space="preserve"> serfler artık ücretli işçiler olarak kırsaldan kentlere doğru akmaya başlamışlardı</w:t>
      </w:r>
      <w:r w:rsidR="00276917" w:rsidRPr="007768DF">
        <w:rPr>
          <w:rStyle w:val="FootnoteReference"/>
          <w:color w:val="000000" w:themeColor="text1"/>
        </w:rPr>
        <w:footnoteReference w:id="32"/>
      </w:r>
      <w:r w:rsidR="008319DC">
        <w:rPr>
          <w:color w:val="000000" w:themeColor="text1"/>
        </w:rPr>
        <w:t>.</w:t>
      </w:r>
      <w:r w:rsidR="00C147AE" w:rsidRPr="007768DF">
        <w:rPr>
          <w:color w:val="000000" w:themeColor="text1"/>
        </w:rPr>
        <w:t xml:space="preserve"> Artık k</w:t>
      </w:r>
      <w:r w:rsidR="00D51555" w:rsidRPr="007768DF">
        <w:rPr>
          <w:color w:val="000000" w:themeColor="text1"/>
        </w:rPr>
        <w:t xml:space="preserve">entlerdeki </w:t>
      </w:r>
      <w:r w:rsidR="00D51555" w:rsidRPr="007768DF">
        <w:rPr>
          <w:color w:val="000000" w:themeColor="text1"/>
        </w:rPr>
        <w:lastRenderedPageBreak/>
        <w:t>fabrikaların etrafında toplanan ve burada yaşayan yeni bir sınıf</w:t>
      </w:r>
      <w:r w:rsidR="00C147AE" w:rsidRPr="007768DF">
        <w:rPr>
          <w:color w:val="000000" w:themeColor="text1"/>
        </w:rPr>
        <w:t xml:space="preserve"> olan </w:t>
      </w:r>
      <w:r w:rsidR="005C37CB" w:rsidRPr="007768DF">
        <w:rPr>
          <w:color w:val="000000" w:themeColor="text1"/>
        </w:rPr>
        <w:t xml:space="preserve">işçi sınıfı ile </w:t>
      </w:r>
      <w:r w:rsidR="00F1372C" w:rsidRPr="007768DF">
        <w:rPr>
          <w:color w:val="000000" w:themeColor="text1"/>
        </w:rPr>
        <w:t>burjuva</w:t>
      </w:r>
      <w:r w:rsidR="00E722ED" w:rsidRPr="007768DF">
        <w:rPr>
          <w:color w:val="000000" w:themeColor="text1"/>
        </w:rPr>
        <w:t>zi</w:t>
      </w:r>
      <w:r w:rsidR="00F1372C" w:rsidRPr="007768DF">
        <w:rPr>
          <w:color w:val="000000" w:themeColor="text1"/>
        </w:rPr>
        <w:t xml:space="preserve"> arasındaki çatışma başlıyordu. </w:t>
      </w:r>
    </w:p>
    <w:p w14:paraId="54CC70C6" w14:textId="5030B7D8" w:rsidR="00F1372C" w:rsidRPr="007768DF" w:rsidRDefault="002B0AF7" w:rsidP="00E722ED">
      <w:pPr>
        <w:spacing w:line="360" w:lineRule="auto"/>
        <w:ind w:firstLine="708"/>
        <w:jc w:val="both"/>
        <w:rPr>
          <w:color w:val="000000" w:themeColor="text1"/>
        </w:rPr>
      </w:pPr>
      <w:r w:rsidRPr="007768DF">
        <w:rPr>
          <w:color w:val="000000" w:themeColor="text1"/>
        </w:rPr>
        <w:t>Tüm bu şartlar</w:t>
      </w:r>
      <w:r w:rsidR="00E87A08" w:rsidRPr="007768DF">
        <w:rPr>
          <w:color w:val="000000" w:themeColor="text1"/>
        </w:rPr>
        <w:t xml:space="preserve"> altında</w:t>
      </w:r>
      <w:r w:rsidRPr="007768DF">
        <w:rPr>
          <w:color w:val="000000" w:themeColor="text1"/>
        </w:rPr>
        <w:t>, klasik liberal anlayışın ekonomik alanda devlet müdahalesine sıcak bakmayan duruşu ile tam olarak bir eşitlik elde edilemeyeceği, bireylerin sadece kendi şahsi yetenekleri ile iç</w:t>
      </w:r>
      <w:r w:rsidR="00E87A08" w:rsidRPr="007768DF">
        <w:rPr>
          <w:color w:val="000000" w:themeColor="text1"/>
        </w:rPr>
        <w:t>i</w:t>
      </w:r>
      <w:r w:rsidRPr="007768DF">
        <w:rPr>
          <w:color w:val="000000" w:themeColor="text1"/>
        </w:rPr>
        <w:t>ne doğdukları sosyal eşitsizlik ortamından kurtulamayacakları anlaşılmaya başladı</w:t>
      </w:r>
      <w:r w:rsidRPr="007768DF">
        <w:rPr>
          <w:rStyle w:val="FootnoteReference"/>
          <w:color w:val="000000" w:themeColor="text1"/>
        </w:rPr>
        <w:footnoteReference w:id="33"/>
      </w:r>
      <w:r w:rsidR="008319DC">
        <w:rPr>
          <w:color w:val="000000" w:themeColor="text1"/>
        </w:rPr>
        <w:t>.</w:t>
      </w:r>
      <w:r w:rsidRPr="007768DF">
        <w:rPr>
          <w:color w:val="000000" w:themeColor="text1"/>
        </w:rPr>
        <w:t xml:space="preserve"> </w:t>
      </w:r>
      <w:r w:rsidR="00E87A08" w:rsidRPr="007768DF">
        <w:rPr>
          <w:color w:val="000000" w:themeColor="text1"/>
        </w:rPr>
        <w:t>Gerçekten de k</w:t>
      </w:r>
      <w:r w:rsidR="00706549" w:rsidRPr="007768DF">
        <w:rPr>
          <w:color w:val="000000" w:themeColor="text1"/>
        </w:rPr>
        <w:t>entlerdeki fabrikalarda kol emeğine dayalı bir iş gücü olarak ortaya çıkan işçi sınıfı</w:t>
      </w:r>
      <w:r w:rsidR="00C147AE" w:rsidRPr="007768DF">
        <w:rPr>
          <w:color w:val="000000" w:themeColor="text1"/>
        </w:rPr>
        <w:t>,</w:t>
      </w:r>
      <w:r w:rsidR="00706549" w:rsidRPr="007768DF">
        <w:rPr>
          <w:color w:val="000000" w:themeColor="text1"/>
        </w:rPr>
        <w:t xml:space="preserve"> </w:t>
      </w:r>
      <w:r w:rsidR="00553BC8" w:rsidRPr="007768DF">
        <w:rPr>
          <w:color w:val="000000" w:themeColor="text1"/>
        </w:rPr>
        <w:t>burjuva</w:t>
      </w:r>
      <w:r w:rsidR="00E722ED" w:rsidRPr="007768DF">
        <w:rPr>
          <w:color w:val="000000" w:themeColor="text1"/>
        </w:rPr>
        <w:t>zinin</w:t>
      </w:r>
      <w:r w:rsidR="00553BC8" w:rsidRPr="007768DF">
        <w:rPr>
          <w:color w:val="000000" w:themeColor="text1"/>
        </w:rPr>
        <w:t xml:space="preserve"> sözünü ettiği eşitlikten yararlanmaktan uzaktı. Ağır çalışma koşulları, uzun çalışma saatleri, düşük ücretler, konut problemi gibi konular hesaba katıldığında işçi sınıfının durumu insanca bir yaşamdan hayli uzakta</w:t>
      </w:r>
      <w:r w:rsidR="00204060" w:rsidRPr="007768DF">
        <w:rPr>
          <w:color w:val="000000" w:themeColor="text1"/>
        </w:rPr>
        <w:t>dır</w:t>
      </w:r>
      <w:r w:rsidR="00C46784" w:rsidRPr="007768DF">
        <w:rPr>
          <w:rStyle w:val="FootnoteReference"/>
          <w:color w:val="000000" w:themeColor="text1"/>
        </w:rPr>
        <w:footnoteReference w:id="34"/>
      </w:r>
      <w:r w:rsidR="008319DC">
        <w:rPr>
          <w:color w:val="000000" w:themeColor="text1"/>
        </w:rPr>
        <w:t>.</w:t>
      </w:r>
      <w:r w:rsidRPr="007768DF">
        <w:rPr>
          <w:color w:val="000000" w:themeColor="text1"/>
        </w:rPr>
        <w:t xml:space="preserve"> İşçi sınıfı ile burjuva</w:t>
      </w:r>
      <w:r w:rsidR="00C147AE" w:rsidRPr="007768DF">
        <w:rPr>
          <w:color w:val="000000" w:themeColor="text1"/>
        </w:rPr>
        <w:t>zi</w:t>
      </w:r>
      <w:r w:rsidRPr="007768DF">
        <w:rPr>
          <w:color w:val="000000" w:themeColor="text1"/>
        </w:rPr>
        <w:t xml:space="preserve"> arasında bir uzlaşının başlangıcı olacak olan 1848 Anayasası’na kadar iki sınıf arasında büyük çatışmalar yaşanmış, işçiler sosyal haklarını kazanabilmek için örgütlü mücadeleye girişmeye başl</w:t>
      </w:r>
      <w:r w:rsidR="00E87A08" w:rsidRPr="007768DF">
        <w:rPr>
          <w:color w:val="000000" w:themeColor="text1"/>
        </w:rPr>
        <w:t>amışlardı</w:t>
      </w:r>
      <w:r w:rsidRPr="007768DF">
        <w:rPr>
          <w:rStyle w:val="FootnoteReference"/>
          <w:color w:val="000000" w:themeColor="text1"/>
        </w:rPr>
        <w:footnoteReference w:id="35"/>
      </w:r>
      <w:r w:rsidR="008319DC">
        <w:rPr>
          <w:color w:val="000000" w:themeColor="text1"/>
        </w:rPr>
        <w:t>.</w:t>
      </w:r>
      <w:r w:rsidRPr="007768DF">
        <w:rPr>
          <w:color w:val="000000" w:themeColor="text1"/>
        </w:rPr>
        <w:t xml:space="preserve"> </w:t>
      </w:r>
      <w:r w:rsidR="00B46747" w:rsidRPr="007768DF">
        <w:rPr>
          <w:color w:val="000000" w:themeColor="text1"/>
        </w:rPr>
        <w:t xml:space="preserve"> Özellikle 1848 </w:t>
      </w:r>
      <w:r w:rsidR="00225705" w:rsidRPr="007768DF">
        <w:rPr>
          <w:color w:val="000000" w:themeColor="text1"/>
        </w:rPr>
        <w:t>Devrimlerine</w:t>
      </w:r>
      <w:r w:rsidR="00B46747" w:rsidRPr="007768DF">
        <w:rPr>
          <w:color w:val="000000" w:themeColor="text1"/>
        </w:rPr>
        <w:t xml:space="preserve"> kadar giden süreçte</w:t>
      </w:r>
      <w:r w:rsidR="00884F36" w:rsidRPr="007768DF">
        <w:rPr>
          <w:color w:val="000000" w:themeColor="text1"/>
        </w:rPr>
        <w:t xml:space="preserve"> kendi çıkarlarına uygun bir politika izlenmesi için burjuva</w:t>
      </w:r>
      <w:r w:rsidR="00CE7AAE" w:rsidRPr="007768DF">
        <w:rPr>
          <w:color w:val="000000" w:themeColor="text1"/>
        </w:rPr>
        <w:t>zinin</w:t>
      </w:r>
      <w:r w:rsidR="00884F36" w:rsidRPr="007768DF">
        <w:rPr>
          <w:color w:val="000000" w:themeColor="text1"/>
        </w:rPr>
        <w:t xml:space="preserve"> yaptığı çalışmalar ve gelişen teknoloji</w:t>
      </w:r>
      <w:r w:rsidR="008319DC">
        <w:rPr>
          <w:color w:val="000000" w:themeColor="text1"/>
        </w:rPr>
        <w:t xml:space="preserve">yle </w:t>
      </w:r>
      <w:r w:rsidR="00884F36" w:rsidRPr="007768DF">
        <w:rPr>
          <w:color w:val="000000" w:themeColor="text1"/>
        </w:rPr>
        <w:t>birlikte sayısında ciddi bir artış olan yeni işçi sınıfının</w:t>
      </w:r>
      <w:r w:rsidR="00B46747" w:rsidRPr="007768DF">
        <w:rPr>
          <w:color w:val="000000" w:themeColor="text1"/>
        </w:rPr>
        <w:t xml:space="preserve"> insan onuruna yaraşır bir yaşam sürmek ve haklara eşit şekilde ulaşmak olarak özetlenebilecek talepleri </w:t>
      </w:r>
      <w:r w:rsidR="00884F36" w:rsidRPr="007768DF">
        <w:rPr>
          <w:color w:val="000000" w:themeColor="text1"/>
        </w:rPr>
        <w:t>iktidarları korkutmuş ve iktidarların daha çok liberal ve burjuva</w:t>
      </w:r>
      <w:r w:rsidR="00CE7AAE" w:rsidRPr="007768DF">
        <w:rPr>
          <w:color w:val="000000" w:themeColor="text1"/>
        </w:rPr>
        <w:t>zinin</w:t>
      </w:r>
      <w:r w:rsidR="00884F36" w:rsidRPr="007768DF">
        <w:rPr>
          <w:color w:val="000000" w:themeColor="text1"/>
        </w:rPr>
        <w:t xml:space="preserve"> çıkarlarına hizmet eden politikalar izlemelerine neden olmuştur</w:t>
      </w:r>
      <w:r w:rsidR="00884F36" w:rsidRPr="007768DF">
        <w:rPr>
          <w:rStyle w:val="FootnoteReference"/>
          <w:color w:val="000000" w:themeColor="text1"/>
        </w:rPr>
        <w:footnoteReference w:id="36"/>
      </w:r>
      <w:r w:rsidR="008319DC">
        <w:rPr>
          <w:color w:val="000000" w:themeColor="text1"/>
        </w:rPr>
        <w:t>.</w:t>
      </w:r>
    </w:p>
    <w:p w14:paraId="086BC31E" w14:textId="2360B89A" w:rsidR="002B0AF7" w:rsidRPr="007768DF" w:rsidRDefault="00B97DAB" w:rsidP="008A0A49">
      <w:pPr>
        <w:spacing w:line="360" w:lineRule="auto"/>
        <w:ind w:firstLine="708"/>
        <w:jc w:val="both"/>
        <w:rPr>
          <w:color w:val="000000" w:themeColor="text1"/>
        </w:rPr>
      </w:pPr>
      <w:r w:rsidRPr="007768DF">
        <w:rPr>
          <w:color w:val="000000" w:themeColor="text1"/>
        </w:rPr>
        <w:t>Yirminci yüzyıl</w:t>
      </w:r>
      <w:r w:rsidR="000C63B7" w:rsidRPr="007768DF">
        <w:rPr>
          <w:color w:val="000000" w:themeColor="text1"/>
        </w:rPr>
        <w:t xml:space="preserve"> ise</w:t>
      </w:r>
      <w:r w:rsidRPr="007768DF">
        <w:rPr>
          <w:color w:val="000000" w:themeColor="text1"/>
        </w:rPr>
        <w:t xml:space="preserve"> Batı’da sosyal devlet ya da refah devleti kavramlarının</w:t>
      </w:r>
      <w:r w:rsidR="000C63B7" w:rsidRPr="007768DF">
        <w:rPr>
          <w:color w:val="000000" w:themeColor="text1"/>
        </w:rPr>
        <w:t xml:space="preserve"> ortaya çıktığı, devletin sosyal adaletin sağlanması yolunda pozitif yükümlülükler yüklenmeye başladığı bir dönem olmuştur</w:t>
      </w:r>
      <w:r w:rsidR="000C63B7" w:rsidRPr="007768DF">
        <w:rPr>
          <w:rStyle w:val="FootnoteReference"/>
          <w:color w:val="000000" w:themeColor="text1"/>
        </w:rPr>
        <w:footnoteReference w:id="37"/>
      </w:r>
      <w:r w:rsidR="008319DC">
        <w:rPr>
          <w:color w:val="000000" w:themeColor="text1"/>
        </w:rPr>
        <w:t>.</w:t>
      </w:r>
      <w:r w:rsidR="000C63B7" w:rsidRPr="007768DF">
        <w:rPr>
          <w:color w:val="000000" w:themeColor="text1"/>
        </w:rPr>
        <w:t xml:space="preserve"> 1929 Büyük Buhran sürecinde işsizliğin ve sosyal adaletsizliğin artması sonucunda İngiltere’de Keynes’in </w:t>
      </w:r>
      <w:r w:rsidR="003D380D" w:rsidRPr="007768DF">
        <w:rPr>
          <w:color w:val="000000" w:themeColor="text1"/>
        </w:rPr>
        <w:t xml:space="preserve">çözüm önerileri ile devletin ekonomik alana müdahalesi öngörülmüş, benzer bir yöntem Roosevelt dönemi </w:t>
      </w:r>
      <w:r w:rsidR="00C147AE" w:rsidRPr="007768DF">
        <w:rPr>
          <w:color w:val="000000" w:themeColor="text1"/>
        </w:rPr>
        <w:t xml:space="preserve">Amerika </w:t>
      </w:r>
      <w:r w:rsidR="003D380D" w:rsidRPr="007768DF">
        <w:rPr>
          <w:color w:val="000000" w:themeColor="text1"/>
        </w:rPr>
        <w:t>Birleşik Devletleri’nde de uygulanmış ve bu müdahalelerin krizin etkilerini hafiflettiği görülmüştür</w:t>
      </w:r>
      <w:r w:rsidR="003D380D" w:rsidRPr="007768DF">
        <w:rPr>
          <w:rStyle w:val="FootnoteReference"/>
          <w:color w:val="000000" w:themeColor="text1"/>
        </w:rPr>
        <w:footnoteReference w:id="38"/>
      </w:r>
      <w:r w:rsidR="008319DC">
        <w:rPr>
          <w:color w:val="000000" w:themeColor="text1"/>
        </w:rPr>
        <w:t>.</w:t>
      </w:r>
      <w:r w:rsidR="003D380D" w:rsidRPr="007768DF">
        <w:rPr>
          <w:color w:val="000000" w:themeColor="text1"/>
        </w:rPr>
        <w:t xml:space="preserve"> </w:t>
      </w:r>
      <w:r w:rsidR="000C63B7" w:rsidRPr="007768DF">
        <w:rPr>
          <w:color w:val="000000" w:themeColor="text1"/>
        </w:rPr>
        <w:t>Bu dönemde ulusal seviyedeki korumaların yanı sıra sosyal haklar uluslararası belgelerde de düzenlenme alanı bul</w:t>
      </w:r>
      <w:r w:rsidR="00E87A08" w:rsidRPr="007768DF">
        <w:rPr>
          <w:color w:val="000000" w:themeColor="text1"/>
        </w:rPr>
        <w:t>muştur</w:t>
      </w:r>
      <w:r w:rsidR="000C63B7" w:rsidRPr="007768DF">
        <w:rPr>
          <w:color w:val="000000" w:themeColor="text1"/>
        </w:rPr>
        <w:t xml:space="preserve">. </w:t>
      </w:r>
    </w:p>
    <w:p w14:paraId="1DA8DD88" w14:textId="41543708" w:rsidR="008A5266" w:rsidRPr="007768DF" w:rsidRDefault="003861DF" w:rsidP="008A0A49">
      <w:pPr>
        <w:spacing w:line="360" w:lineRule="auto"/>
        <w:ind w:firstLine="708"/>
        <w:jc w:val="both"/>
        <w:rPr>
          <w:color w:val="000000" w:themeColor="text1"/>
        </w:rPr>
      </w:pPr>
      <w:r w:rsidRPr="007768DF">
        <w:rPr>
          <w:color w:val="000000" w:themeColor="text1"/>
        </w:rPr>
        <w:lastRenderedPageBreak/>
        <w:t xml:space="preserve">Eğitim hakkı, sendikal haklar, sosyal güvenlik hakkı gibi hakların bireylere </w:t>
      </w:r>
      <w:r w:rsidR="006D779E" w:rsidRPr="007768DF">
        <w:rPr>
          <w:color w:val="000000" w:themeColor="text1"/>
        </w:rPr>
        <w:t xml:space="preserve">bir </w:t>
      </w:r>
      <w:r w:rsidR="006D779E" w:rsidRPr="007768DF">
        <w:rPr>
          <w:i/>
          <w:color w:val="000000" w:themeColor="text1"/>
        </w:rPr>
        <w:t>lütuftan</w:t>
      </w:r>
      <w:r w:rsidR="006D779E" w:rsidRPr="007768DF">
        <w:rPr>
          <w:color w:val="000000" w:themeColor="text1"/>
        </w:rPr>
        <w:t xml:space="preserve"> ziyade bir hak olarak tanın</w:t>
      </w:r>
      <w:r w:rsidR="00E87A08" w:rsidRPr="007768DF">
        <w:rPr>
          <w:color w:val="000000" w:themeColor="text1"/>
        </w:rPr>
        <w:t>ması</w:t>
      </w:r>
      <w:r w:rsidR="006D779E" w:rsidRPr="007768DF">
        <w:rPr>
          <w:color w:val="000000" w:themeColor="text1"/>
        </w:rPr>
        <w:t xml:space="preserve"> ve uluslararası seviyede korunması İkinci Dünya Savaşı sonrası </w:t>
      </w:r>
      <w:r w:rsidR="00FC547E" w:rsidRPr="007768DF">
        <w:rPr>
          <w:color w:val="000000" w:themeColor="text1"/>
        </w:rPr>
        <w:t>özellikle Birleşmiş Milletler organları tarafından hazırlanan (İnsan Hakları Evrensel Bildirgesi</w:t>
      </w:r>
      <w:r w:rsidR="00FC547E" w:rsidRPr="007768DF">
        <w:rPr>
          <w:rStyle w:val="FootnoteReference"/>
          <w:color w:val="000000" w:themeColor="text1"/>
        </w:rPr>
        <w:footnoteReference w:id="39"/>
      </w:r>
      <w:r w:rsidR="00FC547E" w:rsidRPr="007768DF">
        <w:rPr>
          <w:color w:val="000000" w:themeColor="text1"/>
        </w:rPr>
        <w:t>, Ekonomik, Sosyal ve Kültürel Haklar Sözleşmesi</w:t>
      </w:r>
      <w:r w:rsidR="00FC547E" w:rsidRPr="007768DF">
        <w:rPr>
          <w:rStyle w:val="FootnoteReference"/>
          <w:color w:val="000000" w:themeColor="text1"/>
        </w:rPr>
        <w:footnoteReference w:id="40"/>
      </w:r>
      <w:r w:rsidR="00FC547E" w:rsidRPr="007768DF">
        <w:rPr>
          <w:color w:val="000000" w:themeColor="text1"/>
        </w:rPr>
        <w:t xml:space="preserve"> ve Uluslararası Çalışma Örgütü</w:t>
      </w:r>
      <w:r w:rsidR="00300386" w:rsidRPr="007768DF">
        <w:rPr>
          <w:rStyle w:val="FootnoteReference"/>
          <w:color w:val="000000" w:themeColor="text1"/>
        </w:rPr>
        <w:footnoteReference w:id="41"/>
      </w:r>
      <w:r w:rsidR="00FC547E" w:rsidRPr="007768DF">
        <w:rPr>
          <w:color w:val="000000" w:themeColor="text1"/>
        </w:rPr>
        <w:t xml:space="preserve"> tarafında</w:t>
      </w:r>
      <w:r w:rsidR="00607B69" w:rsidRPr="007768DF">
        <w:rPr>
          <w:color w:val="000000" w:themeColor="text1"/>
        </w:rPr>
        <w:t>n</w:t>
      </w:r>
      <w:r w:rsidR="00FC547E" w:rsidRPr="007768DF">
        <w:rPr>
          <w:color w:val="000000" w:themeColor="text1"/>
        </w:rPr>
        <w:t xml:space="preserve"> hazırlanan) belgeler</w:t>
      </w:r>
      <w:r w:rsidR="00E87A08" w:rsidRPr="007768DF">
        <w:rPr>
          <w:color w:val="000000" w:themeColor="text1"/>
        </w:rPr>
        <w:t>de ifadesini bulmuştur</w:t>
      </w:r>
      <w:r w:rsidR="00FC547E" w:rsidRPr="007768DF">
        <w:rPr>
          <w:rStyle w:val="FootnoteReference"/>
          <w:color w:val="000000" w:themeColor="text1"/>
        </w:rPr>
        <w:footnoteReference w:id="42"/>
      </w:r>
      <w:r w:rsidR="008319DC">
        <w:rPr>
          <w:color w:val="000000" w:themeColor="text1"/>
        </w:rPr>
        <w:t>.</w:t>
      </w:r>
      <w:r w:rsidR="008A5266" w:rsidRPr="007768DF">
        <w:rPr>
          <w:color w:val="000000" w:themeColor="text1"/>
        </w:rPr>
        <w:t xml:space="preserve"> </w:t>
      </w:r>
    </w:p>
    <w:p w14:paraId="1CE1B428" w14:textId="041F6F13" w:rsidR="001D3498" w:rsidRPr="007768DF" w:rsidRDefault="00A728A0" w:rsidP="001D3498">
      <w:pPr>
        <w:spacing w:line="360" w:lineRule="auto"/>
        <w:ind w:firstLine="708"/>
        <w:jc w:val="both"/>
        <w:rPr>
          <w:color w:val="000000" w:themeColor="text1"/>
        </w:rPr>
      </w:pPr>
      <w:r w:rsidRPr="007768DF">
        <w:rPr>
          <w:color w:val="000000" w:themeColor="text1"/>
        </w:rPr>
        <w:t>Avrupa İnsan Hakları Sözleşmesi</w:t>
      </w:r>
      <w:r w:rsidRPr="007768DF">
        <w:rPr>
          <w:rStyle w:val="FootnoteReference"/>
          <w:color w:val="000000" w:themeColor="text1"/>
        </w:rPr>
        <w:footnoteReference w:id="43"/>
      </w:r>
      <w:r w:rsidRPr="007768DF">
        <w:rPr>
          <w:color w:val="000000" w:themeColor="text1"/>
        </w:rPr>
        <w:t xml:space="preserve"> ve Avrupa Sosyal Şartı</w:t>
      </w:r>
      <w:r w:rsidRPr="007768DF">
        <w:rPr>
          <w:rStyle w:val="FootnoteReference"/>
          <w:color w:val="000000" w:themeColor="text1"/>
        </w:rPr>
        <w:footnoteReference w:id="44"/>
      </w:r>
      <w:r w:rsidRPr="007768DF">
        <w:rPr>
          <w:color w:val="000000" w:themeColor="text1"/>
        </w:rPr>
        <w:t xml:space="preserve">  sosyal haklar konusunda Avrupa Konseyi düzeyinde düzenlemeler içeren belgelerdir. Avrupa İnsan Hakları Sözleşmesi birinci nesil hakları içermesine rağmen </w:t>
      </w:r>
      <w:r w:rsidR="00A67610" w:rsidRPr="007768DF">
        <w:rPr>
          <w:color w:val="000000" w:themeColor="text1"/>
        </w:rPr>
        <w:t>Avrupa İnsan Hakları Mahkemesi</w:t>
      </w:r>
      <w:r w:rsidRPr="007768DF">
        <w:rPr>
          <w:color w:val="000000" w:themeColor="text1"/>
        </w:rPr>
        <w:t xml:space="preserve"> içtihatları ile sözleşme maddelerine getirilen yorumlar sayesinde sözleşmenin koruma alanı sosyal hakları da kapsayacak şekilde genişletilmiştir</w:t>
      </w:r>
      <w:r w:rsidRPr="007768DF">
        <w:rPr>
          <w:rStyle w:val="FootnoteReference"/>
          <w:color w:val="000000" w:themeColor="text1"/>
        </w:rPr>
        <w:footnoteReference w:id="45"/>
      </w:r>
      <w:r w:rsidR="008319DC">
        <w:rPr>
          <w:color w:val="000000" w:themeColor="text1"/>
        </w:rPr>
        <w:t>.</w:t>
      </w:r>
      <w:r w:rsidR="0062673B" w:rsidRPr="007768DF">
        <w:rPr>
          <w:color w:val="000000" w:themeColor="text1"/>
        </w:rPr>
        <w:t xml:space="preserve"> </w:t>
      </w:r>
    </w:p>
    <w:p w14:paraId="7DFD8FD5" w14:textId="28D3A8F3" w:rsidR="00CE7AAE" w:rsidRPr="007768DF" w:rsidRDefault="003D6CE0" w:rsidP="001D3498">
      <w:pPr>
        <w:pStyle w:val="ListParagraph"/>
        <w:numPr>
          <w:ilvl w:val="0"/>
          <w:numId w:val="1"/>
        </w:numPr>
        <w:spacing w:line="360" w:lineRule="auto"/>
        <w:jc w:val="both"/>
        <w:rPr>
          <w:b/>
          <w:color w:val="000000" w:themeColor="text1"/>
        </w:rPr>
      </w:pPr>
      <w:r w:rsidRPr="007768DF">
        <w:rPr>
          <w:b/>
          <w:color w:val="000000" w:themeColor="text1"/>
        </w:rPr>
        <w:t>ÖRGÜTLENME ÖZGÜRLÜĞÜ</w:t>
      </w:r>
    </w:p>
    <w:p w14:paraId="7A01FA14" w14:textId="2A8A1B0E" w:rsidR="00A442DA" w:rsidRPr="007768DF" w:rsidRDefault="00F07F3C" w:rsidP="00A442DA">
      <w:pPr>
        <w:spacing w:line="360" w:lineRule="auto"/>
        <w:ind w:firstLine="708"/>
        <w:jc w:val="both"/>
        <w:rPr>
          <w:color w:val="000000" w:themeColor="text1"/>
        </w:rPr>
      </w:pPr>
      <w:r w:rsidRPr="007768DF">
        <w:rPr>
          <w:color w:val="000000" w:themeColor="text1"/>
        </w:rPr>
        <w:t xml:space="preserve">Konumuz açısından büyük önemi bulunan örgütlenme özgürlüğü bu </w:t>
      </w:r>
      <w:r w:rsidR="005C7383" w:rsidRPr="007768DF">
        <w:rPr>
          <w:color w:val="000000" w:themeColor="text1"/>
        </w:rPr>
        <w:t xml:space="preserve">makalenin </w:t>
      </w:r>
      <w:r w:rsidRPr="007768DF">
        <w:rPr>
          <w:color w:val="000000" w:themeColor="text1"/>
        </w:rPr>
        <w:t>sınırları kapsamında sendikal örgütlenme özgürlüğü olarak ele alınacaktır.</w:t>
      </w:r>
      <w:r w:rsidR="0062673B" w:rsidRPr="007768DF">
        <w:rPr>
          <w:color w:val="000000" w:themeColor="text1"/>
        </w:rPr>
        <w:t xml:space="preserve"> </w:t>
      </w:r>
      <w:r w:rsidR="005E613A" w:rsidRPr="007768DF">
        <w:rPr>
          <w:color w:val="000000" w:themeColor="text1"/>
        </w:rPr>
        <w:t>Sendika kavramı, işçi sınıfının doğuşu ve içinde bulunduğu insanlık dışı çalışma koşularına verilen tepkiyle bağlantılı olarak ortaya çıkmış ancak zamanla tüm çalışanları kapsayacak şekilde ge</w:t>
      </w:r>
      <w:r w:rsidR="00CE7AAE" w:rsidRPr="007768DF">
        <w:rPr>
          <w:color w:val="000000" w:themeColor="text1"/>
        </w:rPr>
        <w:t>niş</w:t>
      </w:r>
      <w:r w:rsidR="005E613A" w:rsidRPr="007768DF">
        <w:rPr>
          <w:color w:val="000000" w:themeColor="text1"/>
        </w:rPr>
        <w:t>l</w:t>
      </w:r>
      <w:r w:rsidR="00CE7AAE" w:rsidRPr="007768DF">
        <w:rPr>
          <w:color w:val="000000" w:themeColor="text1"/>
        </w:rPr>
        <w:t>e</w:t>
      </w:r>
      <w:r w:rsidR="005E613A" w:rsidRPr="007768DF">
        <w:rPr>
          <w:color w:val="000000" w:themeColor="text1"/>
        </w:rPr>
        <w:t>miştir</w:t>
      </w:r>
      <w:r w:rsidR="005E613A" w:rsidRPr="007768DF">
        <w:rPr>
          <w:rStyle w:val="FootnoteReference"/>
          <w:color w:val="000000" w:themeColor="text1"/>
        </w:rPr>
        <w:footnoteReference w:id="46"/>
      </w:r>
      <w:r w:rsidR="008319DC">
        <w:rPr>
          <w:color w:val="000000" w:themeColor="text1"/>
        </w:rPr>
        <w:t>.</w:t>
      </w:r>
      <w:r w:rsidR="00604005" w:rsidRPr="007768DF">
        <w:rPr>
          <w:color w:val="000000" w:themeColor="text1"/>
        </w:rPr>
        <w:t xml:space="preserve"> İşçi-işveren ilişkilerinde </w:t>
      </w:r>
      <w:r w:rsidR="00604005" w:rsidRPr="007768DF">
        <w:rPr>
          <w:i/>
          <w:color w:val="000000" w:themeColor="text1"/>
        </w:rPr>
        <w:t xml:space="preserve">sözleşme serbestisi </w:t>
      </w:r>
      <w:r w:rsidR="00604005" w:rsidRPr="007768DF">
        <w:rPr>
          <w:color w:val="000000" w:themeColor="text1"/>
        </w:rPr>
        <w:t>ilkesinin uygulandığı dönemde üretim araçlarına ve sermayeye sahip olan işveren karşısında güçsüz durumda bulunan işçiler açısından bu ilke olum</w:t>
      </w:r>
      <w:r w:rsidR="00E87A08" w:rsidRPr="007768DF">
        <w:rPr>
          <w:color w:val="000000" w:themeColor="text1"/>
        </w:rPr>
        <w:t>l</w:t>
      </w:r>
      <w:r w:rsidR="00604005" w:rsidRPr="007768DF">
        <w:rPr>
          <w:color w:val="000000" w:themeColor="text1"/>
        </w:rPr>
        <w:t xml:space="preserve">u sonuçlar ortaya çıkartmaktan ziyade işçinin bireysel olarak işveren karşısındaki konumu nedeniyle işçinin aleyhine işverenin ise lehine olan koşulların </w:t>
      </w:r>
      <w:r w:rsidR="00607B69" w:rsidRPr="007768DF">
        <w:rPr>
          <w:color w:val="000000" w:themeColor="text1"/>
        </w:rPr>
        <w:t xml:space="preserve">işçiye dayatılmasını </w:t>
      </w:r>
      <w:r w:rsidR="00604005" w:rsidRPr="007768DF">
        <w:rPr>
          <w:color w:val="000000" w:themeColor="text1"/>
        </w:rPr>
        <w:t>sağlamıştır</w:t>
      </w:r>
      <w:r w:rsidR="00604005" w:rsidRPr="007768DF">
        <w:rPr>
          <w:rStyle w:val="FootnoteReference"/>
          <w:color w:val="000000" w:themeColor="text1"/>
        </w:rPr>
        <w:footnoteReference w:id="47"/>
      </w:r>
      <w:r w:rsidR="008319DC">
        <w:rPr>
          <w:color w:val="000000" w:themeColor="text1"/>
        </w:rPr>
        <w:t>.</w:t>
      </w:r>
      <w:r w:rsidR="00307F8D" w:rsidRPr="007768DF">
        <w:rPr>
          <w:color w:val="000000" w:themeColor="text1"/>
        </w:rPr>
        <w:t xml:space="preserve"> </w:t>
      </w:r>
      <w:r w:rsidR="00607B69" w:rsidRPr="007768DF">
        <w:rPr>
          <w:color w:val="000000" w:themeColor="text1"/>
        </w:rPr>
        <w:t xml:space="preserve">Bu durum karşısında işçi-işveren ilişkilerini düzenleyebilmek adına iki yol bulunuyordu; devletin ekonomik hayata müdahale ederek </w:t>
      </w:r>
      <w:r w:rsidR="00607B69" w:rsidRPr="007768DF">
        <w:rPr>
          <w:color w:val="000000" w:themeColor="text1"/>
        </w:rPr>
        <w:lastRenderedPageBreak/>
        <w:t>çalışma şartlarını düzenlemesi ve işçilerin birleşerek kendi haklarını koruması</w:t>
      </w:r>
      <w:r w:rsidR="00607B69" w:rsidRPr="007768DF">
        <w:rPr>
          <w:rStyle w:val="FootnoteReference"/>
          <w:color w:val="000000" w:themeColor="text1"/>
        </w:rPr>
        <w:footnoteReference w:id="48"/>
      </w:r>
      <w:r w:rsidR="008319DC">
        <w:rPr>
          <w:color w:val="000000" w:themeColor="text1"/>
        </w:rPr>
        <w:t>.</w:t>
      </w:r>
      <w:r w:rsidR="00607B69" w:rsidRPr="007768DF">
        <w:rPr>
          <w:color w:val="000000" w:themeColor="text1"/>
        </w:rPr>
        <w:t xml:space="preserve"> </w:t>
      </w:r>
      <w:r w:rsidR="00A35B2A" w:rsidRPr="007768DF">
        <w:rPr>
          <w:color w:val="000000" w:themeColor="text1"/>
        </w:rPr>
        <w:t>Bu tarihsel şartlar içerisinde ortaya çıkan sendikalaşma hakkı</w:t>
      </w:r>
      <w:r w:rsidR="00A80B6A" w:rsidRPr="007768DF">
        <w:rPr>
          <w:color w:val="000000" w:themeColor="text1"/>
        </w:rPr>
        <w:t>,</w:t>
      </w:r>
      <w:r w:rsidR="00A35B2A" w:rsidRPr="007768DF">
        <w:rPr>
          <w:color w:val="000000" w:themeColor="text1"/>
        </w:rPr>
        <w:t xml:space="preserve"> ortaya çıktığı zamandan bugüne kadar olan gelişimiyle işçi-işveren ilişkileri açısından önemini kanıtlamıştır</w:t>
      </w:r>
      <w:r w:rsidR="00A35B2A" w:rsidRPr="007768DF">
        <w:rPr>
          <w:rStyle w:val="FootnoteReference"/>
          <w:color w:val="000000" w:themeColor="text1"/>
        </w:rPr>
        <w:footnoteReference w:id="49"/>
      </w:r>
      <w:r w:rsidR="008319DC">
        <w:rPr>
          <w:color w:val="000000" w:themeColor="text1"/>
        </w:rPr>
        <w:t>.</w:t>
      </w:r>
      <w:r w:rsidR="00A35B2A" w:rsidRPr="007768DF">
        <w:rPr>
          <w:color w:val="000000" w:themeColor="text1"/>
        </w:rPr>
        <w:t xml:space="preserve"> </w:t>
      </w:r>
    </w:p>
    <w:p w14:paraId="3BAF7AD7" w14:textId="766ACB30" w:rsidR="00030587" w:rsidRPr="007768DF" w:rsidRDefault="00A35B2A" w:rsidP="00A442DA">
      <w:pPr>
        <w:spacing w:line="360" w:lineRule="auto"/>
        <w:ind w:firstLine="708"/>
        <w:jc w:val="both"/>
        <w:rPr>
          <w:color w:val="000000" w:themeColor="text1"/>
        </w:rPr>
      </w:pPr>
      <w:r w:rsidRPr="007768DF">
        <w:rPr>
          <w:color w:val="000000" w:themeColor="text1"/>
        </w:rPr>
        <w:t xml:space="preserve">Sendikal hakların taşıdığı önemi gösterebilmek adına bu hakların ulusal ve uluslararası düzeyde nasıl korumalara sahip olduğunu anayasa, uluslararası belgeler ve yargı kararları açısından inceleyeceğiz. </w:t>
      </w:r>
    </w:p>
    <w:p w14:paraId="7094E414" w14:textId="66719FBE" w:rsidR="00A35B2A" w:rsidRPr="007768DF" w:rsidRDefault="00A35B2A" w:rsidP="00030587">
      <w:pPr>
        <w:spacing w:line="360" w:lineRule="auto"/>
        <w:ind w:firstLine="708"/>
        <w:jc w:val="both"/>
        <w:rPr>
          <w:color w:val="000000" w:themeColor="text1"/>
        </w:rPr>
      </w:pPr>
      <w:r w:rsidRPr="007768DF">
        <w:rPr>
          <w:color w:val="000000" w:themeColor="text1"/>
        </w:rPr>
        <w:t>Türkiye Cumhuriyeti Anayasası’nın 51</w:t>
      </w:r>
      <w:r w:rsidR="002C082D" w:rsidRPr="007768DF">
        <w:rPr>
          <w:color w:val="000000" w:themeColor="text1"/>
        </w:rPr>
        <w:t xml:space="preserve">. maddesi Anayasa’nın Sosyal ve Ekonomik Haklar ve Ödevler başlığı altında </w:t>
      </w:r>
      <w:r w:rsidR="002C082D" w:rsidRPr="007768DF">
        <w:rPr>
          <w:i/>
          <w:color w:val="000000" w:themeColor="text1"/>
        </w:rPr>
        <w:t xml:space="preserve">sendika kurma hakkını </w:t>
      </w:r>
      <w:r w:rsidR="002C082D" w:rsidRPr="007768DF">
        <w:rPr>
          <w:color w:val="000000" w:themeColor="text1"/>
        </w:rPr>
        <w:t>düzenlemiştir</w:t>
      </w:r>
      <w:r w:rsidR="002C082D" w:rsidRPr="007768DF">
        <w:rPr>
          <w:rStyle w:val="FootnoteReference"/>
          <w:color w:val="000000" w:themeColor="text1"/>
        </w:rPr>
        <w:footnoteReference w:id="50"/>
      </w:r>
      <w:r w:rsidR="005F63BB">
        <w:rPr>
          <w:color w:val="000000" w:themeColor="text1"/>
        </w:rPr>
        <w:t>.</w:t>
      </w:r>
      <w:r w:rsidR="002C082D" w:rsidRPr="007768DF">
        <w:rPr>
          <w:color w:val="000000" w:themeColor="text1"/>
        </w:rPr>
        <w:t xml:space="preserve"> Madde metni, çalışanlar ve işverenler için sendika kurmanın amacını tarafların ekonomik ve sosyal hak ve menfaatlerini korumak olarak açıklamıştır. Sendikaya üye olma ve üyelikten ayrılma</w:t>
      </w:r>
      <w:r w:rsidR="00E87A08" w:rsidRPr="007768DF">
        <w:rPr>
          <w:color w:val="000000" w:themeColor="text1"/>
        </w:rPr>
        <w:t xml:space="preserve"> konuları </w:t>
      </w:r>
      <w:r w:rsidR="002C082D" w:rsidRPr="007768DF">
        <w:rPr>
          <w:color w:val="000000" w:themeColor="text1"/>
        </w:rPr>
        <w:t xml:space="preserve">ise hiçbir zorlamaya </w:t>
      </w:r>
      <w:r w:rsidR="00E87A08" w:rsidRPr="007768DF">
        <w:rPr>
          <w:color w:val="000000" w:themeColor="text1"/>
        </w:rPr>
        <w:t>maruz kalmadan</w:t>
      </w:r>
      <w:r w:rsidR="002C082D" w:rsidRPr="007768DF">
        <w:rPr>
          <w:color w:val="000000" w:themeColor="text1"/>
        </w:rPr>
        <w:t xml:space="preserve"> bireyin serbest iradesine bağlan</w:t>
      </w:r>
      <w:r w:rsidR="00E87A08" w:rsidRPr="007768DF">
        <w:rPr>
          <w:color w:val="000000" w:themeColor="text1"/>
        </w:rPr>
        <w:t>mış ve</w:t>
      </w:r>
      <w:r w:rsidR="002C082D" w:rsidRPr="007768DF">
        <w:rPr>
          <w:color w:val="000000" w:themeColor="text1"/>
        </w:rPr>
        <w:t xml:space="preserve"> işverenlerin</w:t>
      </w:r>
      <w:r w:rsidR="00E87A08" w:rsidRPr="007768DF">
        <w:rPr>
          <w:color w:val="000000" w:themeColor="text1"/>
        </w:rPr>
        <w:t>,</w:t>
      </w:r>
      <w:r w:rsidR="002C082D" w:rsidRPr="007768DF">
        <w:rPr>
          <w:color w:val="000000" w:themeColor="text1"/>
        </w:rPr>
        <w:t xml:space="preserve"> çalışanları üzerinde sendikal haklarının kullanımı sebebiyle baskı kurması</w:t>
      </w:r>
      <w:r w:rsidR="00E87A08" w:rsidRPr="007768DF">
        <w:rPr>
          <w:color w:val="000000" w:themeColor="text1"/>
        </w:rPr>
        <w:t>nın önü kapatılmak</w:t>
      </w:r>
      <w:r w:rsidR="002C082D" w:rsidRPr="007768DF">
        <w:rPr>
          <w:color w:val="000000" w:themeColor="text1"/>
        </w:rPr>
        <w:t xml:space="preserve"> istenmiştir. Maddenin ikinci fıkrası ise sendikal hakların sınırlanma rejimini belirtmiş ve bu hakkın sadece </w:t>
      </w:r>
      <w:r w:rsidR="002C082D" w:rsidRPr="007768DF">
        <w:rPr>
          <w:i/>
          <w:color w:val="000000" w:themeColor="text1"/>
        </w:rPr>
        <w:t>milli güvenlik</w:t>
      </w:r>
      <w:r w:rsidR="002C082D" w:rsidRPr="007768DF">
        <w:rPr>
          <w:color w:val="000000" w:themeColor="text1"/>
        </w:rPr>
        <w:t xml:space="preserve">, </w:t>
      </w:r>
      <w:r w:rsidR="002C082D" w:rsidRPr="007768DF">
        <w:rPr>
          <w:i/>
          <w:color w:val="000000" w:themeColor="text1"/>
        </w:rPr>
        <w:t>kamu düzeni</w:t>
      </w:r>
      <w:r w:rsidR="002C082D" w:rsidRPr="007768DF">
        <w:rPr>
          <w:color w:val="000000" w:themeColor="text1"/>
        </w:rPr>
        <w:t xml:space="preserve">, </w:t>
      </w:r>
      <w:r w:rsidR="002C082D" w:rsidRPr="007768DF">
        <w:rPr>
          <w:i/>
          <w:color w:val="000000" w:themeColor="text1"/>
        </w:rPr>
        <w:t>suç işlenmesinin önlenmesi</w:t>
      </w:r>
      <w:r w:rsidR="002C082D" w:rsidRPr="007768DF">
        <w:rPr>
          <w:color w:val="000000" w:themeColor="text1"/>
        </w:rPr>
        <w:t xml:space="preserve">, </w:t>
      </w:r>
      <w:r w:rsidR="002C082D" w:rsidRPr="007768DF">
        <w:rPr>
          <w:i/>
          <w:color w:val="000000" w:themeColor="text1"/>
        </w:rPr>
        <w:t>genel sağlık ve genel ahlâk ile başkalarının hak ve özgürlüklerinin korunması</w:t>
      </w:r>
      <w:r w:rsidR="002C082D" w:rsidRPr="007768DF">
        <w:rPr>
          <w:color w:val="000000" w:themeColor="text1"/>
        </w:rPr>
        <w:t xml:space="preserve"> sebebiyle ve </w:t>
      </w:r>
      <w:r w:rsidR="002C082D" w:rsidRPr="007768DF">
        <w:rPr>
          <w:i/>
          <w:color w:val="000000" w:themeColor="text1"/>
        </w:rPr>
        <w:t xml:space="preserve">kanunla </w:t>
      </w:r>
      <w:r w:rsidR="002C082D" w:rsidRPr="007768DF">
        <w:rPr>
          <w:color w:val="000000" w:themeColor="text1"/>
        </w:rPr>
        <w:t xml:space="preserve">sınırlanabileceğini belirtmiştir. Ayrıca aynı maddenin beşinci fıkrası sendikaların faaliyetlerinin </w:t>
      </w:r>
      <w:r w:rsidR="00B05C44" w:rsidRPr="007768DF">
        <w:rPr>
          <w:i/>
          <w:color w:val="000000" w:themeColor="text1"/>
        </w:rPr>
        <w:t xml:space="preserve">Cumhuriyet’in temel nitelikleri </w:t>
      </w:r>
      <w:r w:rsidR="00B05C44" w:rsidRPr="007768DF">
        <w:rPr>
          <w:color w:val="000000" w:themeColor="text1"/>
        </w:rPr>
        <w:t xml:space="preserve">ve </w:t>
      </w:r>
      <w:r w:rsidR="00B05C44" w:rsidRPr="007768DF">
        <w:rPr>
          <w:i/>
          <w:color w:val="000000" w:themeColor="text1"/>
        </w:rPr>
        <w:t xml:space="preserve">demokrasinin esasları </w:t>
      </w:r>
      <w:r w:rsidR="00B05C44" w:rsidRPr="007768DF">
        <w:rPr>
          <w:color w:val="000000" w:themeColor="text1"/>
        </w:rPr>
        <w:t>ile uyum içerisinde olması gerektiğini belirtmiştir.</w:t>
      </w:r>
      <w:r w:rsidR="00D573FE" w:rsidRPr="007768DF">
        <w:rPr>
          <w:color w:val="000000" w:themeColor="text1"/>
        </w:rPr>
        <w:t xml:space="preserve"> Anayasa 53. maddesinde işçiler ve memurlar için toplu sözleşme ve toplu iş sözleşmesi hakkını, 54. maddesinde ise işçiler açısından toplu iş sözleşmesi görüşmeleri sürecindeki uyuşmazlıklar için grev hakkını tanımıştır. 54. </w:t>
      </w:r>
      <w:r w:rsidR="00030587" w:rsidRPr="007768DF">
        <w:rPr>
          <w:color w:val="000000" w:themeColor="text1"/>
        </w:rPr>
        <w:t>m</w:t>
      </w:r>
      <w:r w:rsidR="00D573FE" w:rsidRPr="007768DF">
        <w:rPr>
          <w:color w:val="000000" w:themeColor="text1"/>
        </w:rPr>
        <w:t>addenin ikinci fıkrasında ise grev hakkının iyi niyet kurallarına bağlı olarak, toplum ve milli servet zararına olmayacak şekilde kullanılacağını belirtmiştir.</w:t>
      </w:r>
    </w:p>
    <w:p w14:paraId="7A0D1D0D" w14:textId="2511B56B" w:rsidR="00CC19A7" w:rsidRPr="007768DF" w:rsidRDefault="00CC19A7" w:rsidP="00847919">
      <w:pPr>
        <w:spacing w:line="360" w:lineRule="auto"/>
        <w:ind w:firstLine="708"/>
        <w:jc w:val="both"/>
        <w:rPr>
          <w:color w:val="000000" w:themeColor="text1"/>
        </w:rPr>
      </w:pPr>
      <w:r w:rsidRPr="007768DF">
        <w:rPr>
          <w:color w:val="000000" w:themeColor="text1"/>
        </w:rPr>
        <w:t>Anayasa Mahkemesi</w:t>
      </w:r>
      <w:r w:rsidR="00030587" w:rsidRPr="007768DF">
        <w:rPr>
          <w:color w:val="000000" w:themeColor="text1"/>
        </w:rPr>
        <w:t xml:space="preserve"> (AYM)</w:t>
      </w:r>
      <w:r w:rsidRPr="007768DF">
        <w:rPr>
          <w:color w:val="000000" w:themeColor="text1"/>
        </w:rPr>
        <w:t xml:space="preserve"> </w:t>
      </w:r>
      <w:r w:rsidR="008B38AE" w:rsidRPr="007768DF">
        <w:rPr>
          <w:color w:val="000000" w:themeColor="text1"/>
        </w:rPr>
        <w:t>2017 yılında verdiği bir kararında</w:t>
      </w:r>
      <w:r w:rsidR="008B38AE" w:rsidRPr="007768DF">
        <w:rPr>
          <w:rStyle w:val="FootnoteReference"/>
          <w:color w:val="000000" w:themeColor="text1"/>
        </w:rPr>
        <w:footnoteReference w:id="51"/>
      </w:r>
      <w:r w:rsidR="00DE1EDD" w:rsidRPr="007768DF">
        <w:rPr>
          <w:color w:val="000000" w:themeColor="text1"/>
        </w:rPr>
        <w:t xml:space="preserve"> sendika kurma hakkının örgütlenme özgürlüğünün bir biçimi olarak demokratik bir toplumun temeli olduğunu ve çalışanların bir araya gelerek kolektif bir şekilde bireysel ve ortak çıkarlarını korumanın bir aracı olduğunu belirtmiştir</w:t>
      </w:r>
      <w:r w:rsidR="00DE1EDD" w:rsidRPr="007768DF">
        <w:rPr>
          <w:rStyle w:val="FootnoteReference"/>
          <w:color w:val="000000" w:themeColor="text1"/>
        </w:rPr>
        <w:footnoteReference w:id="52"/>
      </w:r>
      <w:r w:rsidR="005F63BB">
        <w:rPr>
          <w:color w:val="000000" w:themeColor="text1"/>
        </w:rPr>
        <w:t>.</w:t>
      </w:r>
      <w:r w:rsidR="00DE1EDD" w:rsidRPr="007768DF">
        <w:rPr>
          <w:color w:val="000000" w:themeColor="text1"/>
        </w:rPr>
        <w:t xml:space="preserve"> Mahkeme yine aynı kararında Anayasa </w:t>
      </w:r>
      <w:proofErr w:type="spellStart"/>
      <w:r w:rsidR="00DE1EDD" w:rsidRPr="007768DF">
        <w:rPr>
          <w:color w:val="000000" w:themeColor="text1"/>
        </w:rPr>
        <w:t>m</w:t>
      </w:r>
      <w:r w:rsidR="002B4368" w:rsidRPr="007768DF">
        <w:rPr>
          <w:color w:val="000000" w:themeColor="text1"/>
        </w:rPr>
        <w:t>d</w:t>
      </w:r>
      <w:r w:rsidR="00DE1EDD" w:rsidRPr="007768DF">
        <w:rPr>
          <w:color w:val="000000" w:themeColor="text1"/>
        </w:rPr>
        <w:t>.</w:t>
      </w:r>
      <w:proofErr w:type="spellEnd"/>
      <w:r w:rsidR="00242663">
        <w:rPr>
          <w:color w:val="000000" w:themeColor="text1"/>
        </w:rPr>
        <w:t xml:space="preserve"> </w:t>
      </w:r>
      <w:r w:rsidR="00DE1EDD" w:rsidRPr="007768DF">
        <w:rPr>
          <w:color w:val="000000" w:themeColor="text1"/>
        </w:rPr>
        <w:t xml:space="preserve">51/1’de belirtilen </w:t>
      </w:r>
      <w:r w:rsidR="00DE1EDD" w:rsidRPr="007768DF">
        <w:rPr>
          <w:i/>
          <w:color w:val="000000" w:themeColor="text1"/>
        </w:rPr>
        <w:t xml:space="preserve">sendikaya serbestçe üye olma hakkının </w:t>
      </w:r>
      <w:r w:rsidR="00DE1EDD" w:rsidRPr="007768DF">
        <w:rPr>
          <w:color w:val="000000" w:themeColor="text1"/>
        </w:rPr>
        <w:t>işçinin sendikaya üye olma</w:t>
      </w:r>
      <w:r w:rsidR="00B72C97" w:rsidRPr="007768DF">
        <w:rPr>
          <w:color w:val="000000" w:themeColor="text1"/>
        </w:rPr>
        <w:t>sın</w:t>
      </w:r>
      <w:r w:rsidR="00DE1EDD" w:rsidRPr="007768DF">
        <w:rPr>
          <w:color w:val="000000" w:themeColor="text1"/>
        </w:rPr>
        <w:t xml:space="preserve">dan </w:t>
      </w:r>
      <w:r w:rsidR="00DE1EDD" w:rsidRPr="007768DF">
        <w:rPr>
          <w:color w:val="000000" w:themeColor="text1"/>
        </w:rPr>
        <w:lastRenderedPageBreak/>
        <w:t xml:space="preserve">önce </w:t>
      </w:r>
      <w:r w:rsidR="00B72C97" w:rsidRPr="007768DF">
        <w:rPr>
          <w:color w:val="000000" w:themeColor="text1"/>
        </w:rPr>
        <w:t>gerçekleşen</w:t>
      </w:r>
      <w:r w:rsidR="00DE1EDD" w:rsidRPr="007768DF">
        <w:rPr>
          <w:color w:val="000000" w:themeColor="text1"/>
        </w:rPr>
        <w:t xml:space="preserve"> </w:t>
      </w:r>
      <w:r w:rsidR="00DE1EDD" w:rsidRPr="007768DF">
        <w:rPr>
          <w:i/>
          <w:color w:val="000000" w:themeColor="text1"/>
        </w:rPr>
        <w:t>bilgilendiri</w:t>
      </w:r>
      <w:r w:rsidR="00E103D6" w:rsidRPr="007768DF">
        <w:rPr>
          <w:i/>
          <w:color w:val="000000" w:themeColor="text1"/>
        </w:rPr>
        <w:t>l</w:t>
      </w:r>
      <w:r w:rsidR="00DE1EDD" w:rsidRPr="007768DF">
        <w:rPr>
          <w:i/>
          <w:color w:val="000000" w:themeColor="text1"/>
        </w:rPr>
        <w:t>me ve ikna edilebilme serbestisini</w:t>
      </w:r>
      <w:r w:rsidR="00DE1EDD" w:rsidRPr="007768DF">
        <w:rPr>
          <w:color w:val="000000" w:themeColor="text1"/>
        </w:rPr>
        <w:t xml:space="preserve"> de kapsadığını</w:t>
      </w:r>
      <w:r w:rsidR="00B72C97" w:rsidRPr="007768DF">
        <w:rPr>
          <w:color w:val="000000" w:themeColor="text1"/>
        </w:rPr>
        <w:t xml:space="preserve"> belirtmiştir</w:t>
      </w:r>
      <w:r w:rsidR="00B72C97" w:rsidRPr="007768DF">
        <w:rPr>
          <w:rStyle w:val="FootnoteReference"/>
          <w:color w:val="000000" w:themeColor="text1"/>
        </w:rPr>
        <w:footnoteReference w:id="53"/>
      </w:r>
      <w:r w:rsidR="005F63BB">
        <w:rPr>
          <w:color w:val="000000" w:themeColor="text1"/>
        </w:rPr>
        <w:t>.</w:t>
      </w:r>
      <w:r w:rsidR="00E103D6" w:rsidRPr="007768DF">
        <w:rPr>
          <w:color w:val="000000" w:themeColor="text1"/>
        </w:rPr>
        <w:t xml:space="preserve"> Kararın devamında </w:t>
      </w:r>
      <w:r w:rsidR="00030587" w:rsidRPr="007768DF">
        <w:rPr>
          <w:color w:val="000000" w:themeColor="text1"/>
        </w:rPr>
        <w:t>AYM,</w:t>
      </w:r>
      <w:r w:rsidR="00E103D6" w:rsidRPr="007768DF">
        <w:rPr>
          <w:color w:val="000000" w:themeColor="text1"/>
        </w:rPr>
        <w:t xml:space="preserve"> sendikal hakların kullanılması hususunda çalışanların uğrayabileceği müdahalelerin sadece devlet tarafından değil üçüncü kişiler tarafından da gerçekleştirilebileceğini belirterek, devletin bu konuda sadece hakka müdahale etmeme gibi negatif bir yükümlülüğünün bulunmadığını buna ek olarak üçüncü kişiler tarafından gelebilecek müdahalelere karşı da itirazların dile getirilebileceği ve </w:t>
      </w:r>
      <w:r w:rsidR="003068EC" w:rsidRPr="007768DF">
        <w:rPr>
          <w:color w:val="000000" w:themeColor="text1"/>
        </w:rPr>
        <w:t xml:space="preserve">müdahalenin </w:t>
      </w:r>
      <w:r w:rsidR="00E103D6" w:rsidRPr="007768DF">
        <w:rPr>
          <w:color w:val="000000" w:themeColor="text1"/>
        </w:rPr>
        <w:t>sonuçlarının giderilebileceği caydırıcı ve etkin koruma sağlayan hukuksal mekanizmalar oluştur</w:t>
      </w:r>
      <w:r w:rsidR="003068EC" w:rsidRPr="007768DF">
        <w:rPr>
          <w:color w:val="000000" w:themeColor="text1"/>
        </w:rPr>
        <w:t>ulm</w:t>
      </w:r>
      <w:r w:rsidR="00E103D6" w:rsidRPr="007768DF">
        <w:rPr>
          <w:color w:val="000000" w:themeColor="text1"/>
        </w:rPr>
        <w:t>asının gerekliliğinin altını çizmiştir</w:t>
      </w:r>
      <w:r w:rsidR="00E103D6" w:rsidRPr="007768DF">
        <w:rPr>
          <w:rStyle w:val="FootnoteReference"/>
          <w:color w:val="000000" w:themeColor="text1"/>
        </w:rPr>
        <w:footnoteReference w:id="54"/>
      </w:r>
      <w:r w:rsidR="005F63BB">
        <w:rPr>
          <w:color w:val="000000" w:themeColor="text1"/>
        </w:rPr>
        <w:t>.</w:t>
      </w:r>
      <w:r w:rsidR="00E103D6" w:rsidRPr="007768DF">
        <w:rPr>
          <w:color w:val="000000" w:themeColor="text1"/>
        </w:rPr>
        <w:t xml:space="preserve"> </w:t>
      </w:r>
    </w:p>
    <w:p w14:paraId="3CD58A22" w14:textId="3EB2029D" w:rsidR="002B4368" w:rsidRPr="007768DF" w:rsidRDefault="002B4368" w:rsidP="00847919">
      <w:pPr>
        <w:spacing w:line="360" w:lineRule="auto"/>
        <w:ind w:firstLine="708"/>
        <w:jc w:val="both"/>
        <w:rPr>
          <w:color w:val="000000" w:themeColor="text1"/>
        </w:rPr>
      </w:pPr>
      <w:r w:rsidRPr="007768DF">
        <w:rPr>
          <w:color w:val="000000" w:themeColor="text1"/>
        </w:rPr>
        <w:t>Sendikal hakların sınırlanma rejimine ilişkin bir başka kararında</w:t>
      </w:r>
      <w:r w:rsidRPr="007768DF">
        <w:rPr>
          <w:rStyle w:val="FootnoteReference"/>
          <w:color w:val="000000" w:themeColor="text1"/>
        </w:rPr>
        <w:footnoteReference w:id="55"/>
      </w:r>
      <w:r w:rsidRPr="007768DF">
        <w:rPr>
          <w:color w:val="000000" w:themeColor="text1"/>
        </w:rPr>
        <w:t xml:space="preserve"> ise AYM, sendika hakkının sınırlanabilir bir hak olduğunu, sınırlama </w:t>
      </w:r>
      <w:r w:rsidR="00285FDD" w:rsidRPr="007768DF">
        <w:rPr>
          <w:color w:val="000000" w:themeColor="text1"/>
        </w:rPr>
        <w:t>sebeplerinin</w:t>
      </w:r>
      <w:r w:rsidRPr="007768DF">
        <w:rPr>
          <w:color w:val="000000" w:themeColor="text1"/>
        </w:rPr>
        <w:t xml:space="preserve"> A</w:t>
      </w:r>
      <w:r w:rsidR="00A442DA" w:rsidRPr="007768DF">
        <w:rPr>
          <w:color w:val="000000" w:themeColor="text1"/>
        </w:rPr>
        <w:t xml:space="preserve">nayasa </w:t>
      </w:r>
      <w:proofErr w:type="spellStart"/>
      <w:r w:rsidRPr="007768DF">
        <w:rPr>
          <w:color w:val="000000" w:themeColor="text1"/>
        </w:rPr>
        <w:t>md.</w:t>
      </w:r>
      <w:proofErr w:type="spellEnd"/>
      <w:r w:rsidR="005F63BB">
        <w:rPr>
          <w:color w:val="000000" w:themeColor="text1"/>
        </w:rPr>
        <w:t xml:space="preserve"> </w:t>
      </w:r>
      <w:r w:rsidRPr="007768DF">
        <w:rPr>
          <w:color w:val="000000" w:themeColor="text1"/>
        </w:rPr>
        <w:t>51/2 ve devamı maddelerinde gösterildiğini</w:t>
      </w:r>
      <w:r w:rsidR="00242663">
        <w:rPr>
          <w:color w:val="000000" w:themeColor="text1"/>
        </w:rPr>
        <w:t>,</w:t>
      </w:r>
      <w:r w:rsidRPr="007768DF">
        <w:rPr>
          <w:color w:val="000000" w:themeColor="text1"/>
        </w:rPr>
        <w:t xml:space="preserve"> ancak sınırlama </w:t>
      </w:r>
      <w:r w:rsidR="00285FDD" w:rsidRPr="007768DF">
        <w:rPr>
          <w:color w:val="000000" w:themeColor="text1"/>
        </w:rPr>
        <w:t>sebeplerinin sınırı konusunda A</w:t>
      </w:r>
      <w:r w:rsidR="00A442DA" w:rsidRPr="007768DF">
        <w:rPr>
          <w:color w:val="000000" w:themeColor="text1"/>
        </w:rPr>
        <w:t>nayasa</w:t>
      </w:r>
      <w:r w:rsidR="00285FDD" w:rsidRPr="007768DF">
        <w:rPr>
          <w:color w:val="000000" w:themeColor="text1"/>
        </w:rPr>
        <w:t xml:space="preserve"> </w:t>
      </w:r>
      <w:proofErr w:type="spellStart"/>
      <w:r w:rsidR="00285FDD" w:rsidRPr="007768DF">
        <w:rPr>
          <w:color w:val="000000" w:themeColor="text1"/>
        </w:rPr>
        <w:t>m</w:t>
      </w:r>
      <w:r w:rsidR="00A442DA" w:rsidRPr="007768DF">
        <w:rPr>
          <w:color w:val="000000" w:themeColor="text1"/>
        </w:rPr>
        <w:t>d.</w:t>
      </w:r>
      <w:proofErr w:type="spellEnd"/>
      <w:r w:rsidR="00A442DA" w:rsidRPr="007768DF">
        <w:rPr>
          <w:color w:val="000000" w:themeColor="text1"/>
        </w:rPr>
        <w:t xml:space="preserve"> </w:t>
      </w:r>
      <w:r w:rsidR="00285FDD" w:rsidRPr="007768DF">
        <w:rPr>
          <w:color w:val="000000" w:themeColor="text1"/>
        </w:rPr>
        <w:t>13’te düzenlenen temel hak ve özgürlüklerin sınırlanması rejiminin esas alınması gerektiğini belirtmiştir</w:t>
      </w:r>
      <w:r w:rsidR="00285FDD" w:rsidRPr="007768DF">
        <w:rPr>
          <w:rStyle w:val="FootnoteReference"/>
          <w:color w:val="000000" w:themeColor="text1"/>
        </w:rPr>
        <w:footnoteReference w:id="56"/>
      </w:r>
      <w:r w:rsidR="005F63BB">
        <w:rPr>
          <w:color w:val="000000" w:themeColor="text1"/>
        </w:rPr>
        <w:t>.</w:t>
      </w:r>
      <w:r w:rsidR="00285FDD" w:rsidRPr="007768DF">
        <w:rPr>
          <w:color w:val="000000" w:themeColor="text1"/>
        </w:rPr>
        <w:t xml:space="preserve"> Buna göre AYM, öncelikle hakka bir müdahalenin varlığının bulunup bulunmadığını daha sonra da müdahalenin haklı bir sebebe dayanıp dayanmadığını tartışmıştır. Müdahalenin haklı bir sebebe dayanıp dayanmadığını incelerken </w:t>
      </w:r>
      <w:r w:rsidR="00285FDD" w:rsidRPr="007768DF">
        <w:rPr>
          <w:i/>
          <w:color w:val="000000" w:themeColor="text1"/>
        </w:rPr>
        <w:t xml:space="preserve">ise müdahalenin kanuniliği, meşru amaç ve demokratik bir toplumda gerekli olma ve ölçülülük </w:t>
      </w:r>
      <w:r w:rsidR="00285FDD" w:rsidRPr="007768DF">
        <w:rPr>
          <w:color w:val="000000" w:themeColor="text1"/>
        </w:rPr>
        <w:t>kriterlerini kullanmıştır.</w:t>
      </w:r>
      <w:r w:rsidR="00CB4F4C" w:rsidRPr="007768DF">
        <w:rPr>
          <w:color w:val="000000" w:themeColor="text1"/>
        </w:rPr>
        <w:t xml:space="preserve"> Mahkeme olayı incelerken </w:t>
      </w:r>
      <w:r w:rsidR="00CB4F4C" w:rsidRPr="007768DF">
        <w:rPr>
          <w:i/>
          <w:color w:val="000000" w:themeColor="text1"/>
        </w:rPr>
        <w:t xml:space="preserve">demokratik toplum </w:t>
      </w:r>
      <w:r w:rsidR="00CB4F4C" w:rsidRPr="007768DF">
        <w:rPr>
          <w:color w:val="000000" w:themeColor="text1"/>
        </w:rPr>
        <w:t xml:space="preserve">ölçütünden ne anlaşılması gerektiğini ele almış, bu kavramın </w:t>
      </w:r>
      <w:r w:rsidR="00CB4F4C" w:rsidRPr="007768DF">
        <w:rPr>
          <w:i/>
          <w:color w:val="000000" w:themeColor="text1"/>
        </w:rPr>
        <w:t xml:space="preserve">çağdaş </w:t>
      </w:r>
      <w:r w:rsidR="00CB4F4C" w:rsidRPr="007768DF">
        <w:rPr>
          <w:color w:val="000000" w:themeColor="text1"/>
        </w:rPr>
        <w:t xml:space="preserve">ve </w:t>
      </w:r>
      <w:r w:rsidR="00CB4F4C" w:rsidRPr="007768DF">
        <w:rPr>
          <w:i/>
          <w:color w:val="000000" w:themeColor="text1"/>
        </w:rPr>
        <w:t xml:space="preserve">özgürlükçü </w:t>
      </w:r>
      <w:r w:rsidR="00CB4F4C" w:rsidRPr="007768DF">
        <w:rPr>
          <w:color w:val="000000" w:themeColor="text1"/>
        </w:rPr>
        <w:t xml:space="preserve">şekilde ele alınması gerektiğini belirterek AİHS’nin bu ölçütü kullandığı 9., 10. ve 11. </w:t>
      </w:r>
      <w:r w:rsidR="00E87A08" w:rsidRPr="007768DF">
        <w:rPr>
          <w:color w:val="000000" w:themeColor="text1"/>
        </w:rPr>
        <w:t>m</w:t>
      </w:r>
      <w:r w:rsidR="00CB4F4C" w:rsidRPr="007768DF">
        <w:rPr>
          <w:color w:val="000000" w:themeColor="text1"/>
        </w:rPr>
        <w:t xml:space="preserve">addelere atıfla bu ölçütün </w:t>
      </w:r>
      <w:r w:rsidR="00CB4F4C" w:rsidRPr="007768DF">
        <w:rPr>
          <w:i/>
          <w:color w:val="000000" w:themeColor="text1"/>
        </w:rPr>
        <w:t>çoğulculuk</w:t>
      </w:r>
      <w:r w:rsidR="00CB4F4C" w:rsidRPr="007768DF">
        <w:rPr>
          <w:color w:val="000000" w:themeColor="text1"/>
        </w:rPr>
        <w:t xml:space="preserve">, </w:t>
      </w:r>
      <w:r w:rsidR="00CB4F4C" w:rsidRPr="007768DF">
        <w:rPr>
          <w:i/>
          <w:color w:val="000000" w:themeColor="text1"/>
        </w:rPr>
        <w:t>hoşgörü</w:t>
      </w:r>
      <w:r w:rsidR="00CB4F4C" w:rsidRPr="007768DF">
        <w:rPr>
          <w:color w:val="000000" w:themeColor="text1"/>
        </w:rPr>
        <w:t xml:space="preserve"> ve </w:t>
      </w:r>
      <w:r w:rsidR="00CB4F4C" w:rsidRPr="007768DF">
        <w:rPr>
          <w:i/>
          <w:color w:val="000000" w:themeColor="text1"/>
        </w:rPr>
        <w:t xml:space="preserve">açık fikirlilik </w:t>
      </w:r>
      <w:r w:rsidR="00CB4F4C" w:rsidRPr="007768DF">
        <w:rPr>
          <w:color w:val="000000" w:themeColor="text1"/>
        </w:rPr>
        <w:t>temelinde yorumlanması gerektiğini belirtmiştir</w:t>
      </w:r>
      <w:r w:rsidR="00CB4F4C" w:rsidRPr="007768DF">
        <w:rPr>
          <w:rStyle w:val="FootnoteReference"/>
          <w:color w:val="000000" w:themeColor="text1"/>
        </w:rPr>
        <w:footnoteReference w:id="57"/>
      </w:r>
      <w:r w:rsidR="005F63BB">
        <w:rPr>
          <w:color w:val="000000" w:themeColor="text1"/>
        </w:rPr>
        <w:t>.</w:t>
      </w:r>
      <w:r w:rsidR="00CB4F4C" w:rsidRPr="007768DF">
        <w:rPr>
          <w:color w:val="000000" w:themeColor="text1"/>
        </w:rPr>
        <w:t xml:space="preserve"> Mahkeme devamında sendika hakkının siyasal demokrasiyi somutlaştıran etmenlerden biri olduğundan bahisle </w:t>
      </w:r>
      <w:r w:rsidR="00CB4F4C" w:rsidRPr="007768DF">
        <w:rPr>
          <w:i/>
          <w:color w:val="000000" w:themeColor="text1"/>
        </w:rPr>
        <w:t>şiddete teşvik etme veya demokratik değerlerin reddi söz konusu olmadığı sürece</w:t>
      </w:r>
      <w:r w:rsidR="00CB4F4C" w:rsidRPr="007768DF">
        <w:rPr>
          <w:color w:val="000000" w:themeColor="text1"/>
        </w:rPr>
        <w:t xml:space="preserve"> ifade edilen görüşlerin veya ifade edilme biçimlerinin </w:t>
      </w:r>
      <w:r w:rsidR="00CB4F4C" w:rsidRPr="007768DF">
        <w:rPr>
          <w:i/>
          <w:color w:val="000000" w:themeColor="text1"/>
        </w:rPr>
        <w:t>yetkili makamların gözünde kabul edilemez dahi olsa</w:t>
      </w:r>
      <w:r w:rsidR="00CB4F4C" w:rsidRPr="007768DF">
        <w:rPr>
          <w:color w:val="000000" w:themeColor="text1"/>
        </w:rPr>
        <w:t xml:space="preserve"> </w:t>
      </w:r>
      <w:r w:rsidR="00D87599" w:rsidRPr="007768DF">
        <w:rPr>
          <w:color w:val="000000" w:themeColor="text1"/>
        </w:rPr>
        <w:t>örgütlenme ve sendikal özgürlükleri ortadan kaldıracak ya da kullanımı zora sokacak tedbirlerin demokratik bir toplumda kabul edilemeyeceğini belirtmiştir</w:t>
      </w:r>
      <w:r w:rsidR="00D87599" w:rsidRPr="007768DF">
        <w:rPr>
          <w:rStyle w:val="FootnoteReference"/>
          <w:color w:val="000000" w:themeColor="text1"/>
        </w:rPr>
        <w:footnoteReference w:id="58"/>
      </w:r>
      <w:r w:rsidR="005F63BB">
        <w:rPr>
          <w:color w:val="000000" w:themeColor="text1"/>
        </w:rPr>
        <w:t>.</w:t>
      </w:r>
      <w:r w:rsidR="00D87599" w:rsidRPr="007768DF">
        <w:rPr>
          <w:color w:val="000000" w:themeColor="text1"/>
        </w:rPr>
        <w:t xml:space="preserve"> AYM ölçülülük ve demokratik bir toplumda gereklilik ölçütleri arasında sıkı bir ilişki olduğuna </w:t>
      </w:r>
      <w:r w:rsidR="00E87A08" w:rsidRPr="007768DF">
        <w:rPr>
          <w:color w:val="000000" w:themeColor="text1"/>
        </w:rPr>
        <w:t>dikkat çektikten</w:t>
      </w:r>
      <w:r w:rsidR="00D87599" w:rsidRPr="007768DF">
        <w:rPr>
          <w:color w:val="000000" w:themeColor="text1"/>
        </w:rPr>
        <w:t xml:space="preserve"> sonra AİHM içtihadına atıfla gereklilik kavramının </w:t>
      </w:r>
      <w:r w:rsidR="00D87599" w:rsidRPr="007768DF">
        <w:rPr>
          <w:i/>
          <w:color w:val="000000" w:themeColor="text1"/>
        </w:rPr>
        <w:t xml:space="preserve">zorlayıcı bir toplumsal ihtiyaca </w:t>
      </w:r>
      <w:r w:rsidR="00D87599" w:rsidRPr="007768DF">
        <w:rPr>
          <w:color w:val="000000" w:themeColor="text1"/>
        </w:rPr>
        <w:t>karşılık geldiğini</w:t>
      </w:r>
      <w:r w:rsidR="00D3659F" w:rsidRPr="007768DF">
        <w:rPr>
          <w:color w:val="000000" w:themeColor="text1"/>
        </w:rPr>
        <w:t xml:space="preserve"> ve </w:t>
      </w:r>
      <w:r w:rsidR="00D87599" w:rsidRPr="007768DF">
        <w:rPr>
          <w:color w:val="000000" w:themeColor="text1"/>
        </w:rPr>
        <w:t xml:space="preserve">amaç ile araç arasında bir orantı bulunması gerektiğini belirterek her ne kadar başvurucuya sendikal faaliyeti sebebiyle verilen ceza hafif bir ceza olsa da insanları sendikal faaliyetlere </w:t>
      </w:r>
      <w:r w:rsidR="00D87599" w:rsidRPr="007768DF">
        <w:rPr>
          <w:color w:val="000000" w:themeColor="text1"/>
        </w:rPr>
        <w:lastRenderedPageBreak/>
        <w:t>katılmaktan caydırabilecek nitelikte olması sebebiyle olayda sendikal hakların ihlal edildiği sonucuna varmıştır</w:t>
      </w:r>
      <w:r w:rsidR="00D87599" w:rsidRPr="007768DF">
        <w:rPr>
          <w:rStyle w:val="FootnoteReference"/>
          <w:color w:val="000000" w:themeColor="text1"/>
        </w:rPr>
        <w:footnoteReference w:id="59"/>
      </w:r>
      <w:r w:rsidR="005F63BB">
        <w:rPr>
          <w:color w:val="000000" w:themeColor="text1"/>
        </w:rPr>
        <w:t>.</w:t>
      </w:r>
    </w:p>
    <w:p w14:paraId="4EE7F02C" w14:textId="1E377D8F" w:rsidR="008D3055" w:rsidRPr="007768DF" w:rsidRDefault="00F07F3C" w:rsidP="00847919">
      <w:pPr>
        <w:spacing w:line="360" w:lineRule="auto"/>
        <w:ind w:firstLine="708"/>
        <w:jc w:val="both"/>
        <w:rPr>
          <w:color w:val="000000" w:themeColor="text1"/>
        </w:rPr>
      </w:pPr>
      <w:r w:rsidRPr="007768DF">
        <w:rPr>
          <w:color w:val="000000" w:themeColor="text1"/>
        </w:rPr>
        <w:t>Avrupa İnsan Hakları Mahkemesi’nin içtiha</w:t>
      </w:r>
      <w:r w:rsidR="00D3659F" w:rsidRPr="007768DF">
        <w:rPr>
          <w:color w:val="000000" w:themeColor="text1"/>
        </w:rPr>
        <w:t>dı</w:t>
      </w:r>
      <w:r w:rsidRPr="007768DF">
        <w:rPr>
          <w:color w:val="000000" w:themeColor="text1"/>
        </w:rPr>
        <w:t xml:space="preserve"> açısından konuyu ele almak gerekirse sendikal faaliyetler Sözleşmenin 11. </w:t>
      </w:r>
      <w:r w:rsidR="004F6220" w:rsidRPr="007768DF">
        <w:rPr>
          <w:color w:val="000000" w:themeColor="text1"/>
        </w:rPr>
        <w:t>m</w:t>
      </w:r>
      <w:r w:rsidRPr="007768DF">
        <w:rPr>
          <w:color w:val="000000" w:themeColor="text1"/>
        </w:rPr>
        <w:t>addesinde özel olarak belirtilmiş ve Mahkeme’nin içtiha</w:t>
      </w:r>
      <w:r w:rsidR="00D3659F" w:rsidRPr="007768DF">
        <w:rPr>
          <w:color w:val="000000" w:themeColor="text1"/>
        </w:rPr>
        <w:t>dı</w:t>
      </w:r>
      <w:r w:rsidRPr="007768DF">
        <w:rPr>
          <w:color w:val="000000" w:themeColor="text1"/>
        </w:rPr>
        <w:t xml:space="preserve"> ile içeriği genişlemiştir.</w:t>
      </w:r>
      <w:r w:rsidR="003B6FAC" w:rsidRPr="007768DF">
        <w:rPr>
          <w:color w:val="000000" w:themeColor="text1"/>
        </w:rPr>
        <w:t xml:space="preserve"> </w:t>
      </w:r>
      <w:r w:rsidR="00BD0909" w:rsidRPr="007768DF">
        <w:rPr>
          <w:color w:val="000000" w:themeColor="text1"/>
        </w:rPr>
        <w:t xml:space="preserve">AİHM’nin içtihadı </w:t>
      </w:r>
      <w:r w:rsidR="00DE5082" w:rsidRPr="007768DF">
        <w:rPr>
          <w:color w:val="000000" w:themeColor="text1"/>
        </w:rPr>
        <w:t>sendikal hakların korunması hususunda aşamalı bir gelişim sergiler</w:t>
      </w:r>
      <w:r w:rsidR="00DE5082" w:rsidRPr="007768DF">
        <w:rPr>
          <w:rStyle w:val="FootnoteReference"/>
          <w:color w:val="000000" w:themeColor="text1"/>
        </w:rPr>
        <w:footnoteReference w:id="60"/>
      </w:r>
      <w:r w:rsidR="005F63BB">
        <w:rPr>
          <w:color w:val="000000" w:themeColor="text1"/>
        </w:rPr>
        <w:t>.</w:t>
      </w:r>
      <w:r w:rsidR="00DE5082" w:rsidRPr="007768DF">
        <w:rPr>
          <w:color w:val="000000" w:themeColor="text1"/>
        </w:rPr>
        <w:t xml:space="preserve"> </w:t>
      </w:r>
      <w:proofErr w:type="spellStart"/>
      <w:r w:rsidR="00DE5082" w:rsidRPr="007768DF">
        <w:rPr>
          <w:color w:val="000000" w:themeColor="text1"/>
        </w:rPr>
        <w:t>AİHM’in</w:t>
      </w:r>
      <w:proofErr w:type="spellEnd"/>
      <w:r w:rsidR="00DE5082" w:rsidRPr="007768DF">
        <w:rPr>
          <w:color w:val="000000" w:themeColor="text1"/>
        </w:rPr>
        <w:t xml:space="preserve"> konuya bakış açısını anlamak için Demir ve Baykara/</w:t>
      </w:r>
      <w:r w:rsidR="003B4508">
        <w:rPr>
          <w:color w:val="000000" w:themeColor="text1"/>
        </w:rPr>
        <w:t xml:space="preserve"> </w:t>
      </w:r>
      <w:r w:rsidR="00DE5082" w:rsidRPr="007768DF">
        <w:rPr>
          <w:color w:val="000000" w:themeColor="text1"/>
        </w:rPr>
        <w:t>Türkiye Kararı’nı</w:t>
      </w:r>
      <w:r w:rsidR="00DE5082" w:rsidRPr="007768DF">
        <w:rPr>
          <w:rStyle w:val="FootnoteReference"/>
          <w:color w:val="000000" w:themeColor="text1"/>
        </w:rPr>
        <w:footnoteReference w:id="61"/>
      </w:r>
      <w:r w:rsidR="00DE5082" w:rsidRPr="007768DF">
        <w:rPr>
          <w:color w:val="000000" w:themeColor="text1"/>
        </w:rPr>
        <w:t xml:space="preserve"> ele ala</w:t>
      </w:r>
      <w:r w:rsidR="00D3659F" w:rsidRPr="007768DF">
        <w:rPr>
          <w:color w:val="000000" w:themeColor="text1"/>
        </w:rPr>
        <w:t>biliriz</w:t>
      </w:r>
      <w:r w:rsidR="00DE5082" w:rsidRPr="007768DF">
        <w:rPr>
          <w:color w:val="000000" w:themeColor="text1"/>
        </w:rPr>
        <w:t>.</w:t>
      </w:r>
      <w:r w:rsidR="00A733D6" w:rsidRPr="007768DF">
        <w:rPr>
          <w:color w:val="000000" w:themeColor="text1"/>
        </w:rPr>
        <w:t xml:space="preserve"> </w:t>
      </w:r>
      <w:r w:rsidR="00D3659F" w:rsidRPr="007768DF">
        <w:rPr>
          <w:color w:val="000000" w:themeColor="text1"/>
        </w:rPr>
        <w:t>Söz konusu uyuşmazlık kapsamında, s</w:t>
      </w:r>
      <w:r w:rsidR="00A733D6" w:rsidRPr="007768DF">
        <w:rPr>
          <w:color w:val="000000" w:themeColor="text1"/>
        </w:rPr>
        <w:t>endikal hakların kısıtlan</w:t>
      </w:r>
      <w:r w:rsidR="00D3659F" w:rsidRPr="007768DF">
        <w:rPr>
          <w:color w:val="000000" w:themeColor="text1"/>
        </w:rPr>
        <w:t>m</w:t>
      </w:r>
      <w:r w:rsidR="00A733D6" w:rsidRPr="007768DF">
        <w:rPr>
          <w:color w:val="000000" w:themeColor="text1"/>
        </w:rPr>
        <w:t xml:space="preserve">ası ile ilgili olarak Hükümet AİHS </w:t>
      </w:r>
      <w:proofErr w:type="spellStart"/>
      <w:r w:rsidR="00A733D6" w:rsidRPr="007768DF">
        <w:rPr>
          <w:color w:val="000000" w:themeColor="text1"/>
        </w:rPr>
        <w:t>md</w:t>
      </w:r>
      <w:r w:rsidR="005F63BB">
        <w:rPr>
          <w:color w:val="000000" w:themeColor="text1"/>
        </w:rPr>
        <w:t>.</w:t>
      </w:r>
      <w:proofErr w:type="spellEnd"/>
      <w:r w:rsidR="005F63BB">
        <w:rPr>
          <w:color w:val="000000" w:themeColor="text1"/>
        </w:rPr>
        <w:t xml:space="preserve"> </w:t>
      </w:r>
      <w:r w:rsidR="00A733D6" w:rsidRPr="007768DF">
        <w:rPr>
          <w:color w:val="000000" w:themeColor="text1"/>
        </w:rPr>
        <w:t xml:space="preserve">11/2 uyarınca bu hakkın </w:t>
      </w:r>
      <w:r w:rsidR="00A733D6" w:rsidRPr="007768DF">
        <w:rPr>
          <w:i/>
          <w:color w:val="000000" w:themeColor="text1"/>
        </w:rPr>
        <w:t xml:space="preserve">devletin idare mekanizmasında çalışanlara uygulanmayacağı </w:t>
      </w:r>
      <w:r w:rsidR="00A733D6" w:rsidRPr="007768DF">
        <w:rPr>
          <w:color w:val="000000" w:themeColor="text1"/>
        </w:rPr>
        <w:t>iddiasında bulunmuş ancak AİHM</w:t>
      </w:r>
      <w:r w:rsidR="00CF5C32" w:rsidRPr="007768DF">
        <w:rPr>
          <w:color w:val="000000" w:themeColor="text1"/>
        </w:rPr>
        <w:t>,</w:t>
      </w:r>
      <w:r w:rsidR="00D3659F" w:rsidRPr="007768DF">
        <w:rPr>
          <w:color w:val="000000" w:themeColor="text1"/>
        </w:rPr>
        <w:t xml:space="preserve"> konu ele alınırken,</w:t>
      </w:r>
      <w:r w:rsidR="00CF5C32" w:rsidRPr="007768DF">
        <w:rPr>
          <w:color w:val="000000" w:themeColor="text1"/>
        </w:rPr>
        <w:t xml:space="preserve"> AİHS </w:t>
      </w:r>
      <w:proofErr w:type="spellStart"/>
      <w:r w:rsidR="00D3659F" w:rsidRPr="007768DF">
        <w:rPr>
          <w:color w:val="000000" w:themeColor="text1"/>
        </w:rPr>
        <w:t>md</w:t>
      </w:r>
      <w:r w:rsidR="005F63BB">
        <w:rPr>
          <w:color w:val="000000" w:themeColor="text1"/>
        </w:rPr>
        <w:t>.</w:t>
      </w:r>
      <w:proofErr w:type="spellEnd"/>
      <w:r w:rsidR="005F63BB">
        <w:rPr>
          <w:color w:val="000000" w:themeColor="text1"/>
        </w:rPr>
        <w:t xml:space="preserve"> </w:t>
      </w:r>
      <w:r w:rsidR="00CF5C32" w:rsidRPr="007768DF">
        <w:rPr>
          <w:color w:val="000000" w:themeColor="text1"/>
        </w:rPr>
        <w:t>11/2 hükmünün</w:t>
      </w:r>
      <w:r w:rsidR="00D3659F" w:rsidRPr="007768DF">
        <w:rPr>
          <w:color w:val="000000" w:themeColor="text1"/>
        </w:rPr>
        <w:t xml:space="preserve"> </w:t>
      </w:r>
      <w:r w:rsidR="00CF5C32" w:rsidRPr="007768DF">
        <w:rPr>
          <w:color w:val="000000" w:themeColor="text1"/>
        </w:rPr>
        <w:t>dar olarak yorumlanması ve hakkın varlığı değil kullanılması hususunda hakkın özüne halel getirmeden uygulanması ve kısıtlamanın yasal ve gerekli olduğunun ispatı hususunun devlet tarafından ispatlanması gerektiğini belirtmiştir</w:t>
      </w:r>
      <w:r w:rsidR="00CF5C32" w:rsidRPr="007768DF">
        <w:rPr>
          <w:rStyle w:val="FootnoteReference"/>
          <w:color w:val="000000" w:themeColor="text1"/>
        </w:rPr>
        <w:footnoteReference w:id="62"/>
      </w:r>
      <w:r w:rsidR="005F63BB">
        <w:rPr>
          <w:color w:val="000000" w:themeColor="text1"/>
        </w:rPr>
        <w:t>.</w:t>
      </w:r>
      <w:r w:rsidR="00CF5C32" w:rsidRPr="007768DF">
        <w:rPr>
          <w:color w:val="000000" w:themeColor="text1"/>
        </w:rPr>
        <w:t xml:space="preserve"> AİHM ayrıca kararında, Avrupa devletlerinin uygulamalarında ve uluslararası belgelerde de bu konuda fikir ve uygulama birliği olduğundan bahisle</w:t>
      </w:r>
      <w:r w:rsidR="008D3055" w:rsidRPr="007768DF">
        <w:rPr>
          <w:color w:val="000000" w:themeColor="text1"/>
        </w:rPr>
        <w:t xml:space="preserve"> Ekonomik, Sosyal ve Siyasal Haklar Sözleşmesi, Medeni ve Siyasal Haklar Sözleşmesi, </w:t>
      </w:r>
      <w:r w:rsidR="00A4037E" w:rsidRPr="007768DF">
        <w:rPr>
          <w:color w:val="000000" w:themeColor="text1"/>
        </w:rPr>
        <w:t>UÇÖ</w:t>
      </w:r>
      <w:r w:rsidR="008D3055" w:rsidRPr="007768DF">
        <w:rPr>
          <w:color w:val="000000" w:themeColor="text1"/>
        </w:rPr>
        <w:t xml:space="preserve"> Sözleşmesi </w:t>
      </w:r>
      <w:proofErr w:type="spellStart"/>
      <w:r w:rsidR="008D3055" w:rsidRPr="007768DF">
        <w:rPr>
          <w:color w:val="000000" w:themeColor="text1"/>
        </w:rPr>
        <w:t>no</w:t>
      </w:r>
      <w:proofErr w:type="spellEnd"/>
      <w:r w:rsidR="008D3055" w:rsidRPr="007768DF">
        <w:rPr>
          <w:color w:val="000000" w:themeColor="text1"/>
        </w:rPr>
        <w:t>. 87’ye ve Avrupa Sosyal Şartı’nın 5. maddesine atıfta bulunmuştur</w:t>
      </w:r>
      <w:r w:rsidR="008D3055" w:rsidRPr="007768DF">
        <w:rPr>
          <w:rStyle w:val="FootnoteReference"/>
          <w:color w:val="000000" w:themeColor="text1"/>
        </w:rPr>
        <w:footnoteReference w:id="63"/>
      </w:r>
      <w:r w:rsidR="005F63BB">
        <w:rPr>
          <w:color w:val="000000" w:themeColor="text1"/>
        </w:rPr>
        <w:t>.</w:t>
      </w:r>
      <w:r w:rsidR="006B7BDB" w:rsidRPr="007768DF">
        <w:rPr>
          <w:color w:val="000000" w:themeColor="text1"/>
        </w:rPr>
        <w:t xml:space="preserve"> </w:t>
      </w:r>
      <w:r w:rsidR="00ED0E6A" w:rsidRPr="00243912">
        <w:rPr>
          <w:color w:val="000000" w:themeColor="text1"/>
        </w:rPr>
        <w:t>Mahkeme</w:t>
      </w:r>
      <w:r w:rsidR="00243912" w:rsidRPr="00243912">
        <w:rPr>
          <w:color w:val="000000" w:themeColor="text1"/>
        </w:rPr>
        <w:t>,</w:t>
      </w:r>
      <w:r w:rsidR="00ED0E6A" w:rsidRPr="00243912">
        <w:rPr>
          <w:color w:val="000000" w:themeColor="text1"/>
        </w:rPr>
        <w:t xml:space="preserve"> </w:t>
      </w:r>
      <w:r w:rsidR="00ED0E6A" w:rsidRPr="007768DF">
        <w:rPr>
          <w:color w:val="000000" w:themeColor="text1"/>
        </w:rPr>
        <w:t xml:space="preserve">eski içtihadını değerlendirerek 11. </w:t>
      </w:r>
      <w:r w:rsidR="00F050E6">
        <w:rPr>
          <w:color w:val="000000" w:themeColor="text1"/>
        </w:rPr>
        <w:t>m</w:t>
      </w:r>
      <w:r w:rsidR="00ED0E6A" w:rsidRPr="007768DF">
        <w:rPr>
          <w:color w:val="000000" w:themeColor="text1"/>
        </w:rPr>
        <w:t xml:space="preserve">adde kapsamında görmediği toplu görüşme ve toplu sözleşme haklarının iş hukukunun gelişimi de göz önünde tutularak yeniden değerlendirilmesi gerektiğini ve bu hakların 11. </w:t>
      </w:r>
      <w:r w:rsidR="00792E09">
        <w:rPr>
          <w:color w:val="000000" w:themeColor="text1"/>
        </w:rPr>
        <w:t>m</w:t>
      </w:r>
      <w:r w:rsidR="00ED0E6A" w:rsidRPr="007768DF">
        <w:rPr>
          <w:color w:val="000000" w:themeColor="text1"/>
        </w:rPr>
        <w:t>addenin temel unsurları haline geldiğini belirtmiştir</w:t>
      </w:r>
      <w:r w:rsidR="00ED0E6A" w:rsidRPr="007768DF">
        <w:rPr>
          <w:rStyle w:val="FootnoteReference"/>
          <w:color w:val="000000" w:themeColor="text1"/>
        </w:rPr>
        <w:footnoteReference w:id="64"/>
      </w:r>
      <w:r w:rsidR="005F63BB">
        <w:rPr>
          <w:color w:val="000000" w:themeColor="text1"/>
        </w:rPr>
        <w:t>.</w:t>
      </w:r>
    </w:p>
    <w:p w14:paraId="7C422B7D" w14:textId="63733415" w:rsidR="00ED0E6A" w:rsidRPr="007768DF" w:rsidRDefault="00ED0E6A" w:rsidP="00847919">
      <w:pPr>
        <w:spacing w:line="360" w:lineRule="auto"/>
        <w:ind w:firstLine="708"/>
        <w:jc w:val="both"/>
        <w:rPr>
          <w:color w:val="000000" w:themeColor="text1"/>
        </w:rPr>
      </w:pPr>
      <w:r w:rsidRPr="007768DF">
        <w:rPr>
          <w:color w:val="000000" w:themeColor="text1"/>
        </w:rPr>
        <w:t xml:space="preserve">Türkiye tarafından 12 Temmuz 1993 tarihinde yürürlüğe konan 87 </w:t>
      </w:r>
      <w:proofErr w:type="spellStart"/>
      <w:r w:rsidRPr="007768DF">
        <w:rPr>
          <w:color w:val="000000" w:themeColor="text1"/>
        </w:rPr>
        <w:t>No’lu</w:t>
      </w:r>
      <w:proofErr w:type="spellEnd"/>
      <w:r w:rsidRPr="007768DF">
        <w:rPr>
          <w:color w:val="000000" w:themeColor="text1"/>
        </w:rPr>
        <w:t xml:space="preserve"> </w:t>
      </w:r>
      <w:r w:rsidR="006357C5" w:rsidRPr="007768DF">
        <w:rPr>
          <w:color w:val="000000" w:themeColor="text1"/>
        </w:rPr>
        <w:t xml:space="preserve">Sendika Özgürlüğü ve Sendikalaşma Hakkının Korunması </w:t>
      </w:r>
      <w:r w:rsidRPr="007768DF">
        <w:rPr>
          <w:color w:val="000000" w:themeColor="text1"/>
        </w:rPr>
        <w:t>Uluslara</w:t>
      </w:r>
      <w:r w:rsidR="006357C5" w:rsidRPr="007768DF">
        <w:rPr>
          <w:color w:val="000000" w:themeColor="text1"/>
        </w:rPr>
        <w:t>rası Çalışma Örgütü Sözleşmesi</w:t>
      </w:r>
      <w:r w:rsidR="006357C5" w:rsidRPr="007768DF">
        <w:rPr>
          <w:rStyle w:val="FootnoteReference"/>
          <w:color w:val="000000" w:themeColor="text1"/>
        </w:rPr>
        <w:footnoteReference w:id="65"/>
      </w:r>
      <w:r w:rsidR="006357C5" w:rsidRPr="007768DF">
        <w:rPr>
          <w:color w:val="000000" w:themeColor="text1"/>
        </w:rPr>
        <w:t xml:space="preserve"> de çalışanların örgütlenme hakkı üzerine güvenceler içermektedir. Sözleşmenin ikinci maddesi işverenler ve çalışanlar arasında hiçbir ayrım yapmadan kuruluşlar kurulabileceğini beşinci maddesi ise işveren ve çalışanların örgütler kurma ve bunlara üye olma hakları olduğunu </w:t>
      </w:r>
      <w:r w:rsidR="00D3659F" w:rsidRPr="007768DF">
        <w:rPr>
          <w:color w:val="000000" w:themeColor="text1"/>
        </w:rPr>
        <w:t>belirtmektedir</w:t>
      </w:r>
      <w:r w:rsidR="006357C5" w:rsidRPr="007768DF">
        <w:rPr>
          <w:color w:val="000000" w:themeColor="text1"/>
        </w:rPr>
        <w:t xml:space="preserve">. Örgüt kelimesinden ne anlaşılması gerektiği Sözleşmenin 10. maddesinde, çalışanların veya işverenlerin çıkarlarına hizmet </w:t>
      </w:r>
      <w:r w:rsidR="006357C5" w:rsidRPr="007768DF">
        <w:rPr>
          <w:color w:val="000000" w:themeColor="text1"/>
        </w:rPr>
        <w:lastRenderedPageBreak/>
        <w:t xml:space="preserve">etmeyi veya bunları savunmayı amaçlayan her türlü kuruluş olarak ifade edilmiştir. </w:t>
      </w:r>
      <w:r w:rsidR="006B492F" w:rsidRPr="007768DF">
        <w:rPr>
          <w:color w:val="000000" w:themeColor="text1"/>
        </w:rPr>
        <w:t xml:space="preserve">Sözleşmenin dokuzuncu maddesi, sözleşme ile sağlanan hakların silahlı kuvvetler ve polis mensuplarına ne şekilde uygulanacağının takdirini ulusal makamlara </w:t>
      </w:r>
      <w:r w:rsidR="006B492F" w:rsidRPr="00243912">
        <w:rPr>
          <w:color w:val="000000" w:themeColor="text1"/>
        </w:rPr>
        <w:t>bırakmış</w:t>
      </w:r>
      <w:r w:rsidR="00243912" w:rsidRPr="00243912">
        <w:rPr>
          <w:color w:val="000000" w:themeColor="text1"/>
        </w:rPr>
        <w:t>tır. A</w:t>
      </w:r>
      <w:r w:rsidR="006B492F" w:rsidRPr="00243912">
        <w:rPr>
          <w:color w:val="000000" w:themeColor="text1"/>
        </w:rPr>
        <w:t>ncak</w:t>
      </w:r>
      <w:r w:rsidR="006B492F" w:rsidRPr="007768DF">
        <w:rPr>
          <w:color w:val="000000" w:themeColor="text1"/>
        </w:rPr>
        <w:t xml:space="preserve"> ikinci fıkrasında halihazırda verilmiş olan hakların bu sözleşmeden etkilenmeyeceğini belirtmiştir. </w:t>
      </w:r>
      <w:r w:rsidR="006357C5" w:rsidRPr="007768DF">
        <w:rPr>
          <w:color w:val="000000" w:themeColor="text1"/>
        </w:rPr>
        <w:t>On birinci madde ise örgütlenme özgürlüğünün serbestçe kullanılabilmesi için üye devletleri önlem almakla yükümlü kılmıştır.</w:t>
      </w:r>
      <w:r w:rsidR="006B492F" w:rsidRPr="007768DF">
        <w:rPr>
          <w:color w:val="000000" w:themeColor="text1"/>
        </w:rPr>
        <w:t xml:space="preserve"> 98 </w:t>
      </w:r>
      <w:proofErr w:type="spellStart"/>
      <w:r w:rsidR="006B492F" w:rsidRPr="007768DF">
        <w:rPr>
          <w:color w:val="000000" w:themeColor="text1"/>
        </w:rPr>
        <w:t>No’lu</w:t>
      </w:r>
      <w:proofErr w:type="spellEnd"/>
      <w:r w:rsidR="006B492F" w:rsidRPr="007768DF">
        <w:rPr>
          <w:color w:val="000000" w:themeColor="text1"/>
        </w:rPr>
        <w:t xml:space="preserve"> Örgütlenme ve Toplu Pazarlık Hakkı Uluslararası Çalışma Örgütü Sözleşmesi</w:t>
      </w:r>
      <w:r w:rsidR="006B492F" w:rsidRPr="007768DF">
        <w:rPr>
          <w:rStyle w:val="FootnoteReference"/>
          <w:color w:val="000000" w:themeColor="text1"/>
        </w:rPr>
        <w:footnoteReference w:id="66"/>
      </w:r>
      <w:r w:rsidR="006B492F" w:rsidRPr="007768DF">
        <w:rPr>
          <w:color w:val="000000" w:themeColor="text1"/>
        </w:rPr>
        <w:t xml:space="preserve"> bu konuda koruma sağlayan başka bir sözleşmedir. </w:t>
      </w:r>
      <w:r w:rsidR="00F217C8" w:rsidRPr="007768DF">
        <w:rPr>
          <w:color w:val="000000" w:themeColor="text1"/>
        </w:rPr>
        <w:t>Sözleşmenin birinci, ikinci ve üçüncü maddeleri, işçilerin sendika özgürlüklerine halel getirecek her türlü ayrımcı davranışı, işçilerin sendikaya özgürce üye olma hakkını, sendikal faaliyetleri sebebiyle işten çıkarılmalarını ve işçi sendikalarının işleyişine özellikle işveren ve işveren kuruluşları tarafından müdahale edilm</w:t>
      </w:r>
      <w:r w:rsidR="00776244" w:rsidRPr="007768DF">
        <w:rPr>
          <w:color w:val="000000" w:themeColor="text1"/>
        </w:rPr>
        <w:t>esi durumlarına karşı işçileri korumaktadır. Dördüncü madde ise çalışma şartlarının toplu sözleşme ile belirlenmesi ve toplu pazarlık hakkının gelişmesi için gerekli şartların oluşturulması gerektiğini belirtir. Sözleşmenin beşinci maddesi ise sözleşme hükümlerinin silahlı kuvvetler ve polis mensuplarına ne şekilde uygulanacağının ulusal yasalarla belirleneceğini ancak halihazırda faydalanılan akları etkilemeyeceğini belirtir.</w:t>
      </w:r>
    </w:p>
    <w:p w14:paraId="72B8A345" w14:textId="7DBE64FB" w:rsidR="00776244" w:rsidRPr="007768DF" w:rsidRDefault="00776244" w:rsidP="00847919">
      <w:pPr>
        <w:spacing w:line="360" w:lineRule="auto"/>
        <w:ind w:firstLine="708"/>
        <w:jc w:val="both"/>
        <w:rPr>
          <w:color w:val="000000" w:themeColor="text1"/>
        </w:rPr>
      </w:pPr>
      <w:r w:rsidRPr="007768DF">
        <w:rPr>
          <w:color w:val="000000" w:themeColor="text1"/>
        </w:rPr>
        <w:t xml:space="preserve">Gözden geçirilmiş Avrupa Sosyal Şartı’nın beşinci maddesi çalışanların ve işverenlerin ekonomik ve sosyal çıkarlarını korumak için ulusal ve uluslararası düzeyde örgütlenme özgürlüğüne sahip olduğunu </w:t>
      </w:r>
      <w:r w:rsidR="00D3659F" w:rsidRPr="007768DF">
        <w:rPr>
          <w:color w:val="000000" w:themeColor="text1"/>
        </w:rPr>
        <w:t>düzenler</w:t>
      </w:r>
      <w:r w:rsidRPr="007768DF">
        <w:rPr>
          <w:color w:val="000000" w:themeColor="text1"/>
        </w:rPr>
        <w:t>.</w:t>
      </w:r>
      <w:r w:rsidR="00362437" w:rsidRPr="007768DF">
        <w:rPr>
          <w:color w:val="000000" w:themeColor="text1"/>
        </w:rPr>
        <w:t xml:space="preserve"> Devamında ulusal yasaların bu özgürlüğün kullanılmasını sağlayacak biçimde düzenlenmesi gerektiğini belirterek devletlere bir pozitif yükümlülük yükler. Yine UÇÖ sözleşmelerine paralel olarak maddenin ikinci fıkrası bu hak</w:t>
      </w:r>
      <w:r w:rsidR="00204060" w:rsidRPr="007768DF">
        <w:rPr>
          <w:color w:val="000000" w:themeColor="text1"/>
        </w:rPr>
        <w:t>tan</w:t>
      </w:r>
      <w:r w:rsidR="00362437" w:rsidRPr="007768DF">
        <w:rPr>
          <w:color w:val="000000" w:themeColor="text1"/>
        </w:rPr>
        <w:t xml:space="preserve"> güvenlik güçlerin</w:t>
      </w:r>
      <w:r w:rsidR="00204060" w:rsidRPr="007768DF">
        <w:rPr>
          <w:color w:val="000000" w:themeColor="text1"/>
        </w:rPr>
        <w:t>in</w:t>
      </w:r>
      <w:r w:rsidR="00362437" w:rsidRPr="007768DF">
        <w:rPr>
          <w:color w:val="000000" w:themeColor="text1"/>
        </w:rPr>
        <w:t xml:space="preserve"> ne şekilde </w:t>
      </w:r>
      <w:r w:rsidR="00204060" w:rsidRPr="007768DF">
        <w:rPr>
          <w:color w:val="000000" w:themeColor="text1"/>
        </w:rPr>
        <w:t>yararlanacağının</w:t>
      </w:r>
      <w:r w:rsidR="00362437" w:rsidRPr="007768DF">
        <w:rPr>
          <w:color w:val="000000" w:themeColor="text1"/>
        </w:rPr>
        <w:t xml:space="preserve"> takdirini ulusal makamlara bırakmıştır. Altıncı maddesi ise birinci ve ikinci fıkralarında işçi ve işveren kuruluşları arasında çalışma koşullarının belirlenmesi için ortak ve toplu görüşmeleri teşvik ederken dördüncü fıkrası toplu sözleşme hükümlerinden doğacak anlaşmazlıklar için toplu eylem ve grev hakkının tanındığını belirtmiştir.</w:t>
      </w:r>
    </w:p>
    <w:p w14:paraId="21807DEB" w14:textId="41DD8EEB" w:rsidR="008A0A49" w:rsidRPr="007768DF" w:rsidRDefault="00A0609C" w:rsidP="008A0A49">
      <w:pPr>
        <w:spacing w:line="360" w:lineRule="auto"/>
        <w:ind w:firstLine="708"/>
        <w:jc w:val="both"/>
        <w:rPr>
          <w:color w:val="000000" w:themeColor="text1"/>
        </w:rPr>
      </w:pPr>
      <w:r w:rsidRPr="007768DF">
        <w:rPr>
          <w:color w:val="000000" w:themeColor="text1"/>
        </w:rPr>
        <w:t xml:space="preserve">Genel bir değerlendirme yapmak gerekirse, sendikal hak talepleri işçi sınıfının ortaya çıkması </w:t>
      </w:r>
      <w:r w:rsidR="00D24A38" w:rsidRPr="007768DF">
        <w:rPr>
          <w:color w:val="000000" w:themeColor="text1"/>
        </w:rPr>
        <w:t>ile</w:t>
      </w:r>
      <w:r w:rsidRPr="007768DF">
        <w:rPr>
          <w:color w:val="000000" w:themeColor="text1"/>
        </w:rPr>
        <w:t xml:space="preserve"> doğmuş ve gelişimleri işçi sınıfının gelişimi ile paralellik göstermiştir. Bugün geldiğimiz noktada ulusal düzeyde </w:t>
      </w:r>
      <w:r w:rsidRPr="00243912">
        <w:rPr>
          <w:color w:val="000000" w:themeColor="text1"/>
        </w:rPr>
        <w:t>anay</w:t>
      </w:r>
      <w:r w:rsidR="00243912" w:rsidRPr="00243912">
        <w:rPr>
          <w:color w:val="000000" w:themeColor="text1"/>
        </w:rPr>
        <w:t>a</w:t>
      </w:r>
      <w:r w:rsidRPr="00243912">
        <w:rPr>
          <w:color w:val="000000" w:themeColor="text1"/>
        </w:rPr>
        <w:t>salar</w:t>
      </w:r>
      <w:r w:rsidRPr="007768DF">
        <w:rPr>
          <w:color w:val="000000" w:themeColor="text1"/>
        </w:rPr>
        <w:t xml:space="preserve"> ve uluslararası belgeler ile sendikal haklar geniş bir korumaya </w:t>
      </w:r>
      <w:r w:rsidR="00D3659F" w:rsidRPr="007768DF">
        <w:rPr>
          <w:color w:val="000000" w:themeColor="text1"/>
        </w:rPr>
        <w:t>kavuşturulmuştur</w:t>
      </w:r>
      <w:r w:rsidRPr="007768DF">
        <w:rPr>
          <w:color w:val="000000" w:themeColor="text1"/>
        </w:rPr>
        <w:t xml:space="preserve">. Güvenlik güçlerinin sendikal haklardan faydalanması hususunda ise hem sözleşme metinleri hem de yargı kararları açıkça </w:t>
      </w:r>
      <w:r w:rsidRPr="007768DF">
        <w:rPr>
          <w:color w:val="000000" w:themeColor="text1"/>
        </w:rPr>
        <w:lastRenderedPageBreak/>
        <w:t xml:space="preserve">göstermektedir ki bu kesimlerin sendikal haklardan faydalanıp faydalanamayacağı tartışması yersiz bir tartışmadır. Bu kişilerin de diğer </w:t>
      </w:r>
      <w:r w:rsidR="00C9031D" w:rsidRPr="007768DF">
        <w:rPr>
          <w:color w:val="000000" w:themeColor="text1"/>
        </w:rPr>
        <w:t>çalışanlar gibi bu özgürlüklerden yarar</w:t>
      </w:r>
      <w:r w:rsidR="002E619B" w:rsidRPr="007768DF">
        <w:rPr>
          <w:color w:val="000000" w:themeColor="text1"/>
        </w:rPr>
        <w:t>lanacakları</w:t>
      </w:r>
      <w:r w:rsidR="00413892" w:rsidRPr="007768DF">
        <w:rPr>
          <w:color w:val="000000" w:themeColor="text1"/>
        </w:rPr>
        <w:t xml:space="preserve"> açıktır. U</w:t>
      </w:r>
      <w:r w:rsidR="002E619B" w:rsidRPr="007768DF">
        <w:rPr>
          <w:color w:val="000000" w:themeColor="text1"/>
        </w:rPr>
        <w:t>lusal makamlara tanınan yetki bu kesimlerin hassas konumları sebebiyle verilmiş hakkın</w:t>
      </w:r>
      <w:r w:rsidR="005D655B" w:rsidRPr="007768DF">
        <w:rPr>
          <w:color w:val="000000" w:themeColor="text1"/>
        </w:rPr>
        <w:t xml:space="preserve"> özüne dokunmadan hakkın</w:t>
      </w:r>
      <w:r w:rsidR="002E619B" w:rsidRPr="007768DF">
        <w:rPr>
          <w:color w:val="000000" w:themeColor="text1"/>
        </w:rPr>
        <w:t xml:space="preserve"> kapsamını belirleme yetkisidir</w:t>
      </w:r>
      <w:r w:rsidR="005D655B" w:rsidRPr="007768DF">
        <w:rPr>
          <w:color w:val="000000" w:themeColor="text1"/>
        </w:rPr>
        <w:t>.</w:t>
      </w:r>
      <w:r w:rsidR="0023098A" w:rsidRPr="007768DF">
        <w:rPr>
          <w:color w:val="000000" w:themeColor="text1"/>
        </w:rPr>
        <w:t xml:space="preserve"> </w:t>
      </w:r>
      <w:r w:rsidR="00150179" w:rsidRPr="007768DF">
        <w:rPr>
          <w:color w:val="000000" w:themeColor="text1"/>
        </w:rPr>
        <w:t xml:space="preserve">Gerek sözleşme metinleri gerek </w:t>
      </w:r>
      <w:r w:rsidR="00150179" w:rsidRPr="0017728F">
        <w:rPr>
          <w:color w:val="000000" w:themeColor="text1"/>
        </w:rPr>
        <w:t>de</w:t>
      </w:r>
      <w:r w:rsidR="00150179" w:rsidRPr="007768DF">
        <w:rPr>
          <w:color w:val="000000" w:themeColor="text1"/>
        </w:rPr>
        <w:t xml:space="preserve"> yargı kararları devletin sendikal hakların korunması konusundaki pozitif yükümlülüklerine gönderme yapmaktadır. Sendikal haklar söz konusu olduğunda devletin sadece negatif bir karışmama yükümlülüğü </w:t>
      </w:r>
      <w:r w:rsidR="001A026D" w:rsidRPr="007768DF">
        <w:rPr>
          <w:color w:val="000000" w:themeColor="text1"/>
        </w:rPr>
        <w:t>olduğunu söylemek yerinde olmayacaktır</w:t>
      </w:r>
      <w:r w:rsidR="00150179" w:rsidRPr="007768DF">
        <w:rPr>
          <w:color w:val="000000" w:themeColor="text1"/>
        </w:rPr>
        <w:t>.</w:t>
      </w:r>
      <w:r w:rsidR="001A026D" w:rsidRPr="007768DF">
        <w:rPr>
          <w:color w:val="000000" w:themeColor="text1"/>
        </w:rPr>
        <w:t xml:space="preserve"> </w:t>
      </w:r>
      <w:r w:rsidR="00150179" w:rsidRPr="007768DF">
        <w:rPr>
          <w:color w:val="000000" w:themeColor="text1"/>
        </w:rPr>
        <w:t xml:space="preserve"> </w:t>
      </w:r>
      <w:r w:rsidR="001A026D" w:rsidRPr="007768DF">
        <w:rPr>
          <w:color w:val="000000" w:themeColor="text1"/>
        </w:rPr>
        <w:t>Devletin sendikal hakların üçüncü kişilere özellikle de işverenlere</w:t>
      </w:r>
      <w:r w:rsidR="00D3659F" w:rsidRPr="007768DF">
        <w:rPr>
          <w:color w:val="000000" w:themeColor="text1"/>
        </w:rPr>
        <w:t xml:space="preserve"> karşı</w:t>
      </w:r>
      <w:r w:rsidR="001A026D" w:rsidRPr="007768DF">
        <w:rPr>
          <w:color w:val="000000" w:themeColor="text1"/>
        </w:rPr>
        <w:t xml:space="preserve"> korunması hususunda pasif değil aktif bir tutum izlemesi ve hakkın gereği gibi kullanılabilmesi için yasal düzenlemeler ya da koruma mekanizmaları oluşturmak gibi pozitif nitelikte eylemler</w:t>
      </w:r>
      <w:r w:rsidR="00D3659F" w:rsidRPr="007768DF">
        <w:rPr>
          <w:color w:val="000000" w:themeColor="text1"/>
        </w:rPr>
        <w:t>de bulunması</w:t>
      </w:r>
      <w:r w:rsidR="001A026D" w:rsidRPr="007768DF">
        <w:rPr>
          <w:color w:val="000000" w:themeColor="text1"/>
        </w:rPr>
        <w:t xml:space="preserve"> gerekmektedir. Ayrıca ulusal makamların sendikal haklar konusunda karar verirken bu hakkın örgütlenme özgürlüğü kapsamında işçilerin ekonomik ve sosyal hakları hakkında görüşlerini kolektif bir şekilde ifade ettikleri bir araç olduğunu unutmadan</w:t>
      </w:r>
      <w:r w:rsidR="00F9234F" w:rsidRPr="007768DF">
        <w:rPr>
          <w:color w:val="000000" w:themeColor="text1"/>
        </w:rPr>
        <w:t xml:space="preserve"> şiddet eylemleri içermeye</w:t>
      </w:r>
      <w:r w:rsidR="007B2EE0" w:rsidRPr="007768DF">
        <w:rPr>
          <w:color w:val="000000" w:themeColor="text1"/>
        </w:rPr>
        <w:t xml:space="preserve">n bu </w:t>
      </w:r>
      <w:r w:rsidR="00F9234F" w:rsidRPr="007768DF">
        <w:rPr>
          <w:color w:val="000000" w:themeColor="text1"/>
        </w:rPr>
        <w:t>ifade karşısında daha toleranslı davranmaları gerekmektedir</w:t>
      </w:r>
      <w:r w:rsidR="00030CD9" w:rsidRPr="007768DF">
        <w:rPr>
          <w:color w:val="000000" w:themeColor="text1"/>
        </w:rPr>
        <w:t>. Sendikalar aynı zamanda bir baskı grubu olarak siyasal iktidar ile diyalog içine girerek iktidarı kendi çıkarları ve hak talepleri çerçevesinde yönlendirme işlevi görürler</w:t>
      </w:r>
      <w:r w:rsidR="00030CD9" w:rsidRPr="007768DF">
        <w:rPr>
          <w:rStyle w:val="FootnoteReference"/>
          <w:color w:val="000000" w:themeColor="text1"/>
        </w:rPr>
        <w:footnoteReference w:id="67"/>
      </w:r>
      <w:r w:rsidR="005F63BB">
        <w:rPr>
          <w:color w:val="000000" w:themeColor="text1"/>
        </w:rPr>
        <w:t>.</w:t>
      </w:r>
      <w:r w:rsidR="00030CD9" w:rsidRPr="007768DF">
        <w:rPr>
          <w:color w:val="000000" w:themeColor="text1"/>
        </w:rPr>
        <w:t xml:space="preserve"> </w:t>
      </w:r>
    </w:p>
    <w:p w14:paraId="34DB9E9B" w14:textId="4C07FDDA" w:rsidR="00180583" w:rsidRDefault="00030CD9" w:rsidP="00D65D77">
      <w:pPr>
        <w:spacing w:line="360" w:lineRule="auto"/>
        <w:ind w:firstLine="708"/>
        <w:jc w:val="both"/>
        <w:rPr>
          <w:color w:val="000000" w:themeColor="text1"/>
        </w:rPr>
      </w:pPr>
      <w:r w:rsidRPr="007768DF">
        <w:rPr>
          <w:color w:val="000000" w:themeColor="text1"/>
        </w:rPr>
        <w:t xml:space="preserve">Sosyal haklar söz konusu olduğunda </w:t>
      </w:r>
      <w:r w:rsidR="0069484F" w:rsidRPr="007768DF">
        <w:rPr>
          <w:color w:val="000000" w:themeColor="text1"/>
        </w:rPr>
        <w:t>talep konusu</w:t>
      </w:r>
      <w:r w:rsidRPr="007768DF">
        <w:rPr>
          <w:color w:val="000000" w:themeColor="text1"/>
        </w:rPr>
        <w:t xml:space="preserve"> işçinin, işvereninden ya da devletten talep ettiği bir haktır. Konu sadece bir hakkın talebi boyutuyla da değil halihazırda var olan bir hakkın hiç ya da gereği gibi </w:t>
      </w:r>
      <w:r w:rsidR="0069484F" w:rsidRPr="007768DF">
        <w:rPr>
          <w:color w:val="000000" w:themeColor="text1"/>
        </w:rPr>
        <w:t>kullanılamaması</w:t>
      </w:r>
      <w:r w:rsidRPr="007768DF">
        <w:rPr>
          <w:color w:val="000000" w:themeColor="text1"/>
        </w:rPr>
        <w:t xml:space="preserve"> durumlarında da işçinin korunması boyutuyla </w:t>
      </w:r>
      <w:r w:rsidR="008D143F" w:rsidRPr="007768DF">
        <w:rPr>
          <w:color w:val="000000" w:themeColor="text1"/>
        </w:rPr>
        <w:t>düşünülmelidir</w:t>
      </w:r>
      <w:r w:rsidRPr="007768DF">
        <w:rPr>
          <w:color w:val="000000" w:themeColor="text1"/>
        </w:rPr>
        <w:t>.</w:t>
      </w:r>
      <w:r w:rsidR="005F63BB">
        <w:rPr>
          <w:color w:val="000000" w:themeColor="text1"/>
        </w:rPr>
        <w:t xml:space="preserve"> </w:t>
      </w:r>
      <w:r w:rsidRPr="007768DF">
        <w:rPr>
          <w:color w:val="000000" w:themeColor="text1"/>
        </w:rPr>
        <w:t>İşçiyi tek başına ve içinde bulunduğu sınıftan ayrı bir birey olarak ele aldığımızda ise işçi gerek elinde sermayeyi bulunduran işvereni karşısında gerekse devlet karşısında güçsüz bir konumda bulunmaktadır. Ancak</w:t>
      </w:r>
      <w:r w:rsidR="004759EB" w:rsidRPr="007768DF">
        <w:rPr>
          <w:color w:val="000000" w:themeColor="text1"/>
        </w:rPr>
        <w:t>,</w:t>
      </w:r>
      <w:r w:rsidRPr="007768DF">
        <w:rPr>
          <w:color w:val="000000" w:themeColor="text1"/>
        </w:rPr>
        <w:t xml:space="preserve"> işçiyi kolektif bir hareketin parçası olarak ele aldığımızda ise işçi – işveren ya da işçi-devlet arasındaki dezavantajlı konum işçi lehine bozulmaya başlar. İşçilerin hak taleplerini örgütlü olarak kolektif bir şekilde iletebilmesi taraflar arasında sağlanmak istenen eşitliğin en önemli ögesi durumuna gelmektedir. Sosyal hakların elde edilmesi süreci düşünüldüğünde bu hakların işçilerin örgütlü mücadelesi sonucu elde edildiği unutulmamalıdır. Bu açıdan örgütlenme özgürlüğü işçiler açısından sadece bir sosyal hak değil aynı zamanda işçinin sahip olduğu diğer sosyal hakların da güvencesi konumundadır.</w:t>
      </w:r>
    </w:p>
    <w:p w14:paraId="215D4F3D" w14:textId="77777777" w:rsidR="00FA376B" w:rsidRPr="007768DF" w:rsidRDefault="00FA376B" w:rsidP="00D65D77">
      <w:pPr>
        <w:spacing w:line="360" w:lineRule="auto"/>
        <w:ind w:firstLine="708"/>
        <w:jc w:val="both"/>
        <w:rPr>
          <w:color w:val="000000" w:themeColor="text1"/>
        </w:rPr>
      </w:pPr>
    </w:p>
    <w:p w14:paraId="7E238638" w14:textId="7E59C5B4" w:rsidR="008A0A49" w:rsidRPr="007768DF" w:rsidRDefault="003D6CE0" w:rsidP="008A0A49">
      <w:pPr>
        <w:pStyle w:val="ListParagraph"/>
        <w:numPr>
          <w:ilvl w:val="0"/>
          <w:numId w:val="1"/>
        </w:numPr>
        <w:spacing w:line="360" w:lineRule="auto"/>
        <w:jc w:val="both"/>
        <w:rPr>
          <w:b/>
          <w:color w:val="000000" w:themeColor="text1"/>
        </w:rPr>
      </w:pPr>
      <w:r w:rsidRPr="007768DF">
        <w:rPr>
          <w:b/>
          <w:color w:val="000000" w:themeColor="text1"/>
        </w:rPr>
        <w:lastRenderedPageBreak/>
        <w:t>DÜŞÜ</w:t>
      </w:r>
      <w:r w:rsidR="00064E72">
        <w:rPr>
          <w:b/>
          <w:color w:val="000000" w:themeColor="text1"/>
        </w:rPr>
        <w:t>N İŞÇİLİĞİNİN SINIFSAL KONUMU VE</w:t>
      </w:r>
      <w:r w:rsidRPr="007768DF">
        <w:rPr>
          <w:b/>
          <w:color w:val="000000" w:themeColor="text1"/>
        </w:rPr>
        <w:t xml:space="preserve"> HUKUKİ STATÜSÜ</w:t>
      </w:r>
    </w:p>
    <w:p w14:paraId="464BBD51" w14:textId="05C7E089" w:rsidR="00230BAF" w:rsidRPr="007768DF" w:rsidRDefault="00EC63FF" w:rsidP="008A0A49">
      <w:pPr>
        <w:spacing w:line="360" w:lineRule="auto"/>
        <w:ind w:firstLine="708"/>
        <w:jc w:val="both"/>
        <w:rPr>
          <w:color w:val="000000" w:themeColor="text1"/>
        </w:rPr>
      </w:pPr>
      <w:r w:rsidRPr="007768DF">
        <w:rPr>
          <w:color w:val="000000" w:themeColor="text1"/>
        </w:rPr>
        <w:t>Makalemizin</w:t>
      </w:r>
      <w:r w:rsidR="004759EB" w:rsidRPr="007768DF">
        <w:rPr>
          <w:color w:val="000000" w:themeColor="text1"/>
        </w:rPr>
        <w:t xml:space="preserve"> </w:t>
      </w:r>
      <w:r w:rsidR="00230BAF" w:rsidRPr="007768DF">
        <w:rPr>
          <w:color w:val="000000" w:themeColor="text1"/>
        </w:rPr>
        <w:t xml:space="preserve">bu kısmında öncelikle düşün işçiliğinin ortaya çıktığı tarihsel süreci kısaca inceleyecek ve daha sonra onların sınıfsal konumunu çözümlemeye çalışacağız. Düşün işçilerinin sınıfsal konumlarını </w:t>
      </w:r>
      <w:r w:rsidR="007F4A8D" w:rsidRPr="007768DF">
        <w:rPr>
          <w:color w:val="000000" w:themeColor="text1"/>
        </w:rPr>
        <w:t xml:space="preserve">belirlerken </w:t>
      </w:r>
      <w:r w:rsidR="00230BAF" w:rsidRPr="007768DF">
        <w:rPr>
          <w:color w:val="000000" w:themeColor="text1"/>
        </w:rPr>
        <w:t>üzerinde önemle durmamız gerek</w:t>
      </w:r>
      <w:r w:rsidR="007F4A8D" w:rsidRPr="007768DF">
        <w:rPr>
          <w:color w:val="000000" w:themeColor="text1"/>
        </w:rPr>
        <w:t>en</w:t>
      </w:r>
      <w:r w:rsidR="00230BAF" w:rsidRPr="007768DF">
        <w:rPr>
          <w:color w:val="000000" w:themeColor="text1"/>
        </w:rPr>
        <w:t xml:space="preserve"> bir başka </w:t>
      </w:r>
      <w:r w:rsidR="007F4A8D" w:rsidRPr="007768DF">
        <w:rPr>
          <w:color w:val="000000" w:themeColor="text1"/>
        </w:rPr>
        <w:t>konu da</w:t>
      </w:r>
      <w:r w:rsidR="00230BAF" w:rsidRPr="007768DF">
        <w:rPr>
          <w:color w:val="000000" w:themeColor="text1"/>
        </w:rPr>
        <w:t xml:space="preserve"> düşün işçilerinin hukuki statüsü olacaktır. Hukuki statünün </w:t>
      </w:r>
      <w:r w:rsidR="007F4A8D" w:rsidRPr="007768DF">
        <w:rPr>
          <w:color w:val="000000" w:themeColor="text1"/>
        </w:rPr>
        <w:t>tespit edilmesi,</w:t>
      </w:r>
      <w:r w:rsidR="00230BAF" w:rsidRPr="007768DF">
        <w:rPr>
          <w:color w:val="000000" w:themeColor="text1"/>
        </w:rPr>
        <w:t xml:space="preserve"> düşün işçilerinin örgütlü mücadele ve hak talepleri sürecinde </w:t>
      </w:r>
      <w:r w:rsidR="007F4A8D" w:rsidRPr="007768DF">
        <w:rPr>
          <w:color w:val="000000" w:themeColor="text1"/>
        </w:rPr>
        <w:t xml:space="preserve">hem </w:t>
      </w:r>
      <w:r w:rsidR="00230BAF" w:rsidRPr="007768DF">
        <w:rPr>
          <w:i/>
          <w:color w:val="000000" w:themeColor="text1"/>
        </w:rPr>
        <w:t>hakkın öznesi</w:t>
      </w:r>
      <w:r w:rsidR="00230BAF" w:rsidRPr="007768DF">
        <w:rPr>
          <w:color w:val="000000" w:themeColor="text1"/>
        </w:rPr>
        <w:t xml:space="preserve"> olma konumlarının </w:t>
      </w:r>
      <w:r w:rsidR="007F4A8D" w:rsidRPr="007768DF">
        <w:rPr>
          <w:color w:val="000000" w:themeColor="text1"/>
        </w:rPr>
        <w:t>hem de işveren ile aralarındaki hukuki ilişkinin niteliğinin belirlenmesi hususunda önemli bir yer tutmaktadır.</w:t>
      </w:r>
    </w:p>
    <w:p w14:paraId="4F927BB6" w14:textId="71321DE4" w:rsidR="00D776DC" w:rsidRDefault="00D776DC" w:rsidP="008A0A49">
      <w:pPr>
        <w:spacing w:line="360" w:lineRule="auto"/>
        <w:ind w:firstLine="708"/>
        <w:jc w:val="both"/>
        <w:rPr>
          <w:color w:val="000000" w:themeColor="text1"/>
        </w:rPr>
      </w:pPr>
      <w:r w:rsidRPr="007768DF">
        <w:rPr>
          <w:color w:val="000000" w:themeColor="text1"/>
        </w:rPr>
        <w:t xml:space="preserve">Sınıfsal konumun belirlenmesi </w:t>
      </w:r>
      <w:r w:rsidR="007F4A8D" w:rsidRPr="007768DF">
        <w:rPr>
          <w:color w:val="000000" w:themeColor="text1"/>
        </w:rPr>
        <w:t xml:space="preserve">de </w:t>
      </w:r>
      <w:r w:rsidRPr="007768DF">
        <w:rPr>
          <w:color w:val="000000" w:themeColor="text1"/>
        </w:rPr>
        <w:t xml:space="preserve">önemli bir </w:t>
      </w:r>
      <w:r w:rsidRPr="00243912">
        <w:rPr>
          <w:color w:val="000000" w:themeColor="text1"/>
        </w:rPr>
        <w:t>noktadır</w:t>
      </w:r>
      <w:r w:rsidR="00243912" w:rsidRPr="00243912">
        <w:rPr>
          <w:color w:val="000000" w:themeColor="text1"/>
        </w:rPr>
        <w:t>.</w:t>
      </w:r>
      <w:r w:rsidR="00243912">
        <w:rPr>
          <w:color w:val="000000" w:themeColor="text1"/>
        </w:rPr>
        <w:t xml:space="preserve"> </w:t>
      </w:r>
      <w:r w:rsidR="00243912" w:rsidRPr="00243912">
        <w:rPr>
          <w:color w:val="000000" w:themeColor="text1"/>
        </w:rPr>
        <w:t>A</w:t>
      </w:r>
      <w:r w:rsidRPr="00243912">
        <w:rPr>
          <w:color w:val="000000" w:themeColor="text1"/>
        </w:rPr>
        <w:t>ncak</w:t>
      </w:r>
      <w:r w:rsidRPr="007768DF">
        <w:rPr>
          <w:color w:val="000000" w:themeColor="text1"/>
        </w:rPr>
        <w:t xml:space="preserve"> tek başına yeterli değildir. Bir sınıfın üyesi olmak ile bir sınıf olarak kolektif bir eylem gerçekleştirmek iki ayrı durumdur. </w:t>
      </w:r>
      <w:r w:rsidR="009E097E" w:rsidRPr="007768DF">
        <w:rPr>
          <w:color w:val="000000" w:themeColor="text1"/>
        </w:rPr>
        <w:t xml:space="preserve">Bunun </w:t>
      </w:r>
      <w:r w:rsidRPr="007768DF">
        <w:rPr>
          <w:color w:val="000000" w:themeColor="text1"/>
        </w:rPr>
        <w:t xml:space="preserve">kökenini </w:t>
      </w:r>
      <w:r w:rsidRPr="007768DF">
        <w:rPr>
          <w:i/>
          <w:color w:val="000000" w:themeColor="text1"/>
        </w:rPr>
        <w:t xml:space="preserve">kendi içinde sınıf </w:t>
      </w:r>
      <w:r w:rsidRPr="007768DF">
        <w:rPr>
          <w:color w:val="000000" w:themeColor="text1"/>
        </w:rPr>
        <w:t xml:space="preserve">ve </w:t>
      </w:r>
      <w:r w:rsidRPr="007768DF">
        <w:rPr>
          <w:i/>
          <w:color w:val="000000" w:themeColor="text1"/>
        </w:rPr>
        <w:t xml:space="preserve">kendisi için sınıf </w:t>
      </w:r>
      <w:r w:rsidRPr="007768DF">
        <w:rPr>
          <w:color w:val="000000" w:themeColor="text1"/>
        </w:rPr>
        <w:t xml:space="preserve">ayrımında bulabiliriz. Buna göre, kendi içinde sınıf, ortak bir sınıfın üyesi olma ve </w:t>
      </w:r>
      <w:r w:rsidR="00E65B43" w:rsidRPr="007768DF">
        <w:rPr>
          <w:color w:val="000000" w:themeColor="text1"/>
        </w:rPr>
        <w:t>sınıfın diğer üyeleriyle ortak şartlarda yaşadığının bilincinde olma</w:t>
      </w:r>
      <w:r w:rsidRPr="007768DF">
        <w:rPr>
          <w:color w:val="000000" w:themeColor="text1"/>
        </w:rPr>
        <w:t xml:space="preserve"> durumu olarak tanımlanabilir. Kendisi için sınıf ise; </w:t>
      </w:r>
      <w:r w:rsidR="00E65B43" w:rsidRPr="007768DF">
        <w:rPr>
          <w:color w:val="000000" w:themeColor="text1"/>
        </w:rPr>
        <w:t xml:space="preserve">ortak bir yazgıyı paylaşma farkındalığının bir </w:t>
      </w:r>
      <w:r w:rsidRPr="007768DF">
        <w:rPr>
          <w:color w:val="000000" w:themeColor="text1"/>
        </w:rPr>
        <w:t xml:space="preserve">adım ötesine geçerek </w:t>
      </w:r>
      <w:r w:rsidR="00E65B43" w:rsidRPr="007768DF">
        <w:rPr>
          <w:color w:val="000000" w:themeColor="text1"/>
        </w:rPr>
        <w:t>o yazgının</w:t>
      </w:r>
      <w:r w:rsidRPr="007768DF">
        <w:rPr>
          <w:color w:val="000000" w:themeColor="text1"/>
        </w:rPr>
        <w:t xml:space="preserve"> kontrolünü kendi ellerine alma ve bir sınıf olarak, içinde bulunulan koşulları değiştirmek için kolektif bir eylem gerçekleştirebilme durumu olarak tanımlanabilir</w:t>
      </w:r>
      <w:r w:rsidRPr="007768DF">
        <w:rPr>
          <w:rStyle w:val="FootnoteReference"/>
          <w:color w:val="000000" w:themeColor="text1"/>
        </w:rPr>
        <w:footnoteReference w:id="68"/>
      </w:r>
      <w:r w:rsidR="005F63BB">
        <w:rPr>
          <w:color w:val="000000" w:themeColor="text1"/>
        </w:rPr>
        <w:t>.</w:t>
      </w:r>
    </w:p>
    <w:p w14:paraId="2AB19503" w14:textId="14CD840E" w:rsidR="000E0950" w:rsidRPr="000E0950" w:rsidRDefault="000E0950" w:rsidP="000E0950">
      <w:pPr>
        <w:pStyle w:val="ListParagraph"/>
        <w:numPr>
          <w:ilvl w:val="0"/>
          <w:numId w:val="7"/>
        </w:numPr>
        <w:spacing w:line="360" w:lineRule="auto"/>
        <w:jc w:val="both"/>
        <w:rPr>
          <w:b/>
          <w:color w:val="000000" w:themeColor="text1"/>
        </w:rPr>
      </w:pPr>
      <w:r w:rsidRPr="007768DF">
        <w:rPr>
          <w:b/>
          <w:color w:val="000000" w:themeColor="text1"/>
        </w:rPr>
        <w:t>Düşün İşçilerinin Sınıfsal Konumu</w:t>
      </w:r>
    </w:p>
    <w:p w14:paraId="23447BEF" w14:textId="17E45525" w:rsidR="00B008A7" w:rsidRPr="007768DF" w:rsidRDefault="00D776DC" w:rsidP="00D65D77">
      <w:pPr>
        <w:spacing w:line="360" w:lineRule="auto"/>
        <w:ind w:firstLine="708"/>
        <w:jc w:val="both"/>
        <w:rPr>
          <w:color w:val="000000" w:themeColor="text1"/>
        </w:rPr>
      </w:pPr>
      <w:r w:rsidRPr="007768DF">
        <w:rPr>
          <w:color w:val="000000" w:themeColor="text1"/>
        </w:rPr>
        <w:t xml:space="preserve">Klasik işçi sınıfı, kendisi için sınıf olma bilincine ulaştıktan sonra hak taleplerini </w:t>
      </w:r>
      <w:r w:rsidR="007F4A8D" w:rsidRPr="007768DF">
        <w:rPr>
          <w:color w:val="000000" w:themeColor="text1"/>
        </w:rPr>
        <w:t xml:space="preserve">daha </w:t>
      </w:r>
      <w:r w:rsidRPr="007768DF">
        <w:rPr>
          <w:color w:val="000000" w:themeColor="text1"/>
        </w:rPr>
        <w:t>gür bir sesle dile getir</w:t>
      </w:r>
      <w:r w:rsidR="007F4A8D" w:rsidRPr="007768DF">
        <w:rPr>
          <w:color w:val="000000" w:themeColor="text1"/>
        </w:rPr>
        <w:t>meye</w:t>
      </w:r>
      <w:r w:rsidRPr="007768DF">
        <w:rPr>
          <w:color w:val="000000" w:themeColor="text1"/>
        </w:rPr>
        <w:t xml:space="preserve"> başlamıştı</w:t>
      </w:r>
      <w:r w:rsidR="008A14F8" w:rsidRPr="007768DF">
        <w:rPr>
          <w:color w:val="000000" w:themeColor="text1"/>
        </w:rPr>
        <w:t>r</w:t>
      </w:r>
      <w:r w:rsidRPr="007768DF">
        <w:rPr>
          <w:color w:val="000000" w:themeColor="text1"/>
        </w:rPr>
        <w:t xml:space="preserve">. Aynı </w:t>
      </w:r>
      <w:r w:rsidR="008A14F8" w:rsidRPr="007768DF">
        <w:rPr>
          <w:color w:val="000000" w:themeColor="text1"/>
        </w:rPr>
        <w:t>yazgıyı paylaştı</w:t>
      </w:r>
      <w:r w:rsidRPr="007768DF">
        <w:rPr>
          <w:color w:val="000000" w:themeColor="text1"/>
        </w:rPr>
        <w:t>ğının farkına varan kitleler bir araya gel</w:t>
      </w:r>
      <w:r w:rsidR="007F4A8D" w:rsidRPr="007768DF">
        <w:rPr>
          <w:color w:val="000000" w:themeColor="text1"/>
        </w:rPr>
        <w:t>miş ve</w:t>
      </w:r>
      <w:r w:rsidRPr="007768DF">
        <w:rPr>
          <w:color w:val="000000" w:themeColor="text1"/>
        </w:rPr>
        <w:t xml:space="preserve"> ortak çıkarları</w:t>
      </w:r>
      <w:r w:rsidR="007F4A8D" w:rsidRPr="007768DF">
        <w:rPr>
          <w:color w:val="000000" w:themeColor="text1"/>
        </w:rPr>
        <w:t>nı korumak</w:t>
      </w:r>
      <w:r w:rsidRPr="007768DF">
        <w:rPr>
          <w:color w:val="000000" w:themeColor="text1"/>
        </w:rPr>
        <w:t xml:space="preserve"> </w:t>
      </w:r>
      <w:r w:rsidR="007F4A8D" w:rsidRPr="007768DF">
        <w:rPr>
          <w:color w:val="000000" w:themeColor="text1"/>
        </w:rPr>
        <w:t>amacıyla içinde bulundukları sömürü düzenine karşı mücadele</w:t>
      </w:r>
      <w:r w:rsidR="005F4115" w:rsidRPr="007768DF">
        <w:rPr>
          <w:color w:val="000000" w:themeColor="text1"/>
        </w:rPr>
        <w:t xml:space="preserve"> etmişlerdir.</w:t>
      </w:r>
      <w:r w:rsidRPr="007768DF">
        <w:rPr>
          <w:color w:val="000000" w:themeColor="text1"/>
        </w:rPr>
        <w:t xml:space="preserve"> Aslında düşün işçileri de içinde bulundukları sömürü koşullarının </w:t>
      </w:r>
      <w:r w:rsidRPr="00243912">
        <w:rPr>
          <w:color w:val="000000" w:themeColor="text1"/>
        </w:rPr>
        <w:t>farkındadırlar</w:t>
      </w:r>
      <w:r w:rsidR="00243912" w:rsidRPr="00243912">
        <w:rPr>
          <w:color w:val="000000" w:themeColor="text1"/>
        </w:rPr>
        <w:t>. A</w:t>
      </w:r>
      <w:r w:rsidRPr="00243912">
        <w:rPr>
          <w:color w:val="000000" w:themeColor="text1"/>
        </w:rPr>
        <w:t>ncak</w:t>
      </w:r>
      <w:r w:rsidRPr="007768DF">
        <w:rPr>
          <w:color w:val="000000" w:themeColor="text1"/>
        </w:rPr>
        <w:t xml:space="preserve"> onları kolektif bir şekilde eyleme geçmekten alıkoyan iki önemli sebe</w:t>
      </w:r>
      <w:r w:rsidR="008A14F8" w:rsidRPr="007768DF">
        <w:rPr>
          <w:color w:val="000000" w:themeColor="text1"/>
        </w:rPr>
        <w:t>p</w:t>
      </w:r>
      <w:r w:rsidRPr="007768DF">
        <w:rPr>
          <w:color w:val="000000" w:themeColor="text1"/>
        </w:rPr>
        <w:t xml:space="preserve"> bulunmaktadır. Bunlardan birincisi, için</w:t>
      </w:r>
      <w:r w:rsidR="008A14F8" w:rsidRPr="007768DF">
        <w:rPr>
          <w:color w:val="000000" w:themeColor="text1"/>
        </w:rPr>
        <w:t>d</w:t>
      </w:r>
      <w:r w:rsidRPr="007768DF">
        <w:rPr>
          <w:color w:val="000000" w:themeColor="text1"/>
        </w:rPr>
        <w:t>e bulundukları koşulların, yaptıkları işin bir niteliği</w:t>
      </w:r>
      <w:r w:rsidR="008A14F8" w:rsidRPr="007768DF">
        <w:rPr>
          <w:color w:val="000000" w:themeColor="text1"/>
        </w:rPr>
        <w:t xml:space="preserve"> ve gerekliliği</w:t>
      </w:r>
      <w:r w:rsidRPr="007768DF">
        <w:rPr>
          <w:color w:val="000000" w:themeColor="text1"/>
        </w:rPr>
        <w:t xml:space="preserve"> olarak sunulması ve bu şartlara katlandıkları takdirde</w:t>
      </w:r>
      <w:r w:rsidR="008A14F8" w:rsidRPr="007768DF">
        <w:rPr>
          <w:color w:val="000000" w:themeColor="text1"/>
        </w:rPr>
        <w:t xml:space="preserve"> </w:t>
      </w:r>
      <w:r w:rsidRPr="007768DF">
        <w:rPr>
          <w:color w:val="000000" w:themeColor="text1"/>
        </w:rPr>
        <w:t xml:space="preserve">yükselebilecekleri, </w:t>
      </w:r>
      <w:r w:rsidR="00243912">
        <w:rPr>
          <w:color w:val="000000" w:themeColor="text1"/>
        </w:rPr>
        <w:t>“</w:t>
      </w:r>
      <w:r w:rsidRPr="007768DF">
        <w:rPr>
          <w:color w:val="000000" w:themeColor="text1"/>
        </w:rPr>
        <w:t>sınıf atlayabilecekleri</w:t>
      </w:r>
      <w:r w:rsidR="00243912">
        <w:rPr>
          <w:color w:val="000000" w:themeColor="text1"/>
        </w:rPr>
        <w:t>”</w:t>
      </w:r>
      <w:r w:rsidRPr="007768DF">
        <w:rPr>
          <w:color w:val="000000" w:themeColor="text1"/>
        </w:rPr>
        <w:t xml:space="preserve"> algısının kendilerine </w:t>
      </w:r>
      <w:r w:rsidR="008A14F8" w:rsidRPr="007768DF">
        <w:rPr>
          <w:color w:val="000000" w:themeColor="text1"/>
        </w:rPr>
        <w:t>dikte edilmiş olmasıdır</w:t>
      </w:r>
      <w:r w:rsidRPr="007768DF">
        <w:rPr>
          <w:color w:val="000000" w:themeColor="text1"/>
        </w:rPr>
        <w:t xml:space="preserve">. İkinci sebep ise, aslında ilk sebebin somutlaşmış bir görünümü olarak istihdam tiplerinin, iş yeri kavramının ve işçi- işveren arası ilişkilerinin niteliğinin değişimidir. </w:t>
      </w:r>
      <w:r w:rsidR="005F4115" w:rsidRPr="007768DF">
        <w:rPr>
          <w:color w:val="000000" w:themeColor="text1"/>
        </w:rPr>
        <w:t>Bu sebepl</w:t>
      </w:r>
      <w:r w:rsidRPr="007768DF">
        <w:rPr>
          <w:color w:val="000000" w:themeColor="text1"/>
        </w:rPr>
        <w:t>e, düşün işçileri açısından</w:t>
      </w:r>
      <w:r w:rsidR="00B20ECE" w:rsidRPr="007768DF">
        <w:rPr>
          <w:color w:val="000000" w:themeColor="text1"/>
        </w:rPr>
        <w:t xml:space="preserve"> </w:t>
      </w:r>
      <w:r w:rsidRPr="007768DF">
        <w:rPr>
          <w:color w:val="000000" w:themeColor="text1"/>
        </w:rPr>
        <w:t>sınıfsal konum</w:t>
      </w:r>
      <w:r w:rsidR="00B20ECE" w:rsidRPr="007768DF">
        <w:rPr>
          <w:color w:val="000000" w:themeColor="text1"/>
        </w:rPr>
        <w:t>larının</w:t>
      </w:r>
      <w:r w:rsidRPr="007768DF">
        <w:rPr>
          <w:color w:val="000000" w:themeColor="text1"/>
        </w:rPr>
        <w:t xml:space="preserve"> belirlenmesi</w:t>
      </w:r>
      <w:r w:rsidR="00B20ECE" w:rsidRPr="007768DF">
        <w:rPr>
          <w:color w:val="000000" w:themeColor="text1"/>
        </w:rPr>
        <w:t>,</w:t>
      </w:r>
      <w:r w:rsidRPr="007768DF">
        <w:rPr>
          <w:color w:val="000000" w:themeColor="text1"/>
        </w:rPr>
        <w:t xml:space="preserve"> </w:t>
      </w:r>
      <w:r w:rsidR="005F4115" w:rsidRPr="007768DF">
        <w:rPr>
          <w:color w:val="000000" w:themeColor="text1"/>
        </w:rPr>
        <w:t>onların</w:t>
      </w:r>
      <w:r w:rsidRPr="007768DF">
        <w:rPr>
          <w:color w:val="000000" w:themeColor="text1"/>
        </w:rPr>
        <w:t xml:space="preserve"> ortak çıkarlarını savunmak adına eyleme geçmelerin</w:t>
      </w:r>
      <w:r w:rsidR="008A14F8" w:rsidRPr="007768DF">
        <w:rPr>
          <w:color w:val="000000" w:themeColor="text1"/>
        </w:rPr>
        <w:t>e giden yolun</w:t>
      </w:r>
      <w:r w:rsidRPr="007768DF">
        <w:rPr>
          <w:color w:val="000000" w:themeColor="text1"/>
        </w:rPr>
        <w:t xml:space="preserve"> sadece ilk adımı olacaktır.</w:t>
      </w:r>
    </w:p>
    <w:p w14:paraId="42709DD2" w14:textId="7D542256" w:rsidR="00743709" w:rsidRPr="007768DF" w:rsidRDefault="00A56F6C" w:rsidP="00380205">
      <w:pPr>
        <w:spacing w:line="360" w:lineRule="auto"/>
        <w:ind w:firstLine="708"/>
        <w:jc w:val="both"/>
        <w:rPr>
          <w:color w:val="000000" w:themeColor="text1"/>
        </w:rPr>
      </w:pPr>
      <w:r w:rsidRPr="007768DF">
        <w:rPr>
          <w:color w:val="000000" w:themeColor="text1"/>
        </w:rPr>
        <w:lastRenderedPageBreak/>
        <w:t xml:space="preserve">Düşün işçilerinin ortaya çıkışı ve Sanayi Devrimi sonrası </w:t>
      </w:r>
      <w:r w:rsidR="004E33E2" w:rsidRPr="007768DF">
        <w:rPr>
          <w:color w:val="000000" w:themeColor="text1"/>
        </w:rPr>
        <w:t xml:space="preserve">ortaya çıkan yeni üretim biçimi arasında sıkı bir ilişki vardır. Sanayi Devrimi sonrası ortaya çıkan yeni üretim modeli her işçinin üretim sürecinin belli bir kısmında uzmanlaştığı bir iş bölümü gerektiriyordu. </w:t>
      </w:r>
      <w:r w:rsidR="00D8195F" w:rsidRPr="007768DF">
        <w:rPr>
          <w:color w:val="000000" w:themeColor="text1"/>
        </w:rPr>
        <w:t>Gelişe</w:t>
      </w:r>
      <w:r w:rsidR="00317C49" w:rsidRPr="007768DF">
        <w:rPr>
          <w:color w:val="000000" w:themeColor="text1"/>
        </w:rPr>
        <w:t>n</w:t>
      </w:r>
      <w:r w:rsidR="00D8195F" w:rsidRPr="007768DF">
        <w:rPr>
          <w:color w:val="000000" w:themeColor="text1"/>
        </w:rPr>
        <w:t xml:space="preserve"> teknoloji ile bu iş bölümü sonucunda üretimde artık kol emeğinden ziyade kafa emeğine duyulan ihtiyaçta bir artış yaşanmaya başla</w:t>
      </w:r>
      <w:r w:rsidR="00E73213">
        <w:rPr>
          <w:color w:val="000000" w:themeColor="text1"/>
        </w:rPr>
        <w:t>d</w:t>
      </w:r>
      <w:r w:rsidR="00F72E87" w:rsidRPr="007768DF">
        <w:rPr>
          <w:color w:val="000000" w:themeColor="text1"/>
        </w:rPr>
        <w:t>ı</w:t>
      </w:r>
      <w:r w:rsidR="00D8195F" w:rsidRPr="007768DF">
        <w:rPr>
          <w:color w:val="000000" w:themeColor="text1"/>
        </w:rPr>
        <w:t xml:space="preserve">. </w:t>
      </w:r>
      <w:r w:rsidR="001C0619" w:rsidRPr="007768DF">
        <w:rPr>
          <w:color w:val="000000" w:themeColor="text1"/>
        </w:rPr>
        <w:t>Öncelikle gelişen teknolojiyle kol gücüne olan ihtiyacın azalması</w:t>
      </w:r>
      <w:r w:rsidR="00700670" w:rsidRPr="007768DF">
        <w:rPr>
          <w:color w:val="000000" w:themeColor="text1"/>
        </w:rPr>
        <w:t xml:space="preserve"> d</w:t>
      </w:r>
      <w:r w:rsidR="001C0619" w:rsidRPr="007768DF">
        <w:rPr>
          <w:color w:val="000000" w:themeColor="text1"/>
        </w:rPr>
        <w:t xml:space="preserve">aha ucuz iş </w:t>
      </w:r>
      <w:r w:rsidR="00700670" w:rsidRPr="007768DF">
        <w:rPr>
          <w:color w:val="000000" w:themeColor="text1"/>
        </w:rPr>
        <w:t>gücü arayışı</w:t>
      </w:r>
      <w:r w:rsidR="001C0619" w:rsidRPr="007768DF">
        <w:rPr>
          <w:color w:val="000000" w:themeColor="text1"/>
        </w:rPr>
        <w:t xml:space="preserve"> kol gücü gerektiren işleri önce şehrin sonra da ülkenin dışına itince </w:t>
      </w:r>
      <w:r w:rsidR="0073011A" w:rsidRPr="007768DF">
        <w:rPr>
          <w:color w:val="000000" w:themeColor="text1"/>
        </w:rPr>
        <w:t>kentlerde onlara ayrılan yerleri</w:t>
      </w:r>
      <w:r w:rsidR="001C0619" w:rsidRPr="007768DF">
        <w:rPr>
          <w:color w:val="000000" w:themeColor="text1"/>
        </w:rPr>
        <w:t xml:space="preserve"> </w:t>
      </w:r>
      <w:r w:rsidR="001C0619" w:rsidRPr="007768DF">
        <w:rPr>
          <w:i/>
          <w:color w:val="000000" w:themeColor="text1"/>
        </w:rPr>
        <w:t xml:space="preserve">finans </w:t>
      </w:r>
      <w:r w:rsidR="001C0619" w:rsidRPr="007768DF">
        <w:rPr>
          <w:color w:val="000000" w:themeColor="text1"/>
        </w:rPr>
        <w:t xml:space="preserve">ve </w:t>
      </w:r>
      <w:r w:rsidR="001C0619" w:rsidRPr="007768DF">
        <w:rPr>
          <w:i/>
          <w:color w:val="000000" w:themeColor="text1"/>
        </w:rPr>
        <w:t xml:space="preserve">hizmet </w:t>
      </w:r>
      <w:r w:rsidR="001C0619" w:rsidRPr="007768DF">
        <w:rPr>
          <w:color w:val="000000" w:themeColor="text1"/>
        </w:rPr>
        <w:t xml:space="preserve">sektörleri </w:t>
      </w:r>
      <w:r w:rsidR="00700670" w:rsidRPr="007768DF">
        <w:rPr>
          <w:color w:val="000000" w:themeColor="text1"/>
        </w:rPr>
        <w:t>gibi yeni sektörler aldı ve bu yeni sektörlerde çalışacak</w:t>
      </w:r>
      <w:r w:rsidR="00D8195F" w:rsidRPr="007768DF">
        <w:rPr>
          <w:color w:val="000000" w:themeColor="text1"/>
        </w:rPr>
        <w:t xml:space="preserve"> yeni işçilere </w:t>
      </w:r>
      <w:r w:rsidR="00E73213">
        <w:rPr>
          <w:color w:val="000000" w:themeColor="text1"/>
        </w:rPr>
        <w:t xml:space="preserve">diğer bir deyişle </w:t>
      </w:r>
      <w:r w:rsidR="00D8195F" w:rsidRPr="007768DF">
        <w:rPr>
          <w:color w:val="000000" w:themeColor="text1"/>
        </w:rPr>
        <w:t>düşün işçilerine olan ihtiyaç ortaya çıktı</w:t>
      </w:r>
      <w:r w:rsidR="00700670" w:rsidRPr="007768DF">
        <w:rPr>
          <w:rStyle w:val="FootnoteReference"/>
          <w:color w:val="000000" w:themeColor="text1"/>
        </w:rPr>
        <w:footnoteReference w:id="69"/>
      </w:r>
      <w:r w:rsidR="005F63BB">
        <w:rPr>
          <w:color w:val="000000" w:themeColor="text1"/>
        </w:rPr>
        <w:t xml:space="preserve">. </w:t>
      </w:r>
      <w:r w:rsidR="00317C49" w:rsidRPr="007768DF">
        <w:rPr>
          <w:color w:val="000000" w:themeColor="text1"/>
        </w:rPr>
        <w:t xml:space="preserve">Bu yaşanan artışın sonucu olarak belli bir alanda eğitim görmüş ve uzmanlaşmış kişilere </w:t>
      </w:r>
      <w:r w:rsidR="00E73213">
        <w:rPr>
          <w:color w:val="000000" w:themeColor="text1"/>
        </w:rPr>
        <w:t>gereksinim</w:t>
      </w:r>
      <w:r w:rsidR="00317C49" w:rsidRPr="007768DF">
        <w:rPr>
          <w:color w:val="000000" w:themeColor="text1"/>
        </w:rPr>
        <w:t xml:space="preserve"> duyulmaya başlandı. Yeni üretim süreçleri</w:t>
      </w:r>
      <w:r w:rsidR="00047994" w:rsidRPr="007768DF">
        <w:rPr>
          <w:color w:val="000000" w:themeColor="text1"/>
        </w:rPr>
        <w:t xml:space="preserve">, işçilerden, </w:t>
      </w:r>
      <w:r w:rsidR="00317C49" w:rsidRPr="007768DF">
        <w:rPr>
          <w:color w:val="000000" w:themeColor="text1"/>
        </w:rPr>
        <w:t>kas gücü</w:t>
      </w:r>
      <w:r w:rsidR="00047994" w:rsidRPr="007768DF">
        <w:rPr>
          <w:color w:val="000000" w:themeColor="text1"/>
        </w:rPr>
        <w:t>nden ziyade</w:t>
      </w:r>
      <w:r w:rsidR="00317C49" w:rsidRPr="007768DF">
        <w:rPr>
          <w:color w:val="000000" w:themeColor="text1"/>
        </w:rPr>
        <w:t xml:space="preserve"> yenilikçilik, yaratıcılık gibi özellikler</w:t>
      </w:r>
      <w:r w:rsidR="00047994" w:rsidRPr="007768DF">
        <w:rPr>
          <w:color w:val="000000" w:themeColor="text1"/>
        </w:rPr>
        <w:t xml:space="preserve"> </w:t>
      </w:r>
      <w:r w:rsidR="00317C49" w:rsidRPr="007768DF">
        <w:rPr>
          <w:color w:val="000000" w:themeColor="text1"/>
        </w:rPr>
        <w:t>talep etmeye başladı ve sermaye birikiminin artışı ile düşün işçileri zamanla bazı yönetimsel işleri de üstlenmeye başladılar</w:t>
      </w:r>
      <w:r w:rsidR="00317C49" w:rsidRPr="007768DF">
        <w:rPr>
          <w:rStyle w:val="FootnoteReference"/>
          <w:color w:val="000000" w:themeColor="text1"/>
        </w:rPr>
        <w:footnoteReference w:id="70"/>
      </w:r>
      <w:r w:rsidR="005F63BB">
        <w:rPr>
          <w:color w:val="000000" w:themeColor="text1"/>
        </w:rPr>
        <w:t>.</w:t>
      </w:r>
      <w:r w:rsidR="0077247C">
        <w:rPr>
          <w:color w:val="000000" w:themeColor="text1"/>
        </w:rPr>
        <w:t xml:space="preserve"> </w:t>
      </w:r>
    </w:p>
    <w:p w14:paraId="7F80616B" w14:textId="77777777" w:rsidR="00380205" w:rsidRDefault="005D2FB8" w:rsidP="008A0A49">
      <w:pPr>
        <w:spacing w:line="360" w:lineRule="auto"/>
        <w:ind w:firstLine="708"/>
        <w:jc w:val="both"/>
        <w:rPr>
          <w:color w:val="000000" w:themeColor="text1"/>
        </w:rPr>
      </w:pPr>
      <w:r w:rsidRPr="007768DF">
        <w:rPr>
          <w:color w:val="000000" w:themeColor="text1"/>
        </w:rPr>
        <w:t>Düşün işçilerinin sınıfsal konumunu belirlerken</w:t>
      </w:r>
      <w:r w:rsidR="00B20ECE" w:rsidRPr="007768DF">
        <w:rPr>
          <w:color w:val="000000" w:themeColor="text1"/>
        </w:rPr>
        <w:t xml:space="preserve"> öncelikli olarak</w:t>
      </w:r>
      <w:r w:rsidRPr="007768DF">
        <w:rPr>
          <w:color w:val="000000" w:themeColor="text1"/>
        </w:rPr>
        <w:t xml:space="preserve"> </w:t>
      </w:r>
      <w:r w:rsidR="00047994" w:rsidRPr="007768DF">
        <w:rPr>
          <w:color w:val="000000" w:themeColor="text1"/>
        </w:rPr>
        <w:t>yapılması gereken</w:t>
      </w:r>
      <w:r w:rsidR="00B06F88" w:rsidRPr="007768DF">
        <w:rPr>
          <w:color w:val="000000" w:themeColor="text1"/>
        </w:rPr>
        <w:t xml:space="preserve"> onların üretim biçimi içindeki yerini tespit etmek olacaktır. Üretim süreçlerine hangi noktada dahil olduklarının </w:t>
      </w:r>
      <w:r w:rsidR="00F24F27" w:rsidRPr="007768DF">
        <w:rPr>
          <w:color w:val="000000" w:themeColor="text1"/>
        </w:rPr>
        <w:t>t</w:t>
      </w:r>
      <w:r w:rsidR="001E61C7" w:rsidRPr="007768DF">
        <w:rPr>
          <w:color w:val="000000" w:themeColor="text1"/>
        </w:rPr>
        <w:t xml:space="preserve">espiti bize onların sınıfsal konumlarını belirlemek açısından yardımcı </w:t>
      </w:r>
      <w:r w:rsidR="00B06F88" w:rsidRPr="007768DF">
        <w:rPr>
          <w:color w:val="000000" w:themeColor="text1"/>
        </w:rPr>
        <w:t>olacaktır</w:t>
      </w:r>
      <w:r w:rsidR="001E61C7" w:rsidRPr="007768DF">
        <w:rPr>
          <w:rStyle w:val="FootnoteReference"/>
          <w:color w:val="000000" w:themeColor="text1"/>
        </w:rPr>
        <w:footnoteReference w:id="71"/>
      </w:r>
      <w:r w:rsidR="005F63BB">
        <w:rPr>
          <w:color w:val="000000" w:themeColor="text1"/>
        </w:rPr>
        <w:t>.</w:t>
      </w:r>
      <w:r w:rsidR="00B06F88" w:rsidRPr="007768DF">
        <w:rPr>
          <w:color w:val="000000" w:themeColor="text1"/>
        </w:rPr>
        <w:t xml:space="preserve"> </w:t>
      </w:r>
      <w:r w:rsidR="0035734B" w:rsidRPr="007768DF">
        <w:rPr>
          <w:color w:val="000000" w:themeColor="text1"/>
        </w:rPr>
        <w:t>Özellikle sınıfsal konumlar belirlenirken yapılan gelir düzeyi</w:t>
      </w:r>
      <w:r w:rsidR="00B45FB9" w:rsidRPr="007768DF">
        <w:rPr>
          <w:color w:val="000000" w:themeColor="text1"/>
        </w:rPr>
        <w:t>, statü gibi kriterler</w:t>
      </w:r>
      <w:r w:rsidR="00047994" w:rsidRPr="007768DF">
        <w:rPr>
          <w:color w:val="000000" w:themeColor="text1"/>
        </w:rPr>
        <w:t xml:space="preserve"> </w:t>
      </w:r>
      <w:r w:rsidR="00B45FB9" w:rsidRPr="007768DF">
        <w:rPr>
          <w:color w:val="000000" w:themeColor="text1"/>
        </w:rPr>
        <w:t xml:space="preserve">göz önünde bulundurularak </w:t>
      </w:r>
      <w:r w:rsidR="0035734B" w:rsidRPr="007768DF">
        <w:rPr>
          <w:color w:val="000000" w:themeColor="text1"/>
        </w:rPr>
        <w:t xml:space="preserve">farklılaşmaya dayalı </w:t>
      </w:r>
      <w:r w:rsidR="00B45FB9" w:rsidRPr="007768DF">
        <w:rPr>
          <w:color w:val="000000" w:themeColor="text1"/>
        </w:rPr>
        <w:t xml:space="preserve">sınıfsal belirlemeler </w:t>
      </w:r>
      <w:r w:rsidR="0035734B" w:rsidRPr="007768DF">
        <w:rPr>
          <w:color w:val="000000" w:themeColor="text1"/>
        </w:rPr>
        <w:t>ve</w:t>
      </w:r>
      <w:r w:rsidR="00B45FB9" w:rsidRPr="007768DF">
        <w:rPr>
          <w:color w:val="000000" w:themeColor="text1"/>
        </w:rPr>
        <w:t xml:space="preserve"> buna bağlı olarak ortaya çıkan ancak içeriği ve sınırları tam olarak belirlenemeyen </w:t>
      </w:r>
      <w:r w:rsidR="00B45FB9" w:rsidRPr="007768DF">
        <w:rPr>
          <w:i/>
          <w:color w:val="000000" w:themeColor="text1"/>
        </w:rPr>
        <w:t>orta sınıflar</w:t>
      </w:r>
      <w:r w:rsidR="00B45FB9" w:rsidRPr="007768DF">
        <w:rPr>
          <w:rStyle w:val="FootnoteReference"/>
          <w:i/>
          <w:color w:val="000000" w:themeColor="text1"/>
        </w:rPr>
        <w:footnoteReference w:id="72"/>
      </w:r>
      <w:r w:rsidR="00B45FB9" w:rsidRPr="007768DF">
        <w:rPr>
          <w:i/>
          <w:color w:val="000000" w:themeColor="text1"/>
        </w:rPr>
        <w:t xml:space="preserve"> </w:t>
      </w:r>
      <w:r w:rsidR="00B45FB9" w:rsidRPr="007768DF">
        <w:rPr>
          <w:color w:val="000000" w:themeColor="text1"/>
        </w:rPr>
        <w:t xml:space="preserve">kavramı bizim konuyu ele alış </w:t>
      </w:r>
      <w:r w:rsidR="00F24F27" w:rsidRPr="007768DF">
        <w:rPr>
          <w:color w:val="000000" w:themeColor="text1"/>
        </w:rPr>
        <w:t xml:space="preserve">biçimimiz </w:t>
      </w:r>
      <w:r w:rsidR="00B45FB9" w:rsidRPr="007768DF">
        <w:rPr>
          <w:color w:val="000000" w:themeColor="text1"/>
        </w:rPr>
        <w:t>açısından kullanılmayacaktır.</w:t>
      </w:r>
      <w:r w:rsidR="00C55C04" w:rsidRPr="007768DF">
        <w:rPr>
          <w:color w:val="000000" w:themeColor="text1"/>
        </w:rPr>
        <w:t xml:space="preserve"> </w:t>
      </w:r>
      <w:r w:rsidR="00B45FB9" w:rsidRPr="007768DF">
        <w:rPr>
          <w:color w:val="000000" w:themeColor="text1"/>
        </w:rPr>
        <w:t>Düşün işçilerinin sınıfsal konumunu belirlerken temel yaklaşımımız üretim ilişkileri içerisindeki konumlar ve sömürü ilişkisi olacaktır.</w:t>
      </w:r>
      <w:r w:rsidR="0035734B" w:rsidRPr="007768DF">
        <w:rPr>
          <w:color w:val="000000" w:themeColor="text1"/>
        </w:rPr>
        <w:t xml:space="preserve"> </w:t>
      </w:r>
      <w:r w:rsidR="00C55C04" w:rsidRPr="007768DF">
        <w:rPr>
          <w:color w:val="000000" w:themeColor="text1"/>
        </w:rPr>
        <w:t>Çalışanların sınıfsal konumunu belirlerken kişilerin çalıştıkları meslek türlerine dayanarak yapılan ayrım onların üretim sürecine katılırken harcadıkları emeğin sömürü dinamikleri içindeki yerini gizlemektedir</w:t>
      </w:r>
      <w:r w:rsidR="00C55C04" w:rsidRPr="007768DF">
        <w:rPr>
          <w:rStyle w:val="FootnoteReference"/>
          <w:color w:val="000000" w:themeColor="text1"/>
        </w:rPr>
        <w:footnoteReference w:id="73"/>
      </w:r>
      <w:r w:rsidR="005F63BB">
        <w:rPr>
          <w:color w:val="000000" w:themeColor="text1"/>
        </w:rPr>
        <w:t>.</w:t>
      </w:r>
      <w:r w:rsidR="00C55C04" w:rsidRPr="007768DF">
        <w:rPr>
          <w:color w:val="000000" w:themeColor="text1"/>
        </w:rPr>
        <w:t xml:space="preserve"> </w:t>
      </w:r>
      <w:r w:rsidR="00B06F88" w:rsidRPr="007768DF">
        <w:rPr>
          <w:color w:val="000000" w:themeColor="text1"/>
        </w:rPr>
        <w:t>Üretim süreçlerine katılım açısından baktığımızda, üretime kol emeği ile katılan işçiler için sürece olan katkıları daha somut olarak görülebilir bir durumdadır</w:t>
      </w:r>
      <w:r w:rsidR="001E61C7" w:rsidRPr="007768DF">
        <w:rPr>
          <w:color w:val="000000" w:themeColor="text1"/>
        </w:rPr>
        <w:t xml:space="preserve"> a</w:t>
      </w:r>
      <w:r w:rsidR="00AC4A81" w:rsidRPr="007768DF">
        <w:rPr>
          <w:color w:val="000000" w:themeColor="text1"/>
        </w:rPr>
        <w:t xml:space="preserve">ncak düşün işçileri için durum bundan biraz daha </w:t>
      </w:r>
      <w:r w:rsidR="00AC4A81" w:rsidRPr="007768DF">
        <w:rPr>
          <w:color w:val="000000" w:themeColor="text1"/>
        </w:rPr>
        <w:lastRenderedPageBreak/>
        <w:t>karışıktır</w:t>
      </w:r>
      <w:r w:rsidR="001E61C7" w:rsidRPr="007768DF">
        <w:rPr>
          <w:color w:val="000000" w:themeColor="text1"/>
        </w:rPr>
        <w:t xml:space="preserve"> k</w:t>
      </w:r>
      <w:r w:rsidR="00AC4A81" w:rsidRPr="007768DF">
        <w:rPr>
          <w:color w:val="000000" w:themeColor="text1"/>
        </w:rPr>
        <w:t>eza onların üretim sürecine olan katılımları çoğu zaman daha soyut bir şekilde olmakta</w:t>
      </w:r>
      <w:r w:rsidR="001E61C7" w:rsidRPr="007768DF">
        <w:rPr>
          <w:color w:val="000000" w:themeColor="text1"/>
        </w:rPr>
        <w:t>dır</w:t>
      </w:r>
      <w:r w:rsidR="001E61C7" w:rsidRPr="007768DF">
        <w:rPr>
          <w:rStyle w:val="FootnoteReference"/>
          <w:color w:val="000000" w:themeColor="text1"/>
        </w:rPr>
        <w:footnoteReference w:id="74"/>
      </w:r>
      <w:r w:rsidR="005F63BB">
        <w:rPr>
          <w:color w:val="000000" w:themeColor="text1"/>
        </w:rPr>
        <w:t>.</w:t>
      </w:r>
      <w:r w:rsidR="002C42C4" w:rsidRPr="007768DF">
        <w:rPr>
          <w:color w:val="000000" w:themeColor="text1"/>
        </w:rPr>
        <w:t xml:space="preserve"> </w:t>
      </w:r>
    </w:p>
    <w:p w14:paraId="714B35C2" w14:textId="1422360E" w:rsidR="00D776DC" w:rsidRPr="007768DF" w:rsidRDefault="002C42C4" w:rsidP="008A0A49">
      <w:pPr>
        <w:spacing w:line="360" w:lineRule="auto"/>
        <w:ind w:firstLine="708"/>
        <w:jc w:val="both"/>
        <w:rPr>
          <w:color w:val="000000" w:themeColor="text1"/>
        </w:rPr>
      </w:pPr>
      <w:r w:rsidRPr="007768DF">
        <w:rPr>
          <w:color w:val="000000" w:themeColor="text1"/>
        </w:rPr>
        <w:t>Yaptıkları iş karşılığında aldıkları ücret bakımından kol gücüne dayalı olarak çalışan işçilerden ayrılırlar. Aldıkları ücret onlardan daha fazladır, görece daha iyi yaşam koşullarına sahiptirler ve diğerlerinden farklı olarak bir gün üst sınıfa geçebilme şanslarının daha fazla olduğunu düşünürler</w:t>
      </w:r>
      <w:r w:rsidR="00F76883" w:rsidRPr="007768DF">
        <w:rPr>
          <w:rStyle w:val="FootnoteReference"/>
          <w:color w:val="000000" w:themeColor="text1"/>
        </w:rPr>
        <w:footnoteReference w:id="75"/>
      </w:r>
      <w:r w:rsidR="005F63BB">
        <w:rPr>
          <w:color w:val="000000" w:themeColor="text1"/>
        </w:rPr>
        <w:t>.</w:t>
      </w:r>
      <w:r w:rsidRPr="007768DF">
        <w:rPr>
          <w:color w:val="000000" w:themeColor="text1"/>
        </w:rPr>
        <w:t xml:space="preserve"> Ancak sorunun en temeline indiğimizde bir iş sözleşmesi karşılığında işverene emeklerini satan</w:t>
      </w:r>
      <w:r w:rsidR="00760446" w:rsidRPr="007768DF">
        <w:rPr>
          <w:color w:val="000000" w:themeColor="text1"/>
        </w:rPr>
        <w:t xml:space="preserve"> birer işçidirler. Sattıkları emek düşünsel bir sürecin ürünüdür ancak yine de genellikle işverene bağlı olarak çalışırlar. Üretim ilişkisi içerisinde sermayenin sahibi olan taraf işverenin kendisidir, düşün işçilerinin bu üretim süreci içindeki görevi işverenin sermayesini uzmanlaştığı alandaki becerileriyle arttırmaktır. İşveren vekili gibi pozisyonlara geldiklerinde dahi üretim süreci içerisindeki konumları değişmemektedir. </w:t>
      </w:r>
      <w:r w:rsidR="00565649" w:rsidRPr="007768DF">
        <w:rPr>
          <w:color w:val="000000" w:themeColor="text1"/>
        </w:rPr>
        <w:t xml:space="preserve">Bu açıklamaların yanında </w:t>
      </w:r>
      <w:r w:rsidR="0055218F">
        <w:rPr>
          <w:color w:val="000000" w:themeColor="text1"/>
        </w:rPr>
        <w:t>konunu</w:t>
      </w:r>
      <w:r w:rsidR="00565649" w:rsidRPr="007768DF">
        <w:rPr>
          <w:color w:val="000000" w:themeColor="text1"/>
        </w:rPr>
        <w:t xml:space="preserve">n bir de hukuki boyutu vardır. </w:t>
      </w:r>
    </w:p>
    <w:p w14:paraId="04A732A6" w14:textId="7B914276" w:rsidR="00D776DC" w:rsidRPr="007768DF" w:rsidRDefault="00D776DC" w:rsidP="008A0A49">
      <w:pPr>
        <w:pStyle w:val="ListParagraph"/>
        <w:numPr>
          <w:ilvl w:val="0"/>
          <w:numId w:val="7"/>
        </w:numPr>
        <w:spacing w:line="360" w:lineRule="auto"/>
        <w:jc w:val="both"/>
        <w:rPr>
          <w:b/>
          <w:color w:val="000000" w:themeColor="text1"/>
        </w:rPr>
      </w:pPr>
      <w:r w:rsidRPr="007768DF">
        <w:rPr>
          <w:b/>
          <w:color w:val="000000" w:themeColor="text1"/>
        </w:rPr>
        <w:t>Düşün İşçilerinin Hukuki Statüsünün Belirlenmesi</w:t>
      </w:r>
    </w:p>
    <w:p w14:paraId="203570BB" w14:textId="33A8B543" w:rsidR="00C12243" w:rsidRPr="007768DF" w:rsidRDefault="00565649" w:rsidP="008A0A49">
      <w:pPr>
        <w:spacing w:line="360" w:lineRule="auto"/>
        <w:ind w:firstLine="708"/>
        <w:jc w:val="both"/>
        <w:rPr>
          <w:color w:val="000000" w:themeColor="text1"/>
        </w:rPr>
      </w:pPr>
      <w:r w:rsidRPr="007768DF">
        <w:rPr>
          <w:color w:val="000000" w:themeColor="text1"/>
        </w:rPr>
        <w:t>4857 Sayılı İş Kanunu</w:t>
      </w:r>
      <w:r w:rsidR="00DE4AC3" w:rsidRPr="007768DF">
        <w:rPr>
          <w:color w:val="000000" w:themeColor="text1"/>
        </w:rPr>
        <w:t>’nun</w:t>
      </w:r>
      <w:r w:rsidR="00C12243" w:rsidRPr="007768DF">
        <w:rPr>
          <w:rStyle w:val="FootnoteReference"/>
          <w:color w:val="000000" w:themeColor="text1"/>
        </w:rPr>
        <w:footnoteReference w:id="76"/>
      </w:r>
      <w:r w:rsidRPr="007768DF">
        <w:rPr>
          <w:color w:val="000000" w:themeColor="text1"/>
        </w:rPr>
        <w:t xml:space="preserve"> </w:t>
      </w:r>
      <w:r w:rsidRPr="007768DF">
        <w:rPr>
          <w:i/>
          <w:color w:val="000000" w:themeColor="text1"/>
        </w:rPr>
        <w:t xml:space="preserve">Tanımlar </w:t>
      </w:r>
      <w:r w:rsidRPr="007768DF">
        <w:rPr>
          <w:color w:val="000000" w:themeColor="text1"/>
        </w:rPr>
        <w:t>kenar başlığını taşıyan ikinci maddesinin birinci fıkrasına baktığımızda düşün işçilerinin hukuki statüsünü daha iyi kavrayabiliriz:</w:t>
      </w:r>
    </w:p>
    <w:p w14:paraId="69804F1F" w14:textId="4B066054" w:rsidR="00565649" w:rsidRPr="007768DF" w:rsidRDefault="00565649" w:rsidP="008A0A49">
      <w:pPr>
        <w:spacing w:line="360" w:lineRule="auto"/>
        <w:ind w:left="708" w:firstLine="372"/>
        <w:jc w:val="both"/>
        <w:rPr>
          <w:color w:val="000000" w:themeColor="text1"/>
        </w:rPr>
      </w:pPr>
      <w:r w:rsidRPr="007768DF">
        <w:rPr>
          <w:b/>
          <w:i/>
          <w:color w:val="000000" w:themeColor="text1"/>
        </w:rPr>
        <w:t xml:space="preserve">Madde </w:t>
      </w:r>
      <w:r w:rsidR="00260B14" w:rsidRPr="007768DF">
        <w:rPr>
          <w:b/>
          <w:i/>
          <w:color w:val="000000" w:themeColor="text1"/>
        </w:rPr>
        <w:t>2</w:t>
      </w:r>
      <w:r w:rsidR="00260B14" w:rsidRPr="007768DF">
        <w:rPr>
          <w:i/>
          <w:color w:val="000000" w:themeColor="text1"/>
        </w:rPr>
        <w:t>-</w:t>
      </w:r>
      <w:r w:rsidRPr="007768DF">
        <w:rPr>
          <w:i/>
          <w:color w:val="000000" w:themeColor="text1"/>
        </w:rPr>
        <w:t xml:space="preserve"> Bir iş sözleşmesine dayanarak çalışan gerçek kişiye işçi, işçi çalıştıran gerçek veya tüzel kişiye yahut tüzel kişiliği olmayan kurum ve kuruluşlara işveren, işçi ile işveren arasında kurulan ilişkiye iş ilişkisi denir. İşveren tarafından mal veya hizmet üretmek amacıyla maddî olan ve olmayan unsurlar ile işçinin birlikte örgütlendiği birime işyeri denir.</w:t>
      </w:r>
    </w:p>
    <w:p w14:paraId="5FFF70B3" w14:textId="696A852B" w:rsidR="00565649" w:rsidRPr="007768DF" w:rsidRDefault="00565649" w:rsidP="008A0A49">
      <w:pPr>
        <w:spacing w:line="360" w:lineRule="auto"/>
        <w:ind w:firstLine="708"/>
        <w:jc w:val="both"/>
        <w:rPr>
          <w:color w:val="000000" w:themeColor="text1"/>
        </w:rPr>
      </w:pPr>
      <w:r w:rsidRPr="007768DF">
        <w:rPr>
          <w:color w:val="000000" w:themeColor="text1"/>
        </w:rPr>
        <w:t xml:space="preserve">Kanun metninden hareketle </w:t>
      </w:r>
      <w:r w:rsidR="00C12243" w:rsidRPr="007768DF">
        <w:rPr>
          <w:color w:val="000000" w:themeColor="text1"/>
        </w:rPr>
        <w:t>şu sonuca varabiliriz, hukuki olarak bir kişinin statüsünün işçi olabilmesi için, kişinin bir iş sözleşmesine dayanarak başka bir kişi yani işveren adına çalışması gerekmektedir.</w:t>
      </w:r>
      <w:r w:rsidR="0010566D" w:rsidRPr="007768DF">
        <w:rPr>
          <w:color w:val="000000" w:themeColor="text1"/>
        </w:rPr>
        <w:t xml:space="preserve"> Diğer bir deyişle, kişinin işçi sayılabilmesi</w:t>
      </w:r>
      <w:r w:rsidR="005F4115" w:rsidRPr="007768DF">
        <w:rPr>
          <w:color w:val="000000" w:themeColor="text1"/>
        </w:rPr>
        <w:t xml:space="preserve"> için </w:t>
      </w:r>
      <w:r w:rsidR="0010566D" w:rsidRPr="007768DF">
        <w:rPr>
          <w:color w:val="000000" w:themeColor="text1"/>
        </w:rPr>
        <w:t>iş ilişkisinin</w:t>
      </w:r>
      <w:r w:rsidR="005F4115" w:rsidRPr="007768DF">
        <w:rPr>
          <w:color w:val="000000" w:themeColor="text1"/>
        </w:rPr>
        <w:t>,</w:t>
      </w:r>
      <w:r w:rsidR="0010566D" w:rsidRPr="007768DF">
        <w:rPr>
          <w:color w:val="000000" w:themeColor="text1"/>
        </w:rPr>
        <w:t xml:space="preserve"> iş sözleşmesinden kaynaklanması</w:t>
      </w:r>
      <w:r w:rsidR="005F4115" w:rsidRPr="007768DF">
        <w:rPr>
          <w:color w:val="000000" w:themeColor="text1"/>
        </w:rPr>
        <w:t xml:space="preserve"> gerekmektedir</w:t>
      </w:r>
      <w:r w:rsidR="0010566D" w:rsidRPr="007768DF">
        <w:rPr>
          <w:rStyle w:val="FootnoteReference"/>
          <w:color w:val="000000" w:themeColor="text1"/>
        </w:rPr>
        <w:footnoteReference w:id="77"/>
      </w:r>
      <w:r w:rsidR="005F63BB">
        <w:rPr>
          <w:color w:val="000000" w:themeColor="text1"/>
        </w:rPr>
        <w:t>.</w:t>
      </w:r>
      <w:r w:rsidR="005842CF" w:rsidRPr="007768DF">
        <w:rPr>
          <w:color w:val="000000" w:themeColor="text1"/>
        </w:rPr>
        <w:t xml:space="preserve"> Gerçek kişi eğer kanunda belirtilen bir iş sözleşmesine dayanarak, bağımlı ve ücret karşılığı iş görme unsurlarını taşıyorsa bu kanun kapsamında işçi sayılır. </w:t>
      </w:r>
      <w:r w:rsidR="005F4115" w:rsidRPr="007768DF">
        <w:rPr>
          <w:color w:val="000000" w:themeColor="text1"/>
        </w:rPr>
        <w:t>İ</w:t>
      </w:r>
      <w:r w:rsidR="005842CF" w:rsidRPr="007768DF">
        <w:rPr>
          <w:color w:val="000000" w:themeColor="text1"/>
        </w:rPr>
        <w:t>ş görme edimini yerine getirirken harca</w:t>
      </w:r>
      <w:r w:rsidR="005F4115" w:rsidRPr="007768DF">
        <w:rPr>
          <w:color w:val="000000" w:themeColor="text1"/>
        </w:rPr>
        <w:t>nan</w:t>
      </w:r>
      <w:r w:rsidR="005842CF" w:rsidRPr="007768DF">
        <w:rPr>
          <w:color w:val="000000" w:themeColor="text1"/>
        </w:rPr>
        <w:t xml:space="preserve"> emeğin </w:t>
      </w:r>
      <w:r w:rsidR="005842CF" w:rsidRPr="007768DF">
        <w:rPr>
          <w:b/>
          <w:color w:val="000000" w:themeColor="text1"/>
        </w:rPr>
        <w:t>bedensel</w:t>
      </w:r>
      <w:r w:rsidR="005842CF" w:rsidRPr="007768DF">
        <w:rPr>
          <w:color w:val="000000" w:themeColor="text1"/>
        </w:rPr>
        <w:t xml:space="preserve"> ya da </w:t>
      </w:r>
      <w:r w:rsidR="005842CF" w:rsidRPr="007768DF">
        <w:rPr>
          <w:b/>
          <w:color w:val="000000" w:themeColor="text1"/>
        </w:rPr>
        <w:t>zihinsel</w:t>
      </w:r>
      <w:r w:rsidR="005842CF" w:rsidRPr="007768DF">
        <w:rPr>
          <w:color w:val="000000" w:themeColor="text1"/>
        </w:rPr>
        <w:t xml:space="preserve"> çalışmaya dayanması</w:t>
      </w:r>
      <w:r w:rsidR="005F4115" w:rsidRPr="007768DF">
        <w:rPr>
          <w:color w:val="000000" w:themeColor="text1"/>
        </w:rPr>
        <w:t>, kişinin</w:t>
      </w:r>
      <w:r w:rsidR="005842CF" w:rsidRPr="007768DF">
        <w:rPr>
          <w:color w:val="000000" w:themeColor="text1"/>
        </w:rPr>
        <w:t xml:space="preserve"> hukuki açıdan işçi </w:t>
      </w:r>
      <w:r w:rsidR="005842CF" w:rsidRPr="007768DF">
        <w:rPr>
          <w:color w:val="000000" w:themeColor="text1"/>
        </w:rPr>
        <w:lastRenderedPageBreak/>
        <w:t xml:space="preserve">statüsünde olup olmadığı belirlenirken </w:t>
      </w:r>
      <w:r w:rsidR="005F4115" w:rsidRPr="007768DF">
        <w:rPr>
          <w:color w:val="000000" w:themeColor="text1"/>
        </w:rPr>
        <w:t>dikkate alınacak</w:t>
      </w:r>
      <w:r w:rsidR="005842CF" w:rsidRPr="007768DF">
        <w:rPr>
          <w:color w:val="000000" w:themeColor="text1"/>
        </w:rPr>
        <w:t xml:space="preserve"> bir unsur değildir</w:t>
      </w:r>
      <w:r w:rsidR="005842CF" w:rsidRPr="007768DF">
        <w:rPr>
          <w:rStyle w:val="FootnoteReference"/>
          <w:color w:val="000000" w:themeColor="text1"/>
        </w:rPr>
        <w:footnoteReference w:id="78"/>
      </w:r>
      <w:r w:rsidR="005F63BB">
        <w:rPr>
          <w:color w:val="000000" w:themeColor="text1"/>
        </w:rPr>
        <w:t>.</w:t>
      </w:r>
      <w:r w:rsidR="00C12243" w:rsidRPr="007768DF">
        <w:rPr>
          <w:color w:val="000000" w:themeColor="text1"/>
        </w:rPr>
        <w:t xml:space="preserve"> İşçi ve işveren arasındaki iş ilişkisinin temel amacı ise işçinin işveren adına </w:t>
      </w:r>
      <w:r w:rsidR="00C12243" w:rsidRPr="007768DF">
        <w:rPr>
          <w:i/>
          <w:color w:val="000000" w:themeColor="text1"/>
        </w:rPr>
        <w:t>mal</w:t>
      </w:r>
      <w:r w:rsidR="00C12243" w:rsidRPr="007768DF">
        <w:rPr>
          <w:color w:val="000000" w:themeColor="text1"/>
        </w:rPr>
        <w:t xml:space="preserve"> veya </w:t>
      </w:r>
      <w:r w:rsidR="00C12243" w:rsidRPr="007768DF">
        <w:rPr>
          <w:i/>
          <w:color w:val="000000" w:themeColor="text1"/>
        </w:rPr>
        <w:t xml:space="preserve">hizmet </w:t>
      </w:r>
      <w:r w:rsidR="00C12243" w:rsidRPr="007768DF">
        <w:rPr>
          <w:color w:val="000000" w:themeColor="text1"/>
        </w:rPr>
        <w:t xml:space="preserve">üretmesidir. </w:t>
      </w:r>
      <w:r w:rsidR="00230BAF" w:rsidRPr="007768DF">
        <w:rPr>
          <w:color w:val="000000" w:themeColor="text1"/>
        </w:rPr>
        <w:t>Aynı kanunun sekizinci maddesinin birinci fıkrası ise bize iş sözleşmesinin tanımını ve unsurlarını vermektedir:</w:t>
      </w:r>
    </w:p>
    <w:p w14:paraId="20CE427C" w14:textId="5BC8D5ED" w:rsidR="00230BAF" w:rsidRPr="007768DF" w:rsidRDefault="00230BAF" w:rsidP="008A0A49">
      <w:pPr>
        <w:spacing w:line="360" w:lineRule="auto"/>
        <w:ind w:left="708" w:firstLine="372"/>
        <w:jc w:val="both"/>
        <w:rPr>
          <w:color w:val="000000" w:themeColor="text1"/>
        </w:rPr>
      </w:pPr>
      <w:r w:rsidRPr="007768DF">
        <w:rPr>
          <w:b/>
          <w:i/>
          <w:color w:val="000000" w:themeColor="text1"/>
        </w:rPr>
        <w:t xml:space="preserve">Madde </w:t>
      </w:r>
      <w:r w:rsidR="00260B14" w:rsidRPr="007768DF">
        <w:rPr>
          <w:b/>
          <w:i/>
          <w:color w:val="000000" w:themeColor="text1"/>
        </w:rPr>
        <w:t>8</w:t>
      </w:r>
      <w:r w:rsidR="00260B14" w:rsidRPr="007768DF">
        <w:rPr>
          <w:i/>
          <w:color w:val="000000" w:themeColor="text1"/>
        </w:rPr>
        <w:t>-</w:t>
      </w:r>
      <w:r w:rsidRPr="007768DF">
        <w:rPr>
          <w:i/>
          <w:color w:val="000000" w:themeColor="text1"/>
        </w:rPr>
        <w:t xml:space="preserve"> İş sözleşmesi, bir tarafın (işçi) bağımlı olarak iş görmeyi, diğer tarafın (işveren) da ücret ödemeyi üstlenmesinden oluşan sözleşmedir. İş sözleşmesi, Kanunda aksi belirtilmedikçe, özel bir şekle tâbi değildir.</w:t>
      </w:r>
    </w:p>
    <w:p w14:paraId="43797223" w14:textId="535A6CC5" w:rsidR="006417A5" w:rsidRPr="007768DF" w:rsidRDefault="00F76883" w:rsidP="008A0A49">
      <w:pPr>
        <w:spacing w:line="360" w:lineRule="auto"/>
        <w:ind w:firstLine="708"/>
        <w:jc w:val="both"/>
        <w:rPr>
          <w:i/>
          <w:color w:val="000000" w:themeColor="text1"/>
        </w:rPr>
      </w:pPr>
      <w:r w:rsidRPr="007768DF">
        <w:rPr>
          <w:color w:val="000000" w:themeColor="text1"/>
        </w:rPr>
        <w:t>İş sözleşmesinin en temel unsurlarından biri ortada bir iş görme borcu olmasıdır. Ancak bu iş görme borcunun bedensel emeğe mi yoksa zihinsel emeğe mi dayandığı noktası yani niteliği önemli değildir</w:t>
      </w:r>
      <w:r w:rsidRPr="007768DF">
        <w:rPr>
          <w:rStyle w:val="FootnoteReference"/>
          <w:color w:val="000000" w:themeColor="text1"/>
        </w:rPr>
        <w:footnoteReference w:id="79"/>
      </w:r>
      <w:r w:rsidR="005F63BB">
        <w:rPr>
          <w:color w:val="000000" w:themeColor="text1"/>
        </w:rPr>
        <w:t xml:space="preserve">. </w:t>
      </w:r>
      <w:r w:rsidRPr="007768DF">
        <w:rPr>
          <w:color w:val="000000" w:themeColor="text1"/>
        </w:rPr>
        <w:t xml:space="preserve">İş sözleşmesi iki tarafa da karşılıklı borç yükleyen bir sözleşmedir. İşçiye işveren adına iş görme borcu yüklerken işverene de görülen işin karşılığında bir </w:t>
      </w:r>
      <w:r w:rsidRPr="007768DF">
        <w:rPr>
          <w:i/>
          <w:color w:val="000000" w:themeColor="text1"/>
        </w:rPr>
        <w:t>ücret</w:t>
      </w:r>
      <w:r w:rsidRPr="007768DF">
        <w:rPr>
          <w:color w:val="000000" w:themeColor="text1"/>
        </w:rPr>
        <w:t xml:space="preserve"> ödeme borcu yükler. Ancak bizim konumuz açısından ele alınması gereken nokta, iş sözleşmesinin </w:t>
      </w:r>
      <w:r w:rsidRPr="007768DF">
        <w:rPr>
          <w:i/>
          <w:color w:val="000000" w:themeColor="text1"/>
        </w:rPr>
        <w:t>bağımlılık</w:t>
      </w:r>
      <w:r w:rsidRPr="007768DF">
        <w:rPr>
          <w:color w:val="000000" w:themeColor="text1"/>
        </w:rPr>
        <w:t xml:space="preserve"> unsurudur. </w:t>
      </w:r>
      <w:r w:rsidR="00DA5B41" w:rsidRPr="007768DF">
        <w:rPr>
          <w:color w:val="000000" w:themeColor="text1"/>
        </w:rPr>
        <w:t xml:space="preserve">Aslında düşün işçilerinin </w:t>
      </w:r>
      <w:r w:rsidR="00DB28E9" w:rsidRPr="007768DF">
        <w:rPr>
          <w:color w:val="000000" w:themeColor="text1"/>
        </w:rPr>
        <w:t xml:space="preserve">hem </w:t>
      </w:r>
      <w:r w:rsidR="00DA5B41" w:rsidRPr="007768DF">
        <w:rPr>
          <w:color w:val="000000" w:themeColor="text1"/>
        </w:rPr>
        <w:t>hukuki statüsünü hem de sınıfsal konumunu belirlemede</w:t>
      </w:r>
      <w:r w:rsidR="00DB28E9" w:rsidRPr="007768DF">
        <w:rPr>
          <w:color w:val="000000" w:themeColor="text1"/>
        </w:rPr>
        <w:t xml:space="preserve"> bağımlılık unsurunu tanımlamak bize yardımcı olacaktır. Sınıfsal konumu belirlemede kullandığımız üretim ilişkisi içerisindeki konum meselesi bağımlılık unsurunun açıklanması ile daha da anlam kazanacaktır. </w:t>
      </w:r>
    </w:p>
    <w:p w14:paraId="477DDF54" w14:textId="48AB5EA4" w:rsidR="007056C1" w:rsidRPr="007768DF" w:rsidRDefault="00686982" w:rsidP="008A0A49">
      <w:pPr>
        <w:spacing w:line="360" w:lineRule="auto"/>
        <w:ind w:firstLine="708"/>
        <w:jc w:val="both"/>
        <w:rPr>
          <w:color w:val="000000" w:themeColor="text1"/>
        </w:rPr>
      </w:pPr>
      <w:r w:rsidRPr="007768DF">
        <w:rPr>
          <w:color w:val="000000" w:themeColor="text1"/>
        </w:rPr>
        <w:t>Bağımlı çalışma unsurunu incelerken kullanacağımız ölçüt ise üretim araçlarına sahip olmak olacaktır</w:t>
      </w:r>
      <w:r w:rsidR="00D10712" w:rsidRPr="007768DF">
        <w:rPr>
          <w:rStyle w:val="FootnoteReference"/>
          <w:color w:val="000000" w:themeColor="text1"/>
        </w:rPr>
        <w:footnoteReference w:id="80"/>
      </w:r>
      <w:r w:rsidR="005F63BB">
        <w:rPr>
          <w:color w:val="000000" w:themeColor="text1"/>
        </w:rPr>
        <w:t>.</w:t>
      </w:r>
      <w:r w:rsidR="00D10712" w:rsidRPr="007768DF">
        <w:rPr>
          <w:color w:val="000000" w:themeColor="text1"/>
        </w:rPr>
        <w:t xml:space="preserve"> Üretim için gerekli araçlar bağımlı çalışma ilişkisi içerisinde işveren tarafından sağlanır. İşçinin üretim süreci sonucunda elde ettiği ürün işçinin değil işverenin mülkiyetinde olacaktır ve işçi doğrudan işverenin müşterileri için değil işveren adına üretim sürecine katılmış olacaktır</w:t>
      </w:r>
      <w:r w:rsidR="00D10712" w:rsidRPr="007768DF">
        <w:rPr>
          <w:rStyle w:val="FootnoteReference"/>
          <w:color w:val="000000" w:themeColor="text1"/>
        </w:rPr>
        <w:footnoteReference w:id="81"/>
      </w:r>
      <w:r w:rsidR="005F63BB">
        <w:rPr>
          <w:color w:val="000000" w:themeColor="text1"/>
        </w:rPr>
        <w:t>.</w:t>
      </w:r>
      <w:r w:rsidR="007056C1" w:rsidRPr="007768DF">
        <w:rPr>
          <w:color w:val="000000" w:themeColor="text1"/>
        </w:rPr>
        <w:t xml:space="preserve"> </w:t>
      </w:r>
    </w:p>
    <w:p w14:paraId="7C42F7A4" w14:textId="38D714B6" w:rsidR="00686982" w:rsidRPr="007768DF" w:rsidRDefault="007056C1" w:rsidP="008A0A49">
      <w:pPr>
        <w:spacing w:line="360" w:lineRule="auto"/>
        <w:ind w:firstLine="708"/>
        <w:jc w:val="both"/>
        <w:rPr>
          <w:color w:val="000000" w:themeColor="text1"/>
        </w:rPr>
      </w:pPr>
      <w:r w:rsidRPr="007768DF">
        <w:rPr>
          <w:color w:val="000000" w:themeColor="text1"/>
        </w:rPr>
        <w:t xml:space="preserve">İş sözleşmesini konusu iş görme borcu </w:t>
      </w:r>
      <w:r w:rsidR="00DD1137" w:rsidRPr="007768DF">
        <w:rPr>
          <w:color w:val="000000" w:themeColor="text1"/>
        </w:rPr>
        <w:t>o</w:t>
      </w:r>
      <w:r w:rsidRPr="007768DF">
        <w:rPr>
          <w:color w:val="000000" w:themeColor="text1"/>
        </w:rPr>
        <w:t xml:space="preserve">lan diğer sözleşmelerden ayıran asıl unsur, bağımlılık unsurudur. Burada </w:t>
      </w:r>
      <w:r w:rsidR="00DB6301" w:rsidRPr="007768DF">
        <w:rPr>
          <w:color w:val="000000" w:themeColor="text1"/>
        </w:rPr>
        <w:t>‘</w:t>
      </w:r>
      <w:r w:rsidRPr="007768DF">
        <w:rPr>
          <w:i/>
          <w:color w:val="000000" w:themeColor="text1"/>
        </w:rPr>
        <w:t>bağımlılık</w:t>
      </w:r>
      <w:r w:rsidR="00DB6301" w:rsidRPr="007768DF">
        <w:rPr>
          <w:i/>
          <w:color w:val="000000" w:themeColor="text1"/>
        </w:rPr>
        <w:t xml:space="preserve">’ </w:t>
      </w:r>
      <w:r w:rsidR="00DB6301" w:rsidRPr="007768DF">
        <w:rPr>
          <w:color w:val="000000" w:themeColor="text1"/>
        </w:rPr>
        <w:t xml:space="preserve">kavramı ile anlatılmak istenen işçinin, iş görme edimini gerçekleştirdiği sırada işverenin </w:t>
      </w:r>
      <w:r w:rsidR="00DB6301" w:rsidRPr="007768DF">
        <w:rPr>
          <w:i/>
          <w:color w:val="000000" w:themeColor="text1"/>
        </w:rPr>
        <w:t xml:space="preserve">‘emir’ </w:t>
      </w:r>
      <w:r w:rsidR="00DB6301" w:rsidRPr="007768DF">
        <w:rPr>
          <w:color w:val="000000" w:themeColor="text1"/>
        </w:rPr>
        <w:t xml:space="preserve">ve </w:t>
      </w:r>
      <w:r w:rsidR="00DB6301" w:rsidRPr="007768DF">
        <w:rPr>
          <w:i/>
          <w:color w:val="000000" w:themeColor="text1"/>
        </w:rPr>
        <w:t>‘talimatları’</w:t>
      </w:r>
      <w:r w:rsidR="00DB6301" w:rsidRPr="007768DF">
        <w:rPr>
          <w:color w:val="000000" w:themeColor="text1"/>
        </w:rPr>
        <w:t xml:space="preserve"> ile bağlı olmasıdır. İşveren, işçi üzerindeki </w:t>
      </w:r>
      <w:r w:rsidR="00DB6301" w:rsidRPr="007768DF">
        <w:rPr>
          <w:i/>
          <w:color w:val="000000" w:themeColor="text1"/>
        </w:rPr>
        <w:t>yönetim</w:t>
      </w:r>
      <w:r w:rsidR="00DB6301" w:rsidRPr="007768DF">
        <w:rPr>
          <w:color w:val="000000" w:themeColor="text1"/>
        </w:rPr>
        <w:t xml:space="preserve">, </w:t>
      </w:r>
      <w:r w:rsidR="00DB6301" w:rsidRPr="007768DF">
        <w:rPr>
          <w:i/>
          <w:color w:val="000000" w:themeColor="text1"/>
        </w:rPr>
        <w:t>denetim</w:t>
      </w:r>
      <w:r w:rsidR="00DB6301" w:rsidRPr="007768DF">
        <w:rPr>
          <w:color w:val="000000" w:themeColor="text1"/>
        </w:rPr>
        <w:t xml:space="preserve"> ve </w:t>
      </w:r>
      <w:r w:rsidR="00DB6301" w:rsidRPr="007768DF">
        <w:rPr>
          <w:i/>
          <w:color w:val="000000" w:themeColor="text1"/>
        </w:rPr>
        <w:t>gözetim</w:t>
      </w:r>
      <w:r w:rsidR="00DB6301" w:rsidRPr="007768DF">
        <w:rPr>
          <w:color w:val="000000" w:themeColor="text1"/>
        </w:rPr>
        <w:t xml:space="preserve"> yetkilerine dayanarak sözleşmede kararlaştırılan işin ne şekilde görüleceğine dair işçiye talimat verme hakkına sahiptir</w:t>
      </w:r>
      <w:r w:rsidR="00360CB0" w:rsidRPr="007768DF">
        <w:rPr>
          <w:rStyle w:val="FootnoteReference"/>
          <w:color w:val="000000" w:themeColor="text1"/>
        </w:rPr>
        <w:footnoteReference w:id="82"/>
      </w:r>
      <w:r w:rsidR="00F56250">
        <w:rPr>
          <w:color w:val="000000" w:themeColor="text1"/>
        </w:rPr>
        <w:t>.</w:t>
      </w:r>
      <w:r w:rsidR="00DB6301" w:rsidRPr="007768DF">
        <w:rPr>
          <w:color w:val="000000" w:themeColor="text1"/>
        </w:rPr>
        <w:t xml:space="preserve"> </w:t>
      </w:r>
      <w:r w:rsidR="00DB6301" w:rsidRPr="007768DF">
        <w:rPr>
          <w:color w:val="000000" w:themeColor="text1"/>
        </w:rPr>
        <w:lastRenderedPageBreak/>
        <w:t>Bağımlı ve bağımsız çalışma arasındaki fark da tam olarak işçi ve işveren arasındaki bu hiyerarşik ilişkiye dayanmaktadır</w:t>
      </w:r>
      <w:r w:rsidR="00DB6301" w:rsidRPr="007768DF">
        <w:rPr>
          <w:rStyle w:val="FootnoteReference"/>
          <w:color w:val="000000" w:themeColor="text1"/>
        </w:rPr>
        <w:footnoteReference w:id="83"/>
      </w:r>
      <w:r w:rsidR="00F56250">
        <w:rPr>
          <w:color w:val="000000" w:themeColor="text1"/>
        </w:rPr>
        <w:t>.</w:t>
      </w:r>
    </w:p>
    <w:p w14:paraId="7F6FA1A8" w14:textId="400ACD54" w:rsidR="00D10712" w:rsidRPr="007768DF" w:rsidRDefault="00D10712" w:rsidP="008A0A49">
      <w:pPr>
        <w:spacing w:line="360" w:lineRule="auto"/>
        <w:ind w:firstLine="708"/>
        <w:jc w:val="both"/>
        <w:rPr>
          <w:color w:val="000000" w:themeColor="text1"/>
        </w:rPr>
      </w:pPr>
      <w:r w:rsidRPr="007768DF">
        <w:rPr>
          <w:color w:val="000000" w:themeColor="text1"/>
        </w:rPr>
        <w:t xml:space="preserve">Aslında bağımlılık ilişkisi bedensel emeğe dayanarak çalışan işçiler </w:t>
      </w:r>
      <w:r w:rsidR="00B268CC" w:rsidRPr="007768DF">
        <w:rPr>
          <w:color w:val="000000" w:themeColor="text1"/>
        </w:rPr>
        <w:t>açısından</w:t>
      </w:r>
      <w:r w:rsidRPr="007768DF">
        <w:rPr>
          <w:color w:val="000000" w:themeColor="text1"/>
        </w:rPr>
        <w:t xml:space="preserve"> ayırt edilmesi daha kolay bir ilişkidir. Ancak düşünsel süreçler</w:t>
      </w:r>
      <w:r w:rsidR="00B268CC" w:rsidRPr="007768DF">
        <w:rPr>
          <w:color w:val="000000" w:themeColor="text1"/>
        </w:rPr>
        <w:t xml:space="preserve"> işe dahil olduğunda</w:t>
      </w:r>
      <w:r w:rsidRPr="007768DF">
        <w:rPr>
          <w:color w:val="000000" w:themeColor="text1"/>
        </w:rPr>
        <w:t xml:space="preserve"> bu ayrımı yapmak her zaman o kadar da kolay olmamaktadır. </w:t>
      </w:r>
      <w:r w:rsidR="00565200" w:rsidRPr="007768DF">
        <w:rPr>
          <w:color w:val="000000" w:themeColor="text1"/>
        </w:rPr>
        <w:t>Düşün işçileri söz konusu olduğunda bazen harcadıkları emek sonucunda ortaya çıkan ürün sadece düşün işçisinin kendi bilgisinden, eğitiminden ve uzmanlığından kaynaklanmaktadır. Örneğin bağımlı çalışan bir mimar ya da avukat için durum çoğunlukla bu şekilde</w:t>
      </w:r>
      <w:r w:rsidR="00865A25" w:rsidRPr="007768DF">
        <w:rPr>
          <w:color w:val="000000" w:themeColor="text1"/>
        </w:rPr>
        <w:t>dir</w:t>
      </w:r>
      <w:r w:rsidR="00565200" w:rsidRPr="007768DF">
        <w:rPr>
          <w:color w:val="000000" w:themeColor="text1"/>
        </w:rPr>
        <w:t xml:space="preserve">. Ancak üretim sürecinin sonunda ortaya çıkan ürünün mülkiyeti bağımlı çalışan avukat ya da mimara değil onların bağımlı çalıştıkları kişiye, </w:t>
      </w:r>
      <w:r w:rsidR="007A6825" w:rsidRPr="007768DF">
        <w:rPr>
          <w:i/>
          <w:color w:val="000000" w:themeColor="text1"/>
        </w:rPr>
        <w:t>sermaye sahibine</w:t>
      </w:r>
      <w:r w:rsidR="00565200" w:rsidRPr="007768DF">
        <w:rPr>
          <w:i/>
          <w:color w:val="000000" w:themeColor="text1"/>
        </w:rPr>
        <w:t xml:space="preserve"> </w:t>
      </w:r>
      <w:r w:rsidR="00565200" w:rsidRPr="007768DF">
        <w:rPr>
          <w:color w:val="000000" w:themeColor="text1"/>
        </w:rPr>
        <w:t xml:space="preserve">diğer bir deyişle </w:t>
      </w:r>
      <w:r w:rsidR="00565200" w:rsidRPr="007768DF">
        <w:rPr>
          <w:i/>
          <w:color w:val="000000" w:themeColor="text1"/>
        </w:rPr>
        <w:t>işverene</w:t>
      </w:r>
      <w:r w:rsidR="00565200" w:rsidRPr="007768DF">
        <w:rPr>
          <w:color w:val="000000" w:themeColor="text1"/>
        </w:rPr>
        <w:t xml:space="preserve"> aittir. Onlar</w:t>
      </w:r>
      <w:r w:rsidR="007A6825" w:rsidRPr="007768DF">
        <w:rPr>
          <w:color w:val="000000" w:themeColor="text1"/>
        </w:rPr>
        <w:t>ın</w:t>
      </w:r>
      <w:r w:rsidR="004759EB" w:rsidRPr="007768DF">
        <w:rPr>
          <w:color w:val="000000" w:themeColor="text1"/>
        </w:rPr>
        <w:t>,</w:t>
      </w:r>
      <w:r w:rsidR="00565200" w:rsidRPr="007768DF">
        <w:rPr>
          <w:color w:val="000000" w:themeColor="text1"/>
        </w:rPr>
        <w:t xml:space="preserve"> üretim sürecindeki katkılarından dolayı aldıkları bir ücret vardır. Muhasebeciler yahut insan kaynakları çalışanları gibi gruplar için durum bundan daha da karmaşıktır. Onların üretim sürecine katkısı şirketlerin performans çıktıları gibi raporlarda görünen rakamlardan</w:t>
      </w:r>
      <w:r w:rsidR="001C0619" w:rsidRPr="007768DF">
        <w:rPr>
          <w:color w:val="000000" w:themeColor="text1"/>
        </w:rPr>
        <w:t xml:space="preserve"> ve şirketin dolayısıyla da işverenin sermayesindeki artıştan ibarettir</w:t>
      </w:r>
      <w:r w:rsidR="00565200" w:rsidRPr="007768DF">
        <w:rPr>
          <w:rStyle w:val="FootnoteReference"/>
          <w:color w:val="000000" w:themeColor="text1"/>
        </w:rPr>
        <w:footnoteReference w:id="84"/>
      </w:r>
      <w:r w:rsidR="00F56250">
        <w:rPr>
          <w:color w:val="000000" w:themeColor="text1"/>
        </w:rPr>
        <w:t>.</w:t>
      </w:r>
      <w:r w:rsidR="007056C1" w:rsidRPr="007768DF">
        <w:rPr>
          <w:color w:val="000000" w:themeColor="text1"/>
        </w:rPr>
        <w:t xml:space="preserve"> </w:t>
      </w:r>
    </w:p>
    <w:p w14:paraId="3DB2709A" w14:textId="6E44FFCE" w:rsidR="005B6316" w:rsidRPr="007768DF" w:rsidRDefault="003D5FB4" w:rsidP="008A0A49">
      <w:pPr>
        <w:spacing w:line="360" w:lineRule="auto"/>
        <w:ind w:firstLine="708"/>
        <w:jc w:val="both"/>
        <w:rPr>
          <w:color w:val="000000" w:themeColor="text1"/>
        </w:rPr>
      </w:pPr>
      <w:r w:rsidRPr="007768DF">
        <w:rPr>
          <w:color w:val="000000" w:themeColor="text1"/>
        </w:rPr>
        <w:t xml:space="preserve">Düşün işçilerinin hukuki statüsü bakımından ele almamız gereken bir başka önemli kavram da </w:t>
      </w:r>
      <w:r w:rsidRPr="007768DF">
        <w:rPr>
          <w:i/>
          <w:color w:val="000000" w:themeColor="text1"/>
        </w:rPr>
        <w:t>işyeri</w:t>
      </w:r>
      <w:r w:rsidRPr="007768DF">
        <w:rPr>
          <w:color w:val="000000" w:themeColor="text1"/>
        </w:rPr>
        <w:t xml:space="preserve"> kavramıdır. Değişen iş ilişkileri ve ilerleyen teknoloji sayesinde çalışma ortamı, artık sadece işverenin sağladığı dört duvar ve üstünde bir çatıdan oluşan mekanları aşmış bulunmaktadır</w:t>
      </w:r>
      <w:r w:rsidR="008832AC" w:rsidRPr="007768DF">
        <w:rPr>
          <w:rStyle w:val="FootnoteReference"/>
          <w:color w:val="000000" w:themeColor="text1"/>
        </w:rPr>
        <w:footnoteReference w:id="85"/>
      </w:r>
      <w:r w:rsidR="00F56250">
        <w:rPr>
          <w:color w:val="000000" w:themeColor="text1"/>
        </w:rPr>
        <w:t>.</w:t>
      </w:r>
      <w:r w:rsidRPr="007768DF">
        <w:rPr>
          <w:color w:val="000000" w:themeColor="text1"/>
        </w:rPr>
        <w:t xml:space="preserve"> Klasik anlamda işçi sınıfı ortaya çıktığında, gerçekleştirdikleri iş gereği işverenin onlara sağlayacağı araçlara ve bu araçları kullanabilecekleri çalışma ortam</w:t>
      </w:r>
      <w:r w:rsidR="007A6825" w:rsidRPr="007768DF">
        <w:rPr>
          <w:color w:val="000000" w:themeColor="text1"/>
        </w:rPr>
        <w:t>ına</w:t>
      </w:r>
      <w:r w:rsidRPr="007768DF">
        <w:rPr>
          <w:color w:val="000000" w:themeColor="text1"/>
        </w:rPr>
        <w:t xml:space="preserve"> </w:t>
      </w:r>
      <w:r w:rsidR="0010566D" w:rsidRPr="007768DF">
        <w:rPr>
          <w:color w:val="000000" w:themeColor="text1"/>
        </w:rPr>
        <w:t>gereksinim duymaktaydılar</w:t>
      </w:r>
      <w:r w:rsidRPr="007768DF">
        <w:rPr>
          <w:color w:val="000000" w:themeColor="text1"/>
        </w:rPr>
        <w:t>. Ancak gelişen teknoloji sonucu özellikle düşün işçilerinin çalıştıkları alanlarda, yaptıkları işin de niteliği gereği işverenin sağlamakla yükümlü olduğu araçlara ve çalışma ortamına duyulan gereksinim azalmıştır. Artık</w:t>
      </w:r>
      <w:r w:rsidR="007F1D44" w:rsidRPr="007768DF">
        <w:rPr>
          <w:color w:val="000000" w:themeColor="text1"/>
        </w:rPr>
        <w:t>,</w:t>
      </w:r>
      <w:r w:rsidRPr="007768DF">
        <w:rPr>
          <w:color w:val="000000" w:themeColor="text1"/>
        </w:rPr>
        <w:t xml:space="preserve"> işçinin çalışma saatlerini, işverenin gözetimi altında sınırları belli bir işyerinde geçirdiği </w:t>
      </w:r>
      <w:r w:rsidR="000E681A" w:rsidRPr="007768DF">
        <w:rPr>
          <w:color w:val="000000" w:themeColor="text1"/>
        </w:rPr>
        <w:t xml:space="preserve">çalışma şekli, söz konusu olan çalışan grubu düşün işçileri olduğunda her zaman baskın çalışma biçimi olarak gözükmemektedir. </w:t>
      </w:r>
    </w:p>
    <w:p w14:paraId="37467522" w14:textId="42C108CB" w:rsidR="00D33D7C" w:rsidRPr="007768DF" w:rsidRDefault="000E681A" w:rsidP="008A0A49">
      <w:pPr>
        <w:spacing w:line="360" w:lineRule="auto"/>
        <w:ind w:firstLine="708"/>
        <w:jc w:val="both"/>
        <w:rPr>
          <w:color w:val="000000" w:themeColor="text1"/>
        </w:rPr>
      </w:pPr>
      <w:r w:rsidRPr="007768DF">
        <w:rPr>
          <w:color w:val="000000" w:themeColor="text1"/>
        </w:rPr>
        <w:t xml:space="preserve">Klasik anlamda işçi sınıfı için gelişen teknoloji nasıl iş bölümüne yol açmışsa düşün işçileri açısından da işin </w:t>
      </w:r>
      <w:r w:rsidRPr="007768DF">
        <w:rPr>
          <w:i/>
          <w:color w:val="000000" w:themeColor="text1"/>
        </w:rPr>
        <w:t xml:space="preserve">bireyselleşmesine </w:t>
      </w:r>
      <w:r w:rsidRPr="007768DF">
        <w:rPr>
          <w:color w:val="000000" w:themeColor="text1"/>
        </w:rPr>
        <w:t>sebep olmuştur. Örneğin</w:t>
      </w:r>
      <w:r w:rsidR="007F1D44" w:rsidRPr="007768DF">
        <w:rPr>
          <w:color w:val="000000" w:themeColor="text1"/>
        </w:rPr>
        <w:t>,</w:t>
      </w:r>
      <w:r w:rsidRPr="007768DF">
        <w:rPr>
          <w:color w:val="000000" w:themeColor="text1"/>
        </w:rPr>
        <w:t xml:space="preserve"> bir otomobil fabrikasında çalışan işçi her ne kadar otomobil üretiminin belli bir kısmından sorumlu olsa da kendi</w:t>
      </w:r>
      <w:r w:rsidR="00222BCA" w:rsidRPr="007768DF">
        <w:rPr>
          <w:color w:val="000000" w:themeColor="text1"/>
        </w:rPr>
        <w:t>si</w:t>
      </w:r>
      <w:r w:rsidRPr="007768DF">
        <w:rPr>
          <w:color w:val="000000" w:themeColor="text1"/>
        </w:rPr>
        <w:t xml:space="preserve"> gibi </w:t>
      </w:r>
      <w:r w:rsidR="00222BCA" w:rsidRPr="007768DF">
        <w:rPr>
          <w:color w:val="000000" w:themeColor="text1"/>
        </w:rPr>
        <w:t xml:space="preserve">diğer işçilerle aynı işyerini paylaşmakta ve onlarla belli bir etkileşime girmektedir. Ancak düşün işçileri açısından, örneğin bir şirketin tasarım işlerini yapan </w:t>
      </w:r>
      <w:r w:rsidR="00222BCA" w:rsidRPr="007768DF">
        <w:rPr>
          <w:color w:val="000000" w:themeColor="text1"/>
        </w:rPr>
        <w:lastRenderedPageBreak/>
        <w:t>tasarımcı açısından ise benzer bir durum her zaman söz konusu değildir. Bir tasarımcının işini yapabilmek için gereksinim duyduğu araçlar çoğu zaman bir bilgisayar ve belli başlı programlardan ibarettir. Yaptığı iş</w:t>
      </w:r>
      <w:r w:rsidR="00A82359" w:rsidRPr="007768DF">
        <w:rPr>
          <w:color w:val="000000" w:themeColor="text1"/>
        </w:rPr>
        <w:t>in,</w:t>
      </w:r>
      <w:r w:rsidR="00222BCA" w:rsidRPr="007768DF">
        <w:rPr>
          <w:color w:val="000000" w:themeColor="text1"/>
        </w:rPr>
        <w:t xml:space="preserve"> nitelik olarak</w:t>
      </w:r>
      <w:r w:rsidR="00A82359" w:rsidRPr="007768DF">
        <w:rPr>
          <w:color w:val="000000" w:themeColor="text1"/>
        </w:rPr>
        <w:t>,</w:t>
      </w:r>
      <w:r w:rsidR="00222BCA" w:rsidRPr="007768DF">
        <w:rPr>
          <w:color w:val="000000" w:themeColor="text1"/>
        </w:rPr>
        <w:t xml:space="preserve"> işverenin</w:t>
      </w:r>
      <w:r w:rsidR="00A82359" w:rsidRPr="007768DF">
        <w:rPr>
          <w:color w:val="000000" w:themeColor="text1"/>
        </w:rPr>
        <w:t xml:space="preserve"> sağladığı araçlara işyerine ya da kendisi gibi diğer işçilere duyduğu gereksinim çok daha azdır.</w:t>
      </w:r>
      <w:r w:rsidR="00222BCA" w:rsidRPr="007768DF">
        <w:rPr>
          <w:color w:val="000000" w:themeColor="text1"/>
        </w:rPr>
        <w:t xml:space="preserve"> </w:t>
      </w:r>
      <w:r w:rsidRPr="007768DF">
        <w:rPr>
          <w:color w:val="000000" w:themeColor="text1"/>
        </w:rPr>
        <w:t>Bu bireyselleşme</w:t>
      </w:r>
      <w:r w:rsidR="007A6825" w:rsidRPr="007768DF">
        <w:rPr>
          <w:color w:val="000000" w:themeColor="text1"/>
        </w:rPr>
        <w:t>,</w:t>
      </w:r>
      <w:r w:rsidRPr="007768DF">
        <w:rPr>
          <w:color w:val="000000" w:themeColor="text1"/>
        </w:rPr>
        <w:t xml:space="preserve"> günün belirli saatlerin</w:t>
      </w:r>
      <w:r w:rsidR="007A6825" w:rsidRPr="007768DF">
        <w:rPr>
          <w:color w:val="000000" w:themeColor="text1"/>
        </w:rPr>
        <w:t>de</w:t>
      </w:r>
      <w:r w:rsidRPr="007768DF">
        <w:rPr>
          <w:color w:val="000000" w:themeColor="text1"/>
        </w:rPr>
        <w:t>, belirli bir ortamda diğer işçilerle birlikte iş görme edimini yerine getiren işçilere oranla düşün işçileri arasında kolektif bir hareketin gelişme ihtimaline de ket vurmuştur.</w:t>
      </w:r>
      <w:r w:rsidR="00A82359" w:rsidRPr="007768DF">
        <w:rPr>
          <w:color w:val="000000" w:themeColor="text1"/>
        </w:rPr>
        <w:t xml:space="preserve"> </w:t>
      </w:r>
      <w:r w:rsidR="00D33D7C" w:rsidRPr="007768DF">
        <w:rPr>
          <w:color w:val="000000" w:themeColor="text1"/>
        </w:rPr>
        <w:t>Bireyselleşmenin bir sonucu da çalışma şartlarının giderek işçi ve işveren arasındaki eşitsiz ilişki sonucu şekillenmesi</w:t>
      </w:r>
      <w:r w:rsidR="00212515" w:rsidRPr="007768DF">
        <w:rPr>
          <w:color w:val="000000" w:themeColor="text1"/>
        </w:rPr>
        <w:t xml:space="preserve">, kolektif </w:t>
      </w:r>
      <w:r w:rsidR="005C6D7C" w:rsidRPr="007768DF">
        <w:rPr>
          <w:color w:val="000000" w:themeColor="text1"/>
        </w:rPr>
        <w:t>hareketin önünün kesilmesi</w:t>
      </w:r>
      <w:r w:rsidR="00D33D7C" w:rsidRPr="007768DF">
        <w:rPr>
          <w:color w:val="000000" w:themeColor="text1"/>
        </w:rPr>
        <w:t xml:space="preserve"> ve </w:t>
      </w:r>
      <w:r w:rsidR="00284835" w:rsidRPr="007768DF">
        <w:rPr>
          <w:color w:val="000000" w:themeColor="text1"/>
        </w:rPr>
        <w:t>dolayısıyla da</w:t>
      </w:r>
      <w:r w:rsidR="00D33D7C" w:rsidRPr="007768DF">
        <w:rPr>
          <w:color w:val="000000" w:themeColor="text1"/>
        </w:rPr>
        <w:t xml:space="preserve"> işçinin emeğinin işveren tarafından daha rahat sömürülmesi olacaktır. Çağdaş İş Hukuku</w:t>
      </w:r>
      <w:r w:rsidR="007F1D44" w:rsidRPr="007768DF">
        <w:rPr>
          <w:color w:val="000000" w:themeColor="text1"/>
        </w:rPr>
        <w:t xml:space="preserve"> </w:t>
      </w:r>
      <w:r w:rsidR="00D33D7C" w:rsidRPr="007768DF">
        <w:rPr>
          <w:color w:val="000000" w:themeColor="text1"/>
        </w:rPr>
        <w:t>öncesi dönemi andıran bu ilişki içerisinde tarihsel süreçte genel anlamda işçinin elde ettiği tüm kazanımlar bu şekilde zayıflatılmış ve tekrar işverenin iş ilişkisinin kuruluşunda ve devamında iradesini dikte ettirebildiği bir hal almıştır</w:t>
      </w:r>
      <w:r w:rsidR="00D33D7C" w:rsidRPr="007768DF">
        <w:rPr>
          <w:rStyle w:val="FootnoteReference"/>
          <w:color w:val="000000" w:themeColor="text1"/>
        </w:rPr>
        <w:footnoteReference w:id="86"/>
      </w:r>
      <w:r w:rsidR="00F56250">
        <w:rPr>
          <w:color w:val="000000" w:themeColor="text1"/>
        </w:rPr>
        <w:t>.</w:t>
      </w:r>
    </w:p>
    <w:p w14:paraId="3009A62D" w14:textId="4AB043BE" w:rsidR="002B74EE" w:rsidRPr="007768DF" w:rsidRDefault="00EF5750" w:rsidP="008A0A49">
      <w:pPr>
        <w:spacing w:line="360" w:lineRule="auto"/>
        <w:ind w:firstLine="708"/>
        <w:jc w:val="both"/>
        <w:rPr>
          <w:color w:val="000000" w:themeColor="text1"/>
        </w:rPr>
      </w:pPr>
      <w:r w:rsidRPr="007768DF">
        <w:rPr>
          <w:color w:val="000000" w:themeColor="text1"/>
        </w:rPr>
        <w:t xml:space="preserve">Aynı zamanda bu durum, işveren tarafından verilen işi yapan ancak bunu yaparken belli bir işyerinde çalışmayan kişilerin işçi sayılıp sayılmayacağı konusunda da soru işaretleri uyandırmaktadır. Belirtmek gerekir ki kişinin doğrudan işverene bağlı bir işyerinde çalışmıyor olmasının hukuki statüsü üzerinde bir etkisi </w:t>
      </w:r>
      <w:r w:rsidR="00284835" w:rsidRPr="007768DF">
        <w:rPr>
          <w:color w:val="000000" w:themeColor="text1"/>
        </w:rPr>
        <w:t>yoktur</w:t>
      </w:r>
      <w:r w:rsidRPr="007768DF">
        <w:rPr>
          <w:color w:val="000000" w:themeColor="text1"/>
        </w:rPr>
        <w:t>. Çünkü kişi</w:t>
      </w:r>
      <w:r w:rsidR="00284835" w:rsidRPr="007768DF">
        <w:rPr>
          <w:color w:val="000000" w:themeColor="text1"/>
        </w:rPr>
        <w:t>,</w:t>
      </w:r>
      <w:r w:rsidRPr="007768DF">
        <w:rPr>
          <w:color w:val="000000" w:themeColor="text1"/>
        </w:rPr>
        <w:t xml:space="preserve"> sınırları belli bir iş yerinde çalışmasa bile işverenin talimatlarına bağlı bir şekilde iş görme borcunu yerine getirmekte ve işverene bağımlı olarak çalışmaktadır</w:t>
      </w:r>
      <w:r w:rsidRPr="007768DF">
        <w:rPr>
          <w:rStyle w:val="FootnoteReference"/>
          <w:color w:val="000000" w:themeColor="text1"/>
        </w:rPr>
        <w:footnoteReference w:id="87"/>
      </w:r>
      <w:r w:rsidR="00F56250">
        <w:rPr>
          <w:color w:val="000000" w:themeColor="text1"/>
        </w:rPr>
        <w:t>.</w:t>
      </w:r>
      <w:r w:rsidR="00B0325C" w:rsidRPr="007768DF">
        <w:rPr>
          <w:color w:val="000000" w:themeColor="text1"/>
        </w:rPr>
        <w:t xml:space="preserve"> </w:t>
      </w:r>
    </w:p>
    <w:p w14:paraId="1113F063" w14:textId="3415D74B" w:rsidR="00EF5750" w:rsidRPr="007768DF" w:rsidRDefault="00282497" w:rsidP="008A0A49">
      <w:pPr>
        <w:spacing w:line="360" w:lineRule="auto"/>
        <w:ind w:firstLine="708"/>
        <w:jc w:val="both"/>
        <w:rPr>
          <w:color w:val="000000" w:themeColor="text1"/>
        </w:rPr>
      </w:pPr>
      <w:r>
        <w:rPr>
          <w:color w:val="000000" w:themeColor="text1"/>
        </w:rPr>
        <w:t>Bel</w:t>
      </w:r>
      <w:r w:rsidR="00133199">
        <w:rPr>
          <w:color w:val="000000" w:themeColor="text1"/>
        </w:rPr>
        <w:t>li</w:t>
      </w:r>
      <w:r>
        <w:rPr>
          <w:color w:val="000000" w:themeColor="text1"/>
        </w:rPr>
        <w:t xml:space="preserve"> sınırları olma</w:t>
      </w:r>
      <w:r w:rsidR="00133199">
        <w:rPr>
          <w:color w:val="000000" w:themeColor="text1"/>
        </w:rPr>
        <w:t>yan</w:t>
      </w:r>
      <w:r w:rsidR="00A82359" w:rsidRPr="007768DF">
        <w:rPr>
          <w:color w:val="000000" w:themeColor="text1"/>
        </w:rPr>
        <w:t xml:space="preserve"> bir işyerinde, işverenin denetim </w:t>
      </w:r>
      <w:r w:rsidR="00D108B5" w:rsidRPr="007768DF">
        <w:rPr>
          <w:color w:val="000000" w:themeColor="text1"/>
        </w:rPr>
        <w:t>yetkisine</w:t>
      </w:r>
      <w:r w:rsidR="00A82359" w:rsidRPr="007768DF">
        <w:rPr>
          <w:color w:val="000000" w:themeColor="text1"/>
        </w:rPr>
        <w:t xml:space="preserve"> daha az maruz kaldığını düşünen bir işçi için içinde bulunduğu koşullarda </w:t>
      </w:r>
      <w:r w:rsidR="0010566D" w:rsidRPr="007768DF">
        <w:rPr>
          <w:color w:val="000000" w:themeColor="text1"/>
        </w:rPr>
        <w:t>kolektif bir eylem gerçekleştirmek klasik anlamda işçiye göre daha zordur.</w:t>
      </w:r>
      <w:r w:rsidR="00A206FB" w:rsidRPr="007768DF">
        <w:rPr>
          <w:color w:val="000000" w:themeColor="text1"/>
        </w:rPr>
        <w:t xml:space="preserve"> İşverenin yönetim yetkisinin daha az hissedilmesi, ilk bakışta işveren ve işçi arasındaki bağımlılık ilişkisinin de azaldığı ya da klasik iş ilişkilerine göre daha zayıf olduğu izlenimi uyandırabilir. Ancak bu durum bir yanıltmacadır.</w:t>
      </w:r>
      <w:r w:rsidR="00B0325C" w:rsidRPr="007768DF">
        <w:rPr>
          <w:color w:val="000000" w:themeColor="text1"/>
        </w:rPr>
        <w:t xml:space="preserve"> İşçi,</w:t>
      </w:r>
      <w:r w:rsidR="00EE0E0A" w:rsidRPr="007768DF">
        <w:rPr>
          <w:color w:val="000000" w:themeColor="text1"/>
        </w:rPr>
        <w:t xml:space="preserve"> </w:t>
      </w:r>
      <w:r w:rsidR="00B0325C" w:rsidRPr="007768DF">
        <w:rPr>
          <w:color w:val="000000" w:themeColor="text1"/>
        </w:rPr>
        <w:t xml:space="preserve">iş görme edimi süresince, işverenin otoritesi altındadır ve işverenin talimatlarına uymak zorundadır. </w:t>
      </w:r>
      <w:r w:rsidR="002B74EE" w:rsidRPr="007768DF">
        <w:rPr>
          <w:color w:val="000000" w:themeColor="text1"/>
        </w:rPr>
        <w:t xml:space="preserve"> İşverenin yetkileri içerisinde, yönetim yetkisi en geniş </w:t>
      </w:r>
      <w:r w:rsidR="002B74EE" w:rsidRPr="007768DF">
        <w:rPr>
          <w:color w:val="000000" w:themeColor="text1"/>
        </w:rPr>
        <w:lastRenderedPageBreak/>
        <w:t>uygulama alanı olan yetkilerden biridir ve sadece işyerine özgü değil aynı zamanda iş ilişkisinden kaynaklanan bir yetkidir</w:t>
      </w:r>
      <w:r w:rsidR="0096114B" w:rsidRPr="007768DF">
        <w:rPr>
          <w:rStyle w:val="FootnoteReference"/>
          <w:color w:val="000000" w:themeColor="text1"/>
        </w:rPr>
        <w:footnoteReference w:id="88"/>
      </w:r>
      <w:r w:rsidR="00F56250">
        <w:rPr>
          <w:color w:val="000000" w:themeColor="text1"/>
        </w:rPr>
        <w:t>.</w:t>
      </w:r>
      <w:r w:rsidR="002B74EE" w:rsidRPr="007768DF">
        <w:rPr>
          <w:color w:val="000000" w:themeColor="text1"/>
        </w:rPr>
        <w:t xml:space="preserve"> </w:t>
      </w:r>
    </w:p>
    <w:p w14:paraId="0C6B6FCE" w14:textId="5445788C" w:rsidR="00FF2400" w:rsidRPr="007768DF" w:rsidRDefault="00D821CC" w:rsidP="00FB48E2">
      <w:pPr>
        <w:spacing w:line="360" w:lineRule="auto"/>
        <w:ind w:firstLine="708"/>
        <w:jc w:val="both"/>
        <w:rPr>
          <w:color w:val="000000" w:themeColor="text1"/>
        </w:rPr>
      </w:pPr>
      <w:r w:rsidRPr="007768DF">
        <w:rPr>
          <w:color w:val="000000" w:themeColor="text1"/>
        </w:rPr>
        <w:t xml:space="preserve">Kısaca durumu özetlemek gerekirse, düşün işçilerinin ortaya çıkış süreci </w:t>
      </w:r>
      <w:r w:rsidR="00EC63FF" w:rsidRPr="007768DF">
        <w:rPr>
          <w:color w:val="000000" w:themeColor="text1"/>
        </w:rPr>
        <w:t xml:space="preserve">ile </w:t>
      </w:r>
      <w:r w:rsidR="0073011A" w:rsidRPr="007768DF">
        <w:rPr>
          <w:color w:val="000000" w:themeColor="text1"/>
        </w:rPr>
        <w:t xml:space="preserve">kol emeğine dayanan klasik anlamda işçi sınıfın ortaya çıkışı </w:t>
      </w:r>
      <w:r w:rsidR="00EC63FF" w:rsidRPr="007768DF">
        <w:rPr>
          <w:color w:val="000000" w:themeColor="text1"/>
        </w:rPr>
        <w:t xml:space="preserve">arasında bir paralellik ilişkisi gözlemlenmektedir. </w:t>
      </w:r>
      <w:r w:rsidR="0073011A" w:rsidRPr="007768DF">
        <w:rPr>
          <w:color w:val="000000" w:themeColor="text1"/>
        </w:rPr>
        <w:t>Gerek hukuki statüleri gerekse sınıfsal durumları itibariyle düşün işçileri de eğitim ve uzmanlaşma sonucu kazandıkları bilgiden kaynaklanan emeği işverenin hizmetine sunmaktadırlar. İşveren ise hem üretim süreci</w:t>
      </w:r>
      <w:r w:rsidR="00A877BF" w:rsidRPr="007768DF">
        <w:rPr>
          <w:color w:val="000000" w:themeColor="text1"/>
        </w:rPr>
        <w:t>nin</w:t>
      </w:r>
      <w:r w:rsidR="0073011A" w:rsidRPr="007768DF">
        <w:rPr>
          <w:color w:val="000000" w:themeColor="text1"/>
        </w:rPr>
        <w:t xml:space="preserve"> sonucu</w:t>
      </w:r>
      <w:r w:rsidR="00A877BF" w:rsidRPr="007768DF">
        <w:rPr>
          <w:color w:val="000000" w:themeColor="text1"/>
        </w:rPr>
        <w:t>nda</w:t>
      </w:r>
      <w:r w:rsidR="0073011A" w:rsidRPr="007768DF">
        <w:rPr>
          <w:color w:val="000000" w:themeColor="text1"/>
        </w:rPr>
        <w:t xml:space="preserve"> ortaya çıkan ürünün mülkiyetine hem de bu üründen kazanılan değere el koymakta ve karşılığında da düşün işçisine bir ücret ödemektedir. Aslında sınıfsal konumun belirlenmesinde ortaya çıkan güçlüğün temel sebebi klasik anlamdaki işçi sınıfı ve işveren arasındaki çıkar çatışması durumunun düşün işçileri konusunda </w:t>
      </w:r>
      <w:r w:rsidR="00EC63FF" w:rsidRPr="007768DF">
        <w:rPr>
          <w:color w:val="000000" w:themeColor="text1"/>
        </w:rPr>
        <w:t>diğerine</w:t>
      </w:r>
      <w:r w:rsidR="0073011A" w:rsidRPr="007768DF">
        <w:rPr>
          <w:color w:val="000000" w:themeColor="text1"/>
        </w:rPr>
        <w:t xml:space="preserve"> kıyasla daha zor belli olmasıdır. Kendisine sürekli farklı</w:t>
      </w:r>
      <w:r w:rsidR="00F34EDC" w:rsidRPr="007768DF">
        <w:rPr>
          <w:color w:val="000000" w:themeColor="text1"/>
        </w:rPr>
        <w:t xml:space="preserve"> ve özel</w:t>
      </w:r>
      <w:r w:rsidR="0073011A" w:rsidRPr="007768DF">
        <w:rPr>
          <w:color w:val="000000" w:themeColor="text1"/>
        </w:rPr>
        <w:t xml:space="preserve"> olduğu söylenen</w:t>
      </w:r>
      <w:r w:rsidR="00F34EDC" w:rsidRPr="007768DF">
        <w:rPr>
          <w:color w:val="000000" w:themeColor="text1"/>
        </w:rPr>
        <w:t xml:space="preserve"> ve bir gün sınıf atlamak gibi hayalleri bulunan</w:t>
      </w:r>
      <w:r w:rsidR="0073011A" w:rsidRPr="007768DF">
        <w:rPr>
          <w:color w:val="000000" w:themeColor="text1"/>
        </w:rPr>
        <w:t xml:space="preserve"> düşün işçileri hizmet ettikleri işverenin çıkarları ile kendi çıkarlarını çoğu zaman aynı görmekte ve bu durum örgütlü bir mücadele için gereken kolektif hareket bilincinin önünü kesmektedir. Bu durum </w:t>
      </w:r>
      <w:r w:rsidR="00EC63FF" w:rsidRPr="007768DF">
        <w:rPr>
          <w:color w:val="000000" w:themeColor="text1"/>
        </w:rPr>
        <w:t>makalemizin</w:t>
      </w:r>
      <w:r w:rsidR="0073011A" w:rsidRPr="007768DF">
        <w:rPr>
          <w:color w:val="000000" w:themeColor="text1"/>
        </w:rPr>
        <w:t xml:space="preserve"> sonraki bölümünde daha detaylı olarak incelenecektir.</w:t>
      </w:r>
    </w:p>
    <w:p w14:paraId="072F9EFC" w14:textId="6A1E3278" w:rsidR="0096498F" w:rsidRPr="007768DF" w:rsidRDefault="003D6CE0" w:rsidP="003D6CE0">
      <w:pPr>
        <w:pStyle w:val="ListParagraph"/>
        <w:numPr>
          <w:ilvl w:val="0"/>
          <w:numId w:val="1"/>
        </w:numPr>
        <w:spacing w:line="360" w:lineRule="auto"/>
        <w:jc w:val="both"/>
        <w:rPr>
          <w:b/>
          <w:color w:val="000000" w:themeColor="text1"/>
        </w:rPr>
      </w:pPr>
      <w:r w:rsidRPr="007768DF">
        <w:rPr>
          <w:b/>
          <w:color w:val="000000" w:themeColor="text1"/>
        </w:rPr>
        <w:t>DÜŞÜN İŞÇİLERİNİN HAK TALEBİ VE ÖRGÜTLÜ MÜCADELE</w:t>
      </w:r>
    </w:p>
    <w:p w14:paraId="7D612652" w14:textId="59BA354E" w:rsidR="00D776DC" w:rsidRPr="007768DF" w:rsidRDefault="00D776DC" w:rsidP="008A0A49">
      <w:pPr>
        <w:pStyle w:val="ListParagraph"/>
        <w:spacing w:line="360" w:lineRule="auto"/>
        <w:ind w:left="1080"/>
        <w:jc w:val="both"/>
        <w:rPr>
          <w:b/>
          <w:color w:val="000000" w:themeColor="text1"/>
        </w:rPr>
      </w:pPr>
    </w:p>
    <w:p w14:paraId="579BD5D0" w14:textId="385AFC9A" w:rsidR="00A12242" w:rsidRPr="007768DF" w:rsidRDefault="00FB48E2" w:rsidP="00FB48E2">
      <w:pPr>
        <w:pStyle w:val="ListParagraph"/>
        <w:numPr>
          <w:ilvl w:val="0"/>
          <w:numId w:val="8"/>
        </w:numPr>
        <w:spacing w:line="360" w:lineRule="auto"/>
        <w:ind w:left="426" w:firstLine="0"/>
        <w:jc w:val="both"/>
        <w:rPr>
          <w:b/>
          <w:color w:val="000000" w:themeColor="text1"/>
        </w:rPr>
      </w:pPr>
      <w:r>
        <w:rPr>
          <w:b/>
          <w:color w:val="000000" w:themeColor="text1"/>
        </w:rPr>
        <w:t xml:space="preserve"> </w:t>
      </w:r>
      <w:r>
        <w:rPr>
          <w:b/>
          <w:color w:val="000000" w:themeColor="text1"/>
        </w:rPr>
        <w:tab/>
      </w:r>
      <w:r w:rsidR="00A12242" w:rsidRPr="007768DF">
        <w:rPr>
          <w:b/>
          <w:color w:val="000000" w:themeColor="text1"/>
        </w:rPr>
        <w:t>Örgütlenmenin Önündeki İdeolojik Engeller</w:t>
      </w:r>
    </w:p>
    <w:p w14:paraId="63B08F7C" w14:textId="1C1417C3" w:rsidR="00A877BF" w:rsidRDefault="009C3612" w:rsidP="000F2015">
      <w:pPr>
        <w:spacing w:line="360" w:lineRule="auto"/>
        <w:ind w:firstLine="708"/>
        <w:jc w:val="both"/>
        <w:rPr>
          <w:color w:val="000000" w:themeColor="text1"/>
        </w:rPr>
      </w:pPr>
      <w:r w:rsidRPr="007768DF">
        <w:rPr>
          <w:color w:val="000000" w:themeColor="text1"/>
        </w:rPr>
        <w:t xml:space="preserve">Bir sınıf olarak </w:t>
      </w:r>
      <w:r w:rsidR="00905B34" w:rsidRPr="007768DF">
        <w:rPr>
          <w:color w:val="000000" w:themeColor="text1"/>
        </w:rPr>
        <w:t>düşün işçilerinin</w:t>
      </w:r>
      <w:r w:rsidRPr="007768DF">
        <w:rPr>
          <w:color w:val="000000" w:themeColor="text1"/>
        </w:rPr>
        <w:t xml:space="preserve"> örgütl</w:t>
      </w:r>
      <w:r w:rsidR="00905B34" w:rsidRPr="007768DF">
        <w:rPr>
          <w:color w:val="000000" w:themeColor="text1"/>
        </w:rPr>
        <w:t xml:space="preserve">ü mücadele yollarını ve bu mücadelenin gelişimini incelemeden önce onların sayısını ve üretim süreci içerisindeki önemlerini arttıran şartların ele alınması gerekmektedir. Aslında düşün işçileri her zaman üretim sürecinin bir parçası olmuşlardır. Ancak daha önce bahsettiğimiz teknolojinin gelişmesi ve kol emeğine duyulan ihtiyacın azalması sonucu üretim </w:t>
      </w:r>
      <w:r w:rsidR="00057F6F">
        <w:rPr>
          <w:color w:val="000000" w:themeColor="text1"/>
        </w:rPr>
        <w:t>süreçlerinde,</w:t>
      </w:r>
      <w:r w:rsidR="00A877BF" w:rsidRPr="007768DF">
        <w:rPr>
          <w:color w:val="000000" w:themeColor="text1"/>
        </w:rPr>
        <w:t xml:space="preserve"> </w:t>
      </w:r>
      <w:r w:rsidR="00905B34" w:rsidRPr="007768DF">
        <w:rPr>
          <w:color w:val="000000" w:themeColor="text1"/>
        </w:rPr>
        <w:t>öncelikle mühendislik gibi alanlarda</w:t>
      </w:r>
      <w:r w:rsidR="00057F6F">
        <w:rPr>
          <w:color w:val="000000" w:themeColor="text1"/>
        </w:rPr>
        <w:t>,</w:t>
      </w:r>
      <w:r w:rsidR="00905B34" w:rsidRPr="007768DF">
        <w:rPr>
          <w:color w:val="000000" w:themeColor="text1"/>
        </w:rPr>
        <w:t xml:space="preserve"> başlayan</w:t>
      </w:r>
      <w:r w:rsidR="00057F6F">
        <w:rPr>
          <w:color w:val="000000" w:themeColor="text1"/>
        </w:rPr>
        <w:t xml:space="preserve"> değişim</w:t>
      </w:r>
      <w:r w:rsidR="00905B34" w:rsidRPr="007768DF">
        <w:rPr>
          <w:color w:val="000000" w:themeColor="text1"/>
        </w:rPr>
        <w:t xml:space="preserve"> ve hizmet ve finans sektörleri gibi alanların gelişmesi </w:t>
      </w:r>
      <w:r w:rsidR="00057F6F">
        <w:rPr>
          <w:color w:val="000000" w:themeColor="text1"/>
        </w:rPr>
        <w:t>sonucunda</w:t>
      </w:r>
      <w:r w:rsidR="00905B34" w:rsidRPr="007768DF">
        <w:rPr>
          <w:color w:val="000000" w:themeColor="text1"/>
        </w:rPr>
        <w:t xml:space="preserve"> </w:t>
      </w:r>
      <w:r w:rsidR="007F1D44" w:rsidRPr="007768DF">
        <w:rPr>
          <w:color w:val="000000" w:themeColor="text1"/>
        </w:rPr>
        <w:t xml:space="preserve">sermayenin </w:t>
      </w:r>
      <w:r w:rsidR="00EC63FF" w:rsidRPr="007768DF">
        <w:rPr>
          <w:color w:val="000000" w:themeColor="text1"/>
        </w:rPr>
        <w:t>biçim değiştirme</w:t>
      </w:r>
      <w:r w:rsidR="00146EF3">
        <w:rPr>
          <w:color w:val="000000" w:themeColor="text1"/>
        </w:rPr>
        <w:t>si</w:t>
      </w:r>
      <w:r w:rsidR="00057F6F">
        <w:rPr>
          <w:color w:val="000000" w:themeColor="text1"/>
        </w:rPr>
        <w:t>,</w:t>
      </w:r>
      <w:r w:rsidR="00146EF3">
        <w:rPr>
          <w:color w:val="000000" w:themeColor="text1"/>
        </w:rPr>
        <w:t xml:space="preserve"> </w:t>
      </w:r>
      <w:r w:rsidR="00905B34" w:rsidRPr="00057F6F">
        <w:rPr>
          <w:color w:val="000000" w:themeColor="text1"/>
        </w:rPr>
        <w:t>düşün</w:t>
      </w:r>
      <w:r w:rsidR="00905B34" w:rsidRPr="007768DF">
        <w:rPr>
          <w:color w:val="000000" w:themeColor="text1"/>
        </w:rPr>
        <w:t xml:space="preserve"> işçilerinin sayıları</w:t>
      </w:r>
      <w:r w:rsidR="00057F6F">
        <w:rPr>
          <w:color w:val="000000" w:themeColor="text1"/>
        </w:rPr>
        <w:t>nın</w:t>
      </w:r>
      <w:r w:rsidR="00905B34" w:rsidRPr="007768DF">
        <w:rPr>
          <w:color w:val="000000" w:themeColor="text1"/>
        </w:rPr>
        <w:t xml:space="preserve"> </w:t>
      </w:r>
      <w:r w:rsidR="009724DE" w:rsidRPr="007768DF">
        <w:rPr>
          <w:color w:val="000000" w:themeColor="text1"/>
        </w:rPr>
        <w:t xml:space="preserve">da </w:t>
      </w:r>
      <w:r w:rsidR="00905B34" w:rsidRPr="007768DF">
        <w:rPr>
          <w:color w:val="000000" w:themeColor="text1"/>
        </w:rPr>
        <w:t xml:space="preserve">giderek </w:t>
      </w:r>
      <w:r w:rsidR="00057F6F">
        <w:rPr>
          <w:color w:val="000000" w:themeColor="text1"/>
        </w:rPr>
        <w:t>artmasına neden olmuştur</w:t>
      </w:r>
      <w:r w:rsidR="000A2BA0" w:rsidRPr="007768DF">
        <w:rPr>
          <w:rStyle w:val="FootnoteReference"/>
          <w:color w:val="000000" w:themeColor="text1"/>
        </w:rPr>
        <w:footnoteReference w:id="89"/>
      </w:r>
      <w:r w:rsidR="00F56250">
        <w:rPr>
          <w:color w:val="000000" w:themeColor="text1"/>
        </w:rPr>
        <w:t>.</w:t>
      </w:r>
      <w:r w:rsidR="00905B34" w:rsidRPr="007768DF">
        <w:rPr>
          <w:color w:val="000000" w:themeColor="text1"/>
        </w:rPr>
        <w:t xml:space="preserve"> </w:t>
      </w:r>
    </w:p>
    <w:p w14:paraId="49E056C0" w14:textId="1D0042C2" w:rsidR="004D4EC1" w:rsidRPr="007768DF" w:rsidRDefault="004D4EC1" w:rsidP="004D4EC1">
      <w:pPr>
        <w:spacing w:line="360" w:lineRule="auto"/>
        <w:ind w:firstLine="708"/>
        <w:jc w:val="both"/>
        <w:rPr>
          <w:color w:val="000000" w:themeColor="text1"/>
        </w:rPr>
      </w:pPr>
      <w:r w:rsidRPr="007768DF">
        <w:rPr>
          <w:color w:val="000000" w:themeColor="text1"/>
        </w:rPr>
        <w:t xml:space="preserve">Endüstri sektöründe istihdamın azalması veya ülke dışına kayması, hizmet sektörünün giderek genişlemesi ve gelişen teknoloji ile çalışanlardan beklenen niteliklerin </w:t>
      </w:r>
      <w:r w:rsidRPr="007768DF">
        <w:rPr>
          <w:color w:val="000000" w:themeColor="text1"/>
        </w:rPr>
        <w:lastRenderedPageBreak/>
        <w:t>değişmesi, çalışanların taleplerinin de değişmesine neden olmuştur</w:t>
      </w:r>
      <w:r w:rsidRPr="007768DF">
        <w:rPr>
          <w:rStyle w:val="FootnoteReference"/>
          <w:color w:val="000000" w:themeColor="text1"/>
        </w:rPr>
        <w:footnoteReference w:id="90"/>
      </w:r>
      <w:r>
        <w:rPr>
          <w:color w:val="000000" w:themeColor="text1"/>
        </w:rPr>
        <w:t>.</w:t>
      </w:r>
      <w:r w:rsidRPr="007768DF">
        <w:rPr>
          <w:color w:val="000000" w:themeColor="text1"/>
        </w:rPr>
        <w:t xml:space="preserve"> Her ne kadar düşün işçilerinin kamuda çalıştıkları dönemlerde bazı güçlü ve örgütlü yapılar görülse de</w:t>
      </w:r>
      <w:r w:rsidRPr="007768DF">
        <w:rPr>
          <w:rStyle w:val="FootnoteReference"/>
          <w:color w:val="000000" w:themeColor="text1"/>
        </w:rPr>
        <w:footnoteReference w:id="91"/>
      </w:r>
      <w:r w:rsidRPr="007768DF">
        <w:rPr>
          <w:color w:val="000000" w:themeColor="text1"/>
        </w:rPr>
        <w:t xml:space="preserve"> kamuda istihdamın azalması ve düşün işçilerinin daha çok özel sektörde çalışmaya başlaması bu örgütlülüğü azaltmıştır. Özellikle </w:t>
      </w:r>
      <w:proofErr w:type="spellStart"/>
      <w:r w:rsidRPr="007768DF">
        <w:rPr>
          <w:color w:val="000000" w:themeColor="text1"/>
        </w:rPr>
        <w:t>neo</w:t>
      </w:r>
      <w:proofErr w:type="spellEnd"/>
      <w:r w:rsidRPr="007768DF">
        <w:rPr>
          <w:color w:val="000000" w:themeColor="text1"/>
        </w:rPr>
        <w:t>-liberal politikaların geçerlilik kazanması ile sosyal hakların bir güvencesi konumunda bulunan sosyal devlet anlayışı da giderek güç kaybetmekte ve devletin ekonomik alandaki rolü giderek kısıtlanmaktadır</w:t>
      </w:r>
      <w:r w:rsidRPr="007768DF">
        <w:rPr>
          <w:rStyle w:val="FootnoteReference"/>
          <w:color w:val="000000" w:themeColor="text1"/>
        </w:rPr>
        <w:footnoteReference w:id="92"/>
      </w:r>
      <w:r>
        <w:rPr>
          <w:color w:val="000000" w:themeColor="text1"/>
        </w:rPr>
        <w:t xml:space="preserve">. </w:t>
      </w:r>
      <w:r w:rsidRPr="007768DF">
        <w:rPr>
          <w:color w:val="000000" w:themeColor="text1"/>
        </w:rPr>
        <w:t>Sosyal devlet anlayışının zayıflaması hem kamu istihdamını azaltmakta hem de sosyal hakların korunmasını z</w:t>
      </w:r>
      <w:r>
        <w:rPr>
          <w:color w:val="000000" w:themeColor="text1"/>
        </w:rPr>
        <w:t>orlaştırmaktadır. B</w:t>
      </w:r>
      <w:r w:rsidRPr="007768DF">
        <w:rPr>
          <w:color w:val="000000" w:themeColor="text1"/>
        </w:rPr>
        <w:t xml:space="preserve">unun sonucunda çalışanları </w:t>
      </w:r>
      <w:r>
        <w:rPr>
          <w:color w:val="000000" w:themeColor="text1"/>
        </w:rPr>
        <w:t xml:space="preserve">ise giderek </w:t>
      </w:r>
      <w:proofErr w:type="spellStart"/>
      <w:r w:rsidRPr="007768DF">
        <w:rPr>
          <w:i/>
          <w:color w:val="000000" w:themeColor="text1"/>
        </w:rPr>
        <w:t>güvencesiz</w:t>
      </w:r>
      <w:r>
        <w:rPr>
          <w:i/>
          <w:color w:val="000000" w:themeColor="text1"/>
        </w:rPr>
        <w:t>leşen</w:t>
      </w:r>
      <w:proofErr w:type="spellEnd"/>
      <w:r w:rsidRPr="007768DF">
        <w:rPr>
          <w:color w:val="000000" w:themeColor="text1"/>
        </w:rPr>
        <w:t xml:space="preserve"> bir çalışma ortamı beklemektedir</w:t>
      </w:r>
      <w:r w:rsidRPr="007768DF">
        <w:rPr>
          <w:rStyle w:val="FootnoteReference"/>
          <w:color w:val="000000" w:themeColor="text1"/>
        </w:rPr>
        <w:footnoteReference w:id="93"/>
      </w:r>
      <w:r>
        <w:rPr>
          <w:color w:val="000000" w:themeColor="text1"/>
        </w:rPr>
        <w:t>.</w:t>
      </w:r>
    </w:p>
    <w:p w14:paraId="7A73E6CE" w14:textId="1270F799" w:rsidR="00D02E70" w:rsidRDefault="00D60CC9" w:rsidP="000F2015">
      <w:pPr>
        <w:spacing w:line="360" w:lineRule="auto"/>
        <w:ind w:firstLine="708"/>
        <w:jc w:val="both"/>
        <w:rPr>
          <w:color w:val="000000" w:themeColor="text1"/>
        </w:rPr>
      </w:pPr>
      <w:r w:rsidRPr="007768DF">
        <w:rPr>
          <w:color w:val="000000" w:themeColor="text1"/>
        </w:rPr>
        <w:t xml:space="preserve">Sınıfsal konumları açısından baktığımızda da düşün işçilerinde sınıfsal bir bilincin daha doğrusu işverenin çıkarları ile kendi çıkarlarının çatıştığını </w:t>
      </w:r>
      <w:r w:rsidR="000E0950">
        <w:rPr>
          <w:color w:val="000000" w:themeColor="text1"/>
        </w:rPr>
        <w:t>görmelerinin</w:t>
      </w:r>
      <w:r w:rsidRPr="007768DF">
        <w:rPr>
          <w:color w:val="000000" w:themeColor="text1"/>
        </w:rPr>
        <w:t xml:space="preserve"> daha zor olmasının </w:t>
      </w:r>
      <w:r w:rsidR="000E0950">
        <w:rPr>
          <w:color w:val="000000" w:themeColor="text1"/>
        </w:rPr>
        <w:t>nedenlerinden</w:t>
      </w:r>
      <w:r w:rsidRPr="007768DF">
        <w:rPr>
          <w:color w:val="000000" w:themeColor="text1"/>
        </w:rPr>
        <w:t xml:space="preserve"> biri de onlara verilen </w:t>
      </w:r>
      <w:r w:rsidRPr="007768DF">
        <w:rPr>
          <w:i/>
          <w:color w:val="000000" w:themeColor="text1"/>
        </w:rPr>
        <w:t xml:space="preserve">yükselebilme </w:t>
      </w:r>
      <w:r w:rsidRPr="007768DF">
        <w:rPr>
          <w:color w:val="000000" w:themeColor="text1"/>
        </w:rPr>
        <w:t>vaadidir</w:t>
      </w:r>
      <w:r w:rsidR="003B4A95" w:rsidRPr="007768DF">
        <w:rPr>
          <w:rStyle w:val="FootnoteReference"/>
          <w:color w:val="000000" w:themeColor="text1"/>
        </w:rPr>
        <w:footnoteReference w:id="94"/>
      </w:r>
      <w:r w:rsidR="00F56250">
        <w:rPr>
          <w:color w:val="000000" w:themeColor="text1"/>
        </w:rPr>
        <w:t>.</w:t>
      </w:r>
      <w:r w:rsidR="00905B34" w:rsidRPr="007768DF">
        <w:rPr>
          <w:color w:val="000000" w:themeColor="text1"/>
        </w:rPr>
        <w:t xml:space="preserve"> </w:t>
      </w:r>
      <w:r w:rsidR="003B4A95" w:rsidRPr="007768DF">
        <w:rPr>
          <w:color w:val="000000" w:themeColor="text1"/>
        </w:rPr>
        <w:t xml:space="preserve">Özellikle 1980’lerin icadı olan </w:t>
      </w:r>
      <w:r w:rsidR="00F56250" w:rsidRPr="00F56250">
        <w:rPr>
          <w:i/>
          <w:iCs/>
          <w:color w:val="000000" w:themeColor="text1"/>
        </w:rPr>
        <w:t>“</w:t>
      </w:r>
      <w:proofErr w:type="spellStart"/>
      <w:r w:rsidR="003B4A95" w:rsidRPr="007768DF">
        <w:rPr>
          <w:i/>
          <w:color w:val="000000" w:themeColor="text1"/>
        </w:rPr>
        <w:t>yuppie</w:t>
      </w:r>
      <w:proofErr w:type="spellEnd"/>
      <w:r w:rsidR="003B4A95" w:rsidRPr="007768DF">
        <w:rPr>
          <w:i/>
          <w:color w:val="000000" w:themeColor="text1"/>
        </w:rPr>
        <w:t xml:space="preserve">’’ </w:t>
      </w:r>
      <w:r w:rsidR="003B4A95" w:rsidRPr="007768DF">
        <w:rPr>
          <w:color w:val="000000" w:themeColor="text1"/>
        </w:rPr>
        <w:t xml:space="preserve">kavramı düşün işçilerini tanımlarken karşımıza çıkar ve </w:t>
      </w:r>
      <w:r w:rsidR="00F56250">
        <w:rPr>
          <w:i/>
          <w:color w:val="000000" w:themeColor="text1"/>
        </w:rPr>
        <w:t>“</w:t>
      </w:r>
      <w:r w:rsidR="003B4A95" w:rsidRPr="007768DF">
        <w:rPr>
          <w:i/>
          <w:color w:val="000000" w:themeColor="text1"/>
        </w:rPr>
        <w:t xml:space="preserve">genç, kentli, yükselmeye açık profesyonel’’ </w:t>
      </w:r>
      <w:r w:rsidR="003B4A95" w:rsidRPr="007768DF">
        <w:rPr>
          <w:color w:val="000000" w:themeColor="text1"/>
        </w:rPr>
        <w:t>anlamına gelir</w:t>
      </w:r>
      <w:r w:rsidR="003B4A95" w:rsidRPr="007768DF">
        <w:rPr>
          <w:rStyle w:val="FootnoteReference"/>
          <w:color w:val="000000" w:themeColor="text1"/>
        </w:rPr>
        <w:footnoteReference w:id="95"/>
      </w:r>
      <w:r w:rsidR="00F56250">
        <w:rPr>
          <w:color w:val="000000" w:themeColor="text1"/>
        </w:rPr>
        <w:t>.</w:t>
      </w:r>
      <w:r w:rsidR="003B4A95" w:rsidRPr="007768DF">
        <w:rPr>
          <w:color w:val="000000" w:themeColor="text1"/>
        </w:rPr>
        <w:t xml:space="preserve"> </w:t>
      </w:r>
      <w:r w:rsidR="008E7C2F" w:rsidRPr="007768DF">
        <w:rPr>
          <w:color w:val="000000" w:themeColor="text1"/>
        </w:rPr>
        <w:t>Bir başka deyişle</w:t>
      </w:r>
      <w:r w:rsidR="007F1D44" w:rsidRPr="007768DF">
        <w:rPr>
          <w:color w:val="000000" w:themeColor="text1"/>
        </w:rPr>
        <w:t>,</w:t>
      </w:r>
      <w:r w:rsidR="008E7C2F" w:rsidRPr="007768DF">
        <w:rPr>
          <w:color w:val="000000" w:themeColor="text1"/>
        </w:rPr>
        <w:t xml:space="preserve"> </w:t>
      </w:r>
      <w:proofErr w:type="spellStart"/>
      <w:r w:rsidR="008E7C2F" w:rsidRPr="007768DF">
        <w:rPr>
          <w:color w:val="000000" w:themeColor="text1"/>
        </w:rPr>
        <w:t>neo</w:t>
      </w:r>
      <w:proofErr w:type="spellEnd"/>
      <w:r w:rsidR="008E7C2F" w:rsidRPr="007768DF">
        <w:rPr>
          <w:color w:val="000000" w:themeColor="text1"/>
        </w:rPr>
        <w:t>-liberal ekonomi politikalarının güç kazandığı dönemde artık elimizdeki iş gücü</w:t>
      </w:r>
      <w:r w:rsidR="00A877BF" w:rsidRPr="007768DF">
        <w:rPr>
          <w:color w:val="000000" w:themeColor="text1"/>
        </w:rPr>
        <w:t>;</w:t>
      </w:r>
      <w:r w:rsidR="008E7C2F" w:rsidRPr="007768DF">
        <w:rPr>
          <w:color w:val="000000" w:themeColor="text1"/>
        </w:rPr>
        <w:t xml:space="preserve"> </w:t>
      </w:r>
      <w:r w:rsidR="00F56250" w:rsidRPr="00F56250">
        <w:rPr>
          <w:i/>
          <w:iCs/>
          <w:color w:val="000000" w:themeColor="text1"/>
        </w:rPr>
        <w:t>“</w:t>
      </w:r>
      <w:r w:rsidR="008E7C2F" w:rsidRPr="007768DF">
        <w:rPr>
          <w:i/>
          <w:color w:val="000000" w:themeColor="text1"/>
        </w:rPr>
        <w:t>eğitim düzeyi yüksek, bireysel kariyer hedefleri olan, vasıf çeşitliliğine sahip, dayanışma bilinci ve sendikal ortak değer ve amaçlara bağlılığı zayıf</w:t>
      </w:r>
      <w:r w:rsidR="008E7C2F" w:rsidRPr="007768DF">
        <w:rPr>
          <w:rStyle w:val="FootnoteReference"/>
          <w:i/>
          <w:color w:val="000000" w:themeColor="text1"/>
        </w:rPr>
        <w:footnoteReference w:id="96"/>
      </w:r>
      <w:r w:rsidR="00F56250">
        <w:rPr>
          <w:i/>
          <w:color w:val="000000" w:themeColor="text1"/>
        </w:rPr>
        <w:t>”</w:t>
      </w:r>
      <w:r w:rsidR="008E7C2F" w:rsidRPr="007768DF">
        <w:rPr>
          <w:color w:val="000000" w:themeColor="text1"/>
        </w:rPr>
        <w:t xml:space="preserve"> bir profil sergilemektedir. </w:t>
      </w:r>
      <w:r w:rsidR="003B4A95" w:rsidRPr="007768DF">
        <w:rPr>
          <w:color w:val="000000" w:themeColor="text1"/>
        </w:rPr>
        <w:t>Ayrıca düşün işçileri</w:t>
      </w:r>
      <w:r w:rsidR="00047994" w:rsidRPr="007768DF">
        <w:rPr>
          <w:color w:val="000000" w:themeColor="text1"/>
        </w:rPr>
        <w:t>nin</w:t>
      </w:r>
      <w:r w:rsidR="003B4A95" w:rsidRPr="007768DF">
        <w:rPr>
          <w:color w:val="000000" w:themeColor="text1"/>
        </w:rPr>
        <w:t xml:space="preserve"> çalışma ortamları da diğer işçilerden ayrı ve daha çok yönetici kademeye </w:t>
      </w:r>
      <w:r w:rsidR="00695713" w:rsidRPr="007768DF">
        <w:rPr>
          <w:color w:val="000000" w:themeColor="text1"/>
        </w:rPr>
        <w:t xml:space="preserve">sadece fiziksel değil </w:t>
      </w:r>
      <w:r w:rsidR="001E683F" w:rsidRPr="007768DF">
        <w:rPr>
          <w:color w:val="000000" w:themeColor="text1"/>
        </w:rPr>
        <w:t>algısal</w:t>
      </w:r>
      <w:r w:rsidR="00695713" w:rsidRPr="007768DF">
        <w:rPr>
          <w:color w:val="000000" w:themeColor="text1"/>
        </w:rPr>
        <w:t xml:space="preserve"> olarak da </w:t>
      </w:r>
      <w:r w:rsidR="003B4A95" w:rsidRPr="007768DF">
        <w:rPr>
          <w:color w:val="000000" w:themeColor="text1"/>
        </w:rPr>
        <w:t xml:space="preserve">yakın </w:t>
      </w:r>
      <w:r w:rsidR="0055218F">
        <w:rPr>
          <w:color w:val="000000" w:themeColor="text1"/>
        </w:rPr>
        <w:t xml:space="preserve">şekilde </w:t>
      </w:r>
      <w:r w:rsidR="003B4A95" w:rsidRPr="007768DF">
        <w:rPr>
          <w:color w:val="000000" w:themeColor="text1"/>
        </w:rPr>
        <w:t>konumlan</w:t>
      </w:r>
      <w:r w:rsidR="0055218F">
        <w:rPr>
          <w:color w:val="000000" w:themeColor="text1"/>
        </w:rPr>
        <w:t>dırıl</w:t>
      </w:r>
      <w:r w:rsidR="003B4A95" w:rsidRPr="007768DF">
        <w:rPr>
          <w:color w:val="000000" w:themeColor="text1"/>
        </w:rPr>
        <w:t>mıştır</w:t>
      </w:r>
      <w:r w:rsidR="003B4A95" w:rsidRPr="007768DF">
        <w:rPr>
          <w:rStyle w:val="FootnoteReference"/>
          <w:color w:val="000000" w:themeColor="text1"/>
        </w:rPr>
        <w:footnoteReference w:id="97"/>
      </w:r>
      <w:r w:rsidR="00F56250">
        <w:rPr>
          <w:color w:val="000000" w:themeColor="text1"/>
        </w:rPr>
        <w:t>.</w:t>
      </w:r>
      <w:r w:rsidR="006B7BDB" w:rsidRPr="007768DF">
        <w:rPr>
          <w:color w:val="000000" w:themeColor="text1"/>
        </w:rPr>
        <w:t xml:space="preserve"> </w:t>
      </w:r>
      <w:r w:rsidR="00695713" w:rsidRPr="007768DF">
        <w:rPr>
          <w:color w:val="000000" w:themeColor="text1"/>
        </w:rPr>
        <w:t xml:space="preserve">Bu yakınlığın </w:t>
      </w:r>
      <w:r w:rsidR="00D02E70">
        <w:rPr>
          <w:color w:val="000000" w:themeColor="text1"/>
        </w:rPr>
        <w:t>nedenlerinden</w:t>
      </w:r>
      <w:r w:rsidR="00695713" w:rsidRPr="007768DF">
        <w:rPr>
          <w:color w:val="000000" w:themeColor="text1"/>
        </w:rPr>
        <w:t xml:space="preserve"> biri ise gelişen sermaye birikimi ve teknoloji ile yönetim görevleri de gelişm</w:t>
      </w:r>
      <w:r w:rsidR="00D02E70">
        <w:rPr>
          <w:color w:val="000000" w:themeColor="text1"/>
        </w:rPr>
        <w:t>esi</w:t>
      </w:r>
      <w:r w:rsidR="00695713" w:rsidRPr="007768DF">
        <w:rPr>
          <w:color w:val="000000" w:themeColor="text1"/>
        </w:rPr>
        <w:t xml:space="preserve"> ve bu yönetim görevlerinin bir kısmını da düşün işçileri üstlenmeye başlam</w:t>
      </w:r>
      <w:r w:rsidR="00D02E70">
        <w:rPr>
          <w:color w:val="000000" w:themeColor="text1"/>
        </w:rPr>
        <w:t>asıdır</w:t>
      </w:r>
      <w:r w:rsidR="00695713" w:rsidRPr="007768DF">
        <w:rPr>
          <w:rStyle w:val="FootnoteReference"/>
          <w:color w:val="000000" w:themeColor="text1"/>
        </w:rPr>
        <w:footnoteReference w:id="98"/>
      </w:r>
      <w:r w:rsidR="00F56250">
        <w:rPr>
          <w:color w:val="000000" w:themeColor="text1"/>
        </w:rPr>
        <w:t>.</w:t>
      </w:r>
      <w:r w:rsidR="00A40CF6" w:rsidRPr="007768DF">
        <w:rPr>
          <w:color w:val="000000" w:themeColor="text1"/>
        </w:rPr>
        <w:t xml:space="preserve"> </w:t>
      </w:r>
    </w:p>
    <w:p w14:paraId="63B3AAFC" w14:textId="3EC33775" w:rsidR="007655AC" w:rsidRDefault="00A40CF6" w:rsidP="00154E7A">
      <w:pPr>
        <w:spacing w:line="360" w:lineRule="auto"/>
        <w:ind w:firstLine="708"/>
        <w:jc w:val="both"/>
        <w:rPr>
          <w:color w:val="000000" w:themeColor="text1"/>
        </w:rPr>
      </w:pPr>
      <w:r w:rsidRPr="007768DF">
        <w:rPr>
          <w:color w:val="000000" w:themeColor="text1"/>
        </w:rPr>
        <w:t xml:space="preserve">Düşün işçilerinin kendi çıkarlarını </w:t>
      </w:r>
      <w:r w:rsidR="00D036DB" w:rsidRPr="007768DF">
        <w:rPr>
          <w:color w:val="000000" w:themeColor="text1"/>
        </w:rPr>
        <w:t xml:space="preserve">sermayenin çıkarları ile bütünleşik olarak görmesi içinde bulundukları </w:t>
      </w:r>
      <w:r w:rsidR="00F56250" w:rsidRPr="00F56250">
        <w:rPr>
          <w:i/>
          <w:iCs/>
          <w:color w:val="000000" w:themeColor="text1"/>
        </w:rPr>
        <w:t>“</w:t>
      </w:r>
      <w:r w:rsidR="00D036DB" w:rsidRPr="007768DF">
        <w:rPr>
          <w:i/>
          <w:iCs/>
          <w:color w:val="000000" w:themeColor="text1"/>
        </w:rPr>
        <w:t>yanlış bili</w:t>
      </w:r>
      <w:r w:rsidR="00FA59F4">
        <w:rPr>
          <w:i/>
          <w:iCs/>
          <w:color w:val="000000" w:themeColor="text1"/>
        </w:rPr>
        <w:t>n</w:t>
      </w:r>
      <w:r w:rsidR="00D036DB" w:rsidRPr="007768DF">
        <w:rPr>
          <w:i/>
          <w:iCs/>
          <w:color w:val="000000" w:themeColor="text1"/>
        </w:rPr>
        <w:t>ç</w:t>
      </w:r>
      <w:r w:rsidR="00D036DB" w:rsidRPr="007768DF">
        <w:rPr>
          <w:rStyle w:val="FootnoteReference"/>
          <w:i/>
          <w:iCs/>
          <w:color w:val="000000" w:themeColor="text1"/>
        </w:rPr>
        <w:footnoteReference w:id="99"/>
      </w:r>
      <w:r w:rsidR="00D036DB" w:rsidRPr="007768DF">
        <w:rPr>
          <w:i/>
          <w:iCs/>
          <w:color w:val="000000" w:themeColor="text1"/>
        </w:rPr>
        <w:t xml:space="preserve">’’ </w:t>
      </w:r>
      <w:r w:rsidR="00D036DB" w:rsidRPr="007768DF">
        <w:rPr>
          <w:color w:val="000000" w:themeColor="text1"/>
        </w:rPr>
        <w:t>durumunun bir sonucudur. Kendi çıkarını sermayenin çıkarında arayan düşün işçileri için sermayeye karşı girişilecek bir örgütlenme</w:t>
      </w:r>
      <w:r w:rsidR="00A877BF" w:rsidRPr="007768DF">
        <w:rPr>
          <w:color w:val="000000" w:themeColor="text1"/>
        </w:rPr>
        <w:t>,</w:t>
      </w:r>
      <w:r w:rsidR="00D036DB" w:rsidRPr="007768DF">
        <w:rPr>
          <w:color w:val="000000" w:themeColor="text1"/>
        </w:rPr>
        <w:t xml:space="preserve"> </w:t>
      </w:r>
      <w:r w:rsidR="00D036DB" w:rsidRPr="007768DF">
        <w:rPr>
          <w:color w:val="000000" w:themeColor="text1"/>
        </w:rPr>
        <w:lastRenderedPageBreak/>
        <w:t xml:space="preserve">kendi çıkarları zararına giriştikleri bir eylem olarak görülmektedir. Bunun sonucu ise emeğin sömürülmesinin </w:t>
      </w:r>
      <w:r w:rsidR="00D036DB" w:rsidRPr="007768DF">
        <w:rPr>
          <w:i/>
          <w:iCs/>
          <w:color w:val="000000" w:themeColor="text1"/>
        </w:rPr>
        <w:t>katlanılması gereken</w:t>
      </w:r>
      <w:r w:rsidR="00D036DB" w:rsidRPr="007768DF">
        <w:rPr>
          <w:color w:val="000000" w:themeColor="text1"/>
        </w:rPr>
        <w:t xml:space="preserve"> bir durum olarak </w:t>
      </w:r>
      <w:r w:rsidR="00FA59F4">
        <w:rPr>
          <w:color w:val="000000" w:themeColor="text1"/>
        </w:rPr>
        <w:t>kabul edilmesidir</w:t>
      </w:r>
      <w:r w:rsidR="00D036DB" w:rsidRPr="007768DF">
        <w:rPr>
          <w:color w:val="000000" w:themeColor="text1"/>
        </w:rPr>
        <w:t>.</w:t>
      </w:r>
      <w:r w:rsidR="00F63D89">
        <w:rPr>
          <w:color w:val="000000" w:themeColor="text1"/>
        </w:rPr>
        <w:t xml:space="preserve"> </w:t>
      </w:r>
      <w:bookmarkStart w:id="57" w:name="_Hlk43471131"/>
      <w:r w:rsidR="00154E7A" w:rsidRPr="005666CA">
        <w:rPr>
          <w:color w:val="000000" w:themeColor="text1"/>
        </w:rPr>
        <w:t xml:space="preserve">Yukarıdaki tanımda gördüğümüz üzere, </w:t>
      </w:r>
      <w:proofErr w:type="spellStart"/>
      <w:r w:rsidR="00154E7A" w:rsidRPr="005666CA">
        <w:rPr>
          <w:color w:val="000000" w:themeColor="text1"/>
        </w:rPr>
        <w:t>neo</w:t>
      </w:r>
      <w:proofErr w:type="spellEnd"/>
      <w:r w:rsidR="00154E7A" w:rsidRPr="005666CA">
        <w:rPr>
          <w:color w:val="000000" w:themeColor="text1"/>
        </w:rPr>
        <w:t xml:space="preserve">-liberal ekonomik politikalar sonucu </w:t>
      </w:r>
      <w:r w:rsidR="00154E7A">
        <w:rPr>
          <w:color w:val="000000" w:themeColor="text1"/>
        </w:rPr>
        <w:t>gelişen</w:t>
      </w:r>
      <w:r w:rsidR="00154E7A" w:rsidRPr="005666CA">
        <w:rPr>
          <w:color w:val="000000" w:themeColor="text1"/>
        </w:rPr>
        <w:t xml:space="preserve"> ve kendi </w:t>
      </w:r>
      <w:r w:rsidR="00154E7A" w:rsidRPr="005666CA">
        <w:rPr>
          <w:i/>
          <w:iCs/>
          <w:color w:val="000000" w:themeColor="text1"/>
        </w:rPr>
        <w:t>bireysel</w:t>
      </w:r>
      <w:r w:rsidR="00154E7A" w:rsidRPr="005666CA">
        <w:rPr>
          <w:color w:val="000000" w:themeColor="text1"/>
        </w:rPr>
        <w:t xml:space="preserve"> kariyerine odaklanan iş gücü </w:t>
      </w:r>
      <w:r w:rsidR="00154E7A">
        <w:rPr>
          <w:color w:val="000000" w:themeColor="text1"/>
        </w:rPr>
        <w:t>için</w:t>
      </w:r>
      <w:r w:rsidR="00154E7A" w:rsidRPr="005666CA">
        <w:rPr>
          <w:color w:val="000000" w:themeColor="text1"/>
        </w:rPr>
        <w:t xml:space="preserve">, sınıfsal bir çıkardan çok bireysel çıkarların öne çıkacağı </w:t>
      </w:r>
      <w:r w:rsidR="00154E7A">
        <w:rPr>
          <w:color w:val="000000" w:themeColor="text1"/>
        </w:rPr>
        <w:t>açıktır.</w:t>
      </w:r>
      <w:r w:rsidR="00154E7A" w:rsidRPr="005666CA">
        <w:rPr>
          <w:color w:val="000000" w:themeColor="text1"/>
        </w:rPr>
        <w:t xml:space="preserve"> </w:t>
      </w:r>
      <w:r w:rsidR="00154E7A">
        <w:rPr>
          <w:color w:val="000000" w:themeColor="text1"/>
        </w:rPr>
        <w:t>Bunun sonucunda da bireysel</w:t>
      </w:r>
      <w:r w:rsidR="00154E7A" w:rsidRPr="005666CA">
        <w:rPr>
          <w:color w:val="000000" w:themeColor="text1"/>
        </w:rPr>
        <w:t xml:space="preserve"> çıkarları koruma</w:t>
      </w:r>
      <w:r w:rsidR="00154E7A">
        <w:rPr>
          <w:color w:val="000000" w:themeColor="text1"/>
        </w:rPr>
        <w:t>k için</w:t>
      </w:r>
      <w:r w:rsidR="00154E7A" w:rsidRPr="005666CA">
        <w:rPr>
          <w:color w:val="000000" w:themeColor="text1"/>
        </w:rPr>
        <w:t xml:space="preserve"> sermayeye karşı girişilecek kolektif bir hareket</w:t>
      </w:r>
      <w:r w:rsidR="00154E7A">
        <w:rPr>
          <w:color w:val="000000" w:themeColor="text1"/>
        </w:rPr>
        <w:t xml:space="preserve"> yerine</w:t>
      </w:r>
      <w:r w:rsidR="00154E7A" w:rsidRPr="005666CA">
        <w:rPr>
          <w:color w:val="000000" w:themeColor="text1"/>
        </w:rPr>
        <w:t xml:space="preserve"> sermayenin isteklerine uyarak onunla uzlaşma </w:t>
      </w:r>
      <w:r w:rsidR="00154E7A">
        <w:rPr>
          <w:color w:val="000000" w:themeColor="text1"/>
        </w:rPr>
        <w:t xml:space="preserve">ve </w:t>
      </w:r>
      <w:r w:rsidR="00154E7A" w:rsidRPr="005666CA">
        <w:rPr>
          <w:color w:val="000000" w:themeColor="text1"/>
        </w:rPr>
        <w:t xml:space="preserve">kendi çıkarını sermayenin çıkarları ile eş </w:t>
      </w:r>
      <w:r w:rsidR="00154E7A">
        <w:rPr>
          <w:color w:val="000000" w:themeColor="text1"/>
        </w:rPr>
        <w:t xml:space="preserve">tutma anlayışı güçlenecektir. </w:t>
      </w:r>
    </w:p>
    <w:bookmarkEnd w:id="57"/>
    <w:p w14:paraId="7D232269" w14:textId="5A2EEA3F" w:rsidR="00896F09" w:rsidRPr="00896F09" w:rsidRDefault="00896F09" w:rsidP="00896F09">
      <w:pPr>
        <w:spacing w:line="360" w:lineRule="auto"/>
        <w:ind w:firstLine="708"/>
        <w:jc w:val="both"/>
      </w:pPr>
      <w:r w:rsidRPr="005666CA">
        <w:t>Düşün işçilerinin örgütlenmesinin önünde duran engellerden biri de yedek emek ordusu kavramı üzerinden açıklanabilir. Sermayenin büyümesi ve teknolojinin gelişmesi ile ortaya çıkan işsizlik</w:t>
      </w:r>
      <w:r w:rsidR="005666CA" w:rsidRPr="005666CA">
        <w:t>, yedek emek ordusunu besleyen</w:t>
      </w:r>
      <w:r w:rsidRPr="005666CA">
        <w:t xml:space="preserve"> bir artı nüfusun oluşmasına neden olur</w:t>
      </w:r>
      <w:r w:rsidRPr="005666CA">
        <w:rPr>
          <w:rStyle w:val="FootnoteReference"/>
        </w:rPr>
        <w:footnoteReference w:id="100"/>
      </w:r>
      <w:r w:rsidRPr="005666CA">
        <w:t>. Yedek emek ordusunun büyümesi, düşün işçilerinin haksız çalışma şartlarına boyun eğmesine ve örgütlü bir mücadeleye girişememesinde önemli bir rol oynar</w:t>
      </w:r>
      <w:r w:rsidRPr="005666CA">
        <w:rPr>
          <w:rStyle w:val="FootnoteReference"/>
        </w:rPr>
        <w:footnoteReference w:id="101"/>
      </w:r>
      <w:r w:rsidRPr="005666CA">
        <w:t>. Sayıları hızl</w:t>
      </w:r>
      <w:r w:rsidR="00154E7A">
        <w:t>a</w:t>
      </w:r>
      <w:r w:rsidRPr="005666CA">
        <w:t xml:space="preserve"> artan düşün işçilerinin karşılaştıkları güçlüklerden biri de her an “harcanabilir” bir konumda bulunmalarıdır. Her ne kadar düşün işçilerinin çalıştığı alanlar eğitim ve </w:t>
      </w:r>
      <w:r w:rsidR="00154E7A">
        <w:t>uzmanlık</w:t>
      </w:r>
      <w:r w:rsidRPr="005666CA">
        <w:t xml:space="preserve"> gerektiriyorsa da özellikle sayılarında yaşanan artış sonucu her zaman aynı eğitim seviyesinde</w:t>
      </w:r>
      <w:r w:rsidR="00154E7A">
        <w:t xml:space="preserve"> olan</w:t>
      </w:r>
      <w:r w:rsidRPr="005666CA">
        <w:t xml:space="preserve"> ancak işsizlikle</w:t>
      </w:r>
      <w:r w:rsidR="00154E7A">
        <w:t xml:space="preserve"> yüzleşen </w:t>
      </w:r>
      <w:r w:rsidRPr="005666CA">
        <w:t>ya da aldığı eğitim</w:t>
      </w:r>
      <w:r w:rsidR="00D02E70" w:rsidRPr="005666CA">
        <w:t>e göre daha</w:t>
      </w:r>
      <w:r w:rsidRPr="005666CA">
        <w:t xml:space="preserve"> alt pozisyonlarda çalışan kişiler, aktif olarak çalışanların yerini almak için beklemektedir. Yedek emek ordusu, her yıl üniversitelerden mezun olan binlerce yeni asker ile beslenerek işçi- işveren ilişkisinde işverene büyük bir avantaj sağlamakta ve düşün işçilerinin üstünde Demokles’in kılıcı gibi sallanmaktadır</w:t>
      </w:r>
      <w:r w:rsidRPr="005666CA">
        <w:rPr>
          <w:rStyle w:val="FootnoteReference"/>
        </w:rPr>
        <w:footnoteReference w:id="102"/>
      </w:r>
      <w:r w:rsidRPr="005666CA">
        <w:t>.</w:t>
      </w:r>
      <w:r w:rsidR="005666CA" w:rsidRPr="005666CA">
        <w:t xml:space="preserve"> Düşün işçileri e</w:t>
      </w:r>
      <w:r w:rsidRPr="005666CA">
        <w:t>n ufak bir sosyal haklara erişme ya da daha insani şartlarda çalışma isteğinin karşısında, her an yerlerinin doldurulabilecek olduğu gerçeğiyle yüzleşirler.</w:t>
      </w:r>
      <w:r w:rsidR="00530A05">
        <w:t xml:space="preserve"> </w:t>
      </w:r>
    </w:p>
    <w:p w14:paraId="7A8D2ED2" w14:textId="32BE8C7E" w:rsidR="00F1687D" w:rsidRDefault="007655AC" w:rsidP="008A0A49">
      <w:pPr>
        <w:spacing w:line="360" w:lineRule="auto"/>
        <w:ind w:firstLine="708"/>
        <w:jc w:val="both"/>
        <w:rPr>
          <w:color w:val="000000" w:themeColor="text1"/>
        </w:rPr>
      </w:pPr>
      <w:r w:rsidRPr="007768DF">
        <w:rPr>
          <w:color w:val="000000" w:themeColor="text1"/>
        </w:rPr>
        <w:t>Bu etmenler bir araya geld</w:t>
      </w:r>
      <w:r w:rsidR="00AF583A" w:rsidRPr="007768DF">
        <w:rPr>
          <w:color w:val="000000" w:themeColor="text1"/>
        </w:rPr>
        <w:t>iğinde</w:t>
      </w:r>
      <w:r w:rsidRPr="007768DF">
        <w:rPr>
          <w:color w:val="000000" w:themeColor="text1"/>
        </w:rPr>
        <w:t xml:space="preserve"> aslında bize neden düşün işçileri arasında </w:t>
      </w:r>
      <w:r w:rsidR="004C59A3" w:rsidRPr="007768DF">
        <w:rPr>
          <w:color w:val="000000" w:themeColor="text1"/>
        </w:rPr>
        <w:t>etkili</w:t>
      </w:r>
      <w:r w:rsidRPr="007768DF">
        <w:rPr>
          <w:color w:val="000000" w:themeColor="text1"/>
        </w:rPr>
        <w:t xml:space="preserve"> bir örgütlenme yapısı kurulamadığını göstermiş oluyor. Kariyer odaklı ve yükselme hedefi olan bir grubun işverene yakın olarak konumlandırılması ve kendi çıkarları ile işverenin </w:t>
      </w:r>
      <w:r w:rsidRPr="007768DF">
        <w:rPr>
          <w:color w:val="000000" w:themeColor="text1"/>
        </w:rPr>
        <w:lastRenderedPageBreak/>
        <w:t>çıkarlarını aynı doğrultuda görmesi aslında çatışma halinde bulunan sınıfsal çıkarları maskelemektedir.</w:t>
      </w:r>
      <w:r w:rsidR="00530A05">
        <w:rPr>
          <w:color w:val="000000" w:themeColor="text1"/>
        </w:rPr>
        <w:t xml:space="preserve"> </w:t>
      </w:r>
      <w:r w:rsidR="004D4EC1">
        <w:rPr>
          <w:color w:val="000000" w:themeColor="text1"/>
        </w:rPr>
        <w:t>Aynı zamanda</w:t>
      </w:r>
      <w:r w:rsidR="005666CA">
        <w:rPr>
          <w:color w:val="000000" w:themeColor="text1"/>
        </w:rPr>
        <w:t xml:space="preserve"> sürekli genişleyen yedek emek ordusu da işçinin içinde bulunduğu duruma karşı eyleme ge</w:t>
      </w:r>
      <w:r w:rsidR="00154E7A">
        <w:rPr>
          <w:color w:val="000000" w:themeColor="text1"/>
        </w:rPr>
        <w:t>ç</w:t>
      </w:r>
      <w:r w:rsidR="005666CA">
        <w:rPr>
          <w:color w:val="000000" w:themeColor="text1"/>
        </w:rPr>
        <w:t xml:space="preserve">memesini </w:t>
      </w:r>
      <w:r w:rsidR="00154E7A">
        <w:rPr>
          <w:color w:val="000000" w:themeColor="text1"/>
        </w:rPr>
        <w:t>sağlayacak</w:t>
      </w:r>
      <w:r w:rsidR="005666CA">
        <w:rPr>
          <w:color w:val="000000" w:themeColor="text1"/>
        </w:rPr>
        <w:t xml:space="preserve"> bir araç olarak </w:t>
      </w:r>
      <w:r w:rsidR="009E042E">
        <w:rPr>
          <w:color w:val="000000" w:themeColor="text1"/>
        </w:rPr>
        <w:t>işverenin elinde bulunmaktadır.</w:t>
      </w:r>
      <w:r w:rsidR="00530A05">
        <w:rPr>
          <w:color w:val="000000" w:themeColor="text1"/>
        </w:rPr>
        <w:t xml:space="preserve"> </w:t>
      </w:r>
      <w:r w:rsidRPr="007768DF">
        <w:rPr>
          <w:color w:val="000000" w:themeColor="text1"/>
        </w:rPr>
        <w:t>Bu</w:t>
      </w:r>
      <w:r w:rsidR="00530A05">
        <w:rPr>
          <w:color w:val="000000" w:themeColor="text1"/>
        </w:rPr>
        <w:t xml:space="preserve"> durum,</w:t>
      </w:r>
      <w:r w:rsidRPr="007768DF">
        <w:rPr>
          <w:color w:val="000000" w:themeColor="text1"/>
        </w:rPr>
        <w:t xml:space="preserve"> örgütlenme </w:t>
      </w:r>
      <w:r w:rsidR="00AF583A" w:rsidRPr="007768DF">
        <w:rPr>
          <w:color w:val="000000" w:themeColor="text1"/>
        </w:rPr>
        <w:t>konusunun</w:t>
      </w:r>
      <w:r w:rsidRPr="007768DF">
        <w:rPr>
          <w:color w:val="000000" w:themeColor="text1"/>
        </w:rPr>
        <w:t xml:space="preserve"> birinci problemini oluşturmaktadır. İkinci problem</w:t>
      </w:r>
      <w:r w:rsidR="00530A05">
        <w:rPr>
          <w:color w:val="000000" w:themeColor="text1"/>
        </w:rPr>
        <w:t>i</w:t>
      </w:r>
      <w:r w:rsidRPr="007768DF">
        <w:rPr>
          <w:color w:val="000000" w:themeColor="text1"/>
        </w:rPr>
        <w:t xml:space="preserve"> ise yukarıda </w:t>
      </w:r>
      <w:proofErr w:type="spellStart"/>
      <w:r w:rsidRPr="007768DF">
        <w:rPr>
          <w:color w:val="000000" w:themeColor="text1"/>
        </w:rPr>
        <w:t>Boratav’a</w:t>
      </w:r>
      <w:proofErr w:type="spellEnd"/>
      <w:r w:rsidRPr="007768DF">
        <w:rPr>
          <w:color w:val="000000" w:themeColor="text1"/>
        </w:rPr>
        <w:t xml:space="preserve"> atıfla bahsettiğimiz </w:t>
      </w:r>
      <w:r w:rsidR="00F56250" w:rsidRPr="00F56250">
        <w:rPr>
          <w:i/>
          <w:iCs/>
          <w:color w:val="000000" w:themeColor="text1"/>
        </w:rPr>
        <w:t>“</w:t>
      </w:r>
      <w:r w:rsidRPr="007768DF">
        <w:rPr>
          <w:i/>
          <w:iCs/>
          <w:color w:val="000000" w:themeColor="text1"/>
        </w:rPr>
        <w:t>orta sınıf’’</w:t>
      </w:r>
      <w:r w:rsidRPr="007768DF">
        <w:rPr>
          <w:color w:val="000000" w:themeColor="text1"/>
        </w:rPr>
        <w:t xml:space="preserve"> yanılgısı oluşturmaktadır. Bu konuya açıklık getirmek gerekirse kendini</w:t>
      </w:r>
      <w:r w:rsidR="00683C0E" w:rsidRPr="007768DF">
        <w:rPr>
          <w:color w:val="000000" w:themeColor="text1"/>
        </w:rPr>
        <w:t xml:space="preserve"> tüketim alışkanlıkları ve gelir düzeyi üzerinden dolayısıyla</w:t>
      </w:r>
      <w:r w:rsidR="00AF583A" w:rsidRPr="007768DF">
        <w:rPr>
          <w:color w:val="000000" w:themeColor="text1"/>
        </w:rPr>
        <w:t xml:space="preserve"> da</w:t>
      </w:r>
      <w:r w:rsidR="00683C0E" w:rsidRPr="007768DF">
        <w:rPr>
          <w:color w:val="000000" w:themeColor="text1"/>
        </w:rPr>
        <w:t xml:space="preserve"> sahip olduğu </w:t>
      </w:r>
      <w:r w:rsidR="00683C0E" w:rsidRPr="007768DF">
        <w:rPr>
          <w:i/>
          <w:color w:val="000000" w:themeColor="text1"/>
        </w:rPr>
        <w:t xml:space="preserve">statü </w:t>
      </w:r>
      <w:r w:rsidR="00683C0E" w:rsidRPr="007768DF">
        <w:rPr>
          <w:color w:val="000000" w:themeColor="text1"/>
        </w:rPr>
        <w:t>üzerinden tanı</w:t>
      </w:r>
      <w:r w:rsidR="00047994" w:rsidRPr="007768DF">
        <w:rPr>
          <w:color w:val="000000" w:themeColor="text1"/>
        </w:rPr>
        <w:t>m</w:t>
      </w:r>
      <w:r w:rsidR="00683C0E" w:rsidRPr="007768DF">
        <w:rPr>
          <w:color w:val="000000" w:themeColor="text1"/>
        </w:rPr>
        <w:t>layan bir gruptan sınıfsal bir refleks göstermesini beklemek doğru olma</w:t>
      </w:r>
      <w:r w:rsidR="00AF583A" w:rsidRPr="007768DF">
        <w:rPr>
          <w:color w:val="000000" w:themeColor="text1"/>
        </w:rPr>
        <w:t>yacaktır</w:t>
      </w:r>
      <w:r w:rsidR="00683C0E" w:rsidRPr="007768DF">
        <w:rPr>
          <w:color w:val="000000" w:themeColor="text1"/>
        </w:rPr>
        <w:t xml:space="preserve">. </w:t>
      </w:r>
      <w:r w:rsidR="006E2F69" w:rsidRPr="007768DF">
        <w:rPr>
          <w:color w:val="000000" w:themeColor="text1"/>
        </w:rPr>
        <w:t xml:space="preserve">Tüketim toplumunun bize sunduğu ve tüketim alışkanlıklarımızın </w:t>
      </w:r>
      <w:r w:rsidR="00901B9C" w:rsidRPr="007768DF">
        <w:rPr>
          <w:color w:val="000000" w:themeColor="text1"/>
        </w:rPr>
        <w:t>yani</w:t>
      </w:r>
      <w:r w:rsidR="006E2F69" w:rsidRPr="007768DF">
        <w:rPr>
          <w:color w:val="000000" w:themeColor="text1"/>
        </w:rPr>
        <w:t xml:space="preserve"> tükettiğimiz ürünlerin bizim statümüzü gösterdiği bir toplum</w:t>
      </w:r>
      <w:r w:rsidR="00901B9C" w:rsidRPr="007768DF">
        <w:rPr>
          <w:color w:val="000000" w:themeColor="text1"/>
        </w:rPr>
        <w:t>sal anlayış içerisinde</w:t>
      </w:r>
      <w:r w:rsidR="00901B9C" w:rsidRPr="007768DF">
        <w:rPr>
          <w:rStyle w:val="FootnoteReference"/>
          <w:color w:val="000000" w:themeColor="text1"/>
        </w:rPr>
        <w:footnoteReference w:id="103"/>
      </w:r>
      <w:r w:rsidR="00901B9C" w:rsidRPr="007768DF">
        <w:rPr>
          <w:color w:val="000000" w:themeColor="text1"/>
        </w:rPr>
        <w:t xml:space="preserve"> sınıfsal bir bilince sahip olmak ve sınıfa dayanan bir kolektif hareket üretmek çok olası değildir.</w:t>
      </w:r>
      <w:r w:rsidR="00695713" w:rsidRPr="007768DF">
        <w:rPr>
          <w:color w:val="000000" w:themeColor="text1"/>
        </w:rPr>
        <w:t xml:space="preserve"> </w:t>
      </w:r>
      <w:r w:rsidR="00154E7A">
        <w:rPr>
          <w:color w:val="000000" w:themeColor="text1"/>
        </w:rPr>
        <w:t>Bu durum aynı zamanda klasik anlamda işçi sınıfı ile düşün işçileri arasındaki</w:t>
      </w:r>
      <w:r w:rsidR="003F74A8">
        <w:rPr>
          <w:color w:val="000000" w:themeColor="text1"/>
        </w:rPr>
        <w:t xml:space="preserve"> farklılık anlayışını</w:t>
      </w:r>
      <w:r w:rsidR="00154E7A">
        <w:rPr>
          <w:color w:val="000000" w:themeColor="text1"/>
        </w:rPr>
        <w:t xml:space="preserve"> </w:t>
      </w:r>
      <w:r w:rsidR="003F74A8">
        <w:rPr>
          <w:color w:val="000000" w:themeColor="text1"/>
        </w:rPr>
        <w:t>güçlendirerek bu iki grup arasındaki ayrılığı derinleştirmekte ve ortak sorunlara karşı ortak bir eylem ortaya koyabilme kapasitesini ise azaltmaktadır.</w:t>
      </w:r>
    </w:p>
    <w:p w14:paraId="229E83E9" w14:textId="01C10D0E" w:rsidR="00411273" w:rsidRPr="007768DF" w:rsidRDefault="00411273" w:rsidP="00411273">
      <w:pPr>
        <w:spacing w:line="360" w:lineRule="auto"/>
        <w:ind w:firstLine="708"/>
        <w:jc w:val="both"/>
        <w:rPr>
          <w:color w:val="000000" w:themeColor="text1"/>
        </w:rPr>
      </w:pPr>
      <w:r>
        <w:rPr>
          <w:color w:val="000000" w:themeColor="text1"/>
        </w:rPr>
        <w:t xml:space="preserve">Özellikle maddi olmayan emeğin </w:t>
      </w:r>
      <w:r w:rsidR="00C7506E" w:rsidRPr="007768DF">
        <w:rPr>
          <w:color w:val="000000" w:themeColor="text1"/>
        </w:rPr>
        <w:t>1970’li yıllardan itibaren</w:t>
      </w:r>
      <w:r>
        <w:rPr>
          <w:color w:val="000000" w:themeColor="text1"/>
        </w:rPr>
        <w:t xml:space="preserve"> önem kazanması çalışma biçimlerini de değiştirdi.</w:t>
      </w:r>
      <w:r w:rsidR="00C7506E" w:rsidRPr="007768DF">
        <w:rPr>
          <w:color w:val="000000" w:themeColor="text1"/>
        </w:rPr>
        <w:t xml:space="preserve"> </w:t>
      </w:r>
      <w:r>
        <w:rPr>
          <w:color w:val="000000" w:themeColor="text1"/>
        </w:rPr>
        <w:t xml:space="preserve">Buna bağlı olarak </w:t>
      </w:r>
      <w:r w:rsidR="00C7506E" w:rsidRPr="007768DF">
        <w:rPr>
          <w:color w:val="000000" w:themeColor="text1"/>
        </w:rPr>
        <w:t xml:space="preserve">izlenen politikalarla </w:t>
      </w:r>
      <w:r w:rsidR="00FE1AAF" w:rsidRPr="007768DF">
        <w:rPr>
          <w:color w:val="000000" w:themeColor="text1"/>
        </w:rPr>
        <w:t xml:space="preserve">sürekli istihdam anlayışının terk edilmesi ve </w:t>
      </w:r>
      <w:r w:rsidR="00FE1AAF" w:rsidRPr="007768DF">
        <w:rPr>
          <w:i/>
          <w:color w:val="000000" w:themeColor="text1"/>
        </w:rPr>
        <w:t xml:space="preserve">esnek </w:t>
      </w:r>
      <w:r w:rsidR="006909F4">
        <w:rPr>
          <w:color w:val="000000" w:themeColor="text1"/>
        </w:rPr>
        <w:t>çalışma</w:t>
      </w:r>
      <w:r w:rsidR="00FE1AAF" w:rsidRPr="007768DF">
        <w:rPr>
          <w:color w:val="000000" w:themeColor="text1"/>
        </w:rPr>
        <w:t xml:space="preserve"> modellerinin gelişmeye başlamasıyla belli saatler arasında belli bir işyerinde çalışma olarak adlandırabileceğimiz klasik çalışma biçiminde hem de işçilerin </w:t>
      </w:r>
      <w:r w:rsidR="002C3FC9" w:rsidRPr="007768DF">
        <w:rPr>
          <w:color w:val="000000" w:themeColor="text1"/>
        </w:rPr>
        <w:t xml:space="preserve">statüsünde </w:t>
      </w:r>
      <w:r w:rsidR="00FE1AAF" w:rsidRPr="007768DF">
        <w:rPr>
          <w:color w:val="000000" w:themeColor="text1"/>
        </w:rPr>
        <w:t xml:space="preserve">değişiklikler olmuş ve </w:t>
      </w:r>
      <w:r w:rsidR="003F74A8">
        <w:rPr>
          <w:color w:val="000000" w:themeColor="text1"/>
        </w:rPr>
        <w:t xml:space="preserve">bu değişimlerin </w:t>
      </w:r>
      <w:r w:rsidR="00FE1AAF" w:rsidRPr="007768DF">
        <w:rPr>
          <w:color w:val="000000" w:themeColor="text1"/>
        </w:rPr>
        <w:t>sonucunda</w:t>
      </w:r>
      <w:r w:rsidR="002C3FC9" w:rsidRPr="007768DF">
        <w:rPr>
          <w:color w:val="000000" w:themeColor="text1"/>
        </w:rPr>
        <w:t xml:space="preserve"> </w:t>
      </w:r>
      <w:r w:rsidR="00FE1AAF" w:rsidRPr="007768DF">
        <w:rPr>
          <w:color w:val="000000" w:themeColor="text1"/>
        </w:rPr>
        <w:t xml:space="preserve">sendikal </w:t>
      </w:r>
      <w:r w:rsidR="003F74A8">
        <w:rPr>
          <w:color w:val="000000" w:themeColor="text1"/>
        </w:rPr>
        <w:t>etkinlikler</w:t>
      </w:r>
      <w:r w:rsidR="00FE1AAF" w:rsidRPr="007768DF">
        <w:rPr>
          <w:color w:val="000000" w:themeColor="text1"/>
        </w:rPr>
        <w:t xml:space="preserve"> zayıflamıştır</w:t>
      </w:r>
      <w:r w:rsidR="00FE1AAF" w:rsidRPr="007768DF">
        <w:rPr>
          <w:rStyle w:val="FootnoteReference"/>
          <w:color w:val="000000" w:themeColor="text1"/>
        </w:rPr>
        <w:footnoteReference w:id="104"/>
      </w:r>
      <w:r w:rsidR="00F56250">
        <w:rPr>
          <w:color w:val="000000" w:themeColor="text1"/>
        </w:rPr>
        <w:t>.</w:t>
      </w:r>
      <w:r>
        <w:rPr>
          <w:color w:val="000000" w:themeColor="text1"/>
        </w:rPr>
        <w:t xml:space="preserve"> Esnek çalışma düzeninin yaygınlaşması işçi üzerinde bir bağımsızlık illüzyonu oluştururken gelişen teknoloji ise gerçekte işverenin yeni denetim yolları ile işçiyi sürekli denetim altında tutmasının önünü açmıştır</w:t>
      </w:r>
      <w:r w:rsidR="006909F4">
        <w:rPr>
          <w:color w:val="000000" w:themeColor="text1"/>
        </w:rPr>
        <w:t xml:space="preserve">. Ayrıca bu durum, işçiyi hem giderek </w:t>
      </w:r>
      <w:proofErr w:type="spellStart"/>
      <w:r w:rsidR="006909F4">
        <w:rPr>
          <w:color w:val="000000" w:themeColor="text1"/>
        </w:rPr>
        <w:t>güvencesizleştirmiş</w:t>
      </w:r>
      <w:proofErr w:type="spellEnd"/>
      <w:r w:rsidR="006909F4">
        <w:rPr>
          <w:color w:val="000000" w:themeColor="text1"/>
        </w:rPr>
        <w:t xml:space="preserve"> hem de sermayenin işçinin emeği üzerindeki sömürüsünü güçlendirmiştir. Esnekleşen çalışma,</w:t>
      </w:r>
      <w:r w:rsidR="004D4EC1">
        <w:rPr>
          <w:color w:val="000000" w:themeColor="text1"/>
        </w:rPr>
        <w:t xml:space="preserve"> klasik işyeri anlayışını da değiştirerek düşün</w:t>
      </w:r>
      <w:r w:rsidR="006909F4">
        <w:rPr>
          <w:color w:val="000000" w:themeColor="text1"/>
        </w:rPr>
        <w:t xml:space="preserve"> </w:t>
      </w:r>
      <w:r w:rsidR="004D4EC1">
        <w:rPr>
          <w:color w:val="000000" w:themeColor="text1"/>
        </w:rPr>
        <w:t>işçisinin üretim sürecini bireyselleştirmiş ve onu tek başına bırakarak sermaye karşısında zayıflatmıştır</w:t>
      </w:r>
      <w:r>
        <w:rPr>
          <w:rStyle w:val="FootnoteReference"/>
          <w:color w:val="000000" w:themeColor="text1"/>
        </w:rPr>
        <w:footnoteReference w:id="105"/>
      </w:r>
      <w:r>
        <w:rPr>
          <w:color w:val="000000" w:themeColor="text1"/>
        </w:rPr>
        <w:t xml:space="preserve">. </w:t>
      </w:r>
    </w:p>
    <w:p w14:paraId="0DF7F4C9" w14:textId="6BF9694F" w:rsidR="00957831" w:rsidRPr="008D757E" w:rsidRDefault="00957831" w:rsidP="008D757E">
      <w:pPr>
        <w:spacing w:line="360" w:lineRule="auto"/>
        <w:ind w:firstLine="708"/>
        <w:jc w:val="both"/>
      </w:pPr>
      <w:r w:rsidRPr="006B69DC">
        <w:rPr>
          <w:color w:val="000000" w:themeColor="text1"/>
        </w:rPr>
        <w:t>Düşün işçilerinin hukuki statüsünü belirlerken işverenin otoritesi altında çalışma k</w:t>
      </w:r>
      <w:r w:rsidR="000E0950">
        <w:rPr>
          <w:color w:val="000000" w:themeColor="text1"/>
        </w:rPr>
        <w:t>ısmında</w:t>
      </w:r>
      <w:r w:rsidRPr="006B69DC">
        <w:rPr>
          <w:color w:val="000000" w:themeColor="text1"/>
        </w:rPr>
        <w:t xml:space="preserve"> bahsettiğimiz işin bireyselleşmesi konusunda burada da değinmemiz gerekmektedir. </w:t>
      </w:r>
      <w:r w:rsidRPr="006B69DC">
        <w:t xml:space="preserve">Düşün işçileri açısından işin bireyselleşmesi, sadece hukuki bir tartışmayı </w:t>
      </w:r>
      <w:r w:rsidRPr="006B69DC">
        <w:lastRenderedPageBreak/>
        <w:t>değil düşünsel bir sorunu da beraberinde getirmiştir. İşverenin, işçi üzerindeki otoritesinin azaldığı yanılgısı, işçi-işveren arasındaki sömürü dinamiklerini de maskelemiştir. İşverenin otoritesi altında olmadığını düşünen ve görece bir bağımsızlık durumu içinde olan işçi için sömürü dinamiklerinin kavranması zorlaşmaktadır.</w:t>
      </w:r>
      <w:r w:rsidR="006909F4" w:rsidRPr="006B69DC">
        <w:t xml:space="preserve"> </w:t>
      </w:r>
      <w:r w:rsidR="001A7B81" w:rsidRPr="006B69DC">
        <w:rPr>
          <w:color w:val="000000" w:themeColor="text1"/>
        </w:rPr>
        <w:t xml:space="preserve">Bireyselleşme süreci </w:t>
      </w:r>
      <w:proofErr w:type="spellStart"/>
      <w:r w:rsidR="001A7B81" w:rsidRPr="006B69DC">
        <w:rPr>
          <w:color w:val="000000" w:themeColor="text1"/>
        </w:rPr>
        <w:t>neo</w:t>
      </w:r>
      <w:proofErr w:type="spellEnd"/>
      <w:r w:rsidR="001A7B81" w:rsidRPr="006B69DC">
        <w:rPr>
          <w:color w:val="000000" w:themeColor="text1"/>
        </w:rPr>
        <w:t>-liberalizmin temel dayanaklarından biridir</w:t>
      </w:r>
      <w:r w:rsidR="001A7B81" w:rsidRPr="006B69DC">
        <w:rPr>
          <w:rStyle w:val="FootnoteReference"/>
          <w:color w:val="000000" w:themeColor="text1"/>
        </w:rPr>
        <w:footnoteReference w:id="106"/>
      </w:r>
      <w:r w:rsidR="001A7B81" w:rsidRPr="006B69DC">
        <w:rPr>
          <w:color w:val="000000" w:themeColor="text1"/>
        </w:rPr>
        <w:t>.</w:t>
      </w:r>
      <w:r w:rsidR="004D4EC1" w:rsidRPr="006B69DC">
        <w:rPr>
          <w:color w:val="000000" w:themeColor="text1"/>
        </w:rPr>
        <w:t xml:space="preserve"> </w:t>
      </w:r>
      <w:r w:rsidR="00383368" w:rsidRPr="006B69DC">
        <w:rPr>
          <w:color w:val="000000" w:themeColor="text1"/>
        </w:rPr>
        <w:t>Yapılan işin bireyselleşmesi işveren karşısında aynı sorunları yaşayan, sömürü mekanizması içerisinde ortak bir konum işgal eden düşün işçilerinin arasında bir ortaklaşma bilincinin önünü kesmiştir</w:t>
      </w:r>
      <w:r w:rsidR="00383368" w:rsidRPr="006B69DC">
        <w:rPr>
          <w:rStyle w:val="FootnoteReference"/>
          <w:color w:val="000000" w:themeColor="text1"/>
        </w:rPr>
        <w:footnoteReference w:id="107"/>
      </w:r>
      <w:r w:rsidR="00383368" w:rsidRPr="006B69DC">
        <w:rPr>
          <w:color w:val="000000" w:themeColor="text1"/>
        </w:rPr>
        <w:t xml:space="preserve">. </w:t>
      </w:r>
      <w:r w:rsidR="005666CA" w:rsidRPr="006B69DC">
        <w:rPr>
          <w:color w:val="000000" w:themeColor="text1"/>
        </w:rPr>
        <w:t xml:space="preserve"> </w:t>
      </w:r>
      <w:r w:rsidR="00D9383B" w:rsidRPr="006B69DC">
        <w:rPr>
          <w:color w:val="000000" w:themeColor="text1"/>
        </w:rPr>
        <w:t>Bu açıdan, esnek çalışma anlayışı ile değişen ortak bir işyerinde çalışma anlayışı ile</w:t>
      </w:r>
      <w:r w:rsidR="006021E2" w:rsidRPr="006B69DC">
        <w:rPr>
          <w:color w:val="000000" w:themeColor="text1"/>
        </w:rPr>
        <w:t xml:space="preserve"> </w:t>
      </w:r>
      <w:r w:rsidR="00D9383B" w:rsidRPr="006B69DC">
        <w:rPr>
          <w:color w:val="000000" w:themeColor="text1"/>
        </w:rPr>
        <w:t xml:space="preserve">bireyselleşme sonucu gelişen ortaklaşma ve dayanışmanın işçiler arasında azalmaya başlaması </w:t>
      </w:r>
      <w:r w:rsidR="006021E2" w:rsidRPr="006B69DC">
        <w:rPr>
          <w:color w:val="000000" w:themeColor="text1"/>
        </w:rPr>
        <w:t xml:space="preserve">kendi içinde sınıf farkındalığına erişilebilse dahi kendisi için sınıf durumuna geçme ve kolektif harekete geçebilme </w:t>
      </w:r>
      <w:r w:rsidR="003F74A8">
        <w:rPr>
          <w:color w:val="000000" w:themeColor="text1"/>
        </w:rPr>
        <w:t>kapasitesini</w:t>
      </w:r>
      <w:r w:rsidR="006021E2" w:rsidRPr="006B69DC">
        <w:rPr>
          <w:color w:val="000000" w:themeColor="text1"/>
        </w:rPr>
        <w:t xml:space="preserve"> önemli ölçüde </w:t>
      </w:r>
      <w:r w:rsidR="004D4EC1" w:rsidRPr="006B69DC">
        <w:rPr>
          <w:color w:val="000000" w:themeColor="text1"/>
        </w:rPr>
        <w:t>zora sokmuştur</w:t>
      </w:r>
      <w:r w:rsidR="006021E2" w:rsidRPr="006B69DC">
        <w:rPr>
          <w:color w:val="000000" w:themeColor="text1"/>
        </w:rPr>
        <w:t>.</w:t>
      </w:r>
      <w:r w:rsidR="005666CA">
        <w:rPr>
          <w:color w:val="000000" w:themeColor="text1"/>
        </w:rPr>
        <w:t xml:space="preserve"> </w:t>
      </w:r>
    </w:p>
    <w:p w14:paraId="75AFAF3B" w14:textId="4F62DB48" w:rsidR="0053087B" w:rsidRPr="007768DF" w:rsidRDefault="0053087B" w:rsidP="009E042E">
      <w:pPr>
        <w:pStyle w:val="ListParagraph"/>
        <w:numPr>
          <w:ilvl w:val="0"/>
          <w:numId w:val="8"/>
        </w:numPr>
        <w:spacing w:line="360" w:lineRule="auto"/>
        <w:ind w:left="709" w:firstLine="0"/>
        <w:jc w:val="both"/>
        <w:rPr>
          <w:b/>
          <w:color w:val="000000" w:themeColor="text1"/>
        </w:rPr>
      </w:pPr>
      <w:r w:rsidRPr="007768DF">
        <w:rPr>
          <w:b/>
          <w:color w:val="000000" w:themeColor="text1"/>
        </w:rPr>
        <w:t>Bir Bütün Olarak</w:t>
      </w:r>
      <w:r w:rsidR="00C16B7D">
        <w:rPr>
          <w:b/>
          <w:color w:val="000000" w:themeColor="text1"/>
        </w:rPr>
        <w:t xml:space="preserve"> İşçi Sınıfının Farklılıkları ve</w:t>
      </w:r>
      <w:r w:rsidRPr="007768DF">
        <w:rPr>
          <w:b/>
          <w:color w:val="000000" w:themeColor="text1"/>
        </w:rPr>
        <w:t xml:space="preserve"> Ortaklıkları</w:t>
      </w:r>
    </w:p>
    <w:p w14:paraId="59DA0E51" w14:textId="2ACEACE4" w:rsidR="009D027E" w:rsidRPr="007768DF" w:rsidRDefault="009D027E" w:rsidP="008A0A49">
      <w:pPr>
        <w:spacing w:line="360" w:lineRule="auto"/>
        <w:ind w:firstLine="708"/>
        <w:jc w:val="both"/>
        <w:rPr>
          <w:color w:val="000000" w:themeColor="text1"/>
        </w:rPr>
      </w:pPr>
      <w:r w:rsidRPr="007768DF">
        <w:rPr>
          <w:color w:val="000000" w:themeColor="text1"/>
        </w:rPr>
        <w:t>Klasik anlamda işçi sınıfının ortaya çıktığı dönemde katlanmak zorunda kaldığı çalışma koşullarını kısaca hatırlayalım. İşçi sınıfının ortaya çıktığı dönem</w:t>
      </w:r>
      <w:r w:rsidR="00D02E70">
        <w:rPr>
          <w:color w:val="000000" w:themeColor="text1"/>
        </w:rPr>
        <w:t>,</w:t>
      </w:r>
      <w:r w:rsidRPr="007768DF">
        <w:rPr>
          <w:color w:val="000000" w:themeColor="text1"/>
        </w:rPr>
        <w:t xml:space="preserve"> çalışma ilişkileri bakımından ekonomik liberalizmin dolayısıyla sözleşme serbestisi ilkesinin egemen olduğu zamana rastlar. İşveren karşısında zayıf konumda bulunan işçiler içinse durum;</w:t>
      </w:r>
      <w:r w:rsidR="00535EC0" w:rsidRPr="007768DF">
        <w:rPr>
          <w:color w:val="000000" w:themeColor="text1"/>
        </w:rPr>
        <w:t xml:space="preserve"> uzun </w:t>
      </w:r>
      <w:r w:rsidRPr="007768DF">
        <w:rPr>
          <w:color w:val="000000" w:themeColor="text1"/>
        </w:rPr>
        <w:t xml:space="preserve">çalışma süreleri, sefalet ücretleri, </w:t>
      </w:r>
      <w:r w:rsidR="00535EC0" w:rsidRPr="007768DF">
        <w:rPr>
          <w:color w:val="000000" w:themeColor="text1"/>
        </w:rPr>
        <w:t>sağlıksız ve güvencesiz çalışma ortam</w:t>
      </w:r>
      <w:r w:rsidR="000D5420">
        <w:rPr>
          <w:color w:val="000000" w:themeColor="text1"/>
        </w:rPr>
        <w:t>lar</w:t>
      </w:r>
      <w:r w:rsidR="00535EC0" w:rsidRPr="007768DF">
        <w:rPr>
          <w:color w:val="000000" w:themeColor="text1"/>
        </w:rPr>
        <w:t>ı</w:t>
      </w:r>
      <w:r w:rsidR="00EE2A13" w:rsidRPr="007768DF">
        <w:rPr>
          <w:color w:val="000000" w:themeColor="text1"/>
        </w:rPr>
        <w:t xml:space="preserve"> ile</w:t>
      </w:r>
      <w:r w:rsidR="00535EC0" w:rsidRPr="007768DF">
        <w:rPr>
          <w:color w:val="000000" w:themeColor="text1"/>
        </w:rPr>
        <w:t xml:space="preserve"> bir felaket tablosunu andırmaktaydı</w:t>
      </w:r>
      <w:r w:rsidR="00535EC0" w:rsidRPr="007768DF">
        <w:rPr>
          <w:rStyle w:val="FootnoteReference"/>
          <w:color w:val="000000" w:themeColor="text1"/>
        </w:rPr>
        <w:footnoteReference w:id="108"/>
      </w:r>
      <w:r w:rsidR="00F56250">
        <w:rPr>
          <w:color w:val="000000" w:themeColor="text1"/>
        </w:rPr>
        <w:t>.</w:t>
      </w:r>
      <w:r w:rsidR="00535EC0" w:rsidRPr="007768DF">
        <w:rPr>
          <w:color w:val="000000" w:themeColor="text1"/>
        </w:rPr>
        <w:t xml:space="preserve"> </w:t>
      </w:r>
    </w:p>
    <w:p w14:paraId="49E22A5C" w14:textId="2F81DD96" w:rsidR="000539BE" w:rsidRPr="007768DF" w:rsidRDefault="00535EC0" w:rsidP="008A0A49">
      <w:pPr>
        <w:spacing w:line="360" w:lineRule="auto"/>
        <w:ind w:firstLine="708"/>
        <w:jc w:val="both"/>
        <w:rPr>
          <w:color w:val="000000" w:themeColor="text1"/>
        </w:rPr>
      </w:pPr>
      <w:r w:rsidRPr="007768DF">
        <w:rPr>
          <w:color w:val="000000" w:themeColor="text1"/>
        </w:rPr>
        <w:t xml:space="preserve">Bu dönemde çalışma süreleri günde on altı saate kadar uzaması alışılmamış bir durum değildir. İşçiler bu dönemde çalışma ortamlarının yani fabrikaların bulunduğu şehirlerde toplanmaya ve yaşam alanları oluşturmaya başlamışlardı. Bu yaşam alanları her ne kadar aynı şehirde ya da fabrikalara yakın alanlarda olsa da aldıkları ücret ve yaşam koşulları düşünüldüğünde bu yaşam alanlarının şehir merkezlerinde olduğunu düşünmek doğru olmaz. Aslında durum şudur, işçiler günlerinin üçte ikisini çalışarak geçirdikten sonra kalan zamanlarının önemli bir bölümünü de evlerine ulaşmak için yolda geçirmekte ve sonra aynı uzun yolu geri dönerek </w:t>
      </w:r>
      <w:r w:rsidR="000539BE" w:rsidRPr="007768DF">
        <w:rPr>
          <w:color w:val="000000" w:themeColor="text1"/>
        </w:rPr>
        <w:t>yeni iş gününde çalışmaya devam etmektedirler</w:t>
      </w:r>
      <w:r w:rsidR="000539BE" w:rsidRPr="007768DF">
        <w:rPr>
          <w:rStyle w:val="FootnoteReference"/>
          <w:color w:val="000000" w:themeColor="text1"/>
        </w:rPr>
        <w:footnoteReference w:id="109"/>
      </w:r>
      <w:r w:rsidR="00F56250">
        <w:rPr>
          <w:color w:val="000000" w:themeColor="text1"/>
        </w:rPr>
        <w:t>.</w:t>
      </w:r>
      <w:r w:rsidR="00A12242" w:rsidRPr="007768DF">
        <w:rPr>
          <w:color w:val="000000" w:themeColor="text1"/>
        </w:rPr>
        <w:t xml:space="preserve"> Düşün işçileri için bahsedebileceğimiz güvencesizlikler ya da sosyal hak talepleri</w:t>
      </w:r>
      <w:r w:rsidR="00D216FD">
        <w:rPr>
          <w:color w:val="000000" w:themeColor="text1"/>
        </w:rPr>
        <w:t>,</w:t>
      </w:r>
      <w:r w:rsidR="00A12242" w:rsidRPr="007768DF">
        <w:rPr>
          <w:color w:val="000000" w:themeColor="text1"/>
        </w:rPr>
        <w:t xml:space="preserve"> işçi sınıfının diğer kesimleriyle düşük ücretler veya uzun çalışma saatleri gibi konularda </w:t>
      </w:r>
      <w:r w:rsidR="006E5CD9" w:rsidRPr="007768DF">
        <w:rPr>
          <w:color w:val="000000" w:themeColor="text1"/>
        </w:rPr>
        <w:lastRenderedPageBreak/>
        <w:t>aynılık</w:t>
      </w:r>
      <w:r w:rsidR="00A12242" w:rsidRPr="007768DF">
        <w:rPr>
          <w:color w:val="000000" w:themeColor="text1"/>
        </w:rPr>
        <w:t xml:space="preserve"> gösterir ancak birbirinden ayrıştıkları husus ise düşün işçilerinin iş ilişkisi sırasında uğradıkları bazı haksızlıkların </w:t>
      </w:r>
      <w:r w:rsidR="00A24EEF">
        <w:rPr>
          <w:b/>
          <w:bCs/>
          <w:i/>
          <w:iCs/>
          <w:color w:val="000000" w:themeColor="text1"/>
        </w:rPr>
        <w:t>“</w:t>
      </w:r>
      <w:r w:rsidR="00A12242" w:rsidRPr="007768DF">
        <w:rPr>
          <w:b/>
          <w:bCs/>
          <w:i/>
          <w:iCs/>
          <w:color w:val="000000" w:themeColor="text1"/>
        </w:rPr>
        <w:t>işin</w:t>
      </w:r>
      <w:r w:rsidR="00A12242" w:rsidRPr="007768DF">
        <w:rPr>
          <w:b/>
          <w:i/>
          <w:iCs/>
          <w:color w:val="000000" w:themeColor="text1"/>
        </w:rPr>
        <w:t xml:space="preserve"> niteliğinden</w:t>
      </w:r>
      <w:r w:rsidR="00C13942" w:rsidRPr="007768DF">
        <w:rPr>
          <w:b/>
          <w:i/>
          <w:iCs/>
          <w:color w:val="000000" w:themeColor="text1"/>
        </w:rPr>
        <w:t>’’</w:t>
      </w:r>
      <w:r w:rsidR="00A12242" w:rsidRPr="007768DF">
        <w:rPr>
          <w:color w:val="000000" w:themeColor="text1"/>
        </w:rPr>
        <w:t xml:space="preserve"> kaynaklandığının düşünülmesidir. Örneğin</w:t>
      </w:r>
      <w:r w:rsidR="006E5CD9" w:rsidRPr="007768DF">
        <w:rPr>
          <w:color w:val="000000" w:themeColor="text1"/>
        </w:rPr>
        <w:t>;</w:t>
      </w:r>
      <w:r w:rsidR="00A12242" w:rsidRPr="007768DF">
        <w:rPr>
          <w:color w:val="000000" w:themeColor="text1"/>
        </w:rPr>
        <w:t xml:space="preserve"> çalışması bedensel emeğine dayanan bir işçinin mesai saati bellidir</w:t>
      </w:r>
      <w:r w:rsidR="00D216FD">
        <w:rPr>
          <w:color w:val="000000" w:themeColor="text1"/>
        </w:rPr>
        <w:t>;</w:t>
      </w:r>
      <w:r w:rsidR="00A12242" w:rsidRPr="007768DF">
        <w:rPr>
          <w:color w:val="000000" w:themeColor="text1"/>
        </w:rPr>
        <w:t xml:space="preserve"> belli bir saat sınırı içinde</w:t>
      </w:r>
      <w:r w:rsidR="006E5CD9" w:rsidRPr="007768DF">
        <w:rPr>
          <w:color w:val="000000" w:themeColor="text1"/>
        </w:rPr>
        <w:t>,</w:t>
      </w:r>
      <w:r w:rsidR="00A12242" w:rsidRPr="007768DF">
        <w:rPr>
          <w:color w:val="000000" w:themeColor="text1"/>
        </w:rPr>
        <w:t xml:space="preserve"> emeğini çoğunlukla işverenin denetimi atında ve mesai saatleri dışında </w:t>
      </w:r>
      <w:r w:rsidR="006E5CD9" w:rsidRPr="007768DF">
        <w:rPr>
          <w:color w:val="000000" w:themeColor="text1"/>
        </w:rPr>
        <w:t>gerçekleştirmesinin</w:t>
      </w:r>
      <w:r w:rsidR="00A12242" w:rsidRPr="007768DF">
        <w:rPr>
          <w:color w:val="000000" w:themeColor="text1"/>
        </w:rPr>
        <w:t xml:space="preserve"> çok da olası olmadığı bir eylemi yaparak </w:t>
      </w:r>
      <w:r w:rsidR="00A12242" w:rsidRPr="00146EF3">
        <w:rPr>
          <w:color w:val="000000" w:themeColor="text1"/>
        </w:rPr>
        <w:t>geçirir</w:t>
      </w:r>
      <w:r w:rsidR="00146EF3" w:rsidRPr="00146EF3">
        <w:rPr>
          <w:color w:val="000000" w:themeColor="text1"/>
        </w:rPr>
        <w:t>. A</w:t>
      </w:r>
      <w:r w:rsidR="00A12242" w:rsidRPr="00146EF3">
        <w:rPr>
          <w:color w:val="000000" w:themeColor="text1"/>
        </w:rPr>
        <w:t>ncak</w:t>
      </w:r>
      <w:r w:rsidR="00A12242" w:rsidRPr="007768DF">
        <w:rPr>
          <w:color w:val="000000" w:themeColor="text1"/>
        </w:rPr>
        <w:t xml:space="preserve"> düşün işçilerinin üretim sürecine katılımı düşünsel bir nitelik taşır ve çoğu zaman fiziksel bir eylem gibi kesilip belli saatlere sıkıştırılma olanağı bulunmamaktadır</w:t>
      </w:r>
      <w:r w:rsidR="00A12242" w:rsidRPr="007768DF">
        <w:rPr>
          <w:rStyle w:val="FootnoteReference"/>
          <w:color w:val="000000" w:themeColor="text1"/>
        </w:rPr>
        <w:footnoteReference w:id="110"/>
      </w:r>
      <w:r w:rsidR="00F56250">
        <w:rPr>
          <w:color w:val="000000" w:themeColor="text1"/>
        </w:rPr>
        <w:t>.</w:t>
      </w:r>
    </w:p>
    <w:p w14:paraId="3C1627DC" w14:textId="6C711E26" w:rsidR="00FA5169" w:rsidRPr="007768DF" w:rsidRDefault="00FA5169" w:rsidP="008A0A49">
      <w:pPr>
        <w:spacing w:line="360" w:lineRule="auto"/>
        <w:ind w:firstLine="708"/>
        <w:jc w:val="both"/>
        <w:rPr>
          <w:color w:val="000000" w:themeColor="text1"/>
        </w:rPr>
      </w:pPr>
      <w:r w:rsidRPr="007768DF">
        <w:rPr>
          <w:color w:val="000000" w:themeColor="text1"/>
        </w:rPr>
        <w:t>Düşün işçiler</w:t>
      </w:r>
      <w:r w:rsidR="00EE5D2F" w:rsidRPr="007768DF">
        <w:rPr>
          <w:color w:val="000000" w:themeColor="text1"/>
        </w:rPr>
        <w:t>i</w:t>
      </w:r>
      <w:r w:rsidRPr="007768DF">
        <w:rPr>
          <w:color w:val="000000" w:themeColor="text1"/>
        </w:rPr>
        <w:t xml:space="preserve"> açısından baktığımızda da durum</w:t>
      </w:r>
      <w:r w:rsidR="00A12242" w:rsidRPr="007768DF">
        <w:rPr>
          <w:color w:val="000000" w:themeColor="text1"/>
        </w:rPr>
        <w:t xml:space="preserve"> Sanayi Devrimi sonrası işçi sınıfının yaşadıklarından farklı değildir</w:t>
      </w:r>
      <w:r w:rsidRPr="007768DF">
        <w:rPr>
          <w:color w:val="000000" w:themeColor="text1"/>
        </w:rPr>
        <w:t xml:space="preserve">. Düşün işçilerinin durumu bu sefaletin modern bir versiyonunu andırır. Onlar için çalışma saatleri günün belirli bir aralığıyla kısıtlanamayacak </w:t>
      </w:r>
      <w:r w:rsidRPr="00146EF3">
        <w:rPr>
          <w:color w:val="000000" w:themeColor="text1"/>
        </w:rPr>
        <w:t>cinstendir</w:t>
      </w:r>
      <w:r w:rsidR="00146EF3" w:rsidRPr="00146EF3">
        <w:rPr>
          <w:color w:val="000000" w:themeColor="text1"/>
        </w:rPr>
        <w:t>. B</w:t>
      </w:r>
      <w:r w:rsidRPr="00146EF3">
        <w:rPr>
          <w:color w:val="000000" w:themeColor="text1"/>
        </w:rPr>
        <w:t>u sebeple</w:t>
      </w:r>
      <w:r w:rsidRPr="007768DF">
        <w:rPr>
          <w:color w:val="000000" w:themeColor="text1"/>
        </w:rPr>
        <w:t xml:space="preserve"> her daim işveren tarafından gelebilecek talep ve talimatlara karşı hazırda beklemeleri gerekmektedir. </w:t>
      </w:r>
      <w:r w:rsidR="00A12242" w:rsidRPr="007768DF">
        <w:rPr>
          <w:color w:val="000000" w:themeColor="text1"/>
        </w:rPr>
        <w:t>Gerçekten de gelişen iletişim teknolojisi sonucunda artık günün herhangi bir saatinde istediğimiz bir kişiye ulaşmak eskiye oranla çok daha kolay</w:t>
      </w:r>
      <w:r w:rsidR="00EE5D2F" w:rsidRPr="007768DF">
        <w:rPr>
          <w:color w:val="000000" w:themeColor="text1"/>
        </w:rPr>
        <w:t>dır</w:t>
      </w:r>
      <w:r w:rsidR="00A12242" w:rsidRPr="007768DF">
        <w:rPr>
          <w:color w:val="000000" w:themeColor="text1"/>
        </w:rPr>
        <w:t>. Söz konusu işçi ve işveren ilişkileri de bu gelişmelerden doğrudan etkilenmektedir. Artık işveren açısından işçiye emir ve talimat vermek, bu talimatların görülüp görülmediğini kontrol etmek çok daha basit</w:t>
      </w:r>
      <w:r w:rsidR="00EE5D2F" w:rsidRPr="007768DF">
        <w:rPr>
          <w:color w:val="000000" w:themeColor="text1"/>
        </w:rPr>
        <w:t>tir</w:t>
      </w:r>
      <w:r w:rsidR="00A12242" w:rsidRPr="007768DF">
        <w:rPr>
          <w:color w:val="000000" w:themeColor="text1"/>
        </w:rPr>
        <w:t xml:space="preserve">. Bu </w:t>
      </w:r>
      <w:r w:rsidR="0053087B" w:rsidRPr="007768DF">
        <w:rPr>
          <w:color w:val="000000" w:themeColor="text1"/>
        </w:rPr>
        <w:t>sebeple işverenin,</w:t>
      </w:r>
      <w:r w:rsidR="00A12242" w:rsidRPr="007768DF">
        <w:rPr>
          <w:color w:val="000000" w:themeColor="text1"/>
        </w:rPr>
        <w:t xml:space="preserve"> iş sözleşmesinin bağımlılık unsuruna ve yönetim yetkisine dayanarak çalışma saatleri dışında da işçiye ulaşması, özellikle de düşün işçileri gibi ortaya koydukları em</w:t>
      </w:r>
      <w:r w:rsidR="0053087B" w:rsidRPr="007768DF">
        <w:rPr>
          <w:color w:val="000000" w:themeColor="text1"/>
        </w:rPr>
        <w:t>ek</w:t>
      </w:r>
      <w:r w:rsidR="00EE5D2F" w:rsidRPr="007768DF">
        <w:rPr>
          <w:color w:val="000000" w:themeColor="text1"/>
        </w:rPr>
        <w:t>,</w:t>
      </w:r>
      <w:r w:rsidR="0053087B" w:rsidRPr="007768DF">
        <w:rPr>
          <w:color w:val="000000" w:themeColor="text1"/>
        </w:rPr>
        <w:t xml:space="preserve"> kaynağı nedeniyle mekânsal ve zamansal olarak sınırlandırılamıyorsa inkâr edilemez bir gerçek olarak karşımıza çıkıyor. Sonuç olarak da işverenin yönetim yetkisi ve dolayısıyla işçinin çalışma saatleri, işçinin özel hayatını da içine alacak şekilde genişliyor</w:t>
      </w:r>
      <w:r w:rsidR="0053087B" w:rsidRPr="007768DF">
        <w:rPr>
          <w:rStyle w:val="FootnoteReference"/>
          <w:color w:val="000000" w:themeColor="text1"/>
        </w:rPr>
        <w:footnoteReference w:id="111"/>
      </w:r>
      <w:r w:rsidR="00F56250">
        <w:rPr>
          <w:color w:val="000000" w:themeColor="text1"/>
        </w:rPr>
        <w:t>.</w:t>
      </w:r>
    </w:p>
    <w:p w14:paraId="4261384A" w14:textId="76F5272A" w:rsidR="00C92FD1" w:rsidRPr="007768DF" w:rsidRDefault="00C92FD1" w:rsidP="008A0A49">
      <w:pPr>
        <w:spacing w:line="360" w:lineRule="auto"/>
        <w:ind w:firstLine="708"/>
        <w:jc w:val="both"/>
        <w:rPr>
          <w:color w:val="000000" w:themeColor="text1"/>
        </w:rPr>
      </w:pPr>
      <w:r w:rsidRPr="007768DF">
        <w:rPr>
          <w:color w:val="000000" w:themeColor="text1"/>
        </w:rPr>
        <w:t>Düşün işçilerinin çalışma ortamları, şehirlerde fabrikalardan boşalan alanları doldur</w:t>
      </w:r>
      <w:r w:rsidR="00902250" w:rsidRPr="007768DF">
        <w:rPr>
          <w:color w:val="000000" w:themeColor="text1"/>
        </w:rPr>
        <w:t xml:space="preserve">urken düşün işçileri de kendilerinden öncekilere benzer bir yazgıya doğru </w:t>
      </w:r>
      <w:r w:rsidR="004C469F">
        <w:rPr>
          <w:color w:val="000000" w:themeColor="text1"/>
        </w:rPr>
        <w:t>ilerlemektedir</w:t>
      </w:r>
      <w:r w:rsidR="00902250" w:rsidRPr="007768DF">
        <w:rPr>
          <w:color w:val="000000" w:themeColor="text1"/>
        </w:rPr>
        <w:t xml:space="preserve">. Şehir merkezlerindeki yüksek kira bedelleri ve giderek artan nüfus </w:t>
      </w:r>
      <w:r w:rsidR="00CE6C9D" w:rsidRPr="007768DF">
        <w:rPr>
          <w:color w:val="000000" w:themeColor="text1"/>
        </w:rPr>
        <w:t>sebebiyle bu bölgelerin</w:t>
      </w:r>
      <w:r w:rsidR="00902250" w:rsidRPr="007768DF">
        <w:rPr>
          <w:color w:val="000000" w:themeColor="text1"/>
        </w:rPr>
        <w:t xml:space="preserve"> giderek karmaşıklaşması ve güvensizleşmesi sonucunda özellikle düşün işçileri için yine idari olarak aynı şehrin sınırları içerisinde kalan ancak bir hayli şehrin dışında bulunan yeni, güvenli ve etrafı duvarlarla çevrilmiş </w:t>
      </w:r>
      <w:r w:rsidR="00CE6C9D" w:rsidRPr="007768DF">
        <w:rPr>
          <w:color w:val="000000" w:themeColor="text1"/>
        </w:rPr>
        <w:t>yaşam alanları</w:t>
      </w:r>
      <w:r w:rsidR="00902250" w:rsidRPr="007768DF">
        <w:rPr>
          <w:color w:val="000000" w:themeColor="text1"/>
        </w:rPr>
        <w:t xml:space="preserve"> ortaya çıkmaktadır. Güvenli ve konforlu bir hayat sunan bu yeni yaşam alanlarından işyerine yani şehir merkezine ulaşmak ise büyük şehirlerin trafik şartları içerisinde saatler süre</w:t>
      </w:r>
      <w:r w:rsidR="009217CC" w:rsidRPr="007768DF">
        <w:rPr>
          <w:color w:val="000000" w:themeColor="text1"/>
        </w:rPr>
        <w:t>bile</w:t>
      </w:r>
      <w:r w:rsidR="00902250" w:rsidRPr="007768DF">
        <w:rPr>
          <w:color w:val="000000" w:themeColor="text1"/>
        </w:rPr>
        <w:t xml:space="preserve">n yolculuklara denk düşmektedir. </w:t>
      </w:r>
      <w:r w:rsidR="008A26BA" w:rsidRPr="007768DF">
        <w:rPr>
          <w:color w:val="000000" w:themeColor="text1"/>
        </w:rPr>
        <w:t xml:space="preserve">Bu açıdan on dokuzuncu yüzyılda yaşayan bir işçi ile </w:t>
      </w:r>
      <w:r w:rsidR="008A26BA" w:rsidRPr="007768DF">
        <w:rPr>
          <w:color w:val="000000" w:themeColor="text1"/>
        </w:rPr>
        <w:lastRenderedPageBreak/>
        <w:t>çağımızın bir düşün işçisi arasındaki tek fark yolculuk yaptıkları araçların teknolojik gelişmişliğidir</w:t>
      </w:r>
      <w:r w:rsidR="008D2319" w:rsidRPr="007768DF">
        <w:rPr>
          <w:color w:val="000000" w:themeColor="text1"/>
        </w:rPr>
        <w:t xml:space="preserve"> demek yerinde olacaktır</w:t>
      </w:r>
      <w:r w:rsidR="008A26BA" w:rsidRPr="007768DF">
        <w:rPr>
          <w:color w:val="000000" w:themeColor="text1"/>
        </w:rPr>
        <w:t>.</w:t>
      </w:r>
    </w:p>
    <w:p w14:paraId="653870B6" w14:textId="1E45E894" w:rsidR="00AA79B2" w:rsidRPr="007768DF" w:rsidRDefault="0081121C" w:rsidP="008A0A49">
      <w:pPr>
        <w:spacing w:line="360" w:lineRule="auto"/>
        <w:ind w:firstLine="708"/>
        <w:jc w:val="both"/>
        <w:rPr>
          <w:color w:val="000000" w:themeColor="text1"/>
        </w:rPr>
      </w:pPr>
      <w:r w:rsidRPr="007768DF">
        <w:rPr>
          <w:color w:val="000000" w:themeColor="text1"/>
        </w:rPr>
        <w:t xml:space="preserve">Gerçekten </w:t>
      </w:r>
      <w:r w:rsidR="0012514E" w:rsidRPr="007768DF">
        <w:rPr>
          <w:color w:val="000000" w:themeColor="text1"/>
        </w:rPr>
        <w:t>de</w:t>
      </w:r>
      <w:r w:rsidRPr="007768DF">
        <w:rPr>
          <w:color w:val="000000" w:themeColor="text1"/>
        </w:rPr>
        <w:t xml:space="preserve"> klasik anlamda işçi sınıfının ortaya çıkması ile düşün işçilerinin ortaya çıkması ve gelişmeleri arasındaki </w:t>
      </w:r>
      <w:r w:rsidR="009217CC" w:rsidRPr="007768DF">
        <w:rPr>
          <w:color w:val="000000" w:themeColor="text1"/>
        </w:rPr>
        <w:t>aynılıklar</w:t>
      </w:r>
      <w:r w:rsidRPr="007768DF">
        <w:rPr>
          <w:color w:val="000000" w:themeColor="text1"/>
        </w:rPr>
        <w:t xml:space="preserve"> sadece</w:t>
      </w:r>
      <w:r w:rsidR="006D7DD9" w:rsidRPr="007768DF">
        <w:rPr>
          <w:color w:val="000000" w:themeColor="text1"/>
        </w:rPr>
        <w:t xml:space="preserve"> </w:t>
      </w:r>
      <w:r w:rsidRPr="007768DF">
        <w:rPr>
          <w:color w:val="000000" w:themeColor="text1"/>
        </w:rPr>
        <w:t>teknolojik gelişmelerin ve üretim biçimlerinin değişmesiyle sınırlı kalmamaktadır. Sosyal hak talepleri</w:t>
      </w:r>
      <w:r w:rsidR="004C469F">
        <w:rPr>
          <w:color w:val="000000" w:themeColor="text1"/>
        </w:rPr>
        <w:t>,</w:t>
      </w:r>
      <w:r w:rsidRPr="007768DF">
        <w:rPr>
          <w:color w:val="000000" w:themeColor="text1"/>
        </w:rPr>
        <w:t xml:space="preserve"> </w:t>
      </w:r>
      <w:r w:rsidR="0012514E" w:rsidRPr="007768DF">
        <w:rPr>
          <w:color w:val="000000" w:themeColor="text1"/>
        </w:rPr>
        <w:t>gelişen teknoloji ve aradan geçen zaman son</w:t>
      </w:r>
      <w:r w:rsidR="004C469F">
        <w:rPr>
          <w:color w:val="000000" w:themeColor="text1"/>
        </w:rPr>
        <w:t>rasında</w:t>
      </w:r>
      <w:r w:rsidR="0012514E" w:rsidRPr="007768DF">
        <w:rPr>
          <w:color w:val="000000" w:themeColor="text1"/>
        </w:rPr>
        <w:t xml:space="preserve"> farklılaşmış gibi gözükse de temel olarak uğradıkları hak ihlalleri</w:t>
      </w:r>
      <w:r w:rsidR="009217CC" w:rsidRPr="007768DF">
        <w:rPr>
          <w:color w:val="000000" w:themeColor="text1"/>
        </w:rPr>
        <w:t xml:space="preserve"> de</w:t>
      </w:r>
      <w:r w:rsidR="0012514E" w:rsidRPr="007768DF">
        <w:rPr>
          <w:color w:val="000000" w:themeColor="text1"/>
        </w:rPr>
        <w:t xml:space="preserve"> </w:t>
      </w:r>
      <w:r w:rsidR="00EE5D2F" w:rsidRPr="007768DF">
        <w:rPr>
          <w:color w:val="000000" w:themeColor="text1"/>
        </w:rPr>
        <w:t>aynılık</w:t>
      </w:r>
      <w:r w:rsidR="0012514E" w:rsidRPr="007768DF">
        <w:rPr>
          <w:color w:val="000000" w:themeColor="text1"/>
        </w:rPr>
        <w:t xml:space="preserve"> göstermektedir. Bu noktadan hareketle, aslında işçileri </w:t>
      </w:r>
      <w:r w:rsidR="00784162" w:rsidRPr="007768DF">
        <w:rPr>
          <w:color w:val="000000" w:themeColor="text1"/>
        </w:rPr>
        <w:t>nitelerken</w:t>
      </w:r>
      <w:r w:rsidR="0012514E" w:rsidRPr="007768DF">
        <w:rPr>
          <w:color w:val="000000" w:themeColor="text1"/>
        </w:rPr>
        <w:t xml:space="preserve"> harcadıkları emeğin kaynağına dayana</w:t>
      </w:r>
      <w:r w:rsidR="001B7055" w:rsidRPr="007768DF">
        <w:rPr>
          <w:color w:val="000000" w:themeColor="text1"/>
        </w:rPr>
        <w:t xml:space="preserve">rak yapılan </w:t>
      </w:r>
      <w:r w:rsidR="00EE5D2F" w:rsidRPr="007768DF">
        <w:rPr>
          <w:color w:val="000000" w:themeColor="text1"/>
        </w:rPr>
        <w:t>ayrımın</w:t>
      </w:r>
      <w:r w:rsidR="001B7055" w:rsidRPr="007768DF">
        <w:rPr>
          <w:color w:val="000000" w:themeColor="text1"/>
        </w:rPr>
        <w:t xml:space="preserve"> kendisinin</w:t>
      </w:r>
      <w:r w:rsidR="00784162" w:rsidRPr="007768DF">
        <w:rPr>
          <w:color w:val="000000" w:themeColor="text1"/>
        </w:rPr>
        <w:t>,</w:t>
      </w:r>
      <w:r w:rsidR="0012514E" w:rsidRPr="007768DF">
        <w:rPr>
          <w:color w:val="000000" w:themeColor="text1"/>
        </w:rPr>
        <w:t xml:space="preserve"> işçilerin örgütlü mücadelesinin önünde bir engel olabileceğini belirtmek gerekir. Harcadıkları emeğin kaynağı </w:t>
      </w:r>
      <w:r w:rsidR="005839AE" w:rsidRPr="007768DF">
        <w:rPr>
          <w:color w:val="000000" w:themeColor="text1"/>
        </w:rPr>
        <w:t>ne olursa olsun</w:t>
      </w:r>
      <w:r w:rsidR="0012514E" w:rsidRPr="007768DF">
        <w:rPr>
          <w:color w:val="000000" w:themeColor="text1"/>
        </w:rPr>
        <w:t xml:space="preserve"> </w:t>
      </w:r>
      <w:r w:rsidR="00784162" w:rsidRPr="007768DF">
        <w:rPr>
          <w:color w:val="000000" w:themeColor="text1"/>
        </w:rPr>
        <w:t xml:space="preserve">işçilerin </w:t>
      </w:r>
      <w:r w:rsidR="0012514E" w:rsidRPr="007768DF">
        <w:rPr>
          <w:color w:val="000000" w:themeColor="text1"/>
        </w:rPr>
        <w:t xml:space="preserve">üretim ilişkileri içerisinde işgal ettikleri konum aynıdır. </w:t>
      </w:r>
    </w:p>
    <w:p w14:paraId="329AD5B1" w14:textId="0EA4C17F" w:rsidR="0081121C" w:rsidRPr="007768DF" w:rsidRDefault="0012514E" w:rsidP="008A0A49">
      <w:pPr>
        <w:spacing w:line="360" w:lineRule="auto"/>
        <w:ind w:firstLine="708"/>
        <w:jc w:val="both"/>
        <w:rPr>
          <w:color w:val="000000" w:themeColor="text1"/>
        </w:rPr>
      </w:pPr>
      <w:r w:rsidRPr="007768DF">
        <w:rPr>
          <w:color w:val="000000" w:themeColor="text1"/>
        </w:rPr>
        <w:t>Bu açıdan bakıldığında düşün işçileri</w:t>
      </w:r>
      <w:r w:rsidR="00373EAF" w:rsidRPr="007768DF">
        <w:rPr>
          <w:color w:val="000000" w:themeColor="text1"/>
        </w:rPr>
        <w:t>nin diğer işçiler</w:t>
      </w:r>
      <w:r w:rsidR="00FE1F62" w:rsidRPr="007768DF">
        <w:rPr>
          <w:color w:val="000000" w:themeColor="text1"/>
        </w:rPr>
        <w:t xml:space="preserve">den ayrı bir </w:t>
      </w:r>
      <w:r w:rsidR="00FE1F62" w:rsidRPr="00146EF3">
        <w:rPr>
          <w:color w:val="000000" w:themeColor="text1"/>
        </w:rPr>
        <w:t>kon</w:t>
      </w:r>
      <w:r w:rsidR="00146EF3" w:rsidRPr="00146EF3">
        <w:rPr>
          <w:color w:val="000000" w:themeColor="text1"/>
        </w:rPr>
        <w:t>u</w:t>
      </w:r>
      <w:r w:rsidR="00FE1F62" w:rsidRPr="00146EF3">
        <w:rPr>
          <w:color w:val="000000" w:themeColor="text1"/>
        </w:rPr>
        <w:t>ma</w:t>
      </w:r>
      <w:r w:rsidR="00FE1F62" w:rsidRPr="007768DF">
        <w:rPr>
          <w:color w:val="000000" w:themeColor="text1"/>
        </w:rPr>
        <w:t xml:space="preserve"> yerleştirilmesi</w:t>
      </w:r>
      <w:r w:rsidRPr="007768DF">
        <w:rPr>
          <w:color w:val="000000" w:themeColor="text1"/>
        </w:rPr>
        <w:t xml:space="preserve"> bir noktadan sonra aynı </w:t>
      </w:r>
      <w:r w:rsidR="00373EAF" w:rsidRPr="007768DF">
        <w:rPr>
          <w:color w:val="000000" w:themeColor="text1"/>
        </w:rPr>
        <w:t>sömürü şartları içerisinde çalışan</w:t>
      </w:r>
      <w:r w:rsidRPr="007768DF">
        <w:rPr>
          <w:color w:val="000000" w:themeColor="text1"/>
        </w:rPr>
        <w:t xml:space="preserve"> </w:t>
      </w:r>
      <w:r w:rsidR="00373EAF" w:rsidRPr="007768DF">
        <w:rPr>
          <w:color w:val="000000" w:themeColor="text1"/>
        </w:rPr>
        <w:t>işçileri birbirleriyle</w:t>
      </w:r>
      <w:r w:rsidR="00AA79B2" w:rsidRPr="007768DF">
        <w:rPr>
          <w:color w:val="000000" w:themeColor="text1"/>
        </w:rPr>
        <w:t xml:space="preserve"> etkileşime geçmekten alıkoymaktadır. Zihinsel emeğe atfedilen önem ve onu bedensel emek karşısında yücelten tutum aynı zamanda düşün işçilerinin sömürü dinamikleri içerisinde bulundukları </w:t>
      </w:r>
      <w:r w:rsidR="00FE1F62" w:rsidRPr="007768DF">
        <w:rPr>
          <w:color w:val="000000" w:themeColor="text1"/>
        </w:rPr>
        <w:t>konumu kavramalarına</w:t>
      </w:r>
      <w:r w:rsidR="00AA79B2" w:rsidRPr="007768DF">
        <w:rPr>
          <w:color w:val="000000" w:themeColor="text1"/>
        </w:rPr>
        <w:t xml:space="preserve"> ve kendilerini </w:t>
      </w:r>
      <w:r w:rsidR="00FE1F62" w:rsidRPr="007768DF">
        <w:rPr>
          <w:color w:val="000000" w:themeColor="text1"/>
        </w:rPr>
        <w:t xml:space="preserve">gerçekten oldukları gibi yani </w:t>
      </w:r>
      <w:r w:rsidR="00AA79B2" w:rsidRPr="007768DF">
        <w:rPr>
          <w:color w:val="000000" w:themeColor="text1"/>
        </w:rPr>
        <w:t xml:space="preserve">işçi olarak görmelerine engel olan bir mekanizma işlevi görerek </w:t>
      </w:r>
      <w:r w:rsidR="00FE1F62" w:rsidRPr="007768DF">
        <w:rPr>
          <w:color w:val="000000" w:themeColor="text1"/>
        </w:rPr>
        <w:t xml:space="preserve">sosyal haklara erişim konusunda </w:t>
      </w:r>
      <w:r w:rsidR="00AA79B2" w:rsidRPr="007768DF">
        <w:rPr>
          <w:color w:val="000000" w:themeColor="text1"/>
        </w:rPr>
        <w:t>örgütlü mücadelenin önünü kesmektedir.</w:t>
      </w:r>
      <w:r w:rsidR="009217CC" w:rsidRPr="007768DF">
        <w:rPr>
          <w:color w:val="000000" w:themeColor="text1"/>
        </w:rPr>
        <w:t xml:space="preserve"> Özellikle sosyal hak taleplerini dile getirmek içi oluşturulan örgütlenmelerin gücünü belirleyen en önemli unsurlardan birinin sayı unsuru olduğu düşünülürse bu konunun önemi daha açık bir şekilde görülebilecektir.</w:t>
      </w:r>
    </w:p>
    <w:p w14:paraId="21774B5A" w14:textId="5934D69B" w:rsidR="00C10883" w:rsidRPr="007768DF" w:rsidRDefault="004500E0" w:rsidP="00D65D77">
      <w:pPr>
        <w:spacing w:line="360" w:lineRule="auto"/>
        <w:ind w:firstLine="708"/>
        <w:jc w:val="both"/>
        <w:rPr>
          <w:color w:val="000000" w:themeColor="text1"/>
        </w:rPr>
      </w:pPr>
      <w:r w:rsidRPr="007768DF">
        <w:rPr>
          <w:color w:val="000000" w:themeColor="text1"/>
        </w:rPr>
        <w:t xml:space="preserve">Düşün işçilerinin hak talepleri ve örgütlü mücadele konusunda göz önünde bulundurmamız gereken bir </w:t>
      </w:r>
      <w:r w:rsidR="00C13942" w:rsidRPr="007768DF">
        <w:rPr>
          <w:color w:val="000000" w:themeColor="text1"/>
        </w:rPr>
        <w:t>nokta</w:t>
      </w:r>
      <w:r w:rsidRPr="007768DF">
        <w:rPr>
          <w:color w:val="000000" w:themeColor="text1"/>
        </w:rPr>
        <w:t xml:space="preserve"> daha bulunmaktadır. Düşün işçileri ve klasik işçi sınıfının ortaya çıkışları ve hak talepleri arasında bir </w:t>
      </w:r>
      <w:r w:rsidR="009724DE" w:rsidRPr="007768DF">
        <w:rPr>
          <w:color w:val="000000" w:themeColor="text1"/>
        </w:rPr>
        <w:t>aynılık ilişkisi olduğunu belirtmiştik</w:t>
      </w:r>
      <w:r w:rsidRPr="007768DF">
        <w:rPr>
          <w:color w:val="000000" w:themeColor="text1"/>
        </w:rPr>
        <w:t xml:space="preserve">. Ancak </w:t>
      </w:r>
      <w:r w:rsidR="004C469F">
        <w:rPr>
          <w:color w:val="000000" w:themeColor="text1"/>
        </w:rPr>
        <w:t xml:space="preserve">çağımızda, </w:t>
      </w:r>
      <w:r w:rsidR="008C6B68" w:rsidRPr="007768DF">
        <w:rPr>
          <w:color w:val="000000" w:themeColor="text1"/>
        </w:rPr>
        <w:t xml:space="preserve">işçi-işveren arasındaki iletişimi daha sağlıklı hale getirmek ve işçilerin hak taleplerini daha etkili ve hızlı bir şekilde işverene iletmelerini sağlamak için klasik işçi örgütlenmelerinden daha farklı örgütlere ihtiyaç duyulmaktadır. Bu açıdan </w:t>
      </w:r>
      <w:r w:rsidR="00F17D78" w:rsidRPr="00F17D78">
        <w:rPr>
          <w:i/>
          <w:iCs/>
          <w:color w:val="000000" w:themeColor="text1"/>
        </w:rPr>
        <w:t>“</w:t>
      </w:r>
      <w:r w:rsidR="008C6B68" w:rsidRPr="007768DF">
        <w:rPr>
          <w:i/>
          <w:color w:val="000000" w:themeColor="text1"/>
        </w:rPr>
        <w:t>sosyal diyalog’’</w:t>
      </w:r>
      <w:r w:rsidR="008C6B68" w:rsidRPr="007768DF">
        <w:rPr>
          <w:color w:val="000000" w:themeColor="text1"/>
        </w:rPr>
        <w:t xml:space="preserve"> kavramı üzerinde durulması gereken bir konudur. Uluslararası Çalışma Örgütü’ne göre sosyal </w:t>
      </w:r>
      <w:r w:rsidR="006F673B" w:rsidRPr="007768DF">
        <w:rPr>
          <w:color w:val="000000" w:themeColor="text1"/>
        </w:rPr>
        <w:t>diyalog;</w:t>
      </w:r>
      <w:r w:rsidR="008C6B68" w:rsidRPr="007768DF">
        <w:rPr>
          <w:color w:val="000000" w:themeColor="text1"/>
        </w:rPr>
        <w:t xml:space="preserve"> </w:t>
      </w:r>
      <w:r w:rsidR="00F56250">
        <w:rPr>
          <w:i/>
          <w:color w:val="000000" w:themeColor="text1"/>
        </w:rPr>
        <w:t>“</w:t>
      </w:r>
      <w:r w:rsidR="008C6B68" w:rsidRPr="007768DF">
        <w:rPr>
          <w:i/>
          <w:color w:val="000000" w:themeColor="text1"/>
        </w:rPr>
        <w:t xml:space="preserve">…hükümet, işveren ve işçi temsilcileri arasında, ekonomik ve sosyal politikayı ilgilendiren ortak bir çıkar üzerine yapılan her türlü pazarlık, danışma </w:t>
      </w:r>
      <w:r w:rsidR="008C6B68" w:rsidRPr="007768DF">
        <w:rPr>
          <w:i/>
          <w:color w:val="000000" w:themeColor="text1"/>
        </w:rPr>
        <w:lastRenderedPageBreak/>
        <w:t>ve bilgi alış-veriş</w:t>
      </w:r>
      <w:r w:rsidR="00F56250">
        <w:rPr>
          <w:i/>
          <w:color w:val="000000" w:themeColor="text1"/>
        </w:rPr>
        <w:t>i</w:t>
      </w:r>
      <w:r w:rsidR="00FD3244">
        <w:rPr>
          <w:i/>
          <w:color w:val="000000" w:themeColor="text1"/>
        </w:rPr>
        <w:t>…</w:t>
      </w:r>
      <w:r w:rsidR="008C6B68" w:rsidRPr="007768DF">
        <w:rPr>
          <w:rStyle w:val="FootnoteReference"/>
          <w:i/>
          <w:color w:val="000000" w:themeColor="text1"/>
        </w:rPr>
        <w:footnoteReference w:id="112"/>
      </w:r>
      <w:r w:rsidR="00F56250">
        <w:rPr>
          <w:i/>
          <w:color w:val="000000" w:themeColor="text1"/>
        </w:rPr>
        <w:t>’’</w:t>
      </w:r>
      <w:r w:rsidR="008C6B68" w:rsidRPr="007768DF">
        <w:rPr>
          <w:color w:val="000000" w:themeColor="text1"/>
        </w:rPr>
        <w:t xml:space="preserve"> olarak tanımlanmıştır.</w:t>
      </w:r>
      <w:r w:rsidR="006F673B" w:rsidRPr="007768DF">
        <w:rPr>
          <w:color w:val="000000" w:themeColor="text1"/>
        </w:rPr>
        <w:t xml:space="preserve"> Ekonomi politikalarındaki 1980 sonrası dönüşümlerle istihdam biçimlerinin değişmesi, sendikaların güç kaybetmesi ve bireyselleşme sonucunda işçi-işveren arası iletişimi geliştirme ihtiyacı sosyal diyaloğu ortaya çıkartan sebeplerdir. Sosyal diyalog aslında çoğulcu-demokratik toplumun bir gereği olarak ekonomik ve sosyal politikalardan etkilenen grupların bir araya gelerek bu politikaların şekillenme sürecine katılması olarak da ele alınabilir</w:t>
      </w:r>
      <w:r w:rsidR="006F673B" w:rsidRPr="007768DF">
        <w:rPr>
          <w:rStyle w:val="FootnoteReference"/>
          <w:color w:val="000000" w:themeColor="text1"/>
        </w:rPr>
        <w:footnoteReference w:id="113"/>
      </w:r>
      <w:r w:rsidR="000F13B2">
        <w:rPr>
          <w:color w:val="000000" w:themeColor="text1"/>
        </w:rPr>
        <w:t>.</w:t>
      </w:r>
      <w:r w:rsidR="0034081A">
        <w:rPr>
          <w:color w:val="000000" w:themeColor="text1"/>
        </w:rPr>
        <w:t xml:space="preserve"> </w:t>
      </w:r>
      <w:r w:rsidR="00974A14" w:rsidRPr="007768DF">
        <w:rPr>
          <w:color w:val="000000" w:themeColor="text1"/>
        </w:rPr>
        <w:t>İşçi-işveren arası diyaloğu sağlama noktasında ise işyerlerinde kurulacak kurullar ya da temsilcilikler aracılığıyla işyeri içindeki sorunları daha yakından tanıyan işveren ve işçi temsilcilerinin bir arada olması ve sürekli bir diyalog sağlanması sorunların çözümü için ideal</w:t>
      </w:r>
      <w:r w:rsidR="00EE5D2F" w:rsidRPr="007768DF">
        <w:rPr>
          <w:color w:val="000000" w:themeColor="text1"/>
        </w:rPr>
        <w:t xml:space="preserve"> olmasa da etkili</w:t>
      </w:r>
      <w:r w:rsidR="00974A14" w:rsidRPr="007768DF">
        <w:rPr>
          <w:color w:val="000000" w:themeColor="text1"/>
        </w:rPr>
        <w:t xml:space="preserve"> bir yol olarak gözükmektedir.</w:t>
      </w:r>
      <w:r w:rsidR="00AA2E85" w:rsidRPr="007768DF">
        <w:rPr>
          <w:color w:val="000000" w:themeColor="text1"/>
        </w:rPr>
        <w:t xml:space="preserve"> Ayrıca bu sayede </w:t>
      </w:r>
      <w:r w:rsidR="00675928" w:rsidRPr="007768DF">
        <w:rPr>
          <w:color w:val="000000" w:themeColor="text1"/>
        </w:rPr>
        <w:t xml:space="preserve">bir </w:t>
      </w:r>
      <w:r w:rsidR="00AA2E85" w:rsidRPr="007768DF">
        <w:rPr>
          <w:color w:val="000000" w:themeColor="text1"/>
        </w:rPr>
        <w:t>sendika tarafından temsil edilemeyen işçiler için de bir temsil edilme ve hak arama imkânı doğacaktır</w:t>
      </w:r>
      <w:r w:rsidR="00974A14" w:rsidRPr="007768DF">
        <w:rPr>
          <w:rStyle w:val="FootnoteReference"/>
          <w:color w:val="000000" w:themeColor="text1"/>
        </w:rPr>
        <w:footnoteReference w:id="114"/>
      </w:r>
      <w:r w:rsidR="000F13B2">
        <w:rPr>
          <w:color w:val="000000" w:themeColor="text1"/>
        </w:rPr>
        <w:t>.</w:t>
      </w:r>
    </w:p>
    <w:p w14:paraId="25ECAC3D" w14:textId="77777777" w:rsidR="00DE745B" w:rsidRDefault="00DE745B" w:rsidP="00DE745B">
      <w:pPr>
        <w:spacing w:line="360" w:lineRule="auto"/>
        <w:ind w:firstLine="708"/>
        <w:jc w:val="both"/>
        <w:rPr>
          <w:b/>
          <w:color w:val="000000" w:themeColor="text1"/>
        </w:rPr>
      </w:pPr>
    </w:p>
    <w:p w14:paraId="01D6F7F3" w14:textId="192EF7EC" w:rsidR="008A0A49" w:rsidRPr="007768DF" w:rsidRDefault="001958B4" w:rsidP="00DE745B">
      <w:pPr>
        <w:spacing w:line="360" w:lineRule="auto"/>
        <w:ind w:firstLine="708"/>
        <w:jc w:val="both"/>
        <w:rPr>
          <w:color w:val="000000" w:themeColor="text1"/>
        </w:rPr>
      </w:pPr>
      <w:r w:rsidRPr="007768DF">
        <w:rPr>
          <w:b/>
          <w:color w:val="000000" w:themeColor="text1"/>
        </w:rPr>
        <w:t>SONUÇ</w:t>
      </w:r>
    </w:p>
    <w:p w14:paraId="62E6E353" w14:textId="55CD6175" w:rsidR="001958B4" w:rsidRDefault="004D16BB" w:rsidP="008A0A49">
      <w:pPr>
        <w:spacing w:line="360" w:lineRule="auto"/>
        <w:ind w:firstLine="708"/>
        <w:jc w:val="both"/>
        <w:rPr>
          <w:color w:val="000000" w:themeColor="text1"/>
        </w:rPr>
      </w:pPr>
      <w:r w:rsidRPr="007768DF">
        <w:rPr>
          <w:color w:val="000000" w:themeColor="text1"/>
        </w:rPr>
        <w:t>Makalemize</w:t>
      </w:r>
      <w:r w:rsidR="001A6BDF" w:rsidRPr="007768DF">
        <w:rPr>
          <w:color w:val="000000" w:themeColor="text1"/>
        </w:rPr>
        <w:t xml:space="preserve"> işçi sınıfının doğuşu, sosyal hak talepleri ve örgütlenme özgürlüğünün kapsamı ve gelişimini inceleyerek başladık. Bunun temel </w:t>
      </w:r>
      <w:r w:rsidR="002F51A7">
        <w:rPr>
          <w:color w:val="000000" w:themeColor="text1"/>
        </w:rPr>
        <w:t>neden</w:t>
      </w:r>
      <w:r w:rsidR="001A6BDF" w:rsidRPr="007768DF">
        <w:rPr>
          <w:color w:val="000000" w:themeColor="text1"/>
        </w:rPr>
        <w:t>i, düşün işçilerinin doğuşu, hak talepleri ve örgütlenmeleri ile düşün işçilerinin izlediği ve izleyeceği yol arasınd</w:t>
      </w:r>
      <w:r w:rsidR="006F6842" w:rsidRPr="007768DF">
        <w:rPr>
          <w:color w:val="000000" w:themeColor="text1"/>
        </w:rPr>
        <w:t xml:space="preserve">aki </w:t>
      </w:r>
      <w:r w:rsidRPr="007768DF">
        <w:rPr>
          <w:color w:val="000000" w:themeColor="text1"/>
        </w:rPr>
        <w:t xml:space="preserve">ortaklıkları </w:t>
      </w:r>
      <w:r w:rsidR="006F6842" w:rsidRPr="007768DF">
        <w:rPr>
          <w:color w:val="000000" w:themeColor="text1"/>
        </w:rPr>
        <w:t>açığa çıkartmaya çalışmaktı</w:t>
      </w:r>
      <w:r w:rsidR="001A6BDF" w:rsidRPr="007768DF">
        <w:rPr>
          <w:color w:val="000000" w:themeColor="text1"/>
        </w:rPr>
        <w:t>.</w:t>
      </w:r>
      <w:r w:rsidR="002F54CF" w:rsidRPr="007768DF">
        <w:rPr>
          <w:color w:val="000000" w:themeColor="text1"/>
        </w:rPr>
        <w:t xml:space="preserve"> </w:t>
      </w:r>
      <w:r w:rsidRPr="007768DF">
        <w:rPr>
          <w:color w:val="000000" w:themeColor="text1"/>
        </w:rPr>
        <w:t xml:space="preserve">Nasıl </w:t>
      </w:r>
      <w:r w:rsidR="002F54CF" w:rsidRPr="007768DF">
        <w:rPr>
          <w:color w:val="000000" w:themeColor="text1"/>
        </w:rPr>
        <w:t xml:space="preserve">Sanayi Devrimi sonrası ortaya çıkan kapitalist üretim modeli </w:t>
      </w:r>
      <w:r w:rsidR="00CD15A6" w:rsidRPr="007768DF">
        <w:rPr>
          <w:color w:val="000000" w:themeColor="text1"/>
        </w:rPr>
        <w:t>ile</w:t>
      </w:r>
      <w:r w:rsidR="002F54CF" w:rsidRPr="007768DF">
        <w:rPr>
          <w:color w:val="000000" w:themeColor="text1"/>
        </w:rPr>
        <w:t xml:space="preserve"> değişen sömürü mekanizmaları işçi sınıfının doğmasına yol </w:t>
      </w:r>
      <w:r w:rsidR="00CD15A6" w:rsidRPr="007768DF">
        <w:rPr>
          <w:color w:val="000000" w:themeColor="text1"/>
        </w:rPr>
        <w:t>açmış</w:t>
      </w:r>
      <w:r w:rsidRPr="007768DF">
        <w:rPr>
          <w:color w:val="000000" w:themeColor="text1"/>
        </w:rPr>
        <w:t>sa b</w:t>
      </w:r>
      <w:r w:rsidR="002F54CF" w:rsidRPr="007768DF">
        <w:rPr>
          <w:color w:val="000000" w:themeColor="text1"/>
        </w:rPr>
        <w:t xml:space="preserve">u sömürü mekanizmalarının gelişimi ve değişimi </w:t>
      </w:r>
      <w:r w:rsidR="00CD15A6" w:rsidRPr="007768DF">
        <w:rPr>
          <w:color w:val="000000" w:themeColor="text1"/>
        </w:rPr>
        <w:t xml:space="preserve">de </w:t>
      </w:r>
      <w:r w:rsidR="002F54CF" w:rsidRPr="007768DF">
        <w:rPr>
          <w:color w:val="000000" w:themeColor="text1"/>
        </w:rPr>
        <w:t>bugün anladığımız şekliyle düşün işçilerinin ortaya çıkmasını ve konumlarının belirginleşmesini sağladı. Üretim biçiminde yaşanan gelişme</w:t>
      </w:r>
      <w:r w:rsidR="00CD15A6" w:rsidRPr="007768DF">
        <w:rPr>
          <w:color w:val="000000" w:themeColor="text1"/>
        </w:rPr>
        <w:t>lerin</w:t>
      </w:r>
      <w:r w:rsidR="002F54CF" w:rsidRPr="007768DF">
        <w:rPr>
          <w:color w:val="000000" w:themeColor="text1"/>
        </w:rPr>
        <w:t xml:space="preserve"> sonucu</w:t>
      </w:r>
      <w:r w:rsidR="00CD15A6" w:rsidRPr="007768DF">
        <w:rPr>
          <w:color w:val="000000" w:themeColor="text1"/>
        </w:rPr>
        <w:t>nda</w:t>
      </w:r>
      <w:r w:rsidR="002F54CF" w:rsidRPr="007768DF">
        <w:rPr>
          <w:color w:val="000000" w:themeColor="text1"/>
        </w:rPr>
        <w:t xml:space="preserve"> düşün işçileri</w:t>
      </w:r>
      <w:r w:rsidR="00CD15A6" w:rsidRPr="007768DF">
        <w:rPr>
          <w:color w:val="000000" w:themeColor="text1"/>
        </w:rPr>
        <w:t>,</w:t>
      </w:r>
      <w:r w:rsidR="002F54CF" w:rsidRPr="007768DF">
        <w:rPr>
          <w:color w:val="000000" w:themeColor="text1"/>
        </w:rPr>
        <w:t xml:space="preserve"> işçi sınıfının bir </w:t>
      </w:r>
      <w:r w:rsidR="00CD15A6" w:rsidRPr="007768DF">
        <w:rPr>
          <w:color w:val="000000" w:themeColor="text1"/>
        </w:rPr>
        <w:t>parçası</w:t>
      </w:r>
      <w:r w:rsidR="002F54CF" w:rsidRPr="007768DF">
        <w:rPr>
          <w:color w:val="000000" w:themeColor="text1"/>
        </w:rPr>
        <w:t xml:space="preserve"> olarak sömürü dinamikleri içinde konumlanmış bulunmaktadır. </w:t>
      </w:r>
      <w:r w:rsidR="00D13315" w:rsidRPr="007768DF">
        <w:rPr>
          <w:color w:val="000000" w:themeColor="text1"/>
        </w:rPr>
        <w:t>Sosyal haklar</w:t>
      </w:r>
      <w:r w:rsidR="0012514E" w:rsidRPr="007768DF">
        <w:rPr>
          <w:color w:val="000000" w:themeColor="text1"/>
        </w:rPr>
        <w:t>,</w:t>
      </w:r>
      <w:r w:rsidR="00D13315" w:rsidRPr="007768DF">
        <w:rPr>
          <w:color w:val="000000" w:themeColor="text1"/>
        </w:rPr>
        <w:t xml:space="preserve"> işçi sınıfına bir lütuf olarak verilmemiş, devrimler ve mücadeleler sonucu elde edilmişlerdir. Bu açıdan talep edilen bir hakkın kazanılması </w:t>
      </w:r>
      <w:r w:rsidR="009D02E9" w:rsidRPr="007768DF">
        <w:rPr>
          <w:color w:val="000000" w:themeColor="text1"/>
        </w:rPr>
        <w:t>konusunda</w:t>
      </w:r>
      <w:r w:rsidR="00D13315" w:rsidRPr="007768DF">
        <w:rPr>
          <w:color w:val="000000" w:themeColor="text1"/>
        </w:rPr>
        <w:t xml:space="preserve"> örgütlü mücadelenin önemi büyüktür. Bir hakkı kazanmak konusunda örgütlü mücadelenin ne kadar büyük bir önemi varsa kazanılmış olan hakların korunması için de örgütlü mücadele ve örgütlenme özgürlüğü o kadar önemli bir rol oynamaktadır.</w:t>
      </w:r>
      <w:r w:rsidR="00A33CF7" w:rsidRPr="007768DF">
        <w:rPr>
          <w:color w:val="000000" w:themeColor="text1"/>
        </w:rPr>
        <w:t xml:space="preserve"> Örgütlü mücadeleye başlayabilme</w:t>
      </w:r>
      <w:r w:rsidR="00170C44" w:rsidRPr="007768DF">
        <w:rPr>
          <w:color w:val="000000" w:themeColor="text1"/>
        </w:rPr>
        <w:t>nin ön şartı ise</w:t>
      </w:r>
      <w:r w:rsidR="00A33CF7" w:rsidRPr="007768DF">
        <w:rPr>
          <w:color w:val="000000" w:themeColor="text1"/>
        </w:rPr>
        <w:t xml:space="preserve"> </w:t>
      </w:r>
      <w:r w:rsidR="00B05BC7" w:rsidRPr="007768DF">
        <w:rPr>
          <w:color w:val="000000" w:themeColor="text1"/>
        </w:rPr>
        <w:t>bir sınıf</w:t>
      </w:r>
      <w:r w:rsidR="00A33CF7" w:rsidRPr="007768DF">
        <w:rPr>
          <w:color w:val="000000" w:themeColor="text1"/>
        </w:rPr>
        <w:t xml:space="preserve"> bilinc</w:t>
      </w:r>
      <w:r w:rsidR="00B05BC7" w:rsidRPr="007768DF">
        <w:rPr>
          <w:color w:val="000000" w:themeColor="text1"/>
        </w:rPr>
        <w:t>ine sahip olmak</w:t>
      </w:r>
      <w:r w:rsidR="00170C44" w:rsidRPr="007768DF">
        <w:rPr>
          <w:color w:val="000000" w:themeColor="text1"/>
        </w:rPr>
        <w:t>tır</w:t>
      </w:r>
      <w:r w:rsidR="00B05BC7" w:rsidRPr="007768DF">
        <w:rPr>
          <w:color w:val="000000" w:themeColor="text1"/>
        </w:rPr>
        <w:t xml:space="preserve">. Sınıf kavramı, üretim ilişkilerine </w:t>
      </w:r>
      <w:r w:rsidR="00126C11" w:rsidRPr="007768DF">
        <w:rPr>
          <w:color w:val="000000" w:themeColor="text1"/>
        </w:rPr>
        <w:t>hâkim</w:t>
      </w:r>
      <w:r w:rsidR="00B05BC7" w:rsidRPr="007768DF">
        <w:rPr>
          <w:color w:val="000000" w:themeColor="text1"/>
        </w:rPr>
        <w:t xml:space="preserve"> olan sömürü </w:t>
      </w:r>
      <w:r w:rsidR="00B05BC7" w:rsidRPr="007768DF">
        <w:rPr>
          <w:color w:val="000000" w:themeColor="text1"/>
        </w:rPr>
        <w:lastRenderedPageBreak/>
        <w:t xml:space="preserve">dinamikleri içerisinde nerede konumlandığımızı, sınıf bilinci ise aynı dinamikler içinde yer aldığımız diğer insanlarla kolektif bir eyleme geçebilme kabiliyetimizi belirtir. </w:t>
      </w:r>
    </w:p>
    <w:p w14:paraId="5C005D1C" w14:textId="77777777" w:rsidR="003859C7" w:rsidRDefault="002F51A7" w:rsidP="00E763E7">
      <w:pPr>
        <w:spacing w:line="360" w:lineRule="auto"/>
        <w:ind w:firstLine="708"/>
        <w:jc w:val="both"/>
        <w:rPr>
          <w:color w:val="000000" w:themeColor="text1"/>
        </w:rPr>
      </w:pPr>
      <w:r w:rsidRPr="007768DF">
        <w:rPr>
          <w:color w:val="000000" w:themeColor="text1"/>
        </w:rPr>
        <w:t>İşçi sınıfının ve sosyal hak taleplerinin ortaya çıktığı dönemde bireysel olarak sermaye sahibi işveren karşısında zayıf konumda bulunan işçiler nasıl</w:t>
      </w:r>
      <w:r w:rsidR="003859C7">
        <w:rPr>
          <w:color w:val="000000" w:themeColor="text1"/>
        </w:rPr>
        <w:t xml:space="preserve"> yanlış bilinç durumu içerisinde</w:t>
      </w:r>
      <w:r w:rsidRPr="007768DF">
        <w:rPr>
          <w:color w:val="000000" w:themeColor="text1"/>
        </w:rPr>
        <w:t xml:space="preserve"> işverenin iradesine boyun eğmek zorunda kalmışlarsa bugün düşün işçileri açısından da şartlar farklı değildir. Ancak gelişen teknoloji ve yaşanan değişimler sonucu iş ilişkileri de değişmiştir. İş ilişkilerinde yaşanan değişim örgütlenme düzeninde de bazı değişimlerin yaşanmasını gerektirmektedir. </w:t>
      </w:r>
      <w:r>
        <w:rPr>
          <w:color w:val="000000" w:themeColor="text1"/>
        </w:rPr>
        <w:t>B</w:t>
      </w:r>
      <w:r w:rsidRPr="007768DF">
        <w:rPr>
          <w:color w:val="000000" w:themeColor="text1"/>
        </w:rPr>
        <w:t>u değişimlerin yaşanabilmesi için öncelikli şart</w:t>
      </w:r>
      <w:r>
        <w:rPr>
          <w:color w:val="000000" w:themeColor="text1"/>
        </w:rPr>
        <w:t xml:space="preserve"> ise</w:t>
      </w:r>
      <w:r w:rsidRPr="007768DF">
        <w:rPr>
          <w:color w:val="000000" w:themeColor="text1"/>
        </w:rPr>
        <w:t xml:space="preserve"> düşün işçilerinin </w:t>
      </w:r>
      <w:r>
        <w:rPr>
          <w:color w:val="000000" w:themeColor="text1"/>
        </w:rPr>
        <w:t>üretim süreçleri içerisinde bulundukları konumun</w:t>
      </w:r>
      <w:r w:rsidRPr="007768DF">
        <w:rPr>
          <w:color w:val="000000" w:themeColor="text1"/>
        </w:rPr>
        <w:t xml:space="preserve"> </w:t>
      </w:r>
      <w:r w:rsidR="003859C7">
        <w:rPr>
          <w:color w:val="000000" w:themeColor="text1"/>
        </w:rPr>
        <w:t>farkında olmalarıdır. Ancak bu yeterli değildir. Ortak yazgısının farkında olan kitlelerin,</w:t>
      </w:r>
      <w:r>
        <w:rPr>
          <w:color w:val="000000" w:themeColor="text1"/>
        </w:rPr>
        <w:t xml:space="preserve"> içinde bulundukları yanlış bilinç durumundan çık</w:t>
      </w:r>
      <w:r w:rsidR="003859C7">
        <w:rPr>
          <w:color w:val="000000" w:themeColor="text1"/>
        </w:rPr>
        <w:t>maları ve bir sınıf olarak sermayenin karşısına çıkmaları gerekmektedir</w:t>
      </w:r>
      <w:r>
        <w:rPr>
          <w:color w:val="000000" w:themeColor="text1"/>
        </w:rPr>
        <w:t>.</w:t>
      </w:r>
      <w:r w:rsidRPr="007768DF">
        <w:rPr>
          <w:color w:val="000000" w:themeColor="text1"/>
        </w:rPr>
        <w:t xml:space="preserve"> </w:t>
      </w:r>
    </w:p>
    <w:p w14:paraId="3BEFCEFF" w14:textId="203E94F4" w:rsidR="00564863" w:rsidRDefault="00564863" w:rsidP="00564863">
      <w:pPr>
        <w:spacing w:line="360" w:lineRule="auto"/>
        <w:ind w:firstLine="708"/>
        <w:jc w:val="both"/>
        <w:rPr>
          <w:color w:val="000000" w:themeColor="text1"/>
        </w:rPr>
      </w:pPr>
      <w:r w:rsidRPr="00E763E7">
        <w:rPr>
          <w:color w:val="000000" w:themeColor="text1"/>
        </w:rPr>
        <w:t>Sanayi Devrimi ile başlayan üretim ilişkilerinin değişmesi süreci özellikle İkinci Dünya Savaşı sonrası hızlanan teknolojik gelişmelerden</w:t>
      </w:r>
      <w:r w:rsidR="00A13361" w:rsidRPr="00E763E7">
        <w:rPr>
          <w:color w:val="000000" w:themeColor="text1"/>
        </w:rPr>
        <w:t xml:space="preserve"> </w:t>
      </w:r>
      <w:r w:rsidRPr="00E763E7">
        <w:rPr>
          <w:color w:val="000000" w:themeColor="text1"/>
        </w:rPr>
        <w:t>ayrı değerlendiril</w:t>
      </w:r>
      <w:r w:rsidR="00A13361" w:rsidRPr="00E763E7">
        <w:rPr>
          <w:color w:val="000000" w:themeColor="text1"/>
        </w:rPr>
        <w:t>memelidir</w:t>
      </w:r>
      <w:r w:rsidRPr="00E763E7">
        <w:rPr>
          <w:color w:val="000000" w:themeColor="text1"/>
        </w:rPr>
        <w:t xml:space="preserve">. Günümüzde de değişmeye devam eden üretim ilişkileri sürecinde, </w:t>
      </w:r>
      <w:proofErr w:type="spellStart"/>
      <w:r w:rsidRPr="00E763E7">
        <w:rPr>
          <w:color w:val="000000" w:themeColor="text1"/>
        </w:rPr>
        <w:t>neo</w:t>
      </w:r>
      <w:proofErr w:type="spellEnd"/>
      <w:r w:rsidRPr="00E763E7">
        <w:rPr>
          <w:color w:val="000000" w:themeColor="text1"/>
        </w:rPr>
        <w:t>-liberalizmin ortaya çıkışı ve güçlenişi düşün işçilerinin içinde bulundukları durumun nedenlerini kavramak açısından önemlidir. Neo-liberalizm ile ortaya çıkan esnek çalışma anlayışı ve çalışmanın bireyselleşmesi süreci bir arada ele alındığında, bu iki etmen, düşün işçilerinin içinde bulunduğu yanlış bilinç durumunun devamlılığında önemli bir rol oynamaktadır. İşverenden bağımsız olma illüzyonu sömürü dinamiklerini maskelediği gibi, çalışmanın bireyselleşmesi ile birleştiğinde kolektif eyleme geçme bilincini de ortadan kaldırmaktadır. Bireyselleşme bu açıdan sadece çalışmanın bireyselleşmesi olarak değil, işçinin çıkarının bireyselleştiği algısı olarak da ele alınabilir. Kendisine sürekli farklı olduğu söylenen ve bir yükselme vaadi ile üretim süreci içerisinde sömürü dinamiklerine katlanması beklenen düşün işçileri açısından bu durumun üzerinde durulmalıdır. Bu yükselebilme vaadinin bir özelliği de bunu başarabilecek olan kişi sayısının sınırlı olmasıdır. Bu sınırlılığın sonucu ise düşün işçileri arasında ortaya çıkan bireysel rekabet ortamıdır. Bireysel rekabet ortamı</w:t>
      </w:r>
      <w:r w:rsidR="00A13361" w:rsidRPr="00E763E7">
        <w:rPr>
          <w:color w:val="000000" w:themeColor="text1"/>
        </w:rPr>
        <w:t>,</w:t>
      </w:r>
      <w:r w:rsidRPr="00E763E7">
        <w:rPr>
          <w:color w:val="000000" w:themeColor="text1"/>
        </w:rPr>
        <w:t xml:space="preserve"> düşün işçilerini bir araya gelmekten çok ayrışmaya sürüklemektedir. Bu ayrışma, düşün işçilerinin, sermayenin çıkarlarını savunmayı kendi çıkarlarını savunmak olarak görmeleri ve kendi uğradıkları haksızlıklar</w:t>
      </w:r>
      <w:r w:rsidR="002F51A7" w:rsidRPr="00E763E7">
        <w:rPr>
          <w:color w:val="000000" w:themeColor="text1"/>
        </w:rPr>
        <w:t xml:space="preserve">a </w:t>
      </w:r>
      <w:r w:rsidRPr="00E763E7">
        <w:rPr>
          <w:color w:val="000000" w:themeColor="text1"/>
        </w:rPr>
        <w:t>sessiz kalmaları sonucunu doğurmaktadır.</w:t>
      </w:r>
      <w:r w:rsidR="002F51A7" w:rsidRPr="00E763E7">
        <w:rPr>
          <w:color w:val="000000" w:themeColor="text1"/>
        </w:rPr>
        <w:t xml:space="preserve"> Düşün işçileri,</w:t>
      </w:r>
      <w:r w:rsidRPr="00E763E7">
        <w:rPr>
          <w:color w:val="000000" w:themeColor="text1"/>
        </w:rPr>
        <w:t xml:space="preserve"> </w:t>
      </w:r>
      <w:r w:rsidR="002F51A7" w:rsidRPr="00E763E7">
        <w:rPr>
          <w:color w:val="000000" w:themeColor="text1"/>
        </w:rPr>
        <w:t>kendilerine dayatılan, i</w:t>
      </w:r>
      <w:r w:rsidRPr="00E763E7">
        <w:rPr>
          <w:color w:val="000000" w:themeColor="text1"/>
        </w:rPr>
        <w:t>çinde bulundu</w:t>
      </w:r>
      <w:r w:rsidR="002F51A7" w:rsidRPr="00E763E7">
        <w:rPr>
          <w:color w:val="000000" w:themeColor="text1"/>
        </w:rPr>
        <w:t>kları</w:t>
      </w:r>
      <w:r w:rsidRPr="00E763E7">
        <w:rPr>
          <w:color w:val="000000" w:themeColor="text1"/>
        </w:rPr>
        <w:t xml:space="preserve"> şartlardan bireysel olarak kurtulabilece</w:t>
      </w:r>
      <w:r w:rsidR="002F51A7" w:rsidRPr="00E763E7">
        <w:rPr>
          <w:color w:val="000000" w:themeColor="text1"/>
        </w:rPr>
        <w:t>kleri</w:t>
      </w:r>
      <w:r w:rsidRPr="00E763E7">
        <w:rPr>
          <w:color w:val="000000" w:themeColor="text1"/>
        </w:rPr>
        <w:t xml:space="preserve"> yanılgısı nedeniyle</w:t>
      </w:r>
      <w:r w:rsidR="002F51A7" w:rsidRPr="00E763E7">
        <w:rPr>
          <w:color w:val="000000" w:themeColor="text1"/>
        </w:rPr>
        <w:t xml:space="preserve"> de</w:t>
      </w:r>
      <w:r w:rsidRPr="00E763E7">
        <w:rPr>
          <w:color w:val="000000" w:themeColor="text1"/>
        </w:rPr>
        <w:t xml:space="preserve"> </w:t>
      </w:r>
      <w:r w:rsidR="003859C7">
        <w:rPr>
          <w:color w:val="000000" w:themeColor="text1"/>
        </w:rPr>
        <w:t>birbirlerinden</w:t>
      </w:r>
      <w:r w:rsidRPr="00E763E7">
        <w:rPr>
          <w:color w:val="000000" w:themeColor="text1"/>
        </w:rPr>
        <w:t xml:space="preserve"> uzaklaşmış</w:t>
      </w:r>
      <w:r w:rsidR="00A13361" w:rsidRPr="00E763E7">
        <w:rPr>
          <w:color w:val="000000" w:themeColor="text1"/>
        </w:rPr>
        <w:t xml:space="preserve">, </w:t>
      </w:r>
      <w:r w:rsidR="002F51A7" w:rsidRPr="00E763E7">
        <w:rPr>
          <w:color w:val="000000" w:themeColor="text1"/>
        </w:rPr>
        <w:t xml:space="preserve">sonuç olarak </w:t>
      </w:r>
      <w:r w:rsidRPr="00E763E7">
        <w:rPr>
          <w:color w:val="000000" w:themeColor="text1"/>
        </w:rPr>
        <w:t xml:space="preserve">sermaye karşısında bireysel olarak zayıf bir konuma itilmişlerdir. Bu zayıf konum ise hem onları kendi çıkarlarını </w:t>
      </w:r>
      <w:r w:rsidRPr="00E763E7">
        <w:rPr>
          <w:color w:val="000000" w:themeColor="text1"/>
        </w:rPr>
        <w:lastRenderedPageBreak/>
        <w:t>sermayenin çıkarlarının içinde aramak zorunda bırakmış hem de yanlış bilinç durumlarını sürdüren bir etken olmuştur.</w:t>
      </w:r>
    </w:p>
    <w:p w14:paraId="3DBF60DC" w14:textId="599851D6" w:rsidR="009919D6" w:rsidRPr="007768DF" w:rsidRDefault="009919D6" w:rsidP="00564863">
      <w:pPr>
        <w:spacing w:line="360" w:lineRule="auto"/>
        <w:ind w:firstLine="708"/>
        <w:jc w:val="both"/>
        <w:rPr>
          <w:color w:val="000000" w:themeColor="text1"/>
        </w:rPr>
      </w:pPr>
      <w:r w:rsidRPr="00E763E7">
        <w:rPr>
          <w:color w:val="000000" w:themeColor="text1"/>
        </w:rPr>
        <w:t>Üretim ilişkilerinin değişmesi, üretim süreçlerinde enformasyonun ve otomasyon</w:t>
      </w:r>
      <w:r w:rsidR="00727606" w:rsidRPr="00E763E7">
        <w:rPr>
          <w:color w:val="000000" w:themeColor="text1"/>
        </w:rPr>
        <w:t xml:space="preserve"> öneminin artması ile niceliksel işgücüne olan ihtiyacın azalması</w:t>
      </w:r>
      <w:r w:rsidR="002F51A7" w:rsidRPr="00E763E7">
        <w:rPr>
          <w:color w:val="000000" w:themeColor="text1"/>
        </w:rPr>
        <w:t>,</w:t>
      </w:r>
      <w:r w:rsidR="00727606" w:rsidRPr="00E763E7">
        <w:rPr>
          <w:color w:val="000000" w:themeColor="text1"/>
        </w:rPr>
        <w:t xml:space="preserve"> sayıları sürekli artan düşün işçilerini de etkilemiş ve karşılarına sürekli </w:t>
      </w:r>
      <w:r w:rsidR="00E763E7" w:rsidRPr="00E763E7">
        <w:rPr>
          <w:color w:val="000000" w:themeColor="text1"/>
        </w:rPr>
        <w:t>büyüyen</w:t>
      </w:r>
      <w:r w:rsidR="00727606" w:rsidRPr="00E763E7">
        <w:rPr>
          <w:color w:val="000000" w:themeColor="text1"/>
        </w:rPr>
        <w:t xml:space="preserve"> bir yedek emek ordusu çıkartmıştır. </w:t>
      </w:r>
      <w:r w:rsidR="003B708D">
        <w:rPr>
          <w:color w:val="000000" w:themeColor="text1"/>
        </w:rPr>
        <w:t xml:space="preserve">Bu durumda çalışanlar hem birbirleri ile bireysel bir rekabetin hem de yedek emek ordusu ile bir rekabetin içinde sıkışmışlardır. </w:t>
      </w:r>
      <w:r w:rsidR="00727606" w:rsidRPr="00E763E7">
        <w:rPr>
          <w:color w:val="000000" w:themeColor="text1"/>
        </w:rPr>
        <w:t>B</w:t>
      </w:r>
      <w:r w:rsidR="003B708D">
        <w:rPr>
          <w:color w:val="000000" w:themeColor="text1"/>
        </w:rPr>
        <w:t>u açıdan</w:t>
      </w:r>
      <w:r w:rsidR="00727606" w:rsidRPr="00E763E7">
        <w:rPr>
          <w:color w:val="000000" w:themeColor="text1"/>
        </w:rPr>
        <w:t xml:space="preserve"> yedek emek ordusu, sermaye için eşi bulunmaz bir baskı aracı niteliği göstererek düşün işçilerinin hak taleplerinin önünü her an yerinin doldurulabileceği tehdidi ile kapatmıştır.</w:t>
      </w:r>
    </w:p>
    <w:p w14:paraId="506A194A" w14:textId="23E6FC89" w:rsidR="00727606" w:rsidRDefault="008F4A52" w:rsidP="002E0A52">
      <w:pPr>
        <w:spacing w:line="360" w:lineRule="auto"/>
        <w:ind w:firstLine="708"/>
        <w:jc w:val="both"/>
        <w:rPr>
          <w:color w:val="000000" w:themeColor="text1"/>
        </w:rPr>
      </w:pPr>
      <w:r w:rsidRPr="00E763E7">
        <w:rPr>
          <w:color w:val="000000" w:themeColor="text1"/>
        </w:rPr>
        <w:t>Son olarak ise, i</w:t>
      </w:r>
      <w:r w:rsidR="00D626F9" w:rsidRPr="00E763E7">
        <w:rPr>
          <w:color w:val="000000" w:themeColor="text1"/>
        </w:rPr>
        <w:t>şçi sınıfının parçaları olan iki grup arasındaki ayrılığı sürdüren nedenlerden biri de bu iki grubun sınıfsal konumları yerine sosyal statüleri temel alınarak tanımlanmasıdır. Düşün işçileri, gelir düzeyi ya da yaşam standartları açısından klasik anlamda işçi sınıfından farklılıklar göster</w:t>
      </w:r>
      <w:r w:rsidR="003F194C" w:rsidRPr="00E763E7">
        <w:rPr>
          <w:color w:val="000000" w:themeColor="text1"/>
        </w:rPr>
        <w:t>se</w:t>
      </w:r>
      <w:r w:rsidR="00D626F9" w:rsidRPr="00E763E7">
        <w:rPr>
          <w:color w:val="000000" w:themeColor="text1"/>
        </w:rPr>
        <w:t xml:space="preserve"> de bu durum</w:t>
      </w:r>
      <w:r w:rsidR="002F51A7" w:rsidRPr="00E763E7">
        <w:rPr>
          <w:color w:val="000000" w:themeColor="text1"/>
        </w:rPr>
        <w:t xml:space="preserve"> yine de</w:t>
      </w:r>
      <w:r w:rsidR="00D626F9" w:rsidRPr="00E763E7">
        <w:rPr>
          <w:color w:val="000000" w:themeColor="text1"/>
        </w:rPr>
        <w:t xml:space="preserve"> üretim süreçleri içerisinde iki grubun aynı konumu işgal ettiği gerçeğini değiştirmemektedir. Aynı zamanda bu durum </w:t>
      </w:r>
      <w:r w:rsidR="00FC50CA" w:rsidRPr="00E763E7">
        <w:rPr>
          <w:color w:val="000000" w:themeColor="text1"/>
        </w:rPr>
        <w:t>iki grup arasındaki farklılık illüzyonunun</w:t>
      </w:r>
      <w:r w:rsidR="002E0A52">
        <w:rPr>
          <w:color w:val="000000" w:themeColor="text1"/>
        </w:rPr>
        <w:t xml:space="preserve"> da</w:t>
      </w:r>
      <w:r w:rsidR="00FC50CA" w:rsidRPr="00E763E7">
        <w:rPr>
          <w:color w:val="000000" w:themeColor="text1"/>
        </w:rPr>
        <w:t xml:space="preserve"> devamlılığını sağlamaktadır.</w:t>
      </w:r>
      <w:r w:rsidR="002E0A52">
        <w:rPr>
          <w:color w:val="000000" w:themeColor="text1"/>
        </w:rPr>
        <w:t xml:space="preserve"> </w:t>
      </w:r>
      <w:r w:rsidR="002E0A52" w:rsidRPr="007768DF">
        <w:rPr>
          <w:color w:val="000000" w:themeColor="text1"/>
        </w:rPr>
        <w:t>İşçiler arasında düşün işçisi-kol emekçisi şeklin</w:t>
      </w:r>
      <w:r w:rsidR="002E0A52">
        <w:rPr>
          <w:color w:val="000000" w:themeColor="text1"/>
        </w:rPr>
        <w:t>de iki grubun sahip olduğu sosyal statüye dayanarak</w:t>
      </w:r>
      <w:r w:rsidR="002E0A52" w:rsidRPr="007768DF">
        <w:rPr>
          <w:color w:val="000000" w:themeColor="text1"/>
        </w:rPr>
        <w:t xml:space="preserve"> yapılan </w:t>
      </w:r>
      <w:r w:rsidR="002E0A52">
        <w:rPr>
          <w:color w:val="000000" w:themeColor="text1"/>
        </w:rPr>
        <w:t xml:space="preserve">ve bir tarafın emeğini diğerine göre daha değerli sayan </w:t>
      </w:r>
      <w:r w:rsidR="002E0A52" w:rsidRPr="007768DF">
        <w:rPr>
          <w:color w:val="000000" w:themeColor="text1"/>
        </w:rPr>
        <w:t>ayrımın kendisi</w:t>
      </w:r>
      <w:r w:rsidR="002E0A52">
        <w:rPr>
          <w:color w:val="000000" w:themeColor="text1"/>
        </w:rPr>
        <w:t xml:space="preserve"> hem</w:t>
      </w:r>
      <w:r w:rsidR="002E0A52" w:rsidRPr="007768DF">
        <w:rPr>
          <w:color w:val="000000" w:themeColor="text1"/>
        </w:rPr>
        <w:t xml:space="preserve"> düşün işçilerinin örgütlenme özgürlüğünün kullanılması hem de hak taleplerinin kaynağının ve niteliğinin belirlenmesi açısından sorunludur.</w:t>
      </w:r>
      <w:r w:rsidR="00FC50CA" w:rsidRPr="00E763E7">
        <w:rPr>
          <w:color w:val="000000" w:themeColor="text1"/>
        </w:rPr>
        <w:t xml:space="preserve"> </w:t>
      </w:r>
      <w:r w:rsidR="00564863" w:rsidRPr="00E763E7">
        <w:rPr>
          <w:color w:val="000000" w:themeColor="text1"/>
        </w:rPr>
        <w:t>Ancak yaşadıkları ortak sorunların ve parçası oldukları emek sömürüsü düzeninin bilincinde olan ve bu durumu değiştirmek için kolektif bir eyleme girişme iradesi göstere</w:t>
      </w:r>
      <w:r w:rsidR="00FC50CA" w:rsidRPr="00E763E7">
        <w:rPr>
          <w:color w:val="000000" w:themeColor="text1"/>
        </w:rPr>
        <w:t>bile</w:t>
      </w:r>
      <w:r w:rsidR="00564863" w:rsidRPr="00E763E7">
        <w:rPr>
          <w:color w:val="000000" w:themeColor="text1"/>
        </w:rPr>
        <w:t>n diğer bir deyişle</w:t>
      </w:r>
      <w:r w:rsidR="00FC50CA" w:rsidRPr="00E763E7">
        <w:rPr>
          <w:color w:val="000000" w:themeColor="text1"/>
        </w:rPr>
        <w:t xml:space="preserve"> içinde bulunduğu yanlış bilinç durumundan sıyrılarak</w:t>
      </w:r>
      <w:r w:rsidR="00564863" w:rsidRPr="00E763E7">
        <w:rPr>
          <w:color w:val="000000" w:themeColor="text1"/>
        </w:rPr>
        <w:t xml:space="preserve"> kendisi için sınıf olma durumuna erişmiş bir işçi sınıfı, güçlü bir örgütlenme içerisinde sosyal haklara ulaşma mücadelesi verebilecektir.</w:t>
      </w:r>
      <w:r w:rsidR="002E0A52">
        <w:rPr>
          <w:color w:val="000000" w:themeColor="text1"/>
        </w:rPr>
        <w:t xml:space="preserve"> </w:t>
      </w:r>
    </w:p>
    <w:p w14:paraId="1C6D259C" w14:textId="77777777" w:rsidR="001555F2" w:rsidRDefault="001555F2" w:rsidP="002E0A52">
      <w:pPr>
        <w:spacing w:line="360" w:lineRule="auto"/>
        <w:ind w:firstLine="708"/>
        <w:jc w:val="both"/>
        <w:rPr>
          <w:color w:val="000000" w:themeColor="text1"/>
        </w:rPr>
        <w:sectPr w:rsidR="001555F2" w:rsidSect="00DF0C99">
          <w:footerReference w:type="default" r:id="rId10"/>
          <w:pgSz w:w="11906" w:h="16838"/>
          <w:pgMar w:top="1418" w:right="1418" w:bottom="1134" w:left="1701" w:header="708" w:footer="708" w:gutter="0"/>
          <w:pgNumType w:start="1"/>
          <w:cols w:space="708"/>
          <w:docGrid w:linePitch="360"/>
        </w:sectPr>
      </w:pPr>
    </w:p>
    <w:p w14:paraId="0CF32D4B" w14:textId="237A0DB9" w:rsidR="002E0A52" w:rsidRDefault="002E0A52" w:rsidP="002E0A52">
      <w:pPr>
        <w:spacing w:line="360" w:lineRule="auto"/>
        <w:ind w:firstLine="708"/>
        <w:jc w:val="both"/>
        <w:rPr>
          <w:color w:val="000000" w:themeColor="text1"/>
        </w:rPr>
      </w:pPr>
    </w:p>
    <w:p w14:paraId="22489C61" w14:textId="56A3EC62" w:rsidR="001555F2" w:rsidRDefault="000539BE" w:rsidP="00E763E7">
      <w:pPr>
        <w:spacing w:line="360" w:lineRule="auto"/>
        <w:jc w:val="both"/>
        <w:rPr>
          <w:b/>
          <w:color w:val="000000" w:themeColor="text1"/>
        </w:rPr>
      </w:pPr>
      <w:r w:rsidRPr="007768DF">
        <w:rPr>
          <w:b/>
          <w:color w:val="000000" w:themeColor="text1"/>
        </w:rPr>
        <w:t>KAYNAKÇA</w:t>
      </w:r>
    </w:p>
    <w:p w14:paraId="500F951B" w14:textId="77777777" w:rsidR="00B271E6" w:rsidRPr="001555F2" w:rsidRDefault="00B271E6" w:rsidP="00E763E7">
      <w:pPr>
        <w:spacing w:line="360" w:lineRule="auto"/>
        <w:jc w:val="both"/>
        <w:rPr>
          <w:b/>
          <w:color w:val="000000" w:themeColor="text1"/>
        </w:rPr>
      </w:pPr>
    </w:p>
    <w:p w14:paraId="74015DA0" w14:textId="55F67748" w:rsidR="001A0525" w:rsidRPr="007768DF" w:rsidRDefault="001A0525" w:rsidP="00E763E7">
      <w:pPr>
        <w:jc w:val="both"/>
        <w:rPr>
          <w:color w:val="000000" w:themeColor="text1"/>
        </w:rPr>
      </w:pPr>
      <w:r w:rsidRPr="007768DF">
        <w:rPr>
          <w:b/>
          <w:bCs/>
          <w:color w:val="000000" w:themeColor="text1"/>
        </w:rPr>
        <w:t>AĞAOĞULLARI</w:t>
      </w:r>
      <w:r w:rsidRPr="007768DF">
        <w:rPr>
          <w:color w:val="000000" w:themeColor="text1"/>
        </w:rPr>
        <w:t xml:space="preserve">, Mehmet Ali/ </w:t>
      </w:r>
      <w:r w:rsidRPr="007768DF">
        <w:rPr>
          <w:b/>
          <w:bCs/>
          <w:color w:val="000000" w:themeColor="text1"/>
        </w:rPr>
        <w:t>TÜRK</w:t>
      </w:r>
      <w:r w:rsidRPr="007768DF">
        <w:rPr>
          <w:color w:val="000000" w:themeColor="text1"/>
        </w:rPr>
        <w:t xml:space="preserve">, Duygu/ </w:t>
      </w:r>
      <w:r w:rsidRPr="007768DF">
        <w:rPr>
          <w:b/>
          <w:bCs/>
          <w:color w:val="000000" w:themeColor="text1"/>
        </w:rPr>
        <w:t>YALÇINKAYA</w:t>
      </w:r>
      <w:r w:rsidRPr="007768DF">
        <w:rPr>
          <w:color w:val="000000" w:themeColor="text1"/>
        </w:rPr>
        <w:t>,</w:t>
      </w:r>
      <w:r w:rsidR="004D509B">
        <w:rPr>
          <w:color w:val="000000" w:themeColor="text1"/>
        </w:rPr>
        <w:t xml:space="preserve"> </w:t>
      </w:r>
      <w:r w:rsidRPr="007768DF">
        <w:rPr>
          <w:color w:val="000000" w:themeColor="text1"/>
        </w:rPr>
        <w:t xml:space="preserve">Ayhan/ </w:t>
      </w:r>
      <w:r w:rsidRPr="007768DF">
        <w:rPr>
          <w:b/>
          <w:bCs/>
          <w:color w:val="000000" w:themeColor="text1"/>
        </w:rPr>
        <w:t>YILMAZ</w:t>
      </w:r>
      <w:r w:rsidRPr="007768DF">
        <w:rPr>
          <w:color w:val="000000" w:themeColor="text1"/>
        </w:rPr>
        <w:t>,</w:t>
      </w:r>
      <w:r w:rsidRPr="007768DF">
        <w:rPr>
          <w:b/>
          <w:bCs/>
          <w:color w:val="000000" w:themeColor="text1"/>
        </w:rPr>
        <w:t xml:space="preserve"> </w:t>
      </w:r>
      <w:r w:rsidRPr="007768DF">
        <w:rPr>
          <w:color w:val="000000" w:themeColor="text1"/>
        </w:rPr>
        <w:t xml:space="preserve">Zafer/ </w:t>
      </w:r>
      <w:r w:rsidRPr="007768DF">
        <w:rPr>
          <w:b/>
          <w:bCs/>
          <w:color w:val="000000" w:themeColor="text1"/>
        </w:rPr>
        <w:t>ZABCI</w:t>
      </w:r>
      <w:r w:rsidRPr="007768DF">
        <w:rPr>
          <w:color w:val="000000" w:themeColor="text1"/>
        </w:rPr>
        <w:t xml:space="preserve">, Filiz, </w:t>
      </w:r>
      <w:r w:rsidRPr="007768DF">
        <w:rPr>
          <w:i/>
          <w:iCs/>
          <w:color w:val="000000" w:themeColor="text1"/>
        </w:rPr>
        <w:t>Sokrates’ten Jakobenlere Batı’da Siyasal Düşünceler</w:t>
      </w:r>
      <w:r w:rsidRPr="007768DF">
        <w:rPr>
          <w:color w:val="000000" w:themeColor="text1"/>
        </w:rPr>
        <w:t>, 6. Baskı, İletişim Yayınları, İstanbul,</w:t>
      </w:r>
      <w:r w:rsidR="004D509B">
        <w:rPr>
          <w:color w:val="000000" w:themeColor="text1"/>
        </w:rPr>
        <w:t xml:space="preserve"> </w:t>
      </w:r>
      <w:r w:rsidRPr="007768DF">
        <w:rPr>
          <w:color w:val="000000" w:themeColor="text1"/>
        </w:rPr>
        <w:t>2015.</w:t>
      </w:r>
    </w:p>
    <w:p w14:paraId="7371B16B" w14:textId="50EAA127" w:rsidR="001A0525" w:rsidRPr="007768DF" w:rsidRDefault="001A0525" w:rsidP="00E763E7">
      <w:pPr>
        <w:jc w:val="both"/>
        <w:rPr>
          <w:color w:val="000000" w:themeColor="text1"/>
        </w:rPr>
      </w:pPr>
      <w:r w:rsidRPr="007768DF">
        <w:rPr>
          <w:b/>
          <w:bCs/>
          <w:color w:val="000000" w:themeColor="text1"/>
        </w:rPr>
        <w:t>AKAD</w:t>
      </w:r>
      <w:r w:rsidRPr="007768DF">
        <w:rPr>
          <w:color w:val="000000" w:themeColor="text1"/>
        </w:rPr>
        <w:t xml:space="preserve">, Mehmet, </w:t>
      </w:r>
      <w:r w:rsidRPr="007768DF">
        <w:rPr>
          <w:i/>
          <w:iCs/>
          <w:color w:val="000000" w:themeColor="text1"/>
        </w:rPr>
        <w:t>‘Küreselleşme Sürecinde Bir Genel Değerlendirme’</w:t>
      </w:r>
      <w:r w:rsidRPr="007768DF">
        <w:rPr>
          <w:color w:val="000000" w:themeColor="text1"/>
        </w:rPr>
        <w:t xml:space="preserve">, </w:t>
      </w:r>
      <w:r w:rsidRPr="007768DF">
        <w:rPr>
          <w:iCs/>
          <w:color w:val="000000" w:themeColor="text1"/>
        </w:rPr>
        <w:t>Yeditepe Üniversitesi Hukuk Fakültesi Dergisi,</w:t>
      </w:r>
      <w:r w:rsidRPr="007768DF">
        <w:rPr>
          <w:color w:val="000000" w:themeColor="text1"/>
        </w:rPr>
        <w:t xml:space="preserve"> Sayı: 20</w:t>
      </w:r>
      <w:r w:rsidR="009B2CFB">
        <w:rPr>
          <w:color w:val="000000" w:themeColor="text1"/>
        </w:rPr>
        <w:t>0</w:t>
      </w:r>
      <w:r w:rsidRPr="007768DF">
        <w:rPr>
          <w:color w:val="000000" w:themeColor="text1"/>
        </w:rPr>
        <w:t>4/1, Yıl: 20</w:t>
      </w:r>
      <w:r w:rsidR="009B2CFB">
        <w:rPr>
          <w:color w:val="000000" w:themeColor="text1"/>
        </w:rPr>
        <w:t>0</w:t>
      </w:r>
      <w:r w:rsidRPr="007768DF">
        <w:rPr>
          <w:color w:val="000000" w:themeColor="text1"/>
        </w:rPr>
        <w:t>4, İstanbul</w:t>
      </w:r>
      <w:r w:rsidR="00993618">
        <w:rPr>
          <w:color w:val="000000" w:themeColor="text1"/>
        </w:rPr>
        <w:t xml:space="preserve">, </w:t>
      </w:r>
      <w:proofErr w:type="spellStart"/>
      <w:r w:rsidR="00993618">
        <w:rPr>
          <w:color w:val="000000" w:themeColor="text1"/>
        </w:rPr>
        <w:t>ss</w:t>
      </w:r>
      <w:proofErr w:type="spellEnd"/>
      <w:r w:rsidR="00993618">
        <w:rPr>
          <w:color w:val="000000" w:themeColor="text1"/>
        </w:rPr>
        <w:t>.</w:t>
      </w:r>
      <w:r w:rsidR="00C12C10">
        <w:rPr>
          <w:color w:val="000000" w:themeColor="text1"/>
        </w:rPr>
        <w:t xml:space="preserve"> 23-50.</w:t>
      </w:r>
    </w:p>
    <w:p w14:paraId="6BB03E18" w14:textId="199DD747" w:rsidR="001A0525" w:rsidRPr="007768DF" w:rsidRDefault="001A0525" w:rsidP="00E763E7">
      <w:pPr>
        <w:jc w:val="both"/>
        <w:rPr>
          <w:color w:val="000000" w:themeColor="text1"/>
        </w:rPr>
      </w:pPr>
      <w:r w:rsidRPr="007768DF">
        <w:rPr>
          <w:b/>
          <w:bCs/>
          <w:color w:val="000000" w:themeColor="text1"/>
        </w:rPr>
        <w:t>AKAD</w:t>
      </w:r>
      <w:r w:rsidRPr="007768DF">
        <w:rPr>
          <w:color w:val="000000" w:themeColor="text1"/>
        </w:rPr>
        <w:t xml:space="preserve">, Mehmet, </w:t>
      </w:r>
      <w:r w:rsidRPr="007768DF">
        <w:rPr>
          <w:i/>
          <w:iCs/>
          <w:color w:val="000000" w:themeColor="text1"/>
        </w:rPr>
        <w:t>‘Küreselleşme Sürecinde Siyasal Kültür’</w:t>
      </w:r>
      <w:r w:rsidR="00321C89">
        <w:rPr>
          <w:color w:val="000000" w:themeColor="text1"/>
        </w:rPr>
        <w:t>,</w:t>
      </w:r>
      <w:r w:rsidRPr="007768DF">
        <w:rPr>
          <w:color w:val="000000" w:themeColor="text1"/>
        </w:rPr>
        <w:t xml:space="preserve"> </w:t>
      </w:r>
      <w:r w:rsidRPr="007768DF">
        <w:rPr>
          <w:iCs/>
          <w:color w:val="000000" w:themeColor="text1"/>
        </w:rPr>
        <w:t>Maltepe Üniversitesi Hukuk Fakültesi Dergisi,</w:t>
      </w:r>
      <w:r w:rsidRPr="007768DF">
        <w:rPr>
          <w:i/>
          <w:color w:val="000000" w:themeColor="text1"/>
        </w:rPr>
        <w:t xml:space="preserve"> </w:t>
      </w:r>
      <w:r w:rsidRPr="007768DF">
        <w:rPr>
          <w:color w:val="000000" w:themeColor="text1"/>
        </w:rPr>
        <w:t>Sayı:</w:t>
      </w:r>
      <w:r w:rsidR="00643406">
        <w:rPr>
          <w:color w:val="000000" w:themeColor="text1"/>
        </w:rPr>
        <w:t xml:space="preserve"> </w:t>
      </w:r>
      <w:r w:rsidRPr="007768DF">
        <w:rPr>
          <w:color w:val="000000" w:themeColor="text1"/>
        </w:rPr>
        <w:t>2005/1, Yıl: 2005</w:t>
      </w:r>
      <w:r w:rsidR="009B2CFB">
        <w:rPr>
          <w:color w:val="000000" w:themeColor="text1"/>
        </w:rPr>
        <w:t>, İstanbul</w:t>
      </w:r>
      <w:r w:rsidR="00993618">
        <w:rPr>
          <w:color w:val="000000" w:themeColor="text1"/>
        </w:rPr>
        <w:t xml:space="preserve">, </w:t>
      </w:r>
      <w:proofErr w:type="spellStart"/>
      <w:r w:rsidR="00993618">
        <w:rPr>
          <w:color w:val="000000" w:themeColor="text1"/>
        </w:rPr>
        <w:t>ss</w:t>
      </w:r>
      <w:proofErr w:type="spellEnd"/>
      <w:r w:rsidR="00993618">
        <w:rPr>
          <w:color w:val="000000" w:themeColor="text1"/>
        </w:rPr>
        <w:t>.</w:t>
      </w:r>
      <w:r w:rsidR="00C12C10">
        <w:rPr>
          <w:color w:val="000000" w:themeColor="text1"/>
        </w:rPr>
        <w:t xml:space="preserve"> 9-35.</w:t>
      </w:r>
    </w:p>
    <w:p w14:paraId="634B1208" w14:textId="5A137F97"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AKBULUT</w:t>
      </w:r>
      <w:r w:rsidRPr="007768DF">
        <w:rPr>
          <w:color w:val="000000" w:themeColor="text1"/>
          <w:sz w:val="24"/>
          <w:szCs w:val="24"/>
        </w:rPr>
        <w:t xml:space="preserve">, Olgun, </w:t>
      </w:r>
      <w:r w:rsidR="004D509B">
        <w:rPr>
          <w:color w:val="000000" w:themeColor="text1"/>
          <w:sz w:val="24"/>
          <w:szCs w:val="24"/>
        </w:rPr>
        <w:t>“</w:t>
      </w:r>
      <w:r w:rsidRPr="007768DF">
        <w:rPr>
          <w:color w:val="000000" w:themeColor="text1"/>
          <w:sz w:val="24"/>
          <w:szCs w:val="24"/>
        </w:rPr>
        <w:t>Toplantı ve Örgütlenme Özgürlükleri</w:t>
      </w:r>
      <w:r w:rsidR="003346E0" w:rsidRPr="007768DF">
        <w:rPr>
          <w:color w:val="000000" w:themeColor="text1"/>
          <w:sz w:val="24"/>
          <w:szCs w:val="24"/>
        </w:rPr>
        <w:t>’’</w:t>
      </w:r>
      <w:r w:rsidRPr="007768DF">
        <w:rPr>
          <w:color w:val="000000" w:themeColor="text1"/>
          <w:sz w:val="24"/>
          <w:szCs w:val="24"/>
        </w:rPr>
        <w:t>,</w:t>
      </w:r>
      <w:r w:rsidR="003346E0" w:rsidRPr="007768DF">
        <w:rPr>
          <w:color w:val="000000" w:themeColor="text1"/>
          <w:sz w:val="24"/>
          <w:szCs w:val="24"/>
        </w:rPr>
        <w:t xml:space="preserve"> Sibel </w:t>
      </w:r>
      <w:proofErr w:type="spellStart"/>
      <w:r w:rsidR="003346E0" w:rsidRPr="007768DF">
        <w:rPr>
          <w:color w:val="000000" w:themeColor="text1"/>
          <w:sz w:val="24"/>
          <w:szCs w:val="24"/>
        </w:rPr>
        <w:t>İnceoğlu</w:t>
      </w:r>
      <w:proofErr w:type="spellEnd"/>
      <w:r w:rsidR="003346E0" w:rsidRPr="007768DF">
        <w:rPr>
          <w:color w:val="000000" w:themeColor="text1"/>
          <w:sz w:val="24"/>
          <w:szCs w:val="24"/>
        </w:rPr>
        <w:t xml:space="preserve"> (der.),</w:t>
      </w:r>
      <w:r w:rsidRPr="007768DF">
        <w:rPr>
          <w:color w:val="000000" w:themeColor="text1"/>
          <w:sz w:val="24"/>
          <w:szCs w:val="24"/>
        </w:rPr>
        <w:t xml:space="preserve"> </w:t>
      </w:r>
      <w:r w:rsidRPr="007768DF">
        <w:rPr>
          <w:i/>
          <w:color w:val="000000" w:themeColor="text1"/>
          <w:sz w:val="24"/>
          <w:szCs w:val="24"/>
        </w:rPr>
        <w:t>İnsan Hakları Avrupa Sözleşmesi ve Anayasa</w:t>
      </w:r>
      <w:r w:rsidRPr="007768DF">
        <w:rPr>
          <w:color w:val="000000" w:themeColor="text1"/>
          <w:sz w:val="24"/>
          <w:szCs w:val="24"/>
        </w:rPr>
        <w:t>,</w:t>
      </w:r>
      <w:r w:rsidR="003346E0" w:rsidRPr="007768DF">
        <w:rPr>
          <w:color w:val="000000" w:themeColor="text1"/>
          <w:sz w:val="24"/>
          <w:szCs w:val="24"/>
        </w:rPr>
        <w:t xml:space="preserve"> Beta Yayınları,</w:t>
      </w:r>
      <w:r w:rsidRPr="007768DF">
        <w:rPr>
          <w:color w:val="000000" w:themeColor="text1"/>
          <w:sz w:val="24"/>
          <w:szCs w:val="24"/>
        </w:rPr>
        <w:t xml:space="preserve"> İstanbul, 2013.</w:t>
      </w:r>
    </w:p>
    <w:p w14:paraId="51FFABB9" w14:textId="77777777" w:rsidR="001A0525" w:rsidRPr="007768DF" w:rsidRDefault="001A0525" w:rsidP="00E763E7">
      <w:pPr>
        <w:pStyle w:val="FootnoteText"/>
        <w:spacing w:line="276" w:lineRule="auto"/>
        <w:jc w:val="both"/>
        <w:rPr>
          <w:color w:val="000000" w:themeColor="text1"/>
          <w:sz w:val="24"/>
          <w:szCs w:val="24"/>
        </w:rPr>
      </w:pPr>
    </w:p>
    <w:p w14:paraId="586BCAD9" w14:textId="3912AFC1" w:rsidR="001A0525" w:rsidRPr="007768DF" w:rsidRDefault="001A0525" w:rsidP="00E763E7">
      <w:pPr>
        <w:pStyle w:val="FootnoteText"/>
        <w:spacing w:line="276" w:lineRule="auto"/>
        <w:jc w:val="both"/>
        <w:rPr>
          <w:color w:val="000000" w:themeColor="text1"/>
          <w:sz w:val="24"/>
          <w:szCs w:val="24"/>
        </w:rPr>
      </w:pPr>
      <w:r w:rsidRPr="00176E1D">
        <w:rPr>
          <w:b/>
          <w:bCs/>
          <w:color w:val="000000" w:themeColor="text1"/>
          <w:sz w:val="24"/>
          <w:szCs w:val="24"/>
        </w:rPr>
        <w:t>AKTAY</w:t>
      </w:r>
      <w:r w:rsidRPr="00176E1D">
        <w:rPr>
          <w:color w:val="000000" w:themeColor="text1"/>
          <w:sz w:val="24"/>
          <w:szCs w:val="24"/>
        </w:rPr>
        <w:t xml:space="preserve">, Ahmet Nizamettin/ </w:t>
      </w:r>
      <w:r w:rsidRPr="00176E1D">
        <w:rPr>
          <w:b/>
          <w:bCs/>
          <w:color w:val="000000" w:themeColor="text1"/>
          <w:sz w:val="24"/>
          <w:szCs w:val="24"/>
        </w:rPr>
        <w:t>ARICI</w:t>
      </w:r>
      <w:r w:rsidRPr="0034081A">
        <w:rPr>
          <w:color w:val="000000" w:themeColor="text1"/>
          <w:sz w:val="24"/>
          <w:szCs w:val="24"/>
        </w:rPr>
        <w:t>,</w:t>
      </w:r>
      <w:r w:rsidRPr="00176E1D">
        <w:rPr>
          <w:b/>
          <w:bCs/>
          <w:color w:val="000000" w:themeColor="text1"/>
          <w:sz w:val="24"/>
          <w:szCs w:val="24"/>
        </w:rPr>
        <w:t xml:space="preserve"> </w:t>
      </w:r>
      <w:r w:rsidRPr="00176E1D">
        <w:rPr>
          <w:color w:val="000000" w:themeColor="text1"/>
          <w:sz w:val="24"/>
          <w:szCs w:val="24"/>
        </w:rPr>
        <w:t xml:space="preserve">Kadir/ </w:t>
      </w:r>
      <w:r w:rsidRPr="00176E1D">
        <w:rPr>
          <w:b/>
          <w:bCs/>
          <w:color w:val="000000" w:themeColor="text1"/>
          <w:sz w:val="24"/>
          <w:szCs w:val="24"/>
        </w:rPr>
        <w:t>SENYEN KAPLAN</w:t>
      </w:r>
      <w:r w:rsidRPr="0034081A">
        <w:rPr>
          <w:color w:val="000000" w:themeColor="text1"/>
          <w:sz w:val="24"/>
          <w:szCs w:val="24"/>
        </w:rPr>
        <w:t>,</w:t>
      </w:r>
      <w:r w:rsidRPr="00176E1D">
        <w:rPr>
          <w:color w:val="000000" w:themeColor="text1"/>
          <w:sz w:val="24"/>
          <w:szCs w:val="24"/>
        </w:rPr>
        <w:t xml:space="preserve"> Emine Tuncay, </w:t>
      </w:r>
      <w:r w:rsidRPr="00176E1D">
        <w:rPr>
          <w:i/>
          <w:iCs/>
          <w:color w:val="000000" w:themeColor="text1"/>
          <w:sz w:val="24"/>
          <w:szCs w:val="24"/>
        </w:rPr>
        <w:t>İş Hukuku</w:t>
      </w:r>
      <w:r w:rsidRPr="00176E1D">
        <w:rPr>
          <w:color w:val="000000" w:themeColor="text1"/>
          <w:sz w:val="24"/>
          <w:szCs w:val="24"/>
        </w:rPr>
        <w:t>, 6. Baskı, Gazi Kitabevi, Ankara</w:t>
      </w:r>
      <w:r w:rsidR="00A24EEF" w:rsidRPr="00176E1D">
        <w:rPr>
          <w:color w:val="000000" w:themeColor="text1"/>
          <w:sz w:val="24"/>
          <w:szCs w:val="24"/>
        </w:rPr>
        <w:t>, 2013</w:t>
      </w:r>
      <w:r w:rsidRPr="00176E1D">
        <w:rPr>
          <w:color w:val="000000" w:themeColor="text1"/>
          <w:sz w:val="24"/>
          <w:szCs w:val="24"/>
        </w:rPr>
        <w:t>.</w:t>
      </w:r>
    </w:p>
    <w:p w14:paraId="3A51BD3A" w14:textId="77777777" w:rsidR="001A0525" w:rsidRPr="007768DF" w:rsidRDefault="001A0525" w:rsidP="00E763E7">
      <w:pPr>
        <w:pStyle w:val="FootnoteText"/>
        <w:spacing w:line="276" w:lineRule="auto"/>
        <w:jc w:val="both"/>
        <w:rPr>
          <w:color w:val="000000" w:themeColor="text1"/>
          <w:sz w:val="24"/>
          <w:szCs w:val="24"/>
        </w:rPr>
      </w:pPr>
    </w:p>
    <w:p w14:paraId="6CD51E1A" w14:textId="77777777"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BEYTAR</w:t>
      </w:r>
      <w:r w:rsidRPr="007768DF">
        <w:rPr>
          <w:i/>
          <w:iCs/>
          <w:color w:val="000000" w:themeColor="text1"/>
          <w:sz w:val="24"/>
          <w:szCs w:val="24"/>
        </w:rPr>
        <w:t>,</w:t>
      </w:r>
      <w:r w:rsidRPr="007768DF">
        <w:rPr>
          <w:color w:val="000000" w:themeColor="text1"/>
          <w:sz w:val="24"/>
          <w:szCs w:val="24"/>
        </w:rPr>
        <w:t xml:space="preserve"> Erbil,</w:t>
      </w:r>
      <w:r w:rsidRPr="007768DF">
        <w:rPr>
          <w:i/>
          <w:iCs/>
          <w:color w:val="000000" w:themeColor="text1"/>
          <w:sz w:val="24"/>
          <w:szCs w:val="24"/>
        </w:rPr>
        <w:t xml:space="preserve"> İşçinin Kişiliğinin ve Kişisel Verilerinin Korunması</w:t>
      </w:r>
      <w:r w:rsidRPr="007768DF">
        <w:rPr>
          <w:color w:val="000000" w:themeColor="text1"/>
          <w:sz w:val="24"/>
          <w:szCs w:val="24"/>
        </w:rPr>
        <w:t>, Birinci Basım, On İki Levha Yayıncılık, İstanbul, 2017.</w:t>
      </w:r>
    </w:p>
    <w:p w14:paraId="46F0C8F3" w14:textId="77777777" w:rsidR="001A0525" w:rsidRPr="007768DF" w:rsidRDefault="001A0525" w:rsidP="00E763E7">
      <w:pPr>
        <w:pStyle w:val="FootnoteText"/>
        <w:spacing w:line="276" w:lineRule="auto"/>
        <w:jc w:val="both"/>
        <w:rPr>
          <w:b/>
          <w:bCs/>
          <w:i/>
          <w:iCs/>
          <w:color w:val="000000" w:themeColor="text1"/>
          <w:sz w:val="24"/>
          <w:szCs w:val="24"/>
        </w:rPr>
      </w:pPr>
    </w:p>
    <w:p w14:paraId="1E59F5B6" w14:textId="77777777"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BİLİR</w:t>
      </w:r>
      <w:r w:rsidRPr="007768DF">
        <w:rPr>
          <w:color w:val="000000" w:themeColor="text1"/>
          <w:sz w:val="24"/>
          <w:szCs w:val="24"/>
        </w:rPr>
        <w:t xml:space="preserve">, Ertuğrul, </w:t>
      </w:r>
      <w:r w:rsidRPr="007768DF">
        <w:rPr>
          <w:i/>
          <w:iCs/>
          <w:color w:val="000000" w:themeColor="text1"/>
          <w:sz w:val="24"/>
          <w:szCs w:val="24"/>
        </w:rPr>
        <w:t>Beyaz Yakalı İşçilerin Çalışma İlişkilerine Bir Örnek: İmalat Sanayinde Mühendisler</w:t>
      </w:r>
      <w:r w:rsidRPr="007768DF">
        <w:rPr>
          <w:color w:val="000000" w:themeColor="text1"/>
          <w:sz w:val="24"/>
          <w:szCs w:val="24"/>
        </w:rPr>
        <w:t>, Yayınlanmamış Yüksek Lisans Tezi, Marmara Üniversitesi Sosyal Bilimler Enstitüsü, İstanbul, 2011.</w:t>
      </w:r>
    </w:p>
    <w:p w14:paraId="7C33FC03" w14:textId="77777777" w:rsidR="001A0525" w:rsidRPr="007768DF" w:rsidRDefault="001A0525" w:rsidP="00E763E7">
      <w:pPr>
        <w:pStyle w:val="FootnoteText"/>
        <w:spacing w:line="276" w:lineRule="auto"/>
        <w:jc w:val="both"/>
        <w:rPr>
          <w:color w:val="000000" w:themeColor="text1"/>
          <w:sz w:val="24"/>
          <w:szCs w:val="24"/>
        </w:rPr>
      </w:pPr>
    </w:p>
    <w:p w14:paraId="7158086E" w14:textId="32A46AF2" w:rsidR="001A0525" w:rsidRPr="007768DF" w:rsidRDefault="001A0525" w:rsidP="00E763E7">
      <w:pPr>
        <w:jc w:val="both"/>
        <w:rPr>
          <w:color w:val="000000" w:themeColor="text1"/>
        </w:rPr>
      </w:pPr>
      <w:r w:rsidRPr="007768DF">
        <w:rPr>
          <w:b/>
          <w:bCs/>
          <w:color w:val="000000" w:themeColor="text1"/>
        </w:rPr>
        <w:t>BORA</w:t>
      </w:r>
      <w:r w:rsidRPr="007768DF">
        <w:rPr>
          <w:color w:val="000000" w:themeColor="text1"/>
        </w:rPr>
        <w:t xml:space="preserve">, Aksu/ </w:t>
      </w:r>
      <w:r w:rsidRPr="007768DF">
        <w:rPr>
          <w:b/>
          <w:bCs/>
          <w:color w:val="000000" w:themeColor="text1"/>
        </w:rPr>
        <w:t>ERDOĞAN</w:t>
      </w:r>
      <w:r w:rsidRPr="007768DF">
        <w:rPr>
          <w:color w:val="000000" w:themeColor="text1"/>
        </w:rPr>
        <w:t xml:space="preserve">, Necmi/ </w:t>
      </w:r>
      <w:r w:rsidRPr="007768DF">
        <w:rPr>
          <w:b/>
          <w:bCs/>
          <w:color w:val="000000" w:themeColor="text1"/>
        </w:rPr>
        <w:t>BORA</w:t>
      </w:r>
      <w:r w:rsidRPr="007768DF">
        <w:rPr>
          <w:color w:val="000000" w:themeColor="text1"/>
        </w:rPr>
        <w:t xml:space="preserve">, Tanıl/ </w:t>
      </w:r>
      <w:r w:rsidRPr="007768DF">
        <w:rPr>
          <w:b/>
          <w:bCs/>
          <w:color w:val="000000" w:themeColor="text1"/>
        </w:rPr>
        <w:t>ÜSTÜN</w:t>
      </w:r>
      <w:r w:rsidRPr="007768DF">
        <w:rPr>
          <w:color w:val="000000" w:themeColor="text1"/>
        </w:rPr>
        <w:t xml:space="preserve">, İlknur, </w:t>
      </w:r>
      <w:r w:rsidRPr="007768DF">
        <w:rPr>
          <w:i/>
          <w:iCs/>
          <w:color w:val="000000" w:themeColor="text1"/>
        </w:rPr>
        <w:t>‘’Boşuna mı Okuduk’’ Türkiye’de Beyaz Yakalı İşsizliği</w:t>
      </w:r>
      <w:r w:rsidRPr="007768DF">
        <w:rPr>
          <w:color w:val="000000" w:themeColor="text1"/>
        </w:rPr>
        <w:t>, 6. Baskı, İletişim Yayınları, İstanbul,</w:t>
      </w:r>
      <w:r w:rsidR="004D509B">
        <w:rPr>
          <w:color w:val="000000" w:themeColor="text1"/>
        </w:rPr>
        <w:t xml:space="preserve"> </w:t>
      </w:r>
      <w:r w:rsidRPr="007768DF">
        <w:rPr>
          <w:color w:val="000000" w:themeColor="text1"/>
        </w:rPr>
        <w:t>2017.</w:t>
      </w:r>
    </w:p>
    <w:p w14:paraId="59486237" w14:textId="2BAE1FD1" w:rsidR="001A0525"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BORATAV</w:t>
      </w:r>
      <w:r w:rsidRPr="007768DF">
        <w:rPr>
          <w:color w:val="000000" w:themeColor="text1"/>
          <w:sz w:val="24"/>
          <w:szCs w:val="24"/>
        </w:rPr>
        <w:t xml:space="preserve">, Korkut, </w:t>
      </w:r>
      <w:r w:rsidRPr="007768DF">
        <w:rPr>
          <w:i/>
          <w:iCs/>
          <w:color w:val="000000" w:themeColor="text1"/>
          <w:sz w:val="24"/>
          <w:szCs w:val="24"/>
        </w:rPr>
        <w:t>1980’li Yıllarda Türkiye’de Sosyal Sınıflar ve Bölüşüm</w:t>
      </w:r>
      <w:r w:rsidRPr="007768DF">
        <w:rPr>
          <w:color w:val="000000" w:themeColor="text1"/>
          <w:sz w:val="24"/>
          <w:szCs w:val="24"/>
        </w:rPr>
        <w:t>, 2. Baskı, İmge Kitabevi,</w:t>
      </w:r>
      <w:r w:rsidR="00321C89">
        <w:rPr>
          <w:color w:val="000000" w:themeColor="text1"/>
          <w:sz w:val="24"/>
          <w:szCs w:val="24"/>
        </w:rPr>
        <w:t xml:space="preserve"> </w:t>
      </w:r>
      <w:r w:rsidRPr="007768DF">
        <w:rPr>
          <w:color w:val="000000" w:themeColor="text1"/>
          <w:sz w:val="24"/>
          <w:szCs w:val="24"/>
        </w:rPr>
        <w:t>Ankara,</w:t>
      </w:r>
      <w:r w:rsidR="00321C89">
        <w:rPr>
          <w:color w:val="000000" w:themeColor="text1"/>
          <w:sz w:val="24"/>
          <w:szCs w:val="24"/>
        </w:rPr>
        <w:t xml:space="preserve"> </w:t>
      </w:r>
      <w:r w:rsidRPr="007768DF">
        <w:rPr>
          <w:color w:val="000000" w:themeColor="text1"/>
          <w:sz w:val="24"/>
          <w:szCs w:val="24"/>
        </w:rPr>
        <w:t>2016.</w:t>
      </w:r>
    </w:p>
    <w:p w14:paraId="5207659F" w14:textId="00D276A8" w:rsidR="009B6958" w:rsidRDefault="009B6958" w:rsidP="00E763E7">
      <w:pPr>
        <w:pStyle w:val="FootnoteText"/>
        <w:spacing w:line="276" w:lineRule="auto"/>
        <w:jc w:val="both"/>
        <w:rPr>
          <w:color w:val="000000" w:themeColor="text1"/>
          <w:sz w:val="24"/>
          <w:szCs w:val="24"/>
        </w:rPr>
      </w:pPr>
    </w:p>
    <w:p w14:paraId="251EC21B" w14:textId="19FE0112" w:rsidR="009B6958" w:rsidRPr="009B6958" w:rsidRDefault="009B6958" w:rsidP="00E763E7">
      <w:pPr>
        <w:pStyle w:val="FootnoteText"/>
        <w:jc w:val="both"/>
        <w:rPr>
          <w:sz w:val="24"/>
          <w:szCs w:val="24"/>
        </w:rPr>
      </w:pPr>
      <w:r w:rsidRPr="009B6958">
        <w:rPr>
          <w:b/>
          <w:bCs/>
          <w:sz w:val="24"/>
          <w:szCs w:val="24"/>
        </w:rPr>
        <w:t>BOURD</w:t>
      </w:r>
      <w:r>
        <w:rPr>
          <w:b/>
          <w:bCs/>
          <w:sz w:val="24"/>
          <w:szCs w:val="24"/>
        </w:rPr>
        <w:t>I</w:t>
      </w:r>
      <w:r w:rsidRPr="009B6958">
        <w:rPr>
          <w:b/>
          <w:bCs/>
          <w:sz w:val="24"/>
          <w:szCs w:val="24"/>
        </w:rPr>
        <w:t xml:space="preserve">EU, </w:t>
      </w:r>
      <w:r w:rsidRPr="009B6958">
        <w:rPr>
          <w:sz w:val="24"/>
          <w:szCs w:val="24"/>
        </w:rPr>
        <w:t xml:space="preserve">Pierre, </w:t>
      </w:r>
      <w:proofErr w:type="spellStart"/>
      <w:r w:rsidRPr="009B6958">
        <w:rPr>
          <w:i/>
          <w:iCs/>
          <w:sz w:val="24"/>
          <w:szCs w:val="24"/>
        </w:rPr>
        <w:t>The</w:t>
      </w:r>
      <w:proofErr w:type="spellEnd"/>
      <w:r w:rsidRPr="009B6958">
        <w:rPr>
          <w:i/>
          <w:iCs/>
          <w:sz w:val="24"/>
          <w:szCs w:val="24"/>
        </w:rPr>
        <w:t xml:space="preserve"> </w:t>
      </w:r>
      <w:proofErr w:type="spellStart"/>
      <w:r w:rsidRPr="009B6958">
        <w:rPr>
          <w:i/>
          <w:iCs/>
          <w:sz w:val="24"/>
          <w:szCs w:val="24"/>
        </w:rPr>
        <w:t>Social</w:t>
      </w:r>
      <w:proofErr w:type="spellEnd"/>
      <w:r w:rsidRPr="009B6958">
        <w:rPr>
          <w:i/>
          <w:iCs/>
          <w:sz w:val="24"/>
          <w:szCs w:val="24"/>
        </w:rPr>
        <w:t xml:space="preserve"> </w:t>
      </w:r>
      <w:proofErr w:type="spellStart"/>
      <w:r w:rsidRPr="009B6958">
        <w:rPr>
          <w:i/>
          <w:iCs/>
          <w:sz w:val="24"/>
          <w:szCs w:val="24"/>
        </w:rPr>
        <w:t>Stuctures</w:t>
      </w:r>
      <w:proofErr w:type="spellEnd"/>
      <w:r w:rsidRPr="009B6958">
        <w:rPr>
          <w:i/>
          <w:iCs/>
          <w:sz w:val="24"/>
          <w:szCs w:val="24"/>
        </w:rPr>
        <w:t xml:space="preserve"> of </w:t>
      </w:r>
      <w:proofErr w:type="spellStart"/>
      <w:r w:rsidRPr="009B6958">
        <w:rPr>
          <w:i/>
          <w:iCs/>
          <w:sz w:val="24"/>
          <w:szCs w:val="24"/>
        </w:rPr>
        <w:t>the</w:t>
      </w:r>
      <w:proofErr w:type="spellEnd"/>
      <w:r w:rsidRPr="009B6958">
        <w:rPr>
          <w:i/>
          <w:iCs/>
          <w:sz w:val="24"/>
          <w:szCs w:val="24"/>
        </w:rPr>
        <w:t xml:space="preserve"> </w:t>
      </w:r>
      <w:proofErr w:type="spellStart"/>
      <w:r w:rsidRPr="009B6958">
        <w:rPr>
          <w:i/>
          <w:iCs/>
          <w:sz w:val="24"/>
          <w:szCs w:val="24"/>
        </w:rPr>
        <w:t>Economy</w:t>
      </w:r>
      <w:proofErr w:type="spellEnd"/>
      <w:r w:rsidRPr="009B6958">
        <w:rPr>
          <w:sz w:val="24"/>
          <w:szCs w:val="24"/>
        </w:rPr>
        <w:t>, (</w:t>
      </w:r>
      <w:r w:rsidR="008276FD">
        <w:rPr>
          <w:sz w:val="24"/>
          <w:szCs w:val="24"/>
        </w:rPr>
        <w:t>ç</w:t>
      </w:r>
      <w:r w:rsidRPr="009B6958">
        <w:rPr>
          <w:sz w:val="24"/>
          <w:szCs w:val="24"/>
        </w:rPr>
        <w:t>ev. C</w:t>
      </w:r>
      <w:r w:rsidR="00A1005E">
        <w:rPr>
          <w:sz w:val="24"/>
          <w:szCs w:val="24"/>
        </w:rPr>
        <w:t>.</w:t>
      </w:r>
      <w:r w:rsidRPr="009B6958">
        <w:rPr>
          <w:sz w:val="24"/>
          <w:szCs w:val="24"/>
        </w:rPr>
        <w:t xml:space="preserve"> </w:t>
      </w:r>
      <w:proofErr w:type="spellStart"/>
      <w:r w:rsidRPr="009B6958">
        <w:rPr>
          <w:sz w:val="24"/>
          <w:szCs w:val="24"/>
        </w:rPr>
        <w:t>Turner</w:t>
      </w:r>
      <w:proofErr w:type="spellEnd"/>
      <w:r w:rsidRPr="009B6958">
        <w:rPr>
          <w:sz w:val="24"/>
          <w:szCs w:val="24"/>
        </w:rPr>
        <w:t xml:space="preserve">), Birinci Baskı, </w:t>
      </w:r>
      <w:proofErr w:type="spellStart"/>
      <w:r w:rsidRPr="009B6958">
        <w:rPr>
          <w:sz w:val="24"/>
          <w:szCs w:val="24"/>
        </w:rPr>
        <w:t>Polity</w:t>
      </w:r>
      <w:proofErr w:type="spellEnd"/>
      <w:r w:rsidRPr="009B6958">
        <w:rPr>
          <w:sz w:val="24"/>
          <w:szCs w:val="24"/>
        </w:rPr>
        <w:t xml:space="preserve"> </w:t>
      </w:r>
      <w:proofErr w:type="spellStart"/>
      <w:r w:rsidRPr="009B6958">
        <w:rPr>
          <w:sz w:val="24"/>
          <w:szCs w:val="24"/>
        </w:rPr>
        <w:t>Press</w:t>
      </w:r>
      <w:proofErr w:type="spellEnd"/>
      <w:r w:rsidRPr="009B6958">
        <w:rPr>
          <w:sz w:val="24"/>
          <w:szCs w:val="24"/>
        </w:rPr>
        <w:t xml:space="preserve">, </w:t>
      </w:r>
      <w:proofErr w:type="spellStart"/>
      <w:r w:rsidRPr="009B6958">
        <w:rPr>
          <w:sz w:val="24"/>
          <w:szCs w:val="24"/>
        </w:rPr>
        <w:t>Cornwall</w:t>
      </w:r>
      <w:proofErr w:type="spellEnd"/>
      <w:r w:rsidRPr="009B6958">
        <w:rPr>
          <w:sz w:val="24"/>
          <w:szCs w:val="24"/>
        </w:rPr>
        <w:t>, 2005.</w:t>
      </w:r>
    </w:p>
    <w:p w14:paraId="0422BA3B" w14:textId="77777777" w:rsidR="00AD3FBA" w:rsidRPr="007768DF" w:rsidRDefault="00AD3FBA" w:rsidP="00E763E7">
      <w:pPr>
        <w:pStyle w:val="FootnoteText"/>
        <w:spacing w:line="276" w:lineRule="auto"/>
        <w:jc w:val="both"/>
        <w:rPr>
          <w:color w:val="000000" w:themeColor="text1"/>
          <w:sz w:val="24"/>
          <w:szCs w:val="24"/>
        </w:rPr>
      </w:pPr>
    </w:p>
    <w:p w14:paraId="48ECB45E" w14:textId="4B2B4F71"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CAM</w:t>
      </w:r>
      <w:r w:rsidRPr="007768DF">
        <w:rPr>
          <w:color w:val="000000" w:themeColor="text1"/>
          <w:sz w:val="24"/>
          <w:szCs w:val="24"/>
        </w:rPr>
        <w:t xml:space="preserve">, Erdem, </w:t>
      </w:r>
      <w:r w:rsidRPr="007768DF">
        <w:rPr>
          <w:i/>
          <w:iCs/>
          <w:color w:val="000000" w:themeColor="text1"/>
          <w:sz w:val="24"/>
          <w:szCs w:val="24"/>
        </w:rPr>
        <w:t>‘İşyerinde Sosyal Diyalog ve Katılmalı Yönetim Üzerine Bir İnceleme ‘Öz Gıda-İş Sendikası Endüstri İlişkileri Kurulu’ Uygulaması: Çatışmadan Uzlaşmaya Giden Yolda Kazanımlar’</w:t>
      </w:r>
      <w:r w:rsidRPr="007768DF">
        <w:rPr>
          <w:color w:val="000000" w:themeColor="text1"/>
          <w:sz w:val="24"/>
          <w:szCs w:val="24"/>
        </w:rPr>
        <w:t xml:space="preserve">, </w:t>
      </w:r>
      <w:r w:rsidRPr="007768DF">
        <w:rPr>
          <w:iCs/>
          <w:color w:val="000000" w:themeColor="text1"/>
          <w:sz w:val="24"/>
          <w:szCs w:val="24"/>
        </w:rPr>
        <w:t>PARADOKS Ekonomi, Sosyoloji ve Politika Dergisi</w:t>
      </w:r>
      <w:r w:rsidRPr="007768DF">
        <w:rPr>
          <w:i/>
          <w:color w:val="000000" w:themeColor="text1"/>
          <w:sz w:val="24"/>
          <w:szCs w:val="24"/>
        </w:rPr>
        <w:t xml:space="preserve">, </w:t>
      </w:r>
      <w:r w:rsidRPr="007768DF">
        <w:rPr>
          <w:color w:val="000000" w:themeColor="text1"/>
          <w:sz w:val="24"/>
          <w:szCs w:val="24"/>
        </w:rPr>
        <w:t xml:space="preserve">Sayı: 2012/1, </w:t>
      </w:r>
      <w:r w:rsidRPr="00637E7F">
        <w:rPr>
          <w:color w:val="000000" w:themeColor="text1"/>
          <w:sz w:val="24"/>
          <w:szCs w:val="24"/>
        </w:rPr>
        <w:t>Yıl:</w:t>
      </w:r>
      <w:r w:rsidR="00637E7F" w:rsidRPr="00637E7F">
        <w:rPr>
          <w:color w:val="000000" w:themeColor="text1"/>
          <w:sz w:val="24"/>
          <w:szCs w:val="24"/>
        </w:rPr>
        <w:t xml:space="preserve"> </w:t>
      </w:r>
      <w:r w:rsidRPr="00637E7F">
        <w:rPr>
          <w:color w:val="000000" w:themeColor="text1"/>
          <w:sz w:val="24"/>
          <w:szCs w:val="24"/>
        </w:rPr>
        <w:t>2012,</w:t>
      </w:r>
      <w:r w:rsidR="004A5C64">
        <w:rPr>
          <w:color w:val="000000" w:themeColor="text1"/>
          <w:sz w:val="24"/>
          <w:szCs w:val="24"/>
        </w:rPr>
        <w:t xml:space="preserve"> </w:t>
      </w:r>
      <w:r w:rsidR="00517D93">
        <w:rPr>
          <w:color w:val="000000" w:themeColor="text1"/>
          <w:sz w:val="24"/>
          <w:szCs w:val="24"/>
        </w:rPr>
        <w:t>Bursa</w:t>
      </w:r>
      <w:r w:rsidR="00993618">
        <w:rPr>
          <w:color w:val="000000" w:themeColor="text1"/>
          <w:sz w:val="24"/>
          <w:szCs w:val="24"/>
        </w:rPr>
        <w:t xml:space="preserve">, </w:t>
      </w:r>
      <w:proofErr w:type="spellStart"/>
      <w:r w:rsidR="00993618">
        <w:rPr>
          <w:color w:val="000000" w:themeColor="text1"/>
          <w:sz w:val="24"/>
          <w:szCs w:val="24"/>
        </w:rPr>
        <w:t>ss</w:t>
      </w:r>
      <w:proofErr w:type="spellEnd"/>
      <w:r w:rsidR="00993618">
        <w:rPr>
          <w:color w:val="000000" w:themeColor="text1"/>
          <w:sz w:val="24"/>
          <w:szCs w:val="24"/>
        </w:rPr>
        <w:t>.</w:t>
      </w:r>
      <w:r w:rsidR="00C12C10">
        <w:rPr>
          <w:color w:val="000000" w:themeColor="text1"/>
          <w:sz w:val="24"/>
          <w:szCs w:val="24"/>
        </w:rPr>
        <w:t xml:space="preserve"> 59-80.</w:t>
      </w:r>
    </w:p>
    <w:p w14:paraId="342CB486" w14:textId="77777777" w:rsidR="002F0ACB" w:rsidRPr="007768DF" w:rsidRDefault="002F0ACB" w:rsidP="00E763E7">
      <w:pPr>
        <w:pStyle w:val="FootnoteText"/>
        <w:spacing w:line="276" w:lineRule="auto"/>
        <w:jc w:val="both"/>
        <w:rPr>
          <w:color w:val="000000" w:themeColor="text1"/>
          <w:sz w:val="24"/>
          <w:szCs w:val="24"/>
        </w:rPr>
      </w:pPr>
    </w:p>
    <w:p w14:paraId="3BD05290" w14:textId="77777777"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ÇELİK</w:t>
      </w:r>
      <w:r w:rsidRPr="007768DF">
        <w:rPr>
          <w:color w:val="000000" w:themeColor="text1"/>
          <w:sz w:val="24"/>
          <w:szCs w:val="24"/>
        </w:rPr>
        <w:t xml:space="preserve">, Nuri, </w:t>
      </w:r>
      <w:r w:rsidRPr="007768DF">
        <w:rPr>
          <w:i/>
          <w:iCs/>
          <w:color w:val="000000" w:themeColor="text1"/>
          <w:sz w:val="24"/>
          <w:szCs w:val="24"/>
        </w:rPr>
        <w:t>İş Hukuku Dersleri</w:t>
      </w:r>
      <w:r w:rsidRPr="007768DF">
        <w:rPr>
          <w:color w:val="000000" w:themeColor="text1"/>
          <w:sz w:val="24"/>
          <w:szCs w:val="24"/>
        </w:rPr>
        <w:t>, Genişletilmiş 15. Bası, Beta Yayınları, İstanbul, 2000.</w:t>
      </w:r>
    </w:p>
    <w:p w14:paraId="41FC450A" w14:textId="77777777" w:rsidR="001A0525" w:rsidRPr="007768DF" w:rsidRDefault="001A0525" w:rsidP="00E763E7">
      <w:pPr>
        <w:pStyle w:val="FootnoteText"/>
        <w:spacing w:line="276" w:lineRule="auto"/>
        <w:jc w:val="both"/>
        <w:rPr>
          <w:color w:val="000000" w:themeColor="text1"/>
          <w:sz w:val="24"/>
          <w:szCs w:val="24"/>
        </w:rPr>
      </w:pPr>
    </w:p>
    <w:p w14:paraId="05F16B9A" w14:textId="77777777"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lastRenderedPageBreak/>
        <w:t>ÇELİK</w:t>
      </w:r>
      <w:r w:rsidRPr="007768DF">
        <w:rPr>
          <w:color w:val="000000" w:themeColor="text1"/>
          <w:sz w:val="24"/>
          <w:szCs w:val="24"/>
        </w:rPr>
        <w:t xml:space="preserve">, Nuri/ </w:t>
      </w:r>
      <w:r w:rsidRPr="007768DF">
        <w:rPr>
          <w:b/>
          <w:bCs/>
          <w:color w:val="000000" w:themeColor="text1"/>
          <w:sz w:val="24"/>
          <w:szCs w:val="24"/>
        </w:rPr>
        <w:t>CANİKLİOĞLU</w:t>
      </w:r>
      <w:r w:rsidRPr="007768DF">
        <w:rPr>
          <w:color w:val="000000" w:themeColor="text1"/>
          <w:sz w:val="24"/>
          <w:szCs w:val="24"/>
        </w:rPr>
        <w:t xml:space="preserve">, Nurşen/ </w:t>
      </w:r>
      <w:r w:rsidRPr="007768DF">
        <w:rPr>
          <w:b/>
          <w:bCs/>
          <w:color w:val="000000" w:themeColor="text1"/>
          <w:sz w:val="24"/>
          <w:szCs w:val="24"/>
        </w:rPr>
        <w:t>CANBOLAT</w:t>
      </w:r>
      <w:r w:rsidRPr="007768DF">
        <w:rPr>
          <w:color w:val="000000" w:themeColor="text1"/>
          <w:sz w:val="24"/>
          <w:szCs w:val="24"/>
        </w:rPr>
        <w:t xml:space="preserve">, Talat, </w:t>
      </w:r>
      <w:r w:rsidRPr="007768DF">
        <w:rPr>
          <w:i/>
          <w:iCs/>
          <w:color w:val="000000" w:themeColor="text1"/>
          <w:sz w:val="24"/>
          <w:szCs w:val="24"/>
        </w:rPr>
        <w:t>İş Hukuku Dersleri</w:t>
      </w:r>
      <w:r w:rsidRPr="007768DF">
        <w:rPr>
          <w:color w:val="000000" w:themeColor="text1"/>
          <w:sz w:val="24"/>
          <w:szCs w:val="24"/>
        </w:rPr>
        <w:t>, 31. Bası, Beta Yayınları, İstanbul, 2018.</w:t>
      </w:r>
    </w:p>
    <w:p w14:paraId="19B993B1" w14:textId="77777777" w:rsidR="001A0525" w:rsidRPr="007768DF" w:rsidRDefault="001A0525" w:rsidP="00E763E7">
      <w:pPr>
        <w:pStyle w:val="FootnoteText"/>
        <w:spacing w:line="276" w:lineRule="auto"/>
        <w:jc w:val="both"/>
        <w:rPr>
          <w:color w:val="000000" w:themeColor="text1"/>
          <w:sz w:val="24"/>
          <w:szCs w:val="24"/>
        </w:rPr>
      </w:pPr>
    </w:p>
    <w:p w14:paraId="7F63AF3C" w14:textId="78CDFF98"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DAL</w:t>
      </w:r>
      <w:r w:rsidRPr="007768DF">
        <w:rPr>
          <w:color w:val="000000" w:themeColor="text1"/>
          <w:sz w:val="24"/>
          <w:szCs w:val="24"/>
        </w:rPr>
        <w:t xml:space="preserve">, Nil Esra, </w:t>
      </w:r>
      <w:r w:rsidRPr="007768DF">
        <w:rPr>
          <w:i/>
          <w:iCs/>
          <w:color w:val="000000" w:themeColor="text1"/>
          <w:sz w:val="24"/>
          <w:szCs w:val="24"/>
        </w:rPr>
        <w:t>‘Tüketim Toplumu ve Tüketim Toplumuna Yöneltilen Eleştiriler Üzerine Bir Tartışma’</w:t>
      </w:r>
      <w:r w:rsidRPr="007768DF">
        <w:rPr>
          <w:color w:val="000000" w:themeColor="text1"/>
          <w:sz w:val="24"/>
          <w:szCs w:val="24"/>
        </w:rPr>
        <w:t xml:space="preserve">, </w:t>
      </w:r>
      <w:r w:rsidRPr="007768DF">
        <w:rPr>
          <w:iCs/>
          <w:color w:val="000000" w:themeColor="text1"/>
          <w:sz w:val="24"/>
          <w:szCs w:val="24"/>
        </w:rPr>
        <w:t>Mehmet Akif Ersoy Üniversitesi Sosyal Bilimler Enstitüsü Dergisi</w:t>
      </w:r>
      <w:r w:rsidRPr="007768DF">
        <w:rPr>
          <w:i/>
          <w:color w:val="000000" w:themeColor="text1"/>
          <w:sz w:val="24"/>
          <w:szCs w:val="24"/>
        </w:rPr>
        <w:t>,</w:t>
      </w:r>
      <w:r w:rsidRPr="007768DF">
        <w:rPr>
          <w:color w:val="000000" w:themeColor="text1"/>
          <w:sz w:val="24"/>
          <w:szCs w:val="24"/>
        </w:rPr>
        <w:t xml:space="preserve"> Sayı:</w:t>
      </w:r>
      <w:r w:rsidR="00321C89">
        <w:rPr>
          <w:color w:val="000000" w:themeColor="text1"/>
          <w:sz w:val="24"/>
          <w:szCs w:val="24"/>
        </w:rPr>
        <w:t xml:space="preserve"> </w:t>
      </w:r>
      <w:r w:rsidRPr="007768DF">
        <w:rPr>
          <w:color w:val="000000" w:themeColor="text1"/>
          <w:sz w:val="24"/>
          <w:szCs w:val="24"/>
        </w:rPr>
        <w:t xml:space="preserve">2017/19, </w:t>
      </w:r>
      <w:r w:rsidRPr="00637E7F">
        <w:rPr>
          <w:color w:val="000000" w:themeColor="text1"/>
          <w:sz w:val="24"/>
          <w:szCs w:val="24"/>
        </w:rPr>
        <w:t>Yıl: 201</w:t>
      </w:r>
      <w:r w:rsidR="00C13A8D" w:rsidRPr="00637E7F">
        <w:rPr>
          <w:color w:val="000000" w:themeColor="text1"/>
          <w:sz w:val="24"/>
          <w:szCs w:val="24"/>
        </w:rPr>
        <w:t>7,</w:t>
      </w:r>
      <w:r w:rsidR="00321C89" w:rsidRPr="00637E7F">
        <w:rPr>
          <w:color w:val="000000" w:themeColor="text1"/>
          <w:sz w:val="24"/>
          <w:szCs w:val="24"/>
        </w:rPr>
        <w:t xml:space="preserve"> </w:t>
      </w:r>
      <w:r w:rsidRPr="00637E7F">
        <w:rPr>
          <w:color w:val="000000" w:themeColor="text1"/>
          <w:sz w:val="24"/>
          <w:szCs w:val="24"/>
        </w:rPr>
        <w:t>Burdur</w:t>
      </w:r>
      <w:r w:rsidR="00993618">
        <w:rPr>
          <w:color w:val="000000" w:themeColor="text1"/>
          <w:sz w:val="24"/>
          <w:szCs w:val="24"/>
        </w:rPr>
        <w:t xml:space="preserve">, </w:t>
      </w:r>
      <w:proofErr w:type="spellStart"/>
      <w:r w:rsidR="00993618">
        <w:rPr>
          <w:color w:val="000000" w:themeColor="text1"/>
          <w:sz w:val="24"/>
          <w:szCs w:val="24"/>
        </w:rPr>
        <w:t>ss</w:t>
      </w:r>
      <w:proofErr w:type="spellEnd"/>
      <w:r w:rsidR="00993618">
        <w:rPr>
          <w:color w:val="000000" w:themeColor="text1"/>
          <w:sz w:val="24"/>
          <w:szCs w:val="24"/>
        </w:rPr>
        <w:t>.</w:t>
      </w:r>
      <w:r w:rsidR="00C12C10">
        <w:rPr>
          <w:color w:val="000000" w:themeColor="text1"/>
          <w:sz w:val="24"/>
          <w:szCs w:val="24"/>
        </w:rPr>
        <w:t xml:space="preserve"> 1-21.</w:t>
      </w:r>
    </w:p>
    <w:p w14:paraId="2E468B02" w14:textId="77777777" w:rsidR="001A0525" w:rsidRPr="007768DF" w:rsidRDefault="001A0525" w:rsidP="00E763E7">
      <w:pPr>
        <w:pStyle w:val="FootnoteText"/>
        <w:spacing w:line="276" w:lineRule="auto"/>
        <w:jc w:val="both"/>
        <w:rPr>
          <w:color w:val="000000" w:themeColor="text1"/>
          <w:sz w:val="24"/>
          <w:szCs w:val="24"/>
        </w:rPr>
      </w:pPr>
    </w:p>
    <w:p w14:paraId="634F8917" w14:textId="690D84D6" w:rsidR="001A0525" w:rsidRDefault="001A0525" w:rsidP="00E763E7">
      <w:pPr>
        <w:jc w:val="both"/>
        <w:rPr>
          <w:color w:val="000000" w:themeColor="text1"/>
        </w:rPr>
      </w:pPr>
      <w:r w:rsidRPr="007768DF">
        <w:rPr>
          <w:b/>
          <w:bCs/>
          <w:color w:val="000000" w:themeColor="text1"/>
        </w:rPr>
        <w:t>DAVENPORT</w:t>
      </w:r>
      <w:r w:rsidRPr="007768DF">
        <w:rPr>
          <w:color w:val="000000" w:themeColor="text1"/>
        </w:rPr>
        <w:t xml:space="preserve">, Thomas H., </w:t>
      </w:r>
      <w:r w:rsidRPr="007768DF">
        <w:rPr>
          <w:i/>
          <w:iCs/>
          <w:color w:val="000000" w:themeColor="text1"/>
        </w:rPr>
        <w:t>Düşünerek Yaşayanlar</w:t>
      </w:r>
      <w:r w:rsidRPr="007768DF">
        <w:rPr>
          <w:color w:val="000000" w:themeColor="text1"/>
        </w:rPr>
        <w:t>, (çev. V</w:t>
      </w:r>
      <w:r w:rsidR="00A1005E">
        <w:rPr>
          <w:color w:val="000000" w:themeColor="text1"/>
        </w:rPr>
        <w:t>.</w:t>
      </w:r>
      <w:r w:rsidRPr="007768DF">
        <w:rPr>
          <w:color w:val="000000" w:themeColor="text1"/>
        </w:rPr>
        <w:t xml:space="preserve"> Karatay), 1. Basım, </w:t>
      </w:r>
      <w:proofErr w:type="spellStart"/>
      <w:r w:rsidRPr="007768DF">
        <w:rPr>
          <w:color w:val="000000" w:themeColor="text1"/>
        </w:rPr>
        <w:t>Bahçeşehir</w:t>
      </w:r>
      <w:proofErr w:type="spellEnd"/>
      <w:r w:rsidRPr="007768DF">
        <w:rPr>
          <w:color w:val="000000" w:themeColor="text1"/>
        </w:rPr>
        <w:t xml:space="preserve"> Üniversitesi Yayınları</w:t>
      </w:r>
      <w:r w:rsidR="004D509B">
        <w:rPr>
          <w:color w:val="000000" w:themeColor="text1"/>
        </w:rPr>
        <w:t xml:space="preserve">, </w:t>
      </w:r>
      <w:r w:rsidRPr="007768DF">
        <w:rPr>
          <w:color w:val="000000" w:themeColor="text1"/>
        </w:rPr>
        <w:t>İstanbul, 2006.</w:t>
      </w:r>
    </w:p>
    <w:p w14:paraId="3951080A" w14:textId="053FD055" w:rsidR="00202506" w:rsidRPr="0098031B" w:rsidRDefault="00202506" w:rsidP="00E763E7">
      <w:pPr>
        <w:jc w:val="both"/>
        <w:rPr>
          <w:color w:val="000000" w:themeColor="text1"/>
        </w:rPr>
      </w:pPr>
      <w:r w:rsidRPr="0098031B">
        <w:rPr>
          <w:b/>
          <w:bCs/>
        </w:rPr>
        <w:t>DRUCKER</w:t>
      </w:r>
      <w:r w:rsidRPr="0098031B">
        <w:t xml:space="preserve">, Peter F., </w:t>
      </w:r>
      <w:proofErr w:type="spellStart"/>
      <w:r w:rsidRPr="0098031B">
        <w:rPr>
          <w:i/>
          <w:iCs/>
        </w:rPr>
        <w:t>The</w:t>
      </w:r>
      <w:proofErr w:type="spellEnd"/>
      <w:r w:rsidRPr="0098031B">
        <w:rPr>
          <w:i/>
          <w:iCs/>
        </w:rPr>
        <w:t xml:space="preserve"> Age of </w:t>
      </w:r>
      <w:proofErr w:type="spellStart"/>
      <w:r w:rsidRPr="0098031B">
        <w:rPr>
          <w:i/>
          <w:iCs/>
        </w:rPr>
        <w:t>Discontinuity</w:t>
      </w:r>
      <w:proofErr w:type="spellEnd"/>
      <w:r w:rsidRPr="0098031B">
        <w:rPr>
          <w:i/>
          <w:iCs/>
        </w:rPr>
        <w:t xml:space="preserve">: </w:t>
      </w:r>
      <w:proofErr w:type="spellStart"/>
      <w:r w:rsidRPr="0098031B">
        <w:rPr>
          <w:i/>
          <w:iCs/>
        </w:rPr>
        <w:t>Guidelines</w:t>
      </w:r>
      <w:proofErr w:type="spellEnd"/>
      <w:r w:rsidRPr="0098031B">
        <w:rPr>
          <w:i/>
          <w:iCs/>
        </w:rPr>
        <w:t xml:space="preserve"> </w:t>
      </w:r>
      <w:proofErr w:type="spellStart"/>
      <w:r w:rsidRPr="0098031B">
        <w:rPr>
          <w:i/>
          <w:iCs/>
        </w:rPr>
        <w:t>to</w:t>
      </w:r>
      <w:proofErr w:type="spellEnd"/>
      <w:r w:rsidRPr="0098031B">
        <w:rPr>
          <w:i/>
          <w:iCs/>
        </w:rPr>
        <w:t xml:space="preserve"> </w:t>
      </w:r>
      <w:proofErr w:type="spellStart"/>
      <w:r w:rsidRPr="0098031B">
        <w:rPr>
          <w:i/>
          <w:iCs/>
        </w:rPr>
        <w:t>our</w:t>
      </w:r>
      <w:proofErr w:type="spellEnd"/>
      <w:r w:rsidRPr="0098031B">
        <w:rPr>
          <w:i/>
          <w:iCs/>
        </w:rPr>
        <w:t xml:space="preserve"> </w:t>
      </w:r>
      <w:proofErr w:type="spellStart"/>
      <w:r w:rsidRPr="0098031B">
        <w:rPr>
          <w:i/>
          <w:iCs/>
        </w:rPr>
        <w:t>Changing</w:t>
      </w:r>
      <w:proofErr w:type="spellEnd"/>
      <w:r w:rsidRPr="0098031B">
        <w:rPr>
          <w:i/>
          <w:iCs/>
        </w:rPr>
        <w:t xml:space="preserve"> </w:t>
      </w:r>
      <w:proofErr w:type="spellStart"/>
      <w:r w:rsidRPr="0098031B">
        <w:rPr>
          <w:i/>
          <w:iCs/>
        </w:rPr>
        <w:t>Society</w:t>
      </w:r>
      <w:proofErr w:type="spellEnd"/>
      <w:r w:rsidRPr="0098031B">
        <w:t>,</w:t>
      </w:r>
      <w:r w:rsidR="0098031B">
        <w:t xml:space="preserve"> 1. Baskı,</w:t>
      </w:r>
      <w:r w:rsidRPr="0098031B">
        <w:t xml:space="preserve"> William </w:t>
      </w:r>
      <w:proofErr w:type="spellStart"/>
      <w:r w:rsidRPr="0098031B">
        <w:t>Heinemann</w:t>
      </w:r>
      <w:proofErr w:type="spellEnd"/>
      <w:r w:rsidRPr="0098031B">
        <w:t xml:space="preserve"> </w:t>
      </w:r>
      <w:proofErr w:type="spellStart"/>
      <w:r w:rsidRPr="0098031B">
        <w:t>Ltd</w:t>
      </w:r>
      <w:proofErr w:type="spellEnd"/>
      <w:r w:rsidRPr="0098031B">
        <w:t>, Londra, 1969</w:t>
      </w:r>
      <w:r w:rsidR="0098031B">
        <w:t>.</w:t>
      </w:r>
    </w:p>
    <w:p w14:paraId="7D4B2E7D" w14:textId="772ABD07" w:rsidR="001A0525" w:rsidRPr="007768DF" w:rsidRDefault="001A0525" w:rsidP="00E763E7">
      <w:pPr>
        <w:jc w:val="both"/>
        <w:rPr>
          <w:color w:val="000000" w:themeColor="text1"/>
        </w:rPr>
      </w:pPr>
      <w:r w:rsidRPr="007768DF">
        <w:rPr>
          <w:b/>
          <w:bCs/>
          <w:color w:val="000000" w:themeColor="text1"/>
        </w:rPr>
        <w:t>EKİNCİ</w:t>
      </w:r>
      <w:r w:rsidRPr="007768DF">
        <w:rPr>
          <w:color w:val="000000" w:themeColor="text1"/>
        </w:rPr>
        <w:t xml:space="preserve">, Emre, </w:t>
      </w:r>
      <w:r w:rsidRPr="007768DF">
        <w:rPr>
          <w:i/>
          <w:iCs/>
          <w:color w:val="000000" w:themeColor="text1"/>
        </w:rPr>
        <w:t>‘Devrimden Günümüze Fransız Siyasal Sisteminin Evrimi’</w:t>
      </w:r>
      <w:r w:rsidRPr="007768DF">
        <w:rPr>
          <w:color w:val="000000" w:themeColor="text1"/>
        </w:rPr>
        <w:t xml:space="preserve">, </w:t>
      </w:r>
      <w:r w:rsidRPr="007768DF">
        <w:rPr>
          <w:iCs/>
          <w:color w:val="000000" w:themeColor="text1"/>
        </w:rPr>
        <w:t>Kırıkkale Üniversitesi Sosyal Bilimler Dergisi,</w:t>
      </w:r>
      <w:r w:rsidRPr="007768DF">
        <w:rPr>
          <w:i/>
          <w:color w:val="000000" w:themeColor="text1"/>
        </w:rPr>
        <w:t xml:space="preserve"> </w:t>
      </w:r>
      <w:r w:rsidRPr="007768DF">
        <w:rPr>
          <w:color w:val="000000" w:themeColor="text1"/>
        </w:rPr>
        <w:t>Sayı: 2016/1, Yıl: 2016, Kırıkkale</w:t>
      </w:r>
      <w:r w:rsidR="00993618">
        <w:rPr>
          <w:color w:val="000000" w:themeColor="text1"/>
        </w:rPr>
        <w:t xml:space="preserve">, </w:t>
      </w:r>
      <w:proofErr w:type="spellStart"/>
      <w:r w:rsidR="00993618">
        <w:rPr>
          <w:color w:val="000000" w:themeColor="text1"/>
        </w:rPr>
        <w:t>ss</w:t>
      </w:r>
      <w:proofErr w:type="spellEnd"/>
      <w:r w:rsidR="00993618">
        <w:rPr>
          <w:color w:val="000000" w:themeColor="text1"/>
        </w:rPr>
        <w:t>.</w:t>
      </w:r>
      <w:r w:rsidR="00C12C10">
        <w:rPr>
          <w:color w:val="000000" w:themeColor="text1"/>
        </w:rPr>
        <w:t xml:space="preserve"> 149-172.</w:t>
      </w:r>
    </w:p>
    <w:p w14:paraId="48436A45" w14:textId="434F2D65"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ENGİN</w:t>
      </w:r>
      <w:r w:rsidRPr="007768DF">
        <w:rPr>
          <w:color w:val="000000" w:themeColor="text1"/>
          <w:sz w:val="24"/>
          <w:szCs w:val="24"/>
        </w:rPr>
        <w:t xml:space="preserve">, Murat, </w:t>
      </w:r>
      <w:r w:rsidRPr="007768DF">
        <w:rPr>
          <w:i/>
          <w:iCs/>
          <w:color w:val="000000" w:themeColor="text1"/>
          <w:sz w:val="24"/>
          <w:szCs w:val="24"/>
        </w:rPr>
        <w:t>İşgücünün Temsili ve İşyerinde Sosyal Diyalog</w:t>
      </w:r>
      <w:r w:rsidRPr="007768DF">
        <w:rPr>
          <w:color w:val="000000" w:themeColor="text1"/>
          <w:sz w:val="24"/>
          <w:szCs w:val="24"/>
        </w:rPr>
        <w:t>, Birinci Baskı, Beta Yayınları, İstanbul, 2012.</w:t>
      </w:r>
    </w:p>
    <w:p w14:paraId="4F8D4BDD" w14:textId="77777777" w:rsidR="00AD3FBA" w:rsidRPr="007768DF" w:rsidRDefault="00AD3FBA" w:rsidP="00E763E7">
      <w:pPr>
        <w:pStyle w:val="FootnoteText"/>
        <w:spacing w:line="276" w:lineRule="auto"/>
        <w:jc w:val="both"/>
        <w:rPr>
          <w:color w:val="000000" w:themeColor="text1"/>
          <w:sz w:val="24"/>
          <w:szCs w:val="24"/>
        </w:rPr>
      </w:pPr>
    </w:p>
    <w:p w14:paraId="5D50B274" w14:textId="1572A80D"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ERDAYI</w:t>
      </w:r>
      <w:r w:rsidRPr="007768DF">
        <w:rPr>
          <w:color w:val="000000" w:themeColor="text1"/>
          <w:sz w:val="24"/>
          <w:szCs w:val="24"/>
        </w:rPr>
        <w:t>,</w:t>
      </w:r>
      <w:r w:rsidRPr="007768DF">
        <w:rPr>
          <w:b/>
          <w:bCs/>
          <w:color w:val="000000" w:themeColor="text1"/>
          <w:sz w:val="24"/>
          <w:szCs w:val="24"/>
        </w:rPr>
        <w:t xml:space="preserve"> </w:t>
      </w:r>
      <w:r w:rsidRPr="007768DF">
        <w:rPr>
          <w:color w:val="000000" w:themeColor="text1"/>
          <w:sz w:val="24"/>
          <w:szCs w:val="24"/>
        </w:rPr>
        <w:t xml:space="preserve">Ahmet Utku, </w:t>
      </w:r>
      <w:r w:rsidRPr="007768DF">
        <w:rPr>
          <w:i/>
          <w:iCs/>
          <w:color w:val="000000" w:themeColor="text1"/>
          <w:sz w:val="24"/>
          <w:szCs w:val="24"/>
        </w:rPr>
        <w:t>‘Beyaz Yakalıların Tanımlanması Üzerine’</w:t>
      </w:r>
      <w:r w:rsidRPr="007768DF">
        <w:rPr>
          <w:color w:val="000000" w:themeColor="text1"/>
          <w:sz w:val="24"/>
          <w:szCs w:val="24"/>
        </w:rPr>
        <w:t xml:space="preserve">, </w:t>
      </w:r>
      <w:r w:rsidRPr="007768DF">
        <w:rPr>
          <w:iCs/>
          <w:color w:val="000000" w:themeColor="text1"/>
          <w:sz w:val="24"/>
          <w:szCs w:val="24"/>
        </w:rPr>
        <w:t>‘’İŞ, GÜÇ’’ Endüstri İlişkileri ve İnsan Kaynakları Dergisi</w:t>
      </w:r>
      <w:r w:rsidRPr="007768DF">
        <w:rPr>
          <w:i/>
          <w:color w:val="000000" w:themeColor="text1"/>
          <w:sz w:val="24"/>
          <w:szCs w:val="24"/>
        </w:rPr>
        <w:t xml:space="preserve">, </w:t>
      </w:r>
      <w:r w:rsidRPr="007768DF">
        <w:rPr>
          <w:color w:val="000000" w:themeColor="text1"/>
          <w:sz w:val="24"/>
          <w:szCs w:val="24"/>
        </w:rPr>
        <w:t>Sayı:</w:t>
      </w:r>
      <w:r w:rsidR="00993618">
        <w:rPr>
          <w:color w:val="000000" w:themeColor="text1"/>
          <w:sz w:val="24"/>
          <w:szCs w:val="24"/>
        </w:rPr>
        <w:t xml:space="preserve"> </w:t>
      </w:r>
      <w:r w:rsidRPr="007768DF">
        <w:rPr>
          <w:color w:val="000000" w:themeColor="text1"/>
          <w:sz w:val="24"/>
          <w:szCs w:val="24"/>
        </w:rPr>
        <w:t>2012/3, Yıl: 2012 Bursa</w:t>
      </w:r>
      <w:r w:rsidR="00993618">
        <w:rPr>
          <w:color w:val="000000" w:themeColor="text1"/>
          <w:sz w:val="24"/>
          <w:szCs w:val="24"/>
        </w:rPr>
        <w:t xml:space="preserve">, </w:t>
      </w:r>
      <w:proofErr w:type="spellStart"/>
      <w:r w:rsidR="00993618">
        <w:rPr>
          <w:color w:val="000000" w:themeColor="text1"/>
          <w:sz w:val="24"/>
          <w:szCs w:val="24"/>
        </w:rPr>
        <w:t>ss</w:t>
      </w:r>
      <w:proofErr w:type="spellEnd"/>
      <w:r w:rsidR="00993618">
        <w:rPr>
          <w:color w:val="000000" w:themeColor="text1"/>
          <w:sz w:val="24"/>
          <w:szCs w:val="24"/>
        </w:rPr>
        <w:t>.</w:t>
      </w:r>
      <w:r w:rsidR="00C12C10">
        <w:rPr>
          <w:color w:val="000000" w:themeColor="text1"/>
          <w:sz w:val="24"/>
          <w:szCs w:val="24"/>
        </w:rPr>
        <w:t xml:space="preserve"> 65-80.</w:t>
      </w:r>
    </w:p>
    <w:p w14:paraId="7BDB00BA" w14:textId="77777777" w:rsidR="001A0525" w:rsidRPr="007768DF" w:rsidRDefault="001A0525" w:rsidP="00E763E7">
      <w:pPr>
        <w:pStyle w:val="FootnoteText"/>
        <w:spacing w:line="276" w:lineRule="auto"/>
        <w:jc w:val="both"/>
        <w:rPr>
          <w:color w:val="000000" w:themeColor="text1"/>
          <w:sz w:val="24"/>
          <w:szCs w:val="24"/>
        </w:rPr>
      </w:pPr>
    </w:p>
    <w:p w14:paraId="1BB7D1B0" w14:textId="77777777"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ERDAYI</w:t>
      </w:r>
      <w:r w:rsidRPr="007768DF">
        <w:rPr>
          <w:color w:val="000000" w:themeColor="text1"/>
          <w:sz w:val="24"/>
          <w:szCs w:val="24"/>
        </w:rPr>
        <w:t>,</w:t>
      </w:r>
      <w:r w:rsidRPr="007768DF">
        <w:rPr>
          <w:b/>
          <w:bCs/>
          <w:color w:val="000000" w:themeColor="text1"/>
          <w:sz w:val="24"/>
          <w:szCs w:val="24"/>
        </w:rPr>
        <w:t xml:space="preserve"> </w:t>
      </w:r>
      <w:r w:rsidRPr="007768DF">
        <w:rPr>
          <w:color w:val="000000" w:themeColor="text1"/>
          <w:sz w:val="24"/>
          <w:szCs w:val="24"/>
        </w:rPr>
        <w:t>Ahmet Utku</w:t>
      </w:r>
      <w:r w:rsidRPr="007768DF">
        <w:rPr>
          <w:i/>
          <w:iCs/>
          <w:color w:val="000000" w:themeColor="text1"/>
          <w:sz w:val="24"/>
          <w:szCs w:val="24"/>
        </w:rPr>
        <w:t>, Beyaz Yakalı İşçilerde Örgütlenme: Türk Bankacılık Sektöründe Bir Alan Araştırması</w:t>
      </w:r>
      <w:r w:rsidRPr="007768DF">
        <w:rPr>
          <w:color w:val="000000" w:themeColor="text1"/>
          <w:sz w:val="24"/>
          <w:szCs w:val="24"/>
        </w:rPr>
        <w:t>, Yayınlanmamış Doktora Tezi, Marmara Üniversitesi Sosyal Bilimler Enstitüsü, İstanbul, 2012.</w:t>
      </w:r>
    </w:p>
    <w:p w14:paraId="75F418FD" w14:textId="77777777" w:rsidR="001A0525" w:rsidRPr="007768DF" w:rsidRDefault="001A0525" w:rsidP="00E763E7">
      <w:pPr>
        <w:pStyle w:val="FootnoteText"/>
        <w:spacing w:line="276" w:lineRule="auto"/>
        <w:jc w:val="both"/>
        <w:rPr>
          <w:color w:val="000000" w:themeColor="text1"/>
          <w:sz w:val="24"/>
          <w:szCs w:val="24"/>
        </w:rPr>
      </w:pPr>
    </w:p>
    <w:p w14:paraId="306F89C3" w14:textId="03D06B4D" w:rsidR="001A0525"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EYRENCİ</w:t>
      </w:r>
      <w:r w:rsidRPr="007768DF">
        <w:rPr>
          <w:color w:val="000000" w:themeColor="text1"/>
          <w:sz w:val="24"/>
          <w:szCs w:val="24"/>
        </w:rPr>
        <w:t xml:space="preserve">, Öner/ </w:t>
      </w:r>
      <w:r w:rsidRPr="007768DF">
        <w:rPr>
          <w:b/>
          <w:bCs/>
          <w:color w:val="000000" w:themeColor="text1"/>
          <w:sz w:val="24"/>
          <w:szCs w:val="24"/>
        </w:rPr>
        <w:t>TAŞKENT</w:t>
      </w:r>
      <w:r w:rsidRPr="007768DF">
        <w:rPr>
          <w:color w:val="000000" w:themeColor="text1"/>
          <w:sz w:val="24"/>
          <w:szCs w:val="24"/>
        </w:rPr>
        <w:t xml:space="preserve">, Savaş/ </w:t>
      </w:r>
      <w:r w:rsidRPr="007768DF">
        <w:rPr>
          <w:b/>
          <w:bCs/>
          <w:color w:val="000000" w:themeColor="text1"/>
          <w:sz w:val="24"/>
          <w:szCs w:val="24"/>
        </w:rPr>
        <w:t>ULUCAN</w:t>
      </w:r>
      <w:r w:rsidRPr="007768DF">
        <w:rPr>
          <w:color w:val="000000" w:themeColor="text1"/>
          <w:sz w:val="24"/>
          <w:szCs w:val="24"/>
        </w:rPr>
        <w:t>, Devrim</w:t>
      </w:r>
      <w:r w:rsidR="00CE4383">
        <w:rPr>
          <w:color w:val="000000" w:themeColor="text1"/>
          <w:sz w:val="24"/>
          <w:szCs w:val="24"/>
        </w:rPr>
        <w:t>,</w:t>
      </w:r>
      <w:r w:rsidRPr="007768DF">
        <w:rPr>
          <w:color w:val="000000" w:themeColor="text1"/>
          <w:sz w:val="24"/>
          <w:szCs w:val="24"/>
        </w:rPr>
        <w:t xml:space="preserve"> </w:t>
      </w:r>
      <w:r w:rsidRPr="007768DF">
        <w:rPr>
          <w:i/>
          <w:iCs/>
          <w:color w:val="000000" w:themeColor="text1"/>
          <w:sz w:val="24"/>
          <w:szCs w:val="24"/>
        </w:rPr>
        <w:t>Bireysel İş Hukuku</w:t>
      </w:r>
      <w:r w:rsidRPr="007768DF">
        <w:rPr>
          <w:color w:val="000000" w:themeColor="text1"/>
          <w:sz w:val="24"/>
          <w:szCs w:val="24"/>
        </w:rPr>
        <w:t xml:space="preserve">, </w:t>
      </w:r>
      <w:r w:rsidR="00C34D4E" w:rsidRPr="007768DF">
        <w:rPr>
          <w:color w:val="000000" w:themeColor="text1"/>
          <w:sz w:val="24"/>
          <w:szCs w:val="24"/>
        </w:rPr>
        <w:t xml:space="preserve">7. Baskı, </w:t>
      </w:r>
      <w:r w:rsidRPr="007768DF">
        <w:rPr>
          <w:color w:val="000000" w:themeColor="text1"/>
          <w:sz w:val="24"/>
          <w:szCs w:val="24"/>
        </w:rPr>
        <w:t>Beta Yayıncılık, İstanbul, 2016.</w:t>
      </w:r>
    </w:p>
    <w:p w14:paraId="5C750C90" w14:textId="116FCCED" w:rsidR="00CE4383" w:rsidRDefault="00CE4383" w:rsidP="00E763E7">
      <w:pPr>
        <w:pStyle w:val="FootnoteText"/>
        <w:spacing w:line="276" w:lineRule="auto"/>
        <w:jc w:val="both"/>
        <w:rPr>
          <w:color w:val="000000" w:themeColor="text1"/>
          <w:sz w:val="24"/>
          <w:szCs w:val="24"/>
        </w:rPr>
      </w:pPr>
    </w:p>
    <w:p w14:paraId="0915670F" w14:textId="702CF6CD" w:rsidR="00CE4383" w:rsidRPr="00CE4383" w:rsidRDefault="00CE4383" w:rsidP="00E763E7">
      <w:pPr>
        <w:pStyle w:val="FootnoteText"/>
        <w:spacing w:line="276" w:lineRule="auto"/>
        <w:jc w:val="both"/>
        <w:rPr>
          <w:color w:val="000000" w:themeColor="text1"/>
          <w:sz w:val="24"/>
          <w:szCs w:val="24"/>
        </w:rPr>
      </w:pPr>
      <w:r w:rsidRPr="00CE4383">
        <w:rPr>
          <w:b/>
          <w:bCs/>
          <w:sz w:val="24"/>
          <w:szCs w:val="24"/>
        </w:rPr>
        <w:t>FİLİZ</w:t>
      </w:r>
      <w:r w:rsidRPr="00CE4383">
        <w:rPr>
          <w:sz w:val="24"/>
          <w:szCs w:val="24"/>
        </w:rPr>
        <w:t xml:space="preserve">, Anlam, </w:t>
      </w:r>
      <w:r w:rsidRPr="00CE4383">
        <w:rPr>
          <w:i/>
          <w:iCs/>
          <w:sz w:val="24"/>
          <w:szCs w:val="24"/>
        </w:rPr>
        <w:t>‘</w:t>
      </w:r>
      <w:proofErr w:type="spellStart"/>
      <w:r w:rsidRPr="00CE4383">
        <w:rPr>
          <w:i/>
          <w:iCs/>
          <w:sz w:val="24"/>
          <w:szCs w:val="24"/>
        </w:rPr>
        <w:t>Underemployment</w:t>
      </w:r>
      <w:proofErr w:type="spellEnd"/>
      <w:r w:rsidRPr="00CE4383">
        <w:rPr>
          <w:i/>
          <w:iCs/>
          <w:sz w:val="24"/>
          <w:szCs w:val="24"/>
        </w:rPr>
        <w:t xml:space="preserve">, </w:t>
      </w:r>
      <w:proofErr w:type="spellStart"/>
      <w:r w:rsidRPr="00CE4383">
        <w:rPr>
          <w:i/>
          <w:iCs/>
          <w:sz w:val="24"/>
          <w:szCs w:val="24"/>
        </w:rPr>
        <w:t>Unemployment</w:t>
      </w:r>
      <w:proofErr w:type="spellEnd"/>
      <w:r w:rsidRPr="00CE4383">
        <w:rPr>
          <w:i/>
          <w:iCs/>
          <w:sz w:val="24"/>
          <w:szCs w:val="24"/>
        </w:rPr>
        <w:t xml:space="preserve">, </w:t>
      </w:r>
      <w:proofErr w:type="spellStart"/>
      <w:r w:rsidRPr="00CE4383">
        <w:rPr>
          <w:i/>
          <w:iCs/>
          <w:sz w:val="24"/>
          <w:szCs w:val="24"/>
        </w:rPr>
        <w:t>Gender</w:t>
      </w:r>
      <w:proofErr w:type="spellEnd"/>
      <w:r w:rsidRPr="00CE4383">
        <w:rPr>
          <w:i/>
          <w:iCs/>
          <w:sz w:val="24"/>
          <w:szCs w:val="24"/>
        </w:rPr>
        <w:t xml:space="preserve"> </w:t>
      </w:r>
      <w:proofErr w:type="spellStart"/>
      <w:r w:rsidRPr="00CE4383">
        <w:rPr>
          <w:i/>
          <w:iCs/>
          <w:sz w:val="24"/>
          <w:szCs w:val="24"/>
        </w:rPr>
        <w:t>and</w:t>
      </w:r>
      <w:proofErr w:type="spellEnd"/>
      <w:r w:rsidRPr="00CE4383">
        <w:rPr>
          <w:i/>
          <w:iCs/>
          <w:sz w:val="24"/>
          <w:szCs w:val="24"/>
        </w:rPr>
        <w:t xml:space="preserve"> </w:t>
      </w:r>
      <w:proofErr w:type="spellStart"/>
      <w:r w:rsidRPr="00CE4383">
        <w:rPr>
          <w:i/>
          <w:iCs/>
          <w:sz w:val="24"/>
          <w:szCs w:val="24"/>
        </w:rPr>
        <w:t>Changing</w:t>
      </w:r>
      <w:proofErr w:type="spellEnd"/>
      <w:r w:rsidRPr="00CE4383">
        <w:rPr>
          <w:i/>
          <w:iCs/>
          <w:sz w:val="24"/>
          <w:szCs w:val="24"/>
        </w:rPr>
        <w:t xml:space="preserve"> </w:t>
      </w:r>
      <w:proofErr w:type="spellStart"/>
      <w:r w:rsidRPr="00CE4383">
        <w:rPr>
          <w:i/>
          <w:iCs/>
          <w:sz w:val="24"/>
          <w:szCs w:val="24"/>
        </w:rPr>
        <w:t>Conditions</w:t>
      </w:r>
      <w:proofErr w:type="spellEnd"/>
      <w:r w:rsidRPr="00CE4383">
        <w:rPr>
          <w:i/>
          <w:iCs/>
          <w:sz w:val="24"/>
          <w:szCs w:val="24"/>
        </w:rPr>
        <w:t xml:space="preserve"> of (</w:t>
      </w:r>
      <w:proofErr w:type="spellStart"/>
      <w:r w:rsidRPr="00CE4383">
        <w:rPr>
          <w:i/>
          <w:iCs/>
          <w:sz w:val="24"/>
          <w:szCs w:val="24"/>
        </w:rPr>
        <w:t>Non</w:t>
      </w:r>
      <w:proofErr w:type="spellEnd"/>
      <w:r w:rsidRPr="00CE4383">
        <w:rPr>
          <w:i/>
          <w:iCs/>
          <w:sz w:val="24"/>
          <w:szCs w:val="24"/>
        </w:rPr>
        <w:t>)</w:t>
      </w:r>
      <w:proofErr w:type="spellStart"/>
      <w:r w:rsidRPr="00CE4383">
        <w:rPr>
          <w:i/>
          <w:iCs/>
          <w:sz w:val="24"/>
          <w:szCs w:val="24"/>
        </w:rPr>
        <w:t>Work</w:t>
      </w:r>
      <w:proofErr w:type="spellEnd"/>
      <w:r w:rsidRPr="00CE4383">
        <w:rPr>
          <w:i/>
          <w:iCs/>
          <w:sz w:val="24"/>
          <w:szCs w:val="24"/>
        </w:rPr>
        <w:t xml:space="preserve"> </w:t>
      </w:r>
      <w:proofErr w:type="spellStart"/>
      <w:r w:rsidRPr="00CE4383">
        <w:rPr>
          <w:i/>
          <w:iCs/>
          <w:sz w:val="24"/>
          <w:szCs w:val="24"/>
        </w:rPr>
        <w:t>under</w:t>
      </w:r>
      <w:proofErr w:type="spellEnd"/>
      <w:r w:rsidRPr="00CE4383">
        <w:rPr>
          <w:i/>
          <w:iCs/>
          <w:sz w:val="24"/>
          <w:szCs w:val="24"/>
        </w:rPr>
        <w:t xml:space="preserve"> </w:t>
      </w:r>
      <w:proofErr w:type="spellStart"/>
      <w:r w:rsidRPr="00CE4383">
        <w:rPr>
          <w:i/>
          <w:iCs/>
          <w:sz w:val="24"/>
          <w:szCs w:val="24"/>
        </w:rPr>
        <w:t>Neoliberalism</w:t>
      </w:r>
      <w:proofErr w:type="spellEnd"/>
      <w:r w:rsidRPr="00CE4383">
        <w:rPr>
          <w:i/>
          <w:iCs/>
          <w:sz w:val="24"/>
          <w:szCs w:val="24"/>
        </w:rPr>
        <w:t>’</w:t>
      </w:r>
      <w:r w:rsidRPr="00CE4383">
        <w:rPr>
          <w:sz w:val="24"/>
          <w:szCs w:val="24"/>
        </w:rPr>
        <w:t xml:space="preserve">, </w:t>
      </w:r>
      <w:proofErr w:type="spellStart"/>
      <w:r w:rsidRPr="00CE4383">
        <w:rPr>
          <w:sz w:val="24"/>
          <w:szCs w:val="24"/>
        </w:rPr>
        <w:t>Journal</w:t>
      </w:r>
      <w:proofErr w:type="spellEnd"/>
      <w:r w:rsidRPr="00CE4383">
        <w:rPr>
          <w:sz w:val="24"/>
          <w:szCs w:val="24"/>
        </w:rPr>
        <w:t xml:space="preserve"> of </w:t>
      </w:r>
      <w:proofErr w:type="spellStart"/>
      <w:r w:rsidRPr="00CE4383">
        <w:rPr>
          <w:sz w:val="24"/>
          <w:szCs w:val="24"/>
        </w:rPr>
        <w:t>Economy</w:t>
      </w:r>
      <w:proofErr w:type="spellEnd"/>
      <w:r w:rsidRPr="00CE4383">
        <w:rPr>
          <w:sz w:val="24"/>
          <w:szCs w:val="24"/>
        </w:rPr>
        <w:t xml:space="preserve"> </w:t>
      </w:r>
      <w:proofErr w:type="spellStart"/>
      <w:r w:rsidRPr="00CE4383">
        <w:rPr>
          <w:sz w:val="24"/>
          <w:szCs w:val="24"/>
        </w:rPr>
        <w:t>Cultur</w:t>
      </w:r>
      <w:proofErr w:type="spellEnd"/>
      <w:r w:rsidRPr="00CE4383">
        <w:rPr>
          <w:sz w:val="24"/>
          <w:szCs w:val="24"/>
        </w:rPr>
        <w:t xml:space="preserve"> </w:t>
      </w:r>
      <w:proofErr w:type="spellStart"/>
      <w:r w:rsidRPr="00CE4383">
        <w:rPr>
          <w:sz w:val="24"/>
          <w:szCs w:val="24"/>
        </w:rPr>
        <w:t>and</w:t>
      </w:r>
      <w:proofErr w:type="spellEnd"/>
      <w:r w:rsidRPr="00CE4383">
        <w:rPr>
          <w:sz w:val="24"/>
          <w:szCs w:val="24"/>
        </w:rPr>
        <w:t xml:space="preserve"> </w:t>
      </w:r>
      <w:proofErr w:type="spellStart"/>
      <w:r w:rsidRPr="00CE4383">
        <w:rPr>
          <w:sz w:val="24"/>
          <w:szCs w:val="24"/>
        </w:rPr>
        <w:t>Society</w:t>
      </w:r>
      <w:proofErr w:type="spellEnd"/>
      <w:r w:rsidRPr="00CE4383">
        <w:rPr>
          <w:sz w:val="24"/>
          <w:szCs w:val="24"/>
        </w:rPr>
        <w:t xml:space="preserve">, Sayı: 2020/1, Yıl: 2020, İstanbul, </w:t>
      </w:r>
      <w:proofErr w:type="spellStart"/>
      <w:r w:rsidR="00993618">
        <w:rPr>
          <w:sz w:val="24"/>
          <w:szCs w:val="24"/>
        </w:rPr>
        <w:t>ss</w:t>
      </w:r>
      <w:proofErr w:type="spellEnd"/>
      <w:r w:rsidR="00993618">
        <w:rPr>
          <w:sz w:val="24"/>
          <w:szCs w:val="24"/>
        </w:rPr>
        <w:t>.</w:t>
      </w:r>
      <w:r>
        <w:rPr>
          <w:sz w:val="24"/>
          <w:szCs w:val="24"/>
        </w:rPr>
        <w:t xml:space="preserve"> 1-13.</w:t>
      </w:r>
    </w:p>
    <w:p w14:paraId="4204CE63" w14:textId="77777777" w:rsidR="001A0525" w:rsidRPr="007768DF" w:rsidRDefault="001A0525" w:rsidP="00E763E7">
      <w:pPr>
        <w:pStyle w:val="FootnoteText"/>
        <w:spacing w:line="276" w:lineRule="auto"/>
        <w:jc w:val="both"/>
        <w:rPr>
          <w:color w:val="000000" w:themeColor="text1"/>
          <w:sz w:val="24"/>
          <w:szCs w:val="24"/>
        </w:rPr>
      </w:pPr>
    </w:p>
    <w:p w14:paraId="4D6E8FEB" w14:textId="334213F9" w:rsidR="001A0525" w:rsidRPr="007768DF" w:rsidRDefault="001A0525" w:rsidP="00E763E7">
      <w:pPr>
        <w:jc w:val="both"/>
        <w:rPr>
          <w:color w:val="000000" w:themeColor="text1"/>
        </w:rPr>
      </w:pPr>
      <w:r w:rsidRPr="007768DF">
        <w:rPr>
          <w:b/>
          <w:bCs/>
          <w:color w:val="000000" w:themeColor="text1"/>
        </w:rPr>
        <w:t>GÖZE</w:t>
      </w:r>
      <w:r w:rsidRPr="007768DF">
        <w:rPr>
          <w:color w:val="000000" w:themeColor="text1"/>
        </w:rPr>
        <w:t xml:space="preserve">, </w:t>
      </w:r>
      <w:proofErr w:type="spellStart"/>
      <w:r w:rsidRPr="007768DF">
        <w:rPr>
          <w:color w:val="000000" w:themeColor="text1"/>
        </w:rPr>
        <w:t>Ayferi</w:t>
      </w:r>
      <w:proofErr w:type="spellEnd"/>
      <w:r w:rsidRPr="007768DF">
        <w:rPr>
          <w:color w:val="000000" w:themeColor="text1"/>
        </w:rPr>
        <w:t xml:space="preserve">, </w:t>
      </w:r>
      <w:r w:rsidRPr="007768DF">
        <w:rPr>
          <w:i/>
          <w:iCs/>
          <w:color w:val="000000" w:themeColor="text1"/>
        </w:rPr>
        <w:t xml:space="preserve">Liberal </w:t>
      </w:r>
      <w:proofErr w:type="spellStart"/>
      <w:r w:rsidRPr="007768DF">
        <w:rPr>
          <w:i/>
          <w:iCs/>
          <w:color w:val="000000" w:themeColor="text1"/>
        </w:rPr>
        <w:t>Marxiste</w:t>
      </w:r>
      <w:proofErr w:type="spellEnd"/>
      <w:r w:rsidRPr="007768DF">
        <w:rPr>
          <w:i/>
          <w:iCs/>
          <w:color w:val="000000" w:themeColor="text1"/>
        </w:rPr>
        <w:t xml:space="preserve"> Faşist Nasyonal Sosyalist ve Sosyal Devlet</w:t>
      </w:r>
      <w:r w:rsidRPr="007768DF">
        <w:rPr>
          <w:color w:val="000000" w:themeColor="text1"/>
        </w:rPr>
        <w:t>, 8. Baskı, Beta Yayınları</w:t>
      </w:r>
      <w:r w:rsidR="00DA31A7">
        <w:rPr>
          <w:color w:val="000000" w:themeColor="text1"/>
        </w:rPr>
        <w:t>,</w:t>
      </w:r>
      <w:r w:rsidRPr="007768DF">
        <w:rPr>
          <w:color w:val="000000" w:themeColor="text1"/>
        </w:rPr>
        <w:t xml:space="preserve"> İstanbul,</w:t>
      </w:r>
      <w:r w:rsidR="00DA31A7">
        <w:rPr>
          <w:color w:val="000000" w:themeColor="text1"/>
        </w:rPr>
        <w:t xml:space="preserve"> </w:t>
      </w:r>
      <w:r w:rsidRPr="007768DF">
        <w:rPr>
          <w:color w:val="000000" w:themeColor="text1"/>
        </w:rPr>
        <w:t>2016.</w:t>
      </w:r>
    </w:p>
    <w:p w14:paraId="2594100D" w14:textId="1F75E4D0" w:rsidR="001A0525" w:rsidRPr="007768DF" w:rsidRDefault="001A0525" w:rsidP="00E763E7">
      <w:pPr>
        <w:jc w:val="both"/>
        <w:rPr>
          <w:color w:val="000000" w:themeColor="text1"/>
        </w:rPr>
      </w:pPr>
      <w:r w:rsidRPr="007768DF">
        <w:rPr>
          <w:b/>
          <w:bCs/>
          <w:color w:val="000000" w:themeColor="text1"/>
        </w:rPr>
        <w:t>GÖZE</w:t>
      </w:r>
      <w:r w:rsidRPr="007768DF">
        <w:rPr>
          <w:color w:val="000000" w:themeColor="text1"/>
        </w:rPr>
        <w:t xml:space="preserve">, </w:t>
      </w:r>
      <w:proofErr w:type="spellStart"/>
      <w:r w:rsidRPr="007768DF">
        <w:rPr>
          <w:color w:val="000000" w:themeColor="text1"/>
        </w:rPr>
        <w:t>Ayferi</w:t>
      </w:r>
      <w:proofErr w:type="spellEnd"/>
      <w:r w:rsidRPr="007768DF">
        <w:rPr>
          <w:color w:val="000000" w:themeColor="text1"/>
        </w:rPr>
        <w:t xml:space="preserve">, </w:t>
      </w:r>
      <w:r w:rsidRPr="007768DF">
        <w:rPr>
          <w:i/>
          <w:color w:val="000000" w:themeColor="text1"/>
        </w:rPr>
        <w:t>Siyasal Düşünceler ve Yönetimler</w:t>
      </w:r>
      <w:r w:rsidRPr="007768DF">
        <w:rPr>
          <w:color w:val="000000" w:themeColor="text1"/>
        </w:rPr>
        <w:t>, Beta Yayınları, Gözden Geçirilmiş 17. Bası, İstanbul, 2017.</w:t>
      </w:r>
    </w:p>
    <w:p w14:paraId="3C3888DB" w14:textId="646D8812" w:rsidR="001A0525" w:rsidRPr="007768DF" w:rsidRDefault="001A0525" w:rsidP="00E763E7">
      <w:pPr>
        <w:jc w:val="both"/>
        <w:rPr>
          <w:color w:val="000000" w:themeColor="text1"/>
        </w:rPr>
      </w:pPr>
      <w:r w:rsidRPr="007768DF">
        <w:rPr>
          <w:b/>
          <w:bCs/>
          <w:color w:val="000000" w:themeColor="text1"/>
        </w:rPr>
        <w:t>GÜMÜŞ</w:t>
      </w:r>
      <w:r w:rsidRPr="007768DF">
        <w:rPr>
          <w:color w:val="000000" w:themeColor="text1"/>
        </w:rPr>
        <w:t xml:space="preserve">, Tarık, </w:t>
      </w:r>
      <w:r w:rsidRPr="007768DF">
        <w:rPr>
          <w:i/>
          <w:iCs/>
          <w:color w:val="000000" w:themeColor="text1"/>
        </w:rPr>
        <w:t>Sosyal Devlet Anlayışının Gelişimi ve Dönüşümü</w:t>
      </w:r>
      <w:r w:rsidRPr="007768DF">
        <w:rPr>
          <w:color w:val="000000" w:themeColor="text1"/>
        </w:rPr>
        <w:t xml:space="preserve">, </w:t>
      </w:r>
      <w:r w:rsidR="00993618" w:rsidRPr="007768DF">
        <w:rPr>
          <w:color w:val="000000" w:themeColor="text1"/>
        </w:rPr>
        <w:t>1. Baskı</w:t>
      </w:r>
      <w:r w:rsidR="00993618">
        <w:rPr>
          <w:color w:val="000000" w:themeColor="text1"/>
        </w:rPr>
        <w:t>,</w:t>
      </w:r>
      <w:r w:rsidR="00993618" w:rsidRPr="007768DF">
        <w:rPr>
          <w:color w:val="000000" w:themeColor="text1"/>
        </w:rPr>
        <w:t xml:space="preserve"> </w:t>
      </w:r>
      <w:r w:rsidRPr="007768DF">
        <w:rPr>
          <w:color w:val="000000" w:themeColor="text1"/>
        </w:rPr>
        <w:t>On İki Levha Yayıncılık, İstanbul, 2010.</w:t>
      </w:r>
    </w:p>
    <w:p w14:paraId="5FE713FF" w14:textId="24BF03FC"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GÜNEŞ</w:t>
      </w:r>
      <w:r w:rsidRPr="007768DF">
        <w:rPr>
          <w:color w:val="000000" w:themeColor="text1"/>
          <w:sz w:val="24"/>
          <w:szCs w:val="24"/>
        </w:rPr>
        <w:t>, Hamza</w:t>
      </w:r>
      <w:r w:rsidRPr="007768DF">
        <w:rPr>
          <w:i/>
          <w:iCs/>
          <w:color w:val="000000" w:themeColor="text1"/>
          <w:sz w:val="24"/>
          <w:szCs w:val="24"/>
        </w:rPr>
        <w:t>, ‘Sendikal Haklar ve Ülkemizde Kamu Görevlileri Sendikacılığının Gelişimi’</w:t>
      </w:r>
      <w:r w:rsidRPr="007768DF">
        <w:rPr>
          <w:color w:val="000000" w:themeColor="text1"/>
          <w:sz w:val="24"/>
          <w:szCs w:val="24"/>
        </w:rPr>
        <w:t xml:space="preserve">, </w:t>
      </w:r>
      <w:r w:rsidRPr="007768DF">
        <w:rPr>
          <w:iCs/>
          <w:color w:val="000000" w:themeColor="text1"/>
          <w:sz w:val="24"/>
          <w:szCs w:val="24"/>
        </w:rPr>
        <w:t>ÇSGB Çalışma Dünyası Dergisi,</w:t>
      </w:r>
      <w:r w:rsidRPr="007768DF">
        <w:rPr>
          <w:color w:val="000000" w:themeColor="text1"/>
          <w:sz w:val="24"/>
          <w:szCs w:val="24"/>
        </w:rPr>
        <w:t xml:space="preserve"> Sayı: 2013/1, Yıl: 2013, Ankara</w:t>
      </w:r>
      <w:r w:rsidR="007E7095">
        <w:rPr>
          <w:color w:val="000000" w:themeColor="text1"/>
          <w:sz w:val="24"/>
          <w:szCs w:val="24"/>
        </w:rPr>
        <w:t xml:space="preserve">, </w:t>
      </w:r>
      <w:proofErr w:type="spellStart"/>
      <w:r w:rsidR="007E7095">
        <w:rPr>
          <w:color w:val="000000" w:themeColor="text1"/>
          <w:sz w:val="24"/>
          <w:szCs w:val="24"/>
        </w:rPr>
        <w:t>ss</w:t>
      </w:r>
      <w:proofErr w:type="spellEnd"/>
      <w:r w:rsidR="007E7095">
        <w:rPr>
          <w:color w:val="000000" w:themeColor="text1"/>
          <w:sz w:val="24"/>
          <w:szCs w:val="24"/>
        </w:rPr>
        <w:t>.</w:t>
      </w:r>
      <w:r w:rsidR="00C12C10">
        <w:rPr>
          <w:color w:val="000000" w:themeColor="text1"/>
          <w:sz w:val="24"/>
          <w:szCs w:val="24"/>
        </w:rPr>
        <w:t xml:space="preserve"> 62-79.</w:t>
      </w:r>
    </w:p>
    <w:p w14:paraId="0AEEC0C3" w14:textId="77777777" w:rsidR="00AD3FBA" w:rsidRPr="007768DF" w:rsidRDefault="00AD3FBA" w:rsidP="00E763E7">
      <w:pPr>
        <w:pStyle w:val="FootnoteText"/>
        <w:spacing w:line="276" w:lineRule="auto"/>
        <w:jc w:val="both"/>
        <w:rPr>
          <w:color w:val="000000" w:themeColor="text1"/>
          <w:sz w:val="24"/>
          <w:szCs w:val="24"/>
        </w:rPr>
      </w:pPr>
    </w:p>
    <w:p w14:paraId="3EF700B1" w14:textId="77777777" w:rsidR="001A0525" w:rsidRPr="007768DF" w:rsidRDefault="001A0525" w:rsidP="00E763E7">
      <w:pPr>
        <w:jc w:val="both"/>
        <w:rPr>
          <w:color w:val="000000" w:themeColor="text1"/>
        </w:rPr>
      </w:pPr>
      <w:r w:rsidRPr="007768DF">
        <w:rPr>
          <w:b/>
          <w:bCs/>
          <w:color w:val="000000" w:themeColor="text1"/>
        </w:rPr>
        <w:lastRenderedPageBreak/>
        <w:t>GÜZEL</w:t>
      </w:r>
      <w:r w:rsidRPr="007768DF">
        <w:rPr>
          <w:color w:val="000000" w:themeColor="text1"/>
        </w:rPr>
        <w:t xml:space="preserve">, Ali / </w:t>
      </w:r>
      <w:r w:rsidRPr="007768DF">
        <w:rPr>
          <w:b/>
          <w:bCs/>
          <w:color w:val="000000" w:themeColor="text1"/>
        </w:rPr>
        <w:t>OKUR</w:t>
      </w:r>
      <w:r w:rsidRPr="007768DF">
        <w:rPr>
          <w:color w:val="000000" w:themeColor="text1"/>
        </w:rPr>
        <w:t>, Ali Rıza/</w:t>
      </w:r>
      <w:r w:rsidRPr="007768DF">
        <w:rPr>
          <w:b/>
          <w:bCs/>
          <w:color w:val="000000" w:themeColor="text1"/>
        </w:rPr>
        <w:t xml:space="preserve"> CANİKLİOĞLU</w:t>
      </w:r>
      <w:r w:rsidRPr="007768DF">
        <w:rPr>
          <w:color w:val="000000" w:themeColor="text1"/>
        </w:rPr>
        <w:t xml:space="preserve">, Nurşen, </w:t>
      </w:r>
      <w:r w:rsidRPr="007768DF">
        <w:rPr>
          <w:i/>
          <w:iCs/>
          <w:color w:val="000000" w:themeColor="text1"/>
        </w:rPr>
        <w:t>Sosyal Güvenlik Hukuku</w:t>
      </w:r>
      <w:r w:rsidRPr="007768DF">
        <w:rPr>
          <w:color w:val="000000" w:themeColor="text1"/>
        </w:rPr>
        <w:t>, 16. Baskı, Beta Yayınları, İstanbul, 2016.</w:t>
      </w:r>
    </w:p>
    <w:p w14:paraId="24E26516" w14:textId="55C1B64F"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GÜZEL</w:t>
      </w:r>
      <w:r w:rsidRPr="007768DF">
        <w:rPr>
          <w:color w:val="000000" w:themeColor="text1"/>
          <w:sz w:val="24"/>
          <w:szCs w:val="24"/>
        </w:rPr>
        <w:t xml:space="preserve">, Ali, ‘’Sosyal </w:t>
      </w:r>
      <w:r w:rsidR="00AF4305" w:rsidRPr="007768DF">
        <w:rPr>
          <w:color w:val="000000" w:themeColor="text1"/>
          <w:sz w:val="24"/>
          <w:szCs w:val="24"/>
        </w:rPr>
        <w:t>Devlet</w:t>
      </w:r>
      <w:r w:rsidRPr="007768DF">
        <w:rPr>
          <w:color w:val="000000" w:themeColor="text1"/>
          <w:sz w:val="24"/>
          <w:szCs w:val="24"/>
        </w:rPr>
        <w:t xml:space="preserve"> ve Sosyal </w:t>
      </w:r>
      <w:r w:rsidR="00AF4305" w:rsidRPr="007768DF">
        <w:rPr>
          <w:color w:val="000000" w:themeColor="text1"/>
          <w:sz w:val="24"/>
          <w:szCs w:val="24"/>
        </w:rPr>
        <w:t>Haklar</w:t>
      </w:r>
      <w:r w:rsidRPr="007768DF">
        <w:rPr>
          <w:color w:val="000000" w:themeColor="text1"/>
          <w:sz w:val="24"/>
          <w:szCs w:val="24"/>
        </w:rPr>
        <w:t xml:space="preserve">’’ (tebliğ)Anayasal Sosyal Haklar ve Avrupa Sosyal Şartı, Marmara Üniversitesi, Fransa Ankara Büyükelçiliği ve İstanbul Fransa Başkonsolosluğu Avrupa Konseyi Sosyal Haklar Komitesi, İstanbul Fransız Anadolu Araştırmaları Enstitüsü, Montesquieu Üniversitesi (Bordeaux IV), </w:t>
      </w:r>
      <w:proofErr w:type="spellStart"/>
      <w:r w:rsidRPr="007768DF">
        <w:rPr>
          <w:color w:val="000000" w:themeColor="text1"/>
          <w:sz w:val="24"/>
          <w:szCs w:val="24"/>
        </w:rPr>
        <w:t>Limoges</w:t>
      </w:r>
      <w:proofErr w:type="spellEnd"/>
      <w:r w:rsidRPr="007768DF">
        <w:rPr>
          <w:color w:val="000000" w:themeColor="text1"/>
          <w:sz w:val="24"/>
          <w:szCs w:val="24"/>
        </w:rPr>
        <w:t xml:space="preserve"> Üniversitesi </w:t>
      </w:r>
      <w:r w:rsidR="00010DB5">
        <w:rPr>
          <w:color w:val="000000" w:themeColor="text1"/>
          <w:sz w:val="24"/>
          <w:szCs w:val="24"/>
        </w:rPr>
        <w:t>i</w:t>
      </w:r>
      <w:r w:rsidRPr="007768DF">
        <w:rPr>
          <w:color w:val="000000" w:themeColor="text1"/>
          <w:sz w:val="24"/>
          <w:szCs w:val="24"/>
        </w:rPr>
        <w:t>şbirliğiyle düzenlenen Türk-Fransız Toplantısı, 15-16 Ekim 2009.</w:t>
      </w:r>
    </w:p>
    <w:p w14:paraId="4E145421" w14:textId="77777777" w:rsidR="00AD3FBA" w:rsidRPr="007768DF" w:rsidRDefault="00AD3FBA" w:rsidP="00E763E7">
      <w:pPr>
        <w:pStyle w:val="FootnoteText"/>
        <w:spacing w:line="276" w:lineRule="auto"/>
        <w:jc w:val="both"/>
        <w:rPr>
          <w:color w:val="000000" w:themeColor="text1"/>
          <w:sz w:val="24"/>
          <w:szCs w:val="24"/>
        </w:rPr>
      </w:pPr>
    </w:p>
    <w:p w14:paraId="1C4CCE38" w14:textId="1A004288"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GÜZEL</w:t>
      </w:r>
      <w:r w:rsidRPr="007768DF">
        <w:rPr>
          <w:color w:val="000000" w:themeColor="text1"/>
          <w:sz w:val="24"/>
          <w:szCs w:val="24"/>
        </w:rPr>
        <w:t xml:space="preserve">, Ali, </w:t>
      </w:r>
      <w:r w:rsidRPr="007768DF">
        <w:rPr>
          <w:i/>
          <w:iCs/>
          <w:color w:val="000000" w:themeColor="text1"/>
          <w:sz w:val="24"/>
          <w:szCs w:val="24"/>
        </w:rPr>
        <w:t>‘Fabrikadan İnternete İşçi Kavramı ve Özellikle Hizmet Sözleşmesinin Bağımlılık Unsuru Üzerine Bir Deneme’</w:t>
      </w:r>
      <w:r w:rsidRPr="007768DF">
        <w:rPr>
          <w:color w:val="000000" w:themeColor="text1"/>
          <w:sz w:val="24"/>
          <w:szCs w:val="24"/>
        </w:rPr>
        <w:t xml:space="preserve">, </w:t>
      </w:r>
      <w:r w:rsidRPr="007768DF">
        <w:rPr>
          <w:iCs/>
          <w:color w:val="000000" w:themeColor="text1"/>
          <w:sz w:val="24"/>
          <w:szCs w:val="24"/>
        </w:rPr>
        <w:t>İş Hukuku ve İktisat Dergisi,</w:t>
      </w:r>
      <w:r w:rsidRPr="007768DF">
        <w:rPr>
          <w:i/>
          <w:color w:val="000000" w:themeColor="text1"/>
          <w:sz w:val="24"/>
          <w:szCs w:val="24"/>
        </w:rPr>
        <w:t xml:space="preserve"> </w:t>
      </w:r>
      <w:r w:rsidRPr="007768DF">
        <w:rPr>
          <w:color w:val="000000" w:themeColor="text1"/>
          <w:sz w:val="24"/>
          <w:szCs w:val="24"/>
        </w:rPr>
        <w:t>Sayı: 1997/2, Yıl: 1997, Ankara</w:t>
      </w:r>
      <w:r w:rsidR="007E7095">
        <w:rPr>
          <w:color w:val="000000" w:themeColor="text1"/>
          <w:sz w:val="24"/>
          <w:szCs w:val="24"/>
        </w:rPr>
        <w:t xml:space="preserve">, </w:t>
      </w:r>
      <w:proofErr w:type="spellStart"/>
      <w:r w:rsidR="007E7095">
        <w:rPr>
          <w:color w:val="000000" w:themeColor="text1"/>
          <w:sz w:val="24"/>
          <w:szCs w:val="24"/>
        </w:rPr>
        <w:t>ss</w:t>
      </w:r>
      <w:proofErr w:type="spellEnd"/>
      <w:r w:rsidR="007E7095">
        <w:rPr>
          <w:color w:val="000000" w:themeColor="text1"/>
          <w:sz w:val="24"/>
          <w:szCs w:val="24"/>
        </w:rPr>
        <w:t>.</w:t>
      </w:r>
      <w:r w:rsidR="00C12C10">
        <w:rPr>
          <w:color w:val="000000" w:themeColor="text1"/>
          <w:sz w:val="24"/>
          <w:szCs w:val="24"/>
        </w:rPr>
        <w:t xml:space="preserve"> 83-126.</w:t>
      </w:r>
    </w:p>
    <w:p w14:paraId="10520E9B" w14:textId="77777777" w:rsidR="00AD3FBA" w:rsidRPr="007768DF" w:rsidRDefault="00AD3FBA" w:rsidP="00E763E7">
      <w:pPr>
        <w:pStyle w:val="FootnoteText"/>
        <w:spacing w:line="276" w:lineRule="auto"/>
        <w:jc w:val="both"/>
        <w:rPr>
          <w:color w:val="000000" w:themeColor="text1"/>
          <w:sz w:val="24"/>
          <w:szCs w:val="24"/>
        </w:rPr>
      </w:pPr>
    </w:p>
    <w:p w14:paraId="498FE9EC" w14:textId="381BA5A5" w:rsidR="001A0525"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GÜZEL</w:t>
      </w:r>
      <w:r w:rsidRPr="007768DF">
        <w:rPr>
          <w:color w:val="000000" w:themeColor="text1"/>
          <w:sz w:val="24"/>
          <w:szCs w:val="24"/>
        </w:rPr>
        <w:t>, Ali</w:t>
      </w:r>
      <w:r w:rsidRPr="007768DF">
        <w:rPr>
          <w:i/>
          <w:iCs/>
          <w:color w:val="000000" w:themeColor="text1"/>
          <w:sz w:val="24"/>
          <w:szCs w:val="24"/>
        </w:rPr>
        <w:t xml:space="preserve">, ‘İş Hukukunda </w:t>
      </w:r>
      <w:r w:rsidR="00A24EEF">
        <w:rPr>
          <w:i/>
          <w:iCs/>
          <w:color w:val="000000" w:themeColor="text1"/>
          <w:sz w:val="24"/>
          <w:szCs w:val="24"/>
        </w:rPr>
        <w:t>“</w:t>
      </w:r>
      <w:r w:rsidRPr="007768DF">
        <w:rPr>
          <w:i/>
          <w:iCs/>
          <w:color w:val="000000" w:themeColor="text1"/>
          <w:sz w:val="24"/>
          <w:szCs w:val="24"/>
        </w:rPr>
        <w:t xml:space="preserve">Yetki’’ ve </w:t>
      </w:r>
      <w:r w:rsidR="00A24EEF">
        <w:rPr>
          <w:i/>
          <w:iCs/>
          <w:color w:val="000000" w:themeColor="text1"/>
          <w:sz w:val="24"/>
          <w:szCs w:val="24"/>
        </w:rPr>
        <w:t>“</w:t>
      </w:r>
      <w:r w:rsidRPr="007768DF">
        <w:rPr>
          <w:i/>
          <w:iCs/>
          <w:color w:val="000000" w:themeColor="text1"/>
          <w:sz w:val="24"/>
          <w:szCs w:val="24"/>
        </w:rPr>
        <w:t>Özgürlük’’’</w:t>
      </w:r>
      <w:r w:rsidRPr="007768DF">
        <w:rPr>
          <w:color w:val="000000" w:themeColor="text1"/>
          <w:sz w:val="24"/>
          <w:szCs w:val="24"/>
        </w:rPr>
        <w:t xml:space="preserve">, </w:t>
      </w:r>
      <w:r w:rsidRPr="007768DF">
        <w:rPr>
          <w:iCs/>
          <w:color w:val="000000" w:themeColor="text1"/>
          <w:sz w:val="24"/>
          <w:szCs w:val="24"/>
        </w:rPr>
        <w:t>İstanbul Kültür Üniversitesi Hukuk Fakültesi Dergisi,</w:t>
      </w:r>
      <w:r w:rsidRPr="007768DF">
        <w:rPr>
          <w:i/>
          <w:color w:val="000000" w:themeColor="text1"/>
          <w:sz w:val="24"/>
          <w:szCs w:val="24"/>
        </w:rPr>
        <w:t xml:space="preserve"> </w:t>
      </w:r>
      <w:r w:rsidRPr="007768DF">
        <w:rPr>
          <w:color w:val="000000" w:themeColor="text1"/>
          <w:sz w:val="24"/>
          <w:szCs w:val="24"/>
        </w:rPr>
        <w:t>Sayı: 2016/1, Yıl: 2016, İstanbul</w:t>
      </w:r>
      <w:r w:rsidR="007E7095">
        <w:rPr>
          <w:color w:val="000000" w:themeColor="text1"/>
          <w:sz w:val="24"/>
          <w:szCs w:val="24"/>
        </w:rPr>
        <w:t xml:space="preserve">, </w:t>
      </w:r>
      <w:proofErr w:type="spellStart"/>
      <w:r w:rsidR="007E7095">
        <w:rPr>
          <w:color w:val="000000" w:themeColor="text1"/>
          <w:sz w:val="24"/>
          <w:szCs w:val="24"/>
        </w:rPr>
        <w:t>ss</w:t>
      </w:r>
      <w:proofErr w:type="spellEnd"/>
      <w:r w:rsidR="007E7095">
        <w:rPr>
          <w:color w:val="000000" w:themeColor="text1"/>
          <w:sz w:val="24"/>
          <w:szCs w:val="24"/>
        </w:rPr>
        <w:t>.</w:t>
      </w:r>
      <w:r w:rsidR="00C12C10">
        <w:rPr>
          <w:color w:val="000000" w:themeColor="text1"/>
          <w:sz w:val="24"/>
          <w:szCs w:val="24"/>
        </w:rPr>
        <w:t xml:space="preserve"> 93-126.</w:t>
      </w:r>
    </w:p>
    <w:p w14:paraId="79E25D2A" w14:textId="7C1D0A6B" w:rsidR="006D7CC1" w:rsidRDefault="006D7CC1" w:rsidP="00E763E7">
      <w:pPr>
        <w:pStyle w:val="FootnoteText"/>
        <w:spacing w:line="276" w:lineRule="auto"/>
        <w:jc w:val="both"/>
        <w:rPr>
          <w:color w:val="000000" w:themeColor="text1"/>
          <w:sz w:val="24"/>
          <w:szCs w:val="24"/>
        </w:rPr>
      </w:pPr>
    </w:p>
    <w:p w14:paraId="012595F3" w14:textId="25485A94" w:rsidR="006D7CC1" w:rsidRPr="006D7CC1" w:rsidRDefault="006D7CC1" w:rsidP="00E763E7">
      <w:pPr>
        <w:pStyle w:val="FootnoteText"/>
        <w:spacing w:line="276" w:lineRule="auto"/>
        <w:jc w:val="both"/>
        <w:rPr>
          <w:color w:val="000000" w:themeColor="text1"/>
          <w:sz w:val="24"/>
          <w:szCs w:val="24"/>
        </w:rPr>
      </w:pPr>
      <w:r w:rsidRPr="006D7CC1">
        <w:rPr>
          <w:b/>
          <w:bCs/>
          <w:sz w:val="24"/>
          <w:szCs w:val="24"/>
        </w:rPr>
        <w:t>HARDT</w:t>
      </w:r>
      <w:r w:rsidRPr="006D7CC1">
        <w:rPr>
          <w:i/>
          <w:iCs/>
          <w:sz w:val="24"/>
          <w:szCs w:val="24"/>
        </w:rPr>
        <w:t xml:space="preserve">, </w:t>
      </w:r>
      <w:r w:rsidRPr="006D7CC1">
        <w:rPr>
          <w:sz w:val="24"/>
          <w:szCs w:val="24"/>
        </w:rPr>
        <w:t xml:space="preserve">Michael/ </w:t>
      </w:r>
      <w:r w:rsidRPr="006D7CC1">
        <w:rPr>
          <w:b/>
          <w:bCs/>
          <w:sz w:val="24"/>
          <w:szCs w:val="24"/>
        </w:rPr>
        <w:t>NEGRI</w:t>
      </w:r>
      <w:r w:rsidRPr="006D7CC1">
        <w:rPr>
          <w:sz w:val="24"/>
          <w:szCs w:val="24"/>
        </w:rPr>
        <w:t>,</w:t>
      </w:r>
      <w:r w:rsidRPr="006D7CC1">
        <w:rPr>
          <w:b/>
          <w:bCs/>
          <w:sz w:val="24"/>
          <w:szCs w:val="24"/>
        </w:rPr>
        <w:t xml:space="preserve"> </w:t>
      </w:r>
      <w:proofErr w:type="spellStart"/>
      <w:r w:rsidRPr="006D7CC1">
        <w:rPr>
          <w:sz w:val="24"/>
          <w:szCs w:val="24"/>
        </w:rPr>
        <w:t>Antonio</w:t>
      </w:r>
      <w:proofErr w:type="spellEnd"/>
      <w:r w:rsidRPr="006D7CC1">
        <w:rPr>
          <w:sz w:val="24"/>
          <w:szCs w:val="24"/>
        </w:rPr>
        <w:t xml:space="preserve">, </w:t>
      </w:r>
      <w:r w:rsidRPr="006D7CC1">
        <w:rPr>
          <w:i/>
          <w:iCs/>
          <w:sz w:val="24"/>
          <w:szCs w:val="24"/>
        </w:rPr>
        <w:t>İmparatorluk</w:t>
      </w:r>
      <w:r w:rsidRPr="006D7CC1">
        <w:rPr>
          <w:sz w:val="24"/>
          <w:szCs w:val="24"/>
        </w:rPr>
        <w:t>, (</w:t>
      </w:r>
      <w:r w:rsidR="008276FD">
        <w:rPr>
          <w:sz w:val="24"/>
          <w:szCs w:val="24"/>
        </w:rPr>
        <w:t>ç</w:t>
      </w:r>
      <w:r w:rsidRPr="006D7CC1">
        <w:rPr>
          <w:sz w:val="24"/>
          <w:szCs w:val="24"/>
        </w:rPr>
        <w:t>ev. A</w:t>
      </w:r>
      <w:r w:rsidR="00A1005E">
        <w:rPr>
          <w:sz w:val="24"/>
          <w:szCs w:val="24"/>
        </w:rPr>
        <w:t>.</w:t>
      </w:r>
      <w:r w:rsidRPr="006D7CC1">
        <w:rPr>
          <w:sz w:val="24"/>
          <w:szCs w:val="24"/>
        </w:rPr>
        <w:t xml:space="preserve"> Yılmaz), Beşinci Basım, Ayrıntı Yayınları, İstanbul, 2003</w:t>
      </w:r>
      <w:r w:rsidR="00A1005E">
        <w:rPr>
          <w:sz w:val="24"/>
          <w:szCs w:val="24"/>
        </w:rPr>
        <w:t>.</w:t>
      </w:r>
    </w:p>
    <w:p w14:paraId="2390830A" w14:textId="77777777" w:rsidR="00AD3FBA" w:rsidRPr="007768DF" w:rsidRDefault="00AD3FBA" w:rsidP="00E763E7">
      <w:pPr>
        <w:pStyle w:val="FootnoteText"/>
        <w:spacing w:line="276" w:lineRule="auto"/>
        <w:jc w:val="both"/>
        <w:rPr>
          <w:color w:val="000000" w:themeColor="text1"/>
          <w:sz w:val="24"/>
          <w:szCs w:val="24"/>
        </w:rPr>
      </w:pPr>
    </w:p>
    <w:p w14:paraId="310DE9B0" w14:textId="77777777" w:rsidR="001A0525" w:rsidRPr="007768DF" w:rsidRDefault="001A0525" w:rsidP="00E763E7">
      <w:pPr>
        <w:jc w:val="both"/>
        <w:rPr>
          <w:color w:val="000000" w:themeColor="text1"/>
        </w:rPr>
      </w:pPr>
      <w:r w:rsidRPr="007768DF">
        <w:rPr>
          <w:b/>
          <w:bCs/>
          <w:color w:val="000000" w:themeColor="text1"/>
        </w:rPr>
        <w:t>HOBSBAWM</w:t>
      </w:r>
      <w:r w:rsidRPr="007768DF">
        <w:rPr>
          <w:color w:val="000000" w:themeColor="text1"/>
        </w:rPr>
        <w:t>,</w:t>
      </w:r>
      <w:r w:rsidRPr="007768DF">
        <w:rPr>
          <w:b/>
          <w:bCs/>
          <w:color w:val="000000" w:themeColor="text1"/>
        </w:rPr>
        <w:t xml:space="preserve"> </w:t>
      </w:r>
      <w:proofErr w:type="spellStart"/>
      <w:r w:rsidRPr="007768DF">
        <w:rPr>
          <w:color w:val="000000" w:themeColor="text1"/>
        </w:rPr>
        <w:t>Eric</w:t>
      </w:r>
      <w:proofErr w:type="spellEnd"/>
      <w:r w:rsidRPr="007768DF">
        <w:rPr>
          <w:color w:val="000000" w:themeColor="text1"/>
        </w:rPr>
        <w:t xml:space="preserve">, </w:t>
      </w:r>
      <w:proofErr w:type="spellStart"/>
      <w:r w:rsidRPr="007768DF">
        <w:rPr>
          <w:i/>
          <w:iCs/>
          <w:color w:val="000000" w:themeColor="text1"/>
        </w:rPr>
        <w:t>The</w:t>
      </w:r>
      <w:proofErr w:type="spellEnd"/>
      <w:r w:rsidRPr="007768DF">
        <w:rPr>
          <w:i/>
          <w:iCs/>
          <w:color w:val="000000" w:themeColor="text1"/>
        </w:rPr>
        <w:t xml:space="preserve"> Age of </w:t>
      </w:r>
      <w:proofErr w:type="spellStart"/>
      <w:r w:rsidRPr="007768DF">
        <w:rPr>
          <w:i/>
          <w:iCs/>
          <w:color w:val="000000" w:themeColor="text1"/>
        </w:rPr>
        <w:t>Revolution</w:t>
      </w:r>
      <w:proofErr w:type="spellEnd"/>
      <w:r w:rsidRPr="007768DF">
        <w:rPr>
          <w:i/>
          <w:iCs/>
          <w:color w:val="000000" w:themeColor="text1"/>
        </w:rPr>
        <w:t xml:space="preserve"> 1789-1848</w:t>
      </w:r>
      <w:r w:rsidRPr="007768DF">
        <w:rPr>
          <w:color w:val="000000" w:themeColor="text1"/>
        </w:rPr>
        <w:t xml:space="preserve">, 1. Basım, </w:t>
      </w:r>
      <w:proofErr w:type="spellStart"/>
      <w:r w:rsidRPr="007768DF">
        <w:rPr>
          <w:color w:val="000000" w:themeColor="text1"/>
        </w:rPr>
        <w:t>Random</w:t>
      </w:r>
      <w:proofErr w:type="spellEnd"/>
      <w:r w:rsidRPr="007768DF">
        <w:rPr>
          <w:color w:val="000000" w:themeColor="text1"/>
        </w:rPr>
        <w:t xml:space="preserve"> House, New York, 1996.</w:t>
      </w:r>
    </w:p>
    <w:p w14:paraId="7DCACE70" w14:textId="1C796638" w:rsidR="001A0525" w:rsidRPr="007768DF" w:rsidRDefault="001A0525" w:rsidP="00E763E7">
      <w:pPr>
        <w:jc w:val="both"/>
        <w:rPr>
          <w:color w:val="000000" w:themeColor="text1"/>
        </w:rPr>
      </w:pPr>
      <w:r w:rsidRPr="007768DF">
        <w:rPr>
          <w:b/>
          <w:bCs/>
          <w:color w:val="000000" w:themeColor="text1"/>
        </w:rPr>
        <w:t>KARA</w:t>
      </w:r>
      <w:r w:rsidRPr="007768DF">
        <w:rPr>
          <w:color w:val="000000" w:themeColor="text1"/>
        </w:rPr>
        <w:t xml:space="preserve">, Bülent, </w:t>
      </w:r>
      <w:r w:rsidRPr="007768DF">
        <w:rPr>
          <w:i/>
          <w:iCs/>
          <w:color w:val="000000" w:themeColor="text1"/>
        </w:rPr>
        <w:t>‘Sosyal Devletten Küresel Devlete: Türkiye’de Kamu Çalışanları ve Temel Haklar’,</w:t>
      </w:r>
      <w:r w:rsidRPr="007768DF">
        <w:rPr>
          <w:color w:val="000000" w:themeColor="text1"/>
        </w:rPr>
        <w:t xml:space="preserve"> </w:t>
      </w:r>
      <w:r w:rsidRPr="007768DF">
        <w:rPr>
          <w:iCs/>
          <w:color w:val="000000" w:themeColor="text1"/>
        </w:rPr>
        <w:t>Süleyman Demirel Üniversitesi İktisadi, İdari Bilimler Dergisi,</w:t>
      </w:r>
      <w:r w:rsidRPr="007768DF">
        <w:rPr>
          <w:i/>
          <w:color w:val="000000" w:themeColor="text1"/>
        </w:rPr>
        <w:t xml:space="preserve"> </w:t>
      </w:r>
      <w:r w:rsidRPr="007768DF">
        <w:rPr>
          <w:color w:val="000000" w:themeColor="text1"/>
        </w:rPr>
        <w:t>Sayı: 20</w:t>
      </w:r>
      <w:r w:rsidR="00C67731">
        <w:rPr>
          <w:color w:val="000000" w:themeColor="text1"/>
        </w:rPr>
        <w:t>0</w:t>
      </w:r>
      <w:r w:rsidRPr="007768DF">
        <w:rPr>
          <w:color w:val="000000" w:themeColor="text1"/>
        </w:rPr>
        <w:t>9/1, 20</w:t>
      </w:r>
      <w:r w:rsidR="00C67731">
        <w:rPr>
          <w:color w:val="000000" w:themeColor="text1"/>
        </w:rPr>
        <w:t>0</w:t>
      </w:r>
      <w:r w:rsidRPr="007768DF">
        <w:rPr>
          <w:color w:val="000000" w:themeColor="text1"/>
        </w:rPr>
        <w:t>9, Isparta</w:t>
      </w:r>
      <w:r w:rsidR="007E7095">
        <w:rPr>
          <w:color w:val="000000" w:themeColor="text1"/>
        </w:rPr>
        <w:t xml:space="preserve">, </w:t>
      </w:r>
      <w:proofErr w:type="spellStart"/>
      <w:r w:rsidR="007E7095">
        <w:rPr>
          <w:color w:val="000000" w:themeColor="text1"/>
        </w:rPr>
        <w:t>ss</w:t>
      </w:r>
      <w:proofErr w:type="spellEnd"/>
      <w:r w:rsidR="007E7095">
        <w:rPr>
          <w:color w:val="000000" w:themeColor="text1"/>
        </w:rPr>
        <w:t>.</w:t>
      </w:r>
      <w:r w:rsidR="00C12C10">
        <w:rPr>
          <w:color w:val="000000" w:themeColor="text1"/>
        </w:rPr>
        <w:t xml:space="preserve"> 369-386.</w:t>
      </w:r>
    </w:p>
    <w:p w14:paraId="685EA628" w14:textId="2BFAF724" w:rsidR="001A0525"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KÖKSAL</w:t>
      </w:r>
      <w:r w:rsidRPr="007768DF">
        <w:rPr>
          <w:color w:val="000000" w:themeColor="text1"/>
          <w:sz w:val="24"/>
          <w:szCs w:val="24"/>
        </w:rPr>
        <w:t>,</w:t>
      </w:r>
      <w:r w:rsidRPr="007768DF">
        <w:rPr>
          <w:b/>
          <w:bCs/>
          <w:color w:val="000000" w:themeColor="text1"/>
          <w:sz w:val="24"/>
          <w:szCs w:val="24"/>
        </w:rPr>
        <w:t xml:space="preserve"> </w:t>
      </w:r>
      <w:r w:rsidRPr="007768DF">
        <w:rPr>
          <w:color w:val="000000" w:themeColor="text1"/>
          <w:sz w:val="24"/>
          <w:szCs w:val="24"/>
        </w:rPr>
        <w:t xml:space="preserve">Tuğçe Duygu, </w:t>
      </w:r>
      <w:r w:rsidRPr="00DA31A7">
        <w:rPr>
          <w:i/>
          <w:iCs/>
          <w:color w:val="000000" w:themeColor="text1"/>
          <w:sz w:val="24"/>
          <w:szCs w:val="24"/>
        </w:rPr>
        <w:t>‘</w:t>
      </w:r>
      <w:proofErr w:type="spellStart"/>
      <w:r w:rsidRPr="007768DF">
        <w:rPr>
          <w:i/>
          <w:iCs/>
          <w:color w:val="000000" w:themeColor="text1"/>
          <w:sz w:val="24"/>
          <w:szCs w:val="24"/>
        </w:rPr>
        <w:t>AİHM’in</w:t>
      </w:r>
      <w:proofErr w:type="spellEnd"/>
      <w:r w:rsidRPr="007768DF">
        <w:rPr>
          <w:i/>
          <w:iCs/>
          <w:color w:val="000000" w:themeColor="text1"/>
          <w:sz w:val="24"/>
          <w:szCs w:val="24"/>
        </w:rPr>
        <w:t xml:space="preserve"> Sosyal Haklara Bakışı ve Yorum Metodu’</w:t>
      </w:r>
      <w:r w:rsidRPr="007768DF">
        <w:rPr>
          <w:color w:val="000000" w:themeColor="text1"/>
          <w:sz w:val="24"/>
          <w:szCs w:val="24"/>
        </w:rPr>
        <w:t xml:space="preserve">, </w:t>
      </w:r>
      <w:r w:rsidRPr="007768DF">
        <w:rPr>
          <w:iCs/>
          <w:color w:val="000000" w:themeColor="text1"/>
          <w:sz w:val="24"/>
          <w:szCs w:val="24"/>
        </w:rPr>
        <w:t>İş Hukukunda Güncel Sorunlar 5</w:t>
      </w:r>
      <w:r w:rsidRPr="007768DF">
        <w:rPr>
          <w:color w:val="000000" w:themeColor="text1"/>
          <w:sz w:val="24"/>
          <w:szCs w:val="24"/>
        </w:rPr>
        <w:t xml:space="preserve">, Ed.: Ali Güzel/ Deniz </w:t>
      </w:r>
      <w:proofErr w:type="spellStart"/>
      <w:r w:rsidRPr="007768DF">
        <w:rPr>
          <w:color w:val="000000" w:themeColor="text1"/>
          <w:sz w:val="24"/>
          <w:szCs w:val="24"/>
        </w:rPr>
        <w:t>Ugan</w:t>
      </w:r>
      <w:proofErr w:type="spellEnd"/>
      <w:r w:rsidRPr="007768DF">
        <w:rPr>
          <w:color w:val="000000" w:themeColor="text1"/>
          <w:sz w:val="24"/>
          <w:szCs w:val="24"/>
        </w:rPr>
        <w:t xml:space="preserve"> </w:t>
      </w:r>
      <w:proofErr w:type="spellStart"/>
      <w:r w:rsidRPr="007768DF">
        <w:rPr>
          <w:color w:val="000000" w:themeColor="text1"/>
          <w:sz w:val="24"/>
          <w:szCs w:val="24"/>
        </w:rPr>
        <w:t>Çatalkaya</w:t>
      </w:r>
      <w:proofErr w:type="spellEnd"/>
      <w:r w:rsidRPr="007768DF">
        <w:rPr>
          <w:color w:val="000000" w:themeColor="text1"/>
          <w:sz w:val="24"/>
          <w:szCs w:val="24"/>
        </w:rPr>
        <w:t>/ Hande Heper, İstanbul, 2015</w:t>
      </w:r>
      <w:r w:rsidR="007E7095">
        <w:rPr>
          <w:color w:val="000000" w:themeColor="text1"/>
          <w:sz w:val="24"/>
          <w:szCs w:val="24"/>
        </w:rPr>
        <w:t xml:space="preserve">, </w:t>
      </w:r>
      <w:proofErr w:type="spellStart"/>
      <w:r w:rsidR="007E7095">
        <w:rPr>
          <w:color w:val="000000" w:themeColor="text1"/>
          <w:sz w:val="24"/>
          <w:szCs w:val="24"/>
        </w:rPr>
        <w:t>ss</w:t>
      </w:r>
      <w:proofErr w:type="spellEnd"/>
      <w:r w:rsidR="007E7095">
        <w:rPr>
          <w:color w:val="000000" w:themeColor="text1"/>
          <w:sz w:val="24"/>
          <w:szCs w:val="24"/>
        </w:rPr>
        <w:t>.</w:t>
      </w:r>
      <w:r w:rsidR="004A5C64">
        <w:rPr>
          <w:color w:val="000000" w:themeColor="text1"/>
          <w:sz w:val="24"/>
          <w:szCs w:val="24"/>
        </w:rPr>
        <w:t xml:space="preserve"> 55-70.</w:t>
      </w:r>
    </w:p>
    <w:p w14:paraId="64343E87" w14:textId="77777777" w:rsidR="00137B97" w:rsidRPr="007768DF" w:rsidRDefault="00137B97" w:rsidP="00E763E7">
      <w:pPr>
        <w:pStyle w:val="FootnoteText"/>
        <w:spacing w:line="276" w:lineRule="auto"/>
        <w:jc w:val="both"/>
        <w:rPr>
          <w:color w:val="000000" w:themeColor="text1"/>
          <w:sz w:val="24"/>
          <w:szCs w:val="24"/>
        </w:rPr>
      </w:pPr>
    </w:p>
    <w:p w14:paraId="121935F5" w14:textId="6978A06D" w:rsidR="001A0525"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LAFARGUE</w:t>
      </w:r>
      <w:r w:rsidRPr="007768DF">
        <w:rPr>
          <w:color w:val="000000" w:themeColor="text1"/>
          <w:sz w:val="24"/>
          <w:szCs w:val="24"/>
        </w:rPr>
        <w:t>,</w:t>
      </w:r>
      <w:r w:rsidRPr="007768DF">
        <w:rPr>
          <w:b/>
          <w:bCs/>
          <w:color w:val="000000" w:themeColor="text1"/>
          <w:sz w:val="24"/>
          <w:szCs w:val="24"/>
        </w:rPr>
        <w:t xml:space="preserve"> </w:t>
      </w:r>
      <w:r w:rsidRPr="007768DF">
        <w:rPr>
          <w:color w:val="000000" w:themeColor="text1"/>
          <w:sz w:val="24"/>
          <w:szCs w:val="24"/>
        </w:rPr>
        <w:t xml:space="preserve">Paul, </w:t>
      </w:r>
      <w:r w:rsidRPr="007768DF">
        <w:rPr>
          <w:i/>
          <w:iCs/>
          <w:color w:val="000000" w:themeColor="text1"/>
          <w:sz w:val="24"/>
          <w:szCs w:val="24"/>
        </w:rPr>
        <w:t>Tembellik Hakkı</w:t>
      </w:r>
      <w:r w:rsidRPr="007768DF">
        <w:rPr>
          <w:color w:val="000000" w:themeColor="text1"/>
          <w:sz w:val="24"/>
          <w:szCs w:val="24"/>
        </w:rPr>
        <w:t>, (</w:t>
      </w:r>
      <w:r w:rsidR="008276FD">
        <w:rPr>
          <w:color w:val="000000" w:themeColor="text1"/>
          <w:sz w:val="24"/>
          <w:szCs w:val="24"/>
        </w:rPr>
        <w:t>ç</w:t>
      </w:r>
      <w:r w:rsidRPr="007768DF">
        <w:rPr>
          <w:color w:val="000000" w:themeColor="text1"/>
          <w:sz w:val="24"/>
          <w:szCs w:val="24"/>
        </w:rPr>
        <w:t>ev. I</w:t>
      </w:r>
      <w:r w:rsidR="00A1005E">
        <w:rPr>
          <w:color w:val="000000" w:themeColor="text1"/>
          <w:sz w:val="24"/>
          <w:szCs w:val="24"/>
        </w:rPr>
        <w:t>.</w:t>
      </w:r>
      <w:r w:rsidRPr="007768DF">
        <w:rPr>
          <w:color w:val="000000" w:themeColor="text1"/>
          <w:sz w:val="24"/>
          <w:szCs w:val="24"/>
        </w:rPr>
        <w:t xml:space="preserve"> Ergüden), 11. Basım, Kırmızı Kedi Yayınevi, İstanbul, 2018.</w:t>
      </w:r>
    </w:p>
    <w:p w14:paraId="307F0851" w14:textId="77777777" w:rsidR="00C62893" w:rsidRDefault="00C62893" w:rsidP="00E763E7">
      <w:pPr>
        <w:pStyle w:val="FootnoteText"/>
        <w:spacing w:line="276" w:lineRule="auto"/>
        <w:jc w:val="both"/>
        <w:rPr>
          <w:color w:val="000000" w:themeColor="text1"/>
          <w:sz w:val="24"/>
          <w:szCs w:val="24"/>
        </w:rPr>
      </w:pPr>
    </w:p>
    <w:p w14:paraId="2E052CCC" w14:textId="3B04B0BD" w:rsidR="00C62893" w:rsidRDefault="00C62893" w:rsidP="00E763E7">
      <w:pPr>
        <w:pStyle w:val="FootnoteText"/>
        <w:spacing w:line="276" w:lineRule="auto"/>
        <w:jc w:val="both"/>
        <w:rPr>
          <w:sz w:val="24"/>
          <w:szCs w:val="24"/>
        </w:rPr>
      </w:pPr>
      <w:r w:rsidRPr="008F4A52">
        <w:rPr>
          <w:b/>
          <w:bCs/>
          <w:sz w:val="24"/>
          <w:szCs w:val="24"/>
        </w:rPr>
        <w:t>LAZZARATO</w:t>
      </w:r>
      <w:r w:rsidRPr="008F4A52">
        <w:rPr>
          <w:sz w:val="24"/>
          <w:szCs w:val="24"/>
        </w:rPr>
        <w:t xml:space="preserve">, </w:t>
      </w:r>
      <w:proofErr w:type="spellStart"/>
      <w:r w:rsidRPr="008F4A52">
        <w:rPr>
          <w:sz w:val="24"/>
          <w:szCs w:val="24"/>
        </w:rPr>
        <w:t>Maurizio</w:t>
      </w:r>
      <w:proofErr w:type="spellEnd"/>
      <w:r w:rsidRPr="008F4A52">
        <w:rPr>
          <w:sz w:val="24"/>
          <w:szCs w:val="24"/>
        </w:rPr>
        <w:t xml:space="preserve">, </w:t>
      </w:r>
      <w:r w:rsidRPr="008F4A52">
        <w:rPr>
          <w:i/>
          <w:iCs/>
          <w:sz w:val="24"/>
          <w:szCs w:val="24"/>
        </w:rPr>
        <w:t>‘</w:t>
      </w:r>
      <w:proofErr w:type="spellStart"/>
      <w:r w:rsidRPr="008F4A52">
        <w:rPr>
          <w:i/>
          <w:iCs/>
          <w:sz w:val="24"/>
          <w:szCs w:val="24"/>
        </w:rPr>
        <w:t>Immaterial</w:t>
      </w:r>
      <w:proofErr w:type="spellEnd"/>
      <w:r w:rsidRPr="008F4A52">
        <w:rPr>
          <w:i/>
          <w:iCs/>
          <w:sz w:val="24"/>
          <w:szCs w:val="24"/>
        </w:rPr>
        <w:t xml:space="preserve"> </w:t>
      </w:r>
      <w:proofErr w:type="spellStart"/>
      <w:r w:rsidRPr="008F4A52">
        <w:rPr>
          <w:i/>
          <w:iCs/>
          <w:sz w:val="24"/>
          <w:szCs w:val="24"/>
        </w:rPr>
        <w:t>Labor</w:t>
      </w:r>
      <w:proofErr w:type="spellEnd"/>
      <w:r w:rsidRPr="008F4A52">
        <w:rPr>
          <w:i/>
          <w:iCs/>
          <w:sz w:val="24"/>
          <w:szCs w:val="24"/>
        </w:rPr>
        <w:t>’</w:t>
      </w:r>
      <w:r w:rsidRPr="008F4A52">
        <w:rPr>
          <w:sz w:val="24"/>
          <w:szCs w:val="24"/>
        </w:rPr>
        <w:t xml:space="preserve">, </w:t>
      </w:r>
      <w:proofErr w:type="spellStart"/>
      <w:r w:rsidRPr="008F4A52">
        <w:rPr>
          <w:sz w:val="24"/>
          <w:szCs w:val="24"/>
        </w:rPr>
        <w:t>Radical</w:t>
      </w:r>
      <w:proofErr w:type="spellEnd"/>
      <w:r w:rsidRPr="008F4A52">
        <w:rPr>
          <w:sz w:val="24"/>
          <w:szCs w:val="24"/>
        </w:rPr>
        <w:t xml:space="preserve"> </w:t>
      </w:r>
      <w:proofErr w:type="spellStart"/>
      <w:r w:rsidRPr="008F4A52">
        <w:rPr>
          <w:sz w:val="24"/>
          <w:szCs w:val="24"/>
        </w:rPr>
        <w:t>Thought</w:t>
      </w:r>
      <w:proofErr w:type="spellEnd"/>
      <w:r w:rsidRPr="008F4A52">
        <w:rPr>
          <w:sz w:val="24"/>
          <w:szCs w:val="24"/>
        </w:rPr>
        <w:t xml:space="preserve"> in </w:t>
      </w:r>
      <w:proofErr w:type="spellStart"/>
      <w:r w:rsidRPr="008F4A52">
        <w:rPr>
          <w:sz w:val="24"/>
          <w:szCs w:val="24"/>
        </w:rPr>
        <w:t>Italy</w:t>
      </w:r>
      <w:proofErr w:type="spellEnd"/>
      <w:r w:rsidRPr="008F4A52">
        <w:rPr>
          <w:sz w:val="24"/>
          <w:szCs w:val="24"/>
        </w:rPr>
        <w:t xml:space="preserve">, Ed.: </w:t>
      </w:r>
      <w:proofErr w:type="spellStart"/>
      <w:r w:rsidRPr="008F4A52">
        <w:rPr>
          <w:sz w:val="24"/>
          <w:szCs w:val="24"/>
        </w:rPr>
        <w:t>Paolo</w:t>
      </w:r>
      <w:proofErr w:type="spellEnd"/>
      <w:r w:rsidRPr="008F4A52">
        <w:rPr>
          <w:sz w:val="24"/>
          <w:szCs w:val="24"/>
        </w:rPr>
        <w:t xml:space="preserve"> </w:t>
      </w:r>
      <w:proofErr w:type="spellStart"/>
      <w:r w:rsidRPr="008F4A52">
        <w:rPr>
          <w:sz w:val="24"/>
          <w:szCs w:val="24"/>
        </w:rPr>
        <w:t>Virno</w:t>
      </w:r>
      <w:proofErr w:type="spellEnd"/>
      <w:r w:rsidRPr="008F4A52">
        <w:rPr>
          <w:sz w:val="24"/>
          <w:szCs w:val="24"/>
        </w:rPr>
        <w:t xml:space="preserve">/ Michael </w:t>
      </w:r>
      <w:proofErr w:type="spellStart"/>
      <w:r w:rsidRPr="008F4A52">
        <w:rPr>
          <w:sz w:val="24"/>
          <w:szCs w:val="24"/>
        </w:rPr>
        <w:t>Hardt</w:t>
      </w:r>
      <w:proofErr w:type="spellEnd"/>
      <w:r w:rsidRPr="008F4A52">
        <w:rPr>
          <w:sz w:val="24"/>
          <w:szCs w:val="24"/>
        </w:rPr>
        <w:t>, (</w:t>
      </w:r>
      <w:r w:rsidR="008276FD">
        <w:rPr>
          <w:sz w:val="24"/>
          <w:szCs w:val="24"/>
        </w:rPr>
        <w:t>ç</w:t>
      </w:r>
      <w:r w:rsidRPr="008F4A52">
        <w:rPr>
          <w:sz w:val="24"/>
          <w:szCs w:val="24"/>
        </w:rPr>
        <w:t>ev. P</w:t>
      </w:r>
      <w:r w:rsidR="00A1005E">
        <w:rPr>
          <w:sz w:val="24"/>
          <w:szCs w:val="24"/>
        </w:rPr>
        <w:t>.</w:t>
      </w:r>
      <w:r w:rsidRPr="008F4A52">
        <w:rPr>
          <w:sz w:val="24"/>
          <w:szCs w:val="24"/>
        </w:rPr>
        <w:t xml:space="preserve"> </w:t>
      </w:r>
      <w:proofErr w:type="spellStart"/>
      <w:r w:rsidRPr="008F4A52">
        <w:rPr>
          <w:sz w:val="24"/>
          <w:szCs w:val="24"/>
        </w:rPr>
        <w:t>Colilli</w:t>
      </w:r>
      <w:proofErr w:type="spellEnd"/>
      <w:r w:rsidRPr="008F4A52">
        <w:rPr>
          <w:sz w:val="24"/>
          <w:szCs w:val="24"/>
        </w:rPr>
        <w:t>/ E</w:t>
      </w:r>
      <w:r w:rsidR="00A1005E">
        <w:rPr>
          <w:sz w:val="24"/>
          <w:szCs w:val="24"/>
        </w:rPr>
        <w:t>.</w:t>
      </w:r>
      <w:r w:rsidRPr="008F4A52">
        <w:rPr>
          <w:sz w:val="24"/>
          <w:szCs w:val="24"/>
        </w:rPr>
        <w:t xml:space="preserve"> Emory),</w:t>
      </w:r>
      <w:r w:rsidR="00D674D4" w:rsidRPr="008F4A52">
        <w:rPr>
          <w:sz w:val="24"/>
          <w:szCs w:val="24"/>
        </w:rPr>
        <w:t xml:space="preserve"> Birinci Baskı,</w:t>
      </w:r>
      <w:r w:rsidRPr="008F4A52">
        <w:rPr>
          <w:sz w:val="24"/>
          <w:szCs w:val="24"/>
        </w:rPr>
        <w:t xml:space="preserve"> </w:t>
      </w:r>
      <w:proofErr w:type="spellStart"/>
      <w:r w:rsidRPr="008F4A52">
        <w:rPr>
          <w:sz w:val="24"/>
          <w:szCs w:val="24"/>
        </w:rPr>
        <w:t>University</w:t>
      </w:r>
      <w:proofErr w:type="spellEnd"/>
      <w:r w:rsidRPr="008F4A52">
        <w:rPr>
          <w:sz w:val="24"/>
          <w:szCs w:val="24"/>
        </w:rPr>
        <w:t xml:space="preserve"> </w:t>
      </w:r>
      <w:r w:rsidR="00D674D4" w:rsidRPr="008F4A52">
        <w:rPr>
          <w:sz w:val="24"/>
          <w:szCs w:val="24"/>
        </w:rPr>
        <w:t>o</w:t>
      </w:r>
      <w:r w:rsidRPr="008F4A52">
        <w:rPr>
          <w:sz w:val="24"/>
          <w:szCs w:val="24"/>
        </w:rPr>
        <w:t xml:space="preserve">f Minnesota </w:t>
      </w:r>
      <w:proofErr w:type="spellStart"/>
      <w:r w:rsidRPr="008F4A52">
        <w:rPr>
          <w:sz w:val="24"/>
          <w:szCs w:val="24"/>
        </w:rPr>
        <w:t>Press</w:t>
      </w:r>
      <w:proofErr w:type="spellEnd"/>
      <w:r w:rsidRPr="008F4A52">
        <w:rPr>
          <w:sz w:val="24"/>
          <w:szCs w:val="24"/>
        </w:rPr>
        <w:t>, Minnesota, 2006</w:t>
      </w:r>
      <w:r w:rsidR="007E7095">
        <w:rPr>
          <w:sz w:val="24"/>
          <w:szCs w:val="24"/>
        </w:rPr>
        <w:t xml:space="preserve">, </w:t>
      </w:r>
      <w:proofErr w:type="spellStart"/>
      <w:r w:rsidR="007E7095">
        <w:rPr>
          <w:sz w:val="24"/>
          <w:szCs w:val="24"/>
        </w:rPr>
        <w:t>ss</w:t>
      </w:r>
      <w:proofErr w:type="spellEnd"/>
      <w:r w:rsidR="007E7095">
        <w:rPr>
          <w:sz w:val="24"/>
          <w:szCs w:val="24"/>
        </w:rPr>
        <w:t>.</w:t>
      </w:r>
      <w:r w:rsidR="00137B97">
        <w:rPr>
          <w:sz w:val="24"/>
          <w:szCs w:val="24"/>
        </w:rPr>
        <w:t xml:space="preserve"> 132-146.</w:t>
      </w:r>
    </w:p>
    <w:p w14:paraId="6830AA61" w14:textId="77777777" w:rsidR="00C62893" w:rsidRPr="007768DF" w:rsidRDefault="00C62893" w:rsidP="00E763E7">
      <w:pPr>
        <w:pStyle w:val="FootnoteText"/>
        <w:spacing w:line="276" w:lineRule="auto"/>
        <w:jc w:val="both"/>
        <w:rPr>
          <w:color w:val="000000" w:themeColor="text1"/>
          <w:sz w:val="24"/>
          <w:szCs w:val="24"/>
        </w:rPr>
      </w:pPr>
    </w:p>
    <w:p w14:paraId="6C37C148" w14:textId="7F0945F8" w:rsidR="001A0525"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LUKACS</w:t>
      </w:r>
      <w:r w:rsidRPr="007768DF">
        <w:rPr>
          <w:color w:val="000000" w:themeColor="text1"/>
          <w:sz w:val="24"/>
          <w:szCs w:val="24"/>
        </w:rPr>
        <w:t xml:space="preserve">, </w:t>
      </w:r>
      <w:proofErr w:type="spellStart"/>
      <w:r w:rsidRPr="007768DF">
        <w:rPr>
          <w:color w:val="000000" w:themeColor="text1"/>
          <w:sz w:val="24"/>
          <w:szCs w:val="24"/>
        </w:rPr>
        <w:t>Georg</w:t>
      </w:r>
      <w:proofErr w:type="spellEnd"/>
      <w:r w:rsidRPr="007768DF">
        <w:rPr>
          <w:color w:val="000000" w:themeColor="text1"/>
          <w:sz w:val="24"/>
          <w:szCs w:val="24"/>
        </w:rPr>
        <w:t xml:space="preserve">, </w:t>
      </w:r>
      <w:proofErr w:type="spellStart"/>
      <w:r w:rsidRPr="007768DF">
        <w:rPr>
          <w:i/>
          <w:iCs/>
          <w:color w:val="000000" w:themeColor="text1"/>
          <w:sz w:val="24"/>
          <w:szCs w:val="24"/>
        </w:rPr>
        <w:t>History</w:t>
      </w:r>
      <w:proofErr w:type="spellEnd"/>
      <w:r w:rsidRPr="007768DF">
        <w:rPr>
          <w:i/>
          <w:iCs/>
          <w:color w:val="000000" w:themeColor="text1"/>
          <w:sz w:val="24"/>
          <w:szCs w:val="24"/>
        </w:rPr>
        <w:t xml:space="preserve"> </w:t>
      </w:r>
      <w:proofErr w:type="spellStart"/>
      <w:r w:rsidRPr="007768DF">
        <w:rPr>
          <w:i/>
          <w:iCs/>
          <w:color w:val="000000" w:themeColor="text1"/>
          <w:sz w:val="24"/>
          <w:szCs w:val="24"/>
        </w:rPr>
        <w:t>and</w:t>
      </w:r>
      <w:proofErr w:type="spellEnd"/>
      <w:r w:rsidRPr="007768DF">
        <w:rPr>
          <w:i/>
          <w:iCs/>
          <w:color w:val="000000" w:themeColor="text1"/>
          <w:sz w:val="24"/>
          <w:szCs w:val="24"/>
        </w:rPr>
        <w:t xml:space="preserve"> Class </w:t>
      </w:r>
      <w:proofErr w:type="spellStart"/>
      <w:r w:rsidRPr="007768DF">
        <w:rPr>
          <w:i/>
          <w:iCs/>
          <w:color w:val="000000" w:themeColor="text1"/>
          <w:sz w:val="24"/>
          <w:szCs w:val="24"/>
        </w:rPr>
        <w:t>Consciousness</w:t>
      </w:r>
      <w:proofErr w:type="spellEnd"/>
      <w:r w:rsidRPr="007768DF">
        <w:rPr>
          <w:i/>
          <w:iCs/>
          <w:color w:val="000000" w:themeColor="text1"/>
          <w:sz w:val="24"/>
          <w:szCs w:val="24"/>
        </w:rPr>
        <w:t xml:space="preserve"> </w:t>
      </w:r>
      <w:proofErr w:type="spellStart"/>
      <w:r w:rsidRPr="007768DF">
        <w:rPr>
          <w:i/>
          <w:iCs/>
          <w:color w:val="000000" w:themeColor="text1"/>
          <w:sz w:val="24"/>
          <w:szCs w:val="24"/>
        </w:rPr>
        <w:t>Studies</w:t>
      </w:r>
      <w:proofErr w:type="spellEnd"/>
      <w:r w:rsidRPr="007768DF">
        <w:rPr>
          <w:i/>
          <w:iCs/>
          <w:color w:val="000000" w:themeColor="text1"/>
          <w:sz w:val="24"/>
          <w:szCs w:val="24"/>
        </w:rPr>
        <w:t xml:space="preserve"> in </w:t>
      </w:r>
      <w:proofErr w:type="spellStart"/>
      <w:r w:rsidRPr="007768DF">
        <w:rPr>
          <w:i/>
          <w:iCs/>
          <w:color w:val="000000" w:themeColor="text1"/>
          <w:sz w:val="24"/>
          <w:szCs w:val="24"/>
        </w:rPr>
        <w:t>Marxist</w:t>
      </w:r>
      <w:proofErr w:type="spellEnd"/>
      <w:r w:rsidRPr="007768DF">
        <w:rPr>
          <w:i/>
          <w:iCs/>
          <w:color w:val="000000" w:themeColor="text1"/>
          <w:sz w:val="24"/>
          <w:szCs w:val="24"/>
        </w:rPr>
        <w:t xml:space="preserve"> </w:t>
      </w:r>
      <w:proofErr w:type="spellStart"/>
      <w:r w:rsidRPr="007768DF">
        <w:rPr>
          <w:i/>
          <w:iCs/>
          <w:color w:val="000000" w:themeColor="text1"/>
          <w:sz w:val="24"/>
          <w:szCs w:val="24"/>
        </w:rPr>
        <w:t>Dialectics</w:t>
      </w:r>
      <w:proofErr w:type="spellEnd"/>
      <w:r w:rsidRPr="007768DF">
        <w:rPr>
          <w:color w:val="000000" w:themeColor="text1"/>
          <w:sz w:val="24"/>
          <w:szCs w:val="24"/>
        </w:rPr>
        <w:t xml:space="preserve">, (çev. R. </w:t>
      </w:r>
      <w:proofErr w:type="spellStart"/>
      <w:r w:rsidRPr="007768DF">
        <w:rPr>
          <w:color w:val="000000" w:themeColor="text1"/>
          <w:sz w:val="24"/>
          <w:szCs w:val="24"/>
        </w:rPr>
        <w:t>Livingstone</w:t>
      </w:r>
      <w:proofErr w:type="spellEnd"/>
      <w:r w:rsidRPr="007768DF">
        <w:rPr>
          <w:color w:val="000000" w:themeColor="text1"/>
          <w:sz w:val="24"/>
          <w:szCs w:val="24"/>
        </w:rPr>
        <w:t xml:space="preserve">), 1. Baskı, </w:t>
      </w:r>
      <w:proofErr w:type="spellStart"/>
      <w:r w:rsidRPr="007768DF">
        <w:rPr>
          <w:color w:val="000000" w:themeColor="text1"/>
          <w:sz w:val="24"/>
          <w:szCs w:val="24"/>
        </w:rPr>
        <w:t>The</w:t>
      </w:r>
      <w:proofErr w:type="spellEnd"/>
      <w:r w:rsidRPr="007768DF">
        <w:rPr>
          <w:color w:val="000000" w:themeColor="text1"/>
          <w:sz w:val="24"/>
          <w:szCs w:val="24"/>
        </w:rPr>
        <w:t xml:space="preserve"> </w:t>
      </w:r>
      <w:proofErr w:type="spellStart"/>
      <w:r w:rsidRPr="007768DF">
        <w:rPr>
          <w:color w:val="000000" w:themeColor="text1"/>
          <w:sz w:val="24"/>
          <w:szCs w:val="24"/>
        </w:rPr>
        <w:t>Merlin</w:t>
      </w:r>
      <w:proofErr w:type="spellEnd"/>
      <w:r w:rsidRPr="007768DF">
        <w:rPr>
          <w:color w:val="000000" w:themeColor="text1"/>
          <w:sz w:val="24"/>
          <w:szCs w:val="24"/>
        </w:rPr>
        <w:t xml:space="preserve"> </w:t>
      </w:r>
      <w:proofErr w:type="spellStart"/>
      <w:r w:rsidRPr="007768DF">
        <w:rPr>
          <w:color w:val="000000" w:themeColor="text1"/>
          <w:sz w:val="24"/>
          <w:szCs w:val="24"/>
        </w:rPr>
        <w:t>Press</w:t>
      </w:r>
      <w:proofErr w:type="spellEnd"/>
      <w:r w:rsidRPr="007768DF">
        <w:rPr>
          <w:color w:val="000000" w:themeColor="text1"/>
          <w:sz w:val="24"/>
          <w:szCs w:val="24"/>
        </w:rPr>
        <w:t xml:space="preserve"> </w:t>
      </w:r>
      <w:proofErr w:type="spellStart"/>
      <w:r w:rsidRPr="007768DF">
        <w:rPr>
          <w:color w:val="000000" w:themeColor="text1"/>
          <w:sz w:val="24"/>
          <w:szCs w:val="24"/>
        </w:rPr>
        <w:t>Ltd</w:t>
      </w:r>
      <w:proofErr w:type="spellEnd"/>
      <w:r w:rsidRPr="007768DF">
        <w:rPr>
          <w:color w:val="000000" w:themeColor="text1"/>
          <w:sz w:val="24"/>
          <w:szCs w:val="24"/>
        </w:rPr>
        <w:t>, Cambridge, 1971.</w:t>
      </w:r>
    </w:p>
    <w:p w14:paraId="21CE41C8" w14:textId="00BE4923" w:rsidR="003C25C4" w:rsidRDefault="003C25C4" w:rsidP="00E763E7">
      <w:pPr>
        <w:pStyle w:val="FootnoteText"/>
        <w:spacing w:line="276" w:lineRule="auto"/>
        <w:jc w:val="both"/>
        <w:rPr>
          <w:color w:val="000000" w:themeColor="text1"/>
          <w:sz w:val="24"/>
          <w:szCs w:val="24"/>
        </w:rPr>
      </w:pPr>
    </w:p>
    <w:p w14:paraId="1F086F07" w14:textId="69B5D851" w:rsidR="003C25C4" w:rsidRPr="007768DF" w:rsidRDefault="003C25C4" w:rsidP="00E763E7">
      <w:pPr>
        <w:pStyle w:val="FootnoteText"/>
        <w:spacing w:line="276" w:lineRule="auto"/>
        <w:jc w:val="both"/>
        <w:rPr>
          <w:color w:val="000000" w:themeColor="text1"/>
          <w:sz w:val="24"/>
          <w:szCs w:val="24"/>
        </w:rPr>
      </w:pPr>
      <w:r w:rsidRPr="003C25C4">
        <w:rPr>
          <w:b/>
          <w:bCs/>
          <w:sz w:val="24"/>
          <w:szCs w:val="24"/>
        </w:rPr>
        <w:t>MARX</w:t>
      </w:r>
      <w:r w:rsidRPr="003C25C4">
        <w:rPr>
          <w:sz w:val="24"/>
          <w:szCs w:val="24"/>
        </w:rPr>
        <w:t xml:space="preserve">, Karl, </w:t>
      </w:r>
      <w:r w:rsidRPr="003C25C4">
        <w:rPr>
          <w:i/>
          <w:iCs/>
          <w:sz w:val="24"/>
          <w:szCs w:val="24"/>
        </w:rPr>
        <w:t>Artı Değer Teorileri, Birinci Kitap</w:t>
      </w:r>
      <w:r w:rsidRPr="003C25C4">
        <w:rPr>
          <w:sz w:val="24"/>
          <w:szCs w:val="24"/>
        </w:rPr>
        <w:t>, (çev. Y</w:t>
      </w:r>
      <w:r w:rsidR="00A1005E">
        <w:rPr>
          <w:sz w:val="24"/>
          <w:szCs w:val="24"/>
        </w:rPr>
        <w:t>.</w:t>
      </w:r>
      <w:r w:rsidRPr="003C25C4">
        <w:rPr>
          <w:sz w:val="24"/>
          <w:szCs w:val="24"/>
        </w:rPr>
        <w:t xml:space="preserve"> Fincancı), Birinci Baskı, Sol Yayınları, Ankara, 1998</w:t>
      </w:r>
      <w:r>
        <w:t>.</w:t>
      </w:r>
    </w:p>
    <w:p w14:paraId="75D8F135" w14:textId="77777777" w:rsidR="00F56FCF" w:rsidRPr="007768DF" w:rsidRDefault="00F56FCF" w:rsidP="00E763E7">
      <w:pPr>
        <w:pStyle w:val="FootnoteText"/>
        <w:spacing w:line="276" w:lineRule="auto"/>
        <w:jc w:val="both"/>
        <w:rPr>
          <w:color w:val="000000" w:themeColor="text1"/>
          <w:sz w:val="24"/>
          <w:szCs w:val="24"/>
        </w:rPr>
      </w:pPr>
    </w:p>
    <w:p w14:paraId="31FED9B9" w14:textId="7AA1F719" w:rsidR="001A0525" w:rsidRPr="007768DF" w:rsidRDefault="001A0525" w:rsidP="00E763E7">
      <w:pPr>
        <w:jc w:val="both"/>
        <w:rPr>
          <w:color w:val="000000" w:themeColor="text1"/>
        </w:rPr>
      </w:pPr>
      <w:r w:rsidRPr="007768DF">
        <w:rPr>
          <w:b/>
          <w:bCs/>
          <w:color w:val="000000" w:themeColor="text1"/>
        </w:rPr>
        <w:t>MARX</w:t>
      </w:r>
      <w:r w:rsidRPr="007768DF">
        <w:rPr>
          <w:color w:val="000000" w:themeColor="text1"/>
        </w:rPr>
        <w:t xml:space="preserve">, Karl, </w:t>
      </w:r>
      <w:r w:rsidR="007C2D4A">
        <w:rPr>
          <w:i/>
          <w:iCs/>
          <w:color w:val="000000" w:themeColor="text1"/>
        </w:rPr>
        <w:t>Kapital</w:t>
      </w:r>
      <w:r w:rsidRPr="007768DF">
        <w:rPr>
          <w:i/>
          <w:iCs/>
          <w:color w:val="000000" w:themeColor="text1"/>
        </w:rPr>
        <w:t xml:space="preserve"> </w:t>
      </w:r>
      <w:r w:rsidR="007C2D4A">
        <w:rPr>
          <w:i/>
          <w:iCs/>
          <w:color w:val="000000" w:themeColor="text1"/>
        </w:rPr>
        <w:t>Kapitalist Üretimin Eleştirel Bir Tahlili</w:t>
      </w:r>
      <w:r w:rsidRPr="007768DF">
        <w:rPr>
          <w:color w:val="000000" w:themeColor="text1"/>
        </w:rPr>
        <w:t xml:space="preserve">, </w:t>
      </w:r>
      <w:r w:rsidRPr="007768DF">
        <w:rPr>
          <w:i/>
          <w:iCs/>
          <w:color w:val="000000" w:themeColor="text1"/>
        </w:rPr>
        <w:t>Cilt 1,</w:t>
      </w:r>
      <w:r w:rsidRPr="007768DF">
        <w:rPr>
          <w:color w:val="000000" w:themeColor="text1"/>
        </w:rPr>
        <w:t xml:space="preserve"> (çev.</w:t>
      </w:r>
      <w:r w:rsidR="007C2D4A">
        <w:rPr>
          <w:color w:val="000000" w:themeColor="text1"/>
        </w:rPr>
        <w:t xml:space="preserve"> A</w:t>
      </w:r>
      <w:r w:rsidR="00A1005E">
        <w:rPr>
          <w:color w:val="000000" w:themeColor="text1"/>
        </w:rPr>
        <w:t>.</w:t>
      </w:r>
      <w:r w:rsidR="007C2D4A">
        <w:rPr>
          <w:color w:val="000000" w:themeColor="text1"/>
        </w:rPr>
        <w:t xml:space="preserve"> Bilgi</w:t>
      </w:r>
      <w:r w:rsidRPr="007768DF">
        <w:rPr>
          <w:color w:val="000000" w:themeColor="text1"/>
        </w:rPr>
        <w:t xml:space="preserve">), </w:t>
      </w:r>
      <w:r w:rsidR="007C2D4A">
        <w:rPr>
          <w:color w:val="000000" w:themeColor="text1"/>
        </w:rPr>
        <w:t>Onuncu Baskı</w:t>
      </w:r>
      <w:r w:rsidRPr="007768DF">
        <w:rPr>
          <w:color w:val="000000" w:themeColor="text1"/>
        </w:rPr>
        <w:t xml:space="preserve">, </w:t>
      </w:r>
      <w:r w:rsidR="007C2D4A">
        <w:rPr>
          <w:color w:val="000000" w:themeColor="text1"/>
        </w:rPr>
        <w:t>Sol Yayınları</w:t>
      </w:r>
      <w:r w:rsidRPr="007768DF">
        <w:rPr>
          <w:color w:val="000000" w:themeColor="text1"/>
        </w:rPr>
        <w:t xml:space="preserve">, </w:t>
      </w:r>
      <w:r w:rsidR="007C2D4A">
        <w:rPr>
          <w:color w:val="000000" w:themeColor="text1"/>
        </w:rPr>
        <w:t>Ankara</w:t>
      </w:r>
      <w:r w:rsidRPr="007768DF">
        <w:rPr>
          <w:color w:val="000000" w:themeColor="text1"/>
        </w:rPr>
        <w:t xml:space="preserve">, </w:t>
      </w:r>
      <w:r w:rsidR="007C2D4A">
        <w:rPr>
          <w:color w:val="000000" w:themeColor="text1"/>
        </w:rPr>
        <w:t>2011</w:t>
      </w:r>
      <w:r w:rsidRPr="007768DF">
        <w:rPr>
          <w:color w:val="000000" w:themeColor="text1"/>
        </w:rPr>
        <w:t>.</w:t>
      </w:r>
    </w:p>
    <w:p w14:paraId="2056B4C8" w14:textId="72EECB06" w:rsidR="00D65D77" w:rsidRDefault="001A0525" w:rsidP="00E763E7">
      <w:pPr>
        <w:pStyle w:val="FootnoteText"/>
        <w:spacing w:line="276" w:lineRule="auto"/>
        <w:jc w:val="both"/>
        <w:rPr>
          <w:sz w:val="24"/>
          <w:szCs w:val="24"/>
        </w:rPr>
      </w:pPr>
      <w:r w:rsidRPr="007768DF">
        <w:rPr>
          <w:b/>
          <w:bCs/>
          <w:color w:val="000000" w:themeColor="text1"/>
          <w:sz w:val="24"/>
          <w:szCs w:val="24"/>
        </w:rPr>
        <w:lastRenderedPageBreak/>
        <w:t>MARX</w:t>
      </w:r>
      <w:r w:rsidRPr="007768DF">
        <w:rPr>
          <w:color w:val="000000" w:themeColor="text1"/>
          <w:sz w:val="24"/>
          <w:szCs w:val="24"/>
        </w:rPr>
        <w:t xml:space="preserve">, Karl/ </w:t>
      </w:r>
      <w:r w:rsidRPr="007768DF">
        <w:rPr>
          <w:b/>
          <w:bCs/>
          <w:color w:val="000000" w:themeColor="text1"/>
          <w:sz w:val="24"/>
          <w:szCs w:val="24"/>
        </w:rPr>
        <w:t>ENGELS</w:t>
      </w:r>
      <w:r w:rsidRPr="007768DF">
        <w:rPr>
          <w:color w:val="000000" w:themeColor="text1"/>
          <w:sz w:val="24"/>
          <w:szCs w:val="24"/>
        </w:rPr>
        <w:t xml:space="preserve">, </w:t>
      </w:r>
      <w:proofErr w:type="spellStart"/>
      <w:r w:rsidRPr="007768DF">
        <w:rPr>
          <w:color w:val="000000" w:themeColor="text1"/>
          <w:sz w:val="24"/>
          <w:szCs w:val="24"/>
        </w:rPr>
        <w:t>Friedrich</w:t>
      </w:r>
      <w:proofErr w:type="spellEnd"/>
      <w:r w:rsidRPr="007768DF">
        <w:rPr>
          <w:color w:val="000000" w:themeColor="text1"/>
          <w:sz w:val="24"/>
          <w:szCs w:val="24"/>
        </w:rPr>
        <w:t xml:space="preserve">, </w:t>
      </w:r>
      <w:r w:rsidR="00377FF8" w:rsidRPr="00377FF8">
        <w:rPr>
          <w:i/>
          <w:iCs/>
          <w:sz w:val="24"/>
          <w:szCs w:val="24"/>
        </w:rPr>
        <w:t>Alman İdeolojisi</w:t>
      </w:r>
      <w:r w:rsidR="00377FF8" w:rsidRPr="00377FF8">
        <w:rPr>
          <w:sz w:val="24"/>
          <w:szCs w:val="24"/>
        </w:rPr>
        <w:t>, (</w:t>
      </w:r>
      <w:r w:rsidR="008276FD">
        <w:rPr>
          <w:sz w:val="24"/>
          <w:szCs w:val="24"/>
        </w:rPr>
        <w:t>ç</w:t>
      </w:r>
      <w:r w:rsidR="00377FF8" w:rsidRPr="00377FF8">
        <w:rPr>
          <w:sz w:val="24"/>
          <w:szCs w:val="24"/>
        </w:rPr>
        <w:t>ev. S</w:t>
      </w:r>
      <w:r w:rsidR="00A1005E">
        <w:rPr>
          <w:sz w:val="24"/>
          <w:szCs w:val="24"/>
        </w:rPr>
        <w:t>.</w:t>
      </w:r>
      <w:r w:rsidR="00377FF8" w:rsidRPr="00377FF8">
        <w:rPr>
          <w:sz w:val="24"/>
          <w:szCs w:val="24"/>
        </w:rPr>
        <w:t xml:space="preserve"> Belli), Üçüncü Baskı, Sol Yayınları, Ankara, 1992</w:t>
      </w:r>
      <w:r w:rsidR="00377FF8">
        <w:rPr>
          <w:sz w:val="24"/>
          <w:szCs w:val="24"/>
        </w:rPr>
        <w:t>.</w:t>
      </w:r>
    </w:p>
    <w:p w14:paraId="1D184100" w14:textId="77777777" w:rsidR="00C62893" w:rsidRPr="00C62893" w:rsidRDefault="00C62893" w:rsidP="00E763E7">
      <w:pPr>
        <w:pStyle w:val="FootnoteText"/>
        <w:spacing w:line="276" w:lineRule="auto"/>
        <w:jc w:val="both"/>
        <w:rPr>
          <w:color w:val="000000" w:themeColor="text1"/>
          <w:sz w:val="24"/>
          <w:szCs w:val="24"/>
        </w:rPr>
      </w:pPr>
    </w:p>
    <w:p w14:paraId="67359C02" w14:textId="0A039CCE" w:rsidR="00D65D77" w:rsidRPr="007768DF" w:rsidRDefault="00D65D77" w:rsidP="00E763E7">
      <w:pPr>
        <w:pStyle w:val="FootnoteText"/>
        <w:spacing w:line="276" w:lineRule="auto"/>
        <w:jc w:val="both"/>
        <w:rPr>
          <w:color w:val="000000" w:themeColor="text1"/>
          <w:sz w:val="24"/>
          <w:szCs w:val="24"/>
        </w:rPr>
      </w:pPr>
      <w:r w:rsidRPr="007768DF">
        <w:rPr>
          <w:b/>
          <w:bCs/>
          <w:color w:val="000000" w:themeColor="text1"/>
          <w:sz w:val="24"/>
          <w:szCs w:val="24"/>
        </w:rPr>
        <w:t>MILLS</w:t>
      </w:r>
      <w:r w:rsidRPr="007768DF">
        <w:rPr>
          <w:color w:val="000000" w:themeColor="text1"/>
          <w:sz w:val="24"/>
          <w:szCs w:val="24"/>
        </w:rPr>
        <w:t xml:space="preserve">, Charles Wright, </w:t>
      </w:r>
      <w:r w:rsidRPr="007768DF">
        <w:rPr>
          <w:i/>
          <w:iCs/>
          <w:color w:val="000000" w:themeColor="text1"/>
          <w:sz w:val="24"/>
          <w:szCs w:val="24"/>
        </w:rPr>
        <w:t xml:space="preserve">White </w:t>
      </w:r>
      <w:proofErr w:type="spellStart"/>
      <w:r w:rsidRPr="007768DF">
        <w:rPr>
          <w:i/>
          <w:iCs/>
          <w:color w:val="000000" w:themeColor="text1"/>
          <w:sz w:val="24"/>
          <w:szCs w:val="24"/>
        </w:rPr>
        <w:t>Collar</w:t>
      </w:r>
      <w:proofErr w:type="spellEnd"/>
      <w:r w:rsidRPr="007768DF">
        <w:rPr>
          <w:i/>
          <w:iCs/>
          <w:color w:val="000000" w:themeColor="text1"/>
          <w:sz w:val="24"/>
          <w:szCs w:val="24"/>
        </w:rPr>
        <w:t xml:space="preserve"> </w:t>
      </w:r>
      <w:proofErr w:type="spellStart"/>
      <w:r w:rsidRPr="007768DF">
        <w:rPr>
          <w:i/>
          <w:iCs/>
          <w:color w:val="000000" w:themeColor="text1"/>
          <w:sz w:val="24"/>
          <w:szCs w:val="24"/>
        </w:rPr>
        <w:t>The</w:t>
      </w:r>
      <w:proofErr w:type="spellEnd"/>
      <w:r w:rsidRPr="007768DF">
        <w:rPr>
          <w:i/>
          <w:iCs/>
          <w:color w:val="000000" w:themeColor="text1"/>
          <w:sz w:val="24"/>
          <w:szCs w:val="24"/>
        </w:rPr>
        <w:t xml:space="preserve"> </w:t>
      </w:r>
      <w:proofErr w:type="spellStart"/>
      <w:r w:rsidRPr="007768DF">
        <w:rPr>
          <w:i/>
          <w:iCs/>
          <w:color w:val="000000" w:themeColor="text1"/>
          <w:sz w:val="24"/>
          <w:szCs w:val="24"/>
        </w:rPr>
        <w:t>American</w:t>
      </w:r>
      <w:proofErr w:type="spellEnd"/>
      <w:r w:rsidRPr="007768DF">
        <w:rPr>
          <w:i/>
          <w:iCs/>
          <w:color w:val="000000" w:themeColor="text1"/>
          <w:sz w:val="24"/>
          <w:szCs w:val="24"/>
        </w:rPr>
        <w:t xml:space="preserve"> </w:t>
      </w:r>
      <w:proofErr w:type="spellStart"/>
      <w:r w:rsidRPr="007768DF">
        <w:rPr>
          <w:i/>
          <w:iCs/>
          <w:color w:val="000000" w:themeColor="text1"/>
          <w:sz w:val="24"/>
          <w:szCs w:val="24"/>
        </w:rPr>
        <w:t>Middle</w:t>
      </w:r>
      <w:proofErr w:type="spellEnd"/>
      <w:r w:rsidRPr="007768DF">
        <w:rPr>
          <w:i/>
          <w:iCs/>
          <w:color w:val="000000" w:themeColor="text1"/>
          <w:sz w:val="24"/>
          <w:szCs w:val="24"/>
        </w:rPr>
        <w:t xml:space="preserve"> Class</w:t>
      </w:r>
      <w:r w:rsidRPr="007768DF">
        <w:rPr>
          <w:color w:val="000000" w:themeColor="text1"/>
          <w:sz w:val="24"/>
          <w:szCs w:val="24"/>
        </w:rPr>
        <w:t xml:space="preserve">, 50. Yıldönümü Baskısı, Oxford </w:t>
      </w:r>
      <w:proofErr w:type="spellStart"/>
      <w:r w:rsidRPr="007768DF">
        <w:rPr>
          <w:color w:val="000000" w:themeColor="text1"/>
          <w:sz w:val="24"/>
          <w:szCs w:val="24"/>
        </w:rPr>
        <w:t>University</w:t>
      </w:r>
      <w:proofErr w:type="spellEnd"/>
      <w:r w:rsidRPr="007768DF">
        <w:rPr>
          <w:color w:val="000000" w:themeColor="text1"/>
          <w:sz w:val="24"/>
          <w:szCs w:val="24"/>
        </w:rPr>
        <w:t xml:space="preserve"> </w:t>
      </w:r>
      <w:proofErr w:type="spellStart"/>
      <w:r w:rsidRPr="007768DF">
        <w:rPr>
          <w:color w:val="000000" w:themeColor="text1"/>
          <w:sz w:val="24"/>
          <w:szCs w:val="24"/>
        </w:rPr>
        <w:t>Press</w:t>
      </w:r>
      <w:proofErr w:type="spellEnd"/>
      <w:r w:rsidRPr="007768DF">
        <w:rPr>
          <w:color w:val="000000" w:themeColor="text1"/>
          <w:sz w:val="24"/>
          <w:szCs w:val="24"/>
        </w:rPr>
        <w:t>, New York, 2002</w:t>
      </w:r>
      <w:r w:rsidR="00D10978" w:rsidRPr="007768DF">
        <w:rPr>
          <w:color w:val="000000" w:themeColor="text1"/>
          <w:sz w:val="24"/>
          <w:szCs w:val="24"/>
        </w:rPr>
        <w:t>.</w:t>
      </w:r>
    </w:p>
    <w:p w14:paraId="037629FE" w14:textId="77777777" w:rsidR="00D65D77" w:rsidRPr="007768DF" w:rsidRDefault="00D65D77" w:rsidP="00E763E7">
      <w:pPr>
        <w:pStyle w:val="FootnoteText"/>
        <w:spacing w:line="276" w:lineRule="auto"/>
        <w:jc w:val="both"/>
        <w:rPr>
          <w:color w:val="000000" w:themeColor="text1"/>
          <w:sz w:val="24"/>
          <w:szCs w:val="24"/>
        </w:rPr>
      </w:pPr>
    </w:p>
    <w:p w14:paraId="4B5EB7E1" w14:textId="6CCA743C" w:rsidR="001A0525"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MITCHELL</w:t>
      </w:r>
      <w:r w:rsidRPr="007768DF">
        <w:rPr>
          <w:color w:val="000000" w:themeColor="text1"/>
          <w:sz w:val="24"/>
          <w:szCs w:val="24"/>
        </w:rPr>
        <w:t xml:space="preserve">, Richard/ </w:t>
      </w:r>
      <w:r w:rsidRPr="007768DF">
        <w:rPr>
          <w:b/>
          <w:bCs/>
          <w:color w:val="000000" w:themeColor="text1"/>
          <w:sz w:val="24"/>
          <w:szCs w:val="24"/>
        </w:rPr>
        <w:t>FETTER</w:t>
      </w:r>
      <w:r w:rsidR="00FC32CA">
        <w:rPr>
          <w:color w:val="000000" w:themeColor="text1"/>
          <w:sz w:val="24"/>
          <w:szCs w:val="24"/>
        </w:rPr>
        <w:t xml:space="preserve">, </w:t>
      </w:r>
      <w:proofErr w:type="spellStart"/>
      <w:r w:rsidR="00FC32CA">
        <w:rPr>
          <w:color w:val="000000" w:themeColor="text1"/>
          <w:sz w:val="24"/>
          <w:szCs w:val="24"/>
        </w:rPr>
        <w:t>Joel</w:t>
      </w:r>
      <w:proofErr w:type="spellEnd"/>
      <w:r w:rsidR="00FC32CA">
        <w:rPr>
          <w:color w:val="000000" w:themeColor="text1"/>
          <w:sz w:val="24"/>
          <w:szCs w:val="24"/>
        </w:rPr>
        <w:t>,</w:t>
      </w:r>
      <w:r w:rsidRPr="007768DF">
        <w:rPr>
          <w:color w:val="000000" w:themeColor="text1"/>
          <w:sz w:val="24"/>
          <w:szCs w:val="24"/>
        </w:rPr>
        <w:t xml:space="preserve"> </w:t>
      </w:r>
      <w:proofErr w:type="spellStart"/>
      <w:r w:rsidRPr="007768DF">
        <w:rPr>
          <w:i/>
          <w:iCs/>
          <w:color w:val="000000" w:themeColor="text1"/>
          <w:sz w:val="24"/>
          <w:szCs w:val="24"/>
        </w:rPr>
        <w:t>The</w:t>
      </w:r>
      <w:proofErr w:type="spellEnd"/>
      <w:r w:rsidRPr="007768DF">
        <w:rPr>
          <w:i/>
          <w:iCs/>
          <w:color w:val="000000" w:themeColor="text1"/>
          <w:sz w:val="24"/>
          <w:szCs w:val="24"/>
        </w:rPr>
        <w:t xml:space="preserve"> </w:t>
      </w:r>
      <w:proofErr w:type="spellStart"/>
      <w:r w:rsidRPr="007768DF">
        <w:rPr>
          <w:i/>
          <w:iCs/>
          <w:color w:val="000000" w:themeColor="text1"/>
          <w:sz w:val="24"/>
          <w:szCs w:val="24"/>
        </w:rPr>
        <w:t>Individualisation</w:t>
      </w:r>
      <w:proofErr w:type="spellEnd"/>
      <w:r w:rsidRPr="007768DF">
        <w:rPr>
          <w:i/>
          <w:iCs/>
          <w:color w:val="000000" w:themeColor="text1"/>
          <w:sz w:val="24"/>
          <w:szCs w:val="24"/>
        </w:rPr>
        <w:t xml:space="preserve"> of </w:t>
      </w:r>
      <w:proofErr w:type="spellStart"/>
      <w:r w:rsidRPr="007768DF">
        <w:rPr>
          <w:i/>
          <w:iCs/>
          <w:color w:val="000000" w:themeColor="text1"/>
          <w:sz w:val="24"/>
          <w:szCs w:val="24"/>
        </w:rPr>
        <w:t>Employment</w:t>
      </w:r>
      <w:proofErr w:type="spellEnd"/>
      <w:r w:rsidRPr="007768DF">
        <w:rPr>
          <w:i/>
          <w:iCs/>
          <w:color w:val="000000" w:themeColor="text1"/>
          <w:sz w:val="24"/>
          <w:szCs w:val="24"/>
        </w:rPr>
        <w:t xml:space="preserve"> </w:t>
      </w:r>
      <w:proofErr w:type="spellStart"/>
      <w:r w:rsidRPr="007768DF">
        <w:rPr>
          <w:i/>
          <w:iCs/>
          <w:color w:val="000000" w:themeColor="text1"/>
          <w:sz w:val="24"/>
          <w:szCs w:val="24"/>
        </w:rPr>
        <w:t>Relationships</w:t>
      </w:r>
      <w:proofErr w:type="spellEnd"/>
      <w:r w:rsidRPr="007768DF">
        <w:rPr>
          <w:i/>
          <w:iCs/>
          <w:color w:val="000000" w:themeColor="text1"/>
          <w:sz w:val="24"/>
          <w:szCs w:val="24"/>
        </w:rPr>
        <w:t xml:space="preserve"> </w:t>
      </w:r>
      <w:proofErr w:type="spellStart"/>
      <w:r w:rsidRPr="007768DF">
        <w:rPr>
          <w:i/>
          <w:iCs/>
          <w:color w:val="000000" w:themeColor="text1"/>
          <w:sz w:val="24"/>
          <w:szCs w:val="24"/>
        </w:rPr>
        <w:t>and</w:t>
      </w:r>
      <w:proofErr w:type="spellEnd"/>
      <w:r w:rsidRPr="007768DF">
        <w:rPr>
          <w:i/>
          <w:iCs/>
          <w:color w:val="000000" w:themeColor="text1"/>
          <w:sz w:val="24"/>
          <w:szCs w:val="24"/>
        </w:rPr>
        <w:t xml:space="preserve"> </w:t>
      </w:r>
      <w:proofErr w:type="spellStart"/>
      <w:r w:rsidRPr="007768DF">
        <w:rPr>
          <w:i/>
          <w:iCs/>
          <w:color w:val="000000" w:themeColor="text1"/>
          <w:sz w:val="24"/>
          <w:szCs w:val="24"/>
        </w:rPr>
        <w:t>The</w:t>
      </w:r>
      <w:proofErr w:type="spellEnd"/>
      <w:r w:rsidRPr="007768DF">
        <w:rPr>
          <w:i/>
          <w:iCs/>
          <w:color w:val="000000" w:themeColor="text1"/>
          <w:sz w:val="24"/>
          <w:szCs w:val="24"/>
        </w:rPr>
        <w:t xml:space="preserve"> </w:t>
      </w:r>
      <w:proofErr w:type="spellStart"/>
      <w:r w:rsidRPr="007768DF">
        <w:rPr>
          <w:i/>
          <w:iCs/>
          <w:color w:val="000000" w:themeColor="text1"/>
          <w:sz w:val="24"/>
          <w:szCs w:val="24"/>
        </w:rPr>
        <w:t>Adoption</w:t>
      </w:r>
      <w:proofErr w:type="spellEnd"/>
      <w:r w:rsidRPr="007768DF">
        <w:rPr>
          <w:i/>
          <w:iCs/>
          <w:color w:val="000000" w:themeColor="text1"/>
          <w:sz w:val="24"/>
          <w:szCs w:val="24"/>
        </w:rPr>
        <w:t xml:space="preserve"> of High </w:t>
      </w:r>
      <w:proofErr w:type="spellStart"/>
      <w:r w:rsidRPr="007768DF">
        <w:rPr>
          <w:i/>
          <w:iCs/>
          <w:color w:val="000000" w:themeColor="text1"/>
          <w:sz w:val="24"/>
          <w:szCs w:val="24"/>
        </w:rPr>
        <w:t>Performance</w:t>
      </w:r>
      <w:proofErr w:type="spellEnd"/>
      <w:r w:rsidRPr="007768DF">
        <w:rPr>
          <w:i/>
          <w:iCs/>
          <w:color w:val="000000" w:themeColor="text1"/>
          <w:sz w:val="24"/>
          <w:szCs w:val="24"/>
        </w:rPr>
        <w:t xml:space="preserve"> </w:t>
      </w:r>
      <w:proofErr w:type="spellStart"/>
      <w:r w:rsidRPr="007768DF">
        <w:rPr>
          <w:i/>
          <w:iCs/>
          <w:color w:val="000000" w:themeColor="text1"/>
          <w:sz w:val="24"/>
          <w:szCs w:val="24"/>
        </w:rPr>
        <w:t>Work</w:t>
      </w:r>
      <w:proofErr w:type="spellEnd"/>
      <w:r w:rsidRPr="007768DF">
        <w:rPr>
          <w:i/>
          <w:iCs/>
          <w:color w:val="000000" w:themeColor="text1"/>
          <w:sz w:val="24"/>
          <w:szCs w:val="24"/>
        </w:rPr>
        <w:t xml:space="preserve"> </w:t>
      </w:r>
      <w:proofErr w:type="spellStart"/>
      <w:r w:rsidRPr="007768DF">
        <w:rPr>
          <w:i/>
          <w:iCs/>
          <w:color w:val="000000" w:themeColor="text1"/>
          <w:sz w:val="24"/>
          <w:szCs w:val="24"/>
        </w:rPr>
        <w:t>Practices</w:t>
      </w:r>
      <w:proofErr w:type="spellEnd"/>
      <w:r w:rsidRPr="007768DF">
        <w:rPr>
          <w:i/>
          <w:iCs/>
          <w:color w:val="000000" w:themeColor="text1"/>
          <w:sz w:val="24"/>
          <w:szCs w:val="24"/>
        </w:rPr>
        <w:t xml:space="preserve"> Final Report</w:t>
      </w:r>
      <w:r w:rsidRPr="007768DF">
        <w:rPr>
          <w:color w:val="000000" w:themeColor="text1"/>
          <w:sz w:val="24"/>
          <w:szCs w:val="24"/>
        </w:rPr>
        <w:t xml:space="preserve">, </w:t>
      </w:r>
      <w:proofErr w:type="spellStart"/>
      <w:r w:rsidRPr="007768DF">
        <w:rPr>
          <w:color w:val="000000" w:themeColor="text1"/>
          <w:sz w:val="24"/>
          <w:szCs w:val="24"/>
        </w:rPr>
        <w:t>Centre</w:t>
      </w:r>
      <w:proofErr w:type="spellEnd"/>
      <w:r w:rsidRPr="007768DF">
        <w:rPr>
          <w:color w:val="000000" w:themeColor="text1"/>
          <w:sz w:val="24"/>
          <w:szCs w:val="24"/>
        </w:rPr>
        <w:t xml:space="preserve"> </w:t>
      </w:r>
      <w:proofErr w:type="spellStart"/>
      <w:r w:rsidRPr="007768DF">
        <w:rPr>
          <w:color w:val="000000" w:themeColor="text1"/>
          <w:sz w:val="24"/>
          <w:szCs w:val="24"/>
        </w:rPr>
        <w:t>for</w:t>
      </w:r>
      <w:proofErr w:type="spellEnd"/>
      <w:r w:rsidRPr="007768DF">
        <w:rPr>
          <w:color w:val="000000" w:themeColor="text1"/>
          <w:sz w:val="24"/>
          <w:szCs w:val="24"/>
        </w:rPr>
        <w:t xml:space="preserve"> </w:t>
      </w:r>
      <w:proofErr w:type="spellStart"/>
      <w:r w:rsidRPr="007768DF">
        <w:rPr>
          <w:color w:val="000000" w:themeColor="text1"/>
          <w:sz w:val="24"/>
          <w:szCs w:val="24"/>
        </w:rPr>
        <w:t>Employment</w:t>
      </w:r>
      <w:proofErr w:type="spellEnd"/>
      <w:r w:rsidRPr="007768DF">
        <w:rPr>
          <w:color w:val="000000" w:themeColor="text1"/>
          <w:sz w:val="24"/>
          <w:szCs w:val="24"/>
        </w:rPr>
        <w:t xml:space="preserve"> </w:t>
      </w:r>
      <w:proofErr w:type="spellStart"/>
      <w:r w:rsidRPr="007768DF">
        <w:rPr>
          <w:color w:val="000000" w:themeColor="text1"/>
          <w:sz w:val="24"/>
          <w:szCs w:val="24"/>
        </w:rPr>
        <w:t>and</w:t>
      </w:r>
      <w:proofErr w:type="spellEnd"/>
      <w:r w:rsidRPr="007768DF">
        <w:rPr>
          <w:color w:val="000000" w:themeColor="text1"/>
          <w:sz w:val="24"/>
          <w:szCs w:val="24"/>
        </w:rPr>
        <w:t xml:space="preserve"> </w:t>
      </w:r>
      <w:proofErr w:type="spellStart"/>
      <w:r w:rsidRPr="007768DF">
        <w:rPr>
          <w:color w:val="000000" w:themeColor="text1"/>
          <w:sz w:val="24"/>
          <w:szCs w:val="24"/>
        </w:rPr>
        <w:t>Labour</w:t>
      </w:r>
      <w:proofErr w:type="spellEnd"/>
      <w:r w:rsidRPr="007768DF">
        <w:rPr>
          <w:color w:val="000000" w:themeColor="text1"/>
          <w:sz w:val="24"/>
          <w:szCs w:val="24"/>
        </w:rPr>
        <w:t xml:space="preserve"> </w:t>
      </w:r>
      <w:proofErr w:type="spellStart"/>
      <w:r w:rsidRPr="007768DF">
        <w:rPr>
          <w:color w:val="000000" w:themeColor="text1"/>
          <w:sz w:val="24"/>
          <w:szCs w:val="24"/>
        </w:rPr>
        <w:t>Relations</w:t>
      </w:r>
      <w:proofErr w:type="spellEnd"/>
      <w:r w:rsidRPr="007768DF">
        <w:rPr>
          <w:color w:val="000000" w:themeColor="text1"/>
          <w:sz w:val="24"/>
          <w:szCs w:val="24"/>
        </w:rPr>
        <w:t xml:space="preserve"> </w:t>
      </w:r>
      <w:proofErr w:type="spellStart"/>
      <w:r w:rsidRPr="007768DF">
        <w:rPr>
          <w:color w:val="000000" w:themeColor="text1"/>
          <w:sz w:val="24"/>
          <w:szCs w:val="24"/>
        </w:rPr>
        <w:t>Law</w:t>
      </w:r>
      <w:proofErr w:type="spellEnd"/>
      <w:r w:rsidRPr="007768DF">
        <w:rPr>
          <w:color w:val="000000" w:themeColor="text1"/>
          <w:sz w:val="24"/>
          <w:szCs w:val="24"/>
        </w:rPr>
        <w:t xml:space="preserve">, </w:t>
      </w:r>
      <w:proofErr w:type="spellStart"/>
      <w:r w:rsidRPr="007768DF">
        <w:rPr>
          <w:color w:val="000000" w:themeColor="text1"/>
          <w:sz w:val="24"/>
          <w:szCs w:val="24"/>
        </w:rPr>
        <w:t>Law</w:t>
      </w:r>
      <w:proofErr w:type="spellEnd"/>
      <w:r w:rsidRPr="007768DF">
        <w:rPr>
          <w:color w:val="000000" w:themeColor="text1"/>
          <w:sz w:val="24"/>
          <w:szCs w:val="24"/>
        </w:rPr>
        <w:t xml:space="preserve"> School of </w:t>
      </w:r>
      <w:proofErr w:type="spellStart"/>
      <w:r w:rsidRPr="007768DF">
        <w:rPr>
          <w:color w:val="000000" w:themeColor="text1"/>
          <w:sz w:val="24"/>
          <w:szCs w:val="24"/>
        </w:rPr>
        <w:t>The</w:t>
      </w:r>
      <w:proofErr w:type="spellEnd"/>
      <w:r w:rsidRPr="007768DF">
        <w:rPr>
          <w:color w:val="000000" w:themeColor="text1"/>
          <w:sz w:val="24"/>
          <w:szCs w:val="24"/>
        </w:rPr>
        <w:t xml:space="preserve"> </w:t>
      </w:r>
      <w:proofErr w:type="spellStart"/>
      <w:r w:rsidRPr="007768DF">
        <w:rPr>
          <w:color w:val="000000" w:themeColor="text1"/>
          <w:sz w:val="24"/>
          <w:szCs w:val="24"/>
        </w:rPr>
        <w:t>University</w:t>
      </w:r>
      <w:proofErr w:type="spellEnd"/>
      <w:r w:rsidRPr="007768DF">
        <w:rPr>
          <w:color w:val="000000" w:themeColor="text1"/>
          <w:sz w:val="24"/>
          <w:szCs w:val="24"/>
        </w:rPr>
        <w:t xml:space="preserve"> Of Melbourne.</w:t>
      </w:r>
    </w:p>
    <w:p w14:paraId="3854473A" w14:textId="77777777" w:rsidR="00176E1D" w:rsidRDefault="00176E1D" w:rsidP="00E763E7">
      <w:pPr>
        <w:pStyle w:val="FootnoteText"/>
        <w:spacing w:line="276" w:lineRule="auto"/>
        <w:jc w:val="both"/>
        <w:rPr>
          <w:color w:val="000000" w:themeColor="text1"/>
          <w:sz w:val="24"/>
          <w:szCs w:val="24"/>
        </w:rPr>
      </w:pPr>
    </w:p>
    <w:p w14:paraId="5DDB9076" w14:textId="3E8073DC" w:rsidR="00176E1D" w:rsidRDefault="00176E1D" w:rsidP="00E763E7">
      <w:pPr>
        <w:pStyle w:val="FootnoteText"/>
        <w:spacing w:line="276" w:lineRule="auto"/>
        <w:jc w:val="both"/>
        <w:rPr>
          <w:color w:val="000000" w:themeColor="text1"/>
          <w:sz w:val="24"/>
          <w:szCs w:val="24"/>
        </w:rPr>
      </w:pPr>
      <w:r w:rsidRPr="00176E1D">
        <w:rPr>
          <w:b/>
          <w:bCs/>
          <w:color w:val="000000" w:themeColor="text1"/>
          <w:sz w:val="24"/>
          <w:szCs w:val="24"/>
        </w:rPr>
        <w:t>NARMANLIOĞLU</w:t>
      </w:r>
      <w:r w:rsidRPr="00176E1D">
        <w:rPr>
          <w:color w:val="000000" w:themeColor="text1"/>
          <w:sz w:val="24"/>
          <w:szCs w:val="24"/>
        </w:rPr>
        <w:t>, Ünal</w:t>
      </w:r>
      <w:r w:rsidRPr="00176E1D">
        <w:rPr>
          <w:i/>
          <w:iCs/>
          <w:color w:val="000000" w:themeColor="text1"/>
          <w:sz w:val="24"/>
          <w:szCs w:val="24"/>
        </w:rPr>
        <w:t>,</w:t>
      </w:r>
      <w:r w:rsidR="00DA31A7">
        <w:rPr>
          <w:i/>
          <w:iCs/>
          <w:color w:val="000000" w:themeColor="text1"/>
          <w:sz w:val="24"/>
          <w:szCs w:val="24"/>
        </w:rPr>
        <w:t xml:space="preserve"> </w:t>
      </w:r>
      <w:r w:rsidRPr="00176E1D">
        <w:rPr>
          <w:i/>
          <w:iCs/>
          <w:color w:val="000000" w:themeColor="text1"/>
          <w:sz w:val="24"/>
          <w:szCs w:val="24"/>
        </w:rPr>
        <w:t>İş Hukuku: Ferdi İş İlişkileri I</w:t>
      </w:r>
      <w:r w:rsidRPr="00176E1D">
        <w:rPr>
          <w:color w:val="000000" w:themeColor="text1"/>
          <w:sz w:val="24"/>
          <w:szCs w:val="24"/>
        </w:rPr>
        <w:t>, 4. Baskı, Beta Yayınevi, İstanbul, 2012.</w:t>
      </w:r>
    </w:p>
    <w:p w14:paraId="60E982F5" w14:textId="7951C824" w:rsidR="00C61AA5" w:rsidRDefault="00C61AA5" w:rsidP="00E763E7">
      <w:pPr>
        <w:pStyle w:val="FootnoteText"/>
        <w:spacing w:line="276" w:lineRule="auto"/>
        <w:jc w:val="both"/>
        <w:rPr>
          <w:color w:val="000000" w:themeColor="text1"/>
          <w:sz w:val="24"/>
          <w:szCs w:val="24"/>
        </w:rPr>
      </w:pPr>
    </w:p>
    <w:p w14:paraId="517816CC" w14:textId="249668E7" w:rsidR="00C61AA5" w:rsidRPr="003451BC" w:rsidRDefault="003451BC" w:rsidP="00E763E7">
      <w:pPr>
        <w:pStyle w:val="FootnoteText"/>
        <w:spacing w:line="276" w:lineRule="auto"/>
        <w:jc w:val="both"/>
        <w:rPr>
          <w:color w:val="000000" w:themeColor="text1"/>
          <w:sz w:val="24"/>
          <w:szCs w:val="24"/>
        </w:rPr>
      </w:pPr>
      <w:r w:rsidRPr="003451BC">
        <w:rPr>
          <w:b/>
          <w:bCs/>
          <w:sz w:val="24"/>
          <w:szCs w:val="24"/>
        </w:rPr>
        <w:t>NEGRI</w:t>
      </w:r>
      <w:r w:rsidRPr="003451BC">
        <w:rPr>
          <w:sz w:val="24"/>
          <w:szCs w:val="24"/>
        </w:rPr>
        <w:t>,</w:t>
      </w:r>
      <w:r w:rsidRPr="003451BC">
        <w:rPr>
          <w:b/>
          <w:bCs/>
          <w:sz w:val="24"/>
          <w:szCs w:val="24"/>
        </w:rPr>
        <w:t xml:space="preserve"> </w:t>
      </w:r>
      <w:proofErr w:type="spellStart"/>
      <w:r w:rsidR="00C61AA5" w:rsidRPr="003451BC">
        <w:rPr>
          <w:sz w:val="24"/>
          <w:szCs w:val="24"/>
        </w:rPr>
        <w:t>Antonio</w:t>
      </w:r>
      <w:proofErr w:type="spellEnd"/>
      <w:r w:rsidR="00A1005E">
        <w:rPr>
          <w:sz w:val="24"/>
          <w:szCs w:val="24"/>
        </w:rPr>
        <w:t xml:space="preserve">/ </w:t>
      </w:r>
      <w:r w:rsidR="000E0950">
        <w:rPr>
          <w:b/>
          <w:bCs/>
          <w:sz w:val="24"/>
          <w:szCs w:val="24"/>
        </w:rPr>
        <w:t>VERCELLONE</w:t>
      </w:r>
      <w:r w:rsidR="000E0950">
        <w:rPr>
          <w:sz w:val="24"/>
          <w:szCs w:val="24"/>
        </w:rPr>
        <w:t>, Carlo</w:t>
      </w:r>
      <w:r w:rsidR="008276FD">
        <w:rPr>
          <w:sz w:val="24"/>
          <w:szCs w:val="24"/>
        </w:rPr>
        <w:t xml:space="preserve">, </w:t>
      </w:r>
      <w:r w:rsidR="008276FD" w:rsidRPr="008276FD">
        <w:rPr>
          <w:i/>
          <w:iCs/>
          <w:sz w:val="24"/>
          <w:szCs w:val="24"/>
        </w:rPr>
        <w:t>‘</w:t>
      </w:r>
      <w:proofErr w:type="spellStart"/>
      <w:r w:rsidR="008276FD" w:rsidRPr="008276FD">
        <w:rPr>
          <w:i/>
          <w:iCs/>
          <w:sz w:val="24"/>
          <w:szCs w:val="24"/>
        </w:rPr>
        <w:t>The</w:t>
      </w:r>
      <w:proofErr w:type="spellEnd"/>
      <w:r w:rsidR="008276FD" w:rsidRPr="008276FD">
        <w:rPr>
          <w:i/>
          <w:iCs/>
          <w:sz w:val="24"/>
          <w:szCs w:val="24"/>
        </w:rPr>
        <w:t xml:space="preserve"> </w:t>
      </w:r>
      <w:proofErr w:type="spellStart"/>
      <w:r w:rsidR="008276FD" w:rsidRPr="008276FD">
        <w:rPr>
          <w:i/>
          <w:iCs/>
          <w:sz w:val="24"/>
          <w:szCs w:val="24"/>
        </w:rPr>
        <w:t>Capital-Labor</w:t>
      </w:r>
      <w:proofErr w:type="spellEnd"/>
      <w:r w:rsidR="008276FD" w:rsidRPr="008276FD">
        <w:rPr>
          <w:i/>
          <w:iCs/>
          <w:sz w:val="24"/>
          <w:szCs w:val="24"/>
        </w:rPr>
        <w:t xml:space="preserve"> </w:t>
      </w:r>
      <w:proofErr w:type="spellStart"/>
      <w:r w:rsidR="008276FD" w:rsidRPr="008276FD">
        <w:rPr>
          <w:i/>
          <w:iCs/>
          <w:sz w:val="24"/>
          <w:szCs w:val="24"/>
        </w:rPr>
        <w:t>Relation</w:t>
      </w:r>
      <w:proofErr w:type="spellEnd"/>
      <w:r w:rsidR="008276FD" w:rsidRPr="008276FD">
        <w:rPr>
          <w:i/>
          <w:iCs/>
          <w:sz w:val="24"/>
          <w:szCs w:val="24"/>
        </w:rPr>
        <w:t xml:space="preserve"> in </w:t>
      </w:r>
      <w:proofErr w:type="spellStart"/>
      <w:r w:rsidR="008276FD" w:rsidRPr="008276FD">
        <w:rPr>
          <w:i/>
          <w:iCs/>
          <w:sz w:val="24"/>
          <w:szCs w:val="24"/>
        </w:rPr>
        <w:t>Cognitive</w:t>
      </w:r>
      <w:proofErr w:type="spellEnd"/>
      <w:r w:rsidR="008276FD" w:rsidRPr="008276FD">
        <w:rPr>
          <w:i/>
          <w:iCs/>
          <w:sz w:val="24"/>
          <w:szCs w:val="24"/>
        </w:rPr>
        <w:t xml:space="preserve"> </w:t>
      </w:r>
      <w:proofErr w:type="spellStart"/>
      <w:r w:rsidR="008276FD" w:rsidRPr="008276FD">
        <w:rPr>
          <w:i/>
          <w:iCs/>
          <w:sz w:val="24"/>
          <w:szCs w:val="24"/>
        </w:rPr>
        <w:t>Capitalism</w:t>
      </w:r>
      <w:proofErr w:type="spellEnd"/>
      <w:r w:rsidR="008276FD" w:rsidRPr="008276FD">
        <w:rPr>
          <w:i/>
          <w:iCs/>
          <w:sz w:val="24"/>
          <w:szCs w:val="24"/>
        </w:rPr>
        <w:t>’</w:t>
      </w:r>
      <w:r w:rsidR="008276FD">
        <w:rPr>
          <w:sz w:val="24"/>
          <w:szCs w:val="24"/>
        </w:rPr>
        <w:t>,</w:t>
      </w:r>
      <w:r w:rsidR="00C61AA5" w:rsidRPr="003451BC">
        <w:rPr>
          <w:sz w:val="24"/>
          <w:szCs w:val="24"/>
        </w:rPr>
        <w:t xml:space="preserve"> </w:t>
      </w:r>
      <w:proofErr w:type="spellStart"/>
      <w:r w:rsidR="00C61AA5" w:rsidRPr="008276FD">
        <w:rPr>
          <w:sz w:val="24"/>
          <w:szCs w:val="24"/>
        </w:rPr>
        <w:t>From</w:t>
      </w:r>
      <w:proofErr w:type="spellEnd"/>
      <w:r w:rsidR="00C61AA5" w:rsidRPr="008276FD">
        <w:rPr>
          <w:sz w:val="24"/>
          <w:szCs w:val="24"/>
        </w:rPr>
        <w:t xml:space="preserve"> </w:t>
      </w:r>
      <w:proofErr w:type="spellStart"/>
      <w:r w:rsidR="00C61AA5" w:rsidRPr="008276FD">
        <w:rPr>
          <w:sz w:val="24"/>
          <w:szCs w:val="24"/>
        </w:rPr>
        <w:t>the</w:t>
      </w:r>
      <w:proofErr w:type="spellEnd"/>
      <w:r w:rsidR="00C61AA5" w:rsidRPr="008276FD">
        <w:rPr>
          <w:sz w:val="24"/>
          <w:szCs w:val="24"/>
        </w:rPr>
        <w:t xml:space="preserve"> </w:t>
      </w:r>
      <w:proofErr w:type="spellStart"/>
      <w:r w:rsidR="00C61AA5" w:rsidRPr="008276FD">
        <w:rPr>
          <w:sz w:val="24"/>
          <w:szCs w:val="24"/>
        </w:rPr>
        <w:t>Factory</w:t>
      </w:r>
      <w:proofErr w:type="spellEnd"/>
      <w:r w:rsidR="00C61AA5" w:rsidRPr="008276FD">
        <w:rPr>
          <w:sz w:val="24"/>
          <w:szCs w:val="24"/>
        </w:rPr>
        <w:t xml:space="preserve"> </w:t>
      </w:r>
      <w:proofErr w:type="spellStart"/>
      <w:r w:rsidR="00C61AA5" w:rsidRPr="008276FD">
        <w:rPr>
          <w:sz w:val="24"/>
          <w:szCs w:val="24"/>
        </w:rPr>
        <w:t>to</w:t>
      </w:r>
      <w:proofErr w:type="spellEnd"/>
      <w:r w:rsidR="00C61AA5" w:rsidRPr="008276FD">
        <w:rPr>
          <w:sz w:val="24"/>
          <w:szCs w:val="24"/>
        </w:rPr>
        <w:t xml:space="preserve"> </w:t>
      </w:r>
      <w:proofErr w:type="spellStart"/>
      <w:r w:rsidR="00C61AA5" w:rsidRPr="008276FD">
        <w:rPr>
          <w:sz w:val="24"/>
          <w:szCs w:val="24"/>
        </w:rPr>
        <w:t>the</w:t>
      </w:r>
      <w:proofErr w:type="spellEnd"/>
      <w:r w:rsidR="00C61AA5" w:rsidRPr="008276FD">
        <w:rPr>
          <w:sz w:val="24"/>
          <w:szCs w:val="24"/>
        </w:rPr>
        <w:t xml:space="preserve"> </w:t>
      </w:r>
      <w:proofErr w:type="spellStart"/>
      <w:r w:rsidR="00C61AA5" w:rsidRPr="008276FD">
        <w:rPr>
          <w:sz w:val="24"/>
          <w:szCs w:val="24"/>
        </w:rPr>
        <w:t>Metropolis</w:t>
      </w:r>
      <w:proofErr w:type="spellEnd"/>
      <w:r w:rsidR="008276FD">
        <w:rPr>
          <w:sz w:val="24"/>
          <w:szCs w:val="24"/>
        </w:rPr>
        <w:t xml:space="preserve"> </w:t>
      </w:r>
      <w:proofErr w:type="spellStart"/>
      <w:r w:rsidR="008276FD">
        <w:rPr>
          <w:sz w:val="24"/>
          <w:szCs w:val="24"/>
        </w:rPr>
        <w:t>Essays</w:t>
      </w:r>
      <w:proofErr w:type="spellEnd"/>
      <w:r w:rsidR="008276FD">
        <w:rPr>
          <w:sz w:val="24"/>
          <w:szCs w:val="24"/>
        </w:rPr>
        <w:t xml:space="preserve"> Volume 2</w:t>
      </w:r>
      <w:r w:rsidR="00C61AA5" w:rsidRPr="003451BC">
        <w:rPr>
          <w:sz w:val="24"/>
          <w:szCs w:val="24"/>
        </w:rPr>
        <w:t>, (</w:t>
      </w:r>
      <w:r w:rsidR="008276FD">
        <w:rPr>
          <w:sz w:val="24"/>
          <w:szCs w:val="24"/>
        </w:rPr>
        <w:t>ç</w:t>
      </w:r>
      <w:r w:rsidR="00C61AA5" w:rsidRPr="003451BC">
        <w:rPr>
          <w:sz w:val="24"/>
          <w:szCs w:val="24"/>
        </w:rPr>
        <w:t>ev. E</w:t>
      </w:r>
      <w:r w:rsidR="00A1005E">
        <w:rPr>
          <w:sz w:val="24"/>
          <w:szCs w:val="24"/>
        </w:rPr>
        <w:t>.</w:t>
      </w:r>
      <w:r w:rsidR="00C61AA5" w:rsidRPr="003451BC">
        <w:rPr>
          <w:sz w:val="24"/>
          <w:szCs w:val="24"/>
        </w:rPr>
        <w:t xml:space="preserve"> </w:t>
      </w:r>
      <w:proofErr w:type="spellStart"/>
      <w:r w:rsidR="00C61AA5" w:rsidRPr="003451BC">
        <w:rPr>
          <w:sz w:val="24"/>
          <w:szCs w:val="24"/>
        </w:rPr>
        <w:t>Emery</w:t>
      </w:r>
      <w:proofErr w:type="spellEnd"/>
      <w:r w:rsidR="00C61AA5" w:rsidRPr="003451BC">
        <w:rPr>
          <w:sz w:val="24"/>
          <w:szCs w:val="24"/>
        </w:rPr>
        <w:t>),</w:t>
      </w:r>
      <w:r w:rsidR="008276FD">
        <w:rPr>
          <w:sz w:val="24"/>
          <w:szCs w:val="24"/>
        </w:rPr>
        <w:t xml:space="preserve"> Ed</w:t>
      </w:r>
      <w:r w:rsidR="009B0114">
        <w:rPr>
          <w:sz w:val="24"/>
          <w:szCs w:val="24"/>
        </w:rPr>
        <w:t>.</w:t>
      </w:r>
      <w:r w:rsidR="008276FD">
        <w:rPr>
          <w:sz w:val="24"/>
          <w:szCs w:val="24"/>
        </w:rPr>
        <w:t xml:space="preserve">: </w:t>
      </w:r>
      <w:proofErr w:type="spellStart"/>
      <w:r w:rsidR="008276FD">
        <w:rPr>
          <w:sz w:val="24"/>
          <w:szCs w:val="24"/>
        </w:rPr>
        <w:t>Federico</w:t>
      </w:r>
      <w:proofErr w:type="spellEnd"/>
      <w:r w:rsidR="008276FD">
        <w:rPr>
          <w:sz w:val="24"/>
          <w:szCs w:val="24"/>
        </w:rPr>
        <w:t xml:space="preserve"> </w:t>
      </w:r>
      <w:proofErr w:type="spellStart"/>
      <w:r w:rsidR="008276FD">
        <w:rPr>
          <w:sz w:val="24"/>
          <w:szCs w:val="24"/>
        </w:rPr>
        <w:t>Tomasello</w:t>
      </w:r>
      <w:proofErr w:type="spellEnd"/>
      <w:r w:rsidR="008276FD">
        <w:rPr>
          <w:sz w:val="24"/>
          <w:szCs w:val="24"/>
        </w:rPr>
        <w:t>,</w:t>
      </w:r>
      <w:r w:rsidR="008F4A52">
        <w:rPr>
          <w:sz w:val="24"/>
          <w:szCs w:val="24"/>
        </w:rPr>
        <w:t xml:space="preserve"> Birinci Baskı,</w:t>
      </w:r>
      <w:r w:rsidR="00C61AA5" w:rsidRPr="003451BC">
        <w:rPr>
          <w:sz w:val="24"/>
          <w:szCs w:val="24"/>
        </w:rPr>
        <w:t xml:space="preserve"> </w:t>
      </w:r>
      <w:proofErr w:type="spellStart"/>
      <w:r w:rsidR="00C61AA5" w:rsidRPr="003451BC">
        <w:rPr>
          <w:sz w:val="24"/>
          <w:szCs w:val="24"/>
        </w:rPr>
        <w:t>Polity</w:t>
      </w:r>
      <w:proofErr w:type="spellEnd"/>
      <w:r w:rsidR="00C61AA5" w:rsidRPr="003451BC">
        <w:rPr>
          <w:sz w:val="24"/>
          <w:szCs w:val="24"/>
        </w:rPr>
        <w:t xml:space="preserve"> </w:t>
      </w:r>
      <w:proofErr w:type="spellStart"/>
      <w:r w:rsidR="00C61AA5" w:rsidRPr="003451BC">
        <w:rPr>
          <w:sz w:val="24"/>
          <w:szCs w:val="24"/>
        </w:rPr>
        <w:t>Press</w:t>
      </w:r>
      <w:proofErr w:type="spellEnd"/>
      <w:r w:rsidR="00C61AA5" w:rsidRPr="003451BC">
        <w:rPr>
          <w:sz w:val="24"/>
          <w:szCs w:val="24"/>
        </w:rPr>
        <w:t>, Oxford, 2018</w:t>
      </w:r>
      <w:r w:rsidR="00FC32CA">
        <w:rPr>
          <w:sz w:val="24"/>
          <w:szCs w:val="24"/>
        </w:rPr>
        <w:t xml:space="preserve">, </w:t>
      </w:r>
      <w:proofErr w:type="spellStart"/>
      <w:r w:rsidR="00FC32CA">
        <w:rPr>
          <w:sz w:val="24"/>
          <w:szCs w:val="24"/>
        </w:rPr>
        <w:t>ss</w:t>
      </w:r>
      <w:proofErr w:type="spellEnd"/>
      <w:r w:rsidR="00FC32CA">
        <w:rPr>
          <w:sz w:val="24"/>
          <w:szCs w:val="24"/>
        </w:rPr>
        <w:t>.</w:t>
      </w:r>
      <w:r w:rsidR="008276FD">
        <w:rPr>
          <w:sz w:val="24"/>
          <w:szCs w:val="24"/>
        </w:rPr>
        <w:t xml:space="preserve"> 102-111.</w:t>
      </w:r>
    </w:p>
    <w:p w14:paraId="2809EB80" w14:textId="77777777" w:rsidR="00DF0049" w:rsidRPr="007768DF" w:rsidRDefault="00DF0049" w:rsidP="00E763E7">
      <w:pPr>
        <w:pStyle w:val="FootnoteText"/>
        <w:spacing w:line="276" w:lineRule="auto"/>
        <w:jc w:val="both"/>
        <w:rPr>
          <w:color w:val="000000" w:themeColor="text1"/>
          <w:sz w:val="24"/>
          <w:szCs w:val="24"/>
        </w:rPr>
      </w:pPr>
    </w:p>
    <w:p w14:paraId="0BC10563" w14:textId="56F6FBF4" w:rsidR="001A0525"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ÖNAL</w:t>
      </w:r>
      <w:r w:rsidRPr="007768DF">
        <w:rPr>
          <w:color w:val="000000" w:themeColor="text1"/>
          <w:sz w:val="24"/>
          <w:szCs w:val="24"/>
        </w:rPr>
        <w:t xml:space="preserve">, Nevzat Evrim, </w:t>
      </w:r>
      <w:r w:rsidRPr="007768DF">
        <w:rPr>
          <w:i/>
          <w:iCs/>
          <w:color w:val="000000" w:themeColor="text1"/>
          <w:sz w:val="24"/>
          <w:szCs w:val="24"/>
        </w:rPr>
        <w:t>Bilmiyorlar, Ama Yapıyorlar: Beyaz Yakalı Varoluşa Dair Denemeler</w:t>
      </w:r>
      <w:r w:rsidRPr="007768DF">
        <w:rPr>
          <w:color w:val="000000" w:themeColor="text1"/>
          <w:sz w:val="24"/>
          <w:szCs w:val="24"/>
        </w:rPr>
        <w:t>, 2. Baskı, Yazılama Yayınevi, İstanbul, 2018.</w:t>
      </w:r>
    </w:p>
    <w:p w14:paraId="5C2CA41E" w14:textId="37A102FE" w:rsidR="00D51737" w:rsidRDefault="00D51737" w:rsidP="00E763E7">
      <w:pPr>
        <w:pStyle w:val="FootnoteText"/>
        <w:spacing w:line="276" w:lineRule="auto"/>
        <w:jc w:val="both"/>
        <w:rPr>
          <w:color w:val="000000" w:themeColor="text1"/>
          <w:sz w:val="24"/>
          <w:szCs w:val="24"/>
        </w:rPr>
      </w:pPr>
    </w:p>
    <w:p w14:paraId="36FC99EC" w14:textId="62D533F3" w:rsidR="00D51737" w:rsidRPr="00D51737" w:rsidRDefault="00D51737" w:rsidP="00E763E7">
      <w:pPr>
        <w:pStyle w:val="FootnoteText"/>
        <w:spacing w:line="276" w:lineRule="auto"/>
        <w:jc w:val="both"/>
        <w:rPr>
          <w:color w:val="000000" w:themeColor="text1"/>
          <w:sz w:val="24"/>
          <w:szCs w:val="24"/>
        </w:rPr>
      </w:pPr>
      <w:r w:rsidRPr="00D51737">
        <w:rPr>
          <w:b/>
          <w:bCs/>
          <w:sz w:val="24"/>
          <w:szCs w:val="24"/>
        </w:rPr>
        <w:t>ÖZMAKAS</w:t>
      </w:r>
      <w:r w:rsidRPr="00D51737">
        <w:rPr>
          <w:sz w:val="24"/>
          <w:szCs w:val="24"/>
        </w:rPr>
        <w:t>,</w:t>
      </w:r>
      <w:r w:rsidRPr="00D51737">
        <w:rPr>
          <w:b/>
          <w:bCs/>
          <w:sz w:val="24"/>
          <w:szCs w:val="24"/>
        </w:rPr>
        <w:t xml:space="preserve"> </w:t>
      </w:r>
      <w:r w:rsidRPr="00D51737">
        <w:rPr>
          <w:sz w:val="24"/>
          <w:szCs w:val="24"/>
        </w:rPr>
        <w:t xml:space="preserve">Utku, </w:t>
      </w:r>
      <w:r w:rsidRPr="00D51737">
        <w:rPr>
          <w:i/>
          <w:iCs/>
          <w:sz w:val="24"/>
          <w:szCs w:val="24"/>
        </w:rPr>
        <w:t>‘İnsan sermayesinin kaynağı: Maddi olmayan emek’</w:t>
      </w:r>
      <w:r w:rsidRPr="00D51737">
        <w:rPr>
          <w:sz w:val="24"/>
          <w:szCs w:val="24"/>
        </w:rPr>
        <w:t>, Toplum ve Bilim, Sayı: 135</w:t>
      </w:r>
      <w:r w:rsidR="00FC32CA">
        <w:rPr>
          <w:sz w:val="24"/>
          <w:szCs w:val="24"/>
        </w:rPr>
        <w:t xml:space="preserve">/2015, Yıl: 2015, İstanbul, </w:t>
      </w:r>
      <w:proofErr w:type="spellStart"/>
      <w:r w:rsidR="00FC32CA">
        <w:rPr>
          <w:sz w:val="24"/>
          <w:szCs w:val="24"/>
        </w:rPr>
        <w:t>ss</w:t>
      </w:r>
      <w:proofErr w:type="spellEnd"/>
      <w:r w:rsidR="00FC32CA">
        <w:rPr>
          <w:sz w:val="24"/>
          <w:szCs w:val="24"/>
        </w:rPr>
        <w:t>.</w:t>
      </w:r>
      <w:r w:rsidRPr="00D51737">
        <w:rPr>
          <w:sz w:val="24"/>
          <w:szCs w:val="24"/>
        </w:rPr>
        <w:t xml:space="preserve"> 8-26.</w:t>
      </w:r>
    </w:p>
    <w:p w14:paraId="69097A35" w14:textId="77777777" w:rsidR="00D65D77" w:rsidRPr="007768DF" w:rsidRDefault="00D65D77" w:rsidP="00E763E7">
      <w:pPr>
        <w:pStyle w:val="FootnoteText"/>
        <w:spacing w:line="276" w:lineRule="auto"/>
        <w:jc w:val="both"/>
        <w:rPr>
          <w:color w:val="000000" w:themeColor="text1"/>
          <w:sz w:val="24"/>
          <w:szCs w:val="24"/>
        </w:rPr>
      </w:pPr>
    </w:p>
    <w:p w14:paraId="06F867DB" w14:textId="5CB00650" w:rsidR="001A0525" w:rsidRPr="007768DF"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ÖZTÜRK</w:t>
      </w:r>
      <w:r w:rsidRPr="007768DF">
        <w:rPr>
          <w:color w:val="000000" w:themeColor="text1"/>
          <w:sz w:val="24"/>
          <w:szCs w:val="24"/>
        </w:rPr>
        <w:t xml:space="preserve">, Mustafa, </w:t>
      </w:r>
      <w:r w:rsidRPr="007768DF">
        <w:rPr>
          <w:i/>
          <w:iCs/>
          <w:color w:val="000000" w:themeColor="text1"/>
          <w:sz w:val="24"/>
          <w:szCs w:val="24"/>
        </w:rPr>
        <w:t>‘Sendikal Demokrasinin Örgütlü Hareketler Açısından Önemi’</w:t>
      </w:r>
      <w:r w:rsidRPr="007768DF">
        <w:rPr>
          <w:color w:val="000000" w:themeColor="text1"/>
          <w:sz w:val="24"/>
          <w:szCs w:val="24"/>
        </w:rPr>
        <w:t xml:space="preserve">, </w:t>
      </w:r>
      <w:r w:rsidRPr="007768DF">
        <w:rPr>
          <w:iCs/>
          <w:color w:val="000000" w:themeColor="text1"/>
          <w:sz w:val="24"/>
          <w:szCs w:val="24"/>
        </w:rPr>
        <w:t>Süleyman Demirel Üniversitesi İktisadi ve İdari Bilimler Fakültesi Dergisi</w:t>
      </w:r>
      <w:r w:rsidRPr="007768DF">
        <w:rPr>
          <w:i/>
          <w:color w:val="000000" w:themeColor="text1"/>
          <w:sz w:val="24"/>
          <w:szCs w:val="24"/>
        </w:rPr>
        <w:t>,</w:t>
      </w:r>
      <w:r w:rsidRPr="007768DF">
        <w:rPr>
          <w:color w:val="000000" w:themeColor="text1"/>
          <w:sz w:val="24"/>
          <w:szCs w:val="24"/>
        </w:rPr>
        <w:t xml:space="preserve"> Sayı:2013/2, Yıl: 2013, Isparta</w:t>
      </w:r>
      <w:r w:rsidR="00FC32CA">
        <w:rPr>
          <w:color w:val="000000" w:themeColor="text1"/>
          <w:sz w:val="24"/>
          <w:szCs w:val="24"/>
        </w:rPr>
        <w:t xml:space="preserve">, </w:t>
      </w:r>
      <w:proofErr w:type="spellStart"/>
      <w:r w:rsidR="00FC32CA">
        <w:rPr>
          <w:color w:val="000000" w:themeColor="text1"/>
          <w:sz w:val="24"/>
          <w:szCs w:val="24"/>
        </w:rPr>
        <w:t>ss</w:t>
      </w:r>
      <w:proofErr w:type="spellEnd"/>
      <w:r w:rsidR="00FC32CA">
        <w:rPr>
          <w:color w:val="000000" w:themeColor="text1"/>
          <w:sz w:val="24"/>
          <w:szCs w:val="24"/>
        </w:rPr>
        <w:t>.</w:t>
      </w:r>
      <w:r w:rsidR="004A1C8F">
        <w:rPr>
          <w:color w:val="000000" w:themeColor="text1"/>
          <w:sz w:val="24"/>
          <w:szCs w:val="24"/>
        </w:rPr>
        <w:t xml:space="preserve"> 269-285.</w:t>
      </w:r>
    </w:p>
    <w:p w14:paraId="0B394EB9" w14:textId="77777777" w:rsidR="00D65D77" w:rsidRPr="007768DF" w:rsidRDefault="00D65D77" w:rsidP="00E763E7">
      <w:pPr>
        <w:pStyle w:val="FootnoteText"/>
        <w:spacing w:line="276" w:lineRule="auto"/>
        <w:jc w:val="both"/>
        <w:rPr>
          <w:color w:val="000000" w:themeColor="text1"/>
          <w:sz w:val="24"/>
          <w:szCs w:val="24"/>
        </w:rPr>
      </w:pPr>
    </w:p>
    <w:p w14:paraId="02B4FB94" w14:textId="77777777" w:rsidR="001A0525" w:rsidRPr="007768DF" w:rsidRDefault="001A0525" w:rsidP="00E763E7">
      <w:pPr>
        <w:jc w:val="both"/>
        <w:rPr>
          <w:color w:val="000000" w:themeColor="text1"/>
        </w:rPr>
      </w:pPr>
      <w:r w:rsidRPr="007768DF">
        <w:rPr>
          <w:b/>
          <w:bCs/>
          <w:color w:val="000000" w:themeColor="text1"/>
        </w:rPr>
        <w:t>SANDER</w:t>
      </w:r>
      <w:r w:rsidRPr="007768DF">
        <w:rPr>
          <w:color w:val="000000" w:themeColor="text1"/>
        </w:rPr>
        <w:t xml:space="preserve">, Oral, </w:t>
      </w:r>
      <w:r w:rsidRPr="007768DF">
        <w:rPr>
          <w:i/>
          <w:iCs/>
          <w:color w:val="000000" w:themeColor="text1"/>
        </w:rPr>
        <w:t>Siyasi Tarih İlkçağlardan 1918’e</w:t>
      </w:r>
      <w:r w:rsidRPr="007768DF">
        <w:rPr>
          <w:color w:val="000000" w:themeColor="text1"/>
        </w:rPr>
        <w:t>, 31. Baskı, İmge Kitabevi, Ankara, 2016.</w:t>
      </w:r>
    </w:p>
    <w:p w14:paraId="74240706" w14:textId="5BC093DE" w:rsidR="001A0525" w:rsidRDefault="001A0525" w:rsidP="00E763E7">
      <w:pPr>
        <w:pStyle w:val="FootnoteText"/>
        <w:spacing w:line="276" w:lineRule="auto"/>
        <w:jc w:val="both"/>
        <w:rPr>
          <w:color w:val="000000" w:themeColor="text1"/>
          <w:sz w:val="24"/>
          <w:szCs w:val="24"/>
        </w:rPr>
      </w:pPr>
      <w:r w:rsidRPr="007768DF">
        <w:rPr>
          <w:b/>
          <w:bCs/>
          <w:color w:val="000000" w:themeColor="text1"/>
          <w:sz w:val="24"/>
          <w:szCs w:val="24"/>
        </w:rPr>
        <w:t xml:space="preserve">SELAMOĞLU, </w:t>
      </w:r>
      <w:r w:rsidRPr="007768DF">
        <w:rPr>
          <w:color w:val="000000" w:themeColor="text1"/>
          <w:sz w:val="24"/>
          <w:szCs w:val="24"/>
        </w:rPr>
        <w:t xml:space="preserve">Ahmet, </w:t>
      </w:r>
      <w:r w:rsidRPr="007768DF">
        <w:rPr>
          <w:i/>
          <w:iCs/>
          <w:color w:val="000000" w:themeColor="text1"/>
          <w:sz w:val="24"/>
          <w:szCs w:val="24"/>
        </w:rPr>
        <w:t>‘İşçi Sendikacılığında Yeniden Yapılanma ve Örgütlenme Modeli’</w:t>
      </w:r>
      <w:r w:rsidRPr="007768DF">
        <w:rPr>
          <w:color w:val="000000" w:themeColor="text1"/>
          <w:sz w:val="24"/>
          <w:szCs w:val="24"/>
        </w:rPr>
        <w:t xml:space="preserve">, </w:t>
      </w:r>
      <w:r w:rsidRPr="007768DF">
        <w:rPr>
          <w:iCs/>
          <w:color w:val="000000" w:themeColor="text1"/>
          <w:sz w:val="24"/>
          <w:szCs w:val="24"/>
        </w:rPr>
        <w:t>Kocaeli Üniversitesi Sosyal Bilimler Enstitüsü Dergisi</w:t>
      </w:r>
      <w:r w:rsidRPr="007768DF">
        <w:rPr>
          <w:i/>
          <w:color w:val="000000" w:themeColor="text1"/>
          <w:sz w:val="24"/>
          <w:szCs w:val="24"/>
        </w:rPr>
        <w:t>,</w:t>
      </w:r>
      <w:r w:rsidR="00CD06D8">
        <w:rPr>
          <w:i/>
          <w:color w:val="000000" w:themeColor="text1"/>
          <w:sz w:val="24"/>
          <w:szCs w:val="24"/>
        </w:rPr>
        <w:t xml:space="preserve"> </w:t>
      </w:r>
      <w:r w:rsidRPr="007768DF">
        <w:rPr>
          <w:color w:val="000000" w:themeColor="text1"/>
          <w:sz w:val="24"/>
          <w:szCs w:val="24"/>
        </w:rPr>
        <w:t>Sayı: 2003/2, Yıl: 2003, Kocaeli</w:t>
      </w:r>
      <w:r w:rsidR="004A1C8F">
        <w:rPr>
          <w:color w:val="000000" w:themeColor="text1"/>
          <w:sz w:val="24"/>
          <w:szCs w:val="24"/>
        </w:rPr>
        <w:t>,</w:t>
      </w:r>
      <w:r w:rsidR="00DA31A7">
        <w:rPr>
          <w:color w:val="000000" w:themeColor="text1"/>
          <w:sz w:val="24"/>
          <w:szCs w:val="24"/>
        </w:rPr>
        <w:t xml:space="preserve"> </w:t>
      </w:r>
      <w:proofErr w:type="spellStart"/>
      <w:r w:rsidR="00FC32CA">
        <w:rPr>
          <w:color w:val="000000" w:themeColor="text1"/>
          <w:sz w:val="24"/>
          <w:szCs w:val="24"/>
        </w:rPr>
        <w:t>ss</w:t>
      </w:r>
      <w:proofErr w:type="spellEnd"/>
      <w:r w:rsidR="00FC32CA">
        <w:rPr>
          <w:color w:val="000000" w:themeColor="text1"/>
          <w:sz w:val="24"/>
          <w:szCs w:val="24"/>
        </w:rPr>
        <w:t>.</w:t>
      </w:r>
      <w:r w:rsidR="004A1C8F">
        <w:rPr>
          <w:color w:val="000000" w:themeColor="text1"/>
          <w:sz w:val="24"/>
          <w:szCs w:val="24"/>
        </w:rPr>
        <w:t xml:space="preserve"> 63-98.</w:t>
      </w:r>
    </w:p>
    <w:p w14:paraId="633F20FC" w14:textId="07E14170" w:rsidR="00B524F6" w:rsidRDefault="00B524F6" w:rsidP="00E763E7">
      <w:pPr>
        <w:pStyle w:val="FootnoteText"/>
        <w:spacing w:line="276" w:lineRule="auto"/>
        <w:jc w:val="both"/>
        <w:rPr>
          <w:color w:val="000000" w:themeColor="text1"/>
          <w:sz w:val="24"/>
          <w:szCs w:val="24"/>
        </w:rPr>
      </w:pPr>
    </w:p>
    <w:p w14:paraId="252E5C1B" w14:textId="0C32CFEB" w:rsidR="001A0525" w:rsidRPr="007768DF" w:rsidRDefault="00B524F6" w:rsidP="00E763E7">
      <w:pPr>
        <w:spacing w:line="360" w:lineRule="auto"/>
        <w:jc w:val="both"/>
        <w:rPr>
          <w:color w:val="000000" w:themeColor="text1"/>
        </w:rPr>
      </w:pPr>
      <w:r w:rsidRPr="007768DF">
        <w:rPr>
          <w:b/>
          <w:bCs/>
          <w:color w:val="000000" w:themeColor="text1"/>
        </w:rPr>
        <w:t>SIEYES</w:t>
      </w:r>
      <w:r w:rsidRPr="007768DF">
        <w:rPr>
          <w:color w:val="000000" w:themeColor="text1"/>
        </w:rPr>
        <w:t xml:space="preserve">, </w:t>
      </w:r>
      <w:proofErr w:type="spellStart"/>
      <w:r w:rsidRPr="007768DF">
        <w:rPr>
          <w:color w:val="000000" w:themeColor="text1"/>
        </w:rPr>
        <w:t>Em</w:t>
      </w:r>
      <w:r>
        <w:rPr>
          <w:color w:val="000000" w:themeColor="text1"/>
        </w:rPr>
        <w:t>m</w:t>
      </w:r>
      <w:r w:rsidRPr="007768DF">
        <w:rPr>
          <w:color w:val="000000" w:themeColor="text1"/>
        </w:rPr>
        <w:t>anuel</w:t>
      </w:r>
      <w:proofErr w:type="spellEnd"/>
      <w:r w:rsidRPr="007768DF">
        <w:rPr>
          <w:color w:val="000000" w:themeColor="text1"/>
        </w:rPr>
        <w:t xml:space="preserve">-Joseph, </w:t>
      </w:r>
      <w:proofErr w:type="spellStart"/>
      <w:r w:rsidRPr="007768DF">
        <w:rPr>
          <w:i/>
          <w:iCs/>
          <w:color w:val="000000" w:themeColor="text1"/>
        </w:rPr>
        <w:t>Political</w:t>
      </w:r>
      <w:proofErr w:type="spellEnd"/>
      <w:r w:rsidRPr="007768DF">
        <w:rPr>
          <w:i/>
          <w:iCs/>
          <w:color w:val="000000" w:themeColor="text1"/>
        </w:rPr>
        <w:t xml:space="preserve"> </w:t>
      </w:r>
      <w:proofErr w:type="spellStart"/>
      <w:r w:rsidRPr="007768DF">
        <w:rPr>
          <w:i/>
          <w:iCs/>
          <w:color w:val="000000" w:themeColor="text1"/>
        </w:rPr>
        <w:t>Writings</w:t>
      </w:r>
      <w:proofErr w:type="spellEnd"/>
      <w:r w:rsidRPr="007768DF">
        <w:rPr>
          <w:i/>
          <w:iCs/>
          <w:color w:val="000000" w:themeColor="text1"/>
        </w:rPr>
        <w:t xml:space="preserve">, </w:t>
      </w:r>
      <w:r w:rsidRPr="007768DF">
        <w:rPr>
          <w:color w:val="000000" w:themeColor="text1"/>
        </w:rPr>
        <w:t xml:space="preserve">(çev. M. </w:t>
      </w:r>
      <w:proofErr w:type="spellStart"/>
      <w:r w:rsidRPr="007768DF">
        <w:rPr>
          <w:color w:val="000000" w:themeColor="text1"/>
        </w:rPr>
        <w:t>Sonenscher</w:t>
      </w:r>
      <w:proofErr w:type="spellEnd"/>
      <w:r w:rsidRPr="007768DF">
        <w:rPr>
          <w:color w:val="000000" w:themeColor="text1"/>
        </w:rPr>
        <w:t xml:space="preserve">), 1. Baskı, </w:t>
      </w:r>
      <w:proofErr w:type="spellStart"/>
      <w:r w:rsidRPr="007768DF">
        <w:rPr>
          <w:color w:val="000000" w:themeColor="text1"/>
        </w:rPr>
        <w:t>Hackett</w:t>
      </w:r>
      <w:proofErr w:type="spellEnd"/>
      <w:r w:rsidRPr="007768DF">
        <w:rPr>
          <w:color w:val="000000" w:themeColor="text1"/>
        </w:rPr>
        <w:t xml:space="preserve"> Publishing </w:t>
      </w:r>
      <w:proofErr w:type="spellStart"/>
      <w:r w:rsidRPr="007768DF">
        <w:rPr>
          <w:color w:val="000000" w:themeColor="text1"/>
        </w:rPr>
        <w:t>Company</w:t>
      </w:r>
      <w:proofErr w:type="spellEnd"/>
      <w:r w:rsidRPr="007768DF">
        <w:rPr>
          <w:color w:val="000000" w:themeColor="text1"/>
        </w:rPr>
        <w:t xml:space="preserve">, </w:t>
      </w:r>
      <w:proofErr w:type="spellStart"/>
      <w:r w:rsidRPr="007768DF">
        <w:rPr>
          <w:color w:val="000000" w:themeColor="text1"/>
        </w:rPr>
        <w:t>Indianapolis</w:t>
      </w:r>
      <w:proofErr w:type="spellEnd"/>
      <w:r w:rsidRPr="007768DF">
        <w:rPr>
          <w:color w:val="000000" w:themeColor="text1"/>
        </w:rPr>
        <w:t>, 2003.</w:t>
      </w:r>
    </w:p>
    <w:p w14:paraId="7E904A00" w14:textId="77777777" w:rsidR="001A0525" w:rsidRPr="007768DF" w:rsidRDefault="001A0525" w:rsidP="00E763E7">
      <w:pPr>
        <w:spacing w:line="360" w:lineRule="auto"/>
        <w:jc w:val="both"/>
        <w:rPr>
          <w:color w:val="000000" w:themeColor="text1"/>
        </w:rPr>
      </w:pPr>
      <w:r w:rsidRPr="007768DF">
        <w:rPr>
          <w:b/>
          <w:bCs/>
          <w:color w:val="000000" w:themeColor="text1"/>
        </w:rPr>
        <w:t>ŞENEL</w:t>
      </w:r>
      <w:r w:rsidRPr="007768DF">
        <w:rPr>
          <w:color w:val="000000" w:themeColor="text1"/>
        </w:rPr>
        <w:t xml:space="preserve">, Alâeddin, </w:t>
      </w:r>
      <w:r w:rsidRPr="007768DF">
        <w:rPr>
          <w:i/>
          <w:iCs/>
          <w:color w:val="000000" w:themeColor="text1"/>
        </w:rPr>
        <w:t>Siyasal Düşünceler Tarihi</w:t>
      </w:r>
      <w:r w:rsidRPr="007768DF">
        <w:rPr>
          <w:color w:val="000000" w:themeColor="text1"/>
        </w:rPr>
        <w:t>, Kısaltılmış ve Gözden Geçirilmiş 4. Basım, Bilim ve Sanat Yayınları, Ankara, 2013.</w:t>
      </w:r>
    </w:p>
    <w:p w14:paraId="7A38055C" w14:textId="391166EF" w:rsidR="001A0525" w:rsidRPr="007768DF" w:rsidRDefault="001A0525" w:rsidP="00E763E7">
      <w:pPr>
        <w:pStyle w:val="FootnoteText"/>
        <w:spacing w:line="360" w:lineRule="auto"/>
        <w:jc w:val="both"/>
        <w:rPr>
          <w:color w:val="000000" w:themeColor="text1"/>
          <w:sz w:val="24"/>
          <w:szCs w:val="24"/>
        </w:rPr>
      </w:pPr>
      <w:r w:rsidRPr="007768DF">
        <w:rPr>
          <w:b/>
          <w:bCs/>
          <w:color w:val="000000" w:themeColor="text1"/>
          <w:sz w:val="24"/>
          <w:szCs w:val="24"/>
        </w:rPr>
        <w:t>UGAN ÇATALKAYA</w:t>
      </w:r>
      <w:r w:rsidRPr="007768DF">
        <w:rPr>
          <w:color w:val="000000" w:themeColor="text1"/>
          <w:sz w:val="24"/>
          <w:szCs w:val="24"/>
        </w:rPr>
        <w:t xml:space="preserve">, Deniz, </w:t>
      </w:r>
      <w:r w:rsidR="00774C9C" w:rsidRPr="00774C9C">
        <w:rPr>
          <w:i/>
          <w:iCs/>
          <w:color w:val="000000" w:themeColor="text1"/>
          <w:sz w:val="24"/>
          <w:szCs w:val="24"/>
        </w:rPr>
        <w:t>‘</w:t>
      </w:r>
      <w:r w:rsidRPr="007768DF">
        <w:rPr>
          <w:i/>
          <w:iCs/>
          <w:color w:val="000000" w:themeColor="text1"/>
          <w:sz w:val="24"/>
          <w:szCs w:val="24"/>
        </w:rPr>
        <w:t xml:space="preserve">Kişisel Yaşamı Kapsamında İşçinin, İşverence </w:t>
      </w:r>
      <w:r w:rsidR="00176E1D">
        <w:rPr>
          <w:i/>
          <w:iCs/>
          <w:color w:val="000000" w:themeColor="text1"/>
          <w:sz w:val="24"/>
          <w:szCs w:val="24"/>
        </w:rPr>
        <w:t>“</w:t>
      </w:r>
      <w:r w:rsidRPr="007768DF">
        <w:rPr>
          <w:i/>
          <w:iCs/>
          <w:color w:val="000000" w:themeColor="text1"/>
          <w:sz w:val="24"/>
          <w:szCs w:val="24"/>
        </w:rPr>
        <w:t>Ulaşılabilir Olmama’’ Hakkı</w:t>
      </w:r>
      <w:r w:rsidR="00774C9C">
        <w:rPr>
          <w:i/>
          <w:iCs/>
          <w:color w:val="000000" w:themeColor="text1"/>
          <w:sz w:val="24"/>
          <w:szCs w:val="24"/>
        </w:rPr>
        <w:t>’</w:t>
      </w:r>
      <w:r w:rsidRPr="007768DF">
        <w:rPr>
          <w:color w:val="000000" w:themeColor="text1"/>
          <w:sz w:val="24"/>
          <w:szCs w:val="24"/>
        </w:rPr>
        <w:t>, İstanbul Üniversitesi Hukuk Fakültesi Mecmuası,</w:t>
      </w:r>
      <w:r w:rsidRPr="007768DF">
        <w:rPr>
          <w:i/>
          <w:color w:val="000000" w:themeColor="text1"/>
          <w:sz w:val="24"/>
          <w:szCs w:val="24"/>
        </w:rPr>
        <w:t xml:space="preserve"> </w:t>
      </w:r>
      <w:r w:rsidRPr="007768DF">
        <w:rPr>
          <w:color w:val="000000" w:themeColor="text1"/>
          <w:sz w:val="24"/>
          <w:szCs w:val="24"/>
        </w:rPr>
        <w:t>Özel Sayı, Yıl: 2016, İstanbul</w:t>
      </w:r>
      <w:r w:rsidR="00FC32CA">
        <w:rPr>
          <w:color w:val="000000" w:themeColor="text1"/>
          <w:sz w:val="24"/>
          <w:szCs w:val="24"/>
        </w:rPr>
        <w:t xml:space="preserve">, </w:t>
      </w:r>
      <w:proofErr w:type="spellStart"/>
      <w:r w:rsidR="00FC32CA">
        <w:rPr>
          <w:color w:val="000000" w:themeColor="text1"/>
          <w:sz w:val="24"/>
          <w:szCs w:val="24"/>
        </w:rPr>
        <w:t>ss</w:t>
      </w:r>
      <w:proofErr w:type="spellEnd"/>
      <w:r w:rsidR="00FC32CA">
        <w:rPr>
          <w:color w:val="000000" w:themeColor="text1"/>
          <w:sz w:val="24"/>
          <w:szCs w:val="24"/>
        </w:rPr>
        <w:t>.</w:t>
      </w:r>
      <w:r w:rsidR="004A1C8F">
        <w:rPr>
          <w:color w:val="000000" w:themeColor="text1"/>
          <w:sz w:val="24"/>
          <w:szCs w:val="24"/>
        </w:rPr>
        <w:t xml:space="preserve"> 737-755.</w:t>
      </w:r>
    </w:p>
    <w:p w14:paraId="3E7D43DC" w14:textId="66A126BC" w:rsidR="003351ED" w:rsidRPr="007768DF" w:rsidRDefault="003351ED" w:rsidP="00E763E7">
      <w:pPr>
        <w:pStyle w:val="FootnoteText"/>
        <w:spacing w:line="360" w:lineRule="auto"/>
        <w:jc w:val="both"/>
        <w:rPr>
          <w:color w:val="000000" w:themeColor="text1"/>
          <w:sz w:val="24"/>
          <w:szCs w:val="24"/>
        </w:rPr>
      </w:pPr>
    </w:p>
    <w:p w14:paraId="59C61E08" w14:textId="5117D6F4" w:rsidR="00E26762" w:rsidRDefault="003351ED" w:rsidP="00E763E7">
      <w:pPr>
        <w:pStyle w:val="FootnoteText"/>
        <w:spacing w:line="360" w:lineRule="auto"/>
        <w:jc w:val="both"/>
        <w:rPr>
          <w:color w:val="000000" w:themeColor="text1"/>
          <w:sz w:val="24"/>
          <w:szCs w:val="24"/>
        </w:rPr>
      </w:pPr>
      <w:r w:rsidRPr="007768DF">
        <w:rPr>
          <w:b/>
          <w:bCs/>
          <w:color w:val="000000" w:themeColor="text1"/>
          <w:sz w:val="24"/>
          <w:szCs w:val="24"/>
        </w:rPr>
        <w:t>WRIGHT</w:t>
      </w:r>
      <w:r w:rsidRPr="007768DF">
        <w:rPr>
          <w:color w:val="000000" w:themeColor="text1"/>
          <w:sz w:val="24"/>
          <w:szCs w:val="24"/>
        </w:rPr>
        <w:t xml:space="preserve">, Erik </w:t>
      </w:r>
      <w:proofErr w:type="spellStart"/>
      <w:r w:rsidRPr="007768DF">
        <w:rPr>
          <w:color w:val="000000" w:themeColor="text1"/>
          <w:sz w:val="24"/>
          <w:szCs w:val="24"/>
        </w:rPr>
        <w:t>Olin</w:t>
      </w:r>
      <w:proofErr w:type="spellEnd"/>
      <w:r w:rsidRPr="007768DF">
        <w:rPr>
          <w:color w:val="000000" w:themeColor="text1"/>
          <w:sz w:val="24"/>
          <w:szCs w:val="24"/>
        </w:rPr>
        <w:t xml:space="preserve">, </w:t>
      </w:r>
      <w:r w:rsidRPr="007768DF">
        <w:rPr>
          <w:i/>
          <w:iCs/>
          <w:color w:val="000000" w:themeColor="text1"/>
          <w:sz w:val="24"/>
          <w:szCs w:val="24"/>
        </w:rPr>
        <w:t xml:space="preserve">Class </w:t>
      </w:r>
      <w:proofErr w:type="spellStart"/>
      <w:r w:rsidRPr="007768DF">
        <w:rPr>
          <w:i/>
          <w:iCs/>
          <w:color w:val="000000" w:themeColor="text1"/>
          <w:sz w:val="24"/>
          <w:szCs w:val="24"/>
        </w:rPr>
        <w:t>Structure</w:t>
      </w:r>
      <w:proofErr w:type="spellEnd"/>
      <w:r w:rsidRPr="007768DF">
        <w:rPr>
          <w:i/>
          <w:iCs/>
          <w:color w:val="000000" w:themeColor="text1"/>
          <w:sz w:val="24"/>
          <w:szCs w:val="24"/>
        </w:rPr>
        <w:t xml:space="preserve"> </w:t>
      </w:r>
      <w:proofErr w:type="spellStart"/>
      <w:r w:rsidRPr="007768DF">
        <w:rPr>
          <w:i/>
          <w:iCs/>
          <w:color w:val="000000" w:themeColor="text1"/>
          <w:sz w:val="24"/>
          <w:szCs w:val="24"/>
        </w:rPr>
        <w:t>and</w:t>
      </w:r>
      <w:proofErr w:type="spellEnd"/>
      <w:r w:rsidRPr="007768DF">
        <w:rPr>
          <w:i/>
          <w:iCs/>
          <w:color w:val="000000" w:themeColor="text1"/>
          <w:sz w:val="24"/>
          <w:szCs w:val="24"/>
        </w:rPr>
        <w:t xml:space="preserve"> </w:t>
      </w:r>
      <w:proofErr w:type="spellStart"/>
      <w:r w:rsidRPr="007768DF">
        <w:rPr>
          <w:i/>
          <w:iCs/>
          <w:color w:val="000000" w:themeColor="text1"/>
          <w:sz w:val="24"/>
          <w:szCs w:val="24"/>
        </w:rPr>
        <w:t>Income</w:t>
      </w:r>
      <w:proofErr w:type="spellEnd"/>
      <w:r w:rsidRPr="007768DF">
        <w:rPr>
          <w:i/>
          <w:iCs/>
          <w:color w:val="000000" w:themeColor="text1"/>
          <w:sz w:val="24"/>
          <w:szCs w:val="24"/>
        </w:rPr>
        <w:t xml:space="preserve"> </w:t>
      </w:r>
      <w:proofErr w:type="spellStart"/>
      <w:r w:rsidRPr="007768DF">
        <w:rPr>
          <w:i/>
          <w:iCs/>
          <w:color w:val="000000" w:themeColor="text1"/>
          <w:sz w:val="24"/>
          <w:szCs w:val="24"/>
        </w:rPr>
        <w:t>Determination</w:t>
      </w:r>
      <w:proofErr w:type="spellEnd"/>
      <w:r w:rsidRPr="007768DF">
        <w:rPr>
          <w:color w:val="000000" w:themeColor="text1"/>
          <w:sz w:val="24"/>
          <w:szCs w:val="24"/>
        </w:rPr>
        <w:t xml:space="preserve">, 1. Baskı, </w:t>
      </w:r>
      <w:proofErr w:type="spellStart"/>
      <w:r w:rsidRPr="007768DF">
        <w:rPr>
          <w:color w:val="000000" w:themeColor="text1"/>
          <w:sz w:val="24"/>
          <w:szCs w:val="24"/>
        </w:rPr>
        <w:t>Academic</w:t>
      </w:r>
      <w:proofErr w:type="spellEnd"/>
      <w:r w:rsidRPr="007768DF">
        <w:rPr>
          <w:color w:val="000000" w:themeColor="text1"/>
          <w:sz w:val="24"/>
          <w:szCs w:val="24"/>
        </w:rPr>
        <w:t xml:space="preserve"> </w:t>
      </w:r>
      <w:proofErr w:type="spellStart"/>
      <w:r w:rsidRPr="007768DF">
        <w:rPr>
          <w:color w:val="000000" w:themeColor="text1"/>
          <w:sz w:val="24"/>
          <w:szCs w:val="24"/>
        </w:rPr>
        <w:t>Press</w:t>
      </w:r>
      <w:proofErr w:type="spellEnd"/>
      <w:r w:rsidRPr="007768DF">
        <w:rPr>
          <w:color w:val="000000" w:themeColor="text1"/>
          <w:sz w:val="24"/>
          <w:szCs w:val="24"/>
        </w:rPr>
        <w:t>, New York, 1979</w:t>
      </w:r>
      <w:r w:rsidR="00D10978" w:rsidRPr="007768DF">
        <w:rPr>
          <w:color w:val="000000" w:themeColor="text1"/>
          <w:sz w:val="24"/>
          <w:szCs w:val="24"/>
        </w:rPr>
        <w:t>.</w:t>
      </w:r>
    </w:p>
    <w:p w14:paraId="1A9E3765" w14:textId="77777777" w:rsidR="0016739F" w:rsidRPr="007768DF" w:rsidRDefault="0016739F" w:rsidP="00E763E7">
      <w:pPr>
        <w:pStyle w:val="FootnoteText"/>
        <w:spacing w:line="360" w:lineRule="auto"/>
        <w:jc w:val="both"/>
        <w:rPr>
          <w:color w:val="000000" w:themeColor="text1"/>
          <w:sz w:val="24"/>
          <w:szCs w:val="24"/>
        </w:rPr>
      </w:pPr>
    </w:p>
    <w:p w14:paraId="7B28B95D" w14:textId="3A383B5F" w:rsidR="007C6793" w:rsidRPr="007768DF" w:rsidRDefault="001A0525" w:rsidP="00E763E7">
      <w:pPr>
        <w:pStyle w:val="FootnoteText"/>
        <w:spacing w:line="360" w:lineRule="auto"/>
        <w:jc w:val="both"/>
        <w:rPr>
          <w:color w:val="000000" w:themeColor="text1"/>
          <w:sz w:val="24"/>
          <w:szCs w:val="24"/>
        </w:rPr>
      </w:pPr>
      <w:r w:rsidRPr="007768DF">
        <w:rPr>
          <w:b/>
          <w:bCs/>
          <w:color w:val="000000" w:themeColor="text1"/>
          <w:sz w:val="24"/>
          <w:szCs w:val="24"/>
        </w:rPr>
        <w:t>YÜCEL YEL</w:t>
      </w:r>
      <w:r w:rsidRPr="007768DF">
        <w:rPr>
          <w:color w:val="000000" w:themeColor="text1"/>
          <w:sz w:val="24"/>
          <w:szCs w:val="24"/>
        </w:rPr>
        <w:t xml:space="preserve">, Şükriye, </w:t>
      </w:r>
      <w:proofErr w:type="spellStart"/>
      <w:r w:rsidRPr="007768DF">
        <w:rPr>
          <w:i/>
          <w:iCs/>
          <w:color w:val="000000" w:themeColor="text1"/>
          <w:sz w:val="24"/>
          <w:szCs w:val="24"/>
        </w:rPr>
        <w:t>Neoliberalizm</w:t>
      </w:r>
      <w:proofErr w:type="spellEnd"/>
      <w:r w:rsidRPr="007768DF">
        <w:rPr>
          <w:i/>
          <w:iCs/>
          <w:color w:val="000000" w:themeColor="text1"/>
          <w:sz w:val="24"/>
          <w:szCs w:val="24"/>
        </w:rPr>
        <w:t xml:space="preserve"> ve Küreselleşme Ekseninde Beyaz Yakalı Emeğin</w:t>
      </w:r>
      <w:r w:rsidRPr="007768DF">
        <w:rPr>
          <w:color w:val="000000" w:themeColor="text1"/>
          <w:sz w:val="24"/>
          <w:szCs w:val="24"/>
        </w:rPr>
        <w:t xml:space="preserve"> </w:t>
      </w:r>
      <w:r w:rsidRPr="007768DF">
        <w:rPr>
          <w:i/>
          <w:iCs/>
          <w:color w:val="000000" w:themeColor="text1"/>
          <w:sz w:val="24"/>
          <w:szCs w:val="24"/>
        </w:rPr>
        <w:t>Dönüşümü</w:t>
      </w:r>
      <w:r w:rsidRPr="007768DF">
        <w:rPr>
          <w:color w:val="000000" w:themeColor="text1"/>
          <w:sz w:val="24"/>
          <w:szCs w:val="24"/>
        </w:rPr>
        <w:t>, Yayınlanmamış Yüksek Lisans Tezi, Adnan Menderes Üniversitesi Sosyal Bilimler Enstitüsü, Aydın, 2014.</w:t>
      </w:r>
    </w:p>
    <w:p w14:paraId="55973C8A" w14:textId="09841634" w:rsidR="00877965" w:rsidRPr="007768DF" w:rsidRDefault="00877965" w:rsidP="00E763E7">
      <w:pPr>
        <w:pStyle w:val="FootnoteText"/>
        <w:spacing w:line="276" w:lineRule="auto"/>
        <w:jc w:val="both"/>
        <w:rPr>
          <w:color w:val="000000" w:themeColor="text1"/>
          <w:sz w:val="24"/>
          <w:szCs w:val="24"/>
        </w:rPr>
      </w:pPr>
      <w:r w:rsidRPr="007768DF">
        <w:rPr>
          <w:color w:val="000000" w:themeColor="text1"/>
          <w:sz w:val="24"/>
          <w:szCs w:val="24"/>
        </w:rPr>
        <w:t xml:space="preserve"> </w:t>
      </w:r>
    </w:p>
    <w:sectPr w:rsidR="00877965" w:rsidRPr="007768DF" w:rsidSect="00DF0C99">
      <w:pgSz w:w="11906" w:h="16838"/>
      <w:pgMar w:top="1418" w:right="1418" w:bottom="1134" w:left="1701"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CF493" w14:textId="77777777" w:rsidR="007E7095" w:rsidRDefault="007E7095" w:rsidP="003523CF">
      <w:pPr>
        <w:spacing w:after="0" w:line="240" w:lineRule="auto"/>
      </w:pPr>
      <w:r>
        <w:separator/>
      </w:r>
    </w:p>
  </w:endnote>
  <w:endnote w:type="continuationSeparator" w:id="0">
    <w:p w14:paraId="2C04A408" w14:textId="77777777" w:rsidR="007E7095" w:rsidRDefault="007E7095" w:rsidP="0035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egoe UI">
    <w:charset w:val="A2"/>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1E7A8" w14:textId="08E8EC03" w:rsidR="007E7095" w:rsidRDefault="007E7095">
    <w:pPr>
      <w:pStyle w:val="Footer"/>
      <w:jc w:val="center"/>
    </w:pPr>
  </w:p>
  <w:p w14:paraId="5EC38880" w14:textId="77777777" w:rsidR="007E7095" w:rsidRDefault="007E70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304186"/>
      <w:docPartObj>
        <w:docPartGallery w:val="Page Numbers (Bottom of Page)"/>
        <w:docPartUnique/>
      </w:docPartObj>
    </w:sdtPr>
    <w:sdtEndPr/>
    <w:sdtContent>
      <w:p w14:paraId="552126A4" w14:textId="2F5750C9" w:rsidR="007E7095" w:rsidRDefault="007E7095">
        <w:pPr>
          <w:pStyle w:val="Footer"/>
          <w:jc w:val="center"/>
        </w:pPr>
        <w:r>
          <w:fldChar w:fldCharType="begin"/>
        </w:r>
        <w:r>
          <w:instrText>PAGE   \* MERGEFORMAT</w:instrText>
        </w:r>
        <w:r>
          <w:fldChar w:fldCharType="separate"/>
        </w:r>
        <w:r w:rsidR="00506334">
          <w:rPr>
            <w:noProof/>
          </w:rPr>
          <w:t>5</w:t>
        </w:r>
        <w:r>
          <w:fldChar w:fldCharType="end"/>
        </w:r>
      </w:p>
    </w:sdtContent>
  </w:sdt>
  <w:p w14:paraId="20DA48B7" w14:textId="77777777" w:rsidR="007E7095" w:rsidRDefault="007E70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A9379" w14:textId="77777777" w:rsidR="007E7095" w:rsidRDefault="007E7095" w:rsidP="003523CF">
      <w:pPr>
        <w:spacing w:after="0" w:line="240" w:lineRule="auto"/>
      </w:pPr>
      <w:r>
        <w:separator/>
      </w:r>
    </w:p>
  </w:footnote>
  <w:footnote w:type="continuationSeparator" w:id="0">
    <w:p w14:paraId="6624625D" w14:textId="77777777" w:rsidR="007E7095" w:rsidRDefault="007E7095" w:rsidP="003523CF">
      <w:pPr>
        <w:spacing w:after="0" w:line="240" w:lineRule="auto"/>
      </w:pPr>
      <w:r>
        <w:continuationSeparator/>
      </w:r>
    </w:p>
  </w:footnote>
  <w:footnote w:id="1">
    <w:p w14:paraId="4970007D" w14:textId="205B70EC" w:rsidR="007E7095" w:rsidRPr="00B303F6" w:rsidRDefault="007E7095" w:rsidP="008836AA">
      <w:pPr>
        <w:pStyle w:val="FootnoteText"/>
      </w:pPr>
      <w:r>
        <w:rPr>
          <w:rStyle w:val="FootnoteReference"/>
        </w:rPr>
        <w:footnoteRef/>
      </w:r>
      <w:r>
        <w:t xml:space="preserve"> </w:t>
      </w:r>
      <w:r w:rsidR="00506334">
        <w:t>K</w:t>
      </w:r>
      <w:r w:rsidR="00506334" w:rsidRPr="00506334">
        <w:t>adir Has Üniversitesi Hukuk Fakültesi, Genel Kamu Hukuku Anabilim Dalı Araştırma Görevlisi</w:t>
      </w:r>
      <w:r w:rsidR="00506334">
        <w:t xml:space="preserve">, ORCID No. </w:t>
      </w:r>
      <w:r w:rsidR="00506334" w:rsidRPr="00506334">
        <w:fldChar w:fldCharType="begin"/>
      </w:r>
      <w:r w:rsidR="00506334" w:rsidRPr="00506334">
        <w:instrText xml:space="preserve"> HYPERLINK "https://orcid.org/0000-0003-3729-2126" \t "_blank" </w:instrText>
      </w:r>
      <w:r w:rsidR="00506334" w:rsidRPr="00506334">
        <w:fldChar w:fldCharType="separate"/>
      </w:r>
      <w:r w:rsidR="00506334" w:rsidRPr="00506334">
        <w:rPr>
          <w:rStyle w:val="Hyperlink"/>
        </w:rPr>
        <w:t>https://orcid.org/0000-0003-3729-2126</w:t>
      </w:r>
      <w:r w:rsidR="00506334" w:rsidRPr="00506334">
        <w:fldChar w:fldCharType="end"/>
      </w:r>
      <w:r w:rsidR="00506334">
        <w:t xml:space="preserve"> , </w:t>
      </w:r>
      <w:r>
        <w:t xml:space="preserve">E-posta: </w:t>
      </w:r>
      <w:hyperlink r:id="rId1" w:history="1">
        <w:r w:rsidRPr="00B303F6">
          <w:t>tevfikcan.peker@stu.khas.edu.tr</w:t>
        </w:r>
      </w:hyperlink>
      <w:r>
        <w:t xml:space="preserve">. </w:t>
      </w:r>
    </w:p>
    <w:p w14:paraId="68CFA3B5" w14:textId="58E6A472" w:rsidR="007E7095" w:rsidRDefault="007E7095" w:rsidP="008836AA">
      <w:pPr>
        <w:pStyle w:val="FootnoteText"/>
      </w:pPr>
      <w:r>
        <w:t>Makale Gönderim Tarihi: 05.05.2020.</w:t>
      </w:r>
    </w:p>
    <w:p w14:paraId="550F8707" w14:textId="5B2FF185" w:rsidR="007E7095" w:rsidRDefault="007E7095" w:rsidP="008836AA">
      <w:pPr>
        <w:pStyle w:val="FootnoteText"/>
        <w:jc w:val="both"/>
      </w:pPr>
      <w:r>
        <w:t>Makale Kabul Tarihi: 25.06.2020.</w:t>
      </w:r>
      <w:bookmarkStart w:id="0" w:name="_GoBack"/>
      <w:bookmarkEnd w:id="0"/>
    </w:p>
    <w:p w14:paraId="26108BBC" w14:textId="1AFDAAAC" w:rsidR="007E7095" w:rsidRDefault="007E7095">
      <w:pPr>
        <w:pStyle w:val="FootnoteText"/>
      </w:pPr>
      <w:r>
        <w:t xml:space="preserve">   </w:t>
      </w:r>
    </w:p>
  </w:footnote>
  <w:footnote w:id="2">
    <w:p w14:paraId="551260E0" w14:textId="10857E3C" w:rsidR="007E7095" w:rsidRDefault="007E7095" w:rsidP="00202506">
      <w:pPr>
        <w:pStyle w:val="FootnoteText"/>
        <w:jc w:val="both"/>
      </w:pPr>
      <w:r>
        <w:rPr>
          <w:rStyle w:val="FootnoteReference"/>
        </w:rPr>
        <w:footnoteRef/>
      </w:r>
      <w:bookmarkStart w:id="1" w:name="_Hlk38851448"/>
      <w:bookmarkStart w:id="2" w:name="_Hlk6973675"/>
      <w:r>
        <w:t xml:space="preserve"> “Beyaz yakalı” tanımı için bkz.: </w:t>
      </w:r>
      <w:r w:rsidRPr="00217632">
        <w:t xml:space="preserve">Ahmet Utku </w:t>
      </w:r>
      <w:proofErr w:type="spellStart"/>
      <w:r w:rsidRPr="00217632">
        <w:t>Erdayı</w:t>
      </w:r>
      <w:proofErr w:type="spellEnd"/>
      <w:r w:rsidRPr="00217632">
        <w:t xml:space="preserve">, </w:t>
      </w:r>
      <w:r w:rsidRPr="00217632">
        <w:rPr>
          <w:i/>
          <w:iCs/>
        </w:rPr>
        <w:t>‘Beyaz Yakalıların Tanımlanması Üzerine’</w:t>
      </w:r>
      <w:r w:rsidRPr="00217632">
        <w:t xml:space="preserve">, </w:t>
      </w:r>
      <w:r w:rsidRPr="00243912">
        <w:rPr>
          <w:iCs/>
        </w:rPr>
        <w:t>“</w:t>
      </w:r>
      <w:r w:rsidRPr="00217632">
        <w:rPr>
          <w:iCs/>
        </w:rPr>
        <w:t>İŞ, GÜÇ</w:t>
      </w:r>
      <w:r w:rsidRPr="00243912">
        <w:rPr>
          <w:iCs/>
        </w:rPr>
        <w:t xml:space="preserve">” </w:t>
      </w:r>
      <w:r w:rsidRPr="00217632">
        <w:rPr>
          <w:iCs/>
        </w:rPr>
        <w:t>Endüstri İlişkileri ve İnsan Kaynakları Dergisi</w:t>
      </w:r>
      <w:r w:rsidRPr="00217632">
        <w:rPr>
          <w:i/>
        </w:rPr>
        <w:t xml:space="preserve">, </w:t>
      </w:r>
      <w:r w:rsidRPr="00217632">
        <w:t>Sayı:</w:t>
      </w:r>
      <w:r w:rsidR="006B6F17">
        <w:t xml:space="preserve"> </w:t>
      </w:r>
      <w:r w:rsidRPr="00217632">
        <w:t>2012/3, Yıl: 2012 Bursa, s. 7</w:t>
      </w:r>
      <w:r>
        <w:t xml:space="preserve">8-79; bilgi işçileri tanımı için bkz.: Thomas H. </w:t>
      </w:r>
      <w:proofErr w:type="spellStart"/>
      <w:r>
        <w:t>Davenport</w:t>
      </w:r>
      <w:proofErr w:type="spellEnd"/>
      <w:r>
        <w:t xml:space="preserve">, </w:t>
      </w:r>
      <w:r w:rsidRPr="005E3541">
        <w:rPr>
          <w:i/>
          <w:iCs/>
        </w:rPr>
        <w:t>Düşünerek Yaşayanlar</w:t>
      </w:r>
      <w:r>
        <w:t xml:space="preserve">, (çev. V. Karatay), </w:t>
      </w:r>
      <w:proofErr w:type="spellStart"/>
      <w:r>
        <w:t>Bahçeşehir</w:t>
      </w:r>
      <w:proofErr w:type="spellEnd"/>
      <w:r>
        <w:t xml:space="preserve"> Üniversitesi Yayınları, İstanbul, 2006</w:t>
      </w:r>
      <w:bookmarkEnd w:id="1"/>
      <w:r>
        <w:t>, s. 3-8</w:t>
      </w:r>
      <w:bookmarkEnd w:id="2"/>
      <w:r>
        <w:t>; “z</w:t>
      </w:r>
      <w:r w:rsidRPr="00A35775">
        <w:t>ihin</w:t>
      </w:r>
      <w:r>
        <w:t xml:space="preserve"> emekçileri’’ kullanımı için bkz.: </w:t>
      </w:r>
      <w:bookmarkStart w:id="3" w:name="_Hlk38851468"/>
      <w:r>
        <w:t>Aksu Bora/ Necmi Erdoğan/</w:t>
      </w:r>
      <w:r w:rsidRPr="001C39DE">
        <w:t xml:space="preserve"> </w:t>
      </w:r>
      <w:r>
        <w:t xml:space="preserve">Tanıl Bora/ İlknur Üstün, </w:t>
      </w:r>
      <w:r w:rsidRPr="00A35775">
        <w:rPr>
          <w:i/>
          <w:iCs/>
        </w:rPr>
        <w:t>“</w:t>
      </w:r>
      <w:r w:rsidRPr="005E3541">
        <w:rPr>
          <w:i/>
          <w:iCs/>
        </w:rPr>
        <w:t>Boşuna mı Okuduk’’ Türkiye’de Beyaz Yakalı İşsizliği</w:t>
      </w:r>
      <w:r>
        <w:t>, 6. Baskı, İletişim Yayınları, İstanbul, 2017</w:t>
      </w:r>
      <w:bookmarkEnd w:id="3"/>
      <w:r>
        <w:t xml:space="preserve">, s. 5; </w:t>
      </w:r>
      <w:r w:rsidRPr="00E65750">
        <w:t xml:space="preserve">“kafa işçileri’’ TDK tanımı için bkz.: </w:t>
      </w:r>
      <w:r>
        <w:t>“</w:t>
      </w:r>
      <w:r w:rsidRPr="00E65750">
        <w:rPr>
          <w:color w:val="000000"/>
          <w:shd w:val="clear" w:color="auto" w:fill="FFFFFF"/>
        </w:rPr>
        <w:t>Beyin gücü ile ortaya eser koyan, araştıran, inceleyip eleştiren kimse</w:t>
      </w:r>
      <w:r>
        <w:rPr>
          <w:color w:val="000000"/>
          <w:shd w:val="clear" w:color="auto" w:fill="FFFFFF"/>
        </w:rPr>
        <w:t>.”</w:t>
      </w:r>
      <w:r w:rsidRPr="00E65750">
        <w:rPr>
          <w:color w:val="000000"/>
          <w:shd w:val="clear" w:color="auto" w:fill="FFFFFF"/>
        </w:rPr>
        <w:t xml:space="preserve"> (</w:t>
      </w:r>
      <w:hyperlink r:id="rId2" w:history="1">
        <w:r w:rsidRPr="00E65750">
          <w:rPr>
            <w:rStyle w:val="Hyperlink"/>
            <w:shd w:val="clear" w:color="auto" w:fill="FFFFFF"/>
          </w:rPr>
          <w:t>www.tdk.gov.tr</w:t>
        </w:r>
      </w:hyperlink>
      <w:r w:rsidRPr="00E65750">
        <w:rPr>
          <w:color w:val="000000"/>
          <w:shd w:val="clear" w:color="auto" w:fill="FFFFFF"/>
        </w:rPr>
        <w:t>) (erişim tarihi</w:t>
      </w:r>
      <w:r w:rsidR="006B6F17">
        <w:rPr>
          <w:color w:val="000000"/>
          <w:shd w:val="clear" w:color="auto" w:fill="FFFFFF"/>
        </w:rPr>
        <w:t>:</w:t>
      </w:r>
      <w:r w:rsidRPr="00E65750">
        <w:rPr>
          <w:color w:val="000000"/>
          <w:shd w:val="clear" w:color="auto" w:fill="FFFFFF"/>
        </w:rPr>
        <w:t xml:space="preserve"> 24.04.2020).</w:t>
      </w:r>
    </w:p>
    <w:p w14:paraId="3D1B5568" w14:textId="77777777" w:rsidR="007E7095" w:rsidRDefault="007E7095" w:rsidP="00202506">
      <w:pPr>
        <w:pStyle w:val="FootnoteText"/>
      </w:pPr>
    </w:p>
  </w:footnote>
  <w:footnote w:id="3">
    <w:p w14:paraId="5CA83D10" w14:textId="0480DA25" w:rsidR="007E7095" w:rsidRPr="005B11E6" w:rsidRDefault="007E7095" w:rsidP="00A13361">
      <w:pPr>
        <w:pStyle w:val="FootnoteText"/>
        <w:jc w:val="both"/>
      </w:pPr>
      <w:r>
        <w:rPr>
          <w:rStyle w:val="FootnoteReference"/>
        </w:rPr>
        <w:footnoteRef/>
      </w:r>
      <w:r>
        <w:t xml:space="preserve"> Daha detaylı bilgi için bkz.: Peter F. </w:t>
      </w:r>
      <w:proofErr w:type="spellStart"/>
      <w:r>
        <w:t>Drucker</w:t>
      </w:r>
      <w:proofErr w:type="spellEnd"/>
      <w:r>
        <w:t xml:space="preserve">, </w:t>
      </w:r>
      <w:proofErr w:type="spellStart"/>
      <w:r w:rsidRPr="004A003A">
        <w:rPr>
          <w:i/>
          <w:iCs/>
        </w:rPr>
        <w:t>The</w:t>
      </w:r>
      <w:proofErr w:type="spellEnd"/>
      <w:r w:rsidRPr="004A003A">
        <w:rPr>
          <w:i/>
          <w:iCs/>
        </w:rPr>
        <w:t xml:space="preserve"> Age of </w:t>
      </w:r>
      <w:proofErr w:type="spellStart"/>
      <w:r w:rsidRPr="004A003A">
        <w:rPr>
          <w:i/>
          <w:iCs/>
        </w:rPr>
        <w:t>Discontinuity</w:t>
      </w:r>
      <w:proofErr w:type="spellEnd"/>
      <w:r w:rsidRPr="004A003A">
        <w:rPr>
          <w:i/>
          <w:iCs/>
        </w:rPr>
        <w:t xml:space="preserve">: </w:t>
      </w:r>
      <w:proofErr w:type="spellStart"/>
      <w:r w:rsidRPr="004A003A">
        <w:rPr>
          <w:i/>
          <w:iCs/>
        </w:rPr>
        <w:t>Guidelines</w:t>
      </w:r>
      <w:proofErr w:type="spellEnd"/>
      <w:r w:rsidRPr="004A003A">
        <w:rPr>
          <w:i/>
          <w:iCs/>
        </w:rPr>
        <w:t xml:space="preserve"> </w:t>
      </w:r>
      <w:proofErr w:type="spellStart"/>
      <w:r w:rsidRPr="004A003A">
        <w:rPr>
          <w:i/>
          <w:iCs/>
        </w:rPr>
        <w:t>to</w:t>
      </w:r>
      <w:proofErr w:type="spellEnd"/>
      <w:r w:rsidRPr="004A003A">
        <w:rPr>
          <w:i/>
          <w:iCs/>
        </w:rPr>
        <w:t xml:space="preserve"> </w:t>
      </w:r>
      <w:proofErr w:type="spellStart"/>
      <w:r w:rsidRPr="004A003A">
        <w:rPr>
          <w:i/>
          <w:iCs/>
        </w:rPr>
        <w:t>our</w:t>
      </w:r>
      <w:proofErr w:type="spellEnd"/>
      <w:r w:rsidRPr="004A003A">
        <w:rPr>
          <w:i/>
          <w:iCs/>
        </w:rPr>
        <w:t xml:space="preserve"> </w:t>
      </w:r>
      <w:proofErr w:type="spellStart"/>
      <w:r w:rsidRPr="004A003A">
        <w:rPr>
          <w:i/>
          <w:iCs/>
        </w:rPr>
        <w:t>Changing</w:t>
      </w:r>
      <w:proofErr w:type="spellEnd"/>
      <w:r w:rsidRPr="004A003A">
        <w:rPr>
          <w:i/>
          <w:iCs/>
        </w:rPr>
        <w:t xml:space="preserve"> </w:t>
      </w:r>
      <w:proofErr w:type="spellStart"/>
      <w:r w:rsidRPr="004A003A">
        <w:rPr>
          <w:i/>
          <w:iCs/>
        </w:rPr>
        <w:t>Society</w:t>
      </w:r>
      <w:proofErr w:type="spellEnd"/>
      <w:r>
        <w:t xml:space="preserve">, William </w:t>
      </w:r>
      <w:proofErr w:type="spellStart"/>
      <w:r>
        <w:t>Heinemann</w:t>
      </w:r>
      <w:proofErr w:type="spellEnd"/>
      <w:r>
        <w:t xml:space="preserve"> </w:t>
      </w:r>
      <w:proofErr w:type="spellStart"/>
      <w:r>
        <w:t>Ltd</w:t>
      </w:r>
      <w:proofErr w:type="spellEnd"/>
      <w:r>
        <w:t>, Londra, 1969, s. 248- 252.</w:t>
      </w:r>
    </w:p>
  </w:footnote>
  <w:footnote w:id="4">
    <w:p w14:paraId="3F45BD95" w14:textId="77777777" w:rsidR="007E7095" w:rsidRDefault="007E7095" w:rsidP="00A13361">
      <w:pPr>
        <w:pStyle w:val="FootnoteText"/>
        <w:jc w:val="both"/>
      </w:pPr>
      <w:r>
        <w:rPr>
          <w:rStyle w:val="FootnoteReference"/>
        </w:rPr>
        <w:footnoteRef/>
      </w:r>
      <w:r>
        <w:t xml:space="preserve"> Kavramın kullanımı için bkz.: Utku </w:t>
      </w:r>
      <w:proofErr w:type="spellStart"/>
      <w:r>
        <w:t>Özmakas</w:t>
      </w:r>
      <w:proofErr w:type="spellEnd"/>
      <w:r>
        <w:t xml:space="preserve">, </w:t>
      </w:r>
      <w:r>
        <w:rPr>
          <w:i/>
          <w:iCs/>
        </w:rPr>
        <w:t>‘İnsan sermayesinin kaynağı: Maddi olmayan emek’</w:t>
      </w:r>
      <w:r>
        <w:t>, Toplum ve Bilim, Sayı: 135/2015, Yıl: 2015, İstanbul, s. 19.</w:t>
      </w:r>
    </w:p>
  </w:footnote>
  <w:footnote w:id="5">
    <w:p w14:paraId="7186C475" w14:textId="77777777" w:rsidR="007E7095" w:rsidRPr="00DA4978" w:rsidRDefault="007E7095" w:rsidP="00A13361">
      <w:pPr>
        <w:pStyle w:val="FootnoteText"/>
        <w:jc w:val="both"/>
      </w:pPr>
      <w:r>
        <w:rPr>
          <w:rStyle w:val="FootnoteReference"/>
        </w:rPr>
        <w:footnoteRef/>
      </w:r>
      <w:r>
        <w:t xml:space="preserve"> Daha detaylı bilgi için bkz.: </w:t>
      </w:r>
      <w:proofErr w:type="spellStart"/>
      <w:r>
        <w:t>Özmakas</w:t>
      </w:r>
      <w:proofErr w:type="spellEnd"/>
      <w:r>
        <w:t>, s. 14-19.</w:t>
      </w:r>
    </w:p>
  </w:footnote>
  <w:footnote w:id="6">
    <w:p w14:paraId="5369F6A5" w14:textId="764A8F3A" w:rsidR="007E7095" w:rsidRPr="00631583" w:rsidRDefault="007E7095" w:rsidP="00A13361">
      <w:pPr>
        <w:spacing w:line="240" w:lineRule="auto"/>
        <w:jc w:val="both"/>
        <w:rPr>
          <w:sz w:val="20"/>
          <w:szCs w:val="20"/>
        </w:rPr>
      </w:pPr>
      <w:r>
        <w:rPr>
          <w:rStyle w:val="FootnoteReference"/>
        </w:rPr>
        <w:footnoteRef/>
      </w:r>
      <w:r>
        <w:t xml:space="preserve"> </w:t>
      </w:r>
      <w:r w:rsidRPr="00631583">
        <w:rPr>
          <w:sz w:val="20"/>
          <w:szCs w:val="20"/>
        </w:rPr>
        <w:t xml:space="preserve">Detaylı bilgi için bkz.: </w:t>
      </w:r>
      <w:proofErr w:type="spellStart"/>
      <w:r w:rsidRPr="00D73FE0">
        <w:rPr>
          <w:sz w:val="20"/>
          <w:szCs w:val="20"/>
        </w:rPr>
        <w:t>Maurizio</w:t>
      </w:r>
      <w:proofErr w:type="spellEnd"/>
      <w:r w:rsidRPr="00D73FE0">
        <w:rPr>
          <w:sz w:val="20"/>
          <w:szCs w:val="20"/>
        </w:rPr>
        <w:t xml:space="preserve"> </w:t>
      </w:r>
      <w:proofErr w:type="spellStart"/>
      <w:r w:rsidRPr="00D73FE0">
        <w:rPr>
          <w:sz w:val="20"/>
          <w:szCs w:val="20"/>
        </w:rPr>
        <w:t>Lazzarato</w:t>
      </w:r>
      <w:proofErr w:type="spellEnd"/>
      <w:r w:rsidRPr="00D73FE0">
        <w:rPr>
          <w:sz w:val="20"/>
          <w:szCs w:val="20"/>
        </w:rPr>
        <w:t xml:space="preserve">, </w:t>
      </w:r>
      <w:r w:rsidRPr="00D73FE0">
        <w:rPr>
          <w:i/>
          <w:iCs/>
          <w:sz w:val="20"/>
          <w:szCs w:val="20"/>
        </w:rPr>
        <w:t>‘</w:t>
      </w:r>
      <w:proofErr w:type="spellStart"/>
      <w:r w:rsidRPr="00D73FE0">
        <w:rPr>
          <w:i/>
          <w:iCs/>
          <w:sz w:val="20"/>
          <w:szCs w:val="20"/>
        </w:rPr>
        <w:t>Immaterial</w:t>
      </w:r>
      <w:proofErr w:type="spellEnd"/>
      <w:r w:rsidRPr="00D73FE0">
        <w:rPr>
          <w:i/>
          <w:iCs/>
          <w:sz w:val="20"/>
          <w:szCs w:val="20"/>
        </w:rPr>
        <w:t xml:space="preserve"> </w:t>
      </w:r>
      <w:proofErr w:type="spellStart"/>
      <w:r w:rsidRPr="00D73FE0">
        <w:rPr>
          <w:i/>
          <w:iCs/>
          <w:sz w:val="20"/>
          <w:szCs w:val="20"/>
        </w:rPr>
        <w:t>Labor</w:t>
      </w:r>
      <w:proofErr w:type="spellEnd"/>
      <w:r w:rsidRPr="00D73FE0">
        <w:rPr>
          <w:i/>
          <w:iCs/>
          <w:sz w:val="20"/>
          <w:szCs w:val="20"/>
        </w:rPr>
        <w:t>’</w:t>
      </w:r>
      <w:r w:rsidRPr="00D73FE0">
        <w:rPr>
          <w:sz w:val="20"/>
          <w:szCs w:val="20"/>
        </w:rPr>
        <w:t xml:space="preserve">, </w:t>
      </w:r>
      <w:proofErr w:type="spellStart"/>
      <w:r w:rsidRPr="00D73FE0">
        <w:rPr>
          <w:sz w:val="20"/>
          <w:szCs w:val="20"/>
        </w:rPr>
        <w:t>Radical</w:t>
      </w:r>
      <w:proofErr w:type="spellEnd"/>
      <w:r w:rsidRPr="00D73FE0">
        <w:rPr>
          <w:sz w:val="20"/>
          <w:szCs w:val="20"/>
        </w:rPr>
        <w:t xml:space="preserve"> </w:t>
      </w:r>
      <w:proofErr w:type="spellStart"/>
      <w:r w:rsidRPr="00D73FE0">
        <w:rPr>
          <w:sz w:val="20"/>
          <w:szCs w:val="20"/>
        </w:rPr>
        <w:t>Thought</w:t>
      </w:r>
      <w:proofErr w:type="spellEnd"/>
      <w:r w:rsidRPr="00D73FE0">
        <w:rPr>
          <w:sz w:val="20"/>
          <w:szCs w:val="20"/>
        </w:rPr>
        <w:t xml:space="preserve"> in </w:t>
      </w:r>
      <w:proofErr w:type="spellStart"/>
      <w:r w:rsidRPr="00D73FE0">
        <w:rPr>
          <w:sz w:val="20"/>
          <w:szCs w:val="20"/>
        </w:rPr>
        <w:t>Italy</w:t>
      </w:r>
      <w:proofErr w:type="spellEnd"/>
      <w:r w:rsidRPr="00D73FE0">
        <w:rPr>
          <w:sz w:val="20"/>
          <w:szCs w:val="20"/>
        </w:rPr>
        <w:t xml:space="preserve">, Ed.: </w:t>
      </w:r>
      <w:proofErr w:type="spellStart"/>
      <w:r w:rsidRPr="00D73FE0">
        <w:rPr>
          <w:sz w:val="20"/>
          <w:szCs w:val="20"/>
        </w:rPr>
        <w:t>Paolo</w:t>
      </w:r>
      <w:proofErr w:type="spellEnd"/>
      <w:r w:rsidRPr="00D73FE0">
        <w:rPr>
          <w:sz w:val="20"/>
          <w:szCs w:val="20"/>
        </w:rPr>
        <w:t xml:space="preserve"> </w:t>
      </w:r>
      <w:proofErr w:type="spellStart"/>
      <w:r w:rsidRPr="00D73FE0">
        <w:rPr>
          <w:sz w:val="20"/>
          <w:szCs w:val="20"/>
        </w:rPr>
        <w:t>Virno</w:t>
      </w:r>
      <w:proofErr w:type="spellEnd"/>
      <w:r w:rsidRPr="00D73FE0">
        <w:rPr>
          <w:sz w:val="20"/>
          <w:szCs w:val="20"/>
        </w:rPr>
        <w:t xml:space="preserve">/ Michael </w:t>
      </w:r>
      <w:proofErr w:type="spellStart"/>
      <w:r w:rsidRPr="00D73FE0">
        <w:rPr>
          <w:sz w:val="20"/>
          <w:szCs w:val="20"/>
        </w:rPr>
        <w:t>Hardt</w:t>
      </w:r>
      <w:proofErr w:type="spellEnd"/>
      <w:r w:rsidRPr="00D73FE0">
        <w:rPr>
          <w:sz w:val="20"/>
          <w:szCs w:val="20"/>
        </w:rPr>
        <w:t>, (</w:t>
      </w:r>
      <w:r>
        <w:rPr>
          <w:sz w:val="20"/>
          <w:szCs w:val="20"/>
        </w:rPr>
        <w:t>ç</w:t>
      </w:r>
      <w:r w:rsidRPr="00D73FE0">
        <w:rPr>
          <w:sz w:val="20"/>
          <w:szCs w:val="20"/>
        </w:rPr>
        <w:t>ev. P</w:t>
      </w:r>
      <w:r>
        <w:rPr>
          <w:sz w:val="20"/>
          <w:szCs w:val="20"/>
        </w:rPr>
        <w:t>.</w:t>
      </w:r>
      <w:r w:rsidRPr="00D73FE0">
        <w:rPr>
          <w:sz w:val="20"/>
          <w:szCs w:val="20"/>
        </w:rPr>
        <w:t xml:space="preserve"> </w:t>
      </w:r>
      <w:proofErr w:type="spellStart"/>
      <w:r w:rsidRPr="00D73FE0">
        <w:rPr>
          <w:sz w:val="20"/>
          <w:szCs w:val="20"/>
        </w:rPr>
        <w:t>Colilli</w:t>
      </w:r>
      <w:proofErr w:type="spellEnd"/>
      <w:r w:rsidRPr="00D73FE0">
        <w:rPr>
          <w:sz w:val="20"/>
          <w:szCs w:val="20"/>
        </w:rPr>
        <w:t>/ E</w:t>
      </w:r>
      <w:r>
        <w:rPr>
          <w:sz w:val="20"/>
          <w:szCs w:val="20"/>
        </w:rPr>
        <w:t>.</w:t>
      </w:r>
      <w:r w:rsidRPr="00D73FE0">
        <w:rPr>
          <w:sz w:val="20"/>
          <w:szCs w:val="20"/>
        </w:rPr>
        <w:t xml:space="preserve"> Emory), </w:t>
      </w:r>
      <w:proofErr w:type="spellStart"/>
      <w:r w:rsidRPr="00D73FE0">
        <w:rPr>
          <w:sz w:val="20"/>
          <w:szCs w:val="20"/>
        </w:rPr>
        <w:t>University</w:t>
      </w:r>
      <w:proofErr w:type="spellEnd"/>
      <w:r w:rsidRPr="00D73FE0">
        <w:rPr>
          <w:sz w:val="20"/>
          <w:szCs w:val="20"/>
        </w:rPr>
        <w:t xml:space="preserve"> of </w:t>
      </w:r>
      <w:proofErr w:type="spellStart"/>
      <w:r w:rsidRPr="00D73FE0">
        <w:rPr>
          <w:sz w:val="20"/>
          <w:szCs w:val="20"/>
        </w:rPr>
        <w:t>Minesota</w:t>
      </w:r>
      <w:proofErr w:type="spellEnd"/>
      <w:r w:rsidRPr="00D73FE0">
        <w:rPr>
          <w:sz w:val="20"/>
          <w:szCs w:val="20"/>
        </w:rPr>
        <w:t xml:space="preserve"> </w:t>
      </w:r>
      <w:proofErr w:type="spellStart"/>
      <w:r w:rsidRPr="00D73FE0">
        <w:rPr>
          <w:sz w:val="20"/>
          <w:szCs w:val="20"/>
        </w:rPr>
        <w:t>Press</w:t>
      </w:r>
      <w:proofErr w:type="spellEnd"/>
      <w:r w:rsidRPr="00D73FE0">
        <w:rPr>
          <w:sz w:val="20"/>
          <w:szCs w:val="20"/>
        </w:rPr>
        <w:t>, Minnesota, 2006, s. 132</w:t>
      </w:r>
      <w:r>
        <w:rPr>
          <w:sz w:val="20"/>
          <w:szCs w:val="20"/>
        </w:rPr>
        <w:t xml:space="preserve">; Michael </w:t>
      </w:r>
      <w:proofErr w:type="spellStart"/>
      <w:r>
        <w:rPr>
          <w:sz w:val="20"/>
          <w:szCs w:val="20"/>
        </w:rPr>
        <w:t>Hardt</w:t>
      </w:r>
      <w:proofErr w:type="spellEnd"/>
      <w:r>
        <w:rPr>
          <w:sz w:val="20"/>
          <w:szCs w:val="20"/>
        </w:rPr>
        <w:t xml:space="preserve">/ </w:t>
      </w:r>
      <w:proofErr w:type="spellStart"/>
      <w:r>
        <w:rPr>
          <w:sz w:val="20"/>
          <w:szCs w:val="20"/>
        </w:rPr>
        <w:t>Antonio</w:t>
      </w:r>
      <w:proofErr w:type="spellEnd"/>
      <w:r>
        <w:rPr>
          <w:sz w:val="20"/>
          <w:szCs w:val="20"/>
        </w:rPr>
        <w:t xml:space="preserve"> </w:t>
      </w:r>
      <w:proofErr w:type="spellStart"/>
      <w:r>
        <w:rPr>
          <w:sz w:val="20"/>
          <w:szCs w:val="20"/>
        </w:rPr>
        <w:t>Negri</w:t>
      </w:r>
      <w:proofErr w:type="spellEnd"/>
      <w:r>
        <w:rPr>
          <w:sz w:val="20"/>
          <w:szCs w:val="20"/>
        </w:rPr>
        <w:t xml:space="preserve">, </w:t>
      </w:r>
      <w:r>
        <w:rPr>
          <w:i/>
          <w:iCs/>
          <w:sz w:val="20"/>
          <w:szCs w:val="20"/>
        </w:rPr>
        <w:t>İmparatorluk</w:t>
      </w:r>
      <w:r>
        <w:rPr>
          <w:sz w:val="20"/>
          <w:szCs w:val="20"/>
        </w:rPr>
        <w:t>, (çev. A. Yılmaz), Beşinci Basım, Ayrıntı Yayınları, İstanbul, 2003, s. 304-306.</w:t>
      </w:r>
    </w:p>
    <w:p w14:paraId="6369C13C" w14:textId="2327E904" w:rsidR="007E7095" w:rsidRDefault="007E7095" w:rsidP="00A13361">
      <w:pPr>
        <w:pStyle w:val="FootnoteText"/>
        <w:jc w:val="both"/>
      </w:pPr>
    </w:p>
  </w:footnote>
  <w:footnote w:id="7">
    <w:p w14:paraId="2D3551A4" w14:textId="6C487F4A" w:rsidR="007E7095" w:rsidRDefault="007E7095" w:rsidP="00A13361">
      <w:pPr>
        <w:pStyle w:val="FootnoteText"/>
        <w:jc w:val="both"/>
      </w:pPr>
      <w:r>
        <w:rPr>
          <w:rStyle w:val="FootnoteReference"/>
        </w:rPr>
        <w:footnoteRef/>
      </w:r>
      <w:r>
        <w:t xml:space="preserve"> </w:t>
      </w:r>
      <w:r w:rsidRPr="00411273">
        <w:t xml:space="preserve">Karl </w:t>
      </w:r>
      <w:proofErr w:type="spellStart"/>
      <w:r w:rsidRPr="00411273">
        <w:t>Marx’ın</w:t>
      </w:r>
      <w:proofErr w:type="spellEnd"/>
      <w:r w:rsidRPr="00411273">
        <w:t xml:space="preserve">, görüşleri için bkz.: </w:t>
      </w:r>
      <w:r w:rsidRPr="00411273">
        <w:rPr>
          <w:i/>
          <w:iCs/>
        </w:rPr>
        <w:t xml:space="preserve">“Değişik emek türlerini ve dolayısıyla zihin emeği ile kol emeğini – ya da bunlardan birinin daha hakim olduğu emek türlerini – birbirlerinden ayırmak ve farklı insanlar arasında dağıtmak, kapitalist üretim tarzının gerçekten </w:t>
      </w:r>
      <w:proofErr w:type="spellStart"/>
      <w:r w:rsidRPr="00411273">
        <w:rPr>
          <w:i/>
          <w:iCs/>
        </w:rPr>
        <w:t>ayırdedici</w:t>
      </w:r>
      <w:proofErr w:type="spellEnd"/>
      <w:r w:rsidRPr="00411273">
        <w:rPr>
          <w:i/>
          <w:iCs/>
        </w:rPr>
        <w:t xml:space="preserve"> özelliğidir. Ancak bu maddi ürünün, bu insanların ortak ürünü olmasını ya da maddi zenginlik içinde </w:t>
      </w:r>
      <w:proofErr w:type="spellStart"/>
      <w:r w:rsidRPr="00411273">
        <w:rPr>
          <w:i/>
          <w:iCs/>
        </w:rPr>
        <w:t>yeralan</w:t>
      </w:r>
      <w:proofErr w:type="spellEnd"/>
      <w:r w:rsidRPr="00411273">
        <w:rPr>
          <w:i/>
          <w:iCs/>
        </w:rPr>
        <w:t xml:space="preserve"> ortak ürünleri olmasını önlemez, [kapitalist üretimin emek türlerini ayırması -ç.] o insanların, sermayenin ücretli emekçisi olma ilişkisini ve öncelikli anlamında, sermayenin üretken emekçisi olma ilişkisini ne ölçüde engeller ya da değiştirirse ancak o kadar. Tüm bu insanlar, yalnızca maddi zenginliğin üretimine doğrudan katılmakla kalmazlar, üstelik emeklerini doğrudan, sermaye olan parayla değişirler ve dolayısıyla, ücretlerine ek olarak kapitalist için bir artı değeri yeniden üretirler. Emekleri, ödenmiş emeği artı ödenmemiş artı-emeği içerir</w:t>
      </w:r>
      <w:r w:rsidRPr="00411273">
        <w:t xml:space="preserve">.” Daha detaylı bilgi için bkz.: Karl </w:t>
      </w:r>
      <w:proofErr w:type="spellStart"/>
      <w:r w:rsidRPr="00411273">
        <w:t>Marx</w:t>
      </w:r>
      <w:proofErr w:type="spellEnd"/>
      <w:r w:rsidRPr="00411273">
        <w:t xml:space="preserve">, </w:t>
      </w:r>
      <w:r w:rsidRPr="00411273">
        <w:rPr>
          <w:i/>
          <w:iCs/>
        </w:rPr>
        <w:t>Artı Değer Teorileri, Birinci Kitap</w:t>
      </w:r>
      <w:r w:rsidRPr="00411273">
        <w:t>, (çev. Y</w:t>
      </w:r>
      <w:r>
        <w:t>.</w:t>
      </w:r>
      <w:r w:rsidRPr="00411273">
        <w:t xml:space="preserve"> Fincancı), Sol Yayınları, Ankara, 1998, s. 385.</w:t>
      </w:r>
    </w:p>
  </w:footnote>
  <w:footnote w:id="8">
    <w:p w14:paraId="2D584741" w14:textId="34481C44" w:rsidR="007E7095" w:rsidRDefault="007E7095" w:rsidP="00A13361">
      <w:pPr>
        <w:pStyle w:val="FootnoteText"/>
        <w:jc w:val="both"/>
      </w:pPr>
      <w:r>
        <w:rPr>
          <w:rStyle w:val="FootnoteReference"/>
        </w:rPr>
        <w:footnoteRef/>
      </w:r>
      <w:r>
        <w:t xml:space="preserve"> TDK’ye göre “düşün’’: </w:t>
      </w:r>
      <w:r w:rsidRPr="00E62539">
        <w:t>Duyularla değil, zihinsel olarak tasarlanan, biçim verilen, canlandırılan nesne</w:t>
      </w:r>
      <w:r>
        <w:t xml:space="preserve"> </w:t>
      </w:r>
      <w:r w:rsidRPr="00E62539">
        <w:t>veya olay</w:t>
      </w:r>
      <w:r>
        <w:t xml:space="preserve">. </w:t>
      </w:r>
      <w:hyperlink r:id="rId3" w:history="1">
        <w:r w:rsidRPr="00340513">
          <w:rPr>
            <w:rStyle w:val="Hyperlink"/>
          </w:rPr>
          <w:t>https://sozluk.gov.tr/?kelime=D%C3%83%C5%93%C3%85%C2%9E%C3%83%C5%93N</w:t>
        </w:r>
      </w:hyperlink>
      <w:r>
        <w:t xml:space="preserve"> (erişim tarihi</w:t>
      </w:r>
      <w:r w:rsidR="006B6F17">
        <w:t>:</w:t>
      </w:r>
      <w:r>
        <w:t xml:space="preserve"> 24.04.2020).</w:t>
      </w:r>
    </w:p>
  </w:footnote>
  <w:footnote w:id="9">
    <w:p w14:paraId="617AAC8A" w14:textId="5A08F2CE" w:rsidR="007E7095" w:rsidRDefault="007E7095" w:rsidP="00A13361">
      <w:pPr>
        <w:pStyle w:val="FootnoteText"/>
        <w:jc w:val="both"/>
      </w:pPr>
      <w:r>
        <w:rPr>
          <w:rStyle w:val="FootnoteReference"/>
        </w:rPr>
        <w:footnoteRef/>
      </w:r>
      <w:r>
        <w:t xml:space="preserve"> </w:t>
      </w:r>
      <w:bookmarkStart w:id="4" w:name="_Hlk38851484"/>
      <w:bookmarkStart w:id="5" w:name="_Hlk6973661"/>
      <w:proofErr w:type="spellStart"/>
      <w:r>
        <w:t>Eric</w:t>
      </w:r>
      <w:proofErr w:type="spellEnd"/>
      <w:r>
        <w:t xml:space="preserve"> </w:t>
      </w:r>
      <w:proofErr w:type="spellStart"/>
      <w:r>
        <w:t>Hobsbawm</w:t>
      </w:r>
      <w:proofErr w:type="spellEnd"/>
      <w:r>
        <w:t xml:space="preserve">, </w:t>
      </w:r>
      <w:proofErr w:type="spellStart"/>
      <w:r w:rsidRPr="005E3541">
        <w:rPr>
          <w:i/>
          <w:iCs/>
        </w:rPr>
        <w:t>The</w:t>
      </w:r>
      <w:proofErr w:type="spellEnd"/>
      <w:r w:rsidRPr="005E3541">
        <w:rPr>
          <w:i/>
          <w:iCs/>
        </w:rPr>
        <w:t xml:space="preserve"> Age of </w:t>
      </w:r>
      <w:proofErr w:type="spellStart"/>
      <w:r w:rsidRPr="005E3541">
        <w:rPr>
          <w:i/>
          <w:iCs/>
        </w:rPr>
        <w:t>Revolution</w:t>
      </w:r>
      <w:proofErr w:type="spellEnd"/>
      <w:r w:rsidRPr="005E3541">
        <w:rPr>
          <w:i/>
          <w:iCs/>
        </w:rPr>
        <w:t xml:space="preserve"> 1789-1848</w:t>
      </w:r>
      <w:r>
        <w:t xml:space="preserve">, </w:t>
      </w:r>
      <w:proofErr w:type="spellStart"/>
      <w:r>
        <w:t>Random</w:t>
      </w:r>
      <w:proofErr w:type="spellEnd"/>
      <w:r>
        <w:t xml:space="preserve"> House, New York, 1996</w:t>
      </w:r>
      <w:bookmarkEnd w:id="4"/>
      <w:r>
        <w:t>, s. 29</w:t>
      </w:r>
      <w:bookmarkEnd w:id="5"/>
      <w:r>
        <w:t>.</w:t>
      </w:r>
    </w:p>
  </w:footnote>
  <w:footnote w:id="10">
    <w:p w14:paraId="1157B408" w14:textId="0A620523" w:rsidR="007E7095" w:rsidRDefault="007E7095" w:rsidP="00A35775">
      <w:pPr>
        <w:pStyle w:val="FootnoteText"/>
        <w:jc w:val="both"/>
      </w:pPr>
      <w:r>
        <w:rPr>
          <w:rStyle w:val="FootnoteReference"/>
        </w:rPr>
        <w:footnoteRef/>
      </w:r>
      <w:r>
        <w:t xml:space="preserve"> </w:t>
      </w:r>
      <w:bookmarkStart w:id="6" w:name="_Hlk38851500"/>
      <w:bookmarkStart w:id="7" w:name="_Hlk6973689"/>
      <w:proofErr w:type="spellStart"/>
      <w:r>
        <w:t>Ayferi</w:t>
      </w:r>
      <w:proofErr w:type="spellEnd"/>
      <w:r>
        <w:t xml:space="preserve"> Göze, </w:t>
      </w:r>
      <w:r w:rsidRPr="003523CF">
        <w:rPr>
          <w:i/>
        </w:rPr>
        <w:t>Siyasal Düşünceler ve Yönetimler</w:t>
      </w:r>
      <w:r>
        <w:t>, Beta Yayınları, Gözden Geçirilmiş 17. Bası, İstanbul, 2017</w:t>
      </w:r>
      <w:bookmarkEnd w:id="6"/>
      <w:r>
        <w:t>, s. 240</w:t>
      </w:r>
      <w:bookmarkEnd w:id="7"/>
      <w:r>
        <w:t>.</w:t>
      </w:r>
    </w:p>
  </w:footnote>
  <w:footnote w:id="11">
    <w:p w14:paraId="7B1361F6" w14:textId="0B943CB3" w:rsidR="007E7095" w:rsidRDefault="007E7095" w:rsidP="00A35775">
      <w:pPr>
        <w:pStyle w:val="FootnoteText"/>
        <w:jc w:val="both"/>
      </w:pPr>
      <w:r>
        <w:rPr>
          <w:rStyle w:val="FootnoteReference"/>
        </w:rPr>
        <w:footnoteRef/>
      </w:r>
      <w:r>
        <w:t xml:space="preserve"> Göze, s. 240.</w:t>
      </w:r>
    </w:p>
  </w:footnote>
  <w:footnote w:id="12">
    <w:p w14:paraId="2D16C04C" w14:textId="392ACF1B" w:rsidR="007E7095" w:rsidRPr="00A73B82" w:rsidRDefault="007E7095" w:rsidP="00A35775">
      <w:pPr>
        <w:pStyle w:val="FootnoteText"/>
        <w:jc w:val="both"/>
      </w:pPr>
      <w:r>
        <w:rPr>
          <w:rStyle w:val="FootnoteReference"/>
        </w:rPr>
        <w:footnoteRef/>
      </w:r>
      <w:r>
        <w:t xml:space="preserve"> </w:t>
      </w:r>
      <w:bookmarkStart w:id="8" w:name="_Hlk38851513"/>
      <w:proofErr w:type="spellStart"/>
      <w:r w:rsidRPr="00D80E65">
        <w:t>Emanuel</w:t>
      </w:r>
      <w:proofErr w:type="spellEnd"/>
      <w:r w:rsidRPr="00D80E65">
        <w:t>-Joseph</w:t>
      </w:r>
      <w:r>
        <w:t xml:space="preserve"> </w:t>
      </w:r>
      <w:proofErr w:type="spellStart"/>
      <w:r>
        <w:t>Sieyes</w:t>
      </w:r>
      <w:proofErr w:type="spellEnd"/>
      <w:r w:rsidRPr="00D80E65">
        <w:t xml:space="preserve">, </w:t>
      </w:r>
      <w:proofErr w:type="spellStart"/>
      <w:r w:rsidRPr="00D80E65">
        <w:rPr>
          <w:i/>
          <w:iCs/>
        </w:rPr>
        <w:t>Political</w:t>
      </w:r>
      <w:proofErr w:type="spellEnd"/>
      <w:r w:rsidRPr="00D80E65">
        <w:rPr>
          <w:i/>
          <w:iCs/>
        </w:rPr>
        <w:t xml:space="preserve"> </w:t>
      </w:r>
      <w:proofErr w:type="spellStart"/>
      <w:r w:rsidRPr="00D80E65">
        <w:rPr>
          <w:i/>
          <w:iCs/>
        </w:rPr>
        <w:t>Writings</w:t>
      </w:r>
      <w:proofErr w:type="spellEnd"/>
      <w:r w:rsidRPr="00D80E65">
        <w:rPr>
          <w:i/>
          <w:iCs/>
        </w:rPr>
        <w:t xml:space="preserve">, </w:t>
      </w:r>
      <w:r w:rsidRPr="00D80E65">
        <w:t xml:space="preserve">(çev. M. </w:t>
      </w:r>
      <w:proofErr w:type="spellStart"/>
      <w:r w:rsidRPr="00D80E65">
        <w:t>Sonenscher</w:t>
      </w:r>
      <w:proofErr w:type="spellEnd"/>
      <w:r w:rsidRPr="00D80E65">
        <w:t>),</w:t>
      </w:r>
      <w:r>
        <w:t xml:space="preserve"> </w:t>
      </w:r>
      <w:proofErr w:type="spellStart"/>
      <w:r w:rsidRPr="00D80E65">
        <w:t>Hackett</w:t>
      </w:r>
      <w:proofErr w:type="spellEnd"/>
      <w:r w:rsidRPr="00D80E65">
        <w:t xml:space="preserve"> Publishing </w:t>
      </w:r>
      <w:proofErr w:type="spellStart"/>
      <w:r w:rsidRPr="00D80E65">
        <w:t>Company</w:t>
      </w:r>
      <w:proofErr w:type="spellEnd"/>
      <w:r w:rsidRPr="00D80E65">
        <w:t xml:space="preserve">, </w:t>
      </w:r>
      <w:proofErr w:type="spellStart"/>
      <w:r w:rsidRPr="00D80E65">
        <w:t>Indianapolis</w:t>
      </w:r>
      <w:proofErr w:type="spellEnd"/>
      <w:r w:rsidRPr="00D80E65">
        <w:t>, 2003</w:t>
      </w:r>
      <w:bookmarkEnd w:id="8"/>
      <w:r w:rsidRPr="00D80E65">
        <w:t>, s. 94-95.</w:t>
      </w:r>
    </w:p>
  </w:footnote>
  <w:footnote w:id="13">
    <w:p w14:paraId="57CD1739" w14:textId="1EFC70BF" w:rsidR="007E7095" w:rsidRPr="00C71242" w:rsidRDefault="007E7095" w:rsidP="00A35775">
      <w:pPr>
        <w:pStyle w:val="FootnoteText"/>
        <w:jc w:val="both"/>
        <w:rPr>
          <w:i/>
        </w:rPr>
      </w:pPr>
      <w:r>
        <w:rPr>
          <w:rStyle w:val="FootnoteReference"/>
        </w:rPr>
        <w:footnoteRef/>
      </w:r>
      <w:r>
        <w:t xml:space="preserve"> </w:t>
      </w:r>
      <w:bookmarkStart w:id="9" w:name="_Hlk38851525"/>
      <w:bookmarkStart w:id="10" w:name="_Hlk6973702"/>
      <w:r>
        <w:t xml:space="preserve">Alâeddin Şenel, </w:t>
      </w:r>
      <w:r w:rsidRPr="005F7139">
        <w:rPr>
          <w:i/>
          <w:iCs/>
        </w:rPr>
        <w:t>Siyasal Düşünceler Tarihi</w:t>
      </w:r>
      <w:r>
        <w:t>, Kısaltılmış ve Gözden Geçirilmiş 4. Basım, Bilim ve Sanat Yayınları, Ankara, 2013</w:t>
      </w:r>
      <w:bookmarkEnd w:id="9"/>
      <w:r>
        <w:t>, s. 303</w:t>
      </w:r>
      <w:bookmarkEnd w:id="10"/>
      <w:r>
        <w:t>.</w:t>
      </w:r>
    </w:p>
  </w:footnote>
  <w:footnote w:id="14">
    <w:p w14:paraId="564A5F09" w14:textId="6672B29F" w:rsidR="007E7095" w:rsidRDefault="007E7095" w:rsidP="00A35775">
      <w:pPr>
        <w:pStyle w:val="FootnoteText"/>
        <w:jc w:val="both"/>
      </w:pPr>
      <w:r>
        <w:rPr>
          <w:rStyle w:val="FootnoteReference"/>
        </w:rPr>
        <w:footnoteRef/>
      </w:r>
      <w:r>
        <w:t xml:space="preserve"> </w:t>
      </w:r>
      <w:bookmarkStart w:id="11" w:name="_Hlk38851538"/>
      <w:bookmarkStart w:id="12" w:name="_Hlk6973717"/>
      <w:r>
        <w:t xml:space="preserve">Tarık Gümüş, </w:t>
      </w:r>
      <w:r w:rsidRPr="005F7139">
        <w:rPr>
          <w:i/>
          <w:iCs/>
        </w:rPr>
        <w:t>Sosyal Devlet Anlayışının Gelişimi ve Dönüşümü</w:t>
      </w:r>
      <w:r>
        <w:t>, On İki Levha Yayıncılık, İstanbul, 2010</w:t>
      </w:r>
      <w:bookmarkEnd w:id="11"/>
      <w:r>
        <w:t>, s. 20</w:t>
      </w:r>
      <w:bookmarkEnd w:id="12"/>
      <w:r>
        <w:t>.</w:t>
      </w:r>
    </w:p>
  </w:footnote>
  <w:footnote w:id="15">
    <w:p w14:paraId="36CD1308" w14:textId="4E9F730A" w:rsidR="007E7095" w:rsidRDefault="007E7095" w:rsidP="00A35775">
      <w:pPr>
        <w:pStyle w:val="FootnoteText"/>
        <w:jc w:val="both"/>
      </w:pPr>
      <w:r>
        <w:rPr>
          <w:rStyle w:val="FootnoteReference"/>
        </w:rPr>
        <w:footnoteRef/>
      </w:r>
      <w:r>
        <w:t xml:space="preserve"> Şenel, s. 303.</w:t>
      </w:r>
    </w:p>
  </w:footnote>
  <w:footnote w:id="16">
    <w:p w14:paraId="1A2F98E5" w14:textId="19FDCCF8" w:rsidR="007E7095" w:rsidRDefault="007E7095" w:rsidP="00A35775">
      <w:pPr>
        <w:pStyle w:val="FootnoteText"/>
        <w:jc w:val="both"/>
      </w:pPr>
      <w:r>
        <w:rPr>
          <w:rStyle w:val="FootnoteReference"/>
        </w:rPr>
        <w:footnoteRef/>
      </w:r>
      <w:r>
        <w:t xml:space="preserve"> </w:t>
      </w:r>
      <w:proofErr w:type="spellStart"/>
      <w:r>
        <w:t>Hobsbawm</w:t>
      </w:r>
      <w:proofErr w:type="spellEnd"/>
      <w:r>
        <w:t>, s. 58.</w:t>
      </w:r>
    </w:p>
  </w:footnote>
  <w:footnote w:id="17">
    <w:p w14:paraId="22C5A9BB" w14:textId="0569EF09" w:rsidR="007E7095" w:rsidRDefault="007E7095" w:rsidP="00A35775">
      <w:pPr>
        <w:pStyle w:val="FootnoteText"/>
        <w:jc w:val="both"/>
      </w:pPr>
      <w:r>
        <w:rPr>
          <w:rStyle w:val="FootnoteReference"/>
        </w:rPr>
        <w:footnoteRef/>
      </w:r>
      <w:r>
        <w:t xml:space="preserve"> </w:t>
      </w:r>
      <w:bookmarkStart w:id="13" w:name="_Hlk38851582"/>
      <w:bookmarkStart w:id="14" w:name="_Hlk6973741"/>
      <w:r>
        <w:t xml:space="preserve">Mehmet Ali </w:t>
      </w:r>
      <w:proofErr w:type="spellStart"/>
      <w:r>
        <w:t>Ağaoğulları</w:t>
      </w:r>
      <w:proofErr w:type="spellEnd"/>
      <w:r>
        <w:t xml:space="preserve">/ Duygu Türk/ Ayhan Yalçınkaya/ Zafer Yılmaz/ Filiz </w:t>
      </w:r>
      <w:proofErr w:type="spellStart"/>
      <w:r>
        <w:t>Zabcı</w:t>
      </w:r>
      <w:proofErr w:type="spellEnd"/>
      <w:r>
        <w:t xml:space="preserve">, </w:t>
      </w:r>
      <w:r w:rsidRPr="00372CF6">
        <w:rPr>
          <w:i/>
          <w:iCs/>
        </w:rPr>
        <w:t>Sokrates’ten Jakobenlere Batı’da Siyasal Düşünceler</w:t>
      </w:r>
      <w:r>
        <w:t>, 6. Baskı, İletişim Yayınları, İstanbul, 2015</w:t>
      </w:r>
      <w:bookmarkEnd w:id="13"/>
      <w:r>
        <w:t>, s. 603</w:t>
      </w:r>
      <w:bookmarkEnd w:id="14"/>
      <w:r>
        <w:t>.</w:t>
      </w:r>
    </w:p>
  </w:footnote>
  <w:footnote w:id="18">
    <w:p w14:paraId="717A5D9C" w14:textId="1B43BB51" w:rsidR="007E7095" w:rsidRDefault="007E7095" w:rsidP="00A35775">
      <w:pPr>
        <w:pStyle w:val="FootnoteText"/>
        <w:jc w:val="both"/>
      </w:pPr>
      <w:r>
        <w:rPr>
          <w:rStyle w:val="FootnoteReference"/>
        </w:rPr>
        <w:footnoteRef/>
      </w:r>
      <w:r>
        <w:t xml:space="preserve"> </w:t>
      </w:r>
      <w:proofErr w:type="spellStart"/>
      <w:r>
        <w:t>Hobsbawm</w:t>
      </w:r>
      <w:proofErr w:type="spellEnd"/>
      <w:r>
        <w:t>, s. 153.</w:t>
      </w:r>
    </w:p>
  </w:footnote>
  <w:footnote w:id="19">
    <w:p w14:paraId="3BDE4EEB" w14:textId="61EEA52E" w:rsidR="007E7095" w:rsidRDefault="007E7095" w:rsidP="00A35775">
      <w:pPr>
        <w:pStyle w:val="FootnoteText"/>
        <w:jc w:val="both"/>
      </w:pPr>
      <w:r>
        <w:rPr>
          <w:rStyle w:val="FootnoteReference"/>
        </w:rPr>
        <w:footnoteRef/>
      </w:r>
      <w:r>
        <w:t xml:space="preserve"> </w:t>
      </w:r>
      <w:proofErr w:type="spellStart"/>
      <w:r>
        <w:t>Hobsbawm</w:t>
      </w:r>
      <w:proofErr w:type="spellEnd"/>
      <w:r>
        <w:t>, s. 153.</w:t>
      </w:r>
    </w:p>
  </w:footnote>
  <w:footnote w:id="20">
    <w:p w14:paraId="63BE1DE2" w14:textId="1075D198" w:rsidR="007E7095" w:rsidRDefault="007E7095" w:rsidP="00A35775">
      <w:pPr>
        <w:pStyle w:val="FootnoteText"/>
        <w:jc w:val="both"/>
      </w:pPr>
      <w:r>
        <w:rPr>
          <w:rStyle w:val="FootnoteReference"/>
        </w:rPr>
        <w:footnoteRef/>
      </w:r>
      <w:r>
        <w:t xml:space="preserve"> Gümüş, s. 45.</w:t>
      </w:r>
    </w:p>
  </w:footnote>
  <w:footnote w:id="21">
    <w:p w14:paraId="1A9A6909" w14:textId="12F66C6B" w:rsidR="007E7095" w:rsidRDefault="007E7095" w:rsidP="00A35775">
      <w:pPr>
        <w:pStyle w:val="FootnoteText"/>
        <w:jc w:val="both"/>
      </w:pPr>
      <w:r>
        <w:rPr>
          <w:rStyle w:val="FootnoteReference"/>
        </w:rPr>
        <w:footnoteRef/>
      </w:r>
      <w:r>
        <w:t xml:space="preserve"> </w:t>
      </w:r>
      <w:proofErr w:type="spellStart"/>
      <w:r>
        <w:t>Hobsbawm</w:t>
      </w:r>
      <w:proofErr w:type="spellEnd"/>
      <w:r>
        <w:t>, s. 31.</w:t>
      </w:r>
    </w:p>
  </w:footnote>
  <w:footnote w:id="22">
    <w:p w14:paraId="2CF13491" w14:textId="715FDD52" w:rsidR="007E7095" w:rsidRPr="008465E2" w:rsidRDefault="007E7095" w:rsidP="00A35775">
      <w:pPr>
        <w:pStyle w:val="FootnoteText"/>
        <w:jc w:val="both"/>
      </w:pPr>
      <w:r w:rsidRPr="00D80E65">
        <w:rPr>
          <w:rStyle w:val="FootnoteReference"/>
        </w:rPr>
        <w:footnoteRef/>
      </w:r>
      <w:r w:rsidRPr="00D80E65">
        <w:t xml:space="preserve"> Çitleme Yasası ile ilgili daha detaylı bilgi için bkz.: </w:t>
      </w:r>
      <w:bookmarkStart w:id="15" w:name="_Hlk38851601"/>
      <w:r w:rsidRPr="00D80E65">
        <w:t xml:space="preserve">Karl </w:t>
      </w:r>
      <w:proofErr w:type="spellStart"/>
      <w:r w:rsidRPr="00D80E65">
        <w:t>Marx</w:t>
      </w:r>
      <w:proofErr w:type="spellEnd"/>
      <w:r w:rsidRPr="00D80E65">
        <w:t xml:space="preserve">, </w:t>
      </w:r>
      <w:bookmarkEnd w:id="15"/>
      <w:r>
        <w:rPr>
          <w:i/>
          <w:iCs/>
          <w:color w:val="000000" w:themeColor="text1"/>
        </w:rPr>
        <w:t>Kapital</w:t>
      </w:r>
      <w:r w:rsidRPr="007768DF">
        <w:rPr>
          <w:i/>
          <w:iCs/>
          <w:color w:val="000000" w:themeColor="text1"/>
        </w:rPr>
        <w:t xml:space="preserve"> </w:t>
      </w:r>
      <w:r>
        <w:rPr>
          <w:i/>
          <w:iCs/>
          <w:color w:val="000000" w:themeColor="text1"/>
        </w:rPr>
        <w:t>Kapitalist Üretimin Eleştirel Bir Tahlili</w:t>
      </w:r>
      <w:r w:rsidRPr="007768DF">
        <w:rPr>
          <w:color w:val="000000" w:themeColor="text1"/>
        </w:rPr>
        <w:t xml:space="preserve">, </w:t>
      </w:r>
      <w:r w:rsidRPr="007768DF">
        <w:rPr>
          <w:i/>
          <w:iCs/>
          <w:color w:val="000000" w:themeColor="text1"/>
        </w:rPr>
        <w:t>Cilt 1,</w:t>
      </w:r>
      <w:r w:rsidRPr="007768DF">
        <w:rPr>
          <w:color w:val="000000" w:themeColor="text1"/>
        </w:rPr>
        <w:t xml:space="preserve"> (çev.</w:t>
      </w:r>
      <w:r>
        <w:rPr>
          <w:color w:val="000000" w:themeColor="text1"/>
        </w:rPr>
        <w:t xml:space="preserve"> A. Bilgi</w:t>
      </w:r>
      <w:r w:rsidRPr="007768DF">
        <w:rPr>
          <w:color w:val="000000" w:themeColor="text1"/>
        </w:rPr>
        <w:t xml:space="preserve">), </w:t>
      </w:r>
      <w:r>
        <w:rPr>
          <w:color w:val="000000" w:themeColor="text1"/>
        </w:rPr>
        <w:t>Onuncu Baskı</w:t>
      </w:r>
      <w:r w:rsidRPr="007768DF">
        <w:rPr>
          <w:color w:val="000000" w:themeColor="text1"/>
        </w:rPr>
        <w:t xml:space="preserve">, </w:t>
      </w:r>
      <w:r>
        <w:rPr>
          <w:color w:val="000000" w:themeColor="text1"/>
        </w:rPr>
        <w:t>Sol Yayınları</w:t>
      </w:r>
      <w:r w:rsidRPr="007768DF">
        <w:rPr>
          <w:color w:val="000000" w:themeColor="text1"/>
        </w:rPr>
        <w:t xml:space="preserve">, </w:t>
      </w:r>
      <w:r>
        <w:rPr>
          <w:color w:val="000000" w:themeColor="text1"/>
        </w:rPr>
        <w:t>Ankara</w:t>
      </w:r>
      <w:r w:rsidRPr="007768DF">
        <w:rPr>
          <w:color w:val="000000" w:themeColor="text1"/>
        </w:rPr>
        <w:t xml:space="preserve">, </w:t>
      </w:r>
      <w:r>
        <w:rPr>
          <w:color w:val="000000" w:themeColor="text1"/>
        </w:rPr>
        <w:t>2011</w:t>
      </w:r>
      <w:r w:rsidRPr="00D80E65">
        <w:t xml:space="preserve">, s. </w:t>
      </w:r>
      <w:r>
        <w:t>681</w:t>
      </w:r>
      <w:r w:rsidRPr="00D80E65">
        <w:t>-</w:t>
      </w:r>
      <w:r>
        <w:t>684.</w:t>
      </w:r>
    </w:p>
  </w:footnote>
  <w:footnote w:id="23">
    <w:p w14:paraId="014CE929" w14:textId="24290DDD" w:rsidR="007E7095" w:rsidRDefault="007E7095" w:rsidP="00A35775">
      <w:pPr>
        <w:pStyle w:val="FootnoteText"/>
        <w:jc w:val="both"/>
      </w:pPr>
      <w:r>
        <w:rPr>
          <w:rStyle w:val="FootnoteReference"/>
        </w:rPr>
        <w:footnoteRef/>
      </w:r>
      <w:r>
        <w:t xml:space="preserve"> Şenel, s. 305.</w:t>
      </w:r>
    </w:p>
  </w:footnote>
  <w:footnote w:id="24">
    <w:p w14:paraId="6C1ECB68" w14:textId="3C159CB1" w:rsidR="007E7095" w:rsidRDefault="007E7095" w:rsidP="00A35775">
      <w:pPr>
        <w:pStyle w:val="FootnoteText"/>
        <w:jc w:val="both"/>
      </w:pPr>
      <w:r>
        <w:rPr>
          <w:rStyle w:val="FootnoteReference"/>
        </w:rPr>
        <w:footnoteRef/>
      </w:r>
      <w:r>
        <w:t xml:space="preserve"> Şenel, s. 304-305.</w:t>
      </w:r>
    </w:p>
  </w:footnote>
  <w:footnote w:id="25">
    <w:p w14:paraId="4F873A5D" w14:textId="3ED2E7DB" w:rsidR="007E7095" w:rsidRDefault="007E7095" w:rsidP="00A35775">
      <w:pPr>
        <w:pStyle w:val="FootnoteText"/>
        <w:jc w:val="both"/>
      </w:pPr>
      <w:r>
        <w:rPr>
          <w:rStyle w:val="FootnoteReference"/>
        </w:rPr>
        <w:footnoteRef/>
      </w:r>
      <w:r>
        <w:t xml:space="preserve"> </w:t>
      </w:r>
      <w:proofErr w:type="spellStart"/>
      <w:r>
        <w:t>Hobsbawm</w:t>
      </w:r>
      <w:proofErr w:type="spellEnd"/>
      <w:r>
        <w:t>, s. 53.</w:t>
      </w:r>
    </w:p>
  </w:footnote>
  <w:footnote w:id="26">
    <w:p w14:paraId="549E1021" w14:textId="56C781FF" w:rsidR="007E7095" w:rsidRDefault="007E7095" w:rsidP="00A35775">
      <w:pPr>
        <w:pStyle w:val="FootnoteText"/>
        <w:jc w:val="both"/>
      </w:pPr>
      <w:r>
        <w:rPr>
          <w:rStyle w:val="FootnoteReference"/>
        </w:rPr>
        <w:footnoteRef/>
      </w:r>
      <w:r>
        <w:t xml:space="preserve"> </w:t>
      </w:r>
      <w:proofErr w:type="spellStart"/>
      <w:r>
        <w:t>Ağaoğulları</w:t>
      </w:r>
      <w:proofErr w:type="spellEnd"/>
      <w:r>
        <w:t xml:space="preserve">/ Türk/ Yalçınkaya/ Yılmaz/ </w:t>
      </w:r>
      <w:proofErr w:type="spellStart"/>
      <w:r>
        <w:t>Zabcı</w:t>
      </w:r>
      <w:proofErr w:type="spellEnd"/>
      <w:r>
        <w:t>, s. 597.</w:t>
      </w:r>
    </w:p>
  </w:footnote>
  <w:footnote w:id="27">
    <w:p w14:paraId="60B5201A" w14:textId="7FC12D9B" w:rsidR="007E7095" w:rsidRDefault="007E7095" w:rsidP="00A35775">
      <w:pPr>
        <w:pStyle w:val="FootnoteText"/>
        <w:jc w:val="both"/>
      </w:pPr>
      <w:r>
        <w:rPr>
          <w:rStyle w:val="FootnoteReference"/>
        </w:rPr>
        <w:footnoteRef/>
      </w:r>
      <w:r>
        <w:t xml:space="preserve"> Gümüş, s. 23.</w:t>
      </w:r>
    </w:p>
  </w:footnote>
  <w:footnote w:id="28">
    <w:p w14:paraId="40FC9CE4" w14:textId="3B877605" w:rsidR="007E7095" w:rsidRPr="00CB49D5" w:rsidRDefault="007E7095" w:rsidP="00A35775">
      <w:pPr>
        <w:pStyle w:val="FootnoteText"/>
        <w:jc w:val="both"/>
      </w:pPr>
      <w:r>
        <w:rPr>
          <w:rStyle w:val="FootnoteReference"/>
        </w:rPr>
        <w:footnoteRef/>
      </w:r>
      <w:r>
        <w:t xml:space="preserve"> </w:t>
      </w:r>
      <w:bookmarkStart w:id="16" w:name="_Hlk38851629"/>
      <w:bookmarkStart w:id="17" w:name="_Hlk6973771"/>
      <w:r w:rsidRPr="002C64CF">
        <w:t xml:space="preserve">Emre Ekinci, </w:t>
      </w:r>
      <w:r w:rsidRPr="002C64CF">
        <w:rPr>
          <w:i/>
          <w:iCs/>
        </w:rPr>
        <w:t>‘Devrimden Günümüze Fransız Siyasal Sisteminin Evrimi’</w:t>
      </w:r>
      <w:r w:rsidRPr="002C64CF">
        <w:t xml:space="preserve">, </w:t>
      </w:r>
      <w:r w:rsidRPr="002C64CF">
        <w:rPr>
          <w:iCs/>
        </w:rPr>
        <w:t>Kırıkkale Üniversitesi Sosyal Bilimler Dergisi,</w:t>
      </w:r>
      <w:r w:rsidRPr="002C64CF">
        <w:rPr>
          <w:i/>
        </w:rPr>
        <w:t xml:space="preserve"> </w:t>
      </w:r>
      <w:r w:rsidRPr="002C64CF">
        <w:t>Sayı: 2016/1, Yıl: 2016, Kırıkkale</w:t>
      </w:r>
      <w:bookmarkEnd w:id="16"/>
      <w:r w:rsidRPr="002C64CF">
        <w:t>, s. 157</w:t>
      </w:r>
      <w:r>
        <w:t>.</w:t>
      </w:r>
    </w:p>
    <w:bookmarkEnd w:id="17"/>
  </w:footnote>
  <w:footnote w:id="29">
    <w:p w14:paraId="059FE2BB" w14:textId="4D712336" w:rsidR="007E7095" w:rsidRDefault="007E7095" w:rsidP="00A35775">
      <w:pPr>
        <w:pStyle w:val="FootnoteText"/>
        <w:jc w:val="both"/>
      </w:pPr>
      <w:r>
        <w:rPr>
          <w:rStyle w:val="FootnoteReference"/>
        </w:rPr>
        <w:footnoteRef/>
      </w:r>
      <w:r>
        <w:t xml:space="preserve"> Bildirinin İngilizce tam metni için bkz.: </w:t>
      </w:r>
      <w:hyperlink r:id="rId4" w:history="1">
        <w:r>
          <w:rPr>
            <w:rStyle w:val="Hyperlink"/>
          </w:rPr>
          <w:t>https://avalon.law.yale.edu/18th_century/rightsof.asp</w:t>
        </w:r>
      </w:hyperlink>
      <w:r>
        <w:t xml:space="preserve"> (erişim tarihi</w:t>
      </w:r>
      <w:r w:rsidR="006B6F17">
        <w:t>:</w:t>
      </w:r>
      <w:r>
        <w:t xml:space="preserve"> 29.04.2020).</w:t>
      </w:r>
    </w:p>
  </w:footnote>
  <w:footnote w:id="30">
    <w:p w14:paraId="64842A55" w14:textId="4C03DEFF" w:rsidR="007E7095" w:rsidRPr="00372CF6" w:rsidRDefault="007E7095" w:rsidP="00A35775">
      <w:pPr>
        <w:pStyle w:val="FootnoteText"/>
        <w:jc w:val="both"/>
        <w:rPr>
          <w:highlight w:val="yellow"/>
        </w:rPr>
      </w:pPr>
      <w:r>
        <w:rPr>
          <w:rStyle w:val="FootnoteReference"/>
        </w:rPr>
        <w:footnoteRef/>
      </w:r>
      <w:r>
        <w:t xml:space="preserve"> </w:t>
      </w:r>
      <w:bookmarkStart w:id="18" w:name="_Hlk38851658"/>
      <w:bookmarkStart w:id="19" w:name="_Hlk6973790"/>
      <w:r w:rsidRPr="002C64CF">
        <w:t xml:space="preserve">Mehmet Akad, </w:t>
      </w:r>
      <w:r w:rsidRPr="002C64CF">
        <w:rPr>
          <w:i/>
          <w:iCs/>
        </w:rPr>
        <w:t>‘Küreselleşme Sürecinde Siyasal Kültür’</w:t>
      </w:r>
      <w:r>
        <w:t>,</w:t>
      </w:r>
      <w:r w:rsidRPr="002C64CF">
        <w:t xml:space="preserve"> </w:t>
      </w:r>
      <w:r w:rsidRPr="002C64CF">
        <w:rPr>
          <w:iCs/>
        </w:rPr>
        <w:t>Maltepe Üniversitesi Hukuk Fakültesi Derg</w:t>
      </w:r>
      <w:r>
        <w:rPr>
          <w:iCs/>
        </w:rPr>
        <w:t>i</w:t>
      </w:r>
      <w:r w:rsidRPr="002C64CF">
        <w:rPr>
          <w:iCs/>
        </w:rPr>
        <w:t>si,</w:t>
      </w:r>
      <w:r w:rsidRPr="002C64CF">
        <w:rPr>
          <w:i/>
        </w:rPr>
        <w:t xml:space="preserve"> </w:t>
      </w:r>
      <w:r w:rsidRPr="002C64CF">
        <w:t>Sayı:</w:t>
      </w:r>
      <w:r>
        <w:t xml:space="preserve"> </w:t>
      </w:r>
      <w:r w:rsidRPr="002C64CF">
        <w:t>2005/1, Yıl:</w:t>
      </w:r>
      <w:r>
        <w:t xml:space="preserve"> </w:t>
      </w:r>
      <w:r w:rsidRPr="002C64CF">
        <w:t>2005</w:t>
      </w:r>
      <w:bookmarkEnd w:id="18"/>
      <w:r w:rsidRPr="002C64CF">
        <w:t>, İstanbul, s. 10.</w:t>
      </w:r>
    </w:p>
    <w:bookmarkEnd w:id="19"/>
  </w:footnote>
  <w:footnote w:id="31">
    <w:p w14:paraId="25CBD14D" w14:textId="0A10A49B" w:rsidR="007E7095" w:rsidRDefault="007E7095" w:rsidP="00A35775">
      <w:pPr>
        <w:pStyle w:val="FootnoteText"/>
        <w:jc w:val="both"/>
      </w:pPr>
      <w:r w:rsidRPr="002C64CF">
        <w:rPr>
          <w:rStyle w:val="FootnoteReference"/>
        </w:rPr>
        <w:footnoteRef/>
      </w:r>
      <w:r w:rsidRPr="002C64CF">
        <w:t xml:space="preserve"> Akad, Küreselleşme Sürecinde Siyasal Kültür, s. 11-12.</w:t>
      </w:r>
    </w:p>
  </w:footnote>
  <w:footnote w:id="32">
    <w:p w14:paraId="63967D90" w14:textId="46AC3AF2" w:rsidR="007E7095" w:rsidRPr="00276917" w:rsidRDefault="007E7095" w:rsidP="00A35775">
      <w:pPr>
        <w:pStyle w:val="FootnoteText"/>
        <w:jc w:val="both"/>
      </w:pPr>
      <w:r w:rsidRPr="002C64CF">
        <w:rPr>
          <w:rStyle w:val="FootnoteReference"/>
        </w:rPr>
        <w:footnoteRef/>
      </w:r>
      <w:r w:rsidRPr="002C64CF">
        <w:t xml:space="preserve"> </w:t>
      </w:r>
      <w:bookmarkStart w:id="20" w:name="_Hlk38851679"/>
      <w:bookmarkStart w:id="21" w:name="_Hlk6973814"/>
      <w:r w:rsidRPr="002C64CF">
        <w:t xml:space="preserve">Mehmet Akad, </w:t>
      </w:r>
      <w:r w:rsidRPr="002C64CF">
        <w:rPr>
          <w:i/>
          <w:iCs/>
        </w:rPr>
        <w:t>‘Küreselleşme Sürecinde Bir Genel Değerlendirme’</w:t>
      </w:r>
      <w:r w:rsidRPr="002C64CF">
        <w:t xml:space="preserve">, </w:t>
      </w:r>
      <w:r w:rsidRPr="002C64CF">
        <w:rPr>
          <w:iCs/>
        </w:rPr>
        <w:t>Yeditepe Üniversitesi Hukuk Fakültesi Dergisi,</w:t>
      </w:r>
      <w:r w:rsidRPr="002C64CF">
        <w:t xml:space="preserve"> Sayı: 20</w:t>
      </w:r>
      <w:r>
        <w:t>0</w:t>
      </w:r>
      <w:r w:rsidRPr="002C64CF">
        <w:t>4/1, Yıl: 20</w:t>
      </w:r>
      <w:r>
        <w:t>0</w:t>
      </w:r>
      <w:r w:rsidRPr="002C64CF">
        <w:t>4, İstanbul</w:t>
      </w:r>
      <w:bookmarkEnd w:id="20"/>
      <w:r w:rsidRPr="002C64CF">
        <w:t>, s. 24.</w:t>
      </w:r>
    </w:p>
    <w:bookmarkEnd w:id="21"/>
  </w:footnote>
  <w:footnote w:id="33">
    <w:p w14:paraId="7B386F5E" w14:textId="1E9E164E" w:rsidR="007E7095" w:rsidRDefault="007E7095" w:rsidP="00A35775">
      <w:pPr>
        <w:pStyle w:val="FootnoteText"/>
        <w:jc w:val="both"/>
      </w:pPr>
      <w:r>
        <w:rPr>
          <w:rStyle w:val="FootnoteReference"/>
        </w:rPr>
        <w:footnoteRef/>
      </w:r>
      <w:r>
        <w:t xml:space="preserve"> </w:t>
      </w:r>
      <w:bookmarkStart w:id="22" w:name="_Hlk38851696"/>
      <w:bookmarkStart w:id="23" w:name="_Hlk6973830"/>
      <w:proofErr w:type="spellStart"/>
      <w:r>
        <w:t>Ayferi</w:t>
      </w:r>
      <w:proofErr w:type="spellEnd"/>
      <w:r>
        <w:t xml:space="preserve"> Göze, </w:t>
      </w:r>
      <w:r w:rsidRPr="00372CF6">
        <w:rPr>
          <w:i/>
          <w:iCs/>
        </w:rPr>
        <w:t xml:space="preserve">Liberal </w:t>
      </w:r>
      <w:proofErr w:type="spellStart"/>
      <w:r w:rsidRPr="00372CF6">
        <w:rPr>
          <w:i/>
          <w:iCs/>
        </w:rPr>
        <w:t>Marxiste</w:t>
      </w:r>
      <w:proofErr w:type="spellEnd"/>
      <w:r w:rsidRPr="00372CF6">
        <w:rPr>
          <w:i/>
          <w:iCs/>
        </w:rPr>
        <w:t xml:space="preserve"> Faşist Nasyonal Sosyalist ve Sosyal Devlet</w:t>
      </w:r>
      <w:r>
        <w:t>, 8. Baskı, Beta Yayınları İstanbul, 2016</w:t>
      </w:r>
      <w:bookmarkEnd w:id="22"/>
      <w:r>
        <w:t>, s. 42-43.</w:t>
      </w:r>
    </w:p>
    <w:bookmarkEnd w:id="23"/>
  </w:footnote>
  <w:footnote w:id="34">
    <w:p w14:paraId="1F1ADAAD" w14:textId="6F92C9F9" w:rsidR="007E7095" w:rsidRDefault="007E7095" w:rsidP="00A35775">
      <w:pPr>
        <w:pStyle w:val="FootnoteText"/>
        <w:jc w:val="both"/>
      </w:pPr>
      <w:r>
        <w:rPr>
          <w:rStyle w:val="FootnoteReference"/>
        </w:rPr>
        <w:footnoteRef/>
      </w:r>
      <w:r>
        <w:t xml:space="preserve"> </w:t>
      </w:r>
      <w:bookmarkStart w:id="24" w:name="_Hlk6973856"/>
      <w:bookmarkStart w:id="25" w:name="_Hlk38851712"/>
      <w:r w:rsidRPr="00C425BD">
        <w:t xml:space="preserve">Ali Güzel/ Ali Rıza Okur/ Nurşen Caniklioğlu, </w:t>
      </w:r>
      <w:r w:rsidRPr="00C425BD">
        <w:rPr>
          <w:i/>
          <w:iCs/>
        </w:rPr>
        <w:t>Sosyal Güvenlik Hukuku</w:t>
      </w:r>
      <w:r w:rsidRPr="00C425BD">
        <w:t>, 16. Baskı, Beta Yayınları, İstanbul, 201</w:t>
      </w:r>
      <w:bookmarkEnd w:id="24"/>
      <w:r w:rsidRPr="00C425BD">
        <w:t>6</w:t>
      </w:r>
      <w:bookmarkEnd w:id="25"/>
      <w:r w:rsidRPr="00C425BD">
        <w:t>, s. 15.</w:t>
      </w:r>
    </w:p>
  </w:footnote>
  <w:footnote w:id="35">
    <w:p w14:paraId="2D712027" w14:textId="03EFFD63" w:rsidR="007E7095" w:rsidRDefault="007E7095" w:rsidP="00A35775">
      <w:pPr>
        <w:pStyle w:val="FootnoteText"/>
        <w:jc w:val="both"/>
      </w:pPr>
      <w:r>
        <w:rPr>
          <w:rStyle w:val="FootnoteReference"/>
        </w:rPr>
        <w:footnoteRef/>
      </w:r>
      <w:r>
        <w:t xml:space="preserve"> Akad, Küreselleşme Sürecinde Siyasal Kültür, s. 13.</w:t>
      </w:r>
    </w:p>
  </w:footnote>
  <w:footnote w:id="36">
    <w:p w14:paraId="45F06830" w14:textId="28D87404" w:rsidR="007E7095" w:rsidRDefault="007E7095" w:rsidP="00A35775">
      <w:pPr>
        <w:pStyle w:val="FootnoteText"/>
        <w:jc w:val="both"/>
      </w:pPr>
      <w:r>
        <w:rPr>
          <w:rStyle w:val="FootnoteReference"/>
        </w:rPr>
        <w:footnoteRef/>
      </w:r>
      <w:r>
        <w:t xml:space="preserve"> </w:t>
      </w:r>
      <w:bookmarkStart w:id="26" w:name="_Hlk6973881"/>
      <w:r>
        <w:t xml:space="preserve">Oral </w:t>
      </w:r>
      <w:proofErr w:type="spellStart"/>
      <w:r>
        <w:t>Sander</w:t>
      </w:r>
      <w:proofErr w:type="spellEnd"/>
      <w:r>
        <w:t xml:space="preserve">, </w:t>
      </w:r>
      <w:r w:rsidRPr="00537559">
        <w:rPr>
          <w:i/>
          <w:iCs/>
        </w:rPr>
        <w:t>Siyasi Tarih İlkçağlardan 1918’e</w:t>
      </w:r>
      <w:r>
        <w:t>, 31. Baskı, İmge Kitabevi, Ankara, 2016</w:t>
      </w:r>
      <w:bookmarkEnd w:id="26"/>
      <w:r>
        <w:t>, s. 184.</w:t>
      </w:r>
    </w:p>
  </w:footnote>
  <w:footnote w:id="37">
    <w:p w14:paraId="03D94FE3" w14:textId="171CE3E4" w:rsidR="007E7095" w:rsidRPr="000C63B7" w:rsidRDefault="007E7095" w:rsidP="00A35775">
      <w:pPr>
        <w:pStyle w:val="FootnoteText"/>
        <w:jc w:val="both"/>
      </w:pPr>
      <w:r>
        <w:rPr>
          <w:rStyle w:val="FootnoteReference"/>
        </w:rPr>
        <w:footnoteRef/>
      </w:r>
      <w:r>
        <w:t xml:space="preserve"> </w:t>
      </w:r>
      <w:bookmarkStart w:id="27" w:name="_Hlk38851751"/>
      <w:bookmarkStart w:id="28" w:name="_Hlk6973901"/>
      <w:r w:rsidRPr="00C425BD">
        <w:t xml:space="preserve">Bülent Kara, </w:t>
      </w:r>
      <w:r w:rsidRPr="00C425BD">
        <w:rPr>
          <w:i/>
          <w:iCs/>
        </w:rPr>
        <w:t>‘Sosyal Devletten Küresel Devlete: Türkiye’de Kamu Çalışanları ve Temel Haklar’,</w:t>
      </w:r>
      <w:r w:rsidRPr="00C425BD">
        <w:t xml:space="preserve"> </w:t>
      </w:r>
      <w:r w:rsidRPr="00C425BD">
        <w:rPr>
          <w:iCs/>
        </w:rPr>
        <w:t>Süleyman Demirel Üniversitesi İktisadi, İdari Bilimler Dergisi,</w:t>
      </w:r>
      <w:r w:rsidRPr="00C425BD">
        <w:rPr>
          <w:i/>
        </w:rPr>
        <w:t xml:space="preserve"> </w:t>
      </w:r>
      <w:r w:rsidRPr="00C425BD">
        <w:t xml:space="preserve">Sayı: </w:t>
      </w:r>
      <w:r w:rsidRPr="0034081A">
        <w:t>2009/1, Yıl: 2009, Isparta</w:t>
      </w:r>
      <w:bookmarkEnd w:id="27"/>
      <w:r w:rsidRPr="00EF2AB2">
        <w:t>,</w:t>
      </w:r>
      <w:r>
        <w:t xml:space="preserve"> </w:t>
      </w:r>
      <w:r w:rsidRPr="00C425BD">
        <w:t>s.</w:t>
      </w:r>
      <w:r>
        <w:t xml:space="preserve"> </w:t>
      </w:r>
      <w:r w:rsidRPr="00C425BD">
        <w:t>371</w:t>
      </w:r>
      <w:bookmarkEnd w:id="28"/>
      <w:r>
        <w:t>.</w:t>
      </w:r>
    </w:p>
  </w:footnote>
  <w:footnote w:id="38">
    <w:p w14:paraId="4C683C53" w14:textId="577AB620" w:rsidR="007E7095" w:rsidRDefault="007E7095" w:rsidP="00A35775">
      <w:pPr>
        <w:pStyle w:val="FootnoteText"/>
        <w:jc w:val="both"/>
      </w:pPr>
      <w:r>
        <w:rPr>
          <w:rStyle w:val="FootnoteReference"/>
        </w:rPr>
        <w:footnoteRef/>
      </w:r>
      <w:r>
        <w:t xml:space="preserve"> </w:t>
      </w:r>
      <w:bookmarkStart w:id="29" w:name="_Hlk6973917"/>
      <w:r w:rsidR="006B6F17">
        <w:t>Ali Güzel, “</w:t>
      </w:r>
      <w:r w:rsidRPr="005340AE">
        <w:t xml:space="preserve">Sosyal </w:t>
      </w:r>
      <w:r>
        <w:t>Devlet</w:t>
      </w:r>
      <w:r w:rsidRPr="005340AE">
        <w:t xml:space="preserve"> ve Sosyal</w:t>
      </w:r>
      <w:r>
        <w:t xml:space="preserve"> Haklar</w:t>
      </w:r>
      <w:r w:rsidRPr="005340AE">
        <w:t>’’ (tebliğ)</w:t>
      </w:r>
      <w:r>
        <w:t xml:space="preserve"> </w:t>
      </w:r>
      <w:r w:rsidRPr="005340AE">
        <w:t xml:space="preserve">Anayasal Sosyal Haklar ve Avrupa Sosyal Şartı, Marmara Üniversitesi, Fransa Ankara Büyükelçiliği ve İstanbul Fransa Başkonsolosluğu Avrupa Konseyi Sosyal Haklar Komitesi, İstanbul Fransız Anadolu Araştırmaları Enstitüsü, Montesquieu Üniversitesi (Bordeaux IV), </w:t>
      </w:r>
      <w:proofErr w:type="spellStart"/>
      <w:r w:rsidRPr="005340AE">
        <w:t>Limoges</w:t>
      </w:r>
      <w:proofErr w:type="spellEnd"/>
      <w:r w:rsidRPr="005340AE">
        <w:t xml:space="preserve"> Üniversitesi </w:t>
      </w:r>
      <w:r>
        <w:t>i</w:t>
      </w:r>
      <w:r w:rsidRPr="005340AE">
        <w:t>şbirliğiyle düzenlenen Türk-Fransız Toplantısı, 15-16 Ekim 2009</w:t>
      </w:r>
      <w:r>
        <w:t>, s. 283-284.</w:t>
      </w:r>
    </w:p>
    <w:bookmarkEnd w:id="29"/>
  </w:footnote>
  <w:footnote w:id="39">
    <w:p w14:paraId="6D2C07A1" w14:textId="5AD01E9F" w:rsidR="007E7095" w:rsidRDefault="007E7095" w:rsidP="00A35775">
      <w:pPr>
        <w:pStyle w:val="FootnoteText"/>
        <w:jc w:val="both"/>
      </w:pPr>
      <w:r>
        <w:rPr>
          <w:rStyle w:val="FootnoteReference"/>
        </w:rPr>
        <w:footnoteRef/>
      </w:r>
      <w:r>
        <w:t xml:space="preserve"> Bildiri Türkçe tam metni için bkz.: </w:t>
      </w:r>
      <w:hyperlink r:id="rId5" w:history="1">
        <w:r>
          <w:rPr>
            <w:rStyle w:val="Hyperlink"/>
          </w:rPr>
          <w:t>http://www.unicankara.org.tr/doc_pdf/h_rigths_turkce.pdf</w:t>
        </w:r>
      </w:hyperlink>
      <w:r>
        <w:rPr>
          <w:rStyle w:val="Hyperlink"/>
        </w:rPr>
        <w:t xml:space="preserve"> </w:t>
      </w:r>
      <w:r w:rsidRPr="00537559">
        <w:rPr>
          <w:rStyle w:val="Hyperlink"/>
          <w:color w:val="auto"/>
          <w:u w:val="none"/>
        </w:rPr>
        <w:t>(erişim tarihi</w:t>
      </w:r>
      <w:r w:rsidR="000B5B14">
        <w:rPr>
          <w:rStyle w:val="Hyperlink"/>
          <w:color w:val="auto"/>
          <w:u w:val="none"/>
        </w:rPr>
        <w:t>:</w:t>
      </w:r>
      <w:r w:rsidRPr="00537559">
        <w:rPr>
          <w:rStyle w:val="Hyperlink"/>
          <w:color w:val="auto"/>
          <w:u w:val="none"/>
        </w:rPr>
        <w:t xml:space="preserve"> 24.04.2020)</w:t>
      </w:r>
      <w:r>
        <w:rPr>
          <w:rStyle w:val="Hyperlink"/>
          <w:color w:val="auto"/>
          <w:u w:val="none"/>
        </w:rPr>
        <w:t>.</w:t>
      </w:r>
    </w:p>
  </w:footnote>
  <w:footnote w:id="40">
    <w:p w14:paraId="77EADA1B" w14:textId="7D33B1DE" w:rsidR="007E7095" w:rsidRDefault="007E7095" w:rsidP="00A35775">
      <w:pPr>
        <w:pStyle w:val="FootnoteText"/>
        <w:jc w:val="both"/>
      </w:pPr>
      <w:r>
        <w:rPr>
          <w:rStyle w:val="FootnoteReference"/>
        </w:rPr>
        <w:footnoteRef/>
      </w:r>
      <w:r>
        <w:t xml:space="preserve"> Sözleşme tam metni için bkz.: </w:t>
      </w:r>
      <w:hyperlink r:id="rId6" w:history="1">
        <w:r>
          <w:rPr>
            <w:rStyle w:val="Hyperlink"/>
          </w:rPr>
          <w:t>http://www.unicankara.org.tr/doc_pdf/metin134.pdf</w:t>
        </w:r>
      </w:hyperlink>
      <w:r>
        <w:rPr>
          <w:rStyle w:val="Hyperlink"/>
        </w:rPr>
        <w:t xml:space="preserve"> </w:t>
      </w:r>
      <w:r w:rsidRPr="00537559">
        <w:rPr>
          <w:rStyle w:val="Hyperlink"/>
          <w:color w:val="auto"/>
          <w:u w:val="none"/>
        </w:rPr>
        <w:t>(erişim tarihi</w:t>
      </w:r>
      <w:r w:rsidR="000B5B14">
        <w:rPr>
          <w:rStyle w:val="Hyperlink"/>
          <w:color w:val="auto"/>
          <w:u w:val="none"/>
        </w:rPr>
        <w:t>:</w:t>
      </w:r>
      <w:r w:rsidRPr="00537559">
        <w:rPr>
          <w:rStyle w:val="Hyperlink"/>
          <w:color w:val="auto"/>
          <w:u w:val="none"/>
        </w:rPr>
        <w:t xml:space="preserve"> 24.04.2020)</w:t>
      </w:r>
      <w:r>
        <w:rPr>
          <w:rStyle w:val="Hyperlink"/>
          <w:color w:val="auto"/>
          <w:u w:val="none"/>
        </w:rPr>
        <w:t>.</w:t>
      </w:r>
    </w:p>
  </w:footnote>
  <w:footnote w:id="41">
    <w:p w14:paraId="230E67F1" w14:textId="433B985F" w:rsidR="007E7095" w:rsidRDefault="007E7095" w:rsidP="00A35775">
      <w:pPr>
        <w:pStyle w:val="FootnoteText"/>
        <w:jc w:val="both"/>
      </w:pPr>
      <w:r>
        <w:rPr>
          <w:rStyle w:val="FootnoteReference"/>
        </w:rPr>
        <w:footnoteRef/>
      </w:r>
      <w:r>
        <w:t xml:space="preserve"> UÇÖ Anayasası için bkz.: </w:t>
      </w:r>
      <w:hyperlink r:id="rId7" w:history="1">
        <w:r>
          <w:rPr>
            <w:rStyle w:val="Hyperlink"/>
          </w:rPr>
          <w:t>http://www.ilo.org/wcmsp5/groups/public/---europe/---ro-geneva/---</w:t>
        </w:r>
        <w:proofErr w:type="spellStart"/>
        <w:r>
          <w:rPr>
            <w:rStyle w:val="Hyperlink"/>
          </w:rPr>
          <w:t>ilo-ankara</w:t>
        </w:r>
        <w:proofErr w:type="spellEnd"/>
        <w:r>
          <w:rPr>
            <w:rStyle w:val="Hyperlink"/>
          </w:rPr>
          <w:t>/</w:t>
        </w:r>
        <w:proofErr w:type="spellStart"/>
        <w:r>
          <w:rPr>
            <w:rStyle w:val="Hyperlink"/>
          </w:rPr>
          <w:t>documents</w:t>
        </w:r>
        <w:proofErr w:type="spellEnd"/>
        <w:r>
          <w:rPr>
            <w:rStyle w:val="Hyperlink"/>
          </w:rPr>
          <w:t>/</w:t>
        </w:r>
        <w:proofErr w:type="spellStart"/>
        <w:r>
          <w:rPr>
            <w:rStyle w:val="Hyperlink"/>
          </w:rPr>
          <w:t>publication</w:t>
        </w:r>
        <w:proofErr w:type="spellEnd"/>
        <w:r>
          <w:rPr>
            <w:rStyle w:val="Hyperlink"/>
          </w:rPr>
          <w:t>/wcms_412382.pdf</w:t>
        </w:r>
      </w:hyperlink>
      <w:r>
        <w:rPr>
          <w:rStyle w:val="Hyperlink"/>
        </w:rPr>
        <w:t xml:space="preserve"> </w:t>
      </w:r>
      <w:r w:rsidRPr="00537559">
        <w:rPr>
          <w:rStyle w:val="Hyperlink"/>
          <w:color w:val="auto"/>
          <w:u w:val="none"/>
        </w:rPr>
        <w:t>(erişim tarihi</w:t>
      </w:r>
      <w:r w:rsidR="000B5B14">
        <w:rPr>
          <w:rStyle w:val="Hyperlink"/>
          <w:color w:val="auto"/>
          <w:u w:val="none"/>
        </w:rPr>
        <w:t>:</w:t>
      </w:r>
      <w:r w:rsidRPr="00537559">
        <w:rPr>
          <w:rStyle w:val="Hyperlink"/>
          <w:color w:val="auto"/>
          <w:u w:val="none"/>
        </w:rPr>
        <w:t xml:space="preserve"> 24.04.2020)</w:t>
      </w:r>
      <w:r>
        <w:rPr>
          <w:rStyle w:val="Hyperlink"/>
          <w:color w:val="auto"/>
          <w:u w:val="none"/>
        </w:rPr>
        <w:t>.</w:t>
      </w:r>
    </w:p>
  </w:footnote>
  <w:footnote w:id="42">
    <w:p w14:paraId="637EF0AE" w14:textId="50BA2F06" w:rsidR="007E7095" w:rsidRDefault="007E7095" w:rsidP="00A35775">
      <w:pPr>
        <w:pStyle w:val="FootnoteText"/>
        <w:jc w:val="both"/>
      </w:pPr>
      <w:r>
        <w:rPr>
          <w:rStyle w:val="FootnoteReference"/>
        </w:rPr>
        <w:footnoteRef/>
      </w:r>
      <w:r>
        <w:t xml:space="preserve"> Gümüş, s. 303.</w:t>
      </w:r>
    </w:p>
  </w:footnote>
  <w:footnote w:id="43">
    <w:p w14:paraId="1CB45F09" w14:textId="60513EC4" w:rsidR="007E7095" w:rsidRDefault="007E7095" w:rsidP="00A35775">
      <w:pPr>
        <w:pStyle w:val="FootnoteText"/>
        <w:jc w:val="both"/>
      </w:pPr>
      <w:r>
        <w:rPr>
          <w:rStyle w:val="FootnoteReference"/>
        </w:rPr>
        <w:footnoteRef/>
      </w:r>
      <w:r>
        <w:t xml:space="preserve"> Avrupa İnsan Hakları Sözleşmesi Türkçe tam metin için bkz.: </w:t>
      </w:r>
      <w:hyperlink r:id="rId8" w:history="1">
        <w:r>
          <w:rPr>
            <w:rStyle w:val="Hyperlink"/>
          </w:rPr>
          <w:t>http://www.danistay.gov.tr/upload/avrupainsanhaklarisozlesmesi.pdf</w:t>
        </w:r>
      </w:hyperlink>
      <w:r>
        <w:rPr>
          <w:rStyle w:val="Hyperlink"/>
        </w:rPr>
        <w:t xml:space="preserve"> </w:t>
      </w:r>
      <w:r w:rsidRPr="00537559">
        <w:rPr>
          <w:rStyle w:val="Hyperlink"/>
          <w:color w:val="auto"/>
          <w:u w:val="none"/>
        </w:rPr>
        <w:t>(erişim tarihi</w:t>
      </w:r>
      <w:r w:rsidR="000B5B14">
        <w:rPr>
          <w:rStyle w:val="Hyperlink"/>
          <w:color w:val="auto"/>
          <w:u w:val="none"/>
        </w:rPr>
        <w:t>:</w:t>
      </w:r>
      <w:r w:rsidRPr="00537559">
        <w:rPr>
          <w:rStyle w:val="Hyperlink"/>
          <w:color w:val="auto"/>
          <w:u w:val="none"/>
        </w:rPr>
        <w:t xml:space="preserve"> 24.04.2020)</w:t>
      </w:r>
      <w:r>
        <w:rPr>
          <w:rStyle w:val="Hyperlink"/>
          <w:color w:val="auto"/>
          <w:u w:val="none"/>
        </w:rPr>
        <w:t>.</w:t>
      </w:r>
    </w:p>
  </w:footnote>
  <w:footnote w:id="44">
    <w:p w14:paraId="0615555D" w14:textId="27E1BF45" w:rsidR="007E7095" w:rsidRDefault="007E7095" w:rsidP="00A35775">
      <w:pPr>
        <w:pStyle w:val="FootnoteText"/>
        <w:jc w:val="both"/>
      </w:pPr>
      <w:r>
        <w:rPr>
          <w:rStyle w:val="FootnoteReference"/>
        </w:rPr>
        <w:footnoteRef/>
      </w:r>
      <w:r>
        <w:t xml:space="preserve"> Gözden Geçirilmiş Avrupa Sosyal Şartı Türkçe tam metin için bkz.: </w:t>
      </w:r>
      <w:hyperlink r:id="rId9" w:history="1">
        <w:r>
          <w:rPr>
            <w:rStyle w:val="Hyperlink"/>
          </w:rPr>
          <w:t>https://www.tbmm.gov.tr/komisyon/kefe/docs/sosyalsart.pdf</w:t>
        </w:r>
      </w:hyperlink>
      <w:r>
        <w:rPr>
          <w:rStyle w:val="Hyperlink"/>
        </w:rPr>
        <w:t xml:space="preserve"> </w:t>
      </w:r>
      <w:r w:rsidRPr="00537559">
        <w:rPr>
          <w:rStyle w:val="Hyperlink"/>
          <w:color w:val="auto"/>
          <w:u w:val="none"/>
        </w:rPr>
        <w:t>(erişim tarihi</w:t>
      </w:r>
      <w:r w:rsidR="000B5B14">
        <w:rPr>
          <w:rStyle w:val="Hyperlink"/>
          <w:color w:val="auto"/>
          <w:u w:val="none"/>
        </w:rPr>
        <w:t>:</w:t>
      </w:r>
      <w:r w:rsidRPr="00537559">
        <w:rPr>
          <w:rStyle w:val="Hyperlink"/>
          <w:color w:val="auto"/>
          <w:u w:val="none"/>
        </w:rPr>
        <w:t xml:space="preserve"> 24.04.2020)</w:t>
      </w:r>
      <w:r>
        <w:rPr>
          <w:rStyle w:val="Hyperlink"/>
          <w:color w:val="auto"/>
          <w:u w:val="none"/>
        </w:rPr>
        <w:t>.</w:t>
      </w:r>
    </w:p>
  </w:footnote>
  <w:footnote w:id="45">
    <w:p w14:paraId="1DA73407" w14:textId="076CBCB7" w:rsidR="007E7095" w:rsidRPr="00A728A0" w:rsidRDefault="007E7095" w:rsidP="00A35775">
      <w:pPr>
        <w:pStyle w:val="FootnoteText"/>
        <w:jc w:val="both"/>
      </w:pPr>
      <w:r>
        <w:rPr>
          <w:rStyle w:val="FootnoteReference"/>
        </w:rPr>
        <w:footnoteRef/>
      </w:r>
      <w:bookmarkStart w:id="30" w:name="_Hlk6973944"/>
      <w:r>
        <w:t xml:space="preserve"> </w:t>
      </w:r>
      <w:bookmarkStart w:id="31" w:name="_Hlk38851798"/>
      <w:r w:rsidRPr="00E80D60">
        <w:t xml:space="preserve">Tuğçe Duygu Köksal, </w:t>
      </w:r>
      <w:r w:rsidRPr="00E52CD3">
        <w:rPr>
          <w:i/>
          <w:iCs/>
        </w:rPr>
        <w:t>‘</w:t>
      </w:r>
      <w:proofErr w:type="spellStart"/>
      <w:r w:rsidRPr="00E80D60">
        <w:rPr>
          <w:i/>
          <w:iCs/>
        </w:rPr>
        <w:t>AİHM’in</w:t>
      </w:r>
      <w:proofErr w:type="spellEnd"/>
      <w:r w:rsidRPr="00E80D60">
        <w:rPr>
          <w:i/>
          <w:iCs/>
        </w:rPr>
        <w:t xml:space="preserve"> Sosyal Haklara Bakışı ve Yorum Metodu</w:t>
      </w:r>
      <w:r>
        <w:rPr>
          <w:i/>
          <w:iCs/>
        </w:rPr>
        <w:t>’</w:t>
      </w:r>
      <w:r w:rsidRPr="00E80D60">
        <w:t xml:space="preserve">, </w:t>
      </w:r>
      <w:r w:rsidRPr="00E80D60">
        <w:rPr>
          <w:iCs/>
        </w:rPr>
        <w:t>İş Hukukunda Güncel Sorunlar 5</w:t>
      </w:r>
      <w:r w:rsidRPr="00E80D60">
        <w:t xml:space="preserve">, Ed.: Ali Güzel/ Deniz </w:t>
      </w:r>
      <w:proofErr w:type="spellStart"/>
      <w:r w:rsidRPr="00E80D60">
        <w:t>Ugan</w:t>
      </w:r>
      <w:proofErr w:type="spellEnd"/>
      <w:r w:rsidRPr="00E80D60">
        <w:t xml:space="preserve"> </w:t>
      </w:r>
      <w:proofErr w:type="spellStart"/>
      <w:r w:rsidRPr="00E80D60">
        <w:t>Çatalkaya</w:t>
      </w:r>
      <w:proofErr w:type="spellEnd"/>
      <w:r w:rsidRPr="00E80D60">
        <w:t>/ Hande Heper, İstanbul, 2015</w:t>
      </w:r>
      <w:bookmarkEnd w:id="31"/>
      <w:r w:rsidRPr="00E80D60">
        <w:t>, s. 55-56</w:t>
      </w:r>
      <w:bookmarkEnd w:id="30"/>
      <w:r w:rsidRPr="00E80D60">
        <w:t>.</w:t>
      </w:r>
    </w:p>
  </w:footnote>
  <w:footnote w:id="46">
    <w:p w14:paraId="0DF00092" w14:textId="14715657" w:rsidR="007E7095" w:rsidRPr="005E613A" w:rsidRDefault="007E7095" w:rsidP="00A35775">
      <w:pPr>
        <w:pStyle w:val="FootnoteText"/>
        <w:jc w:val="both"/>
      </w:pPr>
      <w:r>
        <w:rPr>
          <w:rStyle w:val="FootnoteReference"/>
        </w:rPr>
        <w:footnoteRef/>
      </w:r>
      <w:r>
        <w:t xml:space="preserve"> </w:t>
      </w:r>
      <w:bookmarkStart w:id="32" w:name="_Hlk38851821"/>
      <w:bookmarkStart w:id="33" w:name="_Hlk6973962"/>
      <w:r w:rsidRPr="00C425BD">
        <w:t>Hamza Güneş</w:t>
      </w:r>
      <w:r w:rsidRPr="00C425BD">
        <w:rPr>
          <w:i/>
          <w:iCs/>
        </w:rPr>
        <w:t>, ‘Sendikal Haklar ve Ülkemizde Kamu Görevlileri Sendikacılığının Gelişimi’</w:t>
      </w:r>
      <w:r w:rsidRPr="00C425BD">
        <w:t xml:space="preserve">, </w:t>
      </w:r>
      <w:r w:rsidRPr="00C425BD">
        <w:rPr>
          <w:iCs/>
        </w:rPr>
        <w:t>ÇSGB Çalışma Dünyası Dergisi,</w:t>
      </w:r>
      <w:r w:rsidRPr="00C425BD">
        <w:t xml:space="preserve"> Sayı: 2013/1, Yıl: 2013, Ankara</w:t>
      </w:r>
      <w:bookmarkEnd w:id="32"/>
      <w:r w:rsidRPr="00C425BD">
        <w:t>, s. 63</w:t>
      </w:r>
      <w:bookmarkEnd w:id="33"/>
      <w:r w:rsidRPr="00C425BD">
        <w:t>.</w:t>
      </w:r>
    </w:p>
  </w:footnote>
  <w:footnote w:id="47">
    <w:p w14:paraId="42788712" w14:textId="38E6DEB4" w:rsidR="007E7095" w:rsidRDefault="007E7095" w:rsidP="00A35775">
      <w:pPr>
        <w:pStyle w:val="FootnoteText"/>
        <w:jc w:val="both"/>
      </w:pPr>
      <w:r>
        <w:rPr>
          <w:rStyle w:val="FootnoteReference"/>
        </w:rPr>
        <w:footnoteRef/>
      </w:r>
      <w:r>
        <w:t xml:space="preserve"> </w:t>
      </w:r>
      <w:bookmarkStart w:id="34" w:name="_Hlk38851836"/>
      <w:bookmarkStart w:id="35" w:name="_Hlk6973976"/>
      <w:r>
        <w:t xml:space="preserve">Nuri Çelik/ Nurşen Caniklioğlu/ Talat Canbolat, </w:t>
      </w:r>
      <w:r w:rsidRPr="00537559">
        <w:rPr>
          <w:i/>
          <w:iCs/>
        </w:rPr>
        <w:t>İş Hukuku Dersleri</w:t>
      </w:r>
      <w:r>
        <w:t>, 31. Bası, Beta Yayınları, İstanbul, 2018</w:t>
      </w:r>
      <w:bookmarkEnd w:id="34"/>
      <w:r>
        <w:t>, s. 4-</w:t>
      </w:r>
      <w:bookmarkEnd w:id="35"/>
      <w:r>
        <w:t>5.</w:t>
      </w:r>
    </w:p>
  </w:footnote>
  <w:footnote w:id="48">
    <w:p w14:paraId="593D535A" w14:textId="02C86F1D" w:rsidR="007E7095" w:rsidRDefault="007E7095" w:rsidP="00A35775">
      <w:pPr>
        <w:pStyle w:val="FootnoteText"/>
        <w:jc w:val="both"/>
      </w:pPr>
      <w:r>
        <w:rPr>
          <w:rStyle w:val="FootnoteReference"/>
        </w:rPr>
        <w:footnoteRef/>
      </w:r>
      <w:r>
        <w:t xml:space="preserve"> Çelik/ Caniklioğlu/ Canbolat, s. 5.</w:t>
      </w:r>
    </w:p>
  </w:footnote>
  <w:footnote w:id="49">
    <w:p w14:paraId="2351D4CA" w14:textId="5E9E87B1" w:rsidR="007E7095" w:rsidRDefault="007E7095" w:rsidP="00A35775">
      <w:pPr>
        <w:pStyle w:val="FootnoteText"/>
        <w:jc w:val="both"/>
      </w:pPr>
      <w:r>
        <w:rPr>
          <w:rStyle w:val="FootnoteReference"/>
        </w:rPr>
        <w:footnoteRef/>
      </w:r>
      <w:r>
        <w:t xml:space="preserve"> Güneş, s. 77.</w:t>
      </w:r>
    </w:p>
  </w:footnote>
  <w:footnote w:id="50">
    <w:p w14:paraId="647AA456" w14:textId="1A737A48" w:rsidR="007E7095" w:rsidRDefault="007E7095" w:rsidP="00792E09">
      <w:pPr>
        <w:pStyle w:val="FootnoteText"/>
        <w:jc w:val="both"/>
      </w:pPr>
      <w:r>
        <w:rPr>
          <w:rStyle w:val="FootnoteReference"/>
        </w:rPr>
        <w:footnoteRef/>
      </w:r>
      <w:r>
        <w:t xml:space="preserve">Türkiye Cumhuriyeti Anayasası tam metni için bkz.: </w:t>
      </w:r>
      <w:hyperlink r:id="rId10" w:history="1">
        <w:r w:rsidRPr="009D1A95">
          <w:rPr>
            <w:rStyle w:val="Hyperlink"/>
          </w:rPr>
          <w:t>https://www.tbmm.gov.tr/anayasa/anayasa_2018.pdf</w:t>
        </w:r>
      </w:hyperlink>
      <w:r>
        <w:rPr>
          <w:rStyle w:val="Hyperlink"/>
        </w:rPr>
        <w:t xml:space="preserve"> </w:t>
      </w:r>
      <w:r>
        <w:t>(erişim tarihi</w:t>
      </w:r>
      <w:r w:rsidR="000B5B14">
        <w:t>:</w:t>
      </w:r>
      <w:r>
        <w:t xml:space="preserve"> 24.04.2020).</w:t>
      </w:r>
    </w:p>
  </w:footnote>
  <w:footnote w:id="51">
    <w:p w14:paraId="064139CA" w14:textId="77777777" w:rsidR="000B5B14" w:rsidRDefault="007E7095" w:rsidP="00792E09">
      <w:pPr>
        <w:pStyle w:val="FootnoteText"/>
        <w:jc w:val="both"/>
      </w:pPr>
      <w:r>
        <w:rPr>
          <w:rStyle w:val="FootnoteReference"/>
        </w:rPr>
        <w:footnoteRef/>
      </w:r>
      <w:r w:rsidR="000B5B14">
        <w:t xml:space="preserve">AYM Kararı tam metni için bkz.: </w:t>
      </w:r>
    </w:p>
    <w:p w14:paraId="7E0F00B3" w14:textId="0F52AF10" w:rsidR="007E7095" w:rsidRDefault="00506334" w:rsidP="00792E09">
      <w:pPr>
        <w:pStyle w:val="FootnoteText"/>
        <w:jc w:val="both"/>
      </w:pPr>
      <w:hyperlink r:id="rId11" w:history="1">
        <w:r w:rsidR="007E7095">
          <w:rPr>
            <w:rStyle w:val="Hyperlink"/>
          </w:rPr>
          <w:t>https://kararlarbilgibankasi.anayasa.gov.tr/BB/2014/15627?BasvuruNoYil=2014&amp;BasvuruNoSayi=15627</w:t>
        </w:r>
      </w:hyperlink>
      <w:r w:rsidR="007E7095">
        <w:rPr>
          <w:rStyle w:val="Hyperlink"/>
        </w:rPr>
        <w:t xml:space="preserve"> </w:t>
      </w:r>
      <w:r w:rsidR="007E7095">
        <w:t>(erişim tarihi</w:t>
      </w:r>
      <w:r w:rsidR="000B5B14">
        <w:t>:</w:t>
      </w:r>
      <w:r w:rsidR="007E7095">
        <w:t xml:space="preserve"> 24.04.2020).</w:t>
      </w:r>
    </w:p>
  </w:footnote>
  <w:footnote w:id="52">
    <w:p w14:paraId="54342EB3" w14:textId="5E5B6EE5" w:rsidR="007E7095" w:rsidRDefault="007E7095" w:rsidP="00792E09">
      <w:pPr>
        <w:pStyle w:val="FootnoteText"/>
        <w:jc w:val="both"/>
      </w:pPr>
      <w:r>
        <w:rPr>
          <w:rStyle w:val="FootnoteReference"/>
        </w:rPr>
        <w:footnoteRef/>
      </w:r>
      <w:r>
        <w:t xml:space="preserve"> Başvuru No.: 2014/15627, 5.10.2017, para. 34.</w:t>
      </w:r>
    </w:p>
  </w:footnote>
  <w:footnote w:id="53">
    <w:p w14:paraId="0EE2EEA7" w14:textId="74BA2C58" w:rsidR="007E7095" w:rsidRDefault="007E7095" w:rsidP="00792E09">
      <w:pPr>
        <w:pStyle w:val="FootnoteText"/>
        <w:jc w:val="both"/>
      </w:pPr>
      <w:r>
        <w:rPr>
          <w:rStyle w:val="FootnoteReference"/>
        </w:rPr>
        <w:footnoteRef/>
      </w:r>
      <w:r>
        <w:t xml:space="preserve"> Başvuru No.: 2014/15627, 5.10.2017, para. 35.</w:t>
      </w:r>
    </w:p>
  </w:footnote>
  <w:footnote w:id="54">
    <w:p w14:paraId="133B27F0" w14:textId="2544250E" w:rsidR="007E7095" w:rsidRDefault="007E7095" w:rsidP="00A35775">
      <w:pPr>
        <w:pStyle w:val="FootnoteText"/>
        <w:jc w:val="both"/>
      </w:pPr>
      <w:r>
        <w:rPr>
          <w:rStyle w:val="FootnoteReference"/>
        </w:rPr>
        <w:footnoteRef/>
      </w:r>
      <w:r>
        <w:t xml:space="preserve"> Başvuru No.: 2014/15627, 5.10.2017, para. 36-37.</w:t>
      </w:r>
    </w:p>
  </w:footnote>
  <w:footnote w:id="55">
    <w:p w14:paraId="1C662D7E" w14:textId="78CB9F0F" w:rsidR="007E7095" w:rsidRDefault="007E7095" w:rsidP="00A35775">
      <w:pPr>
        <w:pStyle w:val="FootnoteText"/>
        <w:jc w:val="both"/>
      </w:pPr>
      <w:r>
        <w:rPr>
          <w:rStyle w:val="FootnoteReference"/>
        </w:rPr>
        <w:footnoteRef/>
      </w:r>
      <w:r>
        <w:t xml:space="preserve"> Başvuru No.: 2013/8464, 30.12.2014.</w:t>
      </w:r>
    </w:p>
  </w:footnote>
  <w:footnote w:id="56">
    <w:p w14:paraId="314D934F" w14:textId="424E51F1" w:rsidR="007E7095" w:rsidRDefault="007E7095" w:rsidP="00A35775">
      <w:pPr>
        <w:pStyle w:val="FootnoteText"/>
        <w:jc w:val="both"/>
      </w:pPr>
      <w:r>
        <w:rPr>
          <w:rStyle w:val="FootnoteReference"/>
        </w:rPr>
        <w:footnoteRef/>
      </w:r>
      <w:r>
        <w:t xml:space="preserve"> Başvuru No.: 2013/8464, 30.12.2014, para. 39. </w:t>
      </w:r>
    </w:p>
  </w:footnote>
  <w:footnote w:id="57">
    <w:p w14:paraId="614F8098" w14:textId="5B09F383" w:rsidR="007E7095" w:rsidRDefault="007E7095" w:rsidP="00A35775">
      <w:pPr>
        <w:pStyle w:val="FootnoteText"/>
        <w:jc w:val="both"/>
      </w:pPr>
      <w:r>
        <w:rPr>
          <w:rStyle w:val="FootnoteReference"/>
        </w:rPr>
        <w:footnoteRef/>
      </w:r>
      <w:r>
        <w:t xml:space="preserve"> Başvuru No.: 2013/8464, 30.12.2014, para. 51.</w:t>
      </w:r>
    </w:p>
  </w:footnote>
  <w:footnote w:id="58">
    <w:p w14:paraId="446577D7" w14:textId="27CFD35D" w:rsidR="007E7095" w:rsidRDefault="007E7095" w:rsidP="00A35775">
      <w:pPr>
        <w:pStyle w:val="FootnoteText"/>
        <w:jc w:val="both"/>
      </w:pPr>
      <w:r>
        <w:rPr>
          <w:rStyle w:val="FootnoteReference"/>
        </w:rPr>
        <w:footnoteRef/>
      </w:r>
      <w:r>
        <w:t xml:space="preserve"> Başvuru No.: 2013/8464, 30.12.2014, para. 53.</w:t>
      </w:r>
    </w:p>
  </w:footnote>
  <w:footnote w:id="59">
    <w:p w14:paraId="0592C35B" w14:textId="19BD7871" w:rsidR="007E7095" w:rsidRDefault="007E7095" w:rsidP="00A35775">
      <w:pPr>
        <w:pStyle w:val="FootnoteText"/>
        <w:jc w:val="both"/>
      </w:pPr>
      <w:r>
        <w:rPr>
          <w:rStyle w:val="FootnoteReference"/>
        </w:rPr>
        <w:footnoteRef/>
      </w:r>
      <w:r>
        <w:t xml:space="preserve"> Başvuru No: 2013/8464, 30.12.2014, para. 57-65.</w:t>
      </w:r>
    </w:p>
  </w:footnote>
  <w:footnote w:id="60">
    <w:p w14:paraId="0B5ADD2B" w14:textId="280D1BCD" w:rsidR="007E7095" w:rsidRDefault="007E7095" w:rsidP="00A35775">
      <w:pPr>
        <w:pStyle w:val="FootnoteText"/>
        <w:jc w:val="both"/>
      </w:pPr>
      <w:r>
        <w:rPr>
          <w:rStyle w:val="FootnoteReference"/>
        </w:rPr>
        <w:footnoteRef/>
      </w:r>
      <w:r>
        <w:t xml:space="preserve"> Konu hakkında daha detaylı bilgi için bkz</w:t>
      </w:r>
      <w:bookmarkStart w:id="36" w:name="_Hlk38851870"/>
      <w:r>
        <w:t xml:space="preserve">.: </w:t>
      </w:r>
      <w:bookmarkStart w:id="37" w:name="_Hlk6973998"/>
      <w:r w:rsidRPr="00601EA4">
        <w:t xml:space="preserve">Olgun Akbulut, </w:t>
      </w:r>
      <w:r>
        <w:t>“</w:t>
      </w:r>
      <w:r w:rsidRPr="003346E0">
        <w:t>Toplantı ve Örgütlenme Özgürlükleri</w:t>
      </w:r>
      <w:r>
        <w:t>’’</w:t>
      </w:r>
      <w:r w:rsidRPr="00601EA4">
        <w:t xml:space="preserve">, </w:t>
      </w:r>
      <w:r>
        <w:t xml:space="preserve">Sibel </w:t>
      </w:r>
      <w:proofErr w:type="spellStart"/>
      <w:r>
        <w:t>İnceoğlu</w:t>
      </w:r>
      <w:proofErr w:type="spellEnd"/>
      <w:r>
        <w:t xml:space="preserve"> (der.), </w:t>
      </w:r>
      <w:r w:rsidRPr="003346E0">
        <w:rPr>
          <w:i/>
        </w:rPr>
        <w:t>İnsan Hakları Avrupa Sözleşmesi ve Anayasa</w:t>
      </w:r>
      <w:r w:rsidRPr="00601EA4">
        <w:rPr>
          <w:iCs/>
        </w:rPr>
        <w:t>,</w:t>
      </w:r>
      <w:r w:rsidRPr="00601EA4">
        <w:t xml:space="preserve"> </w:t>
      </w:r>
      <w:r>
        <w:t>Beta Yayınları</w:t>
      </w:r>
      <w:r w:rsidRPr="00601EA4">
        <w:t>, İstanbul, 2013</w:t>
      </w:r>
      <w:bookmarkEnd w:id="36"/>
      <w:r w:rsidRPr="00601EA4">
        <w:t>, s</w:t>
      </w:r>
      <w:r>
        <w:t>.</w:t>
      </w:r>
      <w:r w:rsidRPr="00601EA4">
        <w:t xml:space="preserve"> 381-</w:t>
      </w:r>
      <w:r>
        <w:t xml:space="preserve"> </w:t>
      </w:r>
      <w:r w:rsidRPr="00601EA4">
        <w:t>423</w:t>
      </w:r>
      <w:bookmarkEnd w:id="37"/>
      <w:r>
        <w:t>.</w:t>
      </w:r>
    </w:p>
  </w:footnote>
  <w:footnote w:id="61">
    <w:p w14:paraId="4E1143F8" w14:textId="6AEC6A67" w:rsidR="007E7095" w:rsidRDefault="007E7095" w:rsidP="00A35775">
      <w:pPr>
        <w:pStyle w:val="FootnoteText"/>
        <w:jc w:val="both"/>
      </w:pPr>
      <w:r>
        <w:rPr>
          <w:rStyle w:val="FootnoteReference"/>
        </w:rPr>
        <w:footnoteRef/>
      </w:r>
      <w:r>
        <w:t xml:space="preserve"> Demir ve Baykara/Türkiye, Başvuru No: 34503/97, Büyük Daire Kararı, 12.11.2008.</w:t>
      </w:r>
    </w:p>
  </w:footnote>
  <w:footnote w:id="62">
    <w:p w14:paraId="2E23D750" w14:textId="05558537" w:rsidR="007E7095" w:rsidRDefault="007E7095" w:rsidP="00A35775">
      <w:pPr>
        <w:pStyle w:val="FootnoteText"/>
        <w:jc w:val="both"/>
      </w:pPr>
      <w:r>
        <w:rPr>
          <w:rStyle w:val="FootnoteReference"/>
        </w:rPr>
        <w:footnoteRef/>
      </w:r>
      <w:r>
        <w:t xml:space="preserve"> Demir ve Baykara/Türkiye, Başvuru No: 34503/97, Büyük Daire Kararı, 12.11.2008, para. 97.</w:t>
      </w:r>
    </w:p>
  </w:footnote>
  <w:footnote w:id="63">
    <w:p w14:paraId="4CD04CD5" w14:textId="3F2AC5A6" w:rsidR="007E7095" w:rsidRDefault="007E7095" w:rsidP="00A35775">
      <w:pPr>
        <w:pStyle w:val="FootnoteText"/>
        <w:jc w:val="both"/>
      </w:pPr>
      <w:r>
        <w:rPr>
          <w:rStyle w:val="FootnoteReference"/>
        </w:rPr>
        <w:footnoteRef/>
      </w:r>
      <w:r>
        <w:t xml:space="preserve"> Demir ve Baykara/Türkiye, Başvuru No: 34503/97, Büyük Daire Kararı, 12.11.2008, para. 98-103.</w:t>
      </w:r>
    </w:p>
  </w:footnote>
  <w:footnote w:id="64">
    <w:p w14:paraId="0F240250" w14:textId="66ED4DC4" w:rsidR="007E7095" w:rsidRDefault="007E7095" w:rsidP="00A35775">
      <w:pPr>
        <w:pStyle w:val="FootnoteText"/>
        <w:jc w:val="both"/>
      </w:pPr>
      <w:r>
        <w:rPr>
          <w:rStyle w:val="FootnoteReference"/>
        </w:rPr>
        <w:footnoteRef/>
      </w:r>
      <w:r>
        <w:t xml:space="preserve"> Demir ve Baykara/Türkiye, Başvuru No: 34503/97, Büyük Daire Kararı, 12.11.2008, para. 153-154.</w:t>
      </w:r>
    </w:p>
  </w:footnote>
  <w:footnote w:id="65">
    <w:p w14:paraId="79A5BA33" w14:textId="52FD60DC" w:rsidR="007E7095" w:rsidRPr="006357C5" w:rsidRDefault="007E7095" w:rsidP="00A35775">
      <w:pPr>
        <w:pStyle w:val="FootnoteText"/>
        <w:jc w:val="both"/>
      </w:pPr>
      <w:r>
        <w:rPr>
          <w:rStyle w:val="FootnoteReference"/>
        </w:rPr>
        <w:footnoteRef/>
      </w:r>
      <w:r>
        <w:t xml:space="preserve"> Sözleşme Türkçe tam metni için bkz.:</w:t>
      </w:r>
      <w:r w:rsidRPr="006357C5">
        <w:t xml:space="preserve"> </w:t>
      </w:r>
      <w:hyperlink r:id="rId12" w:history="1">
        <w:r>
          <w:rPr>
            <w:rStyle w:val="Hyperlink"/>
          </w:rPr>
          <w:t>https://www.ilo.org/ankara/conventions-ratified-by-turkey/WCMS_377261/lang--tr/index.htm</w:t>
        </w:r>
      </w:hyperlink>
      <w:r>
        <w:rPr>
          <w:rStyle w:val="Hyperlink"/>
        </w:rPr>
        <w:t xml:space="preserve"> </w:t>
      </w:r>
      <w:r>
        <w:t>(erişim tarihi</w:t>
      </w:r>
      <w:r w:rsidR="00FA376B">
        <w:t>:</w:t>
      </w:r>
      <w:r>
        <w:t xml:space="preserve"> 24.04.2020).</w:t>
      </w:r>
    </w:p>
  </w:footnote>
  <w:footnote w:id="66">
    <w:p w14:paraId="4A7C7AC4" w14:textId="5D79B68E" w:rsidR="007E7095" w:rsidRDefault="007E7095" w:rsidP="00A35775">
      <w:pPr>
        <w:pStyle w:val="FootnoteText"/>
        <w:jc w:val="both"/>
      </w:pPr>
      <w:r>
        <w:rPr>
          <w:rStyle w:val="FootnoteReference"/>
        </w:rPr>
        <w:footnoteRef/>
      </w:r>
      <w:r>
        <w:t xml:space="preserve"> Sözleşmenin Türkçe tam metni için bkz.: </w:t>
      </w:r>
      <w:hyperlink r:id="rId13" w:history="1">
        <w:r w:rsidRPr="00446C7B">
          <w:rPr>
            <w:rStyle w:val="Hyperlink"/>
          </w:rPr>
          <w:t>https://www.ilo.org/ankara/conventions-ratified-by-turkey/WCMS_377267/lang--tr/index.htm</w:t>
        </w:r>
      </w:hyperlink>
      <w:r>
        <w:rPr>
          <w:rStyle w:val="Hyperlink"/>
        </w:rPr>
        <w:t xml:space="preserve"> </w:t>
      </w:r>
      <w:r>
        <w:t>(erişim tarihi</w:t>
      </w:r>
      <w:r w:rsidR="00FA376B">
        <w:t>:</w:t>
      </w:r>
      <w:r>
        <w:t xml:space="preserve"> 24.04.2020).</w:t>
      </w:r>
    </w:p>
  </w:footnote>
  <w:footnote w:id="67">
    <w:p w14:paraId="16FBB145" w14:textId="07DF0B11" w:rsidR="007E7095" w:rsidRPr="00030CD9" w:rsidRDefault="007E7095" w:rsidP="00A35775">
      <w:pPr>
        <w:pStyle w:val="FootnoteText"/>
        <w:jc w:val="both"/>
      </w:pPr>
      <w:r>
        <w:rPr>
          <w:rStyle w:val="FootnoteReference"/>
        </w:rPr>
        <w:footnoteRef/>
      </w:r>
      <w:r>
        <w:t xml:space="preserve"> </w:t>
      </w:r>
      <w:bookmarkStart w:id="38" w:name="_Hlk38851898"/>
      <w:bookmarkStart w:id="39" w:name="_Hlk6974018"/>
      <w:r w:rsidRPr="00C425BD">
        <w:t xml:space="preserve">Mustafa Öztürk, </w:t>
      </w:r>
      <w:r w:rsidRPr="00C425BD">
        <w:rPr>
          <w:i/>
          <w:iCs/>
        </w:rPr>
        <w:t>‘Sendikal Demokrasinin Örgütlü Hareketler Açısından Önemi’</w:t>
      </w:r>
      <w:r w:rsidRPr="00C425BD">
        <w:t xml:space="preserve">, </w:t>
      </w:r>
      <w:r w:rsidRPr="00C425BD">
        <w:rPr>
          <w:iCs/>
        </w:rPr>
        <w:t>Süleyman Demirel Üniversitesi İktisadi ve İdari Bilimler Fakültesi Dergisi</w:t>
      </w:r>
      <w:r w:rsidRPr="00C425BD">
        <w:rPr>
          <w:i/>
        </w:rPr>
        <w:t>,</w:t>
      </w:r>
      <w:r w:rsidRPr="00C425BD">
        <w:t xml:space="preserve"> Sayı:</w:t>
      </w:r>
      <w:r>
        <w:t xml:space="preserve"> </w:t>
      </w:r>
      <w:r w:rsidRPr="00C425BD">
        <w:t>2013/2, Yıl: 2013, Isparta</w:t>
      </w:r>
      <w:bookmarkEnd w:id="38"/>
      <w:r w:rsidRPr="00C425BD">
        <w:t>, s.</w:t>
      </w:r>
      <w:r>
        <w:t xml:space="preserve"> </w:t>
      </w:r>
      <w:r w:rsidRPr="00C425BD">
        <w:t>271-272</w:t>
      </w:r>
      <w:bookmarkEnd w:id="39"/>
      <w:r>
        <w:t>.</w:t>
      </w:r>
    </w:p>
  </w:footnote>
  <w:footnote w:id="68">
    <w:p w14:paraId="52165454" w14:textId="592B52E7" w:rsidR="007E7095" w:rsidRPr="00DA0486" w:rsidRDefault="007E7095" w:rsidP="00A35775">
      <w:pPr>
        <w:pStyle w:val="FootnoteText"/>
        <w:jc w:val="both"/>
      </w:pPr>
      <w:r w:rsidRPr="005D4DC3">
        <w:rPr>
          <w:rStyle w:val="FootnoteReference"/>
        </w:rPr>
        <w:footnoteRef/>
      </w:r>
      <w:r w:rsidRPr="005D4DC3">
        <w:t xml:space="preserve"> </w:t>
      </w:r>
      <w:bookmarkStart w:id="40" w:name="_Hlk38851917"/>
      <w:r w:rsidRPr="005D4DC3">
        <w:t xml:space="preserve">Karl </w:t>
      </w:r>
      <w:proofErr w:type="spellStart"/>
      <w:r w:rsidRPr="005D4DC3">
        <w:t>Marx</w:t>
      </w:r>
      <w:proofErr w:type="spellEnd"/>
      <w:r w:rsidRPr="005D4DC3">
        <w:t xml:space="preserve"> / </w:t>
      </w:r>
      <w:proofErr w:type="spellStart"/>
      <w:r w:rsidRPr="005D4DC3">
        <w:t>Friedrich</w:t>
      </w:r>
      <w:proofErr w:type="spellEnd"/>
      <w:r w:rsidRPr="005D4DC3">
        <w:t xml:space="preserve"> Engels, </w:t>
      </w:r>
      <w:r>
        <w:rPr>
          <w:i/>
          <w:iCs/>
        </w:rPr>
        <w:t>Alman İdeolojisi</w:t>
      </w:r>
      <w:r>
        <w:t>, (çev. S. Belli), Üçüncü Baskı, Sol Yayınları</w:t>
      </w:r>
      <w:r w:rsidRPr="005D4DC3">
        <w:t xml:space="preserve">, </w:t>
      </w:r>
      <w:r>
        <w:t>Ankara</w:t>
      </w:r>
      <w:r w:rsidRPr="005D4DC3">
        <w:t>, 199</w:t>
      </w:r>
      <w:bookmarkEnd w:id="40"/>
      <w:r>
        <w:t>2</w:t>
      </w:r>
      <w:r w:rsidRPr="005D4DC3">
        <w:t xml:space="preserve">, s. </w:t>
      </w:r>
      <w:r>
        <w:t>91-94.</w:t>
      </w:r>
    </w:p>
  </w:footnote>
  <w:footnote w:id="69">
    <w:p w14:paraId="210987AF" w14:textId="752290E8" w:rsidR="007E7095" w:rsidRDefault="007E7095" w:rsidP="00A35775">
      <w:pPr>
        <w:pStyle w:val="FootnoteText"/>
        <w:jc w:val="both"/>
      </w:pPr>
      <w:r>
        <w:rPr>
          <w:rStyle w:val="FootnoteReference"/>
        </w:rPr>
        <w:footnoteRef/>
      </w:r>
      <w:r>
        <w:t xml:space="preserve"> </w:t>
      </w:r>
      <w:bookmarkStart w:id="41" w:name="_Hlk6974053"/>
      <w:r>
        <w:t xml:space="preserve">Nevzat Evrim Önal, </w:t>
      </w:r>
      <w:r w:rsidRPr="00C66F7F">
        <w:rPr>
          <w:i/>
          <w:iCs/>
        </w:rPr>
        <w:t>Bilmiyorlar, Ama Yapıyorlar: Beyaz Yakalı Varoluşa Dair Denemeler</w:t>
      </w:r>
      <w:r>
        <w:t>, 2. Baskı, Yazılama Yayınevi, İstanbul, 2018</w:t>
      </w:r>
      <w:bookmarkEnd w:id="41"/>
      <w:r>
        <w:t>, s. 38-39.</w:t>
      </w:r>
    </w:p>
  </w:footnote>
  <w:footnote w:id="70">
    <w:p w14:paraId="1CA4B174" w14:textId="5D1EB4DE" w:rsidR="007E7095" w:rsidRPr="00695713" w:rsidRDefault="007E7095" w:rsidP="00A35775">
      <w:pPr>
        <w:pStyle w:val="FootnoteText"/>
        <w:jc w:val="both"/>
        <w:rPr>
          <w:i/>
        </w:rPr>
      </w:pPr>
      <w:r>
        <w:rPr>
          <w:rStyle w:val="FootnoteReference"/>
        </w:rPr>
        <w:footnoteRef/>
      </w:r>
      <w:r>
        <w:t xml:space="preserve"> </w:t>
      </w:r>
      <w:bookmarkStart w:id="42" w:name="_Hlk38851953"/>
      <w:proofErr w:type="spellStart"/>
      <w:r w:rsidRPr="00217632">
        <w:t>Erdayı</w:t>
      </w:r>
      <w:proofErr w:type="spellEnd"/>
      <w:r w:rsidRPr="00217632">
        <w:t xml:space="preserve">, </w:t>
      </w:r>
      <w:r w:rsidRPr="00E44918">
        <w:t>Beyaz Yakalıların Tanımlanması Üzerine</w:t>
      </w:r>
      <w:bookmarkEnd w:id="42"/>
      <w:r w:rsidRPr="00217632">
        <w:t>, s</w:t>
      </w:r>
      <w:r>
        <w:t xml:space="preserve">. </w:t>
      </w:r>
      <w:r w:rsidRPr="00217632">
        <w:t>72.</w:t>
      </w:r>
    </w:p>
  </w:footnote>
  <w:footnote w:id="71">
    <w:p w14:paraId="46D3E20B" w14:textId="02F1A9C3" w:rsidR="007E7095" w:rsidRDefault="007E7095" w:rsidP="00A35775">
      <w:pPr>
        <w:pStyle w:val="FootnoteText"/>
        <w:jc w:val="both"/>
      </w:pPr>
      <w:r>
        <w:rPr>
          <w:rStyle w:val="FootnoteReference"/>
        </w:rPr>
        <w:footnoteRef/>
      </w:r>
      <w:r>
        <w:t xml:space="preserve"> </w:t>
      </w:r>
      <w:bookmarkStart w:id="43" w:name="_Hlk6974064"/>
      <w:r>
        <w:t xml:space="preserve">Korkut </w:t>
      </w:r>
      <w:proofErr w:type="spellStart"/>
      <w:r>
        <w:t>Boratav</w:t>
      </w:r>
      <w:proofErr w:type="spellEnd"/>
      <w:r>
        <w:t xml:space="preserve">, </w:t>
      </w:r>
      <w:r w:rsidRPr="00C66F7F">
        <w:rPr>
          <w:i/>
          <w:iCs/>
        </w:rPr>
        <w:t>1980’li Yıllarda Türkiye’de Sosyal Sınıflar ve Bölüşüm</w:t>
      </w:r>
      <w:r>
        <w:t>, 2. Baskı, İmge Kitabevi, Ankara, 2016</w:t>
      </w:r>
      <w:bookmarkEnd w:id="43"/>
      <w:r>
        <w:t>, s. 17.</w:t>
      </w:r>
    </w:p>
  </w:footnote>
  <w:footnote w:id="72">
    <w:p w14:paraId="58E45869" w14:textId="001FA543" w:rsidR="007E7095" w:rsidRDefault="007E7095" w:rsidP="00A35775">
      <w:pPr>
        <w:pStyle w:val="FootnoteText"/>
        <w:jc w:val="both"/>
      </w:pPr>
      <w:r>
        <w:rPr>
          <w:rStyle w:val="FootnoteReference"/>
        </w:rPr>
        <w:footnoteRef/>
      </w:r>
      <w:r>
        <w:t xml:space="preserve"> </w:t>
      </w:r>
      <w:proofErr w:type="spellStart"/>
      <w:r>
        <w:t>Boratav</w:t>
      </w:r>
      <w:proofErr w:type="spellEnd"/>
      <w:r>
        <w:t>, s. 16.</w:t>
      </w:r>
    </w:p>
  </w:footnote>
  <w:footnote w:id="73">
    <w:p w14:paraId="6AE1B70B" w14:textId="0270C272" w:rsidR="007E7095" w:rsidRDefault="007E7095" w:rsidP="00A35775">
      <w:pPr>
        <w:pStyle w:val="FootnoteText"/>
        <w:jc w:val="both"/>
      </w:pPr>
      <w:r>
        <w:rPr>
          <w:rStyle w:val="FootnoteReference"/>
        </w:rPr>
        <w:footnoteRef/>
      </w:r>
      <w:r>
        <w:t xml:space="preserve"> Erik </w:t>
      </w:r>
      <w:proofErr w:type="spellStart"/>
      <w:r>
        <w:t>Olin</w:t>
      </w:r>
      <w:proofErr w:type="spellEnd"/>
      <w:r>
        <w:t xml:space="preserve"> Wright, </w:t>
      </w:r>
      <w:r>
        <w:rPr>
          <w:i/>
          <w:iCs/>
        </w:rPr>
        <w:t xml:space="preserve">Class </w:t>
      </w:r>
      <w:proofErr w:type="spellStart"/>
      <w:r>
        <w:rPr>
          <w:i/>
          <w:iCs/>
        </w:rPr>
        <w:t>Structure</w:t>
      </w:r>
      <w:proofErr w:type="spellEnd"/>
      <w:r>
        <w:rPr>
          <w:i/>
          <w:iCs/>
        </w:rPr>
        <w:t xml:space="preserve"> </w:t>
      </w:r>
      <w:proofErr w:type="spellStart"/>
      <w:r>
        <w:rPr>
          <w:i/>
          <w:iCs/>
        </w:rPr>
        <w:t>and</w:t>
      </w:r>
      <w:proofErr w:type="spellEnd"/>
      <w:r>
        <w:rPr>
          <w:i/>
          <w:iCs/>
        </w:rPr>
        <w:t xml:space="preserve"> </w:t>
      </w:r>
      <w:proofErr w:type="spellStart"/>
      <w:r>
        <w:rPr>
          <w:i/>
          <w:iCs/>
        </w:rPr>
        <w:t>Income</w:t>
      </w:r>
      <w:proofErr w:type="spellEnd"/>
      <w:r>
        <w:rPr>
          <w:i/>
          <w:iCs/>
        </w:rPr>
        <w:t xml:space="preserve"> </w:t>
      </w:r>
      <w:proofErr w:type="spellStart"/>
      <w:r>
        <w:rPr>
          <w:i/>
          <w:iCs/>
        </w:rPr>
        <w:t>Determination</w:t>
      </w:r>
      <w:proofErr w:type="spellEnd"/>
      <w:r>
        <w:t xml:space="preserve">, </w:t>
      </w:r>
      <w:proofErr w:type="spellStart"/>
      <w:r>
        <w:t>Academic</w:t>
      </w:r>
      <w:proofErr w:type="spellEnd"/>
      <w:r>
        <w:t xml:space="preserve"> </w:t>
      </w:r>
      <w:proofErr w:type="spellStart"/>
      <w:r>
        <w:t>Press</w:t>
      </w:r>
      <w:proofErr w:type="spellEnd"/>
      <w:r>
        <w:t>, New York, 1979, s. 114-118.</w:t>
      </w:r>
    </w:p>
  </w:footnote>
  <w:footnote w:id="74">
    <w:p w14:paraId="5AAA675C" w14:textId="46CAB004" w:rsidR="007E7095" w:rsidRDefault="007E7095" w:rsidP="00A35775">
      <w:pPr>
        <w:pStyle w:val="FootnoteText"/>
        <w:jc w:val="both"/>
      </w:pPr>
      <w:r>
        <w:rPr>
          <w:rStyle w:val="FootnoteReference"/>
        </w:rPr>
        <w:footnoteRef/>
      </w:r>
      <w:r>
        <w:t xml:space="preserve"> Önal, s. 30-31.</w:t>
      </w:r>
    </w:p>
  </w:footnote>
  <w:footnote w:id="75">
    <w:p w14:paraId="3C60D606" w14:textId="5913BDA6" w:rsidR="007E7095" w:rsidRDefault="007E7095" w:rsidP="00A35775">
      <w:pPr>
        <w:pStyle w:val="FootnoteText"/>
        <w:jc w:val="both"/>
      </w:pPr>
      <w:r>
        <w:rPr>
          <w:rStyle w:val="FootnoteReference"/>
        </w:rPr>
        <w:footnoteRef/>
      </w:r>
      <w:r>
        <w:t xml:space="preserve"> Önal, s. 57.</w:t>
      </w:r>
    </w:p>
  </w:footnote>
  <w:footnote w:id="76">
    <w:p w14:paraId="34EA3957" w14:textId="655F7FFE" w:rsidR="007E7095" w:rsidRDefault="007E7095" w:rsidP="00A35775">
      <w:pPr>
        <w:pStyle w:val="FootnoteText"/>
        <w:jc w:val="both"/>
      </w:pPr>
      <w:r>
        <w:rPr>
          <w:rStyle w:val="FootnoteReference"/>
        </w:rPr>
        <w:footnoteRef/>
      </w:r>
      <w:r>
        <w:t xml:space="preserve"> 4857 Sayılı İş Kanunu, 10.06.2003, RG: 2534.</w:t>
      </w:r>
    </w:p>
  </w:footnote>
  <w:footnote w:id="77">
    <w:p w14:paraId="5ECF936F" w14:textId="6593DCFF" w:rsidR="007E7095" w:rsidRDefault="007E7095" w:rsidP="00A35775">
      <w:pPr>
        <w:pStyle w:val="FootnoteText"/>
        <w:jc w:val="both"/>
      </w:pPr>
      <w:r>
        <w:rPr>
          <w:rStyle w:val="FootnoteReference"/>
        </w:rPr>
        <w:footnoteRef/>
      </w:r>
      <w:r>
        <w:t xml:space="preserve"> </w:t>
      </w:r>
      <w:bookmarkStart w:id="44" w:name="_Hlk38851986"/>
      <w:r>
        <w:t xml:space="preserve">Ünal </w:t>
      </w:r>
      <w:proofErr w:type="spellStart"/>
      <w:r>
        <w:t>Narmanlıoğlu</w:t>
      </w:r>
      <w:proofErr w:type="spellEnd"/>
      <w:r w:rsidRPr="00493BCC">
        <w:rPr>
          <w:i/>
          <w:iCs/>
        </w:rPr>
        <w:t>, İş Hukuku: Ferdi İş İlişkileri I</w:t>
      </w:r>
      <w:r>
        <w:t>, 4. Baskı, Beta Yayınevi, İstanbul, 2012</w:t>
      </w:r>
      <w:bookmarkEnd w:id="44"/>
      <w:r>
        <w:t>, s. 96.</w:t>
      </w:r>
    </w:p>
  </w:footnote>
  <w:footnote w:id="78">
    <w:p w14:paraId="38D8ECD0" w14:textId="77A0FA9A" w:rsidR="007E7095" w:rsidRDefault="007E7095" w:rsidP="00A24EEF">
      <w:pPr>
        <w:pStyle w:val="FootnoteText"/>
        <w:jc w:val="both"/>
      </w:pPr>
      <w:r>
        <w:rPr>
          <w:rStyle w:val="FootnoteReference"/>
        </w:rPr>
        <w:footnoteRef/>
      </w:r>
      <w:r>
        <w:t xml:space="preserve"> </w:t>
      </w:r>
      <w:bookmarkStart w:id="45" w:name="_Hlk38852003"/>
      <w:r>
        <w:t xml:space="preserve">Öner </w:t>
      </w:r>
      <w:proofErr w:type="spellStart"/>
      <w:r>
        <w:t>Eyrenci</w:t>
      </w:r>
      <w:proofErr w:type="spellEnd"/>
      <w:r>
        <w:t xml:space="preserve">/ Savaş Taşkent/ Devrim Ulucan: </w:t>
      </w:r>
      <w:r w:rsidRPr="00493BCC">
        <w:rPr>
          <w:i/>
          <w:iCs/>
        </w:rPr>
        <w:t>Bireysel İş Hukuku</w:t>
      </w:r>
      <w:r>
        <w:t xml:space="preserve">, </w:t>
      </w:r>
      <w:r w:rsidR="00FA376B">
        <w:t xml:space="preserve">7. Baskı, </w:t>
      </w:r>
      <w:r>
        <w:t>Beta Yayıncılık, İstanbul, 2016</w:t>
      </w:r>
      <w:bookmarkEnd w:id="45"/>
      <w:r>
        <w:t>, s. 25-26.</w:t>
      </w:r>
    </w:p>
  </w:footnote>
  <w:footnote w:id="79">
    <w:p w14:paraId="2F13606E" w14:textId="74921C64" w:rsidR="007E7095" w:rsidRPr="00F76883" w:rsidRDefault="007E7095" w:rsidP="00A24EEF">
      <w:pPr>
        <w:pStyle w:val="FootnoteText"/>
        <w:jc w:val="both"/>
      </w:pPr>
      <w:r>
        <w:rPr>
          <w:rStyle w:val="FootnoteReference"/>
        </w:rPr>
        <w:footnoteRef/>
      </w:r>
      <w:r>
        <w:t xml:space="preserve"> Çelik/ Caniklioğlu/ Canbolat, s. 164.</w:t>
      </w:r>
    </w:p>
  </w:footnote>
  <w:footnote w:id="80">
    <w:p w14:paraId="70EB0F8B" w14:textId="0C0A5FA1" w:rsidR="007E7095" w:rsidRPr="00D10712" w:rsidRDefault="007E7095" w:rsidP="00A24EEF">
      <w:pPr>
        <w:pStyle w:val="FootnoteText"/>
        <w:jc w:val="both"/>
      </w:pPr>
      <w:r>
        <w:rPr>
          <w:rStyle w:val="FootnoteReference"/>
        </w:rPr>
        <w:footnoteRef/>
      </w:r>
      <w:r>
        <w:t xml:space="preserve"> </w:t>
      </w:r>
      <w:bookmarkStart w:id="46" w:name="_Hlk38852020"/>
      <w:bookmarkStart w:id="47" w:name="_Hlk6974082"/>
      <w:r>
        <w:t>Ali Güzel,</w:t>
      </w:r>
      <w:r w:rsidRPr="00217632">
        <w:t xml:space="preserve"> </w:t>
      </w:r>
      <w:r w:rsidRPr="00217632">
        <w:rPr>
          <w:i/>
          <w:iCs/>
        </w:rPr>
        <w:t>‘Fabrikadan İnternete İşçi Kavramı ve Özellikle Hizmet Sözleşmesinin Bağımlılık Unsuru Üzerine Bir Deneme’</w:t>
      </w:r>
      <w:r w:rsidRPr="00217632">
        <w:t xml:space="preserve">, </w:t>
      </w:r>
      <w:r w:rsidRPr="00217632">
        <w:rPr>
          <w:iCs/>
        </w:rPr>
        <w:t>İş Hukuku ve İktisat Dergisi,</w:t>
      </w:r>
      <w:r w:rsidRPr="00217632">
        <w:rPr>
          <w:i/>
        </w:rPr>
        <w:t xml:space="preserve"> </w:t>
      </w:r>
      <w:r w:rsidRPr="00217632">
        <w:t>Sayı: 1997/2, Yıl: 1997, Ankara</w:t>
      </w:r>
      <w:bookmarkEnd w:id="46"/>
      <w:r w:rsidRPr="00217632">
        <w:t xml:space="preserve">, </w:t>
      </w:r>
      <w:r w:rsidRPr="00734894">
        <w:t>s. 97</w:t>
      </w:r>
      <w:bookmarkEnd w:id="47"/>
      <w:r>
        <w:t>.</w:t>
      </w:r>
    </w:p>
  </w:footnote>
  <w:footnote w:id="81">
    <w:p w14:paraId="192691D2" w14:textId="2C35E75A" w:rsidR="007E7095" w:rsidRDefault="007E7095" w:rsidP="00A24EEF">
      <w:pPr>
        <w:pStyle w:val="FootnoteText"/>
        <w:jc w:val="both"/>
      </w:pPr>
      <w:r>
        <w:rPr>
          <w:rStyle w:val="FootnoteReference"/>
        </w:rPr>
        <w:footnoteRef/>
      </w:r>
      <w:r>
        <w:t xml:space="preserve"> Güzel, </w:t>
      </w:r>
      <w:r w:rsidRPr="00217632">
        <w:t>Fabrikadan İnternete İşçi Kavramı ve Özellikle Hizmet Sözleşmesinin Bağımlılık Unsuru Üzerine Bir Deneme</w:t>
      </w:r>
      <w:r>
        <w:t>, s. 98.</w:t>
      </w:r>
    </w:p>
  </w:footnote>
  <w:footnote w:id="82">
    <w:p w14:paraId="7FB6081E" w14:textId="3A37E22A" w:rsidR="007E7095" w:rsidRDefault="007E7095" w:rsidP="00A24EEF">
      <w:pPr>
        <w:pStyle w:val="FootnoteText"/>
        <w:jc w:val="both"/>
      </w:pPr>
      <w:r>
        <w:rPr>
          <w:rStyle w:val="FootnoteReference"/>
        </w:rPr>
        <w:footnoteRef/>
      </w:r>
      <w:r>
        <w:t xml:space="preserve"> </w:t>
      </w:r>
      <w:proofErr w:type="spellStart"/>
      <w:r>
        <w:t>Narmanlıoğlu</w:t>
      </w:r>
      <w:proofErr w:type="spellEnd"/>
      <w:r>
        <w:t>, s. 99.</w:t>
      </w:r>
    </w:p>
  </w:footnote>
  <w:footnote w:id="83">
    <w:p w14:paraId="52F18029" w14:textId="0AF6338B" w:rsidR="007E7095" w:rsidRDefault="007E7095" w:rsidP="00A24EEF">
      <w:pPr>
        <w:pStyle w:val="FootnoteText"/>
        <w:jc w:val="both"/>
      </w:pPr>
      <w:r>
        <w:rPr>
          <w:rStyle w:val="FootnoteReference"/>
        </w:rPr>
        <w:footnoteRef/>
      </w:r>
      <w:r>
        <w:t xml:space="preserve"> </w:t>
      </w:r>
      <w:proofErr w:type="spellStart"/>
      <w:r>
        <w:t>Eyrenci</w:t>
      </w:r>
      <w:proofErr w:type="spellEnd"/>
      <w:r>
        <w:t>/ Taşkent/ Ulucan, s. 58.</w:t>
      </w:r>
    </w:p>
  </w:footnote>
  <w:footnote w:id="84">
    <w:p w14:paraId="0405045F" w14:textId="6EEF4A94" w:rsidR="007E7095" w:rsidRDefault="007E7095" w:rsidP="00A24EEF">
      <w:pPr>
        <w:pStyle w:val="FootnoteText"/>
        <w:jc w:val="both"/>
      </w:pPr>
      <w:r>
        <w:rPr>
          <w:rStyle w:val="FootnoteReference"/>
        </w:rPr>
        <w:footnoteRef/>
      </w:r>
      <w:r>
        <w:t xml:space="preserve"> Önal, s. 31-32.</w:t>
      </w:r>
    </w:p>
  </w:footnote>
  <w:footnote w:id="85">
    <w:p w14:paraId="13535D80" w14:textId="50507B0E" w:rsidR="007E7095" w:rsidRDefault="007E7095" w:rsidP="00A24EEF">
      <w:pPr>
        <w:pStyle w:val="FootnoteText"/>
        <w:jc w:val="both"/>
      </w:pPr>
      <w:r>
        <w:rPr>
          <w:rStyle w:val="FootnoteReference"/>
        </w:rPr>
        <w:footnoteRef/>
      </w:r>
      <w:r>
        <w:t xml:space="preserve"> </w:t>
      </w:r>
      <w:bookmarkStart w:id="48" w:name="_Hlk38852040"/>
      <w:r>
        <w:t xml:space="preserve">Ahmet Nizamettin Aktay/ Kadir Arıcı/, Emine Tuncay </w:t>
      </w:r>
      <w:proofErr w:type="spellStart"/>
      <w:r>
        <w:t>Senyen</w:t>
      </w:r>
      <w:proofErr w:type="spellEnd"/>
      <w:r>
        <w:t xml:space="preserve"> Kaplan, </w:t>
      </w:r>
      <w:r w:rsidRPr="000F2015">
        <w:rPr>
          <w:i/>
          <w:iCs/>
        </w:rPr>
        <w:t>İş Hukuku</w:t>
      </w:r>
      <w:r>
        <w:t>, 6. Baskı, Gazi Kitabevi, Ankara</w:t>
      </w:r>
      <w:bookmarkEnd w:id="48"/>
      <w:r>
        <w:t>, 2013, s. 39.</w:t>
      </w:r>
    </w:p>
  </w:footnote>
  <w:footnote w:id="86">
    <w:p w14:paraId="4144E50A" w14:textId="5070771D" w:rsidR="007E7095" w:rsidRDefault="007E7095" w:rsidP="00A24EEF">
      <w:pPr>
        <w:pStyle w:val="FootnoteText"/>
        <w:jc w:val="both"/>
      </w:pPr>
      <w:r>
        <w:rPr>
          <w:rStyle w:val="FootnoteReference"/>
        </w:rPr>
        <w:footnoteRef/>
      </w:r>
      <w:r>
        <w:t xml:space="preserve"> </w:t>
      </w:r>
      <w:bookmarkStart w:id="49" w:name="_Hlk38852056"/>
      <w:r w:rsidRPr="009879DB">
        <w:t xml:space="preserve">Richard </w:t>
      </w:r>
      <w:proofErr w:type="spellStart"/>
      <w:r w:rsidRPr="009879DB">
        <w:t>Mitchell</w:t>
      </w:r>
      <w:proofErr w:type="spellEnd"/>
      <w:r w:rsidRPr="009879DB">
        <w:t xml:space="preserve">/ </w:t>
      </w:r>
      <w:proofErr w:type="spellStart"/>
      <w:r w:rsidRPr="009879DB">
        <w:t>Joel</w:t>
      </w:r>
      <w:proofErr w:type="spellEnd"/>
      <w:r w:rsidRPr="009879DB">
        <w:t xml:space="preserve"> </w:t>
      </w:r>
      <w:proofErr w:type="spellStart"/>
      <w:r w:rsidRPr="009879DB">
        <w:t>Fetter</w:t>
      </w:r>
      <w:proofErr w:type="spellEnd"/>
      <w:r w:rsidRPr="009879DB">
        <w:t xml:space="preserve">: </w:t>
      </w:r>
      <w:proofErr w:type="spellStart"/>
      <w:r w:rsidRPr="009879DB">
        <w:rPr>
          <w:i/>
          <w:iCs/>
        </w:rPr>
        <w:t>The</w:t>
      </w:r>
      <w:proofErr w:type="spellEnd"/>
      <w:r w:rsidRPr="009879DB">
        <w:rPr>
          <w:i/>
          <w:iCs/>
        </w:rPr>
        <w:t xml:space="preserve"> </w:t>
      </w:r>
      <w:proofErr w:type="spellStart"/>
      <w:r w:rsidRPr="009879DB">
        <w:rPr>
          <w:i/>
          <w:iCs/>
        </w:rPr>
        <w:t>Individualisation</w:t>
      </w:r>
      <w:proofErr w:type="spellEnd"/>
      <w:r w:rsidRPr="009879DB">
        <w:rPr>
          <w:i/>
          <w:iCs/>
        </w:rPr>
        <w:t xml:space="preserve"> of </w:t>
      </w:r>
      <w:proofErr w:type="spellStart"/>
      <w:r w:rsidRPr="009879DB">
        <w:rPr>
          <w:i/>
          <w:iCs/>
        </w:rPr>
        <w:t>Employment</w:t>
      </w:r>
      <w:proofErr w:type="spellEnd"/>
      <w:r w:rsidRPr="009879DB">
        <w:rPr>
          <w:i/>
          <w:iCs/>
        </w:rPr>
        <w:t xml:space="preserve"> </w:t>
      </w:r>
      <w:proofErr w:type="spellStart"/>
      <w:r w:rsidRPr="009879DB">
        <w:rPr>
          <w:i/>
          <w:iCs/>
        </w:rPr>
        <w:t>Relationships</w:t>
      </w:r>
      <w:proofErr w:type="spellEnd"/>
      <w:r w:rsidRPr="009879DB">
        <w:rPr>
          <w:i/>
          <w:iCs/>
        </w:rPr>
        <w:t xml:space="preserve"> </w:t>
      </w:r>
      <w:proofErr w:type="spellStart"/>
      <w:r w:rsidRPr="009879DB">
        <w:rPr>
          <w:i/>
          <w:iCs/>
        </w:rPr>
        <w:t>and</w:t>
      </w:r>
      <w:proofErr w:type="spellEnd"/>
      <w:r w:rsidRPr="009879DB">
        <w:rPr>
          <w:i/>
          <w:iCs/>
        </w:rPr>
        <w:t xml:space="preserve"> </w:t>
      </w:r>
      <w:proofErr w:type="spellStart"/>
      <w:r w:rsidRPr="009879DB">
        <w:rPr>
          <w:i/>
          <w:iCs/>
        </w:rPr>
        <w:t>The</w:t>
      </w:r>
      <w:proofErr w:type="spellEnd"/>
      <w:r w:rsidRPr="009879DB">
        <w:rPr>
          <w:i/>
          <w:iCs/>
        </w:rPr>
        <w:t xml:space="preserve"> </w:t>
      </w:r>
      <w:proofErr w:type="spellStart"/>
      <w:r w:rsidRPr="009879DB">
        <w:rPr>
          <w:i/>
          <w:iCs/>
        </w:rPr>
        <w:t>Adoption</w:t>
      </w:r>
      <w:proofErr w:type="spellEnd"/>
      <w:r w:rsidRPr="009879DB">
        <w:rPr>
          <w:i/>
          <w:iCs/>
        </w:rPr>
        <w:t xml:space="preserve"> of High </w:t>
      </w:r>
      <w:proofErr w:type="spellStart"/>
      <w:r w:rsidRPr="009879DB">
        <w:rPr>
          <w:i/>
          <w:iCs/>
        </w:rPr>
        <w:t>Performance</w:t>
      </w:r>
      <w:proofErr w:type="spellEnd"/>
      <w:r w:rsidRPr="009879DB">
        <w:rPr>
          <w:i/>
          <w:iCs/>
        </w:rPr>
        <w:t xml:space="preserve"> </w:t>
      </w:r>
      <w:proofErr w:type="spellStart"/>
      <w:r w:rsidRPr="009879DB">
        <w:rPr>
          <w:i/>
          <w:iCs/>
        </w:rPr>
        <w:t>Work</w:t>
      </w:r>
      <w:proofErr w:type="spellEnd"/>
      <w:r w:rsidRPr="009879DB">
        <w:rPr>
          <w:i/>
          <w:iCs/>
        </w:rPr>
        <w:t xml:space="preserve"> </w:t>
      </w:r>
      <w:proofErr w:type="spellStart"/>
      <w:r w:rsidRPr="009879DB">
        <w:rPr>
          <w:i/>
          <w:iCs/>
        </w:rPr>
        <w:t>Practices</w:t>
      </w:r>
      <w:proofErr w:type="spellEnd"/>
      <w:r w:rsidRPr="009879DB">
        <w:rPr>
          <w:i/>
          <w:iCs/>
        </w:rPr>
        <w:t xml:space="preserve"> Final Report</w:t>
      </w:r>
      <w:r w:rsidRPr="009879DB">
        <w:t xml:space="preserve">, </w:t>
      </w:r>
      <w:proofErr w:type="spellStart"/>
      <w:r w:rsidRPr="009879DB">
        <w:t>Centre</w:t>
      </w:r>
      <w:proofErr w:type="spellEnd"/>
      <w:r w:rsidRPr="009879DB">
        <w:t xml:space="preserve"> </w:t>
      </w:r>
      <w:proofErr w:type="spellStart"/>
      <w:r w:rsidRPr="009879DB">
        <w:t>for</w:t>
      </w:r>
      <w:proofErr w:type="spellEnd"/>
      <w:r w:rsidRPr="009879DB">
        <w:t xml:space="preserve"> </w:t>
      </w:r>
      <w:proofErr w:type="spellStart"/>
      <w:r w:rsidRPr="009879DB">
        <w:t>Employment</w:t>
      </w:r>
      <w:proofErr w:type="spellEnd"/>
      <w:r w:rsidRPr="009879DB">
        <w:t xml:space="preserve"> </w:t>
      </w:r>
      <w:proofErr w:type="spellStart"/>
      <w:r w:rsidRPr="009879DB">
        <w:t>and</w:t>
      </w:r>
      <w:proofErr w:type="spellEnd"/>
      <w:r w:rsidRPr="009879DB">
        <w:t xml:space="preserve"> </w:t>
      </w:r>
      <w:proofErr w:type="spellStart"/>
      <w:r w:rsidRPr="009879DB">
        <w:t>Labour</w:t>
      </w:r>
      <w:proofErr w:type="spellEnd"/>
      <w:r w:rsidRPr="009879DB">
        <w:t xml:space="preserve"> </w:t>
      </w:r>
      <w:proofErr w:type="spellStart"/>
      <w:r w:rsidRPr="009879DB">
        <w:t>Relations</w:t>
      </w:r>
      <w:proofErr w:type="spellEnd"/>
      <w:r w:rsidRPr="009879DB">
        <w:t xml:space="preserve"> </w:t>
      </w:r>
      <w:proofErr w:type="spellStart"/>
      <w:r w:rsidRPr="009879DB">
        <w:t>Law</w:t>
      </w:r>
      <w:proofErr w:type="spellEnd"/>
      <w:r w:rsidRPr="009879DB">
        <w:t xml:space="preserve">, </w:t>
      </w:r>
      <w:proofErr w:type="spellStart"/>
      <w:r w:rsidRPr="009879DB">
        <w:t>Law</w:t>
      </w:r>
      <w:proofErr w:type="spellEnd"/>
      <w:r w:rsidRPr="009879DB">
        <w:t xml:space="preserve"> School of </w:t>
      </w:r>
      <w:proofErr w:type="spellStart"/>
      <w:r w:rsidRPr="009879DB">
        <w:t>The</w:t>
      </w:r>
      <w:proofErr w:type="spellEnd"/>
      <w:r w:rsidRPr="009879DB">
        <w:t xml:space="preserve"> </w:t>
      </w:r>
      <w:proofErr w:type="spellStart"/>
      <w:r w:rsidRPr="009879DB">
        <w:t>University</w:t>
      </w:r>
      <w:proofErr w:type="spellEnd"/>
      <w:r w:rsidRPr="009879DB">
        <w:t xml:space="preserve"> Of Melbourne</w:t>
      </w:r>
      <w:bookmarkEnd w:id="49"/>
      <w:r w:rsidRPr="009879DB">
        <w:t>, s. 4-5</w:t>
      </w:r>
      <w:r>
        <w:t>.</w:t>
      </w:r>
      <w:r w:rsidRPr="009879DB">
        <w:t xml:space="preserve"> </w:t>
      </w:r>
    </w:p>
    <w:p w14:paraId="6B64484D" w14:textId="77777777" w:rsidR="00FA376B" w:rsidRDefault="007E7095" w:rsidP="00A24EEF">
      <w:pPr>
        <w:pStyle w:val="FootnoteText"/>
        <w:jc w:val="both"/>
      </w:pPr>
      <w:r>
        <w:t>Raporun</w:t>
      </w:r>
      <w:r w:rsidR="00FA376B">
        <w:t xml:space="preserve"> İngilizce tam metni için bkz.: </w:t>
      </w:r>
    </w:p>
    <w:p w14:paraId="1901DBA6" w14:textId="0136ABF6" w:rsidR="007E7095" w:rsidRPr="005D4DC3" w:rsidRDefault="00506334" w:rsidP="00A24EEF">
      <w:pPr>
        <w:pStyle w:val="FootnoteText"/>
        <w:jc w:val="both"/>
        <w:rPr>
          <w:highlight w:val="yellow"/>
        </w:rPr>
      </w:pPr>
      <w:hyperlink r:id="rId14" w:history="1">
        <w:r w:rsidR="007E7095" w:rsidRPr="006C1E83">
          <w:rPr>
            <w:rStyle w:val="Hyperlink"/>
          </w:rPr>
          <w:t>https://pdfs.semanticscholar.org/763b/2300f5488a85e2b290ec794245b10353a642.pdf</w:t>
        </w:r>
      </w:hyperlink>
      <w:r w:rsidR="007E7095">
        <w:t xml:space="preserve"> (erişim tarihi</w:t>
      </w:r>
      <w:r w:rsidR="00FA376B">
        <w:t>:</w:t>
      </w:r>
      <w:r w:rsidR="007E7095">
        <w:t xml:space="preserve"> 26.04.2020).</w:t>
      </w:r>
    </w:p>
  </w:footnote>
  <w:footnote w:id="87">
    <w:p w14:paraId="46220871" w14:textId="3D0BC036" w:rsidR="007E7095" w:rsidRDefault="007E7095" w:rsidP="00A24EEF">
      <w:pPr>
        <w:pStyle w:val="FootnoteText"/>
        <w:jc w:val="both"/>
      </w:pPr>
      <w:r>
        <w:rPr>
          <w:rStyle w:val="FootnoteReference"/>
        </w:rPr>
        <w:footnoteRef/>
      </w:r>
      <w:r>
        <w:t xml:space="preserve"> </w:t>
      </w:r>
      <w:proofErr w:type="spellStart"/>
      <w:r>
        <w:t>Narmanlıoğlu</w:t>
      </w:r>
      <w:proofErr w:type="spellEnd"/>
      <w:r>
        <w:t>, s. 97-98.</w:t>
      </w:r>
    </w:p>
  </w:footnote>
  <w:footnote w:id="88">
    <w:p w14:paraId="7A1138FB" w14:textId="7B6D3984" w:rsidR="007E7095" w:rsidRPr="0096114B" w:rsidRDefault="007E7095" w:rsidP="00A24EEF">
      <w:pPr>
        <w:pStyle w:val="FootnoteText"/>
        <w:jc w:val="both"/>
      </w:pPr>
      <w:r>
        <w:rPr>
          <w:rStyle w:val="FootnoteReference"/>
        </w:rPr>
        <w:footnoteRef/>
      </w:r>
      <w:r>
        <w:t xml:space="preserve"> </w:t>
      </w:r>
      <w:bookmarkStart w:id="50" w:name="_Hlk38852073"/>
      <w:r w:rsidRPr="00217632">
        <w:t>Ali</w:t>
      </w:r>
      <w:r>
        <w:t xml:space="preserve"> Güzel</w:t>
      </w:r>
      <w:r w:rsidRPr="00217632">
        <w:rPr>
          <w:i/>
          <w:iCs/>
        </w:rPr>
        <w:t xml:space="preserve">, </w:t>
      </w:r>
      <w:r>
        <w:rPr>
          <w:i/>
          <w:iCs/>
        </w:rPr>
        <w:t>‘</w:t>
      </w:r>
      <w:r w:rsidRPr="00217632">
        <w:rPr>
          <w:i/>
          <w:iCs/>
        </w:rPr>
        <w:t xml:space="preserve">İş Hukukunda </w:t>
      </w:r>
      <w:r>
        <w:rPr>
          <w:i/>
          <w:iCs/>
        </w:rPr>
        <w:t>“</w:t>
      </w:r>
      <w:r w:rsidRPr="00217632">
        <w:rPr>
          <w:i/>
          <w:iCs/>
        </w:rPr>
        <w:t>Yetki</w:t>
      </w:r>
      <w:r>
        <w:rPr>
          <w:i/>
          <w:iCs/>
        </w:rPr>
        <w:t>”</w:t>
      </w:r>
      <w:r w:rsidRPr="00217632">
        <w:rPr>
          <w:i/>
          <w:iCs/>
        </w:rPr>
        <w:t xml:space="preserve"> ve </w:t>
      </w:r>
      <w:r>
        <w:rPr>
          <w:i/>
          <w:iCs/>
        </w:rPr>
        <w:t>“</w:t>
      </w:r>
      <w:r w:rsidRPr="00217632">
        <w:rPr>
          <w:i/>
          <w:iCs/>
        </w:rPr>
        <w:t>Özgürlük’’</w:t>
      </w:r>
      <w:r>
        <w:rPr>
          <w:i/>
          <w:iCs/>
        </w:rPr>
        <w:t>’</w:t>
      </w:r>
      <w:r>
        <w:t>,</w:t>
      </w:r>
      <w:r w:rsidRPr="00217632">
        <w:t xml:space="preserve"> </w:t>
      </w:r>
      <w:r w:rsidRPr="00217632">
        <w:rPr>
          <w:iCs/>
        </w:rPr>
        <w:t>İstanbul Kültür Üniversitesi Hukuk Fakültesi Dergisi,</w:t>
      </w:r>
      <w:r w:rsidRPr="00217632">
        <w:rPr>
          <w:i/>
        </w:rPr>
        <w:t xml:space="preserve"> </w:t>
      </w:r>
      <w:r w:rsidRPr="00217632">
        <w:t>Sayı:</w:t>
      </w:r>
      <w:r>
        <w:t xml:space="preserve"> </w:t>
      </w:r>
      <w:r w:rsidRPr="00217632">
        <w:t>2016/1, Yıl: 2016, İstanbul</w:t>
      </w:r>
      <w:bookmarkEnd w:id="50"/>
      <w:r w:rsidRPr="00217632">
        <w:t>, s. 96-98</w:t>
      </w:r>
      <w:bookmarkStart w:id="51" w:name="_Hlk38852101"/>
      <w:r>
        <w:t xml:space="preserve">; </w:t>
      </w:r>
      <w:r w:rsidRPr="0034081A">
        <w:t xml:space="preserve">Erbil </w:t>
      </w:r>
      <w:proofErr w:type="spellStart"/>
      <w:r w:rsidRPr="0034081A">
        <w:t>Beytar</w:t>
      </w:r>
      <w:proofErr w:type="spellEnd"/>
      <w:r w:rsidRPr="0034081A">
        <w:rPr>
          <w:i/>
          <w:iCs/>
        </w:rPr>
        <w:t>, İşçinin Kişiliğinin ve Kişisel Verilerinin Korunması</w:t>
      </w:r>
      <w:r w:rsidRPr="0034081A">
        <w:t>, On İki Levha Yayıncılık, İstanbul, 2017</w:t>
      </w:r>
      <w:bookmarkEnd w:id="51"/>
      <w:r w:rsidRPr="0034081A">
        <w:t>, s. 77.</w:t>
      </w:r>
    </w:p>
  </w:footnote>
  <w:footnote w:id="89">
    <w:p w14:paraId="5643DE0C" w14:textId="40EDF054" w:rsidR="007E7095" w:rsidRPr="000A2BA0" w:rsidRDefault="007E7095" w:rsidP="00A24EEF">
      <w:pPr>
        <w:pStyle w:val="FootnoteText"/>
        <w:jc w:val="both"/>
      </w:pPr>
      <w:r>
        <w:rPr>
          <w:rStyle w:val="FootnoteReference"/>
        </w:rPr>
        <w:footnoteRef/>
      </w:r>
      <w:r>
        <w:t xml:space="preserve"> Charles Wright </w:t>
      </w:r>
      <w:r w:rsidRPr="00F17D78">
        <w:rPr>
          <w:lang w:val="en-GB"/>
        </w:rPr>
        <w:t>Mills</w:t>
      </w:r>
      <w:r>
        <w:t xml:space="preserve">, </w:t>
      </w:r>
      <w:r>
        <w:rPr>
          <w:i/>
          <w:iCs/>
        </w:rPr>
        <w:t xml:space="preserve">White </w:t>
      </w:r>
      <w:r w:rsidRPr="00F17D78">
        <w:rPr>
          <w:i/>
          <w:iCs/>
          <w:lang w:val="en-GB"/>
        </w:rPr>
        <w:t>Collar The American Middle</w:t>
      </w:r>
      <w:r>
        <w:rPr>
          <w:i/>
          <w:iCs/>
        </w:rPr>
        <w:t xml:space="preserve"> Class</w:t>
      </w:r>
      <w:r>
        <w:t xml:space="preserve">, 50. Yıldönümü Baskısı, Oxford </w:t>
      </w:r>
      <w:r w:rsidRPr="00F17D78">
        <w:rPr>
          <w:lang w:val="en-GB"/>
        </w:rPr>
        <w:t>University Press</w:t>
      </w:r>
      <w:r>
        <w:t>, New York, 2002, s. 68-69.</w:t>
      </w:r>
    </w:p>
  </w:footnote>
  <w:footnote w:id="90">
    <w:p w14:paraId="72AB8DF2" w14:textId="77777777" w:rsidR="007E7095" w:rsidRDefault="007E7095" w:rsidP="004D4EC1">
      <w:pPr>
        <w:pStyle w:val="FootnoteText"/>
        <w:jc w:val="both"/>
      </w:pPr>
      <w:r>
        <w:rPr>
          <w:rStyle w:val="FootnoteReference"/>
        </w:rPr>
        <w:footnoteRef/>
      </w:r>
      <w:r>
        <w:t xml:space="preserve"> Yücel Yel, s. 62.</w:t>
      </w:r>
    </w:p>
  </w:footnote>
  <w:footnote w:id="91">
    <w:p w14:paraId="3A7171F4" w14:textId="77777777" w:rsidR="007E7095" w:rsidRDefault="007E7095" w:rsidP="004D4EC1">
      <w:pPr>
        <w:pStyle w:val="FootnoteText"/>
        <w:jc w:val="both"/>
      </w:pPr>
      <w:r>
        <w:rPr>
          <w:rStyle w:val="FootnoteReference"/>
        </w:rPr>
        <w:footnoteRef/>
      </w:r>
      <w:r>
        <w:t xml:space="preserve"> </w:t>
      </w:r>
      <w:bookmarkStart w:id="52" w:name="_Hlk6974166"/>
      <w:r w:rsidRPr="00985A01">
        <w:t xml:space="preserve">Ertuğrul Bilir, </w:t>
      </w:r>
      <w:r w:rsidRPr="00985A01">
        <w:rPr>
          <w:i/>
          <w:iCs/>
        </w:rPr>
        <w:t>Beyaz Yakalı İşçilerin Çalışma İlişkilerine Bir Örnek: İmalat Sanayinde Mühendisler</w:t>
      </w:r>
      <w:r w:rsidRPr="00985A01">
        <w:t>, Yayınlanmamış Yüksek Lisans Tezi, Marmara Üniversitesi Sosyal Bilimler Enstitüsü, İstanbul, 2011</w:t>
      </w:r>
      <w:bookmarkEnd w:id="52"/>
      <w:r w:rsidRPr="00985A01">
        <w:t>, s. 29</w:t>
      </w:r>
      <w:r>
        <w:t>.</w:t>
      </w:r>
    </w:p>
  </w:footnote>
  <w:footnote w:id="92">
    <w:p w14:paraId="2D2D6CFE" w14:textId="77777777" w:rsidR="007E7095" w:rsidRDefault="007E7095" w:rsidP="004D4EC1">
      <w:pPr>
        <w:pStyle w:val="FootnoteText"/>
        <w:jc w:val="both"/>
      </w:pPr>
      <w:r>
        <w:rPr>
          <w:rStyle w:val="FootnoteReference"/>
        </w:rPr>
        <w:footnoteRef/>
      </w:r>
      <w:r>
        <w:t xml:space="preserve"> Güzel, Sosyal Devlet ve Sosyal Haklar, s. 285-286.</w:t>
      </w:r>
    </w:p>
  </w:footnote>
  <w:footnote w:id="93">
    <w:p w14:paraId="42BB0D76" w14:textId="77777777" w:rsidR="007E7095" w:rsidRDefault="007E7095" w:rsidP="004D4EC1">
      <w:pPr>
        <w:pStyle w:val="FootnoteText"/>
        <w:jc w:val="both"/>
      </w:pPr>
      <w:r>
        <w:rPr>
          <w:rStyle w:val="FootnoteReference"/>
        </w:rPr>
        <w:footnoteRef/>
      </w:r>
      <w:r>
        <w:t xml:space="preserve"> Yücel Yel, s. 61.</w:t>
      </w:r>
    </w:p>
  </w:footnote>
  <w:footnote w:id="94">
    <w:p w14:paraId="2F01548A" w14:textId="0E898CC0" w:rsidR="007E7095" w:rsidRDefault="007E7095" w:rsidP="00A24EEF">
      <w:pPr>
        <w:pStyle w:val="FootnoteText"/>
        <w:jc w:val="both"/>
      </w:pPr>
      <w:r>
        <w:rPr>
          <w:rStyle w:val="FootnoteReference"/>
        </w:rPr>
        <w:footnoteRef/>
      </w:r>
      <w:r>
        <w:t xml:space="preserve"> Önal, s. 57.</w:t>
      </w:r>
    </w:p>
  </w:footnote>
  <w:footnote w:id="95">
    <w:p w14:paraId="404D1FBA" w14:textId="03AFE8FB" w:rsidR="007E7095" w:rsidRDefault="007E7095" w:rsidP="00A24EEF">
      <w:pPr>
        <w:pStyle w:val="FootnoteText"/>
        <w:jc w:val="both"/>
      </w:pPr>
      <w:r>
        <w:rPr>
          <w:rStyle w:val="FootnoteReference"/>
        </w:rPr>
        <w:footnoteRef/>
      </w:r>
      <w:r>
        <w:t xml:space="preserve"> Önal, s. 46.</w:t>
      </w:r>
    </w:p>
  </w:footnote>
  <w:footnote w:id="96">
    <w:p w14:paraId="4ACC81F0" w14:textId="4D576E80" w:rsidR="007E7095" w:rsidRPr="00217632" w:rsidRDefault="007E7095" w:rsidP="00A24EEF">
      <w:pPr>
        <w:pStyle w:val="FootnoteText"/>
        <w:jc w:val="both"/>
      </w:pPr>
      <w:r>
        <w:rPr>
          <w:rStyle w:val="FootnoteReference"/>
        </w:rPr>
        <w:footnoteRef/>
      </w:r>
      <w:bookmarkStart w:id="53" w:name="_Hlk38852123"/>
      <w:bookmarkStart w:id="54" w:name="_Hlk6974103"/>
      <w:r>
        <w:t xml:space="preserve"> </w:t>
      </w:r>
      <w:r w:rsidRPr="00217632">
        <w:t xml:space="preserve">Ahmet Selamoğlu, </w:t>
      </w:r>
      <w:r w:rsidRPr="00217632">
        <w:rPr>
          <w:i/>
          <w:iCs/>
        </w:rPr>
        <w:t>‘İşçi Sendikacılığında Yeniden Yapılanma ve Örgütlenme Modeli’</w:t>
      </w:r>
      <w:r w:rsidRPr="00217632">
        <w:t xml:space="preserve">, </w:t>
      </w:r>
      <w:r w:rsidRPr="00217632">
        <w:rPr>
          <w:iCs/>
        </w:rPr>
        <w:t>Kocaeli Üniversitesi Sosyal Bilimler Enstitüsü Dergisi</w:t>
      </w:r>
      <w:r w:rsidRPr="00217632">
        <w:rPr>
          <w:i/>
        </w:rPr>
        <w:t>,</w:t>
      </w:r>
      <w:r>
        <w:rPr>
          <w:i/>
        </w:rPr>
        <w:t xml:space="preserve"> </w:t>
      </w:r>
      <w:r w:rsidRPr="00217632">
        <w:t>Sayı: 2003/ 2, Yıl: 2003, Kocaeli</w:t>
      </w:r>
      <w:bookmarkEnd w:id="53"/>
      <w:r w:rsidRPr="00217632">
        <w:t>, s. 68</w:t>
      </w:r>
      <w:bookmarkEnd w:id="54"/>
      <w:r w:rsidRPr="00217632">
        <w:t>.</w:t>
      </w:r>
    </w:p>
  </w:footnote>
  <w:footnote w:id="97">
    <w:p w14:paraId="7DECAF52" w14:textId="30B0A4D2" w:rsidR="007E7095" w:rsidRDefault="007E7095" w:rsidP="00A24EEF">
      <w:pPr>
        <w:pStyle w:val="FootnoteText"/>
        <w:jc w:val="both"/>
      </w:pPr>
      <w:r w:rsidRPr="00217632">
        <w:rPr>
          <w:rStyle w:val="FootnoteReference"/>
        </w:rPr>
        <w:footnoteRef/>
      </w:r>
      <w:r w:rsidRPr="00217632">
        <w:t xml:space="preserve"> </w:t>
      </w:r>
      <w:bookmarkStart w:id="55" w:name="_Hlk6974117"/>
      <w:r w:rsidRPr="00217632">
        <w:t xml:space="preserve">Ahmet Utku </w:t>
      </w:r>
      <w:proofErr w:type="spellStart"/>
      <w:r w:rsidRPr="00217632">
        <w:t>Erdayı</w:t>
      </w:r>
      <w:proofErr w:type="spellEnd"/>
      <w:r w:rsidRPr="00217632">
        <w:rPr>
          <w:i/>
          <w:iCs/>
        </w:rPr>
        <w:t>, Beyaz Yakalı İşçilerde Örgütlenme: Türk Bankacılık Sektöründe Bir Alan Araştırması</w:t>
      </w:r>
      <w:r w:rsidRPr="00217632">
        <w:t>, Yayınlanmamış Doktora Tezi, Marmara Üniversitesi Sosyal Bilimler Enstitüsü, İstanbul, 2012</w:t>
      </w:r>
      <w:bookmarkEnd w:id="55"/>
      <w:r w:rsidRPr="00217632">
        <w:t>, s.</w:t>
      </w:r>
      <w:r>
        <w:t xml:space="preserve"> </w:t>
      </w:r>
      <w:r w:rsidRPr="00217632">
        <w:t>126</w:t>
      </w:r>
      <w:r>
        <w:t>.</w:t>
      </w:r>
    </w:p>
  </w:footnote>
  <w:footnote w:id="98">
    <w:p w14:paraId="73EE7209" w14:textId="4DE951A1" w:rsidR="007E7095" w:rsidRDefault="007E7095" w:rsidP="00A24EEF">
      <w:pPr>
        <w:pStyle w:val="FootnoteText"/>
        <w:jc w:val="both"/>
      </w:pPr>
      <w:r>
        <w:rPr>
          <w:rStyle w:val="FootnoteReference"/>
        </w:rPr>
        <w:footnoteRef/>
      </w:r>
      <w:r>
        <w:t xml:space="preserve"> </w:t>
      </w:r>
      <w:proofErr w:type="spellStart"/>
      <w:r>
        <w:t>Erdayı</w:t>
      </w:r>
      <w:proofErr w:type="spellEnd"/>
      <w:r>
        <w:t xml:space="preserve">, </w:t>
      </w:r>
      <w:r w:rsidRPr="00035C48">
        <w:t>Beyaz Yakalı İşçilerde Örgütlenme: Türk Bankacılık Sektöründe Bir Alan Araştırması</w:t>
      </w:r>
      <w:r>
        <w:t>, s. 72.</w:t>
      </w:r>
    </w:p>
  </w:footnote>
  <w:footnote w:id="99">
    <w:p w14:paraId="5DC58CCC" w14:textId="2090F3A3" w:rsidR="007E7095" w:rsidRPr="00D036DB" w:rsidRDefault="007E7095" w:rsidP="00A24EEF">
      <w:pPr>
        <w:pStyle w:val="FootnoteText"/>
        <w:jc w:val="both"/>
      </w:pPr>
      <w:r>
        <w:rPr>
          <w:rStyle w:val="FootnoteReference"/>
        </w:rPr>
        <w:footnoteRef/>
      </w:r>
      <w:r>
        <w:t xml:space="preserve"> Kavram hakkında daha detaylı bilgi için bkz.: </w:t>
      </w:r>
      <w:bookmarkStart w:id="56" w:name="_Hlk38852161"/>
      <w:r w:rsidRPr="00F17D78">
        <w:rPr>
          <w:lang w:val="en-GB"/>
        </w:rPr>
        <w:t xml:space="preserve">Georg </w:t>
      </w:r>
      <w:proofErr w:type="spellStart"/>
      <w:r w:rsidRPr="00F17D78">
        <w:rPr>
          <w:lang w:val="en-GB"/>
        </w:rPr>
        <w:t>Lukacs</w:t>
      </w:r>
      <w:proofErr w:type="spellEnd"/>
      <w:r w:rsidRPr="00F17D78">
        <w:rPr>
          <w:lang w:val="en-GB"/>
        </w:rPr>
        <w:t xml:space="preserve">, </w:t>
      </w:r>
      <w:r w:rsidRPr="00F17D78">
        <w:rPr>
          <w:i/>
          <w:iCs/>
          <w:lang w:val="en-GB"/>
        </w:rPr>
        <w:t>History and Class Consciousness Studies in Marxist Dialectics</w:t>
      </w:r>
      <w:r w:rsidRPr="00F17D78">
        <w:rPr>
          <w:lang w:val="en-GB"/>
        </w:rPr>
        <w:t>,</w:t>
      </w:r>
      <w:r w:rsidRPr="00E80D60">
        <w:t xml:space="preserve"> (çev. R. </w:t>
      </w:r>
      <w:proofErr w:type="spellStart"/>
      <w:r w:rsidRPr="000B5768">
        <w:t>Livingstone</w:t>
      </w:r>
      <w:proofErr w:type="spellEnd"/>
      <w:r w:rsidRPr="00E80D60">
        <w:t>),</w:t>
      </w:r>
      <w:r>
        <w:t xml:space="preserve"> </w:t>
      </w:r>
      <w:proofErr w:type="spellStart"/>
      <w:r w:rsidRPr="000B5768">
        <w:t>The</w:t>
      </w:r>
      <w:proofErr w:type="spellEnd"/>
      <w:r w:rsidRPr="000B5768">
        <w:t xml:space="preserve"> </w:t>
      </w:r>
      <w:proofErr w:type="spellStart"/>
      <w:r w:rsidRPr="000B5768">
        <w:t>Merlin</w:t>
      </w:r>
      <w:proofErr w:type="spellEnd"/>
      <w:r w:rsidRPr="000B5768">
        <w:t xml:space="preserve"> </w:t>
      </w:r>
      <w:proofErr w:type="spellStart"/>
      <w:r w:rsidRPr="000B5768">
        <w:t>Press</w:t>
      </w:r>
      <w:proofErr w:type="spellEnd"/>
      <w:r w:rsidRPr="000B5768">
        <w:t xml:space="preserve"> </w:t>
      </w:r>
      <w:proofErr w:type="spellStart"/>
      <w:r w:rsidRPr="000B5768">
        <w:t>Ltd</w:t>
      </w:r>
      <w:proofErr w:type="spellEnd"/>
      <w:r w:rsidRPr="00E80D60">
        <w:t>, Cambridge, 1971</w:t>
      </w:r>
      <w:bookmarkEnd w:id="56"/>
      <w:r w:rsidRPr="00E80D60">
        <w:t>, s. 49-51.</w:t>
      </w:r>
    </w:p>
  </w:footnote>
  <w:footnote w:id="100">
    <w:p w14:paraId="43E92B1F" w14:textId="77777777" w:rsidR="007E7095" w:rsidRDefault="007E7095" w:rsidP="00896F09">
      <w:pPr>
        <w:pStyle w:val="FootnoteText"/>
        <w:jc w:val="both"/>
      </w:pPr>
      <w:r>
        <w:rPr>
          <w:rStyle w:val="FootnoteReference"/>
        </w:rPr>
        <w:footnoteRef/>
      </w:r>
      <w:r>
        <w:t xml:space="preserve"> </w:t>
      </w:r>
      <w:proofErr w:type="spellStart"/>
      <w:r>
        <w:t>Marx</w:t>
      </w:r>
      <w:proofErr w:type="spellEnd"/>
      <w:r>
        <w:t>, Kapital, s. 600-603.</w:t>
      </w:r>
    </w:p>
  </w:footnote>
  <w:footnote w:id="101">
    <w:p w14:paraId="140C4926" w14:textId="762389D5" w:rsidR="007E7095" w:rsidRPr="00EA42EE" w:rsidRDefault="007E7095" w:rsidP="00EA42EE">
      <w:pPr>
        <w:spacing w:after="0" w:line="240" w:lineRule="auto"/>
        <w:jc w:val="both"/>
        <w:rPr>
          <w:sz w:val="20"/>
          <w:szCs w:val="20"/>
        </w:rPr>
      </w:pPr>
      <w:r w:rsidRPr="00EA42EE">
        <w:rPr>
          <w:rStyle w:val="FootnoteReference"/>
          <w:sz w:val="20"/>
          <w:szCs w:val="20"/>
        </w:rPr>
        <w:footnoteRef/>
      </w:r>
      <w:r w:rsidRPr="00EA42EE">
        <w:rPr>
          <w:sz w:val="20"/>
          <w:szCs w:val="20"/>
        </w:rPr>
        <w:t xml:space="preserve"> </w:t>
      </w:r>
      <w:proofErr w:type="spellStart"/>
      <w:r w:rsidRPr="00EA42EE">
        <w:rPr>
          <w:sz w:val="20"/>
          <w:szCs w:val="20"/>
        </w:rPr>
        <w:t>Marx’ın</w:t>
      </w:r>
      <w:proofErr w:type="spellEnd"/>
      <w:r w:rsidRPr="00EA42EE">
        <w:rPr>
          <w:sz w:val="20"/>
          <w:szCs w:val="20"/>
        </w:rPr>
        <w:t xml:space="preserve"> bu konudaki görüşleri için bkz.: </w:t>
      </w:r>
      <w:r w:rsidRPr="00EA42EE">
        <w:rPr>
          <w:i/>
          <w:iCs/>
          <w:sz w:val="20"/>
          <w:szCs w:val="20"/>
        </w:rPr>
        <w:t>“Bir yandan, işçi sınıfının çalışan kesiminin aşırı çalışması yedek ordunun saflarını şişirirken, öte yandan da bu yedek ordunun rekabet yoluyla çalışanlar üzerindeki artan baskısı, bunları, aşırı-çalışmaya boyun eğmek ve sermayenin diktası altına girmek zorunda bırakır. İşçi sınıfının bir kesiminin aşırı çalışmayla diğer kesimi zorunlu bir işsizliğe mahkum etmesi ve bunun tersi, bireysel kapitalistleri zenginleştirmenin bir aracı halini aldığı gibi, aynı zamanda da, yedek sanayi ordusu üretimini, toplumsal birikimin ilerlemesine uygun düşecek ölçüde hızlandırır.”</w:t>
      </w:r>
      <w:r w:rsidRPr="00EA42EE">
        <w:rPr>
          <w:sz w:val="20"/>
          <w:szCs w:val="20"/>
        </w:rPr>
        <w:t xml:space="preserve"> </w:t>
      </w:r>
      <w:proofErr w:type="spellStart"/>
      <w:r w:rsidRPr="00EA42EE">
        <w:rPr>
          <w:sz w:val="20"/>
          <w:szCs w:val="20"/>
        </w:rPr>
        <w:t>Marx</w:t>
      </w:r>
      <w:proofErr w:type="spellEnd"/>
      <w:r w:rsidRPr="00EA42EE">
        <w:rPr>
          <w:sz w:val="20"/>
          <w:szCs w:val="20"/>
        </w:rPr>
        <w:t>, Kapital, s. 606-607.</w:t>
      </w:r>
    </w:p>
  </w:footnote>
  <w:footnote w:id="102">
    <w:p w14:paraId="3C80DAB8" w14:textId="6FBA028F" w:rsidR="007E7095" w:rsidRPr="009B0114" w:rsidRDefault="007E7095" w:rsidP="00EA42EE">
      <w:pPr>
        <w:spacing w:after="0" w:line="240" w:lineRule="auto"/>
        <w:jc w:val="both"/>
        <w:rPr>
          <w:i/>
          <w:iCs/>
          <w:sz w:val="20"/>
          <w:szCs w:val="20"/>
        </w:rPr>
      </w:pPr>
      <w:r w:rsidRPr="00EA42EE">
        <w:rPr>
          <w:rStyle w:val="FootnoteReference"/>
          <w:sz w:val="20"/>
          <w:szCs w:val="20"/>
        </w:rPr>
        <w:footnoteRef/>
      </w:r>
      <w:r w:rsidRPr="00EA42EE">
        <w:rPr>
          <w:sz w:val="20"/>
          <w:szCs w:val="20"/>
        </w:rPr>
        <w:t xml:space="preserve"> Korkut </w:t>
      </w:r>
      <w:proofErr w:type="spellStart"/>
      <w:r w:rsidRPr="00EA42EE">
        <w:rPr>
          <w:sz w:val="20"/>
          <w:szCs w:val="20"/>
        </w:rPr>
        <w:t>Boratav</w:t>
      </w:r>
      <w:proofErr w:type="spellEnd"/>
      <w:r w:rsidRPr="00EA42EE">
        <w:rPr>
          <w:sz w:val="20"/>
          <w:szCs w:val="20"/>
        </w:rPr>
        <w:t xml:space="preserve"> Cum</w:t>
      </w:r>
      <w:r w:rsidRPr="00530A05">
        <w:rPr>
          <w:sz w:val="20"/>
          <w:szCs w:val="20"/>
        </w:rPr>
        <w:t xml:space="preserve">huriyet Gazetesi’ne verdiği bir röportajda bu durumu şu sözlerle açıklar: </w:t>
      </w:r>
      <w:r w:rsidRPr="00530A05">
        <w:rPr>
          <w:i/>
          <w:iCs/>
          <w:sz w:val="20"/>
          <w:szCs w:val="20"/>
        </w:rPr>
        <w:t xml:space="preserve">“Öğrenciler tümüyle yarınki işçi sınıfının yedek emek ordusudur; üniversiteyi bitirdikleri anda yedek emek ordusunu besler; adım </w:t>
      </w:r>
      <w:proofErr w:type="spellStart"/>
      <w:r w:rsidRPr="00530A05">
        <w:rPr>
          <w:i/>
          <w:iCs/>
          <w:sz w:val="20"/>
          <w:szCs w:val="20"/>
        </w:rPr>
        <w:t>adım</w:t>
      </w:r>
      <w:proofErr w:type="spellEnd"/>
      <w:r w:rsidRPr="00530A05">
        <w:rPr>
          <w:i/>
          <w:iCs/>
          <w:sz w:val="20"/>
          <w:szCs w:val="20"/>
        </w:rPr>
        <w:t xml:space="preserve"> da aktif emek ordusuna katılırlar. Dolayısıyla onlar yarının işçi sınıfıdır.”</w:t>
      </w:r>
      <w:r w:rsidRPr="00530A05">
        <w:rPr>
          <w:sz w:val="20"/>
          <w:szCs w:val="20"/>
        </w:rPr>
        <w:t xml:space="preserve">  Röportajın tam metni için bkz.: </w:t>
      </w:r>
      <w:hyperlink r:id="rId15" w:history="1">
        <w:r w:rsidRPr="00530A05">
          <w:rPr>
            <w:rStyle w:val="Hyperlink"/>
            <w:sz w:val="20"/>
            <w:szCs w:val="20"/>
          </w:rPr>
          <w:t>https://www.cumhuriyet.com.tr/haber/korkut-boratav-bugunku-islamci-bir-fasizm-1194448</w:t>
        </w:r>
      </w:hyperlink>
      <w:r w:rsidRPr="00530A05">
        <w:rPr>
          <w:sz w:val="20"/>
          <w:szCs w:val="20"/>
        </w:rPr>
        <w:t xml:space="preserve"> (erişim tarihi: 15.06.2020)</w:t>
      </w:r>
      <w:r>
        <w:rPr>
          <w:sz w:val="20"/>
          <w:szCs w:val="20"/>
        </w:rPr>
        <w:t xml:space="preserve">; </w:t>
      </w:r>
      <w:proofErr w:type="spellStart"/>
      <w:r w:rsidRPr="009B0114">
        <w:rPr>
          <w:sz w:val="20"/>
          <w:szCs w:val="20"/>
        </w:rPr>
        <w:t>Antonio</w:t>
      </w:r>
      <w:proofErr w:type="spellEnd"/>
      <w:r w:rsidRPr="009B0114">
        <w:rPr>
          <w:sz w:val="20"/>
          <w:szCs w:val="20"/>
        </w:rPr>
        <w:t xml:space="preserve"> </w:t>
      </w:r>
      <w:proofErr w:type="spellStart"/>
      <w:r w:rsidRPr="009B0114">
        <w:rPr>
          <w:sz w:val="20"/>
          <w:szCs w:val="20"/>
        </w:rPr>
        <w:t>Negri</w:t>
      </w:r>
      <w:proofErr w:type="spellEnd"/>
      <w:r w:rsidRPr="009B0114">
        <w:rPr>
          <w:sz w:val="20"/>
          <w:szCs w:val="20"/>
        </w:rPr>
        <w:t xml:space="preserve">/ Carlo </w:t>
      </w:r>
      <w:proofErr w:type="spellStart"/>
      <w:r w:rsidRPr="009B0114">
        <w:rPr>
          <w:sz w:val="20"/>
          <w:szCs w:val="20"/>
        </w:rPr>
        <w:t>Vercellone</w:t>
      </w:r>
      <w:proofErr w:type="spellEnd"/>
      <w:r w:rsidRPr="009B0114">
        <w:rPr>
          <w:sz w:val="20"/>
          <w:szCs w:val="20"/>
        </w:rPr>
        <w:t xml:space="preserve">, </w:t>
      </w:r>
      <w:proofErr w:type="spellStart"/>
      <w:r w:rsidRPr="009B0114">
        <w:rPr>
          <w:i/>
          <w:iCs/>
          <w:sz w:val="20"/>
          <w:szCs w:val="20"/>
        </w:rPr>
        <w:t>The</w:t>
      </w:r>
      <w:proofErr w:type="spellEnd"/>
      <w:r w:rsidRPr="009B0114">
        <w:rPr>
          <w:i/>
          <w:iCs/>
          <w:sz w:val="20"/>
          <w:szCs w:val="20"/>
        </w:rPr>
        <w:t xml:space="preserve"> </w:t>
      </w:r>
      <w:proofErr w:type="spellStart"/>
      <w:r w:rsidRPr="009B0114">
        <w:rPr>
          <w:i/>
          <w:iCs/>
          <w:sz w:val="20"/>
          <w:szCs w:val="20"/>
        </w:rPr>
        <w:t>Capital-Labor</w:t>
      </w:r>
      <w:proofErr w:type="spellEnd"/>
      <w:r w:rsidRPr="009B0114">
        <w:rPr>
          <w:i/>
          <w:iCs/>
          <w:sz w:val="20"/>
          <w:szCs w:val="20"/>
        </w:rPr>
        <w:t xml:space="preserve"> </w:t>
      </w:r>
      <w:proofErr w:type="spellStart"/>
      <w:r w:rsidRPr="009B0114">
        <w:rPr>
          <w:i/>
          <w:iCs/>
          <w:sz w:val="20"/>
          <w:szCs w:val="20"/>
        </w:rPr>
        <w:t>Relation</w:t>
      </w:r>
      <w:proofErr w:type="spellEnd"/>
      <w:r w:rsidRPr="009B0114">
        <w:rPr>
          <w:i/>
          <w:iCs/>
          <w:sz w:val="20"/>
          <w:szCs w:val="20"/>
        </w:rPr>
        <w:t xml:space="preserve"> in </w:t>
      </w:r>
      <w:proofErr w:type="spellStart"/>
      <w:r w:rsidRPr="009B0114">
        <w:rPr>
          <w:i/>
          <w:iCs/>
          <w:sz w:val="20"/>
          <w:szCs w:val="20"/>
        </w:rPr>
        <w:t>Cognitive</w:t>
      </w:r>
      <w:proofErr w:type="spellEnd"/>
      <w:r w:rsidRPr="009B0114">
        <w:rPr>
          <w:i/>
          <w:iCs/>
          <w:sz w:val="20"/>
          <w:szCs w:val="20"/>
        </w:rPr>
        <w:t xml:space="preserve"> </w:t>
      </w:r>
      <w:proofErr w:type="spellStart"/>
      <w:r w:rsidRPr="009B0114">
        <w:rPr>
          <w:i/>
          <w:iCs/>
          <w:sz w:val="20"/>
          <w:szCs w:val="20"/>
        </w:rPr>
        <w:t>Capitalism</w:t>
      </w:r>
      <w:proofErr w:type="spellEnd"/>
      <w:r w:rsidRPr="009B0114">
        <w:rPr>
          <w:i/>
          <w:iCs/>
          <w:sz w:val="20"/>
          <w:szCs w:val="20"/>
        </w:rPr>
        <w:t>’</w:t>
      </w:r>
      <w:r w:rsidRPr="009B0114">
        <w:rPr>
          <w:sz w:val="20"/>
          <w:szCs w:val="20"/>
        </w:rPr>
        <w:t xml:space="preserve">, </w:t>
      </w:r>
      <w:proofErr w:type="spellStart"/>
      <w:r w:rsidRPr="009B0114">
        <w:rPr>
          <w:sz w:val="20"/>
          <w:szCs w:val="20"/>
        </w:rPr>
        <w:t>From</w:t>
      </w:r>
      <w:proofErr w:type="spellEnd"/>
      <w:r w:rsidRPr="009B0114">
        <w:rPr>
          <w:sz w:val="20"/>
          <w:szCs w:val="20"/>
        </w:rPr>
        <w:t xml:space="preserve"> </w:t>
      </w:r>
      <w:proofErr w:type="spellStart"/>
      <w:r w:rsidRPr="009B0114">
        <w:rPr>
          <w:sz w:val="20"/>
          <w:szCs w:val="20"/>
        </w:rPr>
        <w:t>the</w:t>
      </w:r>
      <w:proofErr w:type="spellEnd"/>
      <w:r w:rsidRPr="009B0114">
        <w:rPr>
          <w:sz w:val="20"/>
          <w:szCs w:val="20"/>
        </w:rPr>
        <w:t xml:space="preserve"> </w:t>
      </w:r>
      <w:proofErr w:type="spellStart"/>
      <w:r w:rsidRPr="009B0114">
        <w:rPr>
          <w:sz w:val="20"/>
          <w:szCs w:val="20"/>
        </w:rPr>
        <w:t>Factory</w:t>
      </w:r>
      <w:proofErr w:type="spellEnd"/>
      <w:r w:rsidRPr="009B0114">
        <w:rPr>
          <w:sz w:val="20"/>
          <w:szCs w:val="20"/>
        </w:rPr>
        <w:t xml:space="preserve"> </w:t>
      </w:r>
      <w:proofErr w:type="spellStart"/>
      <w:r w:rsidRPr="009B0114">
        <w:rPr>
          <w:sz w:val="20"/>
          <w:szCs w:val="20"/>
        </w:rPr>
        <w:t>to</w:t>
      </w:r>
      <w:proofErr w:type="spellEnd"/>
      <w:r w:rsidRPr="009B0114">
        <w:rPr>
          <w:sz w:val="20"/>
          <w:szCs w:val="20"/>
        </w:rPr>
        <w:t xml:space="preserve"> </w:t>
      </w:r>
      <w:proofErr w:type="spellStart"/>
      <w:r w:rsidRPr="009B0114">
        <w:rPr>
          <w:sz w:val="20"/>
          <w:szCs w:val="20"/>
        </w:rPr>
        <w:t>the</w:t>
      </w:r>
      <w:proofErr w:type="spellEnd"/>
      <w:r w:rsidRPr="009B0114">
        <w:rPr>
          <w:sz w:val="20"/>
          <w:szCs w:val="20"/>
        </w:rPr>
        <w:t xml:space="preserve"> </w:t>
      </w:r>
      <w:proofErr w:type="spellStart"/>
      <w:r w:rsidRPr="009B0114">
        <w:rPr>
          <w:sz w:val="20"/>
          <w:szCs w:val="20"/>
        </w:rPr>
        <w:t>Metropolis</w:t>
      </w:r>
      <w:proofErr w:type="spellEnd"/>
      <w:r>
        <w:rPr>
          <w:sz w:val="20"/>
          <w:szCs w:val="20"/>
        </w:rPr>
        <w:t>,</w:t>
      </w:r>
      <w:r w:rsidRPr="009B0114">
        <w:rPr>
          <w:sz w:val="20"/>
          <w:szCs w:val="20"/>
        </w:rPr>
        <w:t xml:space="preserve"> </w:t>
      </w:r>
      <w:proofErr w:type="spellStart"/>
      <w:r w:rsidRPr="009B0114">
        <w:rPr>
          <w:sz w:val="20"/>
          <w:szCs w:val="20"/>
        </w:rPr>
        <w:t>Essays</w:t>
      </w:r>
      <w:proofErr w:type="spellEnd"/>
      <w:r w:rsidRPr="009B0114">
        <w:rPr>
          <w:sz w:val="20"/>
          <w:szCs w:val="20"/>
        </w:rPr>
        <w:t xml:space="preserve"> Volume 2, (çev. E. </w:t>
      </w:r>
      <w:proofErr w:type="spellStart"/>
      <w:r w:rsidRPr="009B0114">
        <w:rPr>
          <w:sz w:val="20"/>
          <w:szCs w:val="20"/>
        </w:rPr>
        <w:t>Emery</w:t>
      </w:r>
      <w:proofErr w:type="spellEnd"/>
      <w:r w:rsidRPr="009B0114">
        <w:rPr>
          <w:sz w:val="20"/>
          <w:szCs w:val="20"/>
        </w:rPr>
        <w:t xml:space="preserve">), Ed.: </w:t>
      </w:r>
      <w:proofErr w:type="spellStart"/>
      <w:r w:rsidRPr="009B0114">
        <w:rPr>
          <w:sz w:val="20"/>
          <w:szCs w:val="20"/>
        </w:rPr>
        <w:t>Federico</w:t>
      </w:r>
      <w:proofErr w:type="spellEnd"/>
      <w:r w:rsidRPr="009B0114">
        <w:rPr>
          <w:sz w:val="20"/>
          <w:szCs w:val="20"/>
        </w:rPr>
        <w:t xml:space="preserve"> </w:t>
      </w:r>
      <w:proofErr w:type="spellStart"/>
      <w:r w:rsidRPr="009B0114">
        <w:rPr>
          <w:sz w:val="20"/>
          <w:szCs w:val="20"/>
        </w:rPr>
        <w:t>Tomasello</w:t>
      </w:r>
      <w:proofErr w:type="spellEnd"/>
      <w:r w:rsidRPr="009B0114">
        <w:rPr>
          <w:sz w:val="20"/>
          <w:szCs w:val="20"/>
        </w:rPr>
        <w:t xml:space="preserve">, Birinci Baskı, </w:t>
      </w:r>
      <w:proofErr w:type="spellStart"/>
      <w:r w:rsidRPr="009B0114">
        <w:rPr>
          <w:sz w:val="20"/>
          <w:szCs w:val="20"/>
        </w:rPr>
        <w:t>Polity</w:t>
      </w:r>
      <w:proofErr w:type="spellEnd"/>
      <w:r w:rsidRPr="009B0114">
        <w:rPr>
          <w:sz w:val="20"/>
          <w:szCs w:val="20"/>
        </w:rPr>
        <w:t xml:space="preserve"> </w:t>
      </w:r>
      <w:proofErr w:type="spellStart"/>
      <w:r w:rsidRPr="009B0114">
        <w:rPr>
          <w:sz w:val="20"/>
          <w:szCs w:val="20"/>
        </w:rPr>
        <w:t>Press</w:t>
      </w:r>
      <w:proofErr w:type="spellEnd"/>
      <w:r w:rsidRPr="009B0114">
        <w:rPr>
          <w:sz w:val="20"/>
          <w:szCs w:val="20"/>
        </w:rPr>
        <w:t>, Oxford, 2018, s. 19.</w:t>
      </w:r>
    </w:p>
  </w:footnote>
  <w:footnote w:id="103">
    <w:p w14:paraId="29938683" w14:textId="7E642733" w:rsidR="007E7095" w:rsidRPr="00901B9C" w:rsidRDefault="007E7095" w:rsidP="00A13361">
      <w:pPr>
        <w:pStyle w:val="FootnoteText"/>
        <w:jc w:val="both"/>
      </w:pPr>
      <w:r>
        <w:rPr>
          <w:rStyle w:val="FootnoteReference"/>
        </w:rPr>
        <w:footnoteRef/>
      </w:r>
      <w:r>
        <w:t xml:space="preserve"> </w:t>
      </w:r>
      <w:bookmarkStart w:id="58" w:name="_Hlk6974132"/>
      <w:bookmarkStart w:id="59" w:name="_Hlk38852179"/>
      <w:r>
        <w:t xml:space="preserve">Daha detaylı bilgi için bkz.: </w:t>
      </w:r>
      <w:r w:rsidRPr="00985A01">
        <w:t xml:space="preserve">Nil Esra Dal, </w:t>
      </w:r>
      <w:r w:rsidRPr="00985A01">
        <w:rPr>
          <w:i/>
          <w:iCs/>
        </w:rPr>
        <w:t>‘Tüketim Toplumu ve Tüketim Toplumuna Yöneltilen Eleştiriler Üzerine Bir Tartışma’</w:t>
      </w:r>
      <w:r w:rsidRPr="00985A01">
        <w:t xml:space="preserve">, </w:t>
      </w:r>
      <w:r w:rsidRPr="00985A01">
        <w:rPr>
          <w:iCs/>
        </w:rPr>
        <w:t>Mehmet Akif Ersoy Üniversitesi Sosyal Bilimler Enstitüsü Dergisi</w:t>
      </w:r>
      <w:r w:rsidRPr="00985A01">
        <w:rPr>
          <w:i/>
        </w:rPr>
        <w:t>,</w:t>
      </w:r>
      <w:r w:rsidRPr="00985A01">
        <w:t xml:space="preserve"> Sayı:</w:t>
      </w:r>
      <w:r>
        <w:t xml:space="preserve"> </w:t>
      </w:r>
      <w:r w:rsidRPr="00985A01">
        <w:t>2017/19, Yıl: 2017</w:t>
      </w:r>
      <w:bookmarkEnd w:id="58"/>
      <w:r w:rsidRPr="00985A01">
        <w:t>, Burdur</w:t>
      </w:r>
      <w:bookmarkEnd w:id="59"/>
      <w:r w:rsidRPr="00985A01">
        <w:t>, s. 9-11</w:t>
      </w:r>
      <w:r>
        <w:t>.</w:t>
      </w:r>
    </w:p>
  </w:footnote>
  <w:footnote w:id="104">
    <w:p w14:paraId="135E7E5C" w14:textId="3CE73857" w:rsidR="007E7095" w:rsidRDefault="007E7095" w:rsidP="00A13361">
      <w:pPr>
        <w:pStyle w:val="FootnoteText"/>
        <w:jc w:val="both"/>
      </w:pPr>
      <w:r>
        <w:rPr>
          <w:rStyle w:val="FootnoteReference"/>
        </w:rPr>
        <w:footnoteRef/>
      </w:r>
      <w:r>
        <w:t xml:space="preserve"> </w:t>
      </w:r>
      <w:bookmarkStart w:id="60" w:name="_Hlk6974151"/>
      <w:bookmarkStart w:id="61" w:name="_Hlk38852278"/>
      <w:r w:rsidRPr="00985A01">
        <w:t xml:space="preserve">Şükriye Yücel Yel, </w:t>
      </w:r>
      <w:proofErr w:type="spellStart"/>
      <w:r w:rsidRPr="00985A01">
        <w:rPr>
          <w:i/>
          <w:iCs/>
        </w:rPr>
        <w:t>Neoliberalizm</w:t>
      </w:r>
      <w:proofErr w:type="spellEnd"/>
      <w:r w:rsidRPr="00985A01">
        <w:rPr>
          <w:i/>
          <w:iCs/>
        </w:rPr>
        <w:t xml:space="preserve"> ve Küreselleşme Ekseninde Beyaz Yakalı Emeğin</w:t>
      </w:r>
      <w:r w:rsidRPr="00985A01">
        <w:t xml:space="preserve"> </w:t>
      </w:r>
      <w:r w:rsidRPr="00985A01">
        <w:rPr>
          <w:i/>
          <w:iCs/>
        </w:rPr>
        <w:t>Dönüşümü</w:t>
      </w:r>
      <w:r w:rsidRPr="00985A01">
        <w:t>, Yayınlanmamış Yüksek Lisans Tezi, Adnan Menderes Üniversitesi Sosyal Bilimler Enstitüsü</w:t>
      </w:r>
      <w:bookmarkEnd w:id="60"/>
      <w:r w:rsidRPr="00985A01">
        <w:t>,</w:t>
      </w:r>
      <w:r>
        <w:t xml:space="preserve"> Aydın, 2014</w:t>
      </w:r>
      <w:bookmarkEnd w:id="61"/>
      <w:r>
        <w:t>,</w:t>
      </w:r>
      <w:r w:rsidRPr="00985A01">
        <w:t xml:space="preserve"> s. 60.</w:t>
      </w:r>
      <w:r>
        <w:t xml:space="preserve"> </w:t>
      </w:r>
    </w:p>
  </w:footnote>
  <w:footnote w:id="105">
    <w:p w14:paraId="02143460" w14:textId="7D6C04B9" w:rsidR="007E7095" w:rsidRDefault="007E7095" w:rsidP="00A13361">
      <w:pPr>
        <w:pStyle w:val="FootnoteText"/>
        <w:jc w:val="both"/>
      </w:pPr>
      <w:r>
        <w:rPr>
          <w:rStyle w:val="FootnoteReference"/>
        </w:rPr>
        <w:footnoteRef/>
      </w:r>
      <w:r>
        <w:t xml:space="preserve"> </w:t>
      </w:r>
      <w:proofErr w:type="spellStart"/>
      <w:r>
        <w:t>Lazzarato</w:t>
      </w:r>
      <w:proofErr w:type="spellEnd"/>
      <w:r>
        <w:t xml:space="preserve">, s. 136-137; </w:t>
      </w:r>
      <w:proofErr w:type="spellStart"/>
      <w:r>
        <w:t>Özmakas</w:t>
      </w:r>
      <w:proofErr w:type="spellEnd"/>
      <w:r>
        <w:t>, s. 17.</w:t>
      </w:r>
    </w:p>
  </w:footnote>
  <w:footnote w:id="106">
    <w:p w14:paraId="6952E1AF" w14:textId="25C70C4C" w:rsidR="007E7095" w:rsidRPr="001A7B81" w:rsidRDefault="007E7095" w:rsidP="00A13361">
      <w:pPr>
        <w:pStyle w:val="FootnoteText"/>
        <w:jc w:val="both"/>
      </w:pPr>
      <w:r>
        <w:rPr>
          <w:rStyle w:val="FootnoteReference"/>
        </w:rPr>
        <w:footnoteRef/>
      </w:r>
      <w:r>
        <w:t xml:space="preserve"> Pierre </w:t>
      </w:r>
      <w:proofErr w:type="spellStart"/>
      <w:r>
        <w:t>Bourdieu</w:t>
      </w:r>
      <w:proofErr w:type="spellEnd"/>
      <w:r>
        <w:t xml:space="preserve">, </w:t>
      </w:r>
      <w:proofErr w:type="spellStart"/>
      <w:r>
        <w:rPr>
          <w:i/>
          <w:iCs/>
        </w:rPr>
        <w:t>The</w:t>
      </w:r>
      <w:proofErr w:type="spellEnd"/>
      <w:r>
        <w:rPr>
          <w:i/>
          <w:iCs/>
        </w:rPr>
        <w:t xml:space="preserve"> </w:t>
      </w:r>
      <w:proofErr w:type="spellStart"/>
      <w:r>
        <w:rPr>
          <w:i/>
          <w:iCs/>
        </w:rPr>
        <w:t>Social</w:t>
      </w:r>
      <w:proofErr w:type="spellEnd"/>
      <w:r>
        <w:rPr>
          <w:i/>
          <w:iCs/>
        </w:rPr>
        <w:t xml:space="preserve"> </w:t>
      </w:r>
      <w:proofErr w:type="spellStart"/>
      <w:r>
        <w:rPr>
          <w:i/>
          <w:iCs/>
        </w:rPr>
        <w:t>Stuctures</w:t>
      </w:r>
      <w:proofErr w:type="spellEnd"/>
      <w:r>
        <w:rPr>
          <w:i/>
          <w:iCs/>
        </w:rPr>
        <w:t xml:space="preserve"> of </w:t>
      </w:r>
      <w:proofErr w:type="spellStart"/>
      <w:r>
        <w:rPr>
          <w:i/>
          <w:iCs/>
        </w:rPr>
        <w:t>the</w:t>
      </w:r>
      <w:proofErr w:type="spellEnd"/>
      <w:r>
        <w:rPr>
          <w:i/>
          <w:iCs/>
        </w:rPr>
        <w:t xml:space="preserve"> </w:t>
      </w:r>
      <w:proofErr w:type="spellStart"/>
      <w:r>
        <w:rPr>
          <w:i/>
          <w:iCs/>
        </w:rPr>
        <w:t>Economy</w:t>
      </w:r>
      <w:proofErr w:type="spellEnd"/>
      <w:r>
        <w:t xml:space="preserve">, (çev. C. </w:t>
      </w:r>
      <w:proofErr w:type="spellStart"/>
      <w:r>
        <w:t>Turner</w:t>
      </w:r>
      <w:proofErr w:type="spellEnd"/>
      <w:r>
        <w:t xml:space="preserve">), </w:t>
      </w:r>
      <w:proofErr w:type="spellStart"/>
      <w:r>
        <w:t>Polity</w:t>
      </w:r>
      <w:proofErr w:type="spellEnd"/>
      <w:r>
        <w:t xml:space="preserve"> </w:t>
      </w:r>
      <w:proofErr w:type="spellStart"/>
      <w:r>
        <w:t>Press</w:t>
      </w:r>
      <w:proofErr w:type="spellEnd"/>
      <w:r>
        <w:t xml:space="preserve">, </w:t>
      </w:r>
      <w:proofErr w:type="spellStart"/>
      <w:r>
        <w:t>Cornwall</w:t>
      </w:r>
      <w:proofErr w:type="spellEnd"/>
      <w:r>
        <w:t>, 2005, s. 11-12.</w:t>
      </w:r>
    </w:p>
  </w:footnote>
  <w:footnote w:id="107">
    <w:p w14:paraId="1726BA7C" w14:textId="38422A3C" w:rsidR="007E7095" w:rsidRPr="00CE4383" w:rsidRDefault="007E7095" w:rsidP="00A13361">
      <w:pPr>
        <w:pStyle w:val="FootnoteText"/>
        <w:jc w:val="both"/>
      </w:pPr>
      <w:r>
        <w:rPr>
          <w:rStyle w:val="FootnoteReference"/>
        </w:rPr>
        <w:footnoteRef/>
      </w:r>
      <w:r>
        <w:t xml:space="preserve"> Anlam Filiz, </w:t>
      </w:r>
      <w:r w:rsidRPr="00A1005E">
        <w:rPr>
          <w:i/>
          <w:iCs/>
        </w:rPr>
        <w:t>‘</w:t>
      </w:r>
      <w:proofErr w:type="spellStart"/>
      <w:r>
        <w:rPr>
          <w:i/>
          <w:iCs/>
        </w:rPr>
        <w:t>Underemployment</w:t>
      </w:r>
      <w:proofErr w:type="spellEnd"/>
      <w:r>
        <w:rPr>
          <w:i/>
          <w:iCs/>
        </w:rPr>
        <w:t xml:space="preserve">, </w:t>
      </w:r>
      <w:proofErr w:type="spellStart"/>
      <w:r>
        <w:rPr>
          <w:i/>
          <w:iCs/>
        </w:rPr>
        <w:t>Unemployment</w:t>
      </w:r>
      <w:proofErr w:type="spellEnd"/>
      <w:r>
        <w:rPr>
          <w:i/>
          <w:iCs/>
        </w:rPr>
        <w:t xml:space="preserve">, </w:t>
      </w:r>
      <w:proofErr w:type="spellStart"/>
      <w:r>
        <w:rPr>
          <w:i/>
          <w:iCs/>
        </w:rPr>
        <w:t>Gender</w:t>
      </w:r>
      <w:proofErr w:type="spellEnd"/>
      <w:r>
        <w:rPr>
          <w:i/>
          <w:iCs/>
        </w:rPr>
        <w:t xml:space="preserve"> </w:t>
      </w:r>
      <w:proofErr w:type="spellStart"/>
      <w:r>
        <w:rPr>
          <w:i/>
          <w:iCs/>
        </w:rPr>
        <w:t>and</w:t>
      </w:r>
      <w:proofErr w:type="spellEnd"/>
      <w:r>
        <w:rPr>
          <w:i/>
          <w:iCs/>
        </w:rPr>
        <w:t xml:space="preserve"> </w:t>
      </w:r>
      <w:proofErr w:type="spellStart"/>
      <w:r>
        <w:rPr>
          <w:i/>
          <w:iCs/>
        </w:rPr>
        <w:t>Changing</w:t>
      </w:r>
      <w:proofErr w:type="spellEnd"/>
      <w:r>
        <w:rPr>
          <w:i/>
          <w:iCs/>
        </w:rPr>
        <w:t xml:space="preserve"> </w:t>
      </w:r>
      <w:proofErr w:type="spellStart"/>
      <w:r>
        <w:rPr>
          <w:i/>
          <w:iCs/>
        </w:rPr>
        <w:t>Conditions</w:t>
      </w:r>
      <w:proofErr w:type="spellEnd"/>
      <w:r>
        <w:rPr>
          <w:i/>
          <w:iCs/>
        </w:rPr>
        <w:t xml:space="preserve"> of (</w:t>
      </w:r>
      <w:proofErr w:type="spellStart"/>
      <w:r>
        <w:rPr>
          <w:i/>
          <w:iCs/>
        </w:rPr>
        <w:t>Non</w:t>
      </w:r>
      <w:proofErr w:type="spellEnd"/>
      <w:r>
        <w:rPr>
          <w:i/>
          <w:iCs/>
        </w:rPr>
        <w:t>)</w:t>
      </w:r>
      <w:proofErr w:type="spellStart"/>
      <w:r>
        <w:rPr>
          <w:i/>
          <w:iCs/>
        </w:rPr>
        <w:t>Work</w:t>
      </w:r>
      <w:proofErr w:type="spellEnd"/>
      <w:r>
        <w:rPr>
          <w:i/>
          <w:iCs/>
        </w:rPr>
        <w:t xml:space="preserve"> </w:t>
      </w:r>
      <w:proofErr w:type="spellStart"/>
      <w:r>
        <w:rPr>
          <w:i/>
          <w:iCs/>
        </w:rPr>
        <w:t>under</w:t>
      </w:r>
      <w:proofErr w:type="spellEnd"/>
      <w:r>
        <w:rPr>
          <w:i/>
          <w:iCs/>
        </w:rPr>
        <w:t xml:space="preserve"> </w:t>
      </w:r>
      <w:proofErr w:type="spellStart"/>
      <w:r>
        <w:rPr>
          <w:i/>
          <w:iCs/>
        </w:rPr>
        <w:t>Neoliberalism</w:t>
      </w:r>
      <w:proofErr w:type="spellEnd"/>
      <w:r>
        <w:t xml:space="preserve">, </w:t>
      </w:r>
      <w:proofErr w:type="spellStart"/>
      <w:r>
        <w:t>Journal</w:t>
      </w:r>
      <w:proofErr w:type="spellEnd"/>
      <w:r>
        <w:t xml:space="preserve"> of </w:t>
      </w:r>
      <w:proofErr w:type="spellStart"/>
      <w:r>
        <w:t>Economy</w:t>
      </w:r>
      <w:proofErr w:type="spellEnd"/>
      <w:r>
        <w:t xml:space="preserve"> </w:t>
      </w:r>
      <w:proofErr w:type="spellStart"/>
      <w:r>
        <w:t>Cultur</w:t>
      </w:r>
      <w:proofErr w:type="spellEnd"/>
      <w:r>
        <w:t xml:space="preserve"> </w:t>
      </w:r>
      <w:proofErr w:type="spellStart"/>
      <w:r>
        <w:t>and</w:t>
      </w:r>
      <w:proofErr w:type="spellEnd"/>
      <w:r>
        <w:t xml:space="preserve"> </w:t>
      </w:r>
      <w:proofErr w:type="spellStart"/>
      <w:r>
        <w:t>Society</w:t>
      </w:r>
      <w:proofErr w:type="spellEnd"/>
      <w:r w:rsidRPr="00A1005E">
        <w:rPr>
          <w:i/>
          <w:iCs/>
        </w:rPr>
        <w:t>’</w:t>
      </w:r>
      <w:r>
        <w:t>, Sayı: 2020/1, Yıl: 2020, İstanbul, s. 4.</w:t>
      </w:r>
    </w:p>
  </w:footnote>
  <w:footnote w:id="108">
    <w:p w14:paraId="4FAAB4E9" w14:textId="784EC6D0" w:rsidR="007E7095" w:rsidRDefault="007E7095" w:rsidP="00A13361">
      <w:pPr>
        <w:pStyle w:val="FootnoteText"/>
        <w:jc w:val="both"/>
      </w:pPr>
      <w:r>
        <w:rPr>
          <w:rStyle w:val="FootnoteReference"/>
        </w:rPr>
        <w:footnoteRef/>
      </w:r>
      <w:r>
        <w:t xml:space="preserve"> </w:t>
      </w:r>
      <w:bookmarkStart w:id="62" w:name="_Hlk38852314"/>
      <w:r>
        <w:t xml:space="preserve">Nuri Çelik, </w:t>
      </w:r>
      <w:r w:rsidRPr="00035C48">
        <w:rPr>
          <w:i/>
          <w:iCs/>
        </w:rPr>
        <w:t>İş Hukuku Dersleri</w:t>
      </w:r>
      <w:r>
        <w:t>, Genişletilmiş 15. Bası, Beta Yayınları, İstanbul, 2000</w:t>
      </w:r>
      <w:bookmarkEnd w:id="62"/>
      <w:r>
        <w:t>, s. 4.</w:t>
      </w:r>
    </w:p>
  </w:footnote>
  <w:footnote w:id="109">
    <w:p w14:paraId="07C6F2E6" w14:textId="7C905996" w:rsidR="007E7095" w:rsidRDefault="007E7095" w:rsidP="00A13361">
      <w:pPr>
        <w:pStyle w:val="FootnoteText"/>
        <w:jc w:val="both"/>
      </w:pPr>
      <w:r>
        <w:rPr>
          <w:rStyle w:val="FootnoteReference"/>
        </w:rPr>
        <w:footnoteRef/>
      </w:r>
      <w:r>
        <w:t xml:space="preserve"> </w:t>
      </w:r>
      <w:bookmarkStart w:id="63" w:name="_Hlk38852325"/>
      <w:r>
        <w:t xml:space="preserve">Paul </w:t>
      </w:r>
      <w:proofErr w:type="spellStart"/>
      <w:r>
        <w:t>Lafargue</w:t>
      </w:r>
      <w:proofErr w:type="spellEnd"/>
      <w:r>
        <w:t xml:space="preserve">, </w:t>
      </w:r>
      <w:r w:rsidRPr="00035C48">
        <w:rPr>
          <w:i/>
          <w:iCs/>
        </w:rPr>
        <w:t>Tembellik Hakkı</w:t>
      </w:r>
      <w:r>
        <w:t>, (çev. I. Ergüden), 11. Basım, Kırmızı Kedi Yayınevi, İstanbul, 2018</w:t>
      </w:r>
      <w:bookmarkEnd w:id="63"/>
      <w:r>
        <w:t>, s. 20-21.</w:t>
      </w:r>
    </w:p>
  </w:footnote>
  <w:footnote w:id="110">
    <w:p w14:paraId="6BBB9922" w14:textId="4AC5529D" w:rsidR="007E7095" w:rsidRDefault="007E7095" w:rsidP="00A24EEF">
      <w:pPr>
        <w:pStyle w:val="FootnoteText"/>
        <w:jc w:val="both"/>
      </w:pPr>
      <w:r>
        <w:rPr>
          <w:rStyle w:val="FootnoteReference"/>
        </w:rPr>
        <w:footnoteRef/>
      </w:r>
      <w:r>
        <w:t xml:space="preserve"> Önal, s. 31.</w:t>
      </w:r>
    </w:p>
  </w:footnote>
  <w:footnote w:id="111">
    <w:p w14:paraId="0914C391" w14:textId="196E784D" w:rsidR="007E7095" w:rsidRPr="002B78BC" w:rsidRDefault="007E7095" w:rsidP="00A24EEF">
      <w:pPr>
        <w:pStyle w:val="FootnoteText"/>
        <w:jc w:val="both"/>
      </w:pPr>
      <w:r w:rsidRPr="00985A01">
        <w:rPr>
          <w:rStyle w:val="FootnoteReference"/>
        </w:rPr>
        <w:footnoteRef/>
      </w:r>
      <w:r w:rsidRPr="00985A01">
        <w:t xml:space="preserve"> </w:t>
      </w:r>
      <w:bookmarkStart w:id="64" w:name="_Hlk38852340"/>
      <w:r w:rsidRPr="00985A01">
        <w:t xml:space="preserve">Deniz </w:t>
      </w:r>
      <w:proofErr w:type="spellStart"/>
      <w:r w:rsidRPr="00985A01">
        <w:t>Ugan</w:t>
      </w:r>
      <w:proofErr w:type="spellEnd"/>
      <w:r w:rsidRPr="00985A01">
        <w:t xml:space="preserve"> </w:t>
      </w:r>
      <w:proofErr w:type="spellStart"/>
      <w:r w:rsidRPr="00985A01">
        <w:t>Çatalkaya</w:t>
      </w:r>
      <w:proofErr w:type="spellEnd"/>
      <w:r>
        <w:t>,</w:t>
      </w:r>
      <w:r w:rsidRPr="00985A01">
        <w:t xml:space="preserve"> </w:t>
      </w:r>
      <w:r>
        <w:t>‘</w:t>
      </w:r>
      <w:r w:rsidRPr="00985A01">
        <w:rPr>
          <w:i/>
          <w:iCs/>
        </w:rPr>
        <w:t xml:space="preserve">Kişisel Yaşamı Kapsamında İşçinin, İşverence </w:t>
      </w:r>
      <w:r>
        <w:rPr>
          <w:i/>
          <w:iCs/>
        </w:rPr>
        <w:t>“</w:t>
      </w:r>
      <w:r w:rsidRPr="00985A01">
        <w:rPr>
          <w:i/>
          <w:iCs/>
        </w:rPr>
        <w:t>Ulaşılabilir Olmama’’ Hakkı</w:t>
      </w:r>
      <w:r>
        <w:rPr>
          <w:i/>
          <w:iCs/>
        </w:rPr>
        <w:t>’</w:t>
      </w:r>
      <w:r w:rsidRPr="00985A01">
        <w:t>, İstanbul Üniversitesi Hukuk Fakültesi Mecmuası,</w:t>
      </w:r>
      <w:r w:rsidRPr="00985A01">
        <w:rPr>
          <w:i/>
        </w:rPr>
        <w:t xml:space="preserve"> </w:t>
      </w:r>
      <w:r w:rsidRPr="00985A01">
        <w:t>Özel Sayı, Yıl: 2016,</w:t>
      </w:r>
      <w:r>
        <w:t xml:space="preserve"> İstanbul</w:t>
      </w:r>
      <w:bookmarkEnd w:id="64"/>
      <w:r>
        <w:t xml:space="preserve">, </w:t>
      </w:r>
      <w:r w:rsidRPr="00985A01">
        <w:t>s. 741-743</w:t>
      </w:r>
      <w:r>
        <w:t>.</w:t>
      </w:r>
    </w:p>
  </w:footnote>
  <w:footnote w:id="112">
    <w:p w14:paraId="56822AA0" w14:textId="1BA52A00" w:rsidR="007E7095" w:rsidRPr="00035C48" w:rsidRDefault="007E7095" w:rsidP="00A24EEF">
      <w:pPr>
        <w:pStyle w:val="FootnoteText"/>
        <w:jc w:val="both"/>
      </w:pPr>
      <w:r>
        <w:rPr>
          <w:rStyle w:val="FootnoteReference"/>
        </w:rPr>
        <w:footnoteRef/>
      </w:r>
      <w:r>
        <w:t xml:space="preserve"> Orijinal İngilizce tanım için bkz.: </w:t>
      </w:r>
      <w:hyperlink r:id="rId16" w:history="1">
        <w:r w:rsidRPr="00F41592">
          <w:rPr>
            <w:rStyle w:val="Hyperlink"/>
          </w:rPr>
          <w:t>http://www.ilo.org/ifpdial/areas-of-work/social-dialogue/lang--en/index.htm</w:t>
        </w:r>
      </w:hyperlink>
      <w:r w:rsidRPr="00F41592">
        <w:rPr>
          <w:rStyle w:val="Hyperlink"/>
        </w:rPr>
        <w:t xml:space="preserve"> </w:t>
      </w:r>
      <w:r w:rsidRPr="00F41592">
        <w:rPr>
          <w:rStyle w:val="Hyperlink"/>
          <w:color w:val="auto"/>
          <w:u w:val="none"/>
        </w:rPr>
        <w:t>(erişim tarihi: 25.04.2020).</w:t>
      </w:r>
    </w:p>
  </w:footnote>
  <w:footnote w:id="113">
    <w:p w14:paraId="5D221E22" w14:textId="412BA76B" w:rsidR="007E7095" w:rsidRPr="006F673B" w:rsidRDefault="007E7095" w:rsidP="00A24EEF">
      <w:pPr>
        <w:pStyle w:val="FootnoteText"/>
        <w:jc w:val="both"/>
      </w:pPr>
      <w:r>
        <w:rPr>
          <w:rStyle w:val="FootnoteReference"/>
        </w:rPr>
        <w:footnoteRef/>
      </w:r>
      <w:r>
        <w:t xml:space="preserve"> </w:t>
      </w:r>
      <w:bookmarkStart w:id="65" w:name="_Hlk38852361"/>
      <w:r>
        <w:t xml:space="preserve">Murat Engin, </w:t>
      </w:r>
      <w:r w:rsidRPr="00035C48">
        <w:rPr>
          <w:i/>
          <w:iCs/>
        </w:rPr>
        <w:t>İşgücünün Temsili ve İşyerinde Sosyal Diyalog</w:t>
      </w:r>
      <w:r>
        <w:t>, Beta Yayınları, İstanbul, 2012</w:t>
      </w:r>
      <w:bookmarkEnd w:id="65"/>
      <w:r>
        <w:t>, s. 5-6</w:t>
      </w:r>
      <w:bookmarkStart w:id="66" w:name="_Hlk38852427"/>
      <w:r>
        <w:t xml:space="preserve">; </w:t>
      </w:r>
      <w:r w:rsidRPr="0034081A">
        <w:t xml:space="preserve">Erdem Cam, </w:t>
      </w:r>
      <w:r w:rsidRPr="0034081A">
        <w:rPr>
          <w:i/>
          <w:iCs/>
        </w:rPr>
        <w:t>‘İşyerinde Sosyal Diyalog ve Katılmalı Yönetim Üzerine Bir İnceleme ‘Öz Gıda-İş Sendikası Endüstri İlişkileri Kurulu’ Uygulaması: Çatışmadan Uzlaşmaya Giden Yolda Kazanımlar’</w:t>
      </w:r>
      <w:r w:rsidRPr="0034081A">
        <w:t xml:space="preserve">, </w:t>
      </w:r>
      <w:r w:rsidRPr="0034081A">
        <w:rPr>
          <w:iCs/>
        </w:rPr>
        <w:t>PARADOKS Ekonomi, Sosyoloji ve Politika Dergisi</w:t>
      </w:r>
      <w:r w:rsidRPr="0034081A">
        <w:rPr>
          <w:i/>
        </w:rPr>
        <w:t xml:space="preserve">, </w:t>
      </w:r>
      <w:r w:rsidRPr="0034081A">
        <w:t>Sayı: 2012/1, Yıl: 2012, Bursa</w:t>
      </w:r>
      <w:bookmarkEnd w:id="66"/>
      <w:r w:rsidRPr="0034081A">
        <w:t>, s. 64-66.</w:t>
      </w:r>
    </w:p>
  </w:footnote>
  <w:footnote w:id="114">
    <w:p w14:paraId="66F0C0B9" w14:textId="41DE55A1" w:rsidR="007E7095" w:rsidRDefault="007E7095" w:rsidP="00A24EEF">
      <w:pPr>
        <w:pStyle w:val="FootnoteText"/>
        <w:jc w:val="both"/>
      </w:pPr>
      <w:r>
        <w:rPr>
          <w:rStyle w:val="FootnoteReference"/>
        </w:rPr>
        <w:footnoteRef/>
      </w:r>
      <w:r>
        <w:t xml:space="preserve"> Türkiye’de benzer bir uygulama için bkz.: Cam, s. 71-75.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2F53"/>
    <w:multiLevelType w:val="hybridMultilevel"/>
    <w:tmpl w:val="F4C85E9E"/>
    <w:lvl w:ilvl="0" w:tplc="8758CD8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01B7F01"/>
    <w:multiLevelType w:val="hybridMultilevel"/>
    <w:tmpl w:val="725232D4"/>
    <w:lvl w:ilvl="0" w:tplc="F6E42C4A">
      <w:start w:val="1"/>
      <w:numFmt w:val="upperLetter"/>
      <w:lvlText w:val="%1."/>
      <w:lvlJc w:val="left"/>
      <w:pPr>
        <w:ind w:left="2004" w:hanging="360"/>
      </w:pPr>
      <w:rPr>
        <w:rFonts w:hint="default"/>
      </w:rPr>
    </w:lvl>
    <w:lvl w:ilvl="1" w:tplc="08090019" w:tentative="1">
      <w:start w:val="1"/>
      <w:numFmt w:val="lowerLetter"/>
      <w:lvlText w:val="%2."/>
      <w:lvlJc w:val="left"/>
      <w:pPr>
        <w:ind w:left="2724" w:hanging="360"/>
      </w:pPr>
    </w:lvl>
    <w:lvl w:ilvl="2" w:tplc="0809001B" w:tentative="1">
      <w:start w:val="1"/>
      <w:numFmt w:val="lowerRoman"/>
      <w:lvlText w:val="%3."/>
      <w:lvlJc w:val="right"/>
      <w:pPr>
        <w:ind w:left="3444" w:hanging="180"/>
      </w:pPr>
    </w:lvl>
    <w:lvl w:ilvl="3" w:tplc="0809000F" w:tentative="1">
      <w:start w:val="1"/>
      <w:numFmt w:val="decimal"/>
      <w:lvlText w:val="%4."/>
      <w:lvlJc w:val="left"/>
      <w:pPr>
        <w:ind w:left="4164" w:hanging="360"/>
      </w:pPr>
    </w:lvl>
    <w:lvl w:ilvl="4" w:tplc="08090019" w:tentative="1">
      <w:start w:val="1"/>
      <w:numFmt w:val="lowerLetter"/>
      <w:lvlText w:val="%5."/>
      <w:lvlJc w:val="left"/>
      <w:pPr>
        <w:ind w:left="4884" w:hanging="360"/>
      </w:pPr>
    </w:lvl>
    <w:lvl w:ilvl="5" w:tplc="0809001B" w:tentative="1">
      <w:start w:val="1"/>
      <w:numFmt w:val="lowerRoman"/>
      <w:lvlText w:val="%6."/>
      <w:lvlJc w:val="right"/>
      <w:pPr>
        <w:ind w:left="5604" w:hanging="180"/>
      </w:pPr>
    </w:lvl>
    <w:lvl w:ilvl="6" w:tplc="0809000F" w:tentative="1">
      <w:start w:val="1"/>
      <w:numFmt w:val="decimal"/>
      <w:lvlText w:val="%7."/>
      <w:lvlJc w:val="left"/>
      <w:pPr>
        <w:ind w:left="6324" w:hanging="360"/>
      </w:pPr>
    </w:lvl>
    <w:lvl w:ilvl="7" w:tplc="08090019" w:tentative="1">
      <w:start w:val="1"/>
      <w:numFmt w:val="lowerLetter"/>
      <w:lvlText w:val="%8."/>
      <w:lvlJc w:val="left"/>
      <w:pPr>
        <w:ind w:left="7044" w:hanging="360"/>
      </w:pPr>
    </w:lvl>
    <w:lvl w:ilvl="8" w:tplc="0809001B" w:tentative="1">
      <w:start w:val="1"/>
      <w:numFmt w:val="lowerRoman"/>
      <w:lvlText w:val="%9."/>
      <w:lvlJc w:val="right"/>
      <w:pPr>
        <w:ind w:left="7764" w:hanging="180"/>
      </w:pPr>
    </w:lvl>
  </w:abstractNum>
  <w:abstractNum w:abstractNumId="2">
    <w:nsid w:val="15D11A2F"/>
    <w:multiLevelType w:val="hybridMultilevel"/>
    <w:tmpl w:val="675001E0"/>
    <w:lvl w:ilvl="0" w:tplc="FAC29F44">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8883E52"/>
    <w:multiLevelType w:val="hybridMultilevel"/>
    <w:tmpl w:val="304C54D6"/>
    <w:lvl w:ilvl="0" w:tplc="59A2127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EB5498B"/>
    <w:multiLevelType w:val="hybridMultilevel"/>
    <w:tmpl w:val="DDFEF408"/>
    <w:lvl w:ilvl="0" w:tplc="64C2D82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56D0059"/>
    <w:multiLevelType w:val="hybridMultilevel"/>
    <w:tmpl w:val="64E05C40"/>
    <w:lvl w:ilvl="0" w:tplc="6C44D1A6">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6141802"/>
    <w:multiLevelType w:val="hybridMultilevel"/>
    <w:tmpl w:val="EAA2F21E"/>
    <w:lvl w:ilvl="0" w:tplc="AFF6FF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F9E58A5"/>
    <w:multiLevelType w:val="hybridMultilevel"/>
    <w:tmpl w:val="C12E76BA"/>
    <w:lvl w:ilvl="0" w:tplc="894C9DC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9E2179"/>
    <w:multiLevelType w:val="hybridMultilevel"/>
    <w:tmpl w:val="B5287614"/>
    <w:lvl w:ilvl="0" w:tplc="0DD4F13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5D326FB"/>
    <w:multiLevelType w:val="hybridMultilevel"/>
    <w:tmpl w:val="8F0AD70C"/>
    <w:lvl w:ilvl="0" w:tplc="FEA6E3B0">
      <w:start w:val="1"/>
      <w:numFmt w:val="upperRoman"/>
      <w:lvlText w:val="%1."/>
      <w:lvlJc w:val="left"/>
      <w:pPr>
        <w:ind w:left="1145"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1ED562E"/>
    <w:multiLevelType w:val="hybridMultilevel"/>
    <w:tmpl w:val="34CA7166"/>
    <w:lvl w:ilvl="0" w:tplc="501494DC">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nsid w:val="7922701E"/>
    <w:multiLevelType w:val="hybridMultilevel"/>
    <w:tmpl w:val="5512FE82"/>
    <w:lvl w:ilvl="0" w:tplc="8B8AC0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3F4366"/>
    <w:multiLevelType w:val="hybridMultilevel"/>
    <w:tmpl w:val="9426FF8A"/>
    <w:lvl w:ilvl="0" w:tplc="D4C2A856">
      <w:start w:val="1"/>
      <w:numFmt w:val="upp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3">
    <w:nsid w:val="7EB07AD9"/>
    <w:multiLevelType w:val="hybridMultilevel"/>
    <w:tmpl w:val="49247540"/>
    <w:lvl w:ilvl="0" w:tplc="8982C23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1"/>
  </w:num>
  <w:num w:numId="5">
    <w:abstractNumId w:val="2"/>
  </w:num>
  <w:num w:numId="6">
    <w:abstractNumId w:val="8"/>
  </w:num>
  <w:num w:numId="7">
    <w:abstractNumId w:val="4"/>
  </w:num>
  <w:num w:numId="8">
    <w:abstractNumId w:val="1"/>
  </w:num>
  <w:num w:numId="9">
    <w:abstractNumId w:val="13"/>
  </w:num>
  <w:num w:numId="10">
    <w:abstractNumId w:val="0"/>
  </w:num>
  <w:num w:numId="11">
    <w:abstractNumId w:val="7"/>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D6"/>
    <w:rsid w:val="00005209"/>
    <w:rsid w:val="00006203"/>
    <w:rsid w:val="00010DB5"/>
    <w:rsid w:val="000152AE"/>
    <w:rsid w:val="00017E7B"/>
    <w:rsid w:val="00020FD0"/>
    <w:rsid w:val="00030587"/>
    <w:rsid w:val="00030CD9"/>
    <w:rsid w:val="000310BF"/>
    <w:rsid w:val="00032534"/>
    <w:rsid w:val="00035C48"/>
    <w:rsid w:val="00036957"/>
    <w:rsid w:val="00037201"/>
    <w:rsid w:val="00045082"/>
    <w:rsid w:val="00047994"/>
    <w:rsid w:val="00050B81"/>
    <w:rsid w:val="000539BE"/>
    <w:rsid w:val="00057F6F"/>
    <w:rsid w:val="00063616"/>
    <w:rsid w:val="00064E72"/>
    <w:rsid w:val="00067F8D"/>
    <w:rsid w:val="00072C19"/>
    <w:rsid w:val="0007753D"/>
    <w:rsid w:val="000961DF"/>
    <w:rsid w:val="000A2BA0"/>
    <w:rsid w:val="000B127D"/>
    <w:rsid w:val="000B5768"/>
    <w:rsid w:val="000B5B14"/>
    <w:rsid w:val="000B6D45"/>
    <w:rsid w:val="000C63B7"/>
    <w:rsid w:val="000D4379"/>
    <w:rsid w:val="000D5420"/>
    <w:rsid w:val="000D6880"/>
    <w:rsid w:val="000E0950"/>
    <w:rsid w:val="000E15AB"/>
    <w:rsid w:val="000E681A"/>
    <w:rsid w:val="000F13B2"/>
    <w:rsid w:val="000F1AAC"/>
    <w:rsid w:val="000F2015"/>
    <w:rsid w:val="00105041"/>
    <w:rsid w:val="0010507F"/>
    <w:rsid w:val="0010566D"/>
    <w:rsid w:val="00106EE1"/>
    <w:rsid w:val="00115EDD"/>
    <w:rsid w:val="00123D46"/>
    <w:rsid w:val="0012514E"/>
    <w:rsid w:val="00126C11"/>
    <w:rsid w:val="00133199"/>
    <w:rsid w:val="00134470"/>
    <w:rsid w:val="00137B97"/>
    <w:rsid w:val="001409A7"/>
    <w:rsid w:val="00140D3A"/>
    <w:rsid w:val="00141D85"/>
    <w:rsid w:val="00146EF3"/>
    <w:rsid w:val="00147C96"/>
    <w:rsid w:val="00150179"/>
    <w:rsid w:val="001513CA"/>
    <w:rsid w:val="00151444"/>
    <w:rsid w:val="00154E7A"/>
    <w:rsid w:val="001555F2"/>
    <w:rsid w:val="001622BE"/>
    <w:rsid w:val="0016739F"/>
    <w:rsid w:val="00167BDF"/>
    <w:rsid w:val="00170C44"/>
    <w:rsid w:val="00176C78"/>
    <w:rsid w:val="00176E1D"/>
    <w:rsid w:val="0017728F"/>
    <w:rsid w:val="00180583"/>
    <w:rsid w:val="001952D0"/>
    <w:rsid w:val="0019573B"/>
    <w:rsid w:val="001958B4"/>
    <w:rsid w:val="001975B3"/>
    <w:rsid w:val="001A026D"/>
    <w:rsid w:val="001A0525"/>
    <w:rsid w:val="001A3DC8"/>
    <w:rsid w:val="001A6BDF"/>
    <w:rsid w:val="001A73DA"/>
    <w:rsid w:val="001A7B81"/>
    <w:rsid w:val="001B2752"/>
    <w:rsid w:val="001B7055"/>
    <w:rsid w:val="001C0619"/>
    <w:rsid w:val="001C39DE"/>
    <w:rsid w:val="001D3498"/>
    <w:rsid w:val="001D4957"/>
    <w:rsid w:val="001E3F62"/>
    <w:rsid w:val="001E61C7"/>
    <w:rsid w:val="001E683F"/>
    <w:rsid w:val="001E7FD9"/>
    <w:rsid w:val="001F0467"/>
    <w:rsid w:val="001F054C"/>
    <w:rsid w:val="001F26BF"/>
    <w:rsid w:val="001F42AF"/>
    <w:rsid w:val="001F788C"/>
    <w:rsid w:val="002005D2"/>
    <w:rsid w:val="00202506"/>
    <w:rsid w:val="00204060"/>
    <w:rsid w:val="00210A66"/>
    <w:rsid w:val="00212515"/>
    <w:rsid w:val="00217632"/>
    <w:rsid w:val="00222BCA"/>
    <w:rsid w:val="00225705"/>
    <w:rsid w:val="00225FD7"/>
    <w:rsid w:val="0023098A"/>
    <w:rsid w:val="00230BAF"/>
    <w:rsid w:val="002349DA"/>
    <w:rsid w:val="00237138"/>
    <w:rsid w:val="00242663"/>
    <w:rsid w:val="00242B77"/>
    <w:rsid w:val="00243912"/>
    <w:rsid w:val="00250827"/>
    <w:rsid w:val="002532BC"/>
    <w:rsid w:val="00254107"/>
    <w:rsid w:val="00260B14"/>
    <w:rsid w:val="002706FE"/>
    <w:rsid w:val="00276917"/>
    <w:rsid w:val="00280739"/>
    <w:rsid w:val="002820EA"/>
    <w:rsid w:val="00282497"/>
    <w:rsid w:val="0028360F"/>
    <w:rsid w:val="00284835"/>
    <w:rsid w:val="00285FDD"/>
    <w:rsid w:val="00287638"/>
    <w:rsid w:val="0029035F"/>
    <w:rsid w:val="002A01B2"/>
    <w:rsid w:val="002A174F"/>
    <w:rsid w:val="002B0AF7"/>
    <w:rsid w:val="002B4368"/>
    <w:rsid w:val="002B74EE"/>
    <w:rsid w:val="002B78BC"/>
    <w:rsid w:val="002C082D"/>
    <w:rsid w:val="002C3FC9"/>
    <w:rsid w:val="002C42C4"/>
    <w:rsid w:val="002C64CF"/>
    <w:rsid w:val="002D14C8"/>
    <w:rsid w:val="002D385E"/>
    <w:rsid w:val="002D4B31"/>
    <w:rsid w:val="002E0A52"/>
    <w:rsid w:val="002E1F45"/>
    <w:rsid w:val="002E619B"/>
    <w:rsid w:val="002E7414"/>
    <w:rsid w:val="002F0ACB"/>
    <w:rsid w:val="002F1C11"/>
    <w:rsid w:val="002F282F"/>
    <w:rsid w:val="002F4404"/>
    <w:rsid w:val="002F51A7"/>
    <w:rsid w:val="002F54CF"/>
    <w:rsid w:val="00300386"/>
    <w:rsid w:val="003068EC"/>
    <w:rsid w:val="003072E6"/>
    <w:rsid w:val="00307F8D"/>
    <w:rsid w:val="003179CE"/>
    <w:rsid w:val="00317C49"/>
    <w:rsid w:val="00321C89"/>
    <w:rsid w:val="0032331A"/>
    <w:rsid w:val="003258F1"/>
    <w:rsid w:val="003306C5"/>
    <w:rsid w:val="00332B5C"/>
    <w:rsid w:val="003342DB"/>
    <w:rsid w:val="0033469A"/>
    <w:rsid w:val="003346E0"/>
    <w:rsid w:val="0033483A"/>
    <w:rsid w:val="003351ED"/>
    <w:rsid w:val="0034081A"/>
    <w:rsid w:val="003451BC"/>
    <w:rsid w:val="00350F75"/>
    <w:rsid w:val="00351B64"/>
    <w:rsid w:val="003523CF"/>
    <w:rsid w:val="00353AC1"/>
    <w:rsid w:val="0035734B"/>
    <w:rsid w:val="00360CB0"/>
    <w:rsid w:val="00362437"/>
    <w:rsid w:val="00362CFE"/>
    <w:rsid w:val="00372CF6"/>
    <w:rsid w:val="00373C13"/>
    <w:rsid w:val="00373EAF"/>
    <w:rsid w:val="00377FF8"/>
    <w:rsid w:val="00380205"/>
    <w:rsid w:val="00383368"/>
    <w:rsid w:val="00384750"/>
    <w:rsid w:val="003859C7"/>
    <w:rsid w:val="003861DF"/>
    <w:rsid w:val="003A5CF3"/>
    <w:rsid w:val="003B0F93"/>
    <w:rsid w:val="003B1E48"/>
    <w:rsid w:val="003B4508"/>
    <w:rsid w:val="003B4A95"/>
    <w:rsid w:val="003B4B8A"/>
    <w:rsid w:val="003B57E5"/>
    <w:rsid w:val="003B6FAC"/>
    <w:rsid w:val="003B708D"/>
    <w:rsid w:val="003C25C4"/>
    <w:rsid w:val="003C7901"/>
    <w:rsid w:val="003D380D"/>
    <w:rsid w:val="003D5FB4"/>
    <w:rsid w:val="003D6CE0"/>
    <w:rsid w:val="003D72D4"/>
    <w:rsid w:val="003E1DB6"/>
    <w:rsid w:val="003E27D4"/>
    <w:rsid w:val="003E42D2"/>
    <w:rsid w:val="003F194C"/>
    <w:rsid w:val="003F1A30"/>
    <w:rsid w:val="003F66A3"/>
    <w:rsid w:val="003F74A8"/>
    <w:rsid w:val="004017DB"/>
    <w:rsid w:val="004030E6"/>
    <w:rsid w:val="00404722"/>
    <w:rsid w:val="00406E9B"/>
    <w:rsid w:val="00411273"/>
    <w:rsid w:val="00411EA7"/>
    <w:rsid w:val="00413892"/>
    <w:rsid w:val="0041531D"/>
    <w:rsid w:val="00415575"/>
    <w:rsid w:val="0042393D"/>
    <w:rsid w:val="0042467F"/>
    <w:rsid w:val="00432E51"/>
    <w:rsid w:val="004500E0"/>
    <w:rsid w:val="0045320D"/>
    <w:rsid w:val="00453477"/>
    <w:rsid w:val="00453FF2"/>
    <w:rsid w:val="00456F0E"/>
    <w:rsid w:val="00460C31"/>
    <w:rsid w:val="00464A5F"/>
    <w:rsid w:val="00465823"/>
    <w:rsid w:val="00467DEA"/>
    <w:rsid w:val="00470D15"/>
    <w:rsid w:val="0047225E"/>
    <w:rsid w:val="00472451"/>
    <w:rsid w:val="004759EB"/>
    <w:rsid w:val="004840C0"/>
    <w:rsid w:val="00484791"/>
    <w:rsid w:val="00485C69"/>
    <w:rsid w:val="00485D3C"/>
    <w:rsid w:val="00493BCC"/>
    <w:rsid w:val="00497EEA"/>
    <w:rsid w:val="004A003A"/>
    <w:rsid w:val="004A1C8F"/>
    <w:rsid w:val="004A4853"/>
    <w:rsid w:val="004A5C64"/>
    <w:rsid w:val="004A6B8F"/>
    <w:rsid w:val="004A6FC3"/>
    <w:rsid w:val="004A7784"/>
    <w:rsid w:val="004B5390"/>
    <w:rsid w:val="004B571A"/>
    <w:rsid w:val="004C110B"/>
    <w:rsid w:val="004C153F"/>
    <w:rsid w:val="004C3735"/>
    <w:rsid w:val="004C469F"/>
    <w:rsid w:val="004C59A3"/>
    <w:rsid w:val="004D16BB"/>
    <w:rsid w:val="004D2277"/>
    <w:rsid w:val="004D4EC1"/>
    <w:rsid w:val="004D509B"/>
    <w:rsid w:val="004D5E34"/>
    <w:rsid w:val="004E0C00"/>
    <w:rsid w:val="004E1430"/>
    <w:rsid w:val="004E33E2"/>
    <w:rsid w:val="004E5AD8"/>
    <w:rsid w:val="004F01A5"/>
    <w:rsid w:val="004F163B"/>
    <w:rsid w:val="004F6220"/>
    <w:rsid w:val="005031D1"/>
    <w:rsid w:val="00506334"/>
    <w:rsid w:val="00506A25"/>
    <w:rsid w:val="00512ACD"/>
    <w:rsid w:val="00516DD7"/>
    <w:rsid w:val="00517D93"/>
    <w:rsid w:val="00521223"/>
    <w:rsid w:val="00524101"/>
    <w:rsid w:val="0053087B"/>
    <w:rsid w:val="00530A05"/>
    <w:rsid w:val="005340AE"/>
    <w:rsid w:val="00534129"/>
    <w:rsid w:val="00535EC0"/>
    <w:rsid w:val="005367C1"/>
    <w:rsid w:val="00537559"/>
    <w:rsid w:val="00544431"/>
    <w:rsid w:val="00545A4F"/>
    <w:rsid w:val="00547AF4"/>
    <w:rsid w:val="0055081C"/>
    <w:rsid w:val="00550F59"/>
    <w:rsid w:val="0055218F"/>
    <w:rsid w:val="00553BC8"/>
    <w:rsid w:val="00560660"/>
    <w:rsid w:val="00563B9E"/>
    <w:rsid w:val="00564863"/>
    <w:rsid w:val="00565200"/>
    <w:rsid w:val="00565649"/>
    <w:rsid w:val="00565B26"/>
    <w:rsid w:val="005666CA"/>
    <w:rsid w:val="005711E1"/>
    <w:rsid w:val="005712B7"/>
    <w:rsid w:val="005838FA"/>
    <w:rsid w:val="005839AE"/>
    <w:rsid w:val="005842CF"/>
    <w:rsid w:val="005868F0"/>
    <w:rsid w:val="005870C7"/>
    <w:rsid w:val="00591312"/>
    <w:rsid w:val="005A2599"/>
    <w:rsid w:val="005B6316"/>
    <w:rsid w:val="005C37CB"/>
    <w:rsid w:val="005C6D7C"/>
    <w:rsid w:val="005C6DB6"/>
    <w:rsid w:val="005C7383"/>
    <w:rsid w:val="005D2FB8"/>
    <w:rsid w:val="005D3D8E"/>
    <w:rsid w:val="005D4DC3"/>
    <w:rsid w:val="005D655B"/>
    <w:rsid w:val="005E103C"/>
    <w:rsid w:val="005E3541"/>
    <w:rsid w:val="005E613A"/>
    <w:rsid w:val="005E6354"/>
    <w:rsid w:val="005E6E09"/>
    <w:rsid w:val="005F2DB8"/>
    <w:rsid w:val="005F3D33"/>
    <w:rsid w:val="005F4115"/>
    <w:rsid w:val="005F63BB"/>
    <w:rsid w:val="005F7139"/>
    <w:rsid w:val="00601EA4"/>
    <w:rsid w:val="006021E2"/>
    <w:rsid w:val="00604005"/>
    <w:rsid w:val="00607B69"/>
    <w:rsid w:val="00611BD9"/>
    <w:rsid w:val="00614FCD"/>
    <w:rsid w:val="00624CC2"/>
    <w:rsid w:val="00624DE8"/>
    <w:rsid w:val="00625F5E"/>
    <w:rsid w:val="0062673B"/>
    <w:rsid w:val="00631583"/>
    <w:rsid w:val="00633C58"/>
    <w:rsid w:val="006357C5"/>
    <w:rsid w:val="00637E7F"/>
    <w:rsid w:val="006417A5"/>
    <w:rsid w:val="00641BD5"/>
    <w:rsid w:val="00643406"/>
    <w:rsid w:val="006651E9"/>
    <w:rsid w:val="00675928"/>
    <w:rsid w:val="00680B4D"/>
    <w:rsid w:val="00682C45"/>
    <w:rsid w:val="00683C0E"/>
    <w:rsid w:val="00686982"/>
    <w:rsid w:val="006909F4"/>
    <w:rsid w:val="0069484F"/>
    <w:rsid w:val="00695713"/>
    <w:rsid w:val="006A0635"/>
    <w:rsid w:val="006A16ED"/>
    <w:rsid w:val="006A35AC"/>
    <w:rsid w:val="006A5A45"/>
    <w:rsid w:val="006A64C7"/>
    <w:rsid w:val="006B3C02"/>
    <w:rsid w:val="006B492F"/>
    <w:rsid w:val="006B69DC"/>
    <w:rsid w:val="006B6F17"/>
    <w:rsid w:val="006B7BDB"/>
    <w:rsid w:val="006C1B85"/>
    <w:rsid w:val="006C25B8"/>
    <w:rsid w:val="006D779E"/>
    <w:rsid w:val="006D7CC1"/>
    <w:rsid w:val="006D7DD9"/>
    <w:rsid w:val="006E2F69"/>
    <w:rsid w:val="006E5CD9"/>
    <w:rsid w:val="006F19FD"/>
    <w:rsid w:val="006F1CA5"/>
    <w:rsid w:val="006F35C9"/>
    <w:rsid w:val="006F43E2"/>
    <w:rsid w:val="006F673B"/>
    <w:rsid w:val="006F6842"/>
    <w:rsid w:val="006F6E04"/>
    <w:rsid w:val="00700670"/>
    <w:rsid w:val="007007BE"/>
    <w:rsid w:val="00704B42"/>
    <w:rsid w:val="007056C1"/>
    <w:rsid w:val="00706549"/>
    <w:rsid w:val="007102E6"/>
    <w:rsid w:val="007157EC"/>
    <w:rsid w:val="0072267C"/>
    <w:rsid w:val="00723F64"/>
    <w:rsid w:val="007260FA"/>
    <w:rsid w:val="00727606"/>
    <w:rsid w:val="0073011A"/>
    <w:rsid w:val="00734894"/>
    <w:rsid w:val="00734F6A"/>
    <w:rsid w:val="00743709"/>
    <w:rsid w:val="00743B83"/>
    <w:rsid w:val="00744A3F"/>
    <w:rsid w:val="00744B08"/>
    <w:rsid w:val="00752780"/>
    <w:rsid w:val="00753130"/>
    <w:rsid w:val="007542D8"/>
    <w:rsid w:val="00754C08"/>
    <w:rsid w:val="00757D42"/>
    <w:rsid w:val="00760446"/>
    <w:rsid w:val="007655AC"/>
    <w:rsid w:val="007663AA"/>
    <w:rsid w:val="0077247C"/>
    <w:rsid w:val="00774890"/>
    <w:rsid w:val="00774C9C"/>
    <w:rsid w:val="00775283"/>
    <w:rsid w:val="00776244"/>
    <w:rsid w:val="007768DF"/>
    <w:rsid w:val="00784162"/>
    <w:rsid w:val="0078490C"/>
    <w:rsid w:val="00786BB1"/>
    <w:rsid w:val="00792E09"/>
    <w:rsid w:val="007952F1"/>
    <w:rsid w:val="007A2138"/>
    <w:rsid w:val="007A2341"/>
    <w:rsid w:val="007A6825"/>
    <w:rsid w:val="007B2EE0"/>
    <w:rsid w:val="007B2FFD"/>
    <w:rsid w:val="007C051A"/>
    <w:rsid w:val="007C1594"/>
    <w:rsid w:val="007C2D4A"/>
    <w:rsid w:val="007C407E"/>
    <w:rsid w:val="007C4FFE"/>
    <w:rsid w:val="007C5302"/>
    <w:rsid w:val="007C56F9"/>
    <w:rsid w:val="007C6793"/>
    <w:rsid w:val="007D27E6"/>
    <w:rsid w:val="007E58FA"/>
    <w:rsid w:val="007E66E4"/>
    <w:rsid w:val="007E7095"/>
    <w:rsid w:val="007F1D44"/>
    <w:rsid w:val="007F412C"/>
    <w:rsid w:val="007F4A8D"/>
    <w:rsid w:val="007F5B43"/>
    <w:rsid w:val="007F71A2"/>
    <w:rsid w:val="008023B2"/>
    <w:rsid w:val="0081121C"/>
    <w:rsid w:val="008168B6"/>
    <w:rsid w:val="00823DD8"/>
    <w:rsid w:val="0082570F"/>
    <w:rsid w:val="00826FD4"/>
    <w:rsid w:val="008276FD"/>
    <w:rsid w:val="008319DC"/>
    <w:rsid w:val="00831C8B"/>
    <w:rsid w:val="00837B8C"/>
    <w:rsid w:val="00841094"/>
    <w:rsid w:val="008443B5"/>
    <w:rsid w:val="008465E2"/>
    <w:rsid w:val="00847919"/>
    <w:rsid w:val="00852F97"/>
    <w:rsid w:val="008605B0"/>
    <w:rsid w:val="00861FF5"/>
    <w:rsid w:val="00865A25"/>
    <w:rsid w:val="0086626E"/>
    <w:rsid w:val="00877965"/>
    <w:rsid w:val="00881273"/>
    <w:rsid w:val="00883001"/>
    <w:rsid w:val="008832AC"/>
    <w:rsid w:val="008836AA"/>
    <w:rsid w:val="0088431F"/>
    <w:rsid w:val="00884F36"/>
    <w:rsid w:val="00885CD6"/>
    <w:rsid w:val="00896F09"/>
    <w:rsid w:val="008A0A49"/>
    <w:rsid w:val="008A14F8"/>
    <w:rsid w:val="008A26BA"/>
    <w:rsid w:val="008A5266"/>
    <w:rsid w:val="008A5B69"/>
    <w:rsid w:val="008A7F16"/>
    <w:rsid w:val="008B2552"/>
    <w:rsid w:val="008B38AE"/>
    <w:rsid w:val="008C6B68"/>
    <w:rsid w:val="008D143F"/>
    <w:rsid w:val="008D2319"/>
    <w:rsid w:val="008D3055"/>
    <w:rsid w:val="008D33A0"/>
    <w:rsid w:val="008D4DBA"/>
    <w:rsid w:val="008D4DD7"/>
    <w:rsid w:val="008D7059"/>
    <w:rsid w:val="008D757E"/>
    <w:rsid w:val="008E7C2F"/>
    <w:rsid w:val="008F367F"/>
    <w:rsid w:val="008F4A52"/>
    <w:rsid w:val="008F5EA7"/>
    <w:rsid w:val="00901B9C"/>
    <w:rsid w:val="00902250"/>
    <w:rsid w:val="0090277C"/>
    <w:rsid w:val="00904A16"/>
    <w:rsid w:val="00905B34"/>
    <w:rsid w:val="0090670D"/>
    <w:rsid w:val="00910E9A"/>
    <w:rsid w:val="009153D6"/>
    <w:rsid w:val="00920CB3"/>
    <w:rsid w:val="009217CC"/>
    <w:rsid w:val="00923F5F"/>
    <w:rsid w:val="00924F0C"/>
    <w:rsid w:val="00926284"/>
    <w:rsid w:val="00942998"/>
    <w:rsid w:val="0095485A"/>
    <w:rsid w:val="00957831"/>
    <w:rsid w:val="00960B3C"/>
    <w:rsid w:val="0096114B"/>
    <w:rsid w:val="00962E0A"/>
    <w:rsid w:val="0096498F"/>
    <w:rsid w:val="00965A5F"/>
    <w:rsid w:val="00966129"/>
    <w:rsid w:val="00967909"/>
    <w:rsid w:val="009701FA"/>
    <w:rsid w:val="009724DE"/>
    <w:rsid w:val="00974A14"/>
    <w:rsid w:val="0098031B"/>
    <w:rsid w:val="00981540"/>
    <w:rsid w:val="00985A01"/>
    <w:rsid w:val="009879DB"/>
    <w:rsid w:val="009909F8"/>
    <w:rsid w:val="009919D6"/>
    <w:rsid w:val="00993618"/>
    <w:rsid w:val="00996E63"/>
    <w:rsid w:val="00997F30"/>
    <w:rsid w:val="009A2869"/>
    <w:rsid w:val="009A2D0C"/>
    <w:rsid w:val="009A46CB"/>
    <w:rsid w:val="009B0114"/>
    <w:rsid w:val="009B2CFB"/>
    <w:rsid w:val="009B6958"/>
    <w:rsid w:val="009B786A"/>
    <w:rsid w:val="009C3612"/>
    <w:rsid w:val="009C432E"/>
    <w:rsid w:val="009D027E"/>
    <w:rsid w:val="009D02E9"/>
    <w:rsid w:val="009D1203"/>
    <w:rsid w:val="009D52A9"/>
    <w:rsid w:val="009D5E45"/>
    <w:rsid w:val="009E042E"/>
    <w:rsid w:val="009E0538"/>
    <w:rsid w:val="009E097E"/>
    <w:rsid w:val="009E16E3"/>
    <w:rsid w:val="009F27E6"/>
    <w:rsid w:val="00A0609C"/>
    <w:rsid w:val="00A1005E"/>
    <w:rsid w:val="00A12242"/>
    <w:rsid w:val="00A12290"/>
    <w:rsid w:val="00A13361"/>
    <w:rsid w:val="00A16229"/>
    <w:rsid w:val="00A206FB"/>
    <w:rsid w:val="00A21115"/>
    <w:rsid w:val="00A222DA"/>
    <w:rsid w:val="00A231E4"/>
    <w:rsid w:val="00A24875"/>
    <w:rsid w:val="00A24EEF"/>
    <w:rsid w:val="00A33CF7"/>
    <w:rsid w:val="00A355AE"/>
    <w:rsid w:val="00A35775"/>
    <w:rsid w:val="00A35B2A"/>
    <w:rsid w:val="00A4037E"/>
    <w:rsid w:val="00A40CF6"/>
    <w:rsid w:val="00A42B72"/>
    <w:rsid w:val="00A442DA"/>
    <w:rsid w:val="00A44D3F"/>
    <w:rsid w:val="00A454F0"/>
    <w:rsid w:val="00A56F6C"/>
    <w:rsid w:val="00A61671"/>
    <w:rsid w:val="00A67610"/>
    <w:rsid w:val="00A728A0"/>
    <w:rsid w:val="00A733D6"/>
    <w:rsid w:val="00A73B82"/>
    <w:rsid w:val="00A748D5"/>
    <w:rsid w:val="00A7782E"/>
    <w:rsid w:val="00A80B6A"/>
    <w:rsid w:val="00A82359"/>
    <w:rsid w:val="00A877BF"/>
    <w:rsid w:val="00A943CA"/>
    <w:rsid w:val="00AA077E"/>
    <w:rsid w:val="00AA26E4"/>
    <w:rsid w:val="00AA2BC3"/>
    <w:rsid w:val="00AA2E85"/>
    <w:rsid w:val="00AA6436"/>
    <w:rsid w:val="00AA79B2"/>
    <w:rsid w:val="00AB2253"/>
    <w:rsid w:val="00AB4E4B"/>
    <w:rsid w:val="00AB4F93"/>
    <w:rsid w:val="00AB682B"/>
    <w:rsid w:val="00AC05A2"/>
    <w:rsid w:val="00AC4A81"/>
    <w:rsid w:val="00AD0827"/>
    <w:rsid w:val="00AD3FBA"/>
    <w:rsid w:val="00AD4A49"/>
    <w:rsid w:val="00AD7284"/>
    <w:rsid w:val="00AE3B84"/>
    <w:rsid w:val="00AE5783"/>
    <w:rsid w:val="00AF4305"/>
    <w:rsid w:val="00AF583A"/>
    <w:rsid w:val="00B008A7"/>
    <w:rsid w:val="00B0325C"/>
    <w:rsid w:val="00B05BC7"/>
    <w:rsid w:val="00B05C44"/>
    <w:rsid w:val="00B06F88"/>
    <w:rsid w:val="00B06FC3"/>
    <w:rsid w:val="00B073A0"/>
    <w:rsid w:val="00B07E6B"/>
    <w:rsid w:val="00B10CF9"/>
    <w:rsid w:val="00B10FD9"/>
    <w:rsid w:val="00B20ECE"/>
    <w:rsid w:val="00B23251"/>
    <w:rsid w:val="00B23F40"/>
    <w:rsid w:val="00B268CC"/>
    <w:rsid w:val="00B271E6"/>
    <w:rsid w:val="00B303F6"/>
    <w:rsid w:val="00B33FBE"/>
    <w:rsid w:val="00B34E56"/>
    <w:rsid w:val="00B41E6D"/>
    <w:rsid w:val="00B4373D"/>
    <w:rsid w:val="00B45FB9"/>
    <w:rsid w:val="00B46747"/>
    <w:rsid w:val="00B47428"/>
    <w:rsid w:val="00B524F6"/>
    <w:rsid w:val="00B53558"/>
    <w:rsid w:val="00B639B2"/>
    <w:rsid w:val="00B646F4"/>
    <w:rsid w:val="00B66D94"/>
    <w:rsid w:val="00B72C97"/>
    <w:rsid w:val="00B743EC"/>
    <w:rsid w:val="00B7691A"/>
    <w:rsid w:val="00B772F1"/>
    <w:rsid w:val="00B8239A"/>
    <w:rsid w:val="00B84105"/>
    <w:rsid w:val="00B854FE"/>
    <w:rsid w:val="00B92C9B"/>
    <w:rsid w:val="00B9553A"/>
    <w:rsid w:val="00B95EDF"/>
    <w:rsid w:val="00B97DAB"/>
    <w:rsid w:val="00BA33A4"/>
    <w:rsid w:val="00BB7CFD"/>
    <w:rsid w:val="00BC0488"/>
    <w:rsid w:val="00BC5999"/>
    <w:rsid w:val="00BD0909"/>
    <w:rsid w:val="00BD1A15"/>
    <w:rsid w:val="00BD32C4"/>
    <w:rsid w:val="00BD7297"/>
    <w:rsid w:val="00BD7A48"/>
    <w:rsid w:val="00BE425C"/>
    <w:rsid w:val="00BF51CA"/>
    <w:rsid w:val="00BF661F"/>
    <w:rsid w:val="00C015BC"/>
    <w:rsid w:val="00C03A7B"/>
    <w:rsid w:val="00C073FE"/>
    <w:rsid w:val="00C10883"/>
    <w:rsid w:val="00C12243"/>
    <w:rsid w:val="00C12C10"/>
    <w:rsid w:val="00C13942"/>
    <w:rsid w:val="00C13A8D"/>
    <w:rsid w:val="00C147AE"/>
    <w:rsid w:val="00C16B7D"/>
    <w:rsid w:val="00C22218"/>
    <w:rsid w:val="00C2366A"/>
    <w:rsid w:val="00C2419A"/>
    <w:rsid w:val="00C25EC5"/>
    <w:rsid w:val="00C30864"/>
    <w:rsid w:val="00C34D4E"/>
    <w:rsid w:val="00C425BD"/>
    <w:rsid w:val="00C44705"/>
    <w:rsid w:val="00C46784"/>
    <w:rsid w:val="00C54A5E"/>
    <w:rsid w:val="00C55C04"/>
    <w:rsid w:val="00C601D6"/>
    <w:rsid w:val="00C6139B"/>
    <w:rsid w:val="00C61AA5"/>
    <w:rsid w:val="00C62893"/>
    <w:rsid w:val="00C62D19"/>
    <w:rsid w:val="00C66F7F"/>
    <w:rsid w:val="00C67731"/>
    <w:rsid w:val="00C71242"/>
    <w:rsid w:val="00C74A3F"/>
    <w:rsid w:val="00C7506E"/>
    <w:rsid w:val="00C76241"/>
    <w:rsid w:val="00C827B7"/>
    <w:rsid w:val="00C83049"/>
    <w:rsid w:val="00C85E49"/>
    <w:rsid w:val="00C9031D"/>
    <w:rsid w:val="00C90BD9"/>
    <w:rsid w:val="00C92FD1"/>
    <w:rsid w:val="00CA007F"/>
    <w:rsid w:val="00CB49D5"/>
    <w:rsid w:val="00CB4F4C"/>
    <w:rsid w:val="00CC19A7"/>
    <w:rsid w:val="00CD06D8"/>
    <w:rsid w:val="00CD15A6"/>
    <w:rsid w:val="00CD4A2E"/>
    <w:rsid w:val="00CE1820"/>
    <w:rsid w:val="00CE4383"/>
    <w:rsid w:val="00CE6C9D"/>
    <w:rsid w:val="00CE7AAE"/>
    <w:rsid w:val="00CF4F64"/>
    <w:rsid w:val="00CF5C32"/>
    <w:rsid w:val="00D00F5E"/>
    <w:rsid w:val="00D0270B"/>
    <w:rsid w:val="00D02E70"/>
    <w:rsid w:val="00D036DB"/>
    <w:rsid w:val="00D10712"/>
    <w:rsid w:val="00D108B5"/>
    <w:rsid w:val="00D10978"/>
    <w:rsid w:val="00D13315"/>
    <w:rsid w:val="00D216FD"/>
    <w:rsid w:val="00D24A38"/>
    <w:rsid w:val="00D25338"/>
    <w:rsid w:val="00D3072C"/>
    <w:rsid w:val="00D33D7C"/>
    <w:rsid w:val="00D34CDD"/>
    <w:rsid w:val="00D3659F"/>
    <w:rsid w:val="00D3698F"/>
    <w:rsid w:val="00D45EC8"/>
    <w:rsid w:val="00D462A5"/>
    <w:rsid w:val="00D463D0"/>
    <w:rsid w:val="00D4644C"/>
    <w:rsid w:val="00D51555"/>
    <w:rsid w:val="00D51737"/>
    <w:rsid w:val="00D51EFE"/>
    <w:rsid w:val="00D573FE"/>
    <w:rsid w:val="00D60CC9"/>
    <w:rsid w:val="00D6100E"/>
    <w:rsid w:val="00D625B5"/>
    <w:rsid w:val="00D626F9"/>
    <w:rsid w:val="00D65BCC"/>
    <w:rsid w:val="00D65D77"/>
    <w:rsid w:val="00D674D4"/>
    <w:rsid w:val="00D700FF"/>
    <w:rsid w:val="00D73FE0"/>
    <w:rsid w:val="00D750C6"/>
    <w:rsid w:val="00D76340"/>
    <w:rsid w:val="00D76341"/>
    <w:rsid w:val="00D776DC"/>
    <w:rsid w:val="00D80E65"/>
    <w:rsid w:val="00D8195F"/>
    <w:rsid w:val="00D821CC"/>
    <w:rsid w:val="00D845D1"/>
    <w:rsid w:val="00D84FEB"/>
    <w:rsid w:val="00D87599"/>
    <w:rsid w:val="00D9383B"/>
    <w:rsid w:val="00D93D8F"/>
    <w:rsid w:val="00D95F92"/>
    <w:rsid w:val="00D96F13"/>
    <w:rsid w:val="00D97964"/>
    <w:rsid w:val="00DA0088"/>
    <w:rsid w:val="00DA01C7"/>
    <w:rsid w:val="00DA0486"/>
    <w:rsid w:val="00DA19AE"/>
    <w:rsid w:val="00DA2617"/>
    <w:rsid w:val="00DA281C"/>
    <w:rsid w:val="00DA31A7"/>
    <w:rsid w:val="00DA5B41"/>
    <w:rsid w:val="00DB28E9"/>
    <w:rsid w:val="00DB375C"/>
    <w:rsid w:val="00DB6301"/>
    <w:rsid w:val="00DB78F1"/>
    <w:rsid w:val="00DC1B95"/>
    <w:rsid w:val="00DC4ACE"/>
    <w:rsid w:val="00DC70AE"/>
    <w:rsid w:val="00DD0ACE"/>
    <w:rsid w:val="00DD1137"/>
    <w:rsid w:val="00DD3276"/>
    <w:rsid w:val="00DE1EDD"/>
    <w:rsid w:val="00DE4AC3"/>
    <w:rsid w:val="00DE5082"/>
    <w:rsid w:val="00DE745B"/>
    <w:rsid w:val="00DF0049"/>
    <w:rsid w:val="00DF0C99"/>
    <w:rsid w:val="00DF0EF1"/>
    <w:rsid w:val="00E072D4"/>
    <w:rsid w:val="00E103D6"/>
    <w:rsid w:val="00E1781D"/>
    <w:rsid w:val="00E22DD0"/>
    <w:rsid w:val="00E2590D"/>
    <w:rsid w:val="00E25DB8"/>
    <w:rsid w:val="00E26762"/>
    <w:rsid w:val="00E26AA0"/>
    <w:rsid w:val="00E3703D"/>
    <w:rsid w:val="00E44918"/>
    <w:rsid w:val="00E52CD3"/>
    <w:rsid w:val="00E62539"/>
    <w:rsid w:val="00E63EE8"/>
    <w:rsid w:val="00E652BB"/>
    <w:rsid w:val="00E65750"/>
    <w:rsid w:val="00E65B43"/>
    <w:rsid w:val="00E66FD0"/>
    <w:rsid w:val="00E722ED"/>
    <w:rsid w:val="00E73213"/>
    <w:rsid w:val="00E763E7"/>
    <w:rsid w:val="00E80D60"/>
    <w:rsid w:val="00E87A08"/>
    <w:rsid w:val="00E9524D"/>
    <w:rsid w:val="00E96B21"/>
    <w:rsid w:val="00EA42EE"/>
    <w:rsid w:val="00EA6940"/>
    <w:rsid w:val="00EA7CA0"/>
    <w:rsid w:val="00EB405C"/>
    <w:rsid w:val="00EB6B0C"/>
    <w:rsid w:val="00EB6FE3"/>
    <w:rsid w:val="00EC63FF"/>
    <w:rsid w:val="00EC751B"/>
    <w:rsid w:val="00ED0E6A"/>
    <w:rsid w:val="00ED1062"/>
    <w:rsid w:val="00ED120B"/>
    <w:rsid w:val="00ED1707"/>
    <w:rsid w:val="00EE04AD"/>
    <w:rsid w:val="00EE0B65"/>
    <w:rsid w:val="00EE0E0A"/>
    <w:rsid w:val="00EE2A13"/>
    <w:rsid w:val="00EE4634"/>
    <w:rsid w:val="00EE5D2F"/>
    <w:rsid w:val="00EF2AB2"/>
    <w:rsid w:val="00EF5750"/>
    <w:rsid w:val="00F050E6"/>
    <w:rsid w:val="00F07F3C"/>
    <w:rsid w:val="00F1372C"/>
    <w:rsid w:val="00F13F85"/>
    <w:rsid w:val="00F1687D"/>
    <w:rsid w:val="00F17D78"/>
    <w:rsid w:val="00F217C8"/>
    <w:rsid w:val="00F24F27"/>
    <w:rsid w:val="00F347C3"/>
    <w:rsid w:val="00F34EDC"/>
    <w:rsid w:val="00F40170"/>
    <w:rsid w:val="00F41592"/>
    <w:rsid w:val="00F42855"/>
    <w:rsid w:val="00F43461"/>
    <w:rsid w:val="00F4695D"/>
    <w:rsid w:val="00F50C6C"/>
    <w:rsid w:val="00F56250"/>
    <w:rsid w:val="00F56FCF"/>
    <w:rsid w:val="00F617C8"/>
    <w:rsid w:val="00F63D89"/>
    <w:rsid w:val="00F65874"/>
    <w:rsid w:val="00F67B37"/>
    <w:rsid w:val="00F72E87"/>
    <w:rsid w:val="00F76883"/>
    <w:rsid w:val="00F81D2F"/>
    <w:rsid w:val="00F9234F"/>
    <w:rsid w:val="00F9579F"/>
    <w:rsid w:val="00FA376B"/>
    <w:rsid w:val="00FA5169"/>
    <w:rsid w:val="00FA59F4"/>
    <w:rsid w:val="00FB48E2"/>
    <w:rsid w:val="00FC14FE"/>
    <w:rsid w:val="00FC20F3"/>
    <w:rsid w:val="00FC32CA"/>
    <w:rsid w:val="00FC50CA"/>
    <w:rsid w:val="00FC547E"/>
    <w:rsid w:val="00FD165F"/>
    <w:rsid w:val="00FD23AE"/>
    <w:rsid w:val="00FD3244"/>
    <w:rsid w:val="00FD7A9B"/>
    <w:rsid w:val="00FE1AAF"/>
    <w:rsid w:val="00FE1F62"/>
    <w:rsid w:val="00FE7ABF"/>
    <w:rsid w:val="00FF1BCC"/>
    <w:rsid w:val="00FF2400"/>
    <w:rsid w:val="00FF2EB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47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64"/>
    <w:pPr>
      <w:ind w:left="720"/>
      <w:contextualSpacing/>
    </w:pPr>
  </w:style>
  <w:style w:type="paragraph" w:styleId="FootnoteText">
    <w:name w:val="footnote text"/>
    <w:basedOn w:val="Normal"/>
    <w:link w:val="FootnoteTextChar"/>
    <w:uiPriority w:val="99"/>
    <w:unhideWhenUsed/>
    <w:rsid w:val="003523CF"/>
    <w:pPr>
      <w:spacing w:after="0" w:line="240" w:lineRule="auto"/>
    </w:pPr>
    <w:rPr>
      <w:sz w:val="20"/>
      <w:szCs w:val="20"/>
    </w:rPr>
  </w:style>
  <w:style w:type="character" w:customStyle="1" w:styleId="FootnoteTextChar">
    <w:name w:val="Footnote Text Char"/>
    <w:basedOn w:val="DefaultParagraphFont"/>
    <w:link w:val="FootnoteText"/>
    <w:uiPriority w:val="99"/>
    <w:rsid w:val="003523CF"/>
    <w:rPr>
      <w:sz w:val="20"/>
      <w:szCs w:val="20"/>
    </w:rPr>
  </w:style>
  <w:style w:type="character" w:styleId="FootnoteReference">
    <w:name w:val="footnote reference"/>
    <w:basedOn w:val="DefaultParagraphFont"/>
    <w:uiPriority w:val="99"/>
    <w:semiHidden/>
    <w:unhideWhenUsed/>
    <w:rsid w:val="003523CF"/>
    <w:rPr>
      <w:vertAlign w:val="superscript"/>
    </w:rPr>
  </w:style>
  <w:style w:type="character" w:styleId="Hyperlink">
    <w:name w:val="Hyperlink"/>
    <w:basedOn w:val="DefaultParagraphFont"/>
    <w:uiPriority w:val="99"/>
    <w:unhideWhenUsed/>
    <w:rsid w:val="00FC547E"/>
    <w:rPr>
      <w:color w:val="0000FF"/>
      <w:u w:val="single"/>
    </w:rPr>
  </w:style>
  <w:style w:type="paragraph" w:styleId="PlainText">
    <w:name w:val="Plain Text"/>
    <w:aliases w:val="Plain Text Char Char,Plain Text Char Char Char Char"/>
    <w:basedOn w:val="Normal"/>
    <w:link w:val="PlainTextChar"/>
    <w:rsid w:val="00CC19A7"/>
    <w:pPr>
      <w:spacing w:after="0" w:line="240" w:lineRule="auto"/>
    </w:pPr>
    <w:rPr>
      <w:rFonts w:eastAsia="Times New Roman" w:cs="Courier New"/>
      <w:lang w:eastAsia="tr-TR"/>
    </w:rPr>
  </w:style>
  <w:style w:type="character" w:customStyle="1" w:styleId="PlainTextChar">
    <w:name w:val="Plain Text Char"/>
    <w:aliases w:val="Plain Text Char Char Char,Plain Text Char Char Char Char Char"/>
    <w:basedOn w:val="DefaultParagraphFont"/>
    <w:link w:val="PlainText"/>
    <w:rsid w:val="00CC19A7"/>
    <w:rPr>
      <w:rFonts w:eastAsia="Times New Roman" w:cs="Courier New"/>
      <w:lang w:eastAsia="tr-TR"/>
    </w:rPr>
  </w:style>
  <w:style w:type="paragraph" w:styleId="BalloonText">
    <w:name w:val="Balloon Text"/>
    <w:basedOn w:val="Normal"/>
    <w:link w:val="BalloonTextChar"/>
    <w:uiPriority w:val="99"/>
    <w:semiHidden/>
    <w:unhideWhenUsed/>
    <w:rsid w:val="00CC1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9A7"/>
    <w:rPr>
      <w:rFonts w:ascii="Segoe UI" w:hAnsi="Segoe UI" w:cs="Segoe UI"/>
      <w:sz w:val="18"/>
      <w:szCs w:val="18"/>
    </w:rPr>
  </w:style>
  <w:style w:type="character" w:customStyle="1" w:styleId="zmlenmeyenBahsetme1">
    <w:name w:val="Çözümlenmeyen Bahsetme1"/>
    <w:basedOn w:val="DefaultParagraphFont"/>
    <w:uiPriority w:val="99"/>
    <w:semiHidden/>
    <w:unhideWhenUsed/>
    <w:rsid w:val="006B492F"/>
    <w:rPr>
      <w:color w:val="605E5C"/>
      <w:shd w:val="clear" w:color="auto" w:fill="E1DFDD"/>
    </w:rPr>
  </w:style>
  <w:style w:type="character" w:styleId="FollowedHyperlink">
    <w:name w:val="FollowedHyperlink"/>
    <w:basedOn w:val="DefaultParagraphFont"/>
    <w:uiPriority w:val="99"/>
    <w:semiHidden/>
    <w:unhideWhenUsed/>
    <w:rsid w:val="00E62539"/>
    <w:rPr>
      <w:color w:val="954F72" w:themeColor="followedHyperlink"/>
      <w:u w:val="single"/>
    </w:rPr>
  </w:style>
  <w:style w:type="paragraph" w:styleId="Header">
    <w:name w:val="header"/>
    <w:basedOn w:val="Normal"/>
    <w:link w:val="HeaderChar"/>
    <w:uiPriority w:val="99"/>
    <w:unhideWhenUsed/>
    <w:rsid w:val="00F81D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1D2F"/>
  </w:style>
  <w:style w:type="paragraph" w:styleId="Footer">
    <w:name w:val="footer"/>
    <w:basedOn w:val="Normal"/>
    <w:link w:val="FooterChar"/>
    <w:uiPriority w:val="99"/>
    <w:unhideWhenUsed/>
    <w:rsid w:val="00F81D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1D2F"/>
  </w:style>
  <w:style w:type="character" w:customStyle="1" w:styleId="zmlenmeyenBahsetme2">
    <w:name w:val="Çözümlenmeyen Bahsetme2"/>
    <w:basedOn w:val="DefaultParagraphFont"/>
    <w:uiPriority w:val="99"/>
    <w:semiHidden/>
    <w:unhideWhenUsed/>
    <w:rsid w:val="00D24A38"/>
    <w:rPr>
      <w:color w:val="605E5C"/>
      <w:shd w:val="clear" w:color="auto" w:fill="E1DFDD"/>
    </w:rPr>
  </w:style>
  <w:style w:type="paragraph" w:styleId="EndnoteText">
    <w:name w:val="endnote text"/>
    <w:basedOn w:val="Normal"/>
    <w:link w:val="EndnoteTextChar"/>
    <w:uiPriority w:val="99"/>
    <w:semiHidden/>
    <w:unhideWhenUsed/>
    <w:rsid w:val="006A06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635"/>
    <w:rPr>
      <w:sz w:val="20"/>
      <w:szCs w:val="20"/>
    </w:rPr>
  </w:style>
  <w:style w:type="character" w:styleId="EndnoteReference">
    <w:name w:val="endnote reference"/>
    <w:basedOn w:val="DefaultParagraphFont"/>
    <w:uiPriority w:val="99"/>
    <w:semiHidden/>
    <w:unhideWhenUsed/>
    <w:rsid w:val="006A0635"/>
    <w:rPr>
      <w:vertAlign w:val="superscript"/>
    </w:rPr>
  </w:style>
  <w:style w:type="character" w:customStyle="1" w:styleId="UnresolvedMention">
    <w:name w:val="Unresolved Mention"/>
    <w:basedOn w:val="DefaultParagraphFont"/>
    <w:uiPriority w:val="99"/>
    <w:semiHidden/>
    <w:unhideWhenUsed/>
    <w:rsid w:val="00792E0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64"/>
    <w:pPr>
      <w:ind w:left="720"/>
      <w:contextualSpacing/>
    </w:pPr>
  </w:style>
  <w:style w:type="paragraph" w:styleId="FootnoteText">
    <w:name w:val="footnote text"/>
    <w:basedOn w:val="Normal"/>
    <w:link w:val="FootnoteTextChar"/>
    <w:uiPriority w:val="99"/>
    <w:unhideWhenUsed/>
    <w:rsid w:val="003523CF"/>
    <w:pPr>
      <w:spacing w:after="0" w:line="240" w:lineRule="auto"/>
    </w:pPr>
    <w:rPr>
      <w:sz w:val="20"/>
      <w:szCs w:val="20"/>
    </w:rPr>
  </w:style>
  <w:style w:type="character" w:customStyle="1" w:styleId="FootnoteTextChar">
    <w:name w:val="Footnote Text Char"/>
    <w:basedOn w:val="DefaultParagraphFont"/>
    <w:link w:val="FootnoteText"/>
    <w:uiPriority w:val="99"/>
    <w:rsid w:val="003523CF"/>
    <w:rPr>
      <w:sz w:val="20"/>
      <w:szCs w:val="20"/>
    </w:rPr>
  </w:style>
  <w:style w:type="character" w:styleId="FootnoteReference">
    <w:name w:val="footnote reference"/>
    <w:basedOn w:val="DefaultParagraphFont"/>
    <w:uiPriority w:val="99"/>
    <w:semiHidden/>
    <w:unhideWhenUsed/>
    <w:rsid w:val="003523CF"/>
    <w:rPr>
      <w:vertAlign w:val="superscript"/>
    </w:rPr>
  </w:style>
  <w:style w:type="character" w:styleId="Hyperlink">
    <w:name w:val="Hyperlink"/>
    <w:basedOn w:val="DefaultParagraphFont"/>
    <w:uiPriority w:val="99"/>
    <w:unhideWhenUsed/>
    <w:rsid w:val="00FC547E"/>
    <w:rPr>
      <w:color w:val="0000FF"/>
      <w:u w:val="single"/>
    </w:rPr>
  </w:style>
  <w:style w:type="paragraph" w:styleId="PlainText">
    <w:name w:val="Plain Text"/>
    <w:aliases w:val="Plain Text Char Char,Plain Text Char Char Char Char"/>
    <w:basedOn w:val="Normal"/>
    <w:link w:val="PlainTextChar"/>
    <w:rsid w:val="00CC19A7"/>
    <w:pPr>
      <w:spacing w:after="0" w:line="240" w:lineRule="auto"/>
    </w:pPr>
    <w:rPr>
      <w:rFonts w:eastAsia="Times New Roman" w:cs="Courier New"/>
      <w:lang w:eastAsia="tr-TR"/>
    </w:rPr>
  </w:style>
  <w:style w:type="character" w:customStyle="1" w:styleId="PlainTextChar">
    <w:name w:val="Plain Text Char"/>
    <w:aliases w:val="Plain Text Char Char Char,Plain Text Char Char Char Char Char"/>
    <w:basedOn w:val="DefaultParagraphFont"/>
    <w:link w:val="PlainText"/>
    <w:rsid w:val="00CC19A7"/>
    <w:rPr>
      <w:rFonts w:eastAsia="Times New Roman" w:cs="Courier New"/>
      <w:lang w:eastAsia="tr-TR"/>
    </w:rPr>
  </w:style>
  <w:style w:type="paragraph" w:styleId="BalloonText">
    <w:name w:val="Balloon Text"/>
    <w:basedOn w:val="Normal"/>
    <w:link w:val="BalloonTextChar"/>
    <w:uiPriority w:val="99"/>
    <w:semiHidden/>
    <w:unhideWhenUsed/>
    <w:rsid w:val="00CC1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9A7"/>
    <w:rPr>
      <w:rFonts w:ascii="Segoe UI" w:hAnsi="Segoe UI" w:cs="Segoe UI"/>
      <w:sz w:val="18"/>
      <w:szCs w:val="18"/>
    </w:rPr>
  </w:style>
  <w:style w:type="character" w:customStyle="1" w:styleId="zmlenmeyenBahsetme1">
    <w:name w:val="Çözümlenmeyen Bahsetme1"/>
    <w:basedOn w:val="DefaultParagraphFont"/>
    <w:uiPriority w:val="99"/>
    <w:semiHidden/>
    <w:unhideWhenUsed/>
    <w:rsid w:val="006B492F"/>
    <w:rPr>
      <w:color w:val="605E5C"/>
      <w:shd w:val="clear" w:color="auto" w:fill="E1DFDD"/>
    </w:rPr>
  </w:style>
  <w:style w:type="character" w:styleId="FollowedHyperlink">
    <w:name w:val="FollowedHyperlink"/>
    <w:basedOn w:val="DefaultParagraphFont"/>
    <w:uiPriority w:val="99"/>
    <w:semiHidden/>
    <w:unhideWhenUsed/>
    <w:rsid w:val="00E62539"/>
    <w:rPr>
      <w:color w:val="954F72" w:themeColor="followedHyperlink"/>
      <w:u w:val="single"/>
    </w:rPr>
  </w:style>
  <w:style w:type="paragraph" w:styleId="Header">
    <w:name w:val="header"/>
    <w:basedOn w:val="Normal"/>
    <w:link w:val="HeaderChar"/>
    <w:uiPriority w:val="99"/>
    <w:unhideWhenUsed/>
    <w:rsid w:val="00F81D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1D2F"/>
  </w:style>
  <w:style w:type="paragraph" w:styleId="Footer">
    <w:name w:val="footer"/>
    <w:basedOn w:val="Normal"/>
    <w:link w:val="FooterChar"/>
    <w:uiPriority w:val="99"/>
    <w:unhideWhenUsed/>
    <w:rsid w:val="00F81D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1D2F"/>
  </w:style>
  <w:style w:type="character" w:customStyle="1" w:styleId="zmlenmeyenBahsetme2">
    <w:name w:val="Çözümlenmeyen Bahsetme2"/>
    <w:basedOn w:val="DefaultParagraphFont"/>
    <w:uiPriority w:val="99"/>
    <w:semiHidden/>
    <w:unhideWhenUsed/>
    <w:rsid w:val="00D24A38"/>
    <w:rPr>
      <w:color w:val="605E5C"/>
      <w:shd w:val="clear" w:color="auto" w:fill="E1DFDD"/>
    </w:rPr>
  </w:style>
  <w:style w:type="paragraph" w:styleId="EndnoteText">
    <w:name w:val="endnote text"/>
    <w:basedOn w:val="Normal"/>
    <w:link w:val="EndnoteTextChar"/>
    <w:uiPriority w:val="99"/>
    <w:semiHidden/>
    <w:unhideWhenUsed/>
    <w:rsid w:val="006A06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635"/>
    <w:rPr>
      <w:sz w:val="20"/>
      <w:szCs w:val="20"/>
    </w:rPr>
  </w:style>
  <w:style w:type="character" w:styleId="EndnoteReference">
    <w:name w:val="endnote reference"/>
    <w:basedOn w:val="DefaultParagraphFont"/>
    <w:uiPriority w:val="99"/>
    <w:semiHidden/>
    <w:unhideWhenUsed/>
    <w:rsid w:val="006A0635"/>
    <w:rPr>
      <w:vertAlign w:val="superscript"/>
    </w:rPr>
  </w:style>
  <w:style w:type="character" w:customStyle="1" w:styleId="UnresolvedMention">
    <w:name w:val="Unresolved Mention"/>
    <w:basedOn w:val="DefaultParagraphFont"/>
    <w:uiPriority w:val="99"/>
    <w:semiHidden/>
    <w:unhideWhenUsed/>
    <w:rsid w:val="00792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79268">
      <w:bodyDiv w:val="1"/>
      <w:marLeft w:val="0"/>
      <w:marRight w:val="0"/>
      <w:marTop w:val="0"/>
      <w:marBottom w:val="0"/>
      <w:divBdr>
        <w:top w:val="none" w:sz="0" w:space="0" w:color="auto"/>
        <w:left w:val="none" w:sz="0" w:space="0" w:color="auto"/>
        <w:bottom w:val="none" w:sz="0" w:space="0" w:color="auto"/>
        <w:right w:val="none" w:sz="0" w:space="0" w:color="auto"/>
      </w:divBdr>
    </w:div>
    <w:div w:id="562253603">
      <w:bodyDiv w:val="1"/>
      <w:marLeft w:val="0"/>
      <w:marRight w:val="0"/>
      <w:marTop w:val="0"/>
      <w:marBottom w:val="0"/>
      <w:divBdr>
        <w:top w:val="none" w:sz="0" w:space="0" w:color="auto"/>
        <w:left w:val="none" w:sz="0" w:space="0" w:color="auto"/>
        <w:bottom w:val="none" w:sz="0" w:space="0" w:color="auto"/>
        <w:right w:val="none" w:sz="0" w:space="0" w:color="auto"/>
      </w:divBdr>
    </w:div>
    <w:div w:id="598952409">
      <w:bodyDiv w:val="1"/>
      <w:marLeft w:val="0"/>
      <w:marRight w:val="0"/>
      <w:marTop w:val="0"/>
      <w:marBottom w:val="0"/>
      <w:divBdr>
        <w:top w:val="none" w:sz="0" w:space="0" w:color="auto"/>
        <w:left w:val="none" w:sz="0" w:space="0" w:color="auto"/>
        <w:bottom w:val="none" w:sz="0" w:space="0" w:color="auto"/>
        <w:right w:val="none" w:sz="0" w:space="0" w:color="auto"/>
      </w:divBdr>
    </w:div>
    <w:div w:id="1183860501">
      <w:bodyDiv w:val="1"/>
      <w:marLeft w:val="0"/>
      <w:marRight w:val="0"/>
      <w:marTop w:val="0"/>
      <w:marBottom w:val="0"/>
      <w:divBdr>
        <w:top w:val="none" w:sz="0" w:space="0" w:color="auto"/>
        <w:left w:val="none" w:sz="0" w:space="0" w:color="auto"/>
        <w:bottom w:val="none" w:sz="0" w:space="0" w:color="auto"/>
        <w:right w:val="none" w:sz="0" w:space="0" w:color="auto"/>
      </w:divBdr>
    </w:div>
    <w:div w:id="16763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1" Type="http://schemas.openxmlformats.org/officeDocument/2006/relationships/hyperlink" Target="https://kararlarbilgibankasi.anayasa.gov.tr/BB/2014/15627?BasvuruNoYil=2014&amp;BasvuruNoSayi=15627" TargetMode="External"/><Relationship Id="rId12" Type="http://schemas.openxmlformats.org/officeDocument/2006/relationships/hyperlink" Target="https://www.ilo.org/ankara/conventions-ratified-by-turkey/WCMS_377261/lang--tr/index.htm" TargetMode="External"/><Relationship Id="rId13" Type="http://schemas.openxmlformats.org/officeDocument/2006/relationships/hyperlink" Target="https://www.ilo.org/ankara/conventions-ratified-by-turkey/WCMS_377267/lang--tr/index.htm" TargetMode="External"/><Relationship Id="rId14" Type="http://schemas.openxmlformats.org/officeDocument/2006/relationships/hyperlink" Target="https://pdfs.semanticscholar.org/763b/2300f5488a85e2b290ec794245b10353a642.pdf" TargetMode="External"/><Relationship Id="rId15" Type="http://schemas.openxmlformats.org/officeDocument/2006/relationships/hyperlink" Target="https://www.cumhuriyet.com.tr/haber/korkut-boratav-bugunku-islamci-bir-fasizm-1194448" TargetMode="External"/><Relationship Id="rId16" Type="http://schemas.openxmlformats.org/officeDocument/2006/relationships/hyperlink" Target="http://www.ilo.org/ifpdial/areas-of-work/social-dialogue/lang--en/index.htm" TargetMode="External"/><Relationship Id="rId1" Type="http://schemas.openxmlformats.org/officeDocument/2006/relationships/hyperlink" Target="mailto:tevfikcan.peker@stu.khas.edu.tr" TargetMode="External"/><Relationship Id="rId2" Type="http://schemas.openxmlformats.org/officeDocument/2006/relationships/hyperlink" Target="http://www.tdk.gov.tr" TargetMode="External"/><Relationship Id="rId3" Type="http://schemas.openxmlformats.org/officeDocument/2006/relationships/hyperlink" Target="https://sozluk.gov.tr/?kelime=D%C3%83%C5%93%C3%85%C2%9E%C3%83%C5%93N" TargetMode="External"/><Relationship Id="rId4" Type="http://schemas.openxmlformats.org/officeDocument/2006/relationships/hyperlink" Target="https://avalon.law.yale.edu/18th_century/rightsof.asp" TargetMode="External"/><Relationship Id="rId5" Type="http://schemas.openxmlformats.org/officeDocument/2006/relationships/hyperlink" Target="http://www.unicankara.org.tr/doc_pdf/h_rigths_turkce.pdf" TargetMode="External"/><Relationship Id="rId6" Type="http://schemas.openxmlformats.org/officeDocument/2006/relationships/hyperlink" Target="http://www.unicankara.org.tr/doc_pdf/metin134.pdf" TargetMode="External"/><Relationship Id="rId7" Type="http://schemas.openxmlformats.org/officeDocument/2006/relationships/hyperlink" Target="http://www.ilo.org/wcmsp5/groups/public/---europe/---ro-geneva/---ilo-ankara/documents/publication/wcms_412382.pdf" TargetMode="External"/><Relationship Id="rId8" Type="http://schemas.openxmlformats.org/officeDocument/2006/relationships/hyperlink" Target="http://www.danistay.gov.tr/upload/avrupainsanhaklarisozlesmesi.pdf" TargetMode="External"/><Relationship Id="rId9" Type="http://schemas.openxmlformats.org/officeDocument/2006/relationships/hyperlink" Target="https://www.tbmm.gov.tr/komisyon/kefe/docs/sosyalsart.pdf" TargetMode="External"/><Relationship Id="rId10" Type="http://schemas.openxmlformats.org/officeDocument/2006/relationships/hyperlink" Target="https://www.tbmm.gov.tr/anayasa/anayasa_2018.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5643-7991-D14B-849C-0F171E35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2713</TotalTime>
  <Pages>37</Pages>
  <Words>11802</Words>
  <Characters>67272</Characters>
  <Application>Microsoft Macintosh Word</Application>
  <DocSecurity>0</DocSecurity>
  <Lines>560</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Jane Doe</cp:lastModifiedBy>
  <cp:revision>82</cp:revision>
  <cp:lastPrinted>2020-06-19T13:28:00Z</cp:lastPrinted>
  <dcterms:created xsi:type="dcterms:W3CDTF">2020-06-10T18:55:00Z</dcterms:created>
  <dcterms:modified xsi:type="dcterms:W3CDTF">2020-09-23T07:58:00Z</dcterms:modified>
</cp:coreProperties>
</file>