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14" w:rsidRDefault="00E82932" w:rsidP="005117D4">
      <w:pPr>
        <w:pStyle w:val="AralkYok"/>
        <w:spacing w:after="12"/>
        <w:rPr>
          <w:rStyle w:val="normalchar1"/>
          <w:rFonts w:ascii="Times New Roman" w:hAnsi="Times New Roman" w:cs="Times New Roman"/>
          <w:b/>
        </w:rPr>
      </w:pPr>
      <w:r w:rsidRPr="006A449C">
        <w:rPr>
          <w:rStyle w:val="normalchar1"/>
          <w:rFonts w:ascii="Times New Roman" w:hAnsi="Times New Roman" w:cs="Times New Roman"/>
          <w:b/>
        </w:rPr>
        <w:t xml:space="preserve">ÇOK KULLANIMLIK </w:t>
      </w:r>
      <w:r w:rsidR="002966CE">
        <w:rPr>
          <w:rStyle w:val="normalchar1"/>
          <w:rFonts w:ascii="Times New Roman" w:hAnsi="Times New Roman" w:cs="Times New Roman"/>
          <w:b/>
        </w:rPr>
        <w:t xml:space="preserve">(REUSABLE) </w:t>
      </w:r>
      <w:r w:rsidRPr="006A449C">
        <w:rPr>
          <w:rStyle w:val="normalchar1"/>
          <w:rFonts w:ascii="Times New Roman" w:hAnsi="Times New Roman" w:cs="Times New Roman"/>
          <w:b/>
        </w:rPr>
        <w:t>DOKUMA KUMAŞ CERRAHİ ÖRTÜ İLE TEK KULLANIMLIK</w:t>
      </w:r>
      <w:r w:rsidR="002966CE">
        <w:rPr>
          <w:rStyle w:val="normalchar1"/>
          <w:rFonts w:ascii="Times New Roman" w:hAnsi="Times New Roman" w:cs="Times New Roman"/>
          <w:b/>
        </w:rPr>
        <w:t xml:space="preserve"> (DISPOSABLE)</w:t>
      </w:r>
      <w:r w:rsidRPr="006A449C">
        <w:rPr>
          <w:rStyle w:val="normalchar1"/>
          <w:rFonts w:ascii="Times New Roman" w:hAnsi="Times New Roman" w:cs="Times New Roman"/>
          <w:b/>
        </w:rPr>
        <w:t xml:space="preserve"> CERRAHİ ÖRTÜ MALİYETLERİNİN ANALİZİ</w:t>
      </w:r>
    </w:p>
    <w:p w:rsidR="00FA5D56" w:rsidRDefault="00FA5D56" w:rsidP="00AD760F">
      <w:pPr>
        <w:pStyle w:val="AralkYok"/>
        <w:spacing w:before="120" w:after="120"/>
        <w:jc w:val="right"/>
        <w:rPr>
          <w:rStyle w:val="normalchar1"/>
          <w:rFonts w:ascii="Times New Roman" w:hAnsi="Times New Roman" w:cs="Times New Roman"/>
          <w:b/>
        </w:rPr>
      </w:pPr>
    </w:p>
    <w:p w:rsidR="00AD760F" w:rsidRDefault="00AD760F" w:rsidP="00AD760F">
      <w:pPr>
        <w:pStyle w:val="AralkYok"/>
        <w:spacing w:before="120" w:after="120"/>
        <w:jc w:val="right"/>
        <w:rPr>
          <w:rStyle w:val="normalchar1"/>
          <w:rFonts w:ascii="Times New Roman" w:hAnsi="Times New Roman" w:cs="Times New Roman"/>
          <w:b/>
        </w:rPr>
      </w:pPr>
      <w:r>
        <w:rPr>
          <w:rStyle w:val="normalchar1"/>
          <w:rFonts w:ascii="Times New Roman" w:hAnsi="Times New Roman" w:cs="Times New Roman"/>
          <w:b/>
        </w:rPr>
        <w:t>Salih HEKİM</w:t>
      </w:r>
      <w:r>
        <w:rPr>
          <w:rStyle w:val="DipnotBavurusu"/>
          <w:rFonts w:ascii="Times New Roman" w:hAnsi="Times New Roman"/>
          <w:b/>
        </w:rPr>
        <w:footnoteReference w:id="1"/>
      </w:r>
    </w:p>
    <w:p w:rsidR="00AD760F" w:rsidRDefault="00AD760F" w:rsidP="00AD760F">
      <w:pPr>
        <w:pStyle w:val="AralkYok"/>
        <w:spacing w:before="120" w:after="120"/>
        <w:jc w:val="right"/>
        <w:rPr>
          <w:rStyle w:val="normalchar1"/>
          <w:rFonts w:ascii="Times New Roman" w:hAnsi="Times New Roman" w:cs="Times New Roman"/>
          <w:b/>
        </w:rPr>
      </w:pPr>
      <w:r>
        <w:rPr>
          <w:rStyle w:val="normalchar1"/>
          <w:rFonts w:ascii="Times New Roman" w:hAnsi="Times New Roman" w:cs="Times New Roman"/>
          <w:b/>
        </w:rPr>
        <w:t>Serap DURUKAN KÖSE</w:t>
      </w:r>
      <w:r>
        <w:rPr>
          <w:rStyle w:val="DipnotBavurusu"/>
          <w:rFonts w:ascii="Times New Roman" w:hAnsi="Times New Roman"/>
          <w:b/>
        </w:rPr>
        <w:footnoteReference w:id="2"/>
      </w:r>
    </w:p>
    <w:p w:rsidR="00AD760F" w:rsidRDefault="00AD760F" w:rsidP="00AD760F">
      <w:pPr>
        <w:pStyle w:val="AralkYok"/>
        <w:spacing w:before="120" w:after="120"/>
        <w:jc w:val="right"/>
        <w:rPr>
          <w:rStyle w:val="normalchar1"/>
          <w:rFonts w:ascii="Times New Roman" w:hAnsi="Times New Roman" w:cs="Times New Roman"/>
          <w:b/>
        </w:rPr>
      </w:pPr>
      <w:r>
        <w:rPr>
          <w:rStyle w:val="normalchar1"/>
          <w:rFonts w:ascii="Times New Roman" w:hAnsi="Times New Roman" w:cs="Times New Roman"/>
          <w:b/>
        </w:rPr>
        <w:t>Selim BENER</w:t>
      </w:r>
      <w:r>
        <w:rPr>
          <w:rStyle w:val="DipnotBavurusu"/>
          <w:rFonts w:ascii="Times New Roman" w:hAnsi="Times New Roman"/>
          <w:b/>
        </w:rPr>
        <w:footnoteReference w:id="3"/>
      </w:r>
    </w:p>
    <w:p w:rsidR="00AD760F" w:rsidRDefault="00AD760F" w:rsidP="00AD760F">
      <w:pPr>
        <w:pStyle w:val="AralkYok"/>
        <w:spacing w:before="120" w:after="120"/>
        <w:jc w:val="right"/>
        <w:rPr>
          <w:rStyle w:val="normalchar1"/>
          <w:rFonts w:ascii="Times New Roman" w:hAnsi="Times New Roman" w:cs="Times New Roman"/>
          <w:b/>
        </w:rPr>
      </w:pPr>
      <w:r>
        <w:rPr>
          <w:rStyle w:val="normalchar1"/>
          <w:rFonts w:ascii="Times New Roman" w:hAnsi="Times New Roman" w:cs="Times New Roman"/>
          <w:b/>
        </w:rPr>
        <w:t>Ali GÜL</w:t>
      </w:r>
      <w:r>
        <w:rPr>
          <w:rStyle w:val="DipnotBavurusu"/>
          <w:rFonts w:ascii="Times New Roman" w:hAnsi="Times New Roman"/>
          <w:b/>
        </w:rPr>
        <w:footnoteReference w:id="4"/>
      </w:r>
    </w:p>
    <w:p w:rsidR="00AD760F" w:rsidRPr="006A449C" w:rsidRDefault="00AD760F" w:rsidP="00AD760F">
      <w:pPr>
        <w:pStyle w:val="AralkYok"/>
        <w:spacing w:before="120" w:after="120"/>
        <w:jc w:val="right"/>
        <w:rPr>
          <w:rStyle w:val="normalchar1"/>
          <w:rFonts w:ascii="Times New Roman" w:hAnsi="Times New Roman" w:cs="Times New Roman"/>
          <w:b/>
        </w:rPr>
      </w:pPr>
      <w:r>
        <w:rPr>
          <w:rStyle w:val="normalchar1"/>
          <w:rFonts w:ascii="Times New Roman" w:hAnsi="Times New Roman" w:cs="Times New Roman"/>
          <w:b/>
        </w:rPr>
        <w:t>Sevda POLAT</w:t>
      </w:r>
      <w:r w:rsidR="005117D4">
        <w:rPr>
          <w:rStyle w:val="DipnotBavurusu"/>
          <w:rFonts w:ascii="Times New Roman" w:hAnsi="Times New Roman"/>
          <w:b/>
        </w:rPr>
        <w:footnoteReference w:id="5"/>
      </w:r>
    </w:p>
    <w:p w:rsidR="00284CE7" w:rsidRPr="00CB703C" w:rsidRDefault="00E82932" w:rsidP="007A1FB8">
      <w:pPr>
        <w:autoSpaceDE w:val="0"/>
        <w:autoSpaceDN w:val="0"/>
        <w:adjustRightInd w:val="0"/>
        <w:spacing w:after="0"/>
        <w:rPr>
          <w:rFonts w:ascii="Times New Roman" w:eastAsia="Excelsior-Bold" w:hAnsi="Times New Roman" w:cs="Times New Roman"/>
          <w:b/>
          <w:bCs/>
          <w:i/>
          <w:color w:val="231F20"/>
          <w:sz w:val="24"/>
          <w:szCs w:val="24"/>
        </w:rPr>
      </w:pPr>
      <w:r w:rsidRPr="00CB703C">
        <w:rPr>
          <w:rFonts w:ascii="Times New Roman" w:eastAsia="Excelsior-Bold" w:hAnsi="Times New Roman" w:cs="Times New Roman"/>
          <w:b/>
          <w:bCs/>
          <w:i/>
          <w:color w:val="231F20"/>
          <w:sz w:val="24"/>
          <w:szCs w:val="24"/>
        </w:rPr>
        <w:t>ÖZET</w:t>
      </w:r>
    </w:p>
    <w:p w:rsidR="00E82932" w:rsidRPr="00CB703C" w:rsidRDefault="00A72F7A" w:rsidP="00E82932">
      <w:pPr>
        <w:autoSpaceDE w:val="0"/>
        <w:autoSpaceDN w:val="0"/>
        <w:adjustRightInd w:val="0"/>
        <w:spacing w:before="120"/>
        <w:rPr>
          <w:rFonts w:ascii="Times New Roman" w:hAnsi="Times New Roman" w:cs="Times New Roman"/>
          <w:i/>
          <w:sz w:val="24"/>
          <w:szCs w:val="24"/>
        </w:rPr>
      </w:pPr>
      <w:r w:rsidRPr="00CB703C">
        <w:rPr>
          <w:rFonts w:ascii="Times New Roman" w:eastAsia="Excelsior-Bold" w:hAnsi="Times New Roman" w:cs="Times New Roman"/>
          <w:bCs/>
          <w:i/>
          <w:color w:val="231F20"/>
          <w:sz w:val="24"/>
          <w:szCs w:val="24"/>
        </w:rPr>
        <w:t>Dü</w:t>
      </w:r>
      <w:r w:rsidRPr="00CB703C">
        <w:rPr>
          <w:rFonts w:ascii="Times New Roman" w:eastAsia="Excelsior" w:hAnsi="Times New Roman" w:cs="Times New Roman"/>
          <w:i/>
          <w:color w:val="231F20"/>
          <w:sz w:val="24"/>
          <w:szCs w:val="24"/>
        </w:rPr>
        <w:t>nyada ol</w:t>
      </w:r>
      <w:r w:rsidR="006936ED" w:rsidRPr="00CB703C">
        <w:rPr>
          <w:rFonts w:ascii="Times New Roman" w:eastAsia="Excelsior" w:hAnsi="Times New Roman" w:cs="Times New Roman"/>
          <w:i/>
          <w:color w:val="231F20"/>
          <w:sz w:val="24"/>
          <w:szCs w:val="24"/>
        </w:rPr>
        <w:t xml:space="preserve">duğu gibi ülkemizde de hastane </w:t>
      </w:r>
      <w:proofErr w:type="gramStart"/>
      <w:r w:rsidR="006936ED" w:rsidRPr="00CB703C">
        <w:rPr>
          <w:rFonts w:ascii="Times New Roman" w:eastAsia="Excelsior" w:hAnsi="Times New Roman" w:cs="Times New Roman"/>
          <w:i/>
          <w:color w:val="231F20"/>
          <w:sz w:val="24"/>
          <w:szCs w:val="24"/>
        </w:rPr>
        <w:t>e</w:t>
      </w:r>
      <w:r w:rsidRPr="00CB703C">
        <w:rPr>
          <w:rFonts w:ascii="Times New Roman" w:eastAsia="Excelsior" w:hAnsi="Times New Roman" w:cs="Times New Roman"/>
          <w:i/>
          <w:color w:val="231F20"/>
          <w:sz w:val="24"/>
          <w:szCs w:val="24"/>
        </w:rPr>
        <w:t>nfeksiyonları</w:t>
      </w:r>
      <w:proofErr w:type="gramEnd"/>
      <w:r w:rsidRPr="00CB703C">
        <w:rPr>
          <w:rFonts w:ascii="Times New Roman" w:eastAsia="Excelsior" w:hAnsi="Times New Roman" w:cs="Times New Roman"/>
          <w:i/>
          <w:color w:val="231F20"/>
          <w:sz w:val="24"/>
          <w:szCs w:val="24"/>
        </w:rPr>
        <w:t xml:space="preserve"> önemli sağlık sorunlarından biri olar</w:t>
      </w:r>
      <w:r w:rsidR="006936ED" w:rsidRPr="00CB703C">
        <w:rPr>
          <w:rFonts w:ascii="Times New Roman" w:eastAsia="Excelsior" w:hAnsi="Times New Roman" w:cs="Times New Roman"/>
          <w:i/>
          <w:color w:val="231F20"/>
          <w:sz w:val="24"/>
          <w:szCs w:val="24"/>
        </w:rPr>
        <w:t xml:space="preserve">ak kabul edilmektedir. Hastane </w:t>
      </w:r>
      <w:proofErr w:type="gramStart"/>
      <w:r w:rsidR="006936ED" w:rsidRPr="00CB703C">
        <w:rPr>
          <w:rFonts w:ascii="Times New Roman" w:eastAsia="Excelsior" w:hAnsi="Times New Roman" w:cs="Times New Roman"/>
          <w:i/>
          <w:color w:val="231F20"/>
          <w:sz w:val="24"/>
          <w:szCs w:val="24"/>
        </w:rPr>
        <w:t>e</w:t>
      </w:r>
      <w:r w:rsidRPr="00CB703C">
        <w:rPr>
          <w:rFonts w:ascii="Times New Roman" w:eastAsia="Excelsior" w:hAnsi="Times New Roman" w:cs="Times New Roman"/>
          <w:i/>
          <w:color w:val="231F20"/>
          <w:sz w:val="24"/>
          <w:szCs w:val="24"/>
        </w:rPr>
        <w:t>nfeksiyonları</w:t>
      </w:r>
      <w:proofErr w:type="gramEnd"/>
      <w:r w:rsidRPr="00CB703C">
        <w:rPr>
          <w:rFonts w:ascii="Times New Roman" w:eastAsia="Excelsior" w:hAnsi="Times New Roman" w:cs="Times New Roman"/>
          <w:i/>
          <w:color w:val="231F20"/>
          <w:sz w:val="24"/>
          <w:szCs w:val="24"/>
        </w:rPr>
        <w:t xml:space="preserve">, </w:t>
      </w:r>
      <w:proofErr w:type="spellStart"/>
      <w:r w:rsidRPr="00CB703C">
        <w:rPr>
          <w:rFonts w:ascii="Times New Roman" w:eastAsia="Excelsior" w:hAnsi="Times New Roman" w:cs="Times New Roman"/>
          <w:i/>
          <w:color w:val="231F20"/>
          <w:sz w:val="24"/>
          <w:szCs w:val="24"/>
        </w:rPr>
        <w:t>mortalite</w:t>
      </w:r>
      <w:proofErr w:type="spellEnd"/>
      <w:r w:rsidRPr="00CB703C">
        <w:rPr>
          <w:rFonts w:ascii="Times New Roman" w:eastAsia="Excelsior" w:hAnsi="Times New Roman" w:cs="Times New Roman"/>
          <w:i/>
          <w:color w:val="231F20"/>
          <w:sz w:val="24"/>
          <w:szCs w:val="24"/>
        </w:rPr>
        <w:t xml:space="preserve"> ve </w:t>
      </w:r>
      <w:proofErr w:type="spellStart"/>
      <w:r w:rsidRPr="00CB703C">
        <w:rPr>
          <w:rFonts w:ascii="Times New Roman" w:eastAsia="Excelsior" w:hAnsi="Times New Roman" w:cs="Times New Roman"/>
          <w:i/>
          <w:color w:val="231F20"/>
          <w:sz w:val="24"/>
          <w:szCs w:val="24"/>
        </w:rPr>
        <w:t>morbiditeye</w:t>
      </w:r>
      <w:proofErr w:type="spellEnd"/>
      <w:r w:rsidRPr="00CB703C">
        <w:rPr>
          <w:rFonts w:ascii="Times New Roman" w:eastAsia="Excelsior" w:hAnsi="Times New Roman" w:cs="Times New Roman"/>
          <w:i/>
          <w:color w:val="231F20"/>
          <w:sz w:val="24"/>
          <w:szCs w:val="24"/>
        </w:rPr>
        <w:t xml:space="preserve"> neden olmasının yanı sıra hasta yatış süresini ve sağlık bakım maliyetlerini </w:t>
      </w:r>
      <w:r w:rsidR="006936ED" w:rsidRPr="00CB703C">
        <w:rPr>
          <w:rFonts w:ascii="Times New Roman" w:eastAsia="Excelsior" w:hAnsi="Times New Roman" w:cs="Times New Roman"/>
          <w:i/>
          <w:color w:val="231F20"/>
          <w:sz w:val="24"/>
          <w:szCs w:val="24"/>
        </w:rPr>
        <w:t>ar</w:t>
      </w:r>
      <w:r w:rsidR="00284CE7" w:rsidRPr="00CB703C">
        <w:rPr>
          <w:rFonts w:ascii="Times New Roman" w:eastAsia="Excelsior" w:hAnsi="Times New Roman" w:cs="Times New Roman"/>
          <w:i/>
          <w:color w:val="231F20"/>
          <w:sz w:val="24"/>
          <w:szCs w:val="24"/>
        </w:rPr>
        <w:t>tırarak,</w:t>
      </w:r>
      <w:r w:rsidRPr="00CB703C">
        <w:rPr>
          <w:rFonts w:ascii="Times New Roman" w:eastAsia="Excelsior" w:hAnsi="Times New Roman" w:cs="Times New Roman"/>
          <w:i/>
          <w:color w:val="231F20"/>
          <w:sz w:val="24"/>
          <w:szCs w:val="24"/>
        </w:rPr>
        <w:t xml:space="preserve"> toplumsal ve ekonomik bir sorun olarak karşımıza çıkmaktadır. </w:t>
      </w:r>
      <w:r w:rsidRPr="00CB703C">
        <w:rPr>
          <w:rFonts w:ascii="Times New Roman" w:hAnsi="Times New Roman" w:cs="Times New Roman"/>
          <w:i/>
          <w:sz w:val="24"/>
          <w:szCs w:val="24"/>
        </w:rPr>
        <w:t>Ameliyat koşullarında kullanıla</w:t>
      </w:r>
      <w:r w:rsidR="006936ED" w:rsidRPr="00CB703C">
        <w:rPr>
          <w:rFonts w:ascii="Times New Roman" w:hAnsi="Times New Roman" w:cs="Times New Roman"/>
          <w:i/>
          <w:sz w:val="24"/>
          <w:szCs w:val="24"/>
        </w:rPr>
        <w:t>n hasta örtüleri, cerrahi alan e</w:t>
      </w:r>
      <w:r w:rsidRPr="00CB703C">
        <w:rPr>
          <w:rFonts w:ascii="Times New Roman" w:hAnsi="Times New Roman" w:cs="Times New Roman"/>
          <w:i/>
          <w:sz w:val="24"/>
          <w:szCs w:val="24"/>
        </w:rPr>
        <w:t xml:space="preserve">nfeksiyonlarının gelişiminde etken olabilecek bakterilere karşı bariyer özellik göstererek; çevre, </w:t>
      </w:r>
      <w:proofErr w:type="gramStart"/>
      <w:r w:rsidRPr="00CB703C">
        <w:rPr>
          <w:rFonts w:ascii="Times New Roman" w:hAnsi="Times New Roman" w:cs="Times New Roman"/>
          <w:i/>
          <w:sz w:val="24"/>
          <w:szCs w:val="24"/>
        </w:rPr>
        <w:t>ekipman</w:t>
      </w:r>
      <w:proofErr w:type="gramEnd"/>
      <w:r w:rsidRPr="00CB703C">
        <w:rPr>
          <w:rFonts w:ascii="Times New Roman" w:hAnsi="Times New Roman" w:cs="Times New Roman"/>
          <w:i/>
          <w:sz w:val="24"/>
          <w:szCs w:val="24"/>
        </w:rPr>
        <w:t xml:space="preserve"> ve hastanın steril durumunun sürdürülmesi için kullanılmaktadır.</w:t>
      </w:r>
      <w:r w:rsidR="00E82932" w:rsidRPr="00CB703C">
        <w:rPr>
          <w:rFonts w:ascii="Times New Roman" w:hAnsi="Times New Roman" w:cs="Times New Roman"/>
          <w:i/>
          <w:sz w:val="24"/>
          <w:szCs w:val="24"/>
        </w:rPr>
        <w:t xml:space="preserve"> </w:t>
      </w:r>
    </w:p>
    <w:p w:rsidR="00284CE7" w:rsidRPr="00CB703C" w:rsidRDefault="00284CE7" w:rsidP="00E82932">
      <w:pPr>
        <w:autoSpaceDE w:val="0"/>
        <w:autoSpaceDN w:val="0"/>
        <w:adjustRightInd w:val="0"/>
        <w:spacing w:before="120"/>
        <w:rPr>
          <w:rFonts w:ascii="Times New Roman" w:hAnsi="Times New Roman" w:cs="Times New Roman"/>
          <w:i/>
          <w:sz w:val="24"/>
          <w:szCs w:val="24"/>
        </w:rPr>
      </w:pPr>
      <w:r w:rsidRPr="00CB703C">
        <w:rPr>
          <w:rFonts w:ascii="Times New Roman" w:hAnsi="Times New Roman" w:cs="Times New Roman"/>
          <w:i/>
          <w:sz w:val="24"/>
          <w:szCs w:val="24"/>
        </w:rPr>
        <w:t>Bu çalışmada, çok kullanımlık cerrahi örtü setleri ile tek kullanımlık cerrahi örtü setlerinin birim maliyetleri hesaplanması ve hastane bütçesine olan yüklerinin tespit edilmesi amaçlanmaktadır.  Karşılaştırma</w:t>
      </w:r>
      <w:r w:rsidR="0042629B" w:rsidRPr="00CB703C">
        <w:rPr>
          <w:rFonts w:ascii="Times New Roman" w:hAnsi="Times New Roman" w:cs="Times New Roman"/>
          <w:i/>
          <w:sz w:val="24"/>
          <w:szCs w:val="24"/>
        </w:rPr>
        <w:t>,</w:t>
      </w:r>
      <w:r w:rsidRPr="00CB703C">
        <w:rPr>
          <w:rFonts w:ascii="Times New Roman" w:hAnsi="Times New Roman" w:cs="Times New Roman"/>
          <w:i/>
          <w:sz w:val="24"/>
          <w:szCs w:val="24"/>
        </w:rPr>
        <w:t xml:space="preserve"> Ankara Türkiye Yüksek İhtisas Hastanesi Gastroenteroloji Cerrahi ve </w:t>
      </w:r>
      <w:proofErr w:type="spellStart"/>
      <w:r w:rsidRPr="00CB703C">
        <w:rPr>
          <w:rFonts w:ascii="Times New Roman" w:hAnsi="Times New Roman" w:cs="Times New Roman"/>
          <w:i/>
          <w:sz w:val="24"/>
          <w:szCs w:val="24"/>
        </w:rPr>
        <w:t>Kardiyovasküler</w:t>
      </w:r>
      <w:proofErr w:type="spellEnd"/>
      <w:r w:rsidRPr="00CB703C">
        <w:rPr>
          <w:rFonts w:ascii="Times New Roman" w:hAnsi="Times New Roman" w:cs="Times New Roman"/>
          <w:i/>
          <w:sz w:val="24"/>
          <w:szCs w:val="24"/>
        </w:rPr>
        <w:t xml:space="preserve"> Cerrahi bölümleri ameliyathanelerinde kullanılan toplamında 8 farklı set üzerinden yapılmıştır. Analiz sonuçlarında ise, TUR örtü seti ve </w:t>
      </w:r>
      <w:proofErr w:type="spellStart"/>
      <w:r w:rsidRPr="00CB703C">
        <w:rPr>
          <w:rFonts w:ascii="Times New Roman" w:hAnsi="Times New Roman" w:cs="Times New Roman"/>
          <w:i/>
          <w:sz w:val="24"/>
          <w:szCs w:val="24"/>
        </w:rPr>
        <w:t>P</w:t>
      </w:r>
      <w:r w:rsidR="00BE4CC1">
        <w:rPr>
          <w:rFonts w:ascii="Times New Roman" w:hAnsi="Times New Roman" w:cs="Times New Roman"/>
          <w:i/>
          <w:sz w:val="24"/>
          <w:szCs w:val="24"/>
        </w:rPr>
        <w:t>erkütan</w:t>
      </w:r>
      <w:proofErr w:type="spellEnd"/>
      <w:r w:rsidR="00BE4CC1">
        <w:rPr>
          <w:rFonts w:ascii="Times New Roman" w:hAnsi="Times New Roman" w:cs="Times New Roman"/>
          <w:i/>
          <w:sz w:val="24"/>
          <w:szCs w:val="24"/>
        </w:rPr>
        <w:t xml:space="preserve"> ve </w:t>
      </w:r>
      <w:proofErr w:type="spellStart"/>
      <w:r w:rsidR="00BE4CC1">
        <w:rPr>
          <w:rFonts w:ascii="Times New Roman" w:hAnsi="Times New Roman" w:cs="Times New Roman"/>
          <w:i/>
          <w:sz w:val="24"/>
          <w:szCs w:val="24"/>
        </w:rPr>
        <w:t>Sistoskopi</w:t>
      </w:r>
      <w:proofErr w:type="spellEnd"/>
      <w:r w:rsidR="00BE4CC1">
        <w:rPr>
          <w:rFonts w:ascii="Times New Roman" w:hAnsi="Times New Roman" w:cs="Times New Roman"/>
          <w:i/>
          <w:sz w:val="24"/>
          <w:szCs w:val="24"/>
        </w:rPr>
        <w:t xml:space="preserve"> örtü s</w:t>
      </w:r>
      <w:r w:rsidR="006936ED" w:rsidRPr="00CB703C">
        <w:rPr>
          <w:rFonts w:ascii="Times New Roman" w:hAnsi="Times New Roman" w:cs="Times New Roman"/>
          <w:i/>
          <w:sz w:val="24"/>
          <w:szCs w:val="24"/>
        </w:rPr>
        <w:t xml:space="preserve">eti </w:t>
      </w:r>
      <w:r w:rsidRPr="00CB703C">
        <w:rPr>
          <w:rFonts w:ascii="Times New Roman" w:hAnsi="Times New Roman" w:cs="Times New Roman"/>
          <w:i/>
          <w:sz w:val="24"/>
          <w:szCs w:val="24"/>
        </w:rPr>
        <w:t>dışında çok kullanımlık dokuma kumaş cerrahi örtülerin kullanılmasının daha maliyetli olduğu ve</w:t>
      </w:r>
      <w:r w:rsidRPr="00CB703C">
        <w:rPr>
          <w:rFonts w:ascii="Times New Roman" w:hAnsi="Times New Roman" w:cs="Times New Roman"/>
          <w:i/>
          <w:color w:val="000000"/>
          <w:sz w:val="24"/>
          <w:szCs w:val="24"/>
        </w:rPr>
        <w:t xml:space="preserve"> tek kullanımlık </w:t>
      </w:r>
      <w:r w:rsidRPr="00CB703C">
        <w:rPr>
          <w:rFonts w:ascii="Times New Roman" w:hAnsi="Times New Roman" w:cs="Times New Roman"/>
          <w:i/>
          <w:sz w:val="24"/>
          <w:szCs w:val="24"/>
        </w:rPr>
        <w:t>cerrahi örtü setleri kullan</w:t>
      </w:r>
      <w:r w:rsidR="0042629B" w:rsidRPr="00CB703C">
        <w:rPr>
          <w:rFonts w:ascii="Times New Roman" w:hAnsi="Times New Roman" w:cs="Times New Roman"/>
          <w:i/>
          <w:sz w:val="24"/>
          <w:szCs w:val="24"/>
        </w:rPr>
        <w:t>ıl</w:t>
      </w:r>
      <w:r w:rsidRPr="00CB703C">
        <w:rPr>
          <w:rFonts w:ascii="Times New Roman" w:hAnsi="Times New Roman" w:cs="Times New Roman"/>
          <w:i/>
          <w:sz w:val="24"/>
          <w:szCs w:val="24"/>
        </w:rPr>
        <w:t>dığı takdirde, toplam maliyetlerde yıllık ortalama %</w:t>
      </w:r>
      <w:r w:rsidR="0042629B" w:rsidRPr="00CB703C">
        <w:rPr>
          <w:rFonts w:ascii="Times New Roman" w:hAnsi="Times New Roman" w:cs="Times New Roman"/>
          <w:i/>
          <w:sz w:val="24"/>
          <w:szCs w:val="24"/>
        </w:rPr>
        <w:t xml:space="preserve"> </w:t>
      </w:r>
      <w:r w:rsidRPr="00CB703C">
        <w:rPr>
          <w:rFonts w:ascii="Times New Roman" w:hAnsi="Times New Roman" w:cs="Times New Roman"/>
          <w:i/>
          <w:sz w:val="24"/>
          <w:szCs w:val="24"/>
        </w:rPr>
        <w:t>33,74 oranında maliyet tasarrufu sağlanabileceği bulunmuştur.</w:t>
      </w:r>
    </w:p>
    <w:p w:rsidR="00CB703C" w:rsidRPr="00CB703C" w:rsidRDefault="00CB703C" w:rsidP="00894593">
      <w:pPr>
        <w:spacing w:before="120"/>
        <w:rPr>
          <w:rFonts w:ascii="Times New Roman" w:hAnsi="Times New Roman" w:cs="Times New Roman"/>
          <w:b/>
          <w:i/>
          <w:sz w:val="24"/>
          <w:szCs w:val="24"/>
        </w:rPr>
      </w:pPr>
    </w:p>
    <w:p w:rsidR="00284CE7" w:rsidRPr="00CB703C" w:rsidRDefault="00284CE7" w:rsidP="00CB703C">
      <w:pPr>
        <w:spacing w:before="0" w:after="0"/>
        <w:rPr>
          <w:rStyle w:val="normalchar1"/>
          <w:rFonts w:ascii="Times New Roman" w:hAnsi="Times New Roman" w:cs="Times New Roman"/>
          <w:i/>
          <w:sz w:val="24"/>
          <w:szCs w:val="24"/>
        </w:rPr>
      </w:pPr>
      <w:r w:rsidRPr="00CB703C">
        <w:rPr>
          <w:rFonts w:ascii="Times New Roman" w:hAnsi="Times New Roman" w:cs="Times New Roman"/>
          <w:b/>
          <w:i/>
          <w:sz w:val="24"/>
          <w:szCs w:val="24"/>
        </w:rPr>
        <w:t xml:space="preserve">Anahtar Kelimeler: </w:t>
      </w:r>
      <w:r w:rsidR="0042629B" w:rsidRPr="00CB703C">
        <w:rPr>
          <w:rStyle w:val="normalchar1"/>
          <w:rFonts w:ascii="Times New Roman" w:hAnsi="Times New Roman" w:cs="Times New Roman"/>
          <w:i/>
          <w:sz w:val="24"/>
          <w:szCs w:val="24"/>
        </w:rPr>
        <w:t>Çok K</w:t>
      </w:r>
      <w:r w:rsidR="006936ED" w:rsidRPr="00CB703C">
        <w:rPr>
          <w:rStyle w:val="normalchar1"/>
          <w:rFonts w:ascii="Times New Roman" w:hAnsi="Times New Roman" w:cs="Times New Roman"/>
          <w:i/>
          <w:sz w:val="24"/>
          <w:szCs w:val="24"/>
        </w:rPr>
        <w:t>ullanımlık</w:t>
      </w:r>
      <w:r w:rsidR="0042629B" w:rsidRPr="00CB703C">
        <w:rPr>
          <w:rStyle w:val="normalchar1"/>
          <w:rFonts w:ascii="Times New Roman" w:hAnsi="Times New Roman" w:cs="Times New Roman"/>
          <w:i/>
          <w:sz w:val="24"/>
          <w:szCs w:val="24"/>
        </w:rPr>
        <w:t xml:space="preserve"> Ö</w:t>
      </w:r>
      <w:r w:rsidR="00716780" w:rsidRPr="00CB703C">
        <w:rPr>
          <w:rStyle w:val="normalchar1"/>
          <w:rFonts w:ascii="Times New Roman" w:hAnsi="Times New Roman" w:cs="Times New Roman"/>
          <w:i/>
          <w:sz w:val="24"/>
          <w:szCs w:val="24"/>
        </w:rPr>
        <w:t xml:space="preserve">rtüler, </w:t>
      </w:r>
      <w:r w:rsidR="0042629B" w:rsidRPr="00CB703C">
        <w:rPr>
          <w:rStyle w:val="normalchar1"/>
          <w:rFonts w:ascii="Times New Roman" w:hAnsi="Times New Roman" w:cs="Times New Roman"/>
          <w:i/>
          <w:sz w:val="24"/>
          <w:szCs w:val="24"/>
        </w:rPr>
        <w:t>Tek K</w:t>
      </w:r>
      <w:r w:rsidR="006936ED" w:rsidRPr="00CB703C">
        <w:rPr>
          <w:rStyle w:val="normalchar1"/>
          <w:rFonts w:ascii="Times New Roman" w:hAnsi="Times New Roman" w:cs="Times New Roman"/>
          <w:i/>
          <w:sz w:val="24"/>
          <w:szCs w:val="24"/>
        </w:rPr>
        <w:t>ullanımlık</w:t>
      </w:r>
      <w:r w:rsidR="0042629B" w:rsidRPr="00CB703C">
        <w:rPr>
          <w:rStyle w:val="normalchar1"/>
          <w:rFonts w:ascii="Times New Roman" w:hAnsi="Times New Roman" w:cs="Times New Roman"/>
          <w:i/>
          <w:sz w:val="24"/>
          <w:szCs w:val="24"/>
        </w:rPr>
        <w:t xml:space="preserve"> Ö</w:t>
      </w:r>
      <w:r w:rsidR="00716780" w:rsidRPr="00CB703C">
        <w:rPr>
          <w:rStyle w:val="normalchar1"/>
          <w:rFonts w:ascii="Times New Roman" w:hAnsi="Times New Roman" w:cs="Times New Roman"/>
          <w:i/>
          <w:sz w:val="24"/>
          <w:szCs w:val="24"/>
        </w:rPr>
        <w:t xml:space="preserve">rtüler, </w:t>
      </w:r>
      <w:r w:rsidR="005F6AD0" w:rsidRPr="00CB703C">
        <w:rPr>
          <w:rStyle w:val="normalchar1"/>
          <w:rFonts w:ascii="Times New Roman" w:hAnsi="Times New Roman" w:cs="Times New Roman"/>
          <w:i/>
          <w:sz w:val="24"/>
          <w:szCs w:val="24"/>
        </w:rPr>
        <w:t xml:space="preserve">Maliyet, </w:t>
      </w:r>
      <w:r w:rsidR="00716780" w:rsidRPr="00CB703C">
        <w:rPr>
          <w:rStyle w:val="normalchar1"/>
          <w:rFonts w:ascii="Times New Roman" w:hAnsi="Times New Roman" w:cs="Times New Roman"/>
          <w:i/>
          <w:sz w:val="24"/>
          <w:szCs w:val="24"/>
        </w:rPr>
        <w:t>Hastane</w:t>
      </w:r>
      <w:r w:rsidR="0042629B" w:rsidRPr="00CB703C">
        <w:rPr>
          <w:rStyle w:val="normalchar1"/>
          <w:rFonts w:ascii="Times New Roman" w:hAnsi="Times New Roman" w:cs="Times New Roman"/>
          <w:i/>
          <w:sz w:val="24"/>
          <w:szCs w:val="24"/>
        </w:rPr>
        <w:t>.</w:t>
      </w:r>
    </w:p>
    <w:p w:rsidR="00CB703C" w:rsidRDefault="00CB703C" w:rsidP="00CB703C">
      <w:pPr>
        <w:spacing w:before="0" w:after="0"/>
        <w:rPr>
          <w:rStyle w:val="normalchar1"/>
          <w:rFonts w:ascii="Times New Roman" w:hAnsi="Times New Roman" w:cs="Times New Roman"/>
          <w:b/>
          <w:i/>
          <w:sz w:val="24"/>
          <w:szCs w:val="24"/>
        </w:rPr>
      </w:pPr>
    </w:p>
    <w:p w:rsidR="009C4D5C" w:rsidRPr="00CB703C" w:rsidRDefault="00AB4B76" w:rsidP="00CB703C">
      <w:pPr>
        <w:spacing w:before="0" w:after="0"/>
        <w:rPr>
          <w:rStyle w:val="normalchar1"/>
          <w:rFonts w:ascii="Times New Roman" w:hAnsi="Times New Roman" w:cs="Times New Roman"/>
          <w:i/>
          <w:sz w:val="24"/>
          <w:szCs w:val="24"/>
        </w:rPr>
      </w:pPr>
      <w:r w:rsidRPr="00CB703C">
        <w:rPr>
          <w:rStyle w:val="normalchar1"/>
          <w:rFonts w:ascii="Times New Roman" w:hAnsi="Times New Roman" w:cs="Times New Roman"/>
          <w:b/>
          <w:i/>
          <w:sz w:val="24"/>
          <w:szCs w:val="24"/>
        </w:rPr>
        <w:t>JEL Sınıflandırması</w:t>
      </w:r>
      <w:r w:rsidR="0046663E" w:rsidRPr="00CB703C">
        <w:rPr>
          <w:rStyle w:val="normalchar1"/>
          <w:rFonts w:ascii="Times New Roman" w:hAnsi="Times New Roman" w:cs="Times New Roman"/>
          <w:b/>
          <w:i/>
          <w:sz w:val="24"/>
          <w:szCs w:val="24"/>
        </w:rPr>
        <w:t>:</w:t>
      </w:r>
      <w:r w:rsidR="0046663E" w:rsidRPr="00CB703C">
        <w:rPr>
          <w:rStyle w:val="normalchar1"/>
          <w:rFonts w:ascii="Times New Roman" w:hAnsi="Times New Roman" w:cs="Times New Roman"/>
          <w:i/>
          <w:sz w:val="24"/>
          <w:szCs w:val="24"/>
        </w:rPr>
        <w:t xml:space="preserve"> I15, M41</w:t>
      </w:r>
      <w:r w:rsidR="00CB703C" w:rsidRPr="00CB703C">
        <w:rPr>
          <w:rStyle w:val="normalchar1"/>
          <w:rFonts w:ascii="Times New Roman" w:hAnsi="Times New Roman" w:cs="Times New Roman"/>
          <w:i/>
          <w:sz w:val="24"/>
          <w:szCs w:val="24"/>
        </w:rPr>
        <w:t>.</w:t>
      </w:r>
      <w:r w:rsidR="0046663E" w:rsidRPr="00CB703C">
        <w:rPr>
          <w:rStyle w:val="normalchar1"/>
          <w:rFonts w:ascii="Times New Roman" w:hAnsi="Times New Roman" w:cs="Times New Roman"/>
          <w:i/>
          <w:sz w:val="24"/>
          <w:szCs w:val="24"/>
        </w:rPr>
        <w:t xml:space="preserve"> </w:t>
      </w:r>
    </w:p>
    <w:p w:rsidR="00E82932" w:rsidRPr="00E82932" w:rsidRDefault="00E82932" w:rsidP="00E82932">
      <w:pPr>
        <w:spacing w:before="120"/>
        <w:rPr>
          <w:rFonts w:ascii="Times New Roman" w:hAnsi="Times New Roman" w:cs="Times New Roman"/>
        </w:rPr>
      </w:pPr>
    </w:p>
    <w:p w:rsidR="00FA5D56" w:rsidRDefault="00FA5D56" w:rsidP="009C4D5C">
      <w:pPr>
        <w:pStyle w:val="AralykYok1"/>
        <w:spacing w:after="20"/>
        <w:jc w:val="center"/>
        <w:rPr>
          <w:rFonts w:ascii="Times New Roman" w:hAnsi="Times New Roman"/>
          <w:b/>
          <w:szCs w:val="24"/>
          <w:lang w:val="en-US"/>
        </w:rPr>
      </w:pPr>
    </w:p>
    <w:p w:rsidR="00FA5D56" w:rsidRDefault="00FA5D56" w:rsidP="009C4D5C">
      <w:pPr>
        <w:pStyle w:val="AralykYok1"/>
        <w:spacing w:after="20"/>
        <w:jc w:val="center"/>
        <w:rPr>
          <w:rFonts w:ascii="Times New Roman" w:hAnsi="Times New Roman"/>
          <w:b/>
          <w:szCs w:val="24"/>
          <w:lang w:val="en-US"/>
        </w:rPr>
      </w:pPr>
    </w:p>
    <w:p w:rsidR="00FA5D56" w:rsidRDefault="00FA5D56" w:rsidP="009C4D5C">
      <w:pPr>
        <w:pStyle w:val="AralykYok1"/>
        <w:spacing w:after="20"/>
        <w:jc w:val="center"/>
        <w:rPr>
          <w:rFonts w:ascii="Times New Roman" w:hAnsi="Times New Roman"/>
          <w:b/>
          <w:szCs w:val="24"/>
          <w:lang w:val="en-US"/>
        </w:rPr>
      </w:pPr>
    </w:p>
    <w:p w:rsidR="000F584C" w:rsidRPr="000F584C" w:rsidRDefault="000F584C" w:rsidP="000F584C">
      <w:pPr>
        <w:pStyle w:val="AralykYok1"/>
        <w:spacing w:after="20"/>
        <w:jc w:val="center"/>
        <w:rPr>
          <w:rStyle w:val="normalchar1"/>
          <w:rFonts w:ascii="Times New Roman" w:hAnsi="Times New Roman"/>
          <w:b/>
          <w:sz w:val="24"/>
          <w:szCs w:val="24"/>
          <w:lang w:val="en-GB"/>
        </w:rPr>
      </w:pPr>
      <w:r w:rsidRPr="000F584C">
        <w:rPr>
          <w:rFonts w:ascii="Times New Roman" w:hAnsi="Times New Roman"/>
          <w:b/>
          <w:sz w:val="24"/>
          <w:szCs w:val="24"/>
          <w:lang w:val="en-GB"/>
        </w:rPr>
        <w:t>COST ANALYSIS OF REUSABLE TEXTILE FABRIC SURGICAL DRAPE AND DISPOSABLE SURGICAL DRAPE</w:t>
      </w:r>
    </w:p>
    <w:p w:rsidR="000F584C" w:rsidRPr="000F584C" w:rsidRDefault="000F584C" w:rsidP="000F584C">
      <w:pPr>
        <w:autoSpaceDE w:val="0"/>
        <w:autoSpaceDN w:val="0"/>
        <w:adjustRightInd w:val="0"/>
        <w:spacing w:after="0"/>
        <w:rPr>
          <w:rFonts w:ascii="Times New Roman" w:hAnsi="Times New Roman" w:cs="Times New Roman"/>
          <w:b/>
          <w:i/>
          <w:color w:val="231F20"/>
          <w:sz w:val="24"/>
          <w:szCs w:val="24"/>
          <w:lang w:val="en-GB"/>
        </w:rPr>
      </w:pPr>
      <w:r w:rsidRPr="000F584C">
        <w:rPr>
          <w:rFonts w:ascii="Times New Roman" w:hAnsi="Times New Roman" w:cs="Times New Roman"/>
          <w:b/>
          <w:i/>
          <w:color w:val="231F20"/>
          <w:sz w:val="24"/>
          <w:szCs w:val="24"/>
          <w:lang w:val="en-GB"/>
        </w:rPr>
        <w:t>ABSTRACT</w:t>
      </w:r>
    </w:p>
    <w:p w:rsidR="000F584C" w:rsidRPr="000F584C" w:rsidRDefault="000F584C" w:rsidP="000F584C">
      <w:pPr>
        <w:autoSpaceDE w:val="0"/>
        <w:autoSpaceDN w:val="0"/>
        <w:adjustRightInd w:val="0"/>
        <w:spacing w:after="0"/>
        <w:rPr>
          <w:rFonts w:ascii="Times New Roman" w:hAnsi="Times New Roman" w:cs="Times New Roman"/>
          <w:i/>
          <w:sz w:val="24"/>
          <w:szCs w:val="24"/>
          <w:lang w:val="en-GB"/>
        </w:rPr>
      </w:pPr>
      <w:r w:rsidRPr="000F584C">
        <w:rPr>
          <w:rFonts w:ascii="Times New Roman" w:hAnsi="Times New Roman" w:cs="Times New Roman"/>
          <w:i/>
          <w:sz w:val="24"/>
          <w:szCs w:val="24"/>
          <w:lang w:val="en-GB"/>
        </w:rPr>
        <w:t xml:space="preserve">As in all around the world, nosocomial infections are considered as one of the most </w:t>
      </w:r>
      <w:bookmarkStart w:id="0" w:name="_GoBack"/>
      <w:bookmarkEnd w:id="0"/>
      <w:r w:rsidRPr="000F584C">
        <w:rPr>
          <w:rFonts w:ascii="Times New Roman" w:hAnsi="Times New Roman" w:cs="Times New Roman"/>
          <w:i/>
          <w:sz w:val="24"/>
          <w:szCs w:val="24"/>
          <w:lang w:val="en-GB"/>
        </w:rPr>
        <w:t xml:space="preserve">important health problems in our country. Besides causing mortality and morbidity, nosocomial infections constitute a major public and economic problem by increasing duration of hospital stay and healthcare costs. Patient drapes, used in operating theatres, act as a barrier against potential bacteria that can induce surgical field infections and they are used for maintenance of sterile condition of environment, equipment and patient. In this study, the aim was to calculate unit cost of reusable and disposable surgical drape sets and to determine burden of these sets on overall hospital budget.  Comparison was done over 8 different sets that are used in Ankara </w:t>
      </w:r>
      <w:proofErr w:type="spellStart"/>
      <w:r w:rsidRPr="000F584C">
        <w:rPr>
          <w:rFonts w:ascii="Times New Roman" w:hAnsi="Times New Roman" w:cs="Times New Roman"/>
          <w:i/>
          <w:sz w:val="24"/>
          <w:szCs w:val="24"/>
          <w:lang w:val="en-GB"/>
        </w:rPr>
        <w:t>Yüksek</w:t>
      </w:r>
      <w:proofErr w:type="spellEnd"/>
      <w:r w:rsidRPr="000F584C">
        <w:rPr>
          <w:rFonts w:ascii="Times New Roman" w:hAnsi="Times New Roman" w:cs="Times New Roman"/>
          <w:i/>
          <w:sz w:val="24"/>
          <w:szCs w:val="24"/>
          <w:lang w:val="en-GB"/>
        </w:rPr>
        <w:t xml:space="preserve"> </w:t>
      </w:r>
      <w:proofErr w:type="spellStart"/>
      <w:r w:rsidRPr="000F584C">
        <w:rPr>
          <w:rFonts w:ascii="Times New Roman" w:hAnsi="Times New Roman" w:cs="Times New Roman"/>
          <w:i/>
          <w:sz w:val="24"/>
          <w:szCs w:val="24"/>
          <w:lang w:val="en-GB"/>
        </w:rPr>
        <w:t>İhtisas</w:t>
      </w:r>
      <w:proofErr w:type="spellEnd"/>
      <w:r w:rsidRPr="000F584C">
        <w:rPr>
          <w:rFonts w:ascii="Times New Roman" w:hAnsi="Times New Roman" w:cs="Times New Roman"/>
          <w:i/>
          <w:sz w:val="24"/>
          <w:szCs w:val="24"/>
          <w:lang w:val="en-GB"/>
        </w:rPr>
        <w:t xml:space="preserve"> Hospital, Gastroenterology Surgery and Cardiovascular Surgery, Turkey. As a result of the analysis, it was found that reusable textile fabric surgical drapes were more expensive except TUR drape set and Percutaneous and Cystoscopy drape set, and using disposable sur</w:t>
      </w:r>
      <w:r w:rsidRPr="000F584C">
        <w:rPr>
          <w:rFonts w:ascii="Times New Roman" w:hAnsi="Times New Roman" w:cs="Times New Roman"/>
          <w:i/>
          <w:sz w:val="24"/>
          <w:szCs w:val="24"/>
          <w:lang w:val="en-GB"/>
        </w:rPr>
        <w:t>gical drapes could provide a 33,</w:t>
      </w:r>
      <w:r w:rsidRPr="000F584C">
        <w:rPr>
          <w:rFonts w:ascii="Times New Roman" w:hAnsi="Times New Roman" w:cs="Times New Roman"/>
          <w:i/>
          <w:sz w:val="24"/>
          <w:szCs w:val="24"/>
          <w:lang w:val="en-GB"/>
        </w:rPr>
        <w:t>74</w:t>
      </w:r>
      <w:r w:rsidRPr="000F584C">
        <w:rPr>
          <w:rFonts w:ascii="Times New Roman" w:hAnsi="Times New Roman" w:cs="Times New Roman"/>
          <w:i/>
          <w:sz w:val="24"/>
          <w:szCs w:val="24"/>
          <w:lang w:val="en-GB"/>
        </w:rPr>
        <w:t xml:space="preserve"> </w:t>
      </w:r>
      <w:r w:rsidRPr="000F584C">
        <w:rPr>
          <w:rFonts w:ascii="Times New Roman" w:hAnsi="Times New Roman" w:cs="Times New Roman"/>
          <w:i/>
          <w:sz w:val="24"/>
          <w:szCs w:val="24"/>
          <w:lang w:val="en-GB"/>
        </w:rPr>
        <w:t>% saving in overall annual cost.</w:t>
      </w:r>
    </w:p>
    <w:p w:rsidR="000F584C" w:rsidRPr="000F584C" w:rsidRDefault="000F584C" w:rsidP="000F584C">
      <w:pPr>
        <w:rPr>
          <w:rStyle w:val="normalchar1"/>
          <w:rFonts w:ascii="Times New Roman" w:hAnsi="Times New Roman" w:cs="Times New Roman"/>
          <w:i/>
          <w:sz w:val="24"/>
          <w:szCs w:val="24"/>
          <w:lang w:val="en-GB"/>
        </w:rPr>
      </w:pPr>
      <w:r w:rsidRPr="000F584C">
        <w:rPr>
          <w:rFonts w:ascii="Times New Roman" w:hAnsi="Times New Roman" w:cs="Times New Roman"/>
          <w:b/>
          <w:i/>
          <w:sz w:val="24"/>
          <w:szCs w:val="24"/>
          <w:lang w:val="en-GB"/>
        </w:rPr>
        <w:t>Keyw</w:t>
      </w:r>
      <w:r w:rsidRPr="000F584C">
        <w:rPr>
          <w:rFonts w:ascii="Times New Roman" w:hAnsi="Times New Roman" w:cs="Times New Roman"/>
          <w:b/>
          <w:i/>
          <w:sz w:val="24"/>
          <w:szCs w:val="24"/>
          <w:lang w:val="en-GB"/>
        </w:rPr>
        <w:t xml:space="preserve">ords: </w:t>
      </w:r>
      <w:r w:rsidRPr="000F584C">
        <w:rPr>
          <w:rFonts w:ascii="Times New Roman" w:hAnsi="Times New Roman" w:cs="Times New Roman"/>
          <w:i/>
          <w:sz w:val="24"/>
          <w:szCs w:val="24"/>
          <w:lang w:val="en-GB"/>
        </w:rPr>
        <w:t>Reusable drapes, Disposable drapes, Cost, Hospital</w:t>
      </w:r>
      <w:r w:rsidRPr="000F584C">
        <w:rPr>
          <w:rFonts w:ascii="Times New Roman" w:hAnsi="Times New Roman" w:cs="Times New Roman"/>
          <w:i/>
          <w:sz w:val="24"/>
          <w:szCs w:val="24"/>
          <w:lang w:val="en-GB"/>
        </w:rPr>
        <w:t>.</w:t>
      </w:r>
    </w:p>
    <w:p w:rsidR="000F584C" w:rsidRPr="000F584C" w:rsidRDefault="000F584C" w:rsidP="000F584C">
      <w:pPr>
        <w:spacing w:before="120"/>
        <w:rPr>
          <w:rStyle w:val="normalchar1"/>
          <w:rFonts w:ascii="Times New Roman" w:hAnsi="Times New Roman" w:cs="Times New Roman"/>
          <w:i/>
          <w:sz w:val="24"/>
          <w:szCs w:val="24"/>
          <w:lang w:val="en-GB"/>
        </w:rPr>
      </w:pPr>
      <w:r w:rsidRPr="000F584C">
        <w:rPr>
          <w:rFonts w:ascii="Times New Roman" w:hAnsi="Times New Roman" w:cs="Times New Roman"/>
          <w:b/>
          <w:i/>
          <w:sz w:val="24"/>
          <w:szCs w:val="24"/>
          <w:lang w:val="en-GB"/>
        </w:rPr>
        <w:t xml:space="preserve">JEL Classification: </w:t>
      </w:r>
      <w:r w:rsidRPr="000F584C">
        <w:rPr>
          <w:rStyle w:val="normalchar1"/>
          <w:rFonts w:ascii="Times New Roman" w:hAnsi="Times New Roman" w:cs="Times New Roman"/>
          <w:i/>
          <w:sz w:val="24"/>
          <w:szCs w:val="24"/>
          <w:lang w:val="en-GB"/>
        </w:rPr>
        <w:t>I15, M41</w:t>
      </w:r>
      <w:r>
        <w:rPr>
          <w:rStyle w:val="normalchar1"/>
          <w:rFonts w:ascii="Times New Roman" w:hAnsi="Times New Roman" w:cs="Times New Roman"/>
          <w:i/>
          <w:sz w:val="24"/>
          <w:szCs w:val="24"/>
          <w:lang w:val="en-GB"/>
        </w:rPr>
        <w:t>.</w:t>
      </w:r>
    </w:p>
    <w:p w:rsidR="006A449C" w:rsidRPr="0041293C" w:rsidRDefault="006A449C" w:rsidP="00894593">
      <w:pPr>
        <w:spacing w:before="120"/>
        <w:rPr>
          <w:rStyle w:val="normalchar1"/>
          <w:rFonts w:ascii="Times New Roman" w:hAnsi="Times New Roman" w:cs="Times New Roman"/>
          <w:sz w:val="24"/>
          <w:szCs w:val="24"/>
        </w:rPr>
      </w:pPr>
    </w:p>
    <w:p w:rsidR="00C35B14" w:rsidRPr="000F584C" w:rsidRDefault="00E82932" w:rsidP="000F584C">
      <w:pPr>
        <w:rPr>
          <w:rFonts w:ascii="Times New Roman" w:hAnsi="Times New Roman" w:cs="Times New Roman"/>
          <w:b/>
          <w:sz w:val="24"/>
          <w:szCs w:val="24"/>
        </w:rPr>
      </w:pPr>
      <w:r w:rsidRPr="000F584C">
        <w:rPr>
          <w:b/>
        </w:rPr>
        <w:br w:type="page"/>
      </w:r>
      <w:r w:rsidR="000F584C" w:rsidRPr="000F584C">
        <w:rPr>
          <w:rFonts w:ascii="Times New Roman" w:hAnsi="Times New Roman" w:cs="Times New Roman"/>
          <w:b/>
          <w:sz w:val="24"/>
          <w:szCs w:val="24"/>
        </w:rPr>
        <w:lastRenderedPageBreak/>
        <w:t>1.</w:t>
      </w:r>
      <w:r w:rsidR="00C35B14" w:rsidRPr="000F584C">
        <w:rPr>
          <w:rFonts w:ascii="Times New Roman" w:hAnsi="Times New Roman" w:cs="Times New Roman"/>
          <w:b/>
          <w:sz w:val="24"/>
          <w:szCs w:val="24"/>
        </w:rPr>
        <w:t>GİRİŞ</w:t>
      </w:r>
    </w:p>
    <w:p w:rsidR="00F573BD" w:rsidRPr="0041293C" w:rsidRDefault="006445CC" w:rsidP="00E82932">
      <w:pPr>
        <w:spacing w:before="120"/>
        <w:rPr>
          <w:rFonts w:ascii="Times New Roman" w:hAnsi="Times New Roman" w:cs="Times New Roman"/>
          <w:sz w:val="24"/>
          <w:szCs w:val="24"/>
        </w:rPr>
      </w:pPr>
      <w:r w:rsidRPr="0041293C">
        <w:rPr>
          <w:rFonts w:ascii="Times New Roman" w:hAnsi="Times New Roman" w:cs="Times New Roman"/>
          <w:sz w:val="24"/>
          <w:szCs w:val="24"/>
        </w:rPr>
        <w:t xml:space="preserve">Cerrahi </w:t>
      </w:r>
      <w:r w:rsidR="00733569" w:rsidRPr="0041293C">
        <w:rPr>
          <w:rFonts w:ascii="Times New Roman" w:hAnsi="Times New Roman" w:cs="Times New Roman"/>
          <w:sz w:val="24"/>
          <w:szCs w:val="24"/>
        </w:rPr>
        <w:t>Örtüler, sağlık profesyonelleri tarafından yüzyıldan daha uzun süredir kullanılmaktadır</w:t>
      </w:r>
      <w:r w:rsidR="008474CE" w:rsidRPr="0041293C">
        <w:rPr>
          <w:rFonts w:ascii="Times New Roman" w:hAnsi="Times New Roman" w:cs="Times New Roman"/>
          <w:sz w:val="24"/>
          <w:szCs w:val="24"/>
        </w:rPr>
        <w:t xml:space="preserve"> (</w:t>
      </w:r>
      <w:proofErr w:type="spellStart"/>
      <w:r w:rsidR="008474CE" w:rsidRPr="0041293C">
        <w:rPr>
          <w:rFonts w:ascii="Times New Roman" w:hAnsi="Times New Roman" w:cs="Times New Roman"/>
          <w:sz w:val="24"/>
          <w:szCs w:val="24"/>
        </w:rPr>
        <w:t>Zins</w:t>
      </w:r>
      <w:proofErr w:type="spellEnd"/>
      <w:r w:rsidR="008474CE" w:rsidRPr="0041293C">
        <w:rPr>
          <w:rFonts w:ascii="Times New Roman" w:hAnsi="Times New Roman" w:cs="Times New Roman"/>
          <w:sz w:val="24"/>
          <w:szCs w:val="24"/>
        </w:rPr>
        <w:t>, 2006</w:t>
      </w:r>
      <w:r w:rsidR="00CE1D03">
        <w:rPr>
          <w:rFonts w:ascii="Times New Roman" w:hAnsi="Times New Roman" w:cs="Times New Roman"/>
          <w:sz w:val="24"/>
          <w:szCs w:val="24"/>
        </w:rPr>
        <w:t xml:space="preserve">: </w:t>
      </w:r>
      <w:r w:rsidR="00AB4B76" w:rsidRPr="0041293C">
        <w:rPr>
          <w:rFonts w:ascii="Times New Roman" w:hAnsi="Times New Roman" w:cs="Times New Roman"/>
          <w:sz w:val="24"/>
          <w:szCs w:val="24"/>
        </w:rPr>
        <w:t>73</w:t>
      </w:r>
      <w:r w:rsidR="008474CE" w:rsidRPr="0041293C">
        <w:rPr>
          <w:rFonts w:ascii="Times New Roman" w:hAnsi="Times New Roman" w:cs="Times New Roman"/>
          <w:sz w:val="24"/>
          <w:szCs w:val="24"/>
        </w:rPr>
        <w:t>)</w:t>
      </w:r>
      <w:r w:rsidR="00733569" w:rsidRPr="0041293C">
        <w:rPr>
          <w:rFonts w:ascii="Times New Roman" w:hAnsi="Times New Roman" w:cs="Times New Roman"/>
          <w:sz w:val="24"/>
          <w:szCs w:val="24"/>
        </w:rPr>
        <w:t xml:space="preserve">. Örtüler, hastalarda </w:t>
      </w:r>
      <w:proofErr w:type="spellStart"/>
      <w:r w:rsidR="00733569" w:rsidRPr="0041293C">
        <w:rPr>
          <w:rFonts w:ascii="Times New Roman" w:hAnsi="Times New Roman" w:cs="Times New Roman"/>
          <w:sz w:val="24"/>
          <w:szCs w:val="24"/>
        </w:rPr>
        <w:t>invaziv</w:t>
      </w:r>
      <w:proofErr w:type="spellEnd"/>
      <w:r w:rsidR="00733569" w:rsidRPr="0041293C">
        <w:rPr>
          <w:rFonts w:ascii="Times New Roman" w:hAnsi="Times New Roman" w:cs="Times New Roman"/>
          <w:sz w:val="24"/>
          <w:szCs w:val="24"/>
        </w:rPr>
        <w:t xml:space="preserve"> girişimler sırasında </w:t>
      </w:r>
      <w:proofErr w:type="gramStart"/>
      <w:r w:rsidR="00733569" w:rsidRPr="0041293C">
        <w:rPr>
          <w:rFonts w:ascii="Times New Roman" w:hAnsi="Times New Roman" w:cs="Times New Roman"/>
          <w:sz w:val="24"/>
          <w:szCs w:val="24"/>
        </w:rPr>
        <w:t>steril</w:t>
      </w:r>
      <w:proofErr w:type="gramEnd"/>
      <w:r w:rsidR="00733569" w:rsidRPr="0041293C">
        <w:rPr>
          <w:rFonts w:ascii="Times New Roman" w:hAnsi="Times New Roman" w:cs="Times New Roman"/>
          <w:sz w:val="24"/>
          <w:szCs w:val="24"/>
        </w:rPr>
        <w:t xml:space="preserve"> olmayan ortamdaki mikroorganizmaların steril ortamlara geçişini ortadan kaldırmak ya da azaltmak için kullanılmaktadır</w:t>
      </w:r>
      <w:r w:rsidR="007F7DE4" w:rsidRPr="0041293C">
        <w:rPr>
          <w:rFonts w:ascii="Times New Roman" w:hAnsi="Times New Roman" w:cs="Times New Roman"/>
          <w:sz w:val="24"/>
          <w:szCs w:val="24"/>
        </w:rPr>
        <w:t xml:space="preserve"> (</w:t>
      </w:r>
      <w:proofErr w:type="spellStart"/>
      <w:r w:rsidR="007F7DE4" w:rsidRPr="0041293C">
        <w:rPr>
          <w:rFonts w:ascii="Times New Roman" w:hAnsi="Times New Roman" w:cs="Times New Roman"/>
          <w:sz w:val="24"/>
          <w:szCs w:val="24"/>
        </w:rPr>
        <w:t>Rutala</w:t>
      </w:r>
      <w:proofErr w:type="spellEnd"/>
      <w:r w:rsidR="007F7DE4" w:rsidRPr="0041293C">
        <w:rPr>
          <w:rFonts w:ascii="Times New Roman" w:hAnsi="Times New Roman" w:cs="Times New Roman"/>
          <w:sz w:val="24"/>
          <w:szCs w:val="24"/>
        </w:rPr>
        <w:t xml:space="preserve"> &amp; </w:t>
      </w:r>
      <w:proofErr w:type="spellStart"/>
      <w:r w:rsidR="007F7DE4" w:rsidRPr="0041293C">
        <w:rPr>
          <w:rFonts w:ascii="Times New Roman" w:hAnsi="Times New Roman" w:cs="Times New Roman"/>
          <w:sz w:val="24"/>
          <w:szCs w:val="24"/>
        </w:rPr>
        <w:t>Weber</w:t>
      </w:r>
      <w:proofErr w:type="spellEnd"/>
      <w:r w:rsidR="007F7DE4" w:rsidRPr="0041293C">
        <w:rPr>
          <w:rFonts w:ascii="Times New Roman" w:hAnsi="Times New Roman" w:cs="Times New Roman"/>
          <w:sz w:val="24"/>
          <w:szCs w:val="24"/>
        </w:rPr>
        <w:t>,</w:t>
      </w:r>
      <w:r w:rsidR="00F50728" w:rsidRPr="0041293C">
        <w:rPr>
          <w:rFonts w:ascii="Times New Roman" w:hAnsi="Times New Roman" w:cs="Times New Roman"/>
          <w:sz w:val="24"/>
          <w:szCs w:val="24"/>
        </w:rPr>
        <w:t xml:space="preserve"> 2001</w:t>
      </w:r>
      <w:r w:rsidR="00CE1D03">
        <w:rPr>
          <w:rFonts w:ascii="Times New Roman" w:hAnsi="Times New Roman" w:cs="Times New Roman"/>
          <w:sz w:val="24"/>
          <w:szCs w:val="24"/>
        </w:rPr>
        <w:t xml:space="preserve">: </w:t>
      </w:r>
      <w:r w:rsidR="00113B13" w:rsidRPr="0041293C">
        <w:rPr>
          <w:rFonts w:ascii="Times New Roman" w:hAnsi="Times New Roman" w:cs="Times New Roman"/>
          <w:sz w:val="24"/>
          <w:szCs w:val="24"/>
        </w:rPr>
        <w:t>248</w:t>
      </w:r>
      <w:r w:rsidR="00F50728" w:rsidRPr="0041293C">
        <w:rPr>
          <w:rFonts w:ascii="Times New Roman" w:hAnsi="Times New Roman" w:cs="Times New Roman"/>
          <w:sz w:val="24"/>
          <w:szCs w:val="24"/>
        </w:rPr>
        <w:t>).</w:t>
      </w:r>
      <w:r w:rsidR="00733569" w:rsidRPr="0041293C">
        <w:rPr>
          <w:rFonts w:ascii="Times New Roman" w:hAnsi="Times New Roman" w:cs="Times New Roman"/>
          <w:sz w:val="24"/>
          <w:szCs w:val="24"/>
        </w:rPr>
        <w:t xml:space="preserve"> </w:t>
      </w:r>
      <w:r w:rsidR="00F573BD" w:rsidRPr="0041293C">
        <w:rPr>
          <w:rFonts w:ascii="Times New Roman" w:hAnsi="Times New Roman" w:cs="Times New Roman"/>
          <w:sz w:val="24"/>
          <w:szCs w:val="24"/>
        </w:rPr>
        <w:t xml:space="preserve">Cerrahi örtünün, </w:t>
      </w:r>
      <w:proofErr w:type="spellStart"/>
      <w:r w:rsidR="00F573BD" w:rsidRPr="0041293C">
        <w:rPr>
          <w:rFonts w:ascii="Times New Roman" w:hAnsi="Times New Roman" w:cs="Times New Roman"/>
          <w:sz w:val="24"/>
          <w:szCs w:val="24"/>
        </w:rPr>
        <w:t>insizyon</w:t>
      </w:r>
      <w:proofErr w:type="spellEnd"/>
      <w:r w:rsidR="00F573BD" w:rsidRPr="0041293C">
        <w:rPr>
          <w:rFonts w:ascii="Times New Roman" w:hAnsi="Times New Roman" w:cs="Times New Roman"/>
          <w:sz w:val="24"/>
          <w:szCs w:val="24"/>
        </w:rPr>
        <w:t xml:space="preserve"> alanını patojenlerden koruması gerekir. Bu koruma sırasında örtünün özellikleri önemli etkenlerdendir. Bu özellikler (</w:t>
      </w:r>
      <w:proofErr w:type="spellStart"/>
      <w:r w:rsidR="00987B10" w:rsidRPr="0041293C">
        <w:rPr>
          <w:rFonts w:ascii="Times New Roman" w:hAnsi="Times New Roman" w:cs="Times New Roman"/>
          <w:bCs/>
          <w:sz w:val="24"/>
          <w:szCs w:val="24"/>
        </w:rPr>
        <w:t>Parthasarathi</w:t>
      </w:r>
      <w:proofErr w:type="spellEnd"/>
      <w:r w:rsidR="00987B10" w:rsidRPr="0041293C">
        <w:rPr>
          <w:rFonts w:ascii="Times New Roman" w:hAnsi="Times New Roman" w:cs="Times New Roman"/>
          <w:bCs/>
          <w:sz w:val="24"/>
          <w:szCs w:val="24"/>
        </w:rPr>
        <w:t xml:space="preserve"> &amp; </w:t>
      </w:r>
      <w:proofErr w:type="spellStart"/>
      <w:r w:rsidR="00987B10" w:rsidRPr="0041293C">
        <w:rPr>
          <w:rFonts w:ascii="Times New Roman" w:hAnsi="Times New Roman" w:cs="Times New Roman"/>
          <w:bCs/>
          <w:sz w:val="24"/>
          <w:szCs w:val="24"/>
        </w:rPr>
        <w:t>Thilagavathi</w:t>
      </w:r>
      <w:proofErr w:type="spellEnd"/>
      <w:r w:rsidR="00987B10" w:rsidRPr="0041293C">
        <w:rPr>
          <w:rFonts w:ascii="Times New Roman" w:hAnsi="Times New Roman" w:cs="Times New Roman"/>
          <w:bCs/>
          <w:sz w:val="24"/>
          <w:szCs w:val="24"/>
        </w:rPr>
        <w:t>, 2011</w:t>
      </w:r>
      <w:r w:rsidR="00CE1D03">
        <w:rPr>
          <w:rFonts w:ascii="Times New Roman" w:hAnsi="Times New Roman" w:cs="Times New Roman"/>
          <w:bCs/>
          <w:sz w:val="24"/>
          <w:szCs w:val="24"/>
        </w:rPr>
        <w:t xml:space="preserve">: </w:t>
      </w:r>
      <w:r w:rsidR="00CA66EF" w:rsidRPr="0041293C">
        <w:rPr>
          <w:rFonts w:ascii="Times New Roman" w:hAnsi="Times New Roman" w:cs="Times New Roman"/>
          <w:bCs/>
          <w:sz w:val="24"/>
          <w:szCs w:val="24"/>
        </w:rPr>
        <w:t>215-216;</w:t>
      </w:r>
      <w:r w:rsidR="00987B10" w:rsidRPr="0041293C">
        <w:rPr>
          <w:rFonts w:ascii="Times New Roman" w:hAnsi="Times New Roman" w:cs="Times New Roman"/>
          <w:bCs/>
          <w:color w:val="FF0000"/>
          <w:sz w:val="24"/>
          <w:szCs w:val="24"/>
        </w:rPr>
        <w:t xml:space="preserve">  </w:t>
      </w:r>
      <w:r w:rsidR="00F573BD" w:rsidRPr="0041293C">
        <w:rPr>
          <w:rFonts w:ascii="Times New Roman" w:hAnsi="Times New Roman" w:cs="Times New Roman"/>
          <w:sz w:val="24"/>
          <w:szCs w:val="24"/>
        </w:rPr>
        <w:t>Güngör, 2007</w:t>
      </w:r>
      <w:r w:rsidR="00CE1D03">
        <w:rPr>
          <w:rFonts w:ascii="Times New Roman" w:hAnsi="Times New Roman" w:cs="Times New Roman"/>
          <w:sz w:val="24"/>
          <w:szCs w:val="24"/>
        </w:rPr>
        <w:t xml:space="preserve">: </w:t>
      </w:r>
      <w:r w:rsidR="00CA66EF" w:rsidRPr="0041293C">
        <w:rPr>
          <w:rFonts w:ascii="Times New Roman" w:hAnsi="Times New Roman" w:cs="Times New Roman"/>
          <w:sz w:val="24"/>
          <w:szCs w:val="24"/>
        </w:rPr>
        <w:t>176-177</w:t>
      </w:r>
      <w:r w:rsidR="00CE1D03">
        <w:rPr>
          <w:rFonts w:ascii="Times New Roman" w:hAnsi="Times New Roman" w:cs="Times New Roman"/>
          <w:sz w:val="24"/>
          <w:szCs w:val="24"/>
        </w:rPr>
        <w:t>):</w:t>
      </w:r>
    </w:p>
    <w:p w:rsidR="00F573BD" w:rsidRPr="00DB3A92" w:rsidRDefault="00F573BD" w:rsidP="00DB3A92">
      <w:pPr>
        <w:pStyle w:val="ListeParagraf"/>
        <w:numPr>
          <w:ilvl w:val="0"/>
          <w:numId w:val="7"/>
        </w:numPr>
        <w:spacing w:before="120"/>
      </w:pPr>
      <w:r w:rsidRPr="00DB3A92">
        <w:t>Bariyer özelliği ile sıvılara dirençli olmalıdır.</w:t>
      </w:r>
    </w:p>
    <w:p w:rsidR="00F573BD" w:rsidRPr="00DB3A92" w:rsidRDefault="00F573BD" w:rsidP="00DB3A92">
      <w:pPr>
        <w:pStyle w:val="ListeParagraf"/>
        <w:numPr>
          <w:ilvl w:val="0"/>
          <w:numId w:val="7"/>
        </w:numPr>
        <w:spacing w:before="120"/>
      </w:pPr>
      <w:r w:rsidRPr="00DB3A92">
        <w:t xml:space="preserve">Neme ve bakteriyel </w:t>
      </w:r>
      <w:proofErr w:type="spellStart"/>
      <w:r w:rsidRPr="00DB3A92">
        <w:t>penetrasyona</w:t>
      </w:r>
      <w:proofErr w:type="spellEnd"/>
      <w:r w:rsidRPr="00DB3A92">
        <w:t xml:space="preserve"> dirençli olmalıdır.</w:t>
      </w:r>
    </w:p>
    <w:p w:rsidR="00F573BD" w:rsidRPr="00DB3A92" w:rsidRDefault="00F573BD" w:rsidP="00DB3A92">
      <w:pPr>
        <w:pStyle w:val="ListeParagraf"/>
        <w:numPr>
          <w:ilvl w:val="0"/>
          <w:numId w:val="7"/>
        </w:numPr>
        <w:spacing w:before="120"/>
      </w:pPr>
      <w:r w:rsidRPr="00DB3A92">
        <w:t>Delinme, yırtılma ve aşınmaya dirençli olmalıdır.</w:t>
      </w:r>
    </w:p>
    <w:p w:rsidR="00F573BD" w:rsidRPr="00DB3A92" w:rsidRDefault="00F573BD" w:rsidP="00DB3A92">
      <w:pPr>
        <w:pStyle w:val="ListeParagraf"/>
        <w:numPr>
          <w:ilvl w:val="0"/>
          <w:numId w:val="7"/>
        </w:numPr>
        <w:spacing w:before="120"/>
      </w:pPr>
      <w:r w:rsidRPr="00DB3A92">
        <w:t>Tüy, hav ve toz bırakmamalıdır.</w:t>
      </w:r>
    </w:p>
    <w:p w:rsidR="00F573BD" w:rsidRPr="00DB3A92" w:rsidRDefault="00F573BD" w:rsidP="00DB3A92">
      <w:pPr>
        <w:pStyle w:val="ListeParagraf"/>
        <w:numPr>
          <w:ilvl w:val="0"/>
          <w:numId w:val="7"/>
        </w:numPr>
        <w:spacing w:before="120"/>
      </w:pPr>
      <w:proofErr w:type="spellStart"/>
      <w:r w:rsidRPr="00DB3A92">
        <w:t>Antistatik</w:t>
      </w:r>
      <w:proofErr w:type="spellEnd"/>
      <w:r w:rsidRPr="00DB3A92">
        <w:t xml:space="preserve"> ve aleve dirençli olmalıdır.</w:t>
      </w:r>
    </w:p>
    <w:p w:rsidR="00F573BD" w:rsidRPr="00DB3A92" w:rsidRDefault="00F573BD" w:rsidP="00DB3A92">
      <w:pPr>
        <w:pStyle w:val="ListeParagraf"/>
        <w:numPr>
          <w:ilvl w:val="0"/>
          <w:numId w:val="7"/>
        </w:numPr>
        <w:spacing w:before="120"/>
      </w:pPr>
      <w:proofErr w:type="spellStart"/>
      <w:r w:rsidRPr="00DB3A92">
        <w:t>Toksik</w:t>
      </w:r>
      <w:proofErr w:type="spellEnd"/>
      <w:r w:rsidRPr="00DB3A92">
        <w:t xml:space="preserve"> maddelerden arındırılmış olmalıdır.</w:t>
      </w:r>
    </w:p>
    <w:p w:rsidR="00F573BD" w:rsidRPr="00DB3A92" w:rsidRDefault="00F573BD" w:rsidP="00DB3A92">
      <w:pPr>
        <w:pStyle w:val="ListeParagraf"/>
        <w:numPr>
          <w:ilvl w:val="0"/>
          <w:numId w:val="7"/>
        </w:numPr>
        <w:spacing w:before="120"/>
      </w:pPr>
      <w:r w:rsidRPr="00DB3A92">
        <w:t>Küçük gözenekli ve sıkı dokunmuş olmalıdır.</w:t>
      </w:r>
    </w:p>
    <w:p w:rsidR="00F573BD" w:rsidRPr="00DB3A92" w:rsidRDefault="00F573BD" w:rsidP="00DB3A92">
      <w:pPr>
        <w:pStyle w:val="ListeParagraf"/>
        <w:numPr>
          <w:ilvl w:val="0"/>
          <w:numId w:val="7"/>
        </w:numPr>
        <w:spacing w:before="120"/>
      </w:pPr>
      <w:r w:rsidRPr="00DB3A92">
        <w:t>Vücut sıcaklığını korumalıdır.</w:t>
      </w:r>
    </w:p>
    <w:p w:rsidR="00F573BD" w:rsidRPr="00DB3A92" w:rsidRDefault="00F573BD" w:rsidP="00DB3A92">
      <w:pPr>
        <w:pStyle w:val="ListeParagraf"/>
        <w:numPr>
          <w:ilvl w:val="0"/>
          <w:numId w:val="7"/>
        </w:numPr>
        <w:spacing w:before="120"/>
      </w:pPr>
      <w:r w:rsidRPr="00DB3A92">
        <w:t>Sterilizasyon süreçleri ile uyumlu olmalıdır.</w:t>
      </w:r>
    </w:p>
    <w:p w:rsidR="00F573BD" w:rsidRPr="00DB3A92" w:rsidRDefault="00F573BD" w:rsidP="00DB3A92">
      <w:pPr>
        <w:pStyle w:val="ListeParagraf"/>
        <w:numPr>
          <w:ilvl w:val="0"/>
          <w:numId w:val="7"/>
        </w:numPr>
        <w:spacing w:before="120"/>
      </w:pPr>
      <w:r w:rsidRPr="00DB3A92">
        <w:t>Ergonomik olmalı, ebat ve pozisyonlara uygun olmalıdır.</w:t>
      </w:r>
    </w:p>
    <w:p w:rsidR="00F573BD" w:rsidRPr="00DB3A92" w:rsidRDefault="00F573BD" w:rsidP="00DB3A92">
      <w:pPr>
        <w:pStyle w:val="ListeParagraf"/>
        <w:numPr>
          <w:ilvl w:val="0"/>
          <w:numId w:val="7"/>
        </w:numPr>
        <w:spacing w:before="120"/>
      </w:pPr>
      <w:r w:rsidRPr="00DB3A92">
        <w:t>Maliyet ve yarar oranı pozitif olmalıdır.</w:t>
      </w:r>
    </w:p>
    <w:p w:rsidR="00F573BD" w:rsidRPr="0041293C" w:rsidRDefault="002150BA" w:rsidP="00E82932">
      <w:pPr>
        <w:spacing w:before="120"/>
        <w:rPr>
          <w:rFonts w:ascii="Times New Roman" w:hAnsi="Times New Roman" w:cs="Times New Roman"/>
          <w:sz w:val="24"/>
          <w:szCs w:val="24"/>
        </w:rPr>
      </w:pPr>
      <w:r w:rsidRPr="0041293C">
        <w:rPr>
          <w:rFonts w:ascii="Times New Roman" w:hAnsi="Times New Roman" w:cs="Times New Roman"/>
          <w:sz w:val="24"/>
          <w:szCs w:val="24"/>
        </w:rPr>
        <w:t>Kullanılan tüm örtüler, çok kullanımlık (</w:t>
      </w:r>
      <w:proofErr w:type="spellStart"/>
      <w:r w:rsidRPr="0041293C">
        <w:rPr>
          <w:rFonts w:ascii="Times New Roman" w:hAnsi="Times New Roman" w:cs="Times New Roman"/>
          <w:sz w:val="24"/>
          <w:szCs w:val="24"/>
        </w:rPr>
        <w:t>reusable</w:t>
      </w:r>
      <w:proofErr w:type="spellEnd"/>
      <w:r w:rsidRPr="0041293C">
        <w:rPr>
          <w:rFonts w:ascii="Times New Roman" w:hAnsi="Times New Roman" w:cs="Times New Roman"/>
          <w:sz w:val="24"/>
          <w:szCs w:val="24"/>
        </w:rPr>
        <w:t>) veya tek kullanımlık (</w:t>
      </w:r>
      <w:proofErr w:type="spellStart"/>
      <w:r w:rsidRPr="0041293C">
        <w:rPr>
          <w:rFonts w:ascii="Times New Roman" w:hAnsi="Times New Roman" w:cs="Times New Roman"/>
          <w:sz w:val="24"/>
          <w:szCs w:val="24"/>
        </w:rPr>
        <w:t>disposable</w:t>
      </w:r>
      <w:proofErr w:type="spellEnd"/>
      <w:r w:rsidRPr="0041293C">
        <w:rPr>
          <w:rFonts w:ascii="Times New Roman" w:hAnsi="Times New Roman" w:cs="Times New Roman"/>
          <w:sz w:val="24"/>
          <w:szCs w:val="24"/>
        </w:rPr>
        <w:t>) özellikte olabilmektedir</w:t>
      </w:r>
      <w:r w:rsidR="00BB706C" w:rsidRPr="0041293C">
        <w:rPr>
          <w:rFonts w:ascii="Times New Roman" w:hAnsi="Times New Roman" w:cs="Times New Roman"/>
          <w:sz w:val="24"/>
          <w:szCs w:val="24"/>
        </w:rPr>
        <w:t xml:space="preserve"> (</w:t>
      </w:r>
      <w:proofErr w:type="spellStart"/>
      <w:r w:rsidR="00BB706C" w:rsidRPr="0041293C">
        <w:rPr>
          <w:rFonts w:ascii="Times New Roman" w:hAnsi="Times New Roman" w:cs="Times New Roman"/>
          <w:bCs/>
          <w:sz w:val="24"/>
          <w:szCs w:val="24"/>
        </w:rPr>
        <w:t>Parthasarathi</w:t>
      </w:r>
      <w:proofErr w:type="spellEnd"/>
      <w:r w:rsidR="00BB706C" w:rsidRPr="0041293C">
        <w:rPr>
          <w:rFonts w:ascii="Times New Roman" w:hAnsi="Times New Roman" w:cs="Times New Roman"/>
          <w:bCs/>
          <w:sz w:val="24"/>
          <w:szCs w:val="24"/>
        </w:rPr>
        <w:t xml:space="preserve"> &amp; </w:t>
      </w:r>
      <w:proofErr w:type="spellStart"/>
      <w:r w:rsidR="00BB706C" w:rsidRPr="0041293C">
        <w:rPr>
          <w:rFonts w:ascii="Times New Roman" w:hAnsi="Times New Roman" w:cs="Times New Roman"/>
          <w:bCs/>
          <w:sz w:val="24"/>
          <w:szCs w:val="24"/>
        </w:rPr>
        <w:t>Thilagavathi</w:t>
      </w:r>
      <w:proofErr w:type="spellEnd"/>
      <w:r w:rsidR="00BB706C" w:rsidRPr="0041293C">
        <w:rPr>
          <w:rFonts w:ascii="Times New Roman" w:hAnsi="Times New Roman" w:cs="Times New Roman"/>
          <w:bCs/>
          <w:sz w:val="24"/>
          <w:szCs w:val="24"/>
        </w:rPr>
        <w:t>, 2011</w:t>
      </w:r>
      <w:r w:rsidR="00CE1D03">
        <w:rPr>
          <w:rFonts w:ascii="Times New Roman" w:hAnsi="Times New Roman" w:cs="Times New Roman"/>
          <w:bCs/>
          <w:sz w:val="24"/>
          <w:szCs w:val="24"/>
        </w:rPr>
        <w:t>:</w:t>
      </w:r>
      <w:r w:rsidR="00920F81" w:rsidRPr="0041293C">
        <w:rPr>
          <w:rFonts w:ascii="Times New Roman" w:hAnsi="Times New Roman" w:cs="Times New Roman"/>
          <w:bCs/>
          <w:sz w:val="24"/>
          <w:szCs w:val="24"/>
        </w:rPr>
        <w:t xml:space="preserve"> </w:t>
      </w:r>
      <w:r w:rsidR="00113B13" w:rsidRPr="0041293C">
        <w:rPr>
          <w:rFonts w:ascii="Times New Roman" w:hAnsi="Times New Roman" w:cs="Times New Roman"/>
          <w:bCs/>
          <w:sz w:val="24"/>
          <w:szCs w:val="24"/>
        </w:rPr>
        <w:t>215</w:t>
      </w:r>
      <w:r w:rsidR="00BB706C" w:rsidRPr="0041293C">
        <w:rPr>
          <w:rFonts w:ascii="Times New Roman" w:hAnsi="Times New Roman" w:cs="Times New Roman"/>
          <w:bCs/>
          <w:sz w:val="24"/>
          <w:szCs w:val="24"/>
        </w:rPr>
        <w:t>)</w:t>
      </w:r>
      <w:r w:rsidRPr="0041293C">
        <w:rPr>
          <w:rFonts w:ascii="Times New Roman" w:hAnsi="Times New Roman" w:cs="Times New Roman"/>
          <w:sz w:val="24"/>
          <w:szCs w:val="24"/>
        </w:rPr>
        <w:t xml:space="preserve">. Çok kullanımlık cerrahi örtüler, dokuma kumaştan yapılmakta ve tekrarlı kullanımlar arasında yıkama ve sterilizasyon işlemine tabi tutulmaktadırlar. Tek kullanımlık cerrahi örtüler ise, bir defa kullanılmak üzere tasarlanmakta ve </w:t>
      </w:r>
      <w:proofErr w:type="spellStart"/>
      <w:r w:rsidRPr="0041293C">
        <w:rPr>
          <w:rFonts w:ascii="Times New Roman" w:hAnsi="Times New Roman" w:cs="Times New Roman"/>
          <w:sz w:val="24"/>
          <w:szCs w:val="24"/>
        </w:rPr>
        <w:t>nonwoven</w:t>
      </w:r>
      <w:proofErr w:type="spellEnd"/>
      <w:r w:rsidRPr="0041293C">
        <w:rPr>
          <w:rFonts w:ascii="Times New Roman" w:hAnsi="Times New Roman" w:cs="Times New Roman"/>
          <w:sz w:val="24"/>
          <w:szCs w:val="24"/>
        </w:rPr>
        <w:t xml:space="preserve"> (</w:t>
      </w:r>
      <w:proofErr w:type="spellStart"/>
      <w:r w:rsidRPr="0041293C">
        <w:rPr>
          <w:rFonts w:ascii="Times New Roman" w:hAnsi="Times New Roman" w:cs="Times New Roman"/>
          <w:sz w:val="24"/>
          <w:szCs w:val="24"/>
        </w:rPr>
        <w:t>dokusuz</w:t>
      </w:r>
      <w:proofErr w:type="spellEnd"/>
      <w:r w:rsidRPr="0041293C">
        <w:rPr>
          <w:rFonts w:ascii="Times New Roman" w:hAnsi="Times New Roman" w:cs="Times New Roman"/>
          <w:sz w:val="24"/>
          <w:szCs w:val="24"/>
        </w:rPr>
        <w:t xml:space="preserve"> yüzey) kumaşlardan üretilmektedirler</w:t>
      </w:r>
      <w:r w:rsidR="00A60410" w:rsidRPr="0041293C">
        <w:rPr>
          <w:rFonts w:ascii="Times New Roman" w:hAnsi="Times New Roman" w:cs="Times New Roman"/>
          <w:sz w:val="24"/>
          <w:szCs w:val="24"/>
        </w:rPr>
        <w:t xml:space="preserve"> (Pamuk ve </w:t>
      </w:r>
      <w:proofErr w:type="spellStart"/>
      <w:r w:rsidR="00A60410" w:rsidRPr="0041293C">
        <w:rPr>
          <w:rFonts w:ascii="Times New Roman" w:hAnsi="Times New Roman" w:cs="Times New Roman"/>
          <w:sz w:val="24"/>
          <w:szCs w:val="24"/>
        </w:rPr>
        <w:t>Öndoğan</w:t>
      </w:r>
      <w:proofErr w:type="spellEnd"/>
      <w:r w:rsidR="00A60410" w:rsidRPr="0041293C">
        <w:rPr>
          <w:rFonts w:ascii="Times New Roman" w:hAnsi="Times New Roman" w:cs="Times New Roman"/>
          <w:sz w:val="24"/>
          <w:szCs w:val="24"/>
        </w:rPr>
        <w:t>, 2008</w:t>
      </w:r>
      <w:r w:rsidR="00CE1D03">
        <w:rPr>
          <w:rFonts w:ascii="Times New Roman" w:hAnsi="Times New Roman" w:cs="Times New Roman"/>
          <w:sz w:val="24"/>
          <w:szCs w:val="24"/>
        </w:rPr>
        <w:t>:</w:t>
      </w:r>
      <w:r w:rsidR="00113B13" w:rsidRPr="0041293C">
        <w:rPr>
          <w:rFonts w:ascii="Times New Roman" w:hAnsi="Times New Roman" w:cs="Times New Roman"/>
          <w:sz w:val="24"/>
          <w:szCs w:val="24"/>
        </w:rPr>
        <w:t xml:space="preserve"> 142</w:t>
      </w:r>
      <w:r w:rsidR="00A60410" w:rsidRPr="0041293C">
        <w:rPr>
          <w:rFonts w:ascii="Times New Roman" w:hAnsi="Times New Roman" w:cs="Times New Roman"/>
          <w:sz w:val="24"/>
          <w:szCs w:val="24"/>
        </w:rPr>
        <w:t>)</w:t>
      </w:r>
      <w:r w:rsidRPr="0041293C">
        <w:rPr>
          <w:rFonts w:ascii="Times New Roman" w:hAnsi="Times New Roman" w:cs="Times New Roman"/>
          <w:sz w:val="24"/>
          <w:szCs w:val="24"/>
        </w:rPr>
        <w:t>.</w:t>
      </w:r>
      <w:r w:rsidR="00A60410" w:rsidRPr="0041293C">
        <w:rPr>
          <w:rFonts w:ascii="Times New Roman" w:hAnsi="Times New Roman" w:cs="Times New Roman"/>
          <w:sz w:val="24"/>
          <w:szCs w:val="24"/>
        </w:rPr>
        <w:t xml:space="preserve"> </w:t>
      </w:r>
      <w:r w:rsidR="008C1168" w:rsidRPr="0041293C">
        <w:rPr>
          <w:rFonts w:ascii="Times New Roman" w:hAnsi="Times New Roman" w:cs="Times New Roman"/>
          <w:sz w:val="24"/>
          <w:szCs w:val="24"/>
        </w:rPr>
        <w:t>Bu örtüleri değerlendiri</w:t>
      </w:r>
      <w:r w:rsidR="00C35B14" w:rsidRPr="0041293C">
        <w:rPr>
          <w:rFonts w:ascii="Times New Roman" w:hAnsi="Times New Roman" w:cs="Times New Roman"/>
          <w:sz w:val="24"/>
          <w:szCs w:val="24"/>
        </w:rPr>
        <w:t>r</w:t>
      </w:r>
      <w:r w:rsidR="008C1168" w:rsidRPr="0041293C">
        <w:rPr>
          <w:rFonts w:ascii="Times New Roman" w:hAnsi="Times New Roman" w:cs="Times New Roman"/>
          <w:sz w:val="24"/>
          <w:szCs w:val="24"/>
        </w:rPr>
        <w:t xml:space="preserve">ken beş </w:t>
      </w:r>
      <w:proofErr w:type="gramStart"/>
      <w:r w:rsidR="008C1168" w:rsidRPr="0041293C">
        <w:rPr>
          <w:rFonts w:ascii="Times New Roman" w:hAnsi="Times New Roman" w:cs="Times New Roman"/>
          <w:sz w:val="24"/>
          <w:szCs w:val="24"/>
        </w:rPr>
        <w:t>kriter</w:t>
      </w:r>
      <w:proofErr w:type="gramEnd"/>
      <w:r w:rsidR="008C1168" w:rsidRPr="0041293C">
        <w:rPr>
          <w:rFonts w:ascii="Times New Roman" w:hAnsi="Times New Roman" w:cs="Times New Roman"/>
          <w:sz w:val="24"/>
          <w:szCs w:val="24"/>
        </w:rPr>
        <w:t xml:space="preserve"> göz önünde bulundurulmaktadır. Bunlar; sağlık çalışanlarını ve hastaları cerrahi veya hastane kaynaklı </w:t>
      </w:r>
      <w:proofErr w:type="gramStart"/>
      <w:r w:rsidR="008C1168" w:rsidRPr="0041293C">
        <w:rPr>
          <w:rFonts w:ascii="Times New Roman" w:hAnsi="Times New Roman" w:cs="Times New Roman"/>
          <w:sz w:val="24"/>
          <w:szCs w:val="24"/>
        </w:rPr>
        <w:t>enfeksiyondan</w:t>
      </w:r>
      <w:proofErr w:type="gramEnd"/>
      <w:r w:rsidR="008C1168" w:rsidRPr="0041293C">
        <w:rPr>
          <w:rFonts w:ascii="Times New Roman" w:hAnsi="Times New Roman" w:cs="Times New Roman"/>
          <w:sz w:val="24"/>
          <w:szCs w:val="24"/>
        </w:rPr>
        <w:t xml:space="preserve"> koruma, rahatlık, ekonomik olması, çevresel yaşam döngüsü analizi ve işlevliğidir (</w:t>
      </w:r>
      <w:proofErr w:type="spellStart"/>
      <w:r w:rsidR="00164F36" w:rsidRPr="0041293C">
        <w:rPr>
          <w:rFonts w:ascii="Times New Roman" w:hAnsi="Times New Roman" w:cs="Times New Roman"/>
          <w:sz w:val="24"/>
          <w:szCs w:val="24"/>
        </w:rPr>
        <w:t>Overcash</w:t>
      </w:r>
      <w:proofErr w:type="spellEnd"/>
      <w:r w:rsidR="00164F36" w:rsidRPr="0041293C">
        <w:rPr>
          <w:rFonts w:ascii="Times New Roman" w:hAnsi="Times New Roman" w:cs="Times New Roman"/>
          <w:sz w:val="24"/>
          <w:szCs w:val="24"/>
        </w:rPr>
        <w:t>, 2012</w:t>
      </w:r>
      <w:r w:rsidR="00CE1D03">
        <w:rPr>
          <w:rFonts w:ascii="Times New Roman" w:hAnsi="Times New Roman" w:cs="Times New Roman"/>
          <w:sz w:val="24"/>
          <w:szCs w:val="24"/>
        </w:rPr>
        <w:t xml:space="preserve">: </w:t>
      </w:r>
      <w:r w:rsidR="00113B13" w:rsidRPr="0041293C">
        <w:rPr>
          <w:rFonts w:ascii="Times New Roman" w:hAnsi="Times New Roman" w:cs="Times New Roman"/>
          <w:sz w:val="24"/>
          <w:szCs w:val="24"/>
        </w:rPr>
        <w:t>1055</w:t>
      </w:r>
      <w:r w:rsidR="00164F36" w:rsidRPr="0041293C">
        <w:rPr>
          <w:rFonts w:ascii="Times New Roman" w:hAnsi="Times New Roman" w:cs="Times New Roman"/>
          <w:sz w:val="24"/>
          <w:szCs w:val="24"/>
        </w:rPr>
        <w:t>).</w:t>
      </w:r>
      <w:r w:rsidR="002A0AC7" w:rsidRPr="0041293C">
        <w:rPr>
          <w:rFonts w:ascii="Times New Roman" w:hAnsi="Times New Roman" w:cs="Times New Roman"/>
          <w:sz w:val="24"/>
          <w:szCs w:val="24"/>
        </w:rPr>
        <w:t xml:space="preserve"> </w:t>
      </w:r>
      <w:proofErr w:type="spellStart"/>
      <w:r w:rsidR="00FA61A2" w:rsidRPr="0041293C">
        <w:rPr>
          <w:rFonts w:ascii="Times New Roman" w:hAnsi="Times New Roman" w:cs="Times New Roman"/>
          <w:sz w:val="24"/>
          <w:szCs w:val="24"/>
        </w:rPr>
        <w:t>Werner’in</w:t>
      </w:r>
      <w:proofErr w:type="spellEnd"/>
      <w:r w:rsidR="00FA61A2" w:rsidRPr="0041293C">
        <w:rPr>
          <w:rFonts w:ascii="Times New Roman" w:hAnsi="Times New Roman" w:cs="Times New Roman"/>
          <w:sz w:val="24"/>
          <w:szCs w:val="24"/>
        </w:rPr>
        <w:t xml:space="preserve"> kalite ve işlevsellik üzerine yapmış olduğu çalışmada, yıkandığında ve </w:t>
      </w:r>
      <w:proofErr w:type="gramStart"/>
      <w:r w:rsidR="00FA61A2" w:rsidRPr="0041293C">
        <w:rPr>
          <w:rFonts w:ascii="Times New Roman" w:hAnsi="Times New Roman" w:cs="Times New Roman"/>
          <w:sz w:val="24"/>
          <w:szCs w:val="24"/>
        </w:rPr>
        <w:t>sterilize</w:t>
      </w:r>
      <w:proofErr w:type="gramEnd"/>
      <w:r w:rsidR="00FA61A2" w:rsidRPr="0041293C">
        <w:rPr>
          <w:rFonts w:ascii="Times New Roman" w:hAnsi="Times New Roman" w:cs="Times New Roman"/>
          <w:sz w:val="24"/>
          <w:szCs w:val="24"/>
        </w:rPr>
        <w:t xml:space="preserve"> edildiğinde çok kullanımlık cerrahi örtülerin kalitesi</w:t>
      </w:r>
      <w:r w:rsidR="00F65161" w:rsidRPr="0041293C">
        <w:rPr>
          <w:rFonts w:ascii="Times New Roman" w:hAnsi="Times New Roman" w:cs="Times New Roman"/>
          <w:sz w:val="24"/>
          <w:szCs w:val="24"/>
        </w:rPr>
        <w:t>nin zarar gördüğü; b</w:t>
      </w:r>
      <w:r w:rsidR="00FA61A2" w:rsidRPr="0041293C">
        <w:rPr>
          <w:rFonts w:ascii="Times New Roman" w:hAnsi="Times New Roman" w:cs="Times New Roman"/>
          <w:sz w:val="24"/>
          <w:szCs w:val="24"/>
        </w:rPr>
        <w:t>u nedenle</w:t>
      </w:r>
      <w:r w:rsidR="00F65161" w:rsidRPr="0041293C">
        <w:rPr>
          <w:rFonts w:ascii="Times New Roman" w:hAnsi="Times New Roman" w:cs="Times New Roman"/>
          <w:sz w:val="24"/>
          <w:szCs w:val="24"/>
        </w:rPr>
        <w:t xml:space="preserve"> de</w:t>
      </w:r>
      <w:r w:rsidR="00FA61A2" w:rsidRPr="0041293C">
        <w:rPr>
          <w:rFonts w:ascii="Times New Roman" w:hAnsi="Times New Roman" w:cs="Times New Roman"/>
          <w:sz w:val="24"/>
          <w:szCs w:val="24"/>
        </w:rPr>
        <w:t xml:space="preserve"> tek kullanımlık cerrahi örtüler</w:t>
      </w:r>
      <w:r w:rsidR="00F65161" w:rsidRPr="0041293C">
        <w:rPr>
          <w:rFonts w:ascii="Times New Roman" w:hAnsi="Times New Roman" w:cs="Times New Roman"/>
          <w:sz w:val="24"/>
          <w:szCs w:val="24"/>
        </w:rPr>
        <w:t>in, hijyen açısından daha üstün olduğu bulunmuştur</w:t>
      </w:r>
      <w:r w:rsidR="00FA61A2" w:rsidRPr="0041293C">
        <w:rPr>
          <w:rFonts w:ascii="Times New Roman" w:hAnsi="Times New Roman" w:cs="Times New Roman"/>
          <w:sz w:val="24"/>
          <w:szCs w:val="24"/>
        </w:rPr>
        <w:t xml:space="preserve"> (</w:t>
      </w:r>
      <w:proofErr w:type="spellStart"/>
      <w:r w:rsidR="00FA61A2" w:rsidRPr="0041293C">
        <w:rPr>
          <w:rFonts w:ascii="Times New Roman" w:hAnsi="Times New Roman" w:cs="Times New Roman"/>
          <w:sz w:val="24"/>
          <w:szCs w:val="24"/>
        </w:rPr>
        <w:t>Riegl</w:t>
      </w:r>
      <w:proofErr w:type="spellEnd"/>
      <w:r w:rsidR="00FA61A2" w:rsidRPr="0041293C">
        <w:rPr>
          <w:rFonts w:ascii="Times New Roman" w:hAnsi="Times New Roman" w:cs="Times New Roman"/>
          <w:sz w:val="24"/>
          <w:szCs w:val="24"/>
        </w:rPr>
        <w:t>,  1999</w:t>
      </w:r>
      <w:r w:rsidR="00CE1D03">
        <w:rPr>
          <w:rFonts w:ascii="Times New Roman" w:hAnsi="Times New Roman" w:cs="Times New Roman"/>
          <w:sz w:val="24"/>
          <w:szCs w:val="24"/>
        </w:rPr>
        <w:t xml:space="preserve">: </w:t>
      </w:r>
      <w:r w:rsidR="00113B13" w:rsidRPr="0041293C">
        <w:rPr>
          <w:rFonts w:ascii="Times New Roman" w:hAnsi="Times New Roman" w:cs="Times New Roman"/>
          <w:sz w:val="24"/>
          <w:szCs w:val="24"/>
        </w:rPr>
        <w:t>1</w:t>
      </w:r>
      <w:r w:rsidR="00FA61A2" w:rsidRPr="0041293C">
        <w:rPr>
          <w:rFonts w:ascii="Times New Roman" w:hAnsi="Times New Roman" w:cs="Times New Roman"/>
          <w:sz w:val="24"/>
          <w:szCs w:val="24"/>
        </w:rPr>
        <w:t xml:space="preserve">). </w:t>
      </w:r>
      <w:proofErr w:type="spellStart"/>
      <w:r w:rsidR="00F65161" w:rsidRPr="0041293C">
        <w:rPr>
          <w:rFonts w:ascii="Times New Roman" w:hAnsi="Times New Roman" w:cs="Times New Roman"/>
          <w:sz w:val="24"/>
          <w:szCs w:val="24"/>
        </w:rPr>
        <w:t>Vozikis</w:t>
      </w:r>
      <w:proofErr w:type="spellEnd"/>
      <w:r w:rsidR="00F65161" w:rsidRPr="0041293C">
        <w:rPr>
          <w:rFonts w:ascii="Times New Roman" w:hAnsi="Times New Roman" w:cs="Times New Roman"/>
          <w:sz w:val="24"/>
          <w:szCs w:val="24"/>
        </w:rPr>
        <w:t xml:space="preserve">, </w:t>
      </w:r>
      <w:proofErr w:type="spellStart"/>
      <w:r w:rsidR="00F65161" w:rsidRPr="0041293C">
        <w:rPr>
          <w:rFonts w:ascii="Times New Roman" w:hAnsi="Times New Roman" w:cs="Times New Roman"/>
          <w:sz w:val="24"/>
          <w:szCs w:val="24"/>
        </w:rPr>
        <w:t>Giamakous</w:t>
      </w:r>
      <w:proofErr w:type="spellEnd"/>
      <w:r w:rsidR="00F65161" w:rsidRPr="0041293C">
        <w:rPr>
          <w:rFonts w:ascii="Times New Roman" w:hAnsi="Times New Roman" w:cs="Times New Roman"/>
          <w:sz w:val="24"/>
          <w:szCs w:val="24"/>
        </w:rPr>
        <w:t xml:space="preserve"> ve </w:t>
      </w:r>
      <w:proofErr w:type="spellStart"/>
      <w:r w:rsidR="00F65161" w:rsidRPr="0041293C">
        <w:rPr>
          <w:rFonts w:ascii="Times New Roman" w:hAnsi="Times New Roman" w:cs="Times New Roman"/>
          <w:sz w:val="24"/>
          <w:szCs w:val="24"/>
        </w:rPr>
        <w:t>Dimakopoulou’nun</w:t>
      </w:r>
      <w:proofErr w:type="spellEnd"/>
      <w:r w:rsidR="00F65161" w:rsidRPr="0041293C">
        <w:rPr>
          <w:rFonts w:ascii="Times New Roman" w:hAnsi="Times New Roman" w:cs="Times New Roman"/>
          <w:sz w:val="24"/>
          <w:szCs w:val="24"/>
        </w:rPr>
        <w:t xml:space="preserve"> (2010</w:t>
      </w:r>
      <w:r w:rsidR="00CE1D03">
        <w:rPr>
          <w:rFonts w:ascii="Times New Roman" w:hAnsi="Times New Roman" w:cs="Times New Roman"/>
          <w:sz w:val="24"/>
          <w:szCs w:val="24"/>
        </w:rPr>
        <w:t xml:space="preserve">: </w:t>
      </w:r>
      <w:r w:rsidR="00113B13" w:rsidRPr="0041293C">
        <w:rPr>
          <w:rFonts w:ascii="Times New Roman" w:hAnsi="Times New Roman" w:cs="Times New Roman"/>
          <w:sz w:val="24"/>
          <w:szCs w:val="24"/>
        </w:rPr>
        <w:t>319</w:t>
      </w:r>
      <w:r w:rsidR="00F65161" w:rsidRPr="0041293C">
        <w:rPr>
          <w:rFonts w:ascii="Times New Roman" w:hAnsi="Times New Roman" w:cs="Times New Roman"/>
          <w:sz w:val="24"/>
          <w:szCs w:val="24"/>
        </w:rPr>
        <w:t xml:space="preserve">) ve </w:t>
      </w:r>
      <w:proofErr w:type="spellStart"/>
      <w:r w:rsidR="00F65161" w:rsidRPr="0041293C">
        <w:rPr>
          <w:rFonts w:ascii="Times New Roman" w:hAnsi="Times New Roman" w:cs="Times New Roman"/>
          <w:sz w:val="24"/>
          <w:szCs w:val="24"/>
        </w:rPr>
        <w:t>Riegl</w:t>
      </w:r>
      <w:proofErr w:type="spellEnd"/>
      <w:r w:rsidR="00F65161" w:rsidRPr="0041293C">
        <w:rPr>
          <w:rFonts w:ascii="Times New Roman" w:hAnsi="Times New Roman" w:cs="Times New Roman"/>
          <w:sz w:val="24"/>
          <w:szCs w:val="24"/>
        </w:rPr>
        <w:t xml:space="preserve"> (1999</w:t>
      </w:r>
      <w:r w:rsidR="00CE1D03">
        <w:rPr>
          <w:rFonts w:ascii="Times New Roman" w:hAnsi="Times New Roman" w:cs="Times New Roman"/>
          <w:sz w:val="24"/>
          <w:szCs w:val="24"/>
        </w:rPr>
        <w:t xml:space="preserve">: </w:t>
      </w:r>
      <w:r w:rsidR="00113B13" w:rsidRPr="0041293C">
        <w:rPr>
          <w:rFonts w:ascii="Times New Roman" w:hAnsi="Times New Roman" w:cs="Times New Roman"/>
          <w:sz w:val="24"/>
          <w:szCs w:val="24"/>
        </w:rPr>
        <w:t>1</w:t>
      </w:r>
      <w:r w:rsidR="00F65161" w:rsidRPr="0041293C">
        <w:rPr>
          <w:rFonts w:ascii="Times New Roman" w:hAnsi="Times New Roman" w:cs="Times New Roman"/>
          <w:sz w:val="24"/>
          <w:szCs w:val="24"/>
        </w:rPr>
        <w:t>)’</w:t>
      </w:r>
      <w:proofErr w:type="spellStart"/>
      <w:r w:rsidR="00F65161" w:rsidRPr="0041293C">
        <w:rPr>
          <w:rFonts w:ascii="Times New Roman" w:hAnsi="Times New Roman" w:cs="Times New Roman"/>
          <w:sz w:val="24"/>
          <w:szCs w:val="24"/>
        </w:rPr>
        <w:t>ın</w:t>
      </w:r>
      <w:proofErr w:type="spellEnd"/>
      <w:r w:rsidR="00F65161" w:rsidRPr="0041293C">
        <w:rPr>
          <w:rFonts w:ascii="Times New Roman" w:hAnsi="Times New Roman" w:cs="Times New Roman"/>
          <w:sz w:val="24"/>
          <w:szCs w:val="24"/>
        </w:rPr>
        <w:t xml:space="preserve"> yapmış </w:t>
      </w:r>
      <w:r w:rsidR="006870EC" w:rsidRPr="0041293C">
        <w:rPr>
          <w:rFonts w:ascii="Times New Roman" w:hAnsi="Times New Roman" w:cs="Times New Roman"/>
          <w:sz w:val="24"/>
          <w:szCs w:val="24"/>
        </w:rPr>
        <w:t xml:space="preserve">olduğu </w:t>
      </w:r>
      <w:r w:rsidR="00F65161" w:rsidRPr="0041293C">
        <w:rPr>
          <w:rFonts w:ascii="Times New Roman" w:hAnsi="Times New Roman" w:cs="Times New Roman"/>
          <w:sz w:val="24"/>
          <w:szCs w:val="24"/>
        </w:rPr>
        <w:t xml:space="preserve">çalışmalarda da, tek kullanımlık cerrahi örtü kullanılmasının daha maliyet-etkili olduğu tespit edilmiştir. </w:t>
      </w:r>
      <w:r w:rsidR="008474CE" w:rsidRPr="0041293C">
        <w:rPr>
          <w:rFonts w:ascii="Times New Roman" w:hAnsi="Times New Roman" w:cs="Times New Roman"/>
          <w:sz w:val="24"/>
          <w:szCs w:val="24"/>
        </w:rPr>
        <w:t>Ancak genel olarak, toplam cerrahi işlemlerin %</w:t>
      </w:r>
      <w:r w:rsidR="00CE1D03">
        <w:rPr>
          <w:rFonts w:ascii="Times New Roman" w:hAnsi="Times New Roman" w:cs="Times New Roman"/>
          <w:sz w:val="24"/>
          <w:szCs w:val="24"/>
        </w:rPr>
        <w:t xml:space="preserve"> </w:t>
      </w:r>
      <w:r w:rsidR="008474CE" w:rsidRPr="0041293C">
        <w:rPr>
          <w:rFonts w:ascii="Times New Roman" w:hAnsi="Times New Roman" w:cs="Times New Roman"/>
          <w:sz w:val="24"/>
          <w:szCs w:val="24"/>
        </w:rPr>
        <w:t xml:space="preserve">80’inde çok kullanımlı </w:t>
      </w:r>
      <w:r w:rsidR="00766A49" w:rsidRPr="0041293C">
        <w:rPr>
          <w:rFonts w:ascii="Times New Roman" w:hAnsi="Times New Roman" w:cs="Times New Roman"/>
          <w:sz w:val="24"/>
          <w:szCs w:val="24"/>
        </w:rPr>
        <w:t>malzemelerin kullanıldığı tahmin edilmektedir (</w:t>
      </w:r>
      <w:proofErr w:type="spellStart"/>
      <w:r w:rsidR="00766A49" w:rsidRPr="0041293C">
        <w:rPr>
          <w:rFonts w:ascii="Times New Roman" w:hAnsi="Times New Roman" w:cs="Times New Roman"/>
          <w:sz w:val="24"/>
          <w:szCs w:val="24"/>
        </w:rPr>
        <w:t>Zins</w:t>
      </w:r>
      <w:proofErr w:type="spellEnd"/>
      <w:r w:rsidR="00766A49" w:rsidRPr="0041293C">
        <w:rPr>
          <w:rFonts w:ascii="Times New Roman" w:hAnsi="Times New Roman" w:cs="Times New Roman"/>
          <w:sz w:val="24"/>
          <w:szCs w:val="24"/>
        </w:rPr>
        <w:t>, 2006</w:t>
      </w:r>
      <w:r w:rsidR="00CE1D03">
        <w:rPr>
          <w:rFonts w:ascii="Times New Roman" w:hAnsi="Times New Roman" w:cs="Times New Roman"/>
          <w:sz w:val="24"/>
          <w:szCs w:val="24"/>
        </w:rPr>
        <w:t xml:space="preserve">: </w:t>
      </w:r>
      <w:r w:rsidR="00113B13" w:rsidRPr="0041293C">
        <w:rPr>
          <w:rFonts w:ascii="Times New Roman" w:hAnsi="Times New Roman" w:cs="Times New Roman"/>
          <w:sz w:val="24"/>
          <w:szCs w:val="24"/>
        </w:rPr>
        <w:t>79</w:t>
      </w:r>
      <w:r w:rsidR="00766A49" w:rsidRPr="0041293C">
        <w:rPr>
          <w:rFonts w:ascii="Times New Roman" w:hAnsi="Times New Roman" w:cs="Times New Roman"/>
          <w:sz w:val="24"/>
          <w:szCs w:val="24"/>
        </w:rPr>
        <w:t>).</w:t>
      </w:r>
    </w:p>
    <w:p w:rsidR="005409FD" w:rsidRPr="0041293C" w:rsidRDefault="005409FD" w:rsidP="00E82932">
      <w:pPr>
        <w:spacing w:before="120"/>
        <w:rPr>
          <w:rStyle w:val="A1"/>
          <w:rFonts w:ascii="Times New Roman" w:hAnsi="Times New Roman" w:cs="Times New Roman"/>
          <w:sz w:val="24"/>
          <w:szCs w:val="24"/>
        </w:rPr>
      </w:pPr>
      <w:r w:rsidRPr="0041293C">
        <w:rPr>
          <w:rFonts w:ascii="Times New Roman" w:hAnsi="Times New Roman" w:cs="Times New Roman"/>
          <w:sz w:val="24"/>
          <w:szCs w:val="24"/>
        </w:rPr>
        <w:t>Maliyet muhasebesi, üretimi yapılan ürün ve hizmetlerin maliyetini oluşturan, maliyet unsurlarını türleri, oluş yerleri ve ilgili oldukları ürün ve hizmet türleri bakımından belirlenmesine ve izlenmesine imkân sağlayan bir hesaplama ve kayıt sistemi olarak tanımlanabilmektedir (Erdoğan ve Saban, 2010</w:t>
      </w:r>
      <w:r w:rsidR="00CE1D03">
        <w:rPr>
          <w:rFonts w:ascii="Times New Roman" w:hAnsi="Times New Roman" w:cs="Times New Roman"/>
          <w:sz w:val="24"/>
          <w:szCs w:val="24"/>
        </w:rPr>
        <w:t>:</w:t>
      </w:r>
      <w:r w:rsidR="00113B13" w:rsidRPr="0041293C">
        <w:rPr>
          <w:rFonts w:ascii="Times New Roman" w:hAnsi="Times New Roman" w:cs="Times New Roman"/>
          <w:sz w:val="24"/>
          <w:szCs w:val="24"/>
        </w:rPr>
        <w:t xml:space="preserve"> </w:t>
      </w:r>
      <w:r w:rsidR="008018AD" w:rsidRPr="0041293C">
        <w:rPr>
          <w:rFonts w:ascii="Times New Roman" w:hAnsi="Times New Roman" w:cs="Times New Roman"/>
          <w:sz w:val="24"/>
          <w:szCs w:val="24"/>
        </w:rPr>
        <w:t>4</w:t>
      </w:r>
      <w:r w:rsidRPr="0041293C">
        <w:rPr>
          <w:rFonts w:ascii="Times New Roman" w:hAnsi="Times New Roman" w:cs="Times New Roman"/>
          <w:sz w:val="24"/>
          <w:szCs w:val="24"/>
        </w:rPr>
        <w:t xml:space="preserve">). Maliyet muhasebesi, yönetimin mevcut faaliyetlerini kontrol edebilmesi ve geleceğe dair plan yapabilmesi için detaylı </w:t>
      </w:r>
      <w:r w:rsidRPr="0041293C">
        <w:rPr>
          <w:rFonts w:ascii="Times New Roman" w:hAnsi="Times New Roman" w:cs="Times New Roman"/>
          <w:sz w:val="24"/>
          <w:szCs w:val="24"/>
        </w:rPr>
        <w:lastRenderedPageBreak/>
        <w:t>maliyet bilgilerini sağlamaktadır. Yöneticiler bu bilgileri, kaynakların daha verimli ve kârlı faaliyetlere nasıl tahsis edileceği konusunda planlama yaparken ve karar verirken ku</w:t>
      </w:r>
      <w:r w:rsidR="00CE1D03">
        <w:rPr>
          <w:rFonts w:ascii="Times New Roman" w:hAnsi="Times New Roman" w:cs="Times New Roman"/>
          <w:sz w:val="24"/>
          <w:szCs w:val="24"/>
        </w:rPr>
        <w:t>llanmaktadır (</w:t>
      </w:r>
      <w:proofErr w:type="spellStart"/>
      <w:r w:rsidR="00CE1D03">
        <w:rPr>
          <w:rFonts w:ascii="Times New Roman" w:hAnsi="Times New Roman" w:cs="Times New Roman"/>
          <w:sz w:val="24"/>
          <w:szCs w:val="24"/>
        </w:rPr>
        <w:t>Vanderbecks</w:t>
      </w:r>
      <w:proofErr w:type="spellEnd"/>
      <w:r w:rsidR="00CE1D03">
        <w:rPr>
          <w:rFonts w:ascii="Times New Roman" w:hAnsi="Times New Roman" w:cs="Times New Roman"/>
          <w:sz w:val="24"/>
          <w:szCs w:val="24"/>
        </w:rPr>
        <w:t xml:space="preserve">, 2010: </w:t>
      </w:r>
      <w:r w:rsidR="008018AD" w:rsidRPr="0041293C">
        <w:rPr>
          <w:rFonts w:ascii="Times New Roman" w:hAnsi="Times New Roman" w:cs="Times New Roman"/>
          <w:sz w:val="24"/>
          <w:szCs w:val="24"/>
        </w:rPr>
        <w:t>2;</w:t>
      </w:r>
      <w:r w:rsidRPr="0041293C">
        <w:rPr>
          <w:rFonts w:ascii="Times New Roman" w:hAnsi="Times New Roman" w:cs="Times New Roman"/>
          <w:sz w:val="24"/>
          <w:szCs w:val="24"/>
        </w:rPr>
        <w:t xml:space="preserve"> </w:t>
      </w:r>
      <w:proofErr w:type="spellStart"/>
      <w:r w:rsidRPr="0041293C">
        <w:rPr>
          <w:rFonts w:ascii="Times New Roman" w:hAnsi="Times New Roman" w:cs="Times New Roman"/>
          <w:sz w:val="24"/>
          <w:szCs w:val="24"/>
        </w:rPr>
        <w:t>Gapenski</w:t>
      </w:r>
      <w:proofErr w:type="spellEnd"/>
      <w:r w:rsidRPr="0041293C">
        <w:rPr>
          <w:rFonts w:ascii="Times New Roman" w:hAnsi="Times New Roman" w:cs="Times New Roman"/>
          <w:sz w:val="24"/>
          <w:szCs w:val="24"/>
        </w:rPr>
        <w:t>, 2008</w:t>
      </w:r>
      <w:r w:rsidR="00CE1D03">
        <w:rPr>
          <w:rFonts w:ascii="Times New Roman" w:hAnsi="Times New Roman" w:cs="Times New Roman"/>
          <w:sz w:val="24"/>
          <w:szCs w:val="24"/>
        </w:rPr>
        <w:t xml:space="preserve">: </w:t>
      </w:r>
      <w:r w:rsidR="008018AD" w:rsidRPr="0041293C">
        <w:rPr>
          <w:rFonts w:ascii="Times New Roman" w:hAnsi="Times New Roman" w:cs="Times New Roman"/>
          <w:sz w:val="24"/>
          <w:szCs w:val="24"/>
        </w:rPr>
        <w:t>128</w:t>
      </w:r>
      <w:r w:rsidRPr="0041293C">
        <w:rPr>
          <w:rFonts w:ascii="Times New Roman" w:hAnsi="Times New Roman" w:cs="Times New Roman"/>
          <w:sz w:val="24"/>
          <w:szCs w:val="24"/>
        </w:rPr>
        <w:t xml:space="preserve">). </w:t>
      </w:r>
      <w:r w:rsidRPr="0041293C">
        <w:rPr>
          <w:rStyle w:val="A1"/>
          <w:rFonts w:ascii="Times New Roman" w:hAnsi="Times New Roman" w:cs="Times New Roman"/>
          <w:sz w:val="24"/>
          <w:szCs w:val="24"/>
        </w:rPr>
        <w:t>Kamu hastanelerinde ise maliyet hesaplamalarının yetersizli</w:t>
      </w:r>
      <w:r w:rsidRPr="0041293C">
        <w:rPr>
          <w:rStyle w:val="A1"/>
          <w:rFonts w:ascii="Times New Roman" w:hAnsi="Times New Roman" w:cs="Times New Roman"/>
          <w:sz w:val="24"/>
          <w:szCs w:val="24"/>
        </w:rPr>
        <w:softHyphen/>
        <w:t>ği, kaynakların etkin kullanılmamasına ve maliyet kont</w:t>
      </w:r>
      <w:r w:rsidRPr="0041293C">
        <w:rPr>
          <w:rStyle w:val="A1"/>
          <w:rFonts w:ascii="Times New Roman" w:hAnsi="Times New Roman" w:cs="Times New Roman"/>
          <w:sz w:val="24"/>
          <w:szCs w:val="24"/>
        </w:rPr>
        <w:softHyphen/>
        <w:t>rolünün kaybedilerek devletin yükünün artmasına neden olmaktadır.</w:t>
      </w:r>
      <w:r w:rsidR="008018AD" w:rsidRPr="0041293C">
        <w:rPr>
          <w:rStyle w:val="A5"/>
          <w:rFonts w:ascii="Times New Roman" w:hAnsi="Times New Roman" w:cs="Times New Roman"/>
          <w:sz w:val="24"/>
          <w:szCs w:val="24"/>
        </w:rPr>
        <w:t xml:space="preserve"> </w:t>
      </w:r>
      <w:r w:rsidRPr="0041293C">
        <w:rPr>
          <w:rStyle w:val="A1"/>
          <w:rFonts w:ascii="Times New Roman" w:hAnsi="Times New Roman" w:cs="Times New Roman"/>
          <w:sz w:val="24"/>
          <w:szCs w:val="24"/>
        </w:rPr>
        <w:t xml:space="preserve">Bu bağlamda, hastanelerdeki </w:t>
      </w:r>
      <w:r w:rsidR="00C55D8A" w:rsidRPr="0041293C">
        <w:rPr>
          <w:rStyle w:val="A1"/>
          <w:rFonts w:ascii="Times New Roman" w:hAnsi="Times New Roman" w:cs="Times New Roman"/>
          <w:sz w:val="24"/>
          <w:szCs w:val="24"/>
        </w:rPr>
        <w:t xml:space="preserve">hizmetlerin </w:t>
      </w:r>
      <w:r w:rsidRPr="0041293C">
        <w:rPr>
          <w:rStyle w:val="A1"/>
          <w:rFonts w:ascii="Times New Roman" w:hAnsi="Times New Roman" w:cs="Times New Roman"/>
          <w:sz w:val="24"/>
          <w:szCs w:val="24"/>
        </w:rPr>
        <w:t>birim maliyetlerinin hesaplanması son derece önemlidir (</w:t>
      </w:r>
      <w:proofErr w:type="spellStart"/>
      <w:r w:rsidRPr="0041293C">
        <w:rPr>
          <w:rStyle w:val="A1"/>
          <w:rFonts w:ascii="Times New Roman" w:hAnsi="Times New Roman" w:cs="Times New Roman"/>
          <w:sz w:val="24"/>
          <w:szCs w:val="24"/>
        </w:rPr>
        <w:t>Uğurtay</w:t>
      </w:r>
      <w:proofErr w:type="spellEnd"/>
      <w:r w:rsidRPr="0041293C">
        <w:rPr>
          <w:rStyle w:val="A1"/>
          <w:rFonts w:ascii="Times New Roman" w:hAnsi="Times New Roman" w:cs="Times New Roman"/>
          <w:sz w:val="24"/>
          <w:szCs w:val="24"/>
        </w:rPr>
        <w:t xml:space="preserve"> ve Diğerleri, 2013</w:t>
      </w:r>
      <w:r w:rsidR="00660B95">
        <w:rPr>
          <w:rStyle w:val="A1"/>
          <w:rFonts w:ascii="Times New Roman" w:hAnsi="Times New Roman" w:cs="Times New Roman"/>
          <w:sz w:val="24"/>
          <w:szCs w:val="24"/>
        </w:rPr>
        <w:t xml:space="preserve">: </w:t>
      </w:r>
      <w:r w:rsidR="008018AD" w:rsidRPr="0041293C">
        <w:rPr>
          <w:rStyle w:val="A1"/>
          <w:rFonts w:ascii="Times New Roman" w:hAnsi="Times New Roman" w:cs="Times New Roman"/>
          <w:sz w:val="24"/>
          <w:szCs w:val="24"/>
        </w:rPr>
        <w:t>12</w:t>
      </w:r>
      <w:r w:rsidRPr="0041293C">
        <w:rPr>
          <w:rStyle w:val="A1"/>
          <w:rFonts w:ascii="Times New Roman" w:hAnsi="Times New Roman" w:cs="Times New Roman"/>
          <w:sz w:val="24"/>
          <w:szCs w:val="24"/>
        </w:rPr>
        <w:t>).</w:t>
      </w:r>
    </w:p>
    <w:p w:rsidR="002F7C26" w:rsidRPr="0041293C" w:rsidRDefault="002F7C26" w:rsidP="00E82932">
      <w:pPr>
        <w:spacing w:before="120"/>
        <w:rPr>
          <w:rFonts w:ascii="Times New Roman" w:hAnsi="Times New Roman" w:cs="Times New Roman"/>
          <w:sz w:val="24"/>
          <w:szCs w:val="24"/>
        </w:rPr>
      </w:pPr>
      <w:r w:rsidRPr="0041293C">
        <w:rPr>
          <w:rFonts w:ascii="Times New Roman" w:hAnsi="Times New Roman" w:cs="Times New Roman"/>
          <w:sz w:val="24"/>
          <w:szCs w:val="24"/>
        </w:rPr>
        <w:t>Bu çalışmada,</w:t>
      </w:r>
      <w:r w:rsidR="00284CE7" w:rsidRPr="0041293C">
        <w:rPr>
          <w:rFonts w:ascii="Times New Roman" w:hAnsi="Times New Roman" w:cs="Times New Roman"/>
          <w:sz w:val="24"/>
          <w:szCs w:val="24"/>
        </w:rPr>
        <w:t xml:space="preserve"> çok kullanımlık cerrahi örtü setleri</w:t>
      </w:r>
      <w:r w:rsidRPr="0041293C">
        <w:rPr>
          <w:rFonts w:ascii="Times New Roman" w:hAnsi="Times New Roman" w:cs="Times New Roman"/>
          <w:sz w:val="24"/>
          <w:szCs w:val="24"/>
        </w:rPr>
        <w:t xml:space="preserve"> ile t</w:t>
      </w:r>
      <w:r w:rsidR="00284CE7" w:rsidRPr="0041293C">
        <w:rPr>
          <w:rFonts w:ascii="Times New Roman" w:hAnsi="Times New Roman" w:cs="Times New Roman"/>
          <w:sz w:val="24"/>
          <w:szCs w:val="24"/>
        </w:rPr>
        <w:t>ek kullanımlık cerrahi örtü setlerinin</w:t>
      </w:r>
      <w:r w:rsidRPr="0041293C">
        <w:rPr>
          <w:rFonts w:ascii="Times New Roman" w:hAnsi="Times New Roman" w:cs="Times New Roman"/>
          <w:sz w:val="24"/>
          <w:szCs w:val="24"/>
        </w:rPr>
        <w:t xml:space="preserve"> maliyet</w:t>
      </w:r>
      <w:r w:rsidR="005409FD" w:rsidRPr="0041293C">
        <w:rPr>
          <w:rFonts w:ascii="Times New Roman" w:hAnsi="Times New Roman" w:cs="Times New Roman"/>
          <w:sz w:val="24"/>
          <w:szCs w:val="24"/>
        </w:rPr>
        <w:t>leri hesaplanarak,</w:t>
      </w:r>
      <w:r w:rsidRPr="0041293C">
        <w:rPr>
          <w:rFonts w:ascii="Times New Roman" w:hAnsi="Times New Roman" w:cs="Times New Roman"/>
          <w:sz w:val="24"/>
          <w:szCs w:val="24"/>
        </w:rPr>
        <w:t xml:space="preserve"> </w:t>
      </w:r>
      <w:r w:rsidR="005409FD" w:rsidRPr="0041293C">
        <w:rPr>
          <w:rFonts w:ascii="Times New Roman" w:hAnsi="Times New Roman" w:cs="Times New Roman"/>
          <w:sz w:val="24"/>
          <w:szCs w:val="24"/>
        </w:rPr>
        <w:t xml:space="preserve">hastane bütçesine olan yüklerinin tespit edilmesi amaçlanmaktadır. </w:t>
      </w:r>
      <w:r w:rsidRPr="0041293C">
        <w:rPr>
          <w:rFonts w:ascii="Times New Roman" w:hAnsi="Times New Roman" w:cs="Times New Roman"/>
          <w:sz w:val="24"/>
          <w:szCs w:val="24"/>
        </w:rPr>
        <w:t xml:space="preserve"> Karşılaştırma</w:t>
      </w:r>
      <w:r w:rsidR="00FB1894" w:rsidRPr="0041293C">
        <w:rPr>
          <w:rFonts w:ascii="Times New Roman" w:hAnsi="Times New Roman" w:cs="Times New Roman"/>
          <w:sz w:val="24"/>
          <w:szCs w:val="24"/>
        </w:rPr>
        <w:t xml:space="preserve"> </w:t>
      </w:r>
      <w:r w:rsidR="007D7B46" w:rsidRPr="0041293C">
        <w:rPr>
          <w:rFonts w:ascii="Times New Roman" w:hAnsi="Times New Roman" w:cs="Times New Roman"/>
          <w:sz w:val="24"/>
          <w:szCs w:val="24"/>
        </w:rPr>
        <w:t xml:space="preserve">Ankara Türkiye Yüksek İhtisas Hastanesi </w:t>
      </w:r>
      <w:r w:rsidR="00FB1894" w:rsidRPr="0041293C">
        <w:rPr>
          <w:rFonts w:ascii="Times New Roman" w:hAnsi="Times New Roman" w:cs="Times New Roman"/>
          <w:sz w:val="24"/>
          <w:szCs w:val="24"/>
        </w:rPr>
        <w:t xml:space="preserve">Gastroenteroloji Cerrahi (5 adet) ve </w:t>
      </w:r>
      <w:proofErr w:type="spellStart"/>
      <w:r w:rsidR="00FB1894" w:rsidRPr="0041293C">
        <w:rPr>
          <w:rFonts w:ascii="Times New Roman" w:hAnsi="Times New Roman" w:cs="Times New Roman"/>
          <w:sz w:val="24"/>
          <w:szCs w:val="24"/>
        </w:rPr>
        <w:t>Kardiyovaskül</w:t>
      </w:r>
      <w:r w:rsidR="00CE5903" w:rsidRPr="0041293C">
        <w:rPr>
          <w:rFonts w:ascii="Times New Roman" w:hAnsi="Times New Roman" w:cs="Times New Roman"/>
          <w:sz w:val="24"/>
          <w:szCs w:val="24"/>
        </w:rPr>
        <w:t>er</w:t>
      </w:r>
      <w:proofErr w:type="spellEnd"/>
      <w:r w:rsidR="00CE5903" w:rsidRPr="0041293C">
        <w:rPr>
          <w:rFonts w:ascii="Times New Roman" w:hAnsi="Times New Roman" w:cs="Times New Roman"/>
          <w:sz w:val="24"/>
          <w:szCs w:val="24"/>
        </w:rPr>
        <w:t xml:space="preserve"> Cerrahi (3 adet) bölümleri ameliyathanelerinde</w:t>
      </w:r>
      <w:r w:rsidR="00FB1894" w:rsidRPr="0041293C">
        <w:rPr>
          <w:rFonts w:ascii="Times New Roman" w:hAnsi="Times New Roman" w:cs="Times New Roman"/>
          <w:sz w:val="24"/>
          <w:szCs w:val="24"/>
        </w:rPr>
        <w:t xml:space="preserve"> kullanılan toplamında </w:t>
      </w:r>
      <w:r w:rsidRPr="0041293C">
        <w:rPr>
          <w:rFonts w:ascii="Times New Roman" w:hAnsi="Times New Roman" w:cs="Times New Roman"/>
          <w:sz w:val="24"/>
          <w:szCs w:val="24"/>
        </w:rPr>
        <w:t xml:space="preserve">8 farklı set üzerinden yapılmıştır. </w:t>
      </w:r>
    </w:p>
    <w:p w:rsidR="00252815" w:rsidRPr="0041293C" w:rsidRDefault="00252815" w:rsidP="00894593">
      <w:pPr>
        <w:rPr>
          <w:rFonts w:ascii="Times New Roman" w:hAnsi="Times New Roman" w:cs="Times New Roman"/>
          <w:b/>
          <w:sz w:val="24"/>
          <w:szCs w:val="24"/>
        </w:rPr>
      </w:pPr>
      <w:r w:rsidRPr="0041293C">
        <w:rPr>
          <w:rFonts w:ascii="Times New Roman" w:hAnsi="Times New Roman" w:cs="Times New Roman"/>
          <w:b/>
          <w:sz w:val="24"/>
          <w:szCs w:val="24"/>
        </w:rPr>
        <w:t xml:space="preserve">2. </w:t>
      </w:r>
      <w:r w:rsidR="00F54140" w:rsidRPr="0041293C">
        <w:rPr>
          <w:rFonts w:ascii="Times New Roman" w:hAnsi="Times New Roman" w:cs="Times New Roman"/>
          <w:b/>
          <w:sz w:val="24"/>
          <w:szCs w:val="24"/>
        </w:rPr>
        <w:t>GEREÇ VE YÖNTEM</w:t>
      </w:r>
    </w:p>
    <w:p w:rsidR="00C17E0B" w:rsidRPr="0041293C" w:rsidRDefault="00C17E0B" w:rsidP="00E82932">
      <w:pPr>
        <w:spacing w:before="120"/>
        <w:rPr>
          <w:rFonts w:ascii="Times New Roman" w:hAnsi="Times New Roman" w:cs="Times New Roman"/>
          <w:sz w:val="24"/>
          <w:szCs w:val="24"/>
        </w:rPr>
      </w:pPr>
      <w:r w:rsidRPr="0041293C">
        <w:rPr>
          <w:rFonts w:ascii="Times New Roman" w:hAnsi="Times New Roman" w:cs="Times New Roman"/>
          <w:sz w:val="24"/>
          <w:szCs w:val="24"/>
        </w:rPr>
        <w:t>Bu çalışmada çok kullanımlık dokuma kumaş cerrahi örtüler ile te</w:t>
      </w:r>
      <w:r w:rsidR="00660B95">
        <w:rPr>
          <w:rFonts w:ascii="Times New Roman" w:hAnsi="Times New Roman" w:cs="Times New Roman"/>
          <w:sz w:val="24"/>
          <w:szCs w:val="24"/>
        </w:rPr>
        <w:t>k kullanımlık cerrahi örtülerin</w:t>
      </w:r>
      <w:r w:rsidRPr="0041293C">
        <w:rPr>
          <w:rFonts w:ascii="Times New Roman" w:hAnsi="Times New Roman" w:cs="Times New Roman"/>
          <w:sz w:val="24"/>
          <w:szCs w:val="24"/>
        </w:rPr>
        <w:t xml:space="preserve"> kullanım maliyetleri karşılaştırılmıştır. </w:t>
      </w:r>
      <w:proofErr w:type="gramStart"/>
      <w:r w:rsidRPr="0041293C">
        <w:rPr>
          <w:rFonts w:ascii="Times New Roman" w:hAnsi="Times New Roman" w:cs="Times New Roman"/>
          <w:sz w:val="24"/>
          <w:szCs w:val="24"/>
        </w:rPr>
        <w:t>Her ne kadar EN 13975 standardına göre bu iki örtü çeşidi, geçirgenlik açısından birebir karşılaştırılabilir olmasa da</w:t>
      </w:r>
      <w:r w:rsidR="0022455A" w:rsidRPr="0041293C">
        <w:rPr>
          <w:rFonts w:ascii="Times New Roman" w:hAnsi="Times New Roman" w:cs="Times New Roman"/>
          <w:sz w:val="24"/>
          <w:szCs w:val="24"/>
        </w:rPr>
        <w:t xml:space="preserve"> (</w:t>
      </w:r>
      <w:hyperlink r:id="rId9" w:history="1">
        <w:r w:rsidR="0022455A" w:rsidRPr="0041293C">
          <w:rPr>
            <w:rStyle w:val="Kpr"/>
            <w:rFonts w:ascii="Times New Roman" w:hAnsi="Times New Roman" w:cs="Times New Roman"/>
            <w:color w:val="auto"/>
            <w:sz w:val="24"/>
            <w:szCs w:val="24"/>
          </w:rPr>
          <w:t>http://www.medline.com</w:t>
        </w:r>
      </w:hyperlink>
      <w:r w:rsidR="0022455A" w:rsidRPr="0041293C">
        <w:rPr>
          <w:rFonts w:ascii="Times New Roman" w:hAnsi="Times New Roman" w:cs="Times New Roman"/>
          <w:sz w:val="24"/>
          <w:szCs w:val="24"/>
        </w:rPr>
        <w:t>, 02.06.2014)</w:t>
      </w:r>
      <w:r w:rsidRPr="0041293C">
        <w:rPr>
          <w:rFonts w:ascii="Times New Roman" w:hAnsi="Times New Roman" w:cs="Times New Roman"/>
          <w:sz w:val="24"/>
          <w:szCs w:val="24"/>
        </w:rPr>
        <w:t>, cerrahi işlem sırasında kullanılan dokuma kumaştan yapılan örtülerin yerine konulabilecek alternatif cerrahi örtü olarak, ülkemizde şu an için sadece tek kullanımlık cerrahi örtü setleri olduğundan çalışma bu iki grup örtünün karşılaştırması olarak yapılmıştır.</w:t>
      </w:r>
      <w:r w:rsidR="005B0CF5" w:rsidRPr="0041293C">
        <w:rPr>
          <w:rFonts w:ascii="Times New Roman" w:hAnsi="Times New Roman" w:cs="Times New Roman"/>
          <w:sz w:val="24"/>
          <w:szCs w:val="24"/>
        </w:rPr>
        <w:t xml:space="preserve"> </w:t>
      </w:r>
      <w:proofErr w:type="gramEnd"/>
      <w:r w:rsidR="005B0CF5" w:rsidRPr="0041293C">
        <w:rPr>
          <w:rFonts w:ascii="Times New Roman" w:hAnsi="Times New Roman" w:cs="Times New Roman"/>
          <w:sz w:val="24"/>
          <w:szCs w:val="24"/>
        </w:rPr>
        <w:t xml:space="preserve">Yapılan </w:t>
      </w:r>
      <w:proofErr w:type="gramStart"/>
      <w:r w:rsidR="005B0CF5" w:rsidRPr="0041293C">
        <w:rPr>
          <w:rFonts w:ascii="Times New Roman" w:hAnsi="Times New Roman" w:cs="Times New Roman"/>
          <w:sz w:val="24"/>
          <w:szCs w:val="24"/>
        </w:rPr>
        <w:t>literatür</w:t>
      </w:r>
      <w:proofErr w:type="gramEnd"/>
      <w:r w:rsidR="005B0CF5" w:rsidRPr="0041293C">
        <w:rPr>
          <w:rFonts w:ascii="Times New Roman" w:hAnsi="Times New Roman" w:cs="Times New Roman"/>
          <w:sz w:val="24"/>
          <w:szCs w:val="24"/>
        </w:rPr>
        <w:t xml:space="preserve"> çalışması sonucu </w:t>
      </w:r>
      <w:r w:rsidR="00BB706C" w:rsidRPr="0041293C">
        <w:rPr>
          <w:rFonts w:ascii="Times New Roman" w:hAnsi="Times New Roman" w:cs="Times New Roman"/>
          <w:sz w:val="24"/>
          <w:szCs w:val="24"/>
        </w:rPr>
        <w:t xml:space="preserve">üreticiler tarafından </w:t>
      </w:r>
      <w:r w:rsidR="005B0CF5" w:rsidRPr="0041293C">
        <w:rPr>
          <w:rFonts w:ascii="Times New Roman" w:hAnsi="Times New Roman" w:cs="Times New Roman"/>
          <w:sz w:val="24"/>
          <w:szCs w:val="24"/>
        </w:rPr>
        <w:t>d</w:t>
      </w:r>
      <w:r w:rsidRPr="0041293C">
        <w:rPr>
          <w:rFonts w:ascii="Times New Roman" w:hAnsi="Times New Roman" w:cs="Times New Roman"/>
          <w:sz w:val="24"/>
          <w:szCs w:val="24"/>
        </w:rPr>
        <w:t>okuma kumaş cerrahi örtülerin</w:t>
      </w:r>
      <w:r w:rsidR="005B0CF5" w:rsidRPr="0041293C">
        <w:rPr>
          <w:rFonts w:ascii="Times New Roman" w:hAnsi="Times New Roman" w:cs="Times New Roman"/>
          <w:sz w:val="24"/>
          <w:szCs w:val="24"/>
        </w:rPr>
        <w:t xml:space="preserve"> kullanım döngüsünün</w:t>
      </w:r>
      <w:r w:rsidR="00BB706C" w:rsidRPr="0041293C">
        <w:rPr>
          <w:rFonts w:ascii="Times New Roman" w:hAnsi="Times New Roman" w:cs="Times New Roman"/>
          <w:sz w:val="24"/>
          <w:szCs w:val="24"/>
        </w:rPr>
        <w:t xml:space="preserve"> 75 alınması gerektiği ve araştırmalarda da </w:t>
      </w:r>
      <w:r w:rsidR="005B0CF5" w:rsidRPr="0041293C">
        <w:rPr>
          <w:rFonts w:ascii="Times New Roman" w:hAnsi="Times New Roman" w:cs="Times New Roman"/>
          <w:sz w:val="24"/>
          <w:szCs w:val="24"/>
        </w:rPr>
        <w:t>75</w:t>
      </w:r>
      <w:r w:rsidR="00BB706C" w:rsidRPr="0041293C">
        <w:rPr>
          <w:rFonts w:ascii="Times New Roman" w:hAnsi="Times New Roman" w:cs="Times New Roman"/>
          <w:sz w:val="24"/>
          <w:szCs w:val="24"/>
        </w:rPr>
        <w:t xml:space="preserve"> kullanıma göre analiz yapıldığı</w:t>
      </w:r>
      <w:r w:rsidR="005B0CF5" w:rsidRPr="0041293C">
        <w:rPr>
          <w:rFonts w:ascii="Times New Roman" w:hAnsi="Times New Roman" w:cs="Times New Roman"/>
          <w:sz w:val="24"/>
          <w:szCs w:val="24"/>
        </w:rPr>
        <w:t xml:space="preserve"> görülmüş (</w:t>
      </w:r>
      <w:proofErr w:type="spellStart"/>
      <w:r w:rsidR="005B0CF5" w:rsidRPr="0041293C">
        <w:rPr>
          <w:rFonts w:ascii="Times New Roman" w:hAnsi="Times New Roman" w:cs="Times New Roman"/>
          <w:sz w:val="24"/>
          <w:szCs w:val="24"/>
        </w:rPr>
        <w:t>Overcash</w:t>
      </w:r>
      <w:proofErr w:type="spellEnd"/>
      <w:r w:rsidR="005B0CF5" w:rsidRPr="0041293C">
        <w:rPr>
          <w:rFonts w:ascii="Times New Roman" w:hAnsi="Times New Roman" w:cs="Times New Roman"/>
          <w:sz w:val="24"/>
          <w:szCs w:val="24"/>
        </w:rPr>
        <w:t>, 2012</w:t>
      </w:r>
      <w:r w:rsidR="00660B95">
        <w:rPr>
          <w:rFonts w:ascii="Times New Roman" w:hAnsi="Times New Roman" w:cs="Times New Roman"/>
          <w:sz w:val="24"/>
          <w:szCs w:val="24"/>
        </w:rPr>
        <w:t xml:space="preserve">: </w:t>
      </w:r>
      <w:r w:rsidR="00AB4B76" w:rsidRPr="0041293C">
        <w:rPr>
          <w:rFonts w:ascii="Times New Roman" w:hAnsi="Times New Roman" w:cs="Times New Roman"/>
          <w:sz w:val="24"/>
          <w:szCs w:val="24"/>
        </w:rPr>
        <w:t>1057;</w:t>
      </w:r>
      <w:r w:rsidR="00BB706C" w:rsidRPr="0041293C">
        <w:rPr>
          <w:rFonts w:ascii="Times New Roman" w:hAnsi="Times New Roman" w:cs="Times New Roman"/>
          <w:sz w:val="24"/>
          <w:szCs w:val="24"/>
        </w:rPr>
        <w:t xml:space="preserve"> </w:t>
      </w:r>
      <w:proofErr w:type="spellStart"/>
      <w:r w:rsidR="00BB706C" w:rsidRPr="0041293C">
        <w:rPr>
          <w:rFonts w:ascii="Times New Roman" w:hAnsi="Times New Roman" w:cs="Times New Roman"/>
          <w:sz w:val="24"/>
          <w:szCs w:val="24"/>
        </w:rPr>
        <w:t>Rutala</w:t>
      </w:r>
      <w:proofErr w:type="spellEnd"/>
      <w:r w:rsidR="00BB706C" w:rsidRPr="0041293C">
        <w:rPr>
          <w:rFonts w:ascii="Times New Roman" w:hAnsi="Times New Roman" w:cs="Times New Roman"/>
          <w:sz w:val="24"/>
          <w:szCs w:val="24"/>
        </w:rPr>
        <w:t xml:space="preserve"> &amp; </w:t>
      </w:r>
      <w:proofErr w:type="spellStart"/>
      <w:r w:rsidR="00BB706C" w:rsidRPr="0041293C">
        <w:rPr>
          <w:rFonts w:ascii="Times New Roman" w:hAnsi="Times New Roman" w:cs="Times New Roman"/>
          <w:sz w:val="24"/>
          <w:szCs w:val="24"/>
        </w:rPr>
        <w:t>Weber</w:t>
      </w:r>
      <w:proofErr w:type="spellEnd"/>
      <w:r w:rsidR="00BB706C" w:rsidRPr="0041293C">
        <w:rPr>
          <w:rFonts w:ascii="Times New Roman" w:hAnsi="Times New Roman" w:cs="Times New Roman"/>
          <w:sz w:val="24"/>
          <w:szCs w:val="24"/>
        </w:rPr>
        <w:t>, 2001</w:t>
      </w:r>
      <w:r w:rsidR="00660B95">
        <w:rPr>
          <w:rFonts w:ascii="Times New Roman" w:hAnsi="Times New Roman" w:cs="Times New Roman"/>
          <w:sz w:val="24"/>
          <w:szCs w:val="24"/>
        </w:rPr>
        <w:t xml:space="preserve">: </w:t>
      </w:r>
      <w:r w:rsidR="00AB4B76" w:rsidRPr="0041293C">
        <w:rPr>
          <w:rFonts w:ascii="Times New Roman" w:hAnsi="Times New Roman" w:cs="Times New Roman"/>
          <w:sz w:val="24"/>
          <w:szCs w:val="24"/>
        </w:rPr>
        <w:t>254</w:t>
      </w:r>
      <w:r w:rsidR="005B0CF5" w:rsidRPr="0041293C">
        <w:rPr>
          <w:rFonts w:ascii="Times New Roman" w:hAnsi="Times New Roman" w:cs="Times New Roman"/>
          <w:sz w:val="24"/>
          <w:szCs w:val="24"/>
        </w:rPr>
        <w:t>); bu nedenle</w:t>
      </w:r>
      <w:r w:rsidR="00BB706C" w:rsidRPr="0041293C">
        <w:rPr>
          <w:rFonts w:ascii="Times New Roman" w:hAnsi="Times New Roman" w:cs="Times New Roman"/>
          <w:sz w:val="24"/>
          <w:szCs w:val="24"/>
        </w:rPr>
        <w:t xml:space="preserve"> de bir cerrahi işlemdeki maliyetine ulaşmak için, dokuma kumaş cerrahi örtülerin kullanım ömürlerinin</w:t>
      </w:r>
      <w:r w:rsidRPr="0041293C">
        <w:rPr>
          <w:rFonts w:ascii="Times New Roman" w:hAnsi="Times New Roman" w:cs="Times New Roman"/>
          <w:sz w:val="24"/>
          <w:szCs w:val="24"/>
        </w:rPr>
        <w:t xml:space="preserve"> 75 olduğu varsayımı ile hesaplamalar yapılmıştır. </w:t>
      </w:r>
    </w:p>
    <w:p w:rsidR="00252815" w:rsidRPr="0041293C" w:rsidRDefault="00252815" w:rsidP="00E82932">
      <w:pPr>
        <w:spacing w:before="120"/>
        <w:rPr>
          <w:rFonts w:ascii="Times New Roman" w:hAnsi="Times New Roman" w:cs="Times New Roman"/>
          <w:sz w:val="24"/>
          <w:szCs w:val="24"/>
        </w:rPr>
      </w:pPr>
      <w:r w:rsidRPr="0041293C">
        <w:rPr>
          <w:rFonts w:ascii="Times New Roman" w:hAnsi="Times New Roman" w:cs="Times New Roman"/>
          <w:sz w:val="24"/>
          <w:szCs w:val="24"/>
        </w:rPr>
        <w:t>Araştırma Ankara Türkiye Yüksek İhtisas Hastanesi’nde</w:t>
      </w:r>
      <w:r w:rsidR="00284CE7" w:rsidRPr="0041293C">
        <w:rPr>
          <w:rFonts w:ascii="Times New Roman" w:hAnsi="Times New Roman" w:cs="Times New Roman"/>
          <w:sz w:val="24"/>
          <w:szCs w:val="24"/>
        </w:rPr>
        <w:t xml:space="preserve">, hastanenin 2013 yılı verileri </w:t>
      </w:r>
      <w:proofErr w:type="gramStart"/>
      <w:r w:rsidR="00284CE7" w:rsidRPr="0041293C">
        <w:rPr>
          <w:rFonts w:ascii="Times New Roman" w:hAnsi="Times New Roman" w:cs="Times New Roman"/>
          <w:sz w:val="24"/>
          <w:szCs w:val="24"/>
        </w:rPr>
        <w:t>baz</w:t>
      </w:r>
      <w:proofErr w:type="gramEnd"/>
      <w:r w:rsidR="00284CE7" w:rsidRPr="0041293C">
        <w:rPr>
          <w:rFonts w:ascii="Times New Roman" w:hAnsi="Times New Roman" w:cs="Times New Roman"/>
          <w:sz w:val="24"/>
          <w:szCs w:val="24"/>
        </w:rPr>
        <w:t xml:space="preserve"> alınarak</w:t>
      </w:r>
      <w:r w:rsidRPr="0041293C">
        <w:rPr>
          <w:rFonts w:ascii="Times New Roman" w:hAnsi="Times New Roman" w:cs="Times New Roman"/>
          <w:sz w:val="24"/>
          <w:szCs w:val="24"/>
        </w:rPr>
        <w:t xml:space="preserve"> yapılmıştır. İlk olarak hastanede kullanılmakta olan dokuma kumaş çeşitleri tespit edilmiştir. Dokuma kumaşların kullanım maliyetlerine ulaşmak için, bu kumaşların tedarik, dikim, yıkama ve sterilizasyon maliyetleri ayrı ayrı tespit edilmiştir. Tedarik maliyetleri için satın</w:t>
      </w:r>
      <w:r w:rsidR="00660B95">
        <w:rPr>
          <w:rFonts w:ascii="Times New Roman" w:hAnsi="Times New Roman" w:cs="Times New Roman"/>
          <w:sz w:val="24"/>
          <w:szCs w:val="24"/>
        </w:rPr>
        <w:t xml:space="preserve"> </w:t>
      </w:r>
      <w:r w:rsidRPr="0041293C">
        <w:rPr>
          <w:rFonts w:ascii="Times New Roman" w:hAnsi="Times New Roman" w:cs="Times New Roman"/>
          <w:sz w:val="24"/>
          <w:szCs w:val="24"/>
        </w:rPr>
        <w:t xml:space="preserve">alma fiyatları, dikim için terzihane giderleri, yıkama için çamaşırhane giderleri ve sterilizasyon için </w:t>
      </w:r>
      <w:proofErr w:type="gramStart"/>
      <w:r w:rsidRPr="0041293C">
        <w:rPr>
          <w:rFonts w:ascii="Times New Roman" w:hAnsi="Times New Roman" w:cs="Times New Roman"/>
          <w:sz w:val="24"/>
          <w:szCs w:val="24"/>
        </w:rPr>
        <w:t>steril</w:t>
      </w:r>
      <w:proofErr w:type="gramEnd"/>
      <w:r w:rsidRPr="0041293C">
        <w:rPr>
          <w:rFonts w:ascii="Times New Roman" w:hAnsi="Times New Roman" w:cs="Times New Roman"/>
          <w:sz w:val="24"/>
          <w:szCs w:val="24"/>
        </w:rPr>
        <w:t xml:space="preserve"> depo giderleri kullanılmış olup, bu üniteler için hastanenin diğer birimlerinden yapılan dolaylı giderler, hesaplamanın zorluğu nedeniyle göz önüne alınmamıştır. </w:t>
      </w:r>
    </w:p>
    <w:p w:rsidR="00252815" w:rsidRPr="0041293C" w:rsidRDefault="00853109" w:rsidP="00E82932">
      <w:pPr>
        <w:spacing w:before="120"/>
        <w:rPr>
          <w:rFonts w:ascii="Times New Roman" w:hAnsi="Times New Roman" w:cs="Times New Roman"/>
          <w:sz w:val="24"/>
          <w:szCs w:val="24"/>
        </w:rPr>
      </w:pPr>
      <w:r w:rsidRPr="0041293C">
        <w:rPr>
          <w:rFonts w:ascii="Times New Roman" w:hAnsi="Times New Roman" w:cs="Times New Roman"/>
          <w:b/>
          <w:sz w:val="24"/>
          <w:szCs w:val="24"/>
        </w:rPr>
        <w:t>Tedarik Giderleri:</w:t>
      </w:r>
      <w:r w:rsidRPr="0041293C">
        <w:rPr>
          <w:rFonts w:ascii="Times New Roman" w:hAnsi="Times New Roman" w:cs="Times New Roman"/>
          <w:sz w:val="24"/>
          <w:szCs w:val="24"/>
        </w:rPr>
        <w:t xml:space="preserve"> </w:t>
      </w:r>
      <w:r w:rsidR="00252815" w:rsidRPr="0041293C">
        <w:rPr>
          <w:rFonts w:ascii="Times New Roman" w:hAnsi="Times New Roman" w:cs="Times New Roman"/>
          <w:sz w:val="24"/>
          <w:szCs w:val="24"/>
        </w:rPr>
        <w:t>Hastanede kullanılan dokuma kumaşlar, metre cinsinden rulo olarak alınmakta ve hastane bünyesinde bulunan terzihanede ihtiyaca göre dikimi gerçekleştirilmektedir. Tedarik maliyetleri için, 2013 yılında hastaneye alınan kumaşların Malzeme Kaynakları Yönetim Sistemi (MKYS) taraması yapılmış ve m</w:t>
      </w:r>
      <w:r w:rsidR="00252815" w:rsidRPr="0041293C">
        <w:rPr>
          <w:rFonts w:ascii="Times New Roman" w:hAnsi="Times New Roman" w:cs="Times New Roman"/>
          <w:sz w:val="24"/>
          <w:szCs w:val="24"/>
          <w:vertAlign w:val="superscript"/>
        </w:rPr>
        <w:t>2</w:t>
      </w:r>
      <w:r w:rsidR="00252815" w:rsidRPr="0041293C">
        <w:rPr>
          <w:rFonts w:ascii="Times New Roman" w:hAnsi="Times New Roman" w:cs="Times New Roman"/>
          <w:sz w:val="24"/>
          <w:szCs w:val="24"/>
        </w:rPr>
        <w:t xml:space="preserve"> ağırlıklı ortalama birim fiyatları (KDV </w:t>
      </w:r>
      <w:proofErr w:type="gramStart"/>
      <w:r w:rsidR="00252815" w:rsidRPr="0041293C">
        <w:rPr>
          <w:rFonts w:ascii="Times New Roman" w:hAnsi="Times New Roman" w:cs="Times New Roman"/>
          <w:sz w:val="24"/>
          <w:szCs w:val="24"/>
        </w:rPr>
        <w:t>dahil</w:t>
      </w:r>
      <w:proofErr w:type="gramEnd"/>
      <w:r w:rsidR="00252815" w:rsidRPr="0041293C">
        <w:rPr>
          <w:rFonts w:ascii="Times New Roman" w:hAnsi="Times New Roman" w:cs="Times New Roman"/>
          <w:sz w:val="24"/>
          <w:szCs w:val="24"/>
        </w:rPr>
        <w:t>) hesaplanmıştır.</w:t>
      </w:r>
      <w:r w:rsidR="00907DE0" w:rsidRPr="0041293C">
        <w:rPr>
          <w:rFonts w:ascii="Times New Roman" w:hAnsi="Times New Roman" w:cs="Times New Roman"/>
          <w:sz w:val="24"/>
          <w:szCs w:val="24"/>
        </w:rPr>
        <w:t xml:space="preserve"> </w:t>
      </w:r>
      <w:r w:rsidR="00252815" w:rsidRPr="0041293C">
        <w:rPr>
          <w:rFonts w:ascii="Times New Roman" w:hAnsi="Times New Roman" w:cs="Times New Roman"/>
          <w:sz w:val="24"/>
          <w:szCs w:val="24"/>
        </w:rPr>
        <w:t xml:space="preserve">Kullanılmakta olan dokuma kumaş çeşitlerinin ölçülerine göre metrekareleri bulunmuş ve hesaplanan ağırlıklı ortalama birim fiyatı ile çarpılarak tedarik maliyetine ulaşılmıştır. Tedarik </w:t>
      </w:r>
      <w:r w:rsidRPr="0041293C">
        <w:rPr>
          <w:rFonts w:ascii="Times New Roman" w:hAnsi="Times New Roman" w:cs="Times New Roman"/>
          <w:sz w:val="24"/>
          <w:szCs w:val="24"/>
        </w:rPr>
        <w:t>giderleri</w:t>
      </w:r>
      <w:r w:rsidR="00252815" w:rsidRPr="0041293C">
        <w:rPr>
          <w:rFonts w:ascii="Times New Roman" w:hAnsi="Times New Roman" w:cs="Times New Roman"/>
          <w:sz w:val="24"/>
          <w:szCs w:val="24"/>
        </w:rPr>
        <w:t>, kullanım sayılarına bölünerek kullanım başı tedarik maliyeti hesaplanmıştır.</w:t>
      </w:r>
    </w:p>
    <w:p w:rsidR="00252815" w:rsidRPr="0041293C" w:rsidRDefault="00853109" w:rsidP="00E82932">
      <w:pPr>
        <w:spacing w:before="120"/>
        <w:rPr>
          <w:rFonts w:ascii="Times New Roman" w:hAnsi="Times New Roman" w:cs="Times New Roman"/>
          <w:sz w:val="24"/>
          <w:szCs w:val="24"/>
        </w:rPr>
      </w:pPr>
      <w:r w:rsidRPr="0041293C">
        <w:rPr>
          <w:rFonts w:ascii="Times New Roman" w:hAnsi="Times New Roman" w:cs="Times New Roman"/>
          <w:b/>
          <w:sz w:val="24"/>
          <w:szCs w:val="24"/>
        </w:rPr>
        <w:t>Terzihane Giderleri:</w:t>
      </w:r>
      <w:r w:rsidRPr="0041293C">
        <w:rPr>
          <w:rFonts w:ascii="Times New Roman" w:hAnsi="Times New Roman" w:cs="Times New Roman"/>
          <w:sz w:val="24"/>
          <w:szCs w:val="24"/>
        </w:rPr>
        <w:t xml:space="preserve"> </w:t>
      </w:r>
      <w:r w:rsidR="00252815" w:rsidRPr="0041293C">
        <w:rPr>
          <w:rFonts w:ascii="Times New Roman" w:hAnsi="Times New Roman" w:cs="Times New Roman"/>
          <w:sz w:val="24"/>
          <w:szCs w:val="24"/>
        </w:rPr>
        <w:t>Dokuma kumaşların birim başına dikim maliyeti için terzihane işçilik süreleri tespit edilmiştir. Terzihanede çalışan personelin bir aylık brüt ücreti, aylık 22 gün, günlük 8 saat çalışıldığı varsayımı ile dakikaya çevrilmiş ve birim başı terzihane işçilik süresi ile çarpılarak birim başı terzihane işçilik bedeline ulaşılmıştır.</w:t>
      </w:r>
    </w:p>
    <w:p w:rsidR="0022455A" w:rsidRPr="0041293C" w:rsidRDefault="00252815" w:rsidP="00E82932">
      <w:pPr>
        <w:spacing w:before="120"/>
        <w:rPr>
          <w:rFonts w:ascii="Times New Roman" w:hAnsi="Times New Roman" w:cs="Times New Roman"/>
          <w:sz w:val="24"/>
          <w:szCs w:val="24"/>
        </w:rPr>
      </w:pPr>
      <w:r w:rsidRPr="0041293C">
        <w:rPr>
          <w:rFonts w:ascii="Times New Roman" w:hAnsi="Times New Roman" w:cs="Times New Roman"/>
          <w:sz w:val="24"/>
          <w:szCs w:val="24"/>
        </w:rPr>
        <w:lastRenderedPageBreak/>
        <w:t>2013 yılında terzihaneye yapılan ilk madde ve malzeme çıkışları depodan tedarik edilmiştir. 2013 yılında döngüye giren kumaş sayısı ile terzihane işçilik süresi çarpılmış ve yıllık toplam işçilik süresi bulunmuştur. 2013 yılı ilk madde ve malzeme çıkışları, yıllık işçilik süresine göre oranlanarak kumaş çeşidine göre yıllık ilk madde ve malzeme gideri bulunmuştur. Dokuma kumaş çeşidine göre yıllık ilk madde ve malzeme gideri, 2013 yılı döngüye giren dokuma kumaş sayısına bölünerek kullanım başı terzihane ilk madde ve malzeme giderine ulaşılmıştır.</w:t>
      </w:r>
      <w:r w:rsidR="0022455A" w:rsidRPr="0041293C">
        <w:rPr>
          <w:rFonts w:ascii="Times New Roman" w:hAnsi="Times New Roman" w:cs="Times New Roman"/>
          <w:sz w:val="24"/>
          <w:szCs w:val="24"/>
        </w:rPr>
        <w:t xml:space="preserve"> </w:t>
      </w:r>
    </w:p>
    <w:p w:rsidR="00252815" w:rsidRPr="0041293C" w:rsidRDefault="00252815" w:rsidP="00E82932">
      <w:pPr>
        <w:spacing w:before="120"/>
        <w:rPr>
          <w:rFonts w:ascii="Times New Roman" w:hAnsi="Times New Roman" w:cs="Times New Roman"/>
          <w:sz w:val="24"/>
          <w:szCs w:val="24"/>
        </w:rPr>
      </w:pPr>
      <w:r w:rsidRPr="0041293C">
        <w:rPr>
          <w:rFonts w:ascii="Times New Roman" w:hAnsi="Times New Roman" w:cs="Times New Roman"/>
          <w:sz w:val="24"/>
          <w:szCs w:val="24"/>
        </w:rPr>
        <w:t>Birim başı terzihane işçilik süresi ve birim başı terzihane ilk madde ve malzeme gideri toplanarak birim başı dikim maliyetine ulaşılmıştır. Birim başı dikim maliyeti, kullanım sayısına bölünerek kullanım başı dikim maliyeti hesaplanmıştır.</w:t>
      </w:r>
    </w:p>
    <w:p w:rsidR="00252815" w:rsidRPr="0041293C" w:rsidRDefault="00252815" w:rsidP="00894593">
      <w:pPr>
        <w:spacing w:before="120"/>
        <w:rPr>
          <w:rFonts w:ascii="Times New Roman" w:hAnsi="Times New Roman" w:cs="Times New Roman"/>
          <w:sz w:val="24"/>
          <w:szCs w:val="24"/>
        </w:rPr>
      </w:pPr>
      <w:r w:rsidRPr="0041293C">
        <w:rPr>
          <w:rFonts w:ascii="Times New Roman" w:hAnsi="Times New Roman" w:cs="Times New Roman"/>
          <w:b/>
          <w:sz w:val="24"/>
          <w:szCs w:val="24"/>
        </w:rPr>
        <w:t xml:space="preserve">Sterilizasyon </w:t>
      </w:r>
      <w:r w:rsidR="00853109" w:rsidRPr="0041293C">
        <w:rPr>
          <w:rFonts w:ascii="Times New Roman" w:hAnsi="Times New Roman" w:cs="Times New Roman"/>
          <w:b/>
          <w:sz w:val="24"/>
          <w:szCs w:val="24"/>
        </w:rPr>
        <w:t>Giderleri</w:t>
      </w:r>
      <w:r w:rsidR="00660B95">
        <w:rPr>
          <w:rFonts w:ascii="Times New Roman" w:hAnsi="Times New Roman" w:cs="Times New Roman"/>
          <w:b/>
          <w:sz w:val="24"/>
          <w:szCs w:val="24"/>
        </w:rPr>
        <w:t xml:space="preserve">: </w:t>
      </w:r>
      <w:r w:rsidR="00660B95">
        <w:rPr>
          <w:rFonts w:ascii="Times New Roman" w:hAnsi="Times New Roman" w:cs="Times New Roman"/>
          <w:sz w:val="24"/>
          <w:szCs w:val="24"/>
        </w:rPr>
        <w:t xml:space="preserve">Bu giderler </w:t>
      </w:r>
      <w:r w:rsidRPr="0041293C">
        <w:rPr>
          <w:rFonts w:ascii="Times New Roman" w:hAnsi="Times New Roman" w:cs="Times New Roman"/>
          <w:sz w:val="24"/>
          <w:szCs w:val="24"/>
        </w:rPr>
        <w:t xml:space="preserve">için; işçilik, ilk madde ve malzeme, cihaz </w:t>
      </w:r>
      <w:proofErr w:type="gramStart"/>
      <w:r w:rsidRPr="0041293C">
        <w:rPr>
          <w:rFonts w:ascii="Times New Roman" w:hAnsi="Times New Roman" w:cs="Times New Roman"/>
          <w:sz w:val="24"/>
          <w:szCs w:val="24"/>
        </w:rPr>
        <w:t>amortismanı</w:t>
      </w:r>
      <w:proofErr w:type="gramEnd"/>
      <w:r w:rsidRPr="0041293C">
        <w:rPr>
          <w:rFonts w:ascii="Times New Roman" w:hAnsi="Times New Roman" w:cs="Times New Roman"/>
          <w:sz w:val="24"/>
          <w:szCs w:val="24"/>
        </w:rPr>
        <w:t xml:space="preserve">, cihaz bakım-onarımı, elektrik ve su giderleri ayrı ayrı olarak hesaplanmıştır. </w:t>
      </w:r>
    </w:p>
    <w:p w:rsidR="00252815" w:rsidRPr="0041293C" w:rsidRDefault="00252815" w:rsidP="00894593">
      <w:pPr>
        <w:spacing w:before="120"/>
        <w:rPr>
          <w:rFonts w:ascii="Times New Roman" w:hAnsi="Times New Roman" w:cs="Times New Roman"/>
          <w:sz w:val="24"/>
          <w:szCs w:val="24"/>
        </w:rPr>
      </w:pPr>
      <w:r w:rsidRPr="0041293C">
        <w:rPr>
          <w:rFonts w:ascii="Times New Roman" w:hAnsi="Times New Roman" w:cs="Times New Roman"/>
          <w:sz w:val="24"/>
          <w:szCs w:val="24"/>
        </w:rPr>
        <w:t>İşçilik giderleri için; katlama ve hazırlama işçiliği ile otoklav işçiliği olarak iki ayrı başlıkta hesaplamalar yapılmıştır. Her bir dokuma kumaş çeşidinin katlama ve hazırlama süreleri tespit edilmiştir. Sterilizasyon ünitesi katlama ve hazırlama işlemlerinde çalışan personelin aylık brüt ücretleri (brüt maaş ve brüt ek ödeme) aylık 22 gün, günlük 8 saat çalışma süresine bölünerek dakikalık işçilik gideri bulunmuştur. Her bir dokuma kumaş çeşidinin katlama ve hazırlama işleminde çalışan personel sayısı, birim başı katlama ve hazırlama süresi ile dakikalık işçilik gideri çarpılarak birim başı katlama ve hazırlama işçilik giderine ulaşılmıştır. Otoklav işçiliği için, hesaplanan dakikalık işçilik ücreti, yaklaşık 1 otoklav döngü süresi olan 60 dakika ile çarpılarak 1 döngüdeki işçilik bedeline ulaşılmıştır. Bir döngüdeki işçilik bedeli, bir döngüye girebilen kumaş çeşidi sayısına bölünerek kullanım başı otoklav işçilik bedeline ulaşılmıştır.  Kullanım başı katlama ve hazırlama işçiliği ile otoklav işçiliği bedelleri toplanarak sterilizasyon işçilik ücretlerine ulaşılmıştır.</w:t>
      </w:r>
    </w:p>
    <w:p w:rsidR="00252815" w:rsidRPr="0041293C" w:rsidRDefault="00252815" w:rsidP="00894593">
      <w:pPr>
        <w:spacing w:before="120"/>
        <w:rPr>
          <w:rFonts w:ascii="Times New Roman" w:hAnsi="Times New Roman" w:cs="Times New Roman"/>
          <w:sz w:val="24"/>
          <w:szCs w:val="24"/>
        </w:rPr>
      </w:pPr>
      <w:r w:rsidRPr="0041293C">
        <w:rPr>
          <w:rFonts w:ascii="Times New Roman" w:hAnsi="Times New Roman" w:cs="Times New Roman"/>
          <w:sz w:val="24"/>
          <w:szCs w:val="24"/>
        </w:rPr>
        <w:t>İlk madde ve malzeme giderleri için; bir sterilizasyon döngüsünde kullanılan ilk madde ve malzeme miktarı tespit edilmiştir. Bir döngüdeki toplam ilk madde ve malzeme miktarı ile birim fiyatları çarpılarak bir döngüye ait ilk madde ve malzeme bedeline ulaşılmıştır. Bir döngüdeki ilk madde ve malzeme bedeli, bir döngüye girebilen kumaş çeşidi sayısına bölünerek kullanım başı ilk madde ve malzeme bedeline ulaşılmıştır.</w:t>
      </w:r>
    </w:p>
    <w:p w:rsidR="00252815" w:rsidRPr="0041293C" w:rsidRDefault="00252815" w:rsidP="00894593">
      <w:pPr>
        <w:spacing w:before="120"/>
        <w:rPr>
          <w:rFonts w:ascii="Times New Roman" w:hAnsi="Times New Roman" w:cs="Times New Roman"/>
          <w:sz w:val="24"/>
          <w:szCs w:val="24"/>
        </w:rPr>
      </w:pPr>
      <w:r w:rsidRPr="0041293C">
        <w:rPr>
          <w:rFonts w:ascii="Times New Roman" w:hAnsi="Times New Roman" w:cs="Times New Roman"/>
          <w:sz w:val="24"/>
          <w:szCs w:val="24"/>
        </w:rPr>
        <w:t xml:space="preserve">Cihaz </w:t>
      </w:r>
      <w:proofErr w:type="gramStart"/>
      <w:r w:rsidRPr="0041293C">
        <w:rPr>
          <w:rFonts w:ascii="Times New Roman" w:hAnsi="Times New Roman" w:cs="Times New Roman"/>
          <w:sz w:val="24"/>
          <w:szCs w:val="24"/>
        </w:rPr>
        <w:t>amortisman</w:t>
      </w:r>
      <w:proofErr w:type="gramEnd"/>
      <w:r w:rsidRPr="0041293C">
        <w:rPr>
          <w:rFonts w:ascii="Times New Roman" w:hAnsi="Times New Roman" w:cs="Times New Roman"/>
          <w:sz w:val="24"/>
          <w:szCs w:val="24"/>
        </w:rPr>
        <w:t xml:space="preserve"> gideri için; sterilizasyon ünitesinde kullanılan otoklav cihazlarının tedarik bedelleri, 333 sayılı Vergi Usul Kanunu Genel Tebliği gereği otoklavların ekonomik ömrü olan 10 yıla bölünerek yıllık cihaz amortisman bedeli bulunmuştur. Cihazların ortalama haftalık döngü sayısı tespit edilmiş ve 52 hafta ile çarpılarak yıllık toplam döngü sayısına ulaşılmıştır. Yıllık cihaz </w:t>
      </w:r>
      <w:proofErr w:type="gramStart"/>
      <w:r w:rsidRPr="0041293C">
        <w:rPr>
          <w:rFonts w:ascii="Times New Roman" w:hAnsi="Times New Roman" w:cs="Times New Roman"/>
          <w:sz w:val="24"/>
          <w:szCs w:val="24"/>
        </w:rPr>
        <w:t>amortisman</w:t>
      </w:r>
      <w:proofErr w:type="gramEnd"/>
      <w:r w:rsidRPr="0041293C">
        <w:rPr>
          <w:rFonts w:ascii="Times New Roman" w:hAnsi="Times New Roman" w:cs="Times New Roman"/>
          <w:sz w:val="24"/>
          <w:szCs w:val="24"/>
        </w:rPr>
        <w:t xml:space="preserve"> bedeli, yıllık döngü sayısına bölünerek döngü başına cihaz amortisman bedeli bulunmuştur. Bir döngüdeki cihaz </w:t>
      </w:r>
      <w:proofErr w:type="gramStart"/>
      <w:r w:rsidRPr="0041293C">
        <w:rPr>
          <w:rFonts w:ascii="Times New Roman" w:hAnsi="Times New Roman" w:cs="Times New Roman"/>
          <w:sz w:val="24"/>
          <w:szCs w:val="24"/>
        </w:rPr>
        <w:t>amortisman</w:t>
      </w:r>
      <w:proofErr w:type="gramEnd"/>
      <w:r w:rsidRPr="0041293C">
        <w:rPr>
          <w:rFonts w:ascii="Times New Roman" w:hAnsi="Times New Roman" w:cs="Times New Roman"/>
          <w:sz w:val="24"/>
          <w:szCs w:val="24"/>
        </w:rPr>
        <w:t xml:space="preserve"> bedeli, bir döngüye girebilen kumaş çeşidi sayısına bölünerek kullanım başı cihaz amortisman bedeline ulaşılmıştır.</w:t>
      </w:r>
    </w:p>
    <w:p w:rsidR="00252815" w:rsidRPr="0041293C" w:rsidRDefault="00252815" w:rsidP="00894593">
      <w:pPr>
        <w:spacing w:before="120"/>
        <w:rPr>
          <w:rFonts w:ascii="Times New Roman" w:hAnsi="Times New Roman" w:cs="Times New Roman"/>
          <w:sz w:val="24"/>
          <w:szCs w:val="24"/>
        </w:rPr>
      </w:pPr>
      <w:r w:rsidRPr="0041293C">
        <w:rPr>
          <w:rFonts w:ascii="Times New Roman" w:hAnsi="Times New Roman" w:cs="Times New Roman"/>
          <w:sz w:val="24"/>
          <w:szCs w:val="24"/>
        </w:rPr>
        <w:t>Cihaz bakım-onarımı gideri için; sterilizasyon ünitesinde kullanılan otoklav cihazlarının 2013 yılı bakım sözleşmeleri ve yedek parça giderleri tespit edilmiştir. 2013 yılı cihaz bakım-onarım gideri, yıllık döngü sayısına bölünerek döngü başına cihaz bakım-onarım bedeli bulunmuştur. Bir döngüdeki cihaz bakım-onarım bedeli, bir döngüye girebilen kumaş çeşidi sayısına bölünerek kullanım başı cihaz bakım-onarım bedeline ulaşılmıştır.</w:t>
      </w:r>
    </w:p>
    <w:p w:rsidR="00252815" w:rsidRPr="0041293C" w:rsidRDefault="00252815" w:rsidP="00894593">
      <w:pPr>
        <w:spacing w:before="120"/>
        <w:rPr>
          <w:rFonts w:ascii="Times New Roman" w:hAnsi="Times New Roman" w:cs="Times New Roman"/>
          <w:sz w:val="24"/>
          <w:szCs w:val="24"/>
        </w:rPr>
      </w:pPr>
      <w:r w:rsidRPr="0041293C">
        <w:rPr>
          <w:rFonts w:ascii="Times New Roman" w:hAnsi="Times New Roman" w:cs="Times New Roman"/>
          <w:sz w:val="24"/>
          <w:szCs w:val="24"/>
        </w:rPr>
        <w:lastRenderedPageBreak/>
        <w:t>Elektrik gideri için; bir otoklavın bir döngü</w:t>
      </w:r>
      <w:r w:rsidR="00853109" w:rsidRPr="0041293C">
        <w:rPr>
          <w:rFonts w:ascii="Times New Roman" w:hAnsi="Times New Roman" w:cs="Times New Roman"/>
          <w:sz w:val="24"/>
          <w:szCs w:val="24"/>
        </w:rPr>
        <w:t xml:space="preserve">de tükettiği elektrik miktarı </w:t>
      </w:r>
      <w:proofErr w:type="spellStart"/>
      <w:r w:rsidR="00853109" w:rsidRPr="0041293C">
        <w:rPr>
          <w:rFonts w:ascii="Times New Roman" w:hAnsi="Times New Roman" w:cs="Times New Roman"/>
          <w:sz w:val="24"/>
          <w:szCs w:val="24"/>
        </w:rPr>
        <w:t>kwh</w:t>
      </w:r>
      <w:proofErr w:type="spellEnd"/>
      <w:r w:rsidR="00853109" w:rsidRPr="0041293C">
        <w:rPr>
          <w:rFonts w:ascii="Times New Roman" w:hAnsi="Times New Roman" w:cs="Times New Roman"/>
          <w:sz w:val="24"/>
          <w:szCs w:val="24"/>
        </w:rPr>
        <w:t xml:space="preserve"> olarak tespit edilmiştir. 1 </w:t>
      </w:r>
      <w:proofErr w:type="spellStart"/>
      <w:r w:rsidR="00853109" w:rsidRPr="0041293C">
        <w:rPr>
          <w:rFonts w:ascii="Times New Roman" w:hAnsi="Times New Roman" w:cs="Times New Roman"/>
          <w:sz w:val="24"/>
          <w:szCs w:val="24"/>
        </w:rPr>
        <w:t>kwh</w:t>
      </w:r>
      <w:proofErr w:type="spellEnd"/>
      <w:r w:rsidRPr="0041293C">
        <w:rPr>
          <w:rFonts w:ascii="Times New Roman" w:hAnsi="Times New Roman" w:cs="Times New Roman"/>
          <w:sz w:val="24"/>
          <w:szCs w:val="24"/>
        </w:rPr>
        <w:t xml:space="preserve"> elektrik bedeli, kamuya ait indirimlerin ve faturaya ait tüm bilgilerin yansıtılabilmesi amacıyla TEDAŞ’tan alınmamıştır. Hastanenin 2013 yılına ilişkin elektrik faturaları incelenmiş ve toplam fatura tutarı, faturalarda bulunan toplam el</w:t>
      </w:r>
      <w:r w:rsidR="00853109" w:rsidRPr="0041293C">
        <w:rPr>
          <w:rFonts w:ascii="Times New Roman" w:hAnsi="Times New Roman" w:cs="Times New Roman"/>
          <w:sz w:val="24"/>
          <w:szCs w:val="24"/>
        </w:rPr>
        <w:t xml:space="preserve">ektrik tüketimine bölünerek 1 </w:t>
      </w:r>
      <w:proofErr w:type="spellStart"/>
      <w:r w:rsidR="00853109" w:rsidRPr="0041293C">
        <w:rPr>
          <w:rFonts w:ascii="Times New Roman" w:hAnsi="Times New Roman" w:cs="Times New Roman"/>
          <w:sz w:val="24"/>
          <w:szCs w:val="24"/>
        </w:rPr>
        <w:t>kwh</w:t>
      </w:r>
      <w:proofErr w:type="spellEnd"/>
      <w:r w:rsidRPr="0041293C">
        <w:rPr>
          <w:rFonts w:ascii="Times New Roman" w:hAnsi="Times New Roman" w:cs="Times New Roman"/>
          <w:sz w:val="24"/>
          <w:szCs w:val="24"/>
        </w:rPr>
        <w:t xml:space="preserve"> elektriğin bedeline ulaşılmıştır. 1 </w:t>
      </w:r>
      <w:proofErr w:type="spellStart"/>
      <w:r w:rsidRPr="0041293C">
        <w:rPr>
          <w:rFonts w:ascii="Times New Roman" w:hAnsi="Times New Roman" w:cs="Times New Roman"/>
          <w:sz w:val="24"/>
          <w:szCs w:val="24"/>
        </w:rPr>
        <w:t>k</w:t>
      </w:r>
      <w:r w:rsidR="00853109" w:rsidRPr="0041293C">
        <w:rPr>
          <w:rFonts w:ascii="Times New Roman" w:hAnsi="Times New Roman" w:cs="Times New Roman"/>
          <w:sz w:val="24"/>
          <w:szCs w:val="24"/>
        </w:rPr>
        <w:t>wh</w:t>
      </w:r>
      <w:proofErr w:type="spellEnd"/>
      <w:r w:rsidRPr="0041293C">
        <w:rPr>
          <w:rFonts w:ascii="Times New Roman" w:hAnsi="Times New Roman" w:cs="Times New Roman"/>
          <w:sz w:val="24"/>
          <w:szCs w:val="24"/>
        </w:rPr>
        <w:t xml:space="preserve"> elektrik bedeli, bir otoklavın bir döngüde tükettiği elektrik miktarı ile çarpılarak bir döngüdeki elektrik tüketimi bedeline ulaşılmıştır. Bir döngüdeki elektrik tüketimi bedeli, bir döngüye girebilen kumaş çeşidi sayısına bölünerek kullanım başı elektrik tüketimi bedeline ulaşılmıştır.</w:t>
      </w:r>
    </w:p>
    <w:p w:rsidR="00252815" w:rsidRPr="0041293C" w:rsidRDefault="00252815" w:rsidP="00894593">
      <w:pPr>
        <w:spacing w:before="120"/>
        <w:rPr>
          <w:rFonts w:ascii="Times New Roman" w:hAnsi="Times New Roman" w:cs="Times New Roman"/>
          <w:sz w:val="24"/>
          <w:szCs w:val="24"/>
        </w:rPr>
      </w:pPr>
      <w:r w:rsidRPr="0041293C">
        <w:rPr>
          <w:rFonts w:ascii="Times New Roman" w:hAnsi="Times New Roman" w:cs="Times New Roman"/>
          <w:sz w:val="24"/>
          <w:szCs w:val="24"/>
        </w:rPr>
        <w:t>Su gideri için; bir otoklavın bir döngüde tükettiği su miktarı m</w:t>
      </w:r>
      <w:r w:rsidRPr="0041293C">
        <w:rPr>
          <w:rFonts w:ascii="Times New Roman" w:hAnsi="Times New Roman" w:cs="Times New Roman"/>
          <w:sz w:val="24"/>
          <w:szCs w:val="24"/>
          <w:vertAlign w:val="superscript"/>
        </w:rPr>
        <w:t>3</w:t>
      </w:r>
      <w:r w:rsidRPr="0041293C">
        <w:rPr>
          <w:rFonts w:ascii="Times New Roman" w:hAnsi="Times New Roman" w:cs="Times New Roman"/>
          <w:sz w:val="24"/>
          <w:szCs w:val="24"/>
        </w:rPr>
        <w:t xml:space="preserve"> olarak tespit edilmiştir. ASKİ Genel Müdürlüğü’nün internet sayfasında yer alan fiyat tarifesinden 1 m</w:t>
      </w:r>
      <w:r w:rsidRPr="0041293C">
        <w:rPr>
          <w:rFonts w:ascii="Times New Roman" w:hAnsi="Times New Roman" w:cs="Times New Roman"/>
          <w:sz w:val="24"/>
          <w:szCs w:val="24"/>
          <w:vertAlign w:val="superscript"/>
        </w:rPr>
        <w:t xml:space="preserve">3 </w:t>
      </w:r>
      <w:r w:rsidRPr="0041293C">
        <w:rPr>
          <w:rFonts w:ascii="Times New Roman" w:hAnsi="Times New Roman" w:cs="Times New Roman"/>
          <w:sz w:val="24"/>
          <w:szCs w:val="24"/>
        </w:rPr>
        <w:t>su bedeli belirlenmiştir. 1 m</w:t>
      </w:r>
      <w:r w:rsidRPr="0041293C">
        <w:rPr>
          <w:rFonts w:ascii="Times New Roman" w:hAnsi="Times New Roman" w:cs="Times New Roman"/>
          <w:sz w:val="24"/>
          <w:szCs w:val="24"/>
          <w:vertAlign w:val="superscript"/>
        </w:rPr>
        <w:t xml:space="preserve">3 </w:t>
      </w:r>
      <w:r w:rsidRPr="0041293C">
        <w:rPr>
          <w:rFonts w:ascii="Times New Roman" w:hAnsi="Times New Roman" w:cs="Times New Roman"/>
          <w:sz w:val="24"/>
          <w:szCs w:val="24"/>
        </w:rPr>
        <w:t>su bedeli, bir otoklavın bir döngüde tükettiği su miktarı ile çarpılarak bir döngüdeki su tüketimi bedeline ulaşılmıştır. Bir döngüdeki su tüketimi bedeli, bir döngüye girebilen kumaş çeşidi sayısına bölünerek kullanım başı su tüketimi bedeline ulaşılmıştır.</w:t>
      </w:r>
    </w:p>
    <w:p w:rsidR="00252815" w:rsidRPr="0041293C" w:rsidRDefault="00252815" w:rsidP="00894593">
      <w:pPr>
        <w:spacing w:before="120"/>
        <w:rPr>
          <w:rFonts w:ascii="Times New Roman" w:hAnsi="Times New Roman" w:cs="Times New Roman"/>
          <w:sz w:val="24"/>
          <w:szCs w:val="24"/>
        </w:rPr>
      </w:pPr>
      <w:r w:rsidRPr="0041293C">
        <w:rPr>
          <w:rFonts w:ascii="Times New Roman" w:hAnsi="Times New Roman" w:cs="Times New Roman"/>
          <w:sz w:val="24"/>
          <w:szCs w:val="24"/>
        </w:rPr>
        <w:t xml:space="preserve">Sterilizasyon işlemi için hesaplanan kullanım başı işçilik, ilk madde ve malzeme, cihaz </w:t>
      </w:r>
      <w:proofErr w:type="gramStart"/>
      <w:r w:rsidRPr="0041293C">
        <w:rPr>
          <w:rFonts w:ascii="Times New Roman" w:hAnsi="Times New Roman" w:cs="Times New Roman"/>
          <w:sz w:val="24"/>
          <w:szCs w:val="24"/>
        </w:rPr>
        <w:t>amortismanı</w:t>
      </w:r>
      <w:proofErr w:type="gramEnd"/>
      <w:r w:rsidRPr="0041293C">
        <w:rPr>
          <w:rFonts w:ascii="Times New Roman" w:hAnsi="Times New Roman" w:cs="Times New Roman"/>
          <w:sz w:val="24"/>
          <w:szCs w:val="24"/>
        </w:rPr>
        <w:t>, cihaz bakım-onarımı, elektrik ve su bedelleri toplanarak kullanım başı sterilizasyon bedeline ulaşılmıştır.</w:t>
      </w:r>
    </w:p>
    <w:p w:rsidR="00252815" w:rsidRPr="0041293C" w:rsidRDefault="00252815" w:rsidP="00894593">
      <w:pPr>
        <w:spacing w:before="120"/>
        <w:rPr>
          <w:rFonts w:ascii="Times New Roman" w:hAnsi="Times New Roman" w:cs="Times New Roman"/>
          <w:sz w:val="24"/>
          <w:szCs w:val="24"/>
        </w:rPr>
      </w:pPr>
      <w:r w:rsidRPr="0041293C">
        <w:rPr>
          <w:rFonts w:ascii="Times New Roman" w:hAnsi="Times New Roman" w:cs="Times New Roman"/>
          <w:b/>
          <w:sz w:val="24"/>
          <w:szCs w:val="24"/>
        </w:rPr>
        <w:t xml:space="preserve">Yıkama </w:t>
      </w:r>
      <w:r w:rsidR="00853109" w:rsidRPr="0041293C">
        <w:rPr>
          <w:rFonts w:ascii="Times New Roman" w:hAnsi="Times New Roman" w:cs="Times New Roman"/>
          <w:b/>
          <w:sz w:val="24"/>
          <w:szCs w:val="24"/>
        </w:rPr>
        <w:t>Giderleri</w:t>
      </w:r>
      <w:r w:rsidR="00660B95">
        <w:rPr>
          <w:rFonts w:ascii="Times New Roman" w:hAnsi="Times New Roman" w:cs="Times New Roman"/>
          <w:b/>
          <w:sz w:val="24"/>
          <w:szCs w:val="24"/>
        </w:rPr>
        <w:t>:</w:t>
      </w:r>
      <w:r w:rsidR="00853109" w:rsidRPr="0041293C">
        <w:rPr>
          <w:rFonts w:ascii="Times New Roman" w:hAnsi="Times New Roman" w:cs="Times New Roman"/>
          <w:sz w:val="24"/>
          <w:szCs w:val="24"/>
        </w:rPr>
        <w:t xml:space="preserve"> </w:t>
      </w:r>
      <w:r w:rsidR="00660B95">
        <w:rPr>
          <w:rFonts w:ascii="Times New Roman" w:hAnsi="Times New Roman" w:cs="Times New Roman"/>
          <w:sz w:val="24"/>
          <w:szCs w:val="24"/>
        </w:rPr>
        <w:t xml:space="preserve">Bu giderler </w:t>
      </w:r>
      <w:r w:rsidRPr="0041293C">
        <w:rPr>
          <w:rFonts w:ascii="Times New Roman" w:hAnsi="Times New Roman" w:cs="Times New Roman"/>
          <w:sz w:val="24"/>
          <w:szCs w:val="24"/>
        </w:rPr>
        <w:t xml:space="preserve">için, 2013 yılında Türkiye Yüksek İhtisas Eğitim ve Araştırma Hastanesi’nde </w:t>
      </w:r>
      <w:r w:rsidR="00853109" w:rsidRPr="0041293C">
        <w:rPr>
          <w:rFonts w:ascii="Times New Roman" w:hAnsi="Times New Roman" w:cs="Times New Roman"/>
          <w:sz w:val="24"/>
          <w:szCs w:val="24"/>
        </w:rPr>
        <w:t xml:space="preserve">Türkiye Kamu Hastaneleri Kurumu Finansal Analiz </w:t>
      </w:r>
      <w:r w:rsidRPr="0041293C">
        <w:rPr>
          <w:rFonts w:ascii="Times New Roman" w:hAnsi="Times New Roman" w:cs="Times New Roman"/>
          <w:sz w:val="24"/>
          <w:szCs w:val="24"/>
        </w:rPr>
        <w:t xml:space="preserve">Daire </w:t>
      </w:r>
      <w:r w:rsidR="00853109" w:rsidRPr="0041293C">
        <w:rPr>
          <w:rFonts w:ascii="Times New Roman" w:hAnsi="Times New Roman" w:cs="Times New Roman"/>
          <w:sz w:val="24"/>
          <w:szCs w:val="24"/>
        </w:rPr>
        <w:t>Başkanlığı’nca</w:t>
      </w:r>
      <w:r w:rsidRPr="0041293C">
        <w:rPr>
          <w:rFonts w:ascii="Times New Roman" w:hAnsi="Times New Roman" w:cs="Times New Roman"/>
          <w:sz w:val="24"/>
          <w:szCs w:val="24"/>
        </w:rPr>
        <w:t xml:space="preserve"> yapılan maliyet çal</w:t>
      </w:r>
      <w:r w:rsidR="005B0CF5" w:rsidRPr="0041293C">
        <w:rPr>
          <w:rFonts w:ascii="Times New Roman" w:hAnsi="Times New Roman" w:cs="Times New Roman"/>
          <w:sz w:val="24"/>
          <w:szCs w:val="24"/>
        </w:rPr>
        <w:t>ışması sonuçları kullanılmıştır (2013).</w:t>
      </w:r>
      <w:r w:rsidRPr="0041293C">
        <w:rPr>
          <w:rFonts w:ascii="Times New Roman" w:hAnsi="Times New Roman" w:cs="Times New Roman"/>
          <w:sz w:val="24"/>
          <w:szCs w:val="24"/>
        </w:rPr>
        <w:t xml:space="preserve"> Dokuma kumaşların gramajları tespit edilmiş ve bu gramajlar 2013</w:t>
      </w:r>
      <w:r w:rsidR="00047C6D" w:rsidRPr="0041293C">
        <w:rPr>
          <w:rFonts w:ascii="Times New Roman" w:hAnsi="Times New Roman" w:cs="Times New Roman"/>
          <w:sz w:val="24"/>
          <w:szCs w:val="24"/>
        </w:rPr>
        <w:t xml:space="preserve"> yılındaki çalışmada bulunan 1 k</w:t>
      </w:r>
      <w:r w:rsidRPr="0041293C">
        <w:rPr>
          <w:rFonts w:ascii="Times New Roman" w:hAnsi="Times New Roman" w:cs="Times New Roman"/>
          <w:sz w:val="24"/>
          <w:szCs w:val="24"/>
        </w:rPr>
        <w:t>g çamaşır yıkama maliyeti</w:t>
      </w:r>
      <w:r w:rsidR="005B0CF5" w:rsidRPr="0041293C">
        <w:rPr>
          <w:rFonts w:ascii="Times New Roman" w:hAnsi="Times New Roman" w:cs="Times New Roman"/>
          <w:sz w:val="24"/>
          <w:szCs w:val="24"/>
        </w:rPr>
        <w:t xml:space="preserve"> (1,02 TL/kg) </w:t>
      </w:r>
      <w:r w:rsidRPr="0041293C">
        <w:rPr>
          <w:rFonts w:ascii="Times New Roman" w:hAnsi="Times New Roman" w:cs="Times New Roman"/>
          <w:sz w:val="24"/>
          <w:szCs w:val="24"/>
        </w:rPr>
        <w:t xml:space="preserve"> ile çarpılarak kullanım başı yıkama bedeline ulaşılmıştır.</w:t>
      </w:r>
      <w:r w:rsidR="00E82932" w:rsidRPr="0041293C">
        <w:rPr>
          <w:rFonts w:ascii="Times New Roman" w:hAnsi="Times New Roman" w:cs="Times New Roman"/>
          <w:sz w:val="24"/>
          <w:szCs w:val="24"/>
        </w:rPr>
        <w:t xml:space="preserve"> </w:t>
      </w:r>
      <w:r w:rsidRPr="0041293C">
        <w:rPr>
          <w:rFonts w:ascii="Times New Roman" w:hAnsi="Times New Roman" w:cs="Times New Roman"/>
          <w:sz w:val="24"/>
          <w:szCs w:val="24"/>
        </w:rPr>
        <w:t xml:space="preserve">Kullanım başı tedarik, dikim, </w:t>
      </w:r>
      <w:proofErr w:type="gramStart"/>
      <w:r w:rsidRPr="0041293C">
        <w:rPr>
          <w:rFonts w:ascii="Times New Roman" w:hAnsi="Times New Roman" w:cs="Times New Roman"/>
          <w:sz w:val="24"/>
          <w:szCs w:val="24"/>
        </w:rPr>
        <w:t>steril</w:t>
      </w:r>
      <w:proofErr w:type="gramEnd"/>
      <w:r w:rsidRPr="0041293C">
        <w:rPr>
          <w:rFonts w:ascii="Times New Roman" w:hAnsi="Times New Roman" w:cs="Times New Roman"/>
          <w:sz w:val="24"/>
          <w:szCs w:val="24"/>
        </w:rPr>
        <w:t xml:space="preserve"> etme ve yıkama bedelleri toplanarak kullanım başı maliyete ulaşılmıştır.</w:t>
      </w:r>
    </w:p>
    <w:p w:rsidR="00252815" w:rsidRPr="0041293C" w:rsidRDefault="00252815" w:rsidP="00894593">
      <w:pPr>
        <w:rPr>
          <w:rFonts w:ascii="Times New Roman" w:hAnsi="Times New Roman" w:cs="Times New Roman"/>
          <w:sz w:val="24"/>
          <w:szCs w:val="24"/>
        </w:rPr>
      </w:pPr>
      <w:r w:rsidRPr="0041293C">
        <w:rPr>
          <w:rFonts w:ascii="Times New Roman" w:hAnsi="Times New Roman" w:cs="Times New Roman"/>
          <w:sz w:val="24"/>
          <w:szCs w:val="24"/>
        </w:rPr>
        <w:t>Tek kullanımlık cerrahi örtü setlerinin maliyetlerini hesaplamak amacıyla, tek kullanımlık cerrahi örtü seti üreten firma elemanları ve ameliyathane sorumlu hemşireleri ile toplantı yapılmıştır. İşlem çeşitlerine göre cerrahi örtü kullanma şekilleri incelenmiş ve buna göre tek kullanımlık cerrahi örtü içeriğinin nasıl olması gerektiği konusunda ortak görüş oluşmuştur. Tek kullanımlık cerrahi örtü seti içeriğine göre firmalardan, set ağırlıkları ve set fiyatları alınmıştır. Alınan ağırlık ve fiyatların ortalamalarına göre hesaplamalar yapılmıştır. Ankara İli Mahalli Çevre Kurulu’nun belirlemiş olduğu 1 kg tıbbi atık bertaraf bedeli ve ağırlıklara göre hesaplanmış tıbbi atık bedeli, ortalama set fiyatlarına eklenmiş ve tek kullanımlık cerrahi örtü seti maliyetine ulaşılmıştır.</w:t>
      </w:r>
    </w:p>
    <w:p w:rsidR="00766CF5" w:rsidRPr="0041293C" w:rsidRDefault="00252815" w:rsidP="00931844">
      <w:pPr>
        <w:rPr>
          <w:rFonts w:ascii="Times New Roman" w:hAnsi="Times New Roman" w:cs="Times New Roman"/>
          <w:b/>
          <w:sz w:val="24"/>
          <w:szCs w:val="24"/>
        </w:rPr>
      </w:pPr>
      <w:r w:rsidRPr="0041293C">
        <w:rPr>
          <w:rFonts w:ascii="Times New Roman" w:hAnsi="Times New Roman" w:cs="Times New Roman"/>
          <w:b/>
          <w:sz w:val="24"/>
          <w:szCs w:val="24"/>
        </w:rPr>
        <w:t xml:space="preserve">3. </w:t>
      </w:r>
      <w:r w:rsidR="00766CF5" w:rsidRPr="0041293C">
        <w:rPr>
          <w:rFonts w:ascii="Times New Roman" w:hAnsi="Times New Roman" w:cs="Times New Roman"/>
          <w:b/>
          <w:sz w:val="24"/>
          <w:szCs w:val="24"/>
        </w:rPr>
        <w:t>BULGULAR</w:t>
      </w:r>
    </w:p>
    <w:p w:rsidR="00FB3ADB" w:rsidRPr="0041293C" w:rsidRDefault="00193821" w:rsidP="00E82932">
      <w:pPr>
        <w:rPr>
          <w:rFonts w:ascii="Times New Roman" w:hAnsi="Times New Roman" w:cs="Times New Roman"/>
          <w:b/>
          <w:sz w:val="24"/>
          <w:szCs w:val="24"/>
        </w:rPr>
      </w:pPr>
      <w:r w:rsidRPr="0041293C">
        <w:rPr>
          <w:rFonts w:ascii="Times New Roman" w:hAnsi="Times New Roman" w:cs="Times New Roman"/>
          <w:b/>
          <w:sz w:val="24"/>
          <w:szCs w:val="24"/>
        </w:rPr>
        <w:t>3.1. Dokuma Kumaş Cerrahi Örtü Maliyeti</w:t>
      </w:r>
    </w:p>
    <w:p w:rsidR="00C17E0B" w:rsidRPr="0041293C" w:rsidRDefault="00766CF5" w:rsidP="00E82932">
      <w:pPr>
        <w:spacing w:before="120"/>
        <w:rPr>
          <w:rFonts w:ascii="Times New Roman" w:hAnsi="Times New Roman" w:cs="Times New Roman"/>
          <w:sz w:val="24"/>
          <w:szCs w:val="24"/>
        </w:rPr>
      </w:pPr>
      <w:r w:rsidRPr="0041293C">
        <w:rPr>
          <w:rFonts w:ascii="Times New Roman" w:hAnsi="Times New Roman" w:cs="Times New Roman"/>
          <w:sz w:val="24"/>
          <w:szCs w:val="24"/>
        </w:rPr>
        <w:t>Çalışmanın yapılmış olduğu hastanenin sterilizasyon birimi sorumlusu ve ameliyathane sorumlu hemşireleriyle, cerrahi işlemlerde kullanılan dokuma kumaş</w:t>
      </w:r>
      <w:r w:rsidR="00E0260A" w:rsidRPr="0041293C">
        <w:rPr>
          <w:rFonts w:ascii="Times New Roman" w:hAnsi="Times New Roman" w:cs="Times New Roman"/>
          <w:sz w:val="24"/>
          <w:szCs w:val="24"/>
        </w:rPr>
        <w:t xml:space="preserve"> </w:t>
      </w:r>
      <w:r w:rsidRPr="0041293C">
        <w:rPr>
          <w:rFonts w:ascii="Times New Roman" w:hAnsi="Times New Roman" w:cs="Times New Roman"/>
          <w:sz w:val="24"/>
          <w:szCs w:val="24"/>
        </w:rPr>
        <w:t>örtülerin adı, birimi, ebatlar</w:t>
      </w:r>
      <w:r w:rsidR="00293E99" w:rsidRPr="0041293C">
        <w:rPr>
          <w:rFonts w:ascii="Times New Roman" w:hAnsi="Times New Roman" w:cs="Times New Roman"/>
          <w:sz w:val="24"/>
          <w:szCs w:val="24"/>
        </w:rPr>
        <w:t>ı ve ağırlıkları tespit edilmiştir.</w:t>
      </w:r>
      <w:r w:rsidRPr="0041293C">
        <w:rPr>
          <w:rFonts w:ascii="Times New Roman" w:hAnsi="Times New Roman" w:cs="Times New Roman"/>
          <w:sz w:val="24"/>
          <w:szCs w:val="24"/>
        </w:rPr>
        <w:t xml:space="preserve"> Ameliyat ekibinin işlem sırasında kullanmış olduğu giysiler tek kullanımlık olarak tedarik edilmekte olup maliyet hesabına </w:t>
      </w:r>
      <w:proofErr w:type="gramStart"/>
      <w:r w:rsidRPr="0041293C">
        <w:rPr>
          <w:rFonts w:ascii="Times New Roman" w:hAnsi="Times New Roman" w:cs="Times New Roman"/>
          <w:sz w:val="24"/>
          <w:szCs w:val="24"/>
        </w:rPr>
        <w:t>dahil</w:t>
      </w:r>
      <w:proofErr w:type="gramEnd"/>
      <w:r w:rsidRPr="0041293C">
        <w:rPr>
          <w:rFonts w:ascii="Times New Roman" w:hAnsi="Times New Roman" w:cs="Times New Roman"/>
          <w:sz w:val="24"/>
          <w:szCs w:val="24"/>
        </w:rPr>
        <w:t xml:space="preserve"> edilmemiştir. </w:t>
      </w:r>
    </w:p>
    <w:p w:rsidR="00882188" w:rsidRPr="003427B0" w:rsidRDefault="00920F81" w:rsidP="007A1FB8">
      <w:pPr>
        <w:pStyle w:val="ResimYazs"/>
        <w:keepNext/>
        <w:jc w:val="center"/>
        <w:rPr>
          <w:rFonts w:ascii="Times New Roman" w:hAnsi="Times New Roman"/>
          <w:color w:val="auto"/>
          <w:sz w:val="24"/>
          <w:szCs w:val="24"/>
        </w:rPr>
      </w:pPr>
      <w:bookmarkStart w:id="1" w:name="_Toc384645717"/>
      <w:r w:rsidRPr="003427B0">
        <w:rPr>
          <w:rFonts w:ascii="Times New Roman" w:hAnsi="Times New Roman"/>
          <w:color w:val="auto"/>
          <w:sz w:val="24"/>
          <w:szCs w:val="24"/>
        </w:rPr>
        <w:lastRenderedPageBreak/>
        <w:t>Çizelge</w:t>
      </w:r>
      <w:r w:rsidR="003427B0">
        <w:rPr>
          <w:rFonts w:ascii="Times New Roman" w:hAnsi="Times New Roman"/>
          <w:color w:val="auto"/>
          <w:sz w:val="24"/>
          <w:szCs w:val="24"/>
        </w:rPr>
        <w:t>1</w:t>
      </w:r>
      <w:r w:rsidR="00882188" w:rsidRPr="003427B0">
        <w:rPr>
          <w:rFonts w:ascii="Times New Roman" w:hAnsi="Times New Roman"/>
          <w:color w:val="auto"/>
          <w:sz w:val="24"/>
          <w:szCs w:val="24"/>
        </w:rPr>
        <w:t>.</w:t>
      </w:r>
      <w:r w:rsidR="00882188" w:rsidRPr="003427B0">
        <w:rPr>
          <w:rFonts w:ascii="Times New Roman" w:hAnsi="Times New Roman"/>
          <w:b w:val="0"/>
          <w:color w:val="auto"/>
          <w:sz w:val="24"/>
          <w:szCs w:val="24"/>
        </w:rPr>
        <w:t xml:space="preserve"> </w:t>
      </w:r>
      <w:r w:rsidR="00882188" w:rsidRPr="003427B0">
        <w:rPr>
          <w:rFonts w:ascii="Times New Roman" w:hAnsi="Times New Roman"/>
          <w:color w:val="auto"/>
          <w:sz w:val="24"/>
          <w:szCs w:val="24"/>
        </w:rPr>
        <w:t>Cerrahi İşlemlerde Kullanılan Dokuma Kumaş Örtülerin Adı, Birimi, Ebatları ve Ağırlıkları</w:t>
      </w:r>
      <w:bookmarkEnd w:id="1"/>
    </w:p>
    <w:tbl>
      <w:tblPr>
        <w:tblW w:w="8465" w:type="dxa"/>
        <w:tblInd w:w="65" w:type="dxa"/>
        <w:tblCellMar>
          <w:left w:w="70" w:type="dxa"/>
          <w:right w:w="70" w:type="dxa"/>
        </w:tblCellMar>
        <w:tblLook w:val="04A0" w:firstRow="1" w:lastRow="0" w:firstColumn="1" w:lastColumn="0" w:noHBand="0" w:noVBand="1"/>
      </w:tblPr>
      <w:tblGrid>
        <w:gridCol w:w="3155"/>
        <w:gridCol w:w="1440"/>
        <w:gridCol w:w="1350"/>
        <w:gridCol w:w="1080"/>
        <w:gridCol w:w="1440"/>
      </w:tblGrid>
      <w:tr w:rsidR="00882188" w:rsidRPr="0041293C" w:rsidTr="00894593">
        <w:trPr>
          <w:trHeight w:val="398"/>
        </w:trPr>
        <w:tc>
          <w:tcPr>
            <w:tcW w:w="3155" w:type="dxa"/>
            <w:tcBorders>
              <w:top w:val="single" w:sz="12" w:space="0" w:color="auto"/>
              <w:left w:val="single" w:sz="12" w:space="0" w:color="auto"/>
              <w:bottom w:val="single" w:sz="12" w:space="0" w:color="auto"/>
              <w:right w:val="single" w:sz="12" w:space="0" w:color="auto"/>
            </w:tcBorders>
            <w:shd w:val="clear" w:color="auto" w:fill="92CDDC"/>
            <w:vAlign w:val="center"/>
            <w:hideMark/>
          </w:tcPr>
          <w:p w:rsidR="00882188" w:rsidRPr="00F063F9" w:rsidRDefault="00882188" w:rsidP="00931844">
            <w:pPr>
              <w:spacing w:before="60" w:after="60"/>
              <w:jc w:val="center"/>
              <w:rPr>
                <w:rFonts w:ascii="Times New Roman" w:hAnsi="Times New Roman" w:cs="Times New Roman"/>
                <w:b/>
                <w:bCs/>
                <w:sz w:val="20"/>
                <w:szCs w:val="20"/>
              </w:rPr>
            </w:pPr>
            <w:r w:rsidRPr="00F063F9">
              <w:rPr>
                <w:rFonts w:ascii="Times New Roman" w:hAnsi="Times New Roman" w:cs="Times New Roman"/>
                <w:b/>
                <w:bCs/>
                <w:sz w:val="20"/>
                <w:szCs w:val="20"/>
              </w:rPr>
              <w:t>DOKUMA KUMAŞ ÖRTÜ ADI</w:t>
            </w:r>
          </w:p>
        </w:tc>
        <w:tc>
          <w:tcPr>
            <w:tcW w:w="1440" w:type="dxa"/>
            <w:tcBorders>
              <w:top w:val="single" w:sz="12" w:space="0" w:color="auto"/>
              <w:left w:val="single" w:sz="12" w:space="0" w:color="auto"/>
              <w:bottom w:val="single" w:sz="12" w:space="0" w:color="auto"/>
              <w:right w:val="single" w:sz="4" w:space="0" w:color="auto"/>
            </w:tcBorders>
            <w:shd w:val="clear" w:color="auto" w:fill="92CDDC"/>
            <w:vAlign w:val="center"/>
            <w:hideMark/>
          </w:tcPr>
          <w:p w:rsidR="00882188" w:rsidRPr="00F063F9" w:rsidRDefault="00882188" w:rsidP="00931844">
            <w:pPr>
              <w:spacing w:before="60" w:after="60"/>
              <w:jc w:val="center"/>
              <w:rPr>
                <w:rFonts w:ascii="Times New Roman" w:hAnsi="Times New Roman" w:cs="Times New Roman"/>
                <w:b/>
                <w:bCs/>
                <w:sz w:val="20"/>
                <w:szCs w:val="20"/>
              </w:rPr>
            </w:pPr>
            <w:r w:rsidRPr="00F063F9">
              <w:rPr>
                <w:rFonts w:ascii="Times New Roman" w:hAnsi="Times New Roman" w:cs="Times New Roman"/>
                <w:b/>
                <w:bCs/>
                <w:sz w:val="20"/>
                <w:szCs w:val="20"/>
              </w:rPr>
              <w:t>BİRİMİ</w:t>
            </w:r>
          </w:p>
        </w:tc>
        <w:tc>
          <w:tcPr>
            <w:tcW w:w="1350" w:type="dxa"/>
            <w:tcBorders>
              <w:top w:val="single" w:sz="12" w:space="0" w:color="auto"/>
              <w:left w:val="nil"/>
              <w:bottom w:val="single" w:sz="12" w:space="0" w:color="auto"/>
              <w:right w:val="single" w:sz="4" w:space="0" w:color="auto"/>
            </w:tcBorders>
            <w:shd w:val="clear" w:color="auto" w:fill="92CDDC"/>
            <w:vAlign w:val="center"/>
            <w:hideMark/>
          </w:tcPr>
          <w:p w:rsidR="00882188" w:rsidRPr="00F063F9" w:rsidRDefault="00882188" w:rsidP="00931844">
            <w:pPr>
              <w:spacing w:before="60" w:after="60"/>
              <w:jc w:val="center"/>
              <w:rPr>
                <w:rFonts w:ascii="Times New Roman" w:hAnsi="Times New Roman" w:cs="Times New Roman"/>
                <w:b/>
                <w:bCs/>
                <w:sz w:val="20"/>
                <w:szCs w:val="20"/>
              </w:rPr>
            </w:pPr>
            <w:r w:rsidRPr="00F063F9">
              <w:rPr>
                <w:rFonts w:ascii="Times New Roman" w:hAnsi="Times New Roman" w:cs="Times New Roman"/>
                <w:b/>
                <w:bCs/>
                <w:sz w:val="20"/>
                <w:szCs w:val="20"/>
              </w:rPr>
              <w:t xml:space="preserve">EBATLARI </w:t>
            </w:r>
            <w:r w:rsidRPr="00F063F9">
              <w:rPr>
                <w:rFonts w:ascii="Times New Roman" w:hAnsi="Times New Roman" w:cs="Times New Roman"/>
                <w:b/>
                <w:bCs/>
                <w:sz w:val="20"/>
                <w:szCs w:val="20"/>
              </w:rPr>
              <w:br/>
              <w:t>(METRE)</w:t>
            </w:r>
          </w:p>
        </w:tc>
        <w:tc>
          <w:tcPr>
            <w:tcW w:w="1080" w:type="dxa"/>
            <w:tcBorders>
              <w:top w:val="single" w:sz="12" w:space="0" w:color="auto"/>
              <w:left w:val="nil"/>
              <w:bottom w:val="single" w:sz="12" w:space="0" w:color="auto"/>
              <w:right w:val="single" w:sz="4" w:space="0" w:color="auto"/>
            </w:tcBorders>
            <w:shd w:val="clear" w:color="auto" w:fill="92CDDC"/>
            <w:vAlign w:val="center"/>
            <w:hideMark/>
          </w:tcPr>
          <w:p w:rsidR="00882188" w:rsidRPr="00F063F9" w:rsidRDefault="00882188" w:rsidP="00931844">
            <w:pPr>
              <w:spacing w:before="60" w:after="60"/>
              <w:jc w:val="center"/>
              <w:rPr>
                <w:rFonts w:ascii="Times New Roman" w:hAnsi="Times New Roman" w:cs="Times New Roman"/>
                <w:b/>
                <w:bCs/>
                <w:sz w:val="20"/>
                <w:szCs w:val="20"/>
              </w:rPr>
            </w:pPr>
            <w:r w:rsidRPr="00F063F9">
              <w:rPr>
                <w:rFonts w:ascii="Times New Roman" w:hAnsi="Times New Roman" w:cs="Times New Roman"/>
                <w:b/>
                <w:bCs/>
                <w:sz w:val="20"/>
                <w:szCs w:val="20"/>
              </w:rPr>
              <w:t>BİRİM M</w:t>
            </w:r>
            <w:r w:rsidRPr="00F063F9">
              <w:rPr>
                <w:rFonts w:ascii="Times New Roman" w:hAnsi="Times New Roman" w:cs="Times New Roman"/>
                <w:b/>
                <w:bCs/>
                <w:sz w:val="20"/>
                <w:szCs w:val="20"/>
                <w:vertAlign w:val="superscript"/>
              </w:rPr>
              <w:t>2</w:t>
            </w:r>
          </w:p>
        </w:tc>
        <w:tc>
          <w:tcPr>
            <w:tcW w:w="1440" w:type="dxa"/>
            <w:tcBorders>
              <w:top w:val="single" w:sz="12" w:space="0" w:color="auto"/>
              <w:left w:val="nil"/>
              <w:bottom w:val="single" w:sz="12" w:space="0" w:color="auto"/>
              <w:right w:val="single" w:sz="12" w:space="0" w:color="auto"/>
            </w:tcBorders>
            <w:shd w:val="clear" w:color="auto" w:fill="92CDDC"/>
            <w:vAlign w:val="center"/>
            <w:hideMark/>
          </w:tcPr>
          <w:p w:rsidR="00882188" w:rsidRPr="00F063F9" w:rsidRDefault="00882188" w:rsidP="00931844">
            <w:pPr>
              <w:spacing w:before="60" w:after="60"/>
              <w:jc w:val="center"/>
              <w:rPr>
                <w:rFonts w:ascii="Times New Roman" w:hAnsi="Times New Roman" w:cs="Times New Roman"/>
                <w:b/>
                <w:bCs/>
                <w:sz w:val="20"/>
                <w:szCs w:val="20"/>
              </w:rPr>
            </w:pPr>
            <w:r w:rsidRPr="00F063F9">
              <w:rPr>
                <w:rFonts w:ascii="Times New Roman" w:hAnsi="Times New Roman" w:cs="Times New Roman"/>
                <w:b/>
                <w:bCs/>
                <w:sz w:val="20"/>
                <w:szCs w:val="20"/>
              </w:rPr>
              <w:t xml:space="preserve"> AĞIRLIĞI (GR) </w:t>
            </w:r>
          </w:p>
        </w:tc>
      </w:tr>
      <w:tr w:rsidR="00882188" w:rsidRPr="0041293C" w:rsidTr="00894593">
        <w:trPr>
          <w:trHeight w:val="339"/>
        </w:trPr>
        <w:tc>
          <w:tcPr>
            <w:tcW w:w="3155" w:type="dxa"/>
            <w:tcBorders>
              <w:top w:val="nil"/>
              <w:left w:val="single" w:sz="12" w:space="0" w:color="auto"/>
              <w:bottom w:val="single" w:sz="4" w:space="0" w:color="auto"/>
              <w:right w:val="single" w:sz="12" w:space="0" w:color="auto"/>
            </w:tcBorders>
            <w:shd w:val="clear" w:color="auto" w:fill="DAEEF3"/>
            <w:vAlign w:val="center"/>
            <w:hideMark/>
          </w:tcPr>
          <w:p w:rsidR="00882188" w:rsidRPr="0041293C" w:rsidRDefault="00882188" w:rsidP="00931844">
            <w:pPr>
              <w:spacing w:before="60" w:after="60"/>
              <w:rPr>
                <w:rFonts w:ascii="Times New Roman" w:hAnsi="Times New Roman" w:cs="Times New Roman"/>
                <w:sz w:val="24"/>
                <w:szCs w:val="24"/>
              </w:rPr>
            </w:pPr>
            <w:r w:rsidRPr="0041293C">
              <w:rPr>
                <w:rFonts w:ascii="Times New Roman" w:hAnsi="Times New Roman" w:cs="Times New Roman"/>
                <w:sz w:val="24"/>
                <w:szCs w:val="24"/>
              </w:rPr>
              <w:t xml:space="preserve">ÖRTÜ </w:t>
            </w:r>
          </w:p>
        </w:tc>
        <w:tc>
          <w:tcPr>
            <w:tcW w:w="1440" w:type="dxa"/>
            <w:tcBorders>
              <w:top w:val="nil"/>
              <w:left w:val="single" w:sz="12" w:space="0" w:color="auto"/>
              <w:bottom w:val="single" w:sz="4" w:space="0" w:color="auto"/>
              <w:right w:val="single" w:sz="4" w:space="0" w:color="auto"/>
            </w:tcBorders>
            <w:shd w:val="clear" w:color="000000" w:fill="FFFFFF"/>
            <w:vAlign w:val="center"/>
            <w:hideMark/>
          </w:tcPr>
          <w:p w:rsidR="00882188" w:rsidRPr="0041293C" w:rsidRDefault="00882188" w:rsidP="00931844">
            <w:pPr>
              <w:spacing w:before="60" w:after="60"/>
              <w:jc w:val="center"/>
              <w:rPr>
                <w:rFonts w:ascii="Times New Roman" w:hAnsi="Times New Roman" w:cs="Times New Roman"/>
                <w:sz w:val="24"/>
                <w:szCs w:val="24"/>
              </w:rPr>
            </w:pPr>
            <w:r w:rsidRPr="0041293C">
              <w:rPr>
                <w:rFonts w:ascii="Times New Roman" w:hAnsi="Times New Roman" w:cs="Times New Roman"/>
                <w:sz w:val="24"/>
                <w:szCs w:val="24"/>
              </w:rPr>
              <w:t>ADET</w:t>
            </w:r>
          </w:p>
        </w:tc>
        <w:tc>
          <w:tcPr>
            <w:tcW w:w="1350" w:type="dxa"/>
            <w:tcBorders>
              <w:top w:val="nil"/>
              <w:left w:val="nil"/>
              <w:bottom w:val="single" w:sz="4" w:space="0" w:color="auto"/>
              <w:right w:val="single" w:sz="4" w:space="0" w:color="auto"/>
            </w:tcBorders>
            <w:shd w:val="clear" w:color="000000" w:fill="FFFFFF"/>
            <w:vAlign w:val="center"/>
            <w:hideMark/>
          </w:tcPr>
          <w:p w:rsidR="00882188" w:rsidRPr="0041293C" w:rsidRDefault="00882188" w:rsidP="00931844">
            <w:pPr>
              <w:spacing w:before="60" w:after="60"/>
              <w:ind w:right="91"/>
              <w:jc w:val="right"/>
              <w:rPr>
                <w:rFonts w:ascii="Times New Roman" w:hAnsi="Times New Roman" w:cs="Times New Roman"/>
                <w:sz w:val="24"/>
                <w:szCs w:val="24"/>
              </w:rPr>
            </w:pPr>
            <w:r w:rsidRPr="0041293C">
              <w:rPr>
                <w:rFonts w:ascii="Times New Roman" w:hAnsi="Times New Roman" w:cs="Times New Roman"/>
                <w:sz w:val="24"/>
                <w:szCs w:val="24"/>
              </w:rPr>
              <w:t>1,5*1</w:t>
            </w:r>
          </w:p>
        </w:tc>
        <w:tc>
          <w:tcPr>
            <w:tcW w:w="1080" w:type="dxa"/>
            <w:tcBorders>
              <w:top w:val="nil"/>
              <w:left w:val="nil"/>
              <w:bottom w:val="single" w:sz="4" w:space="0" w:color="auto"/>
              <w:right w:val="single" w:sz="4" w:space="0" w:color="auto"/>
            </w:tcBorders>
            <w:shd w:val="clear" w:color="000000" w:fill="FFFFFF"/>
            <w:vAlign w:val="center"/>
            <w:hideMark/>
          </w:tcPr>
          <w:p w:rsidR="00882188" w:rsidRPr="0041293C" w:rsidRDefault="00882188" w:rsidP="00931844">
            <w:pPr>
              <w:spacing w:before="60" w:after="60"/>
              <w:ind w:right="161"/>
              <w:jc w:val="right"/>
              <w:rPr>
                <w:rFonts w:ascii="Times New Roman" w:hAnsi="Times New Roman" w:cs="Times New Roman"/>
                <w:sz w:val="24"/>
                <w:szCs w:val="24"/>
              </w:rPr>
            </w:pPr>
            <w:r w:rsidRPr="0041293C">
              <w:rPr>
                <w:rFonts w:ascii="Times New Roman" w:hAnsi="Times New Roman" w:cs="Times New Roman"/>
                <w:sz w:val="24"/>
                <w:szCs w:val="24"/>
              </w:rPr>
              <w:t>1,5</w:t>
            </w:r>
          </w:p>
        </w:tc>
        <w:tc>
          <w:tcPr>
            <w:tcW w:w="1440" w:type="dxa"/>
            <w:tcBorders>
              <w:top w:val="nil"/>
              <w:left w:val="nil"/>
              <w:bottom w:val="single" w:sz="4" w:space="0" w:color="auto"/>
              <w:right w:val="single" w:sz="12" w:space="0" w:color="auto"/>
            </w:tcBorders>
            <w:shd w:val="clear" w:color="000000" w:fill="FFFFFF"/>
            <w:vAlign w:val="center"/>
            <w:hideMark/>
          </w:tcPr>
          <w:p w:rsidR="00882188" w:rsidRPr="0041293C" w:rsidRDefault="00882188" w:rsidP="00931844">
            <w:pPr>
              <w:spacing w:before="60" w:after="60"/>
              <w:ind w:right="281"/>
              <w:jc w:val="right"/>
              <w:rPr>
                <w:rFonts w:ascii="Times New Roman" w:hAnsi="Times New Roman" w:cs="Times New Roman"/>
                <w:sz w:val="24"/>
                <w:szCs w:val="24"/>
              </w:rPr>
            </w:pPr>
            <w:r w:rsidRPr="0041293C">
              <w:rPr>
                <w:rFonts w:ascii="Times New Roman" w:hAnsi="Times New Roman" w:cs="Times New Roman"/>
                <w:sz w:val="24"/>
                <w:szCs w:val="24"/>
              </w:rPr>
              <w:t>250</w:t>
            </w:r>
          </w:p>
        </w:tc>
      </w:tr>
      <w:tr w:rsidR="00882188" w:rsidRPr="0041293C" w:rsidTr="00894593">
        <w:trPr>
          <w:trHeight w:val="296"/>
        </w:trPr>
        <w:tc>
          <w:tcPr>
            <w:tcW w:w="3155" w:type="dxa"/>
            <w:tcBorders>
              <w:top w:val="nil"/>
              <w:left w:val="single" w:sz="12" w:space="0" w:color="auto"/>
              <w:bottom w:val="single" w:sz="4" w:space="0" w:color="auto"/>
              <w:right w:val="single" w:sz="12" w:space="0" w:color="auto"/>
            </w:tcBorders>
            <w:shd w:val="clear" w:color="auto" w:fill="DAEEF3"/>
            <w:vAlign w:val="center"/>
            <w:hideMark/>
          </w:tcPr>
          <w:p w:rsidR="00882188" w:rsidRPr="0041293C" w:rsidRDefault="00882188" w:rsidP="00931844">
            <w:pPr>
              <w:spacing w:before="60" w:after="60"/>
              <w:rPr>
                <w:rFonts w:ascii="Times New Roman" w:hAnsi="Times New Roman" w:cs="Times New Roman"/>
                <w:sz w:val="24"/>
                <w:szCs w:val="24"/>
              </w:rPr>
            </w:pPr>
            <w:r w:rsidRPr="0041293C">
              <w:rPr>
                <w:rFonts w:ascii="Times New Roman" w:hAnsi="Times New Roman" w:cs="Times New Roman"/>
                <w:sz w:val="24"/>
                <w:szCs w:val="24"/>
              </w:rPr>
              <w:t xml:space="preserve">PEÇETE </w:t>
            </w:r>
          </w:p>
        </w:tc>
        <w:tc>
          <w:tcPr>
            <w:tcW w:w="1440" w:type="dxa"/>
            <w:tcBorders>
              <w:top w:val="nil"/>
              <w:left w:val="single" w:sz="12" w:space="0" w:color="auto"/>
              <w:bottom w:val="single" w:sz="4" w:space="0" w:color="auto"/>
              <w:right w:val="single" w:sz="4" w:space="0" w:color="auto"/>
            </w:tcBorders>
            <w:shd w:val="clear" w:color="000000" w:fill="FFFFFF"/>
            <w:vAlign w:val="center"/>
            <w:hideMark/>
          </w:tcPr>
          <w:p w:rsidR="00882188" w:rsidRPr="0041293C" w:rsidRDefault="00882188" w:rsidP="00931844">
            <w:pPr>
              <w:spacing w:before="60" w:after="60"/>
              <w:jc w:val="center"/>
              <w:rPr>
                <w:rFonts w:ascii="Times New Roman" w:hAnsi="Times New Roman" w:cs="Times New Roman"/>
                <w:sz w:val="24"/>
                <w:szCs w:val="24"/>
              </w:rPr>
            </w:pPr>
            <w:r w:rsidRPr="0041293C">
              <w:rPr>
                <w:rFonts w:ascii="Times New Roman" w:hAnsi="Times New Roman" w:cs="Times New Roman"/>
                <w:sz w:val="24"/>
                <w:szCs w:val="24"/>
              </w:rPr>
              <w:t>ADET</w:t>
            </w:r>
          </w:p>
        </w:tc>
        <w:tc>
          <w:tcPr>
            <w:tcW w:w="1350" w:type="dxa"/>
            <w:tcBorders>
              <w:top w:val="nil"/>
              <w:left w:val="nil"/>
              <w:bottom w:val="single" w:sz="4" w:space="0" w:color="auto"/>
              <w:right w:val="single" w:sz="4" w:space="0" w:color="auto"/>
            </w:tcBorders>
            <w:shd w:val="clear" w:color="000000" w:fill="FFFFFF"/>
            <w:vAlign w:val="center"/>
            <w:hideMark/>
          </w:tcPr>
          <w:p w:rsidR="00882188" w:rsidRPr="0041293C" w:rsidRDefault="00882188" w:rsidP="00931844">
            <w:pPr>
              <w:spacing w:before="60" w:after="60"/>
              <w:ind w:right="91"/>
              <w:jc w:val="right"/>
              <w:rPr>
                <w:rFonts w:ascii="Times New Roman" w:hAnsi="Times New Roman" w:cs="Times New Roman"/>
                <w:sz w:val="24"/>
                <w:szCs w:val="24"/>
              </w:rPr>
            </w:pPr>
            <w:r w:rsidRPr="0041293C">
              <w:rPr>
                <w:rFonts w:ascii="Times New Roman" w:hAnsi="Times New Roman" w:cs="Times New Roman"/>
                <w:sz w:val="24"/>
                <w:szCs w:val="24"/>
              </w:rPr>
              <w:t>0,75*1</w:t>
            </w:r>
          </w:p>
        </w:tc>
        <w:tc>
          <w:tcPr>
            <w:tcW w:w="1080" w:type="dxa"/>
            <w:tcBorders>
              <w:top w:val="nil"/>
              <w:left w:val="nil"/>
              <w:bottom w:val="single" w:sz="4" w:space="0" w:color="auto"/>
              <w:right w:val="single" w:sz="4" w:space="0" w:color="auto"/>
            </w:tcBorders>
            <w:shd w:val="clear" w:color="000000" w:fill="FFFFFF"/>
            <w:vAlign w:val="center"/>
            <w:hideMark/>
          </w:tcPr>
          <w:p w:rsidR="00882188" w:rsidRPr="0041293C" w:rsidRDefault="00882188" w:rsidP="00931844">
            <w:pPr>
              <w:spacing w:before="60" w:after="60"/>
              <w:ind w:right="161"/>
              <w:jc w:val="right"/>
              <w:rPr>
                <w:rFonts w:ascii="Times New Roman" w:hAnsi="Times New Roman" w:cs="Times New Roman"/>
                <w:sz w:val="24"/>
                <w:szCs w:val="24"/>
              </w:rPr>
            </w:pPr>
            <w:r w:rsidRPr="0041293C">
              <w:rPr>
                <w:rFonts w:ascii="Times New Roman" w:hAnsi="Times New Roman" w:cs="Times New Roman"/>
                <w:sz w:val="24"/>
                <w:szCs w:val="24"/>
              </w:rPr>
              <w:t>0,75</w:t>
            </w:r>
          </w:p>
        </w:tc>
        <w:tc>
          <w:tcPr>
            <w:tcW w:w="1440" w:type="dxa"/>
            <w:tcBorders>
              <w:top w:val="nil"/>
              <w:left w:val="nil"/>
              <w:bottom w:val="single" w:sz="4" w:space="0" w:color="auto"/>
              <w:right w:val="single" w:sz="12" w:space="0" w:color="auto"/>
            </w:tcBorders>
            <w:shd w:val="clear" w:color="000000" w:fill="FFFFFF"/>
            <w:vAlign w:val="center"/>
            <w:hideMark/>
          </w:tcPr>
          <w:p w:rsidR="00882188" w:rsidRPr="0041293C" w:rsidRDefault="00882188" w:rsidP="00931844">
            <w:pPr>
              <w:spacing w:before="60" w:after="60"/>
              <w:ind w:right="281"/>
              <w:jc w:val="right"/>
              <w:rPr>
                <w:rFonts w:ascii="Times New Roman" w:hAnsi="Times New Roman" w:cs="Times New Roman"/>
                <w:sz w:val="24"/>
                <w:szCs w:val="24"/>
              </w:rPr>
            </w:pPr>
            <w:r w:rsidRPr="0041293C">
              <w:rPr>
                <w:rFonts w:ascii="Times New Roman" w:hAnsi="Times New Roman" w:cs="Times New Roman"/>
                <w:sz w:val="24"/>
                <w:szCs w:val="24"/>
              </w:rPr>
              <w:t>120</w:t>
            </w:r>
          </w:p>
        </w:tc>
      </w:tr>
      <w:tr w:rsidR="00882188" w:rsidRPr="0041293C" w:rsidTr="00894593">
        <w:trPr>
          <w:trHeight w:val="251"/>
        </w:trPr>
        <w:tc>
          <w:tcPr>
            <w:tcW w:w="3155" w:type="dxa"/>
            <w:tcBorders>
              <w:top w:val="nil"/>
              <w:left w:val="single" w:sz="12" w:space="0" w:color="auto"/>
              <w:bottom w:val="single" w:sz="4" w:space="0" w:color="auto"/>
              <w:right w:val="single" w:sz="12" w:space="0" w:color="auto"/>
            </w:tcBorders>
            <w:shd w:val="clear" w:color="auto" w:fill="DAEEF3"/>
            <w:vAlign w:val="center"/>
            <w:hideMark/>
          </w:tcPr>
          <w:p w:rsidR="00882188" w:rsidRPr="0041293C" w:rsidRDefault="00882188" w:rsidP="00931844">
            <w:pPr>
              <w:spacing w:before="60" w:after="60"/>
              <w:rPr>
                <w:rFonts w:ascii="Times New Roman" w:hAnsi="Times New Roman" w:cs="Times New Roman"/>
                <w:sz w:val="24"/>
                <w:szCs w:val="24"/>
              </w:rPr>
            </w:pPr>
            <w:r w:rsidRPr="0041293C">
              <w:rPr>
                <w:rFonts w:ascii="Times New Roman" w:hAnsi="Times New Roman" w:cs="Times New Roman"/>
                <w:sz w:val="24"/>
                <w:szCs w:val="24"/>
              </w:rPr>
              <w:t xml:space="preserve">KÜÇÜK TORBA </w:t>
            </w:r>
          </w:p>
        </w:tc>
        <w:tc>
          <w:tcPr>
            <w:tcW w:w="1440" w:type="dxa"/>
            <w:tcBorders>
              <w:top w:val="nil"/>
              <w:left w:val="single" w:sz="12" w:space="0" w:color="auto"/>
              <w:bottom w:val="single" w:sz="4" w:space="0" w:color="auto"/>
              <w:right w:val="single" w:sz="4" w:space="0" w:color="auto"/>
            </w:tcBorders>
            <w:shd w:val="clear" w:color="000000" w:fill="FFFFFF"/>
            <w:vAlign w:val="center"/>
            <w:hideMark/>
          </w:tcPr>
          <w:p w:rsidR="00882188" w:rsidRPr="0041293C" w:rsidRDefault="00882188" w:rsidP="00931844">
            <w:pPr>
              <w:spacing w:before="60" w:after="60"/>
              <w:jc w:val="center"/>
              <w:rPr>
                <w:rFonts w:ascii="Times New Roman" w:hAnsi="Times New Roman" w:cs="Times New Roman"/>
                <w:sz w:val="24"/>
                <w:szCs w:val="24"/>
              </w:rPr>
            </w:pPr>
            <w:r w:rsidRPr="0041293C">
              <w:rPr>
                <w:rFonts w:ascii="Times New Roman" w:hAnsi="Times New Roman" w:cs="Times New Roman"/>
                <w:sz w:val="24"/>
                <w:szCs w:val="24"/>
              </w:rPr>
              <w:t>ADET</w:t>
            </w:r>
          </w:p>
        </w:tc>
        <w:tc>
          <w:tcPr>
            <w:tcW w:w="1350" w:type="dxa"/>
            <w:tcBorders>
              <w:top w:val="nil"/>
              <w:left w:val="nil"/>
              <w:bottom w:val="single" w:sz="4" w:space="0" w:color="auto"/>
              <w:right w:val="single" w:sz="4" w:space="0" w:color="auto"/>
            </w:tcBorders>
            <w:shd w:val="clear" w:color="000000" w:fill="FFFFFF"/>
            <w:vAlign w:val="center"/>
            <w:hideMark/>
          </w:tcPr>
          <w:p w:rsidR="00882188" w:rsidRPr="0041293C" w:rsidRDefault="00882188" w:rsidP="00931844">
            <w:pPr>
              <w:spacing w:before="60" w:after="60"/>
              <w:ind w:right="91"/>
              <w:jc w:val="right"/>
              <w:rPr>
                <w:rFonts w:ascii="Times New Roman" w:hAnsi="Times New Roman" w:cs="Times New Roman"/>
                <w:sz w:val="24"/>
                <w:szCs w:val="24"/>
              </w:rPr>
            </w:pPr>
            <w:r w:rsidRPr="0041293C">
              <w:rPr>
                <w:rFonts w:ascii="Times New Roman" w:hAnsi="Times New Roman" w:cs="Times New Roman"/>
                <w:sz w:val="24"/>
                <w:szCs w:val="24"/>
              </w:rPr>
              <w:t>0,5*0,75</w:t>
            </w:r>
          </w:p>
        </w:tc>
        <w:tc>
          <w:tcPr>
            <w:tcW w:w="1080" w:type="dxa"/>
            <w:tcBorders>
              <w:top w:val="nil"/>
              <w:left w:val="nil"/>
              <w:bottom w:val="single" w:sz="4" w:space="0" w:color="auto"/>
              <w:right w:val="single" w:sz="4" w:space="0" w:color="auto"/>
            </w:tcBorders>
            <w:shd w:val="clear" w:color="000000" w:fill="FFFFFF"/>
            <w:vAlign w:val="center"/>
            <w:hideMark/>
          </w:tcPr>
          <w:p w:rsidR="00882188" w:rsidRPr="0041293C" w:rsidRDefault="00882188" w:rsidP="00931844">
            <w:pPr>
              <w:spacing w:before="60" w:after="60"/>
              <w:ind w:right="161"/>
              <w:jc w:val="right"/>
              <w:rPr>
                <w:rFonts w:ascii="Times New Roman" w:hAnsi="Times New Roman" w:cs="Times New Roman"/>
                <w:sz w:val="24"/>
                <w:szCs w:val="24"/>
              </w:rPr>
            </w:pPr>
            <w:r w:rsidRPr="0041293C">
              <w:rPr>
                <w:rFonts w:ascii="Times New Roman" w:hAnsi="Times New Roman" w:cs="Times New Roman"/>
                <w:sz w:val="24"/>
                <w:szCs w:val="24"/>
              </w:rPr>
              <w:t>0,375</w:t>
            </w:r>
          </w:p>
        </w:tc>
        <w:tc>
          <w:tcPr>
            <w:tcW w:w="1440" w:type="dxa"/>
            <w:tcBorders>
              <w:top w:val="nil"/>
              <w:left w:val="nil"/>
              <w:bottom w:val="single" w:sz="4" w:space="0" w:color="auto"/>
              <w:right w:val="single" w:sz="12" w:space="0" w:color="auto"/>
            </w:tcBorders>
            <w:shd w:val="clear" w:color="000000" w:fill="FFFFFF"/>
            <w:vAlign w:val="center"/>
            <w:hideMark/>
          </w:tcPr>
          <w:p w:rsidR="00882188" w:rsidRPr="0041293C" w:rsidRDefault="00882188" w:rsidP="00931844">
            <w:pPr>
              <w:spacing w:before="60" w:after="60"/>
              <w:ind w:right="281"/>
              <w:jc w:val="right"/>
              <w:rPr>
                <w:rFonts w:ascii="Times New Roman" w:hAnsi="Times New Roman" w:cs="Times New Roman"/>
                <w:sz w:val="24"/>
                <w:szCs w:val="24"/>
              </w:rPr>
            </w:pPr>
            <w:r w:rsidRPr="0041293C">
              <w:rPr>
                <w:rFonts w:ascii="Times New Roman" w:hAnsi="Times New Roman" w:cs="Times New Roman"/>
                <w:sz w:val="24"/>
                <w:szCs w:val="24"/>
              </w:rPr>
              <w:t>70</w:t>
            </w:r>
          </w:p>
        </w:tc>
      </w:tr>
      <w:tr w:rsidR="00882188" w:rsidRPr="0041293C" w:rsidTr="00894593">
        <w:trPr>
          <w:trHeight w:val="296"/>
        </w:trPr>
        <w:tc>
          <w:tcPr>
            <w:tcW w:w="3155" w:type="dxa"/>
            <w:tcBorders>
              <w:top w:val="nil"/>
              <w:left w:val="single" w:sz="12" w:space="0" w:color="auto"/>
              <w:bottom w:val="single" w:sz="4" w:space="0" w:color="auto"/>
              <w:right w:val="single" w:sz="12" w:space="0" w:color="auto"/>
            </w:tcBorders>
            <w:shd w:val="clear" w:color="auto" w:fill="DAEEF3"/>
            <w:vAlign w:val="center"/>
            <w:hideMark/>
          </w:tcPr>
          <w:p w:rsidR="00882188" w:rsidRPr="0041293C" w:rsidRDefault="00882188" w:rsidP="00931844">
            <w:pPr>
              <w:spacing w:before="60" w:after="60"/>
              <w:rPr>
                <w:rFonts w:ascii="Times New Roman" w:hAnsi="Times New Roman" w:cs="Times New Roman"/>
                <w:sz w:val="24"/>
                <w:szCs w:val="24"/>
              </w:rPr>
            </w:pPr>
            <w:r w:rsidRPr="0041293C">
              <w:rPr>
                <w:rFonts w:ascii="Times New Roman" w:hAnsi="Times New Roman" w:cs="Times New Roman"/>
                <w:sz w:val="24"/>
                <w:szCs w:val="24"/>
              </w:rPr>
              <w:t xml:space="preserve">AYAKLIK </w:t>
            </w:r>
          </w:p>
        </w:tc>
        <w:tc>
          <w:tcPr>
            <w:tcW w:w="1440" w:type="dxa"/>
            <w:tcBorders>
              <w:top w:val="nil"/>
              <w:left w:val="single" w:sz="12" w:space="0" w:color="auto"/>
              <w:bottom w:val="single" w:sz="4" w:space="0" w:color="auto"/>
              <w:right w:val="single" w:sz="4" w:space="0" w:color="auto"/>
            </w:tcBorders>
            <w:shd w:val="clear" w:color="000000" w:fill="FFFFFF"/>
            <w:vAlign w:val="center"/>
            <w:hideMark/>
          </w:tcPr>
          <w:p w:rsidR="00882188" w:rsidRPr="0041293C" w:rsidRDefault="00882188" w:rsidP="00931844">
            <w:pPr>
              <w:spacing w:before="60" w:after="60"/>
              <w:jc w:val="center"/>
              <w:rPr>
                <w:rFonts w:ascii="Times New Roman" w:hAnsi="Times New Roman" w:cs="Times New Roman"/>
                <w:sz w:val="24"/>
                <w:szCs w:val="24"/>
              </w:rPr>
            </w:pPr>
            <w:r w:rsidRPr="0041293C">
              <w:rPr>
                <w:rFonts w:ascii="Times New Roman" w:hAnsi="Times New Roman" w:cs="Times New Roman"/>
                <w:sz w:val="24"/>
                <w:szCs w:val="24"/>
              </w:rPr>
              <w:t>ADET</w:t>
            </w:r>
          </w:p>
        </w:tc>
        <w:tc>
          <w:tcPr>
            <w:tcW w:w="1350" w:type="dxa"/>
            <w:tcBorders>
              <w:top w:val="nil"/>
              <w:left w:val="nil"/>
              <w:bottom w:val="single" w:sz="4" w:space="0" w:color="auto"/>
              <w:right w:val="single" w:sz="4" w:space="0" w:color="auto"/>
            </w:tcBorders>
            <w:shd w:val="clear" w:color="000000" w:fill="FFFFFF"/>
            <w:vAlign w:val="center"/>
            <w:hideMark/>
          </w:tcPr>
          <w:p w:rsidR="00882188" w:rsidRPr="0041293C" w:rsidRDefault="00882188" w:rsidP="00931844">
            <w:pPr>
              <w:spacing w:before="60" w:after="60"/>
              <w:ind w:right="91"/>
              <w:jc w:val="right"/>
              <w:rPr>
                <w:rFonts w:ascii="Times New Roman" w:hAnsi="Times New Roman" w:cs="Times New Roman"/>
                <w:sz w:val="24"/>
                <w:szCs w:val="24"/>
              </w:rPr>
            </w:pPr>
            <w:r w:rsidRPr="0041293C">
              <w:rPr>
                <w:rFonts w:ascii="Times New Roman" w:hAnsi="Times New Roman" w:cs="Times New Roman"/>
                <w:sz w:val="24"/>
                <w:szCs w:val="24"/>
              </w:rPr>
              <w:t>1,5*1,5</w:t>
            </w:r>
          </w:p>
        </w:tc>
        <w:tc>
          <w:tcPr>
            <w:tcW w:w="1080" w:type="dxa"/>
            <w:tcBorders>
              <w:top w:val="nil"/>
              <w:left w:val="nil"/>
              <w:bottom w:val="single" w:sz="4" w:space="0" w:color="auto"/>
              <w:right w:val="single" w:sz="4" w:space="0" w:color="auto"/>
            </w:tcBorders>
            <w:shd w:val="clear" w:color="000000" w:fill="FFFFFF"/>
            <w:vAlign w:val="center"/>
            <w:hideMark/>
          </w:tcPr>
          <w:p w:rsidR="00882188" w:rsidRPr="0041293C" w:rsidRDefault="00882188" w:rsidP="00931844">
            <w:pPr>
              <w:spacing w:before="60" w:after="60"/>
              <w:ind w:right="161"/>
              <w:jc w:val="right"/>
              <w:rPr>
                <w:rFonts w:ascii="Times New Roman" w:hAnsi="Times New Roman" w:cs="Times New Roman"/>
                <w:sz w:val="24"/>
                <w:szCs w:val="24"/>
              </w:rPr>
            </w:pPr>
            <w:r w:rsidRPr="0041293C">
              <w:rPr>
                <w:rFonts w:ascii="Times New Roman" w:hAnsi="Times New Roman" w:cs="Times New Roman"/>
                <w:sz w:val="24"/>
                <w:szCs w:val="24"/>
              </w:rPr>
              <w:t>2,25</w:t>
            </w:r>
          </w:p>
        </w:tc>
        <w:tc>
          <w:tcPr>
            <w:tcW w:w="1440" w:type="dxa"/>
            <w:tcBorders>
              <w:top w:val="nil"/>
              <w:left w:val="nil"/>
              <w:bottom w:val="single" w:sz="4" w:space="0" w:color="auto"/>
              <w:right w:val="single" w:sz="12" w:space="0" w:color="auto"/>
            </w:tcBorders>
            <w:shd w:val="clear" w:color="000000" w:fill="FFFFFF"/>
            <w:vAlign w:val="center"/>
            <w:hideMark/>
          </w:tcPr>
          <w:p w:rsidR="00882188" w:rsidRPr="0041293C" w:rsidRDefault="00882188" w:rsidP="00931844">
            <w:pPr>
              <w:spacing w:before="60" w:after="60"/>
              <w:ind w:right="281"/>
              <w:jc w:val="right"/>
              <w:rPr>
                <w:rFonts w:ascii="Times New Roman" w:hAnsi="Times New Roman" w:cs="Times New Roman"/>
                <w:sz w:val="24"/>
                <w:szCs w:val="24"/>
              </w:rPr>
            </w:pPr>
            <w:r w:rsidRPr="0041293C">
              <w:rPr>
                <w:rFonts w:ascii="Times New Roman" w:hAnsi="Times New Roman" w:cs="Times New Roman"/>
                <w:sz w:val="24"/>
                <w:szCs w:val="24"/>
              </w:rPr>
              <w:t>400</w:t>
            </w:r>
          </w:p>
        </w:tc>
      </w:tr>
      <w:tr w:rsidR="00BD3B3F" w:rsidRPr="0041293C" w:rsidTr="00894593">
        <w:trPr>
          <w:trHeight w:val="355"/>
        </w:trPr>
        <w:tc>
          <w:tcPr>
            <w:tcW w:w="3155" w:type="dxa"/>
            <w:tcBorders>
              <w:top w:val="nil"/>
              <w:left w:val="single" w:sz="12" w:space="0" w:color="auto"/>
              <w:bottom w:val="single" w:sz="4" w:space="0" w:color="auto"/>
              <w:right w:val="single" w:sz="12" w:space="0" w:color="auto"/>
            </w:tcBorders>
            <w:shd w:val="clear" w:color="auto" w:fill="DAEEF3"/>
            <w:vAlign w:val="center"/>
            <w:hideMark/>
          </w:tcPr>
          <w:p w:rsidR="00BD3B3F" w:rsidRPr="0041293C" w:rsidRDefault="00BD3B3F" w:rsidP="00931844">
            <w:pPr>
              <w:spacing w:before="60" w:after="60"/>
              <w:rPr>
                <w:rFonts w:ascii="Times New Roman" w:hAnsi="Times New Roman" w:cs="Times New Roman"/>
                <w:sz w:val="24"/>
                <w:szCs w:val="24"/>
              </w:rPr>
            </w:pPr>
            <w:r w:rsidRPr="0041293C">
              <w:rPr>
                <w:rFonts w:ascii="Times New Roman" w:hAnsi="Times New Roman" w:cs="Times New Roman"/>
                <w:sz w:val="24"/>
                <w:szCs w:val="24"/>
              </w:rPr>
              <w:t>GEC BOHÇA (7 ÇARŞAF)</w:t>
            </w:r>
          </w:p>
        </w:tc>
        <w:tc>
          <w:tcPr>
            <w:tcW w:w="1440" w:type="dxa"/>
            <w:tcBorders>
              <w:top w:val="nil"/>
              <w:left w:val="single" w:sz="12" w:space="0" w:color="auto"/>
              <w:bottom w:val="single" w:sz="4" w:space="0" w:color="auto"/>
              <w:right w:val="single" w:sz="4" w:space="0" w:color="auto"/>
            </w:tcBorders>
            <w:shd w:val="clear" w:color="000000" w:fill="FFFFFF"/>
            <w:vAlign w:val="center"/>
            <w:hideMark/>
          </w:tcPr>
          <w:p w:rsidR="00BD3B3F" w:rsidRPr="0041293C" w:rsidRDefault="00BD3B3F" w:rsidP="00931844">
            <w:pPr>
              <w:spacing w:before="60" w:after="60"/>
              <w:jc w:val="center"/>
              <w:rPr>
                <w:rFonts w:ascii="Times New Roman" w:hAnsi="Times New Roman" w:cs="Times New Roman"/>
                <w:sz w:val="24"/>
                <w:szCs w:val="24"/>
              </w:rPr>
            </w:pPr>
            <w:r w:rsidRPr="0041293C">
              <w:rPr>
                <w:rFonts w:ascii="Times New Roman" w:hAnsi="Times New Roman" w:cs="Times New Roman"/>
                <w:sz w:val="24"/>
                <w:szCs w:val="24"/>
              </w:rPr>
              <w:t>ADET</w:t>
            </w:r>
          </w:p>
        </w:tc>
        <w:tc>
          <w:tcPr>
            <w:tcW w:w="1350" w:type="dxa"/>
            <w:tcBorders>
              <w:top w:val="nil"/>
              <w:left w:val="nil"/>
              <w:bottom w:val="single" w:sz="4" w:space="0" w:color="auto"/>
              <w:right w:val="single" w:sz="4" w:space="0" w:color="auto"/>
            </w:tcBorders>
            <w:shd w:val="clear" w:color="000000" w:fill="FFFFFF"/>
            <w:vAlign w:val="center"/>
            <w:hideMark/>
          </w:tcPr>
          <w:p w:rsidR="00BD3B3F" w:rsidRPr="0041293C" w:rsidRDefault="00BD3B3F" w:rsidP="00931844">
            <w:pPr>
              <w:spacing w:before="60" w:after="60"/>
              <w:ind w:right="91"/>
              <w:jc w:val="right"/>
              <w:rPr>
                <w:rFonts w:ascii="Times New Roman" w:hAnsi="Times New Roman" w:cs="Times New Roman"/>
                <w:sz w:val="24"/>
                <w:szCs w:val="24"/>
              </w:rPr>
            </w:pPr>
            <w:r w:rsidRPr="0041293C">
              <w:rPr>
                <w:rFonts w:ascii="Times New Roman" w:hAnsi="Times New Roman" w:cs="Times New Roman"/>
                <w:sz w:val="24"/>
                <w:szCs w:val="24"/>
              </w:rPr>
              <w:t>1,5*2,5</w:t>
            </w:r>
          </w:p>
        </w:tc>
        <w:tc>
          <w:tcPr>
            <w:tcW w:w="1080" w:type="dxa"/>
            <w:tcBorders>
              <w:top w:val="nil"/>
              <w:left w:val="nil"/>
              <w:bottom w:val="single" w:sz="4" w:space="0" w:color="auto"/>
              <w:right w:val="single" w:sz="4" w:space="0" w:color="auto"/>
            </w:tcBorders>
            <w:shd w:val="clear" w:color="000000" w:fill="FFFFFF"/>
            <w:vAlign w:val="center"/>
            <w:hideMark/>
          </w:tcPr>
          <w:p w:rsidR="00BD3B3F" w:rsidRPr="0041293C" w:rsidRDefault="00BD3B3F" w:rsidP="00931844">
            <w:pPr>
              <w:spacing w:before="60" w:after="60"/>
              <w:ind w:right="161"/>
              <w:jc w:val="right"/>
              <w:rPr>
                <w:rFonts w:ascii="Times New Roman" w:hAnsi="Times New Roman" w:cs="Times New Roman"/>
                <w:sz w:val="24"/>
                <w:szCs w:val="24"/>
              </w:rPr>
            </w:pPr>
            <w:r w:rsidRPr="0041293C">
              <w:rPr>
                <w:rFonts w:ascii="Times New Roman" w:hAnsi="Times New Roman" w:cs="Times New Roman"/>
                <w:sz w:val="24"/>
                <w:szCs w:val="24"/>
              </w:rPr>
              <w:t>26,25</w:t>
            </w:r>
          </w:p>
        </w:tc>
        <w:tc>
          <w:tcPr>
            <w:tcW w:w="1440" w:type="dxa"/>
            <w:tcBorders>
              <w:top w:val="nil"/>
              <w:left w:val="nil"/>
              <w:bottom w:val="single" w:sz="4" w:space="0" w:color="auto"/>
              <w:right w:val="single" w:sz="12" w:space="0" w:color="auto"/>
            </w:tcBorders>
            <w:shd w:val="clear" w:color="000000" w:fill="FFFFFF"/>
            <w:vAlign w:val="center"/>
            <w:hideMark/>
          </w:tcPr>
          <w:p w:rsidR="00BD3B3F" w:rsidRPr="0041293C" w:rsidRDefault="00BD3B3F" w:rsidP="00931844">
            <w:pPr>
              <w:spacing w:before="60" w:after="60"/>
              <w:ind w:right="281"/>
              <w:jc w:val="right"/>
              <w:rPr>
                <w:rFonts w:ascii="Times New Roman" w:hAnsi="Times New Roman" w:cs="Times New Roman"/>
                <w:sz w:val="24"/>
                <w:szCs w:val="24"/>
              </w:rPr>
            </w:pPr>
            <w:r w:rsidRPr="0041293C">
              <w:rPr>
                <w:rFonts w:ascii="Times New Roman" w:hAnsi="Times New Roman" w:cs="Times New Roman"/>
                <w:sz w:val="24"/>
                <w:szCs w:val="24"/>
              </w:rPr>
              <w:t>4.200</w:t>
            </w:r>
          </w:p>
        </w:tc>
      </w:tr>
      <w:tr w:rsidR="00BD3B3F" w:rsidRPr="0041293C" w:rsidTr="00894593">
        <w:trPr>
          <w:trHeight w:val="346"/>
        </w:trPr>
        <w:tc>
          <w:tcPr>
            <w:tcW w:w="3155" w:type="dxa"/>
            <w:tcBorders>
              <w:top w:val="nil"/>
              <w:left w:val="single" w:sz="12" w:space="0" w:color="auto"/>
              <w:bottom w:val="single" w:sz="4" w:space="0" w:color="auto"/>
              <w:right w:val="single" w:sz="12" w:space="0" w:color="auto"/>
            </w:tcBorders>
            <w:shd w:val="clear" w:color="auto" w:fill="DAEEF3"/>
            <w:vAlign w:val="center"/>
            <w:hideMark/>
          </w:tcPr>
          <w:p w:rsidR="00BD3B3F" w:rsidRPr="0041293C" w:rsidRDefault="00BD3B3F" w:rsidP="00931844">
            <w:pPr>
              <w:spacing w:before="60" w:after="60"/>
              <w:rPr>
                <w:rFonts w:ascii="Times New Roman" w:hAnsi="Times New Roman" w:cs="Times New Roman"/>
                <w:sz w:val="24"/>
                <w:szCs w:val="24"/>
              </w:rPr>
            </w:pPr>
            <w:r w:rsidRPr="0041293C">
              <w:rPr>
                <w:rFonts w:ascii="Times New Roman" w:hAnsi="Times New Roman" w:cs="Times New Roman"/>
                <w:sz w:val="24"/>
                <w:szCs w:val="24"/>
              </w:rPr>
              <w:t>KVC BOHÇA (6 ÇARŞAF)</w:t>
            </w:r>
          </w:p>
        </w:tc>
        <w:tc>
          <w:tcPr>
            <w:tcW w:w="1440" w:type="dxa"/>
            <w:tcBorders>
              <w:top w:val="nil"/>
              <w:left w:val="single" w:sz="12" w:space="0" w:color="auto"/>
              <w:bottom w:val="single" w:sz="4" w:space="0" w:color="auto"/>
              <w:right w:val="single" w:sz="4" w:space="0" w:color="auto"/>
            </w:tcBorders>
            <w:shd w:val="clear" w:color="000000" w:fill="FFFFFF"/>
            <w:vAlign w:val="center"/>
            <w:hideMark/>
          </w:tcPr>
          <w:p w:rsidR="00BD3B3F" w:rsidRPr="0041293C" w:rsidRDefault="00BD3B3F" w:rsidP="00931844">
            <w:pPr>
              <w:spacing w:before="60" w:after="60"/>
              <w:jc w:val="center"/>
              <w:rPr>
                <w:rFonts w:ascii="Times New Roman" w:hAnsi="Times New Roman" w:cs="Times New Roman"/>
                <w:sz w:val="24"/>
                <w:szCs w:val="24"/>
              </w:rPr>
            </w:pPr>
            <w:r w:rsidRPr="0041293C">
              <w:rPr>
                <w:rFonts w:ascii="Times New Roman" w:hAnsi="Times New Roman" w:cs="Times New Roman"/>
                <w:sz w:val="24"/>
                <w:szCs w:val="24"/>
              </w:rPr>
              <w:t>ADET</w:t>
            </w:r>
          </w:p>
        </w:tc>
        <w:tc>
          <w:tcPr>
            <w:tcW w:w="1350" w:type="dxa"/>
            <w:tcBorders>
              <w:top w:val="nil"/>
              <w:left w:val="nil"/>
              <w:bottom w:val="single" w:sz="4" w:space="0" w:color="auto"/>
              <w:right w:val="single" w:sz="4" w:space="0" w:color="auto"/>
            </w:tcBorders>
            <w:shd w:val="clear" w:color="000000" w:fill="FFFFFF"/>
            <w:vAlign w:val="center"/>
            <w:hideMark/>
          </w:tcPr>
          <w:p w:rsidR="00BD3B3F" w:rsidRPr="0041293C" w:rsidRDefault="00BD3B3F" w:rsidP="00931844">
            <w:pPr>
              <w:spacing w:before="60" w:after="60"/>
              <w:ind w:right="91"/>
              <w:jc w:val="right"/>
              <w:rPr>
                <w:rFonts w:ascii="Times New Roman" w:hAnsi="Times New Roman" w:cs="Times New Roman"/>
                <w:sz w:val="24"/>
                <w:szCs w:val="24"/>
              </w:rPr>
            </w:pPr>
            <w:r w:rsidRPr="0041293C">
              <w:rPr>
                <w:rFonts w:ascii="Times New Roman" w:hAnsi="Times New Roman" w:cs="Times New Roman"/>
                <w:sz w:val="24"/>
                <w:szCs w:val="24"/>
              </w:rPr>
              <w:t>1,5*2,5</w:t>
            </w:r>
          </w:p>
        </w:tc>
        <w:tc>
          <w:tcPr>
            <w:tcW w:w="1080" w:type="dxa"/>
            <w:tcBorders>
              <w:top w:val="nil"/>
              <w:left w:val="nil"/>
              <w:bottom w:val="single" w:sz="4" w:space="0" w:color="auto"/>
              <w:right w:val="single" w:sz="4" w:space="0" w:color="auto"/>
            </w:tcBorders>
            <w:shd w:val="clear" w:color="000000" w:fill="FFFFFF"/>
            <w:vAlign w:val="center"/>
            <w:hideMark/>
          </w:tcPr>
          <w:p w:rsidR="00BD3B3F" w:rsidRPr="0041293C" w:rsidRDefault="00BD3B3F" w:rsidP="00931844">
            <w:pPr>
              <w:spacing w:before="60" w:after="60"/>
              <w:ind w:right="161"/>
              <w:jc w:val="right"/>
              <w:rPr>
                <w:rFonts w:ascii="Times New Roman" w:hAnsi="Times New Roman" w:cs="Times New Roman"/>
                <w:sz w:val="24"/>
                <w:szCs w:val="24"/>
              </w:rPr>
            </w:pPr>
            <w:r w:rsidRPr="0041293C">
              <w:rPr>
                <w:rFonts w:ascii="Times New Roman" w:hAnsi="Times New Roman" w:cs="Times New Roman"/>
                <w:sz w:val="24"/>
                <w:szCs w:val="24"/>
              </w:rPr>
              <w:t>22,5</w:t>
            </w:r>
          </w:p>
        </w:tc>
        <w:tc>
          <w:tcPr>
            <w:tcW w:w="1440" w:type="dxa"/>
            <w:tcBorders>
              <w:top w:val="nil"/>
              <w:left w:val="nil"/>
              <w:bottom w:val="single" w:sz="4" w:space="0" w:color="auto"/>
              <w:right w:val="single" w:sz="12" w:space="0" w:color="auto"/>
            </w:tcBorders>
            <w:shd w:val="clear" w:color="000000" w:fill="FFFFFF"/>
            <w:vAlign w:val="center"/>
            <w:hideMark/>
          </w:tcPr>
          <w:p w:rsidR="00BD3B3F" w:rsidRPr="0041293C" w:rsidRDefault="00BD3B3F" w:rsidP="00931844">
            <w:pPr>
              <w:spacing w:before="60" w:after="60"/>
              <w:ind w:right="281"/>
              <w:jc w:val="right"/>
              <w:rPr>
                <w:rFonts w:ascii="Times New Roman" w:hAnsi="Times New Roman" w:cs="Times New Roman"/>
                <w:sz w:val="24"/>
                <w:szCs w:val="24"/>
              </w:rPr>
            </w:pPr>
            <w:r w:rsidRPr="0041293C">
              <w:rPr>
                <w:rFonts w:ascii="Times New Roman" w:hAnsi="Times New Roman" w:cs="Times New Roman"/>
                <w:sz w:val="24"/>
                <w:szCs w:val="24"/>
              </w:rPr>
              <w:t>3.600</w:t>
            </w:r>
          </w:p>
        </w:tc>
      </w:tr>
      <w:tr w:rsidR="006E2AE6" w:rsidRPr="0041293C" w:rsidTr="00894593">
        <w:trPr>
          <w:trHeight w:val="346"/>
        </w:trPr>
        <w:tc>
          <w:tcPr>
            <w:tcW w:w="3155" w:type="dxa"/>
            <w:tcBorders>
              <w:top w:val="single" w:sz="4" w:space="0" w:color="auto"/>
              <w:left w:val="single" w:sz="12" w:space="0" w:color="auto"/>
              <w:bottom w:val="single" w:sz="12" w:space="0" w:color="auto"/>
              <w:right w:val="single" w:sz="12" w:space="0" w:color="auto"/>
            </w:tcBorders>
            <w:shd w:val="clear" w:color="auto" w:fill="DAEEF3"/>
            <w:vAlign w:val="center"/>
            <w:hideMark/>
          </w:tcPr>
          <w:p w:rsidR="006E2AE6" w:rsidRPr="0041293C" w:rsidRDefault="006E2AE6" w:rsidP="00931844">
            <w:pPr>
              <w:spacing w:before="60" w:after="60"/>
              <w:rPr>
                <w:rFonts w:ascii="Times New Roman" w:hAnsi="Times New Roman" w:cs="Times New Roman"/>
                <w:sz w:val="24"/>
                <w:szCs w:val="24"/>
              </w:rPr>
            </w:pPr>
            <w:r w:rsidRPr="0041293C">
              <w:rPr>
                <w:rFonts w:ascii="Times New Roman" w:hAnsi="Times New Roman" w:cs="Times New Roman"/>
                <w:sz w:val="24"/>
                <w:szCs w:val="24"/>
              </w:rPr>
              <w:t>NAYLON</w:t>
            </w:r>
          </w:p>
        </w:tc>
        <w:tc>
          <w:tcPr>
            <w:tcW w:w="1440" w:type="dxa"/>
            <w:tcBorders>
              <w:top w:val="single" w:sz="4" w:space="0" w:color="auto"/>
              <w:left w:val="single" w:sz="12" w:space="0" w:color="auto"/>
              <w:bottom w:val="single" w:sz="12" w:space="0" w:color="auto"/>
              <w:right w:val="single" w:sz="4" w:space="0" w:color="auto"/>
            </w:tcBorders>
            <w:shd w:val="clear" w:color="000000" w:fill="FFFFFF"/>
            <w:vAlign w:val="center"/>
            <w:hideMark/>
          </w:tcPr>
          <w:p w:rsidR="006E2AE6" w:rsidRPr="0041293C" w:rsidRDefault="006E2AE6" w:rsidP="00931844">
            <w:pPr>
              <w:spacing w:before="60" w:after="60"/>
              <w:jc w:val="center"/>
              <w:rPr>
                <w:rFonts w:ascii="Times New Roman" w:hAnsi="Times New Roman" w:cs="Times New Roman"/>
                <w:sz w:val="24"/>
                <w:szCs w:val="24"/>
              </w:rPr>
            </w:pPr>
            <w:r w:rsidRPr="0041293C">
              <w:rPr>
                <w:rFonts w:ascii="Times New Roman" w:hAnsi="Times New Roman" w:cs="Times New Roman"/>
                <w:sz w:val="24"/>
                <w:szCs w:val="24"/>
              </w:rPr>
              <w:t>ADET</w:t>
            </w:r>
          </w:p>
        </w:tc>
        <w:tc>
          <w:tcPr>
            <w:tcW w:w="1350" w:type="dxa"/>
            <w:tcBorders>
              <w:top w:val="single" w:sz="4" w:space="0" w:color="auto"/>
              <w:left w:val="nil"/>
              <w:bottom w:val="single" w:sz="12" w:space="0" w:color="auto"/>
              <w:right w:val="single" w:sz="4" w:space="0" w:color="auto"/>
            </w:tcBorders>
            <w:shd w:val="clear" w:color="000000" w:fill="FFFFFF"/>
            <w:vAlign w:val="center"/>
            <w:hideMark/>
          </w:tcPr>
          <w:p w:rsidR="006E2AE6" w:rsidRPr="0041293C" w:rsidRDefault="006E2AE6" w:rsidP="00931844">
            <w:pPr>
              <w:spacing w:before="60" w:after="60"/>
              <w:ind w:right="91"/>
              <w:jc w:val="right"/>
              <w:rPr>
                <w:rFonts w:ascii="Times New Roman" w:hAnsi="Times New Roman" w:cs="Times New Roman"/>
                <w:sz w:val="24"/>
                <w:szCs w:val="24"/>
              </w:rPr>
            </w:pPr>
            <w:r w:rsidRPr="0041293C">
              <w:rPr>
                <w:rFonts w:ascii="Times New Roman" w:hAnsi="Times New Roman" w:cs="Times New Roman"/>
                <w:sz w:val="24"/>
                <w:szCs w:val="24"/>
              </w:rPr>
              <w:t>2</w:t>
            </w:r>
            <w:r w:rsidR="00A76716" w:rsidRPr="0041293C">
              <w:rPr>
                <w:rFonts w:ascii="Times New Roman" w:hAnsi="Times New Roman" w:cs="Times New Roman"/>
                <w:sz w:val="24"/>
                <w:szCs w:val="24"/>
              </w:rPr>
              <w:t>,</w:t>
            </w:r>
            <w:r w:rsidRPr="0041293C">
              <w:rPr>
                <w:rFonts w:ascii="Times New Roman" w:hAnsi="Times New Roman" w:cs="Times New Roman"/>
                <w:sz w:val="24"/>
                <w:szCs w:val="24"/>
              </w:rPr>
              <w:t>1*</w:t>
            </w:r>
            <w:r w:rsidR="00A76716" w:rsidRPr="0041293C">
              <w:rPr>
                <w:rFonts w:ascii="Times New Roman" w:hAnsi="Times New Roman" w:cs="Times New Roman"/>
                <w:sz w:val="24"/>
                <w:szCs w:val="24"/>
              </w:rPr>
              <w:t>0,5</w:t>
            </w:r>
          </w:p>
        </w:tc>
        <w:tc>
          <w:tcPr>
            <w:tcW w:w="1080" w:type="dxa"/>
            <w:tcBorders>
              <w:top w:val="single" w:sz="4" w:space="0" w:color="auto"/>
              <w:left w:val="nil"/>
              <w:bottom w:val="single" w:sz="12" w:space="0" w:color="auto"/>
              <w:right w:val="single" w:sz="4" w:space="0" w:color="auto"/>
            </w:tcBorders>
            <w:shd w:val="clear" w:color="000000" w:fill="FFFFFF"/>
            <w:vAlign w:val="center"/>
            <w:hideMark/>
          </w:tcPr>
          <w:p w:rsidR="006E2AE6" w:rsidRPr="0041293C" w:rsidRDefault="006E2AE6" w:rsidP="00931844">
            <w:pPr>
              <w:spacing w:before="60" w:after="60"/>
              <w:ind w:right="161"/>
              <w:jc w:val="right"/>
              <w:rPr>
                <w:rFonts w:ascii="Times New Roman" w:hAnsi="Times New Roman" w:cs="Times New Roman"/>
                <w:sz w:val="24"/>
                <w:szCs w:val="24"/>
              </w:rPr>
            </w:pPr>
            <w:r w:rsidRPr="0041293C">
              <w:rPr>
                <w:rFonts w:ascii="Times New Roman" w:hAnsi="Times New Roman" w:cs="Times New Roman"/>
                <w:sz w:val="24"/>
                <w:szCs w:val="24"/>
              </w:rPr>
              <w:t>1,05</w:t>
            </w:r>
          </w:p>
        </w:tc>
        <w:tc>
          <w:tcPr>
            <w:tcW w:w="1440" w:type="dxa"/>
            <w:tcBorders>
              <w:top w:val="single" w:sz="4" w:space="0" w:color="auto"/>
              <w:left w:val="nil"/>
              <w:bottom w:val="single" w:sz="12" w:space="0" w:color="auto"/>
              <w:right w:val="single" w:sz="12" w:space="0" w:color="auto"/>
            </w:tcBorders>
            <w:shd w:val="clear" w:color="000000" w:fill="FFFFFF"/>
            <w:vAlign w:val="center"/>
            <w:hideMark/>
          </w:tcPr>
          <w:p w:rsidR="006E2AE6" w:rsidRPr="0041293C" w:rsidRDefault="006E2AE6" w:rsidP="00931844">
            <w:pPr>
              <w:spacing w:before="60" w:after="60"/>
              <w:ind w:right="281"/>
              <w:jc w:val="right"/>
              <w:rPr>
                <w:rFonts w:ascii="Times New Roman" w:hAnsi="Times New Roman" w:cs="Times New Roman"/>
                <w:sz w:val="24"/>
                <w:szCs w:val="24"/>
              </w:rPr>
            </w:pPr>
            <w:r w:rsidRPr="0041293C">
              <w:rPr>
                <w:rFonts w:ascii="Times New Roman" w:hAnsi="Times New Roman" w:cs="Times New Roman"/>
                <w:sz w:val="24"/>
                <w:szCs w:val="24"/>
              </w:rPr>
              <w:t>-</w:t>
            </w:r>
          </w:p>
        </w:tc>
      </w:tr>
    </w:tbl>
    <w:p w:rsidR="00463E97" w:rsidRPr="0041293C" w:rsidRDefault="00907DE0" w:rsidP="001D5AD8">
      <w:pPr>
        <w:spacing w:before="120"/>
        <w:rPr>
          <w:rFonts w:ascii="Times New Roman" w:hAnsi="Times New Roman" w:cs="Times New Roman"/>
          <w:sz w:val="24"/>
          <w:szCs w:val="24"/>
        </w:rPr>
      </w:pPr>
      <w:r w:rsidRPr="0041293C">
        <w:rPr>
          <w:rFonts w:ascii="Times New Roman" w:hAnsi="Times New Roman" w:cs="Times New Roman"/>
          <w:sz w:val="24"/>
          <w:szCs w:val="24"/>
        </w:rPr>
        <w:t>Te</w:t>
      </w:r>
      <w:r w:rsidR="00463E97" w:rsidRPr="0041293C">
        <w:rPr>
          <w:rFonts w:ascii="Times New Roman" w:hAnsi="Times New Roman" w:cs="Times New Roman"/>
          <w:sz w:val="24"/>
          <w:szCs w:val="24"/>
        </w:rPr>
        <w:t>darik, terzilik, yıkama ve sterilizasyon maliyetleri</w:t>
      </w:r>
      <w:r w:rsidRPr="0041293C">
        <w:rPr>
          <w:rFonts w:ascii="Times New Roman" w:hAnsi="Times New Roman" w:cs="Times New Roman"/>
          <w:sz w:val="24"/>
          <w:szCs w:val="24"/>
        </w:rPr>
        <w:t>nin toplamından oluşan</w:t>
      </w:r>
      <w:r w:rsidR="00463E97" w:rsidRPr="0041293C">
        <w:rPr>
          <w:rFonts w:ascii="Times New Roman" w:hAnsi="Times New Roman" w:cs="Times New Roman"/>
          <w:sz w:val="24"/>
          <w:szCs w:val="24"/>
        </w:rPr>
        <w:t xml:space="preserve"> parça başı </w:t>
      </w:r>
      <w:r w:rsidRPr="0041293C">
        <w:rPr>
          <w:rFonts w:ascii="Times New Roman" w:hAnsi="Times New Roman" w:cs="Times New Roman"/>
          <w:sz w:val="24"/>
          <w:szCs w:val="24"/>
        </w:rPr>
        <w:t>dokuma kumaş maliyetinin,</w:t>
      </w:r>
      <w:r w:rsidR="00463E97" w:rsidRPr="0041293C">
        <w:rPr>
          <w:rFonts w:ascii="Times New Roman" w:hAnsi="Times New Roman" w:cs="Times New Roman"/>
          <w:sz w:val="24"/>
          <w:szCs w:val="24"/>
        </w:rPr>
        <w:t xml:space="preserve"> 75 kullanım öngörüs</w:t>
      </w:r>
      <w:r w:rsidR="00920F81" w:rsidRPr="0041293C">
        <w:rPr>
          <w:rFonts w:ascii="Times New Roman" w:hAnsi="Times New Roman" w:cs="Times New Roman"/>
          <w:sz w:val="24"/>
          <w:szCs w:val="24"/>
        </w:rPr>
        <w:t>üne göre kullanım maliyeti Çizelge</w:t>
      </w:r>
      <w:r w:rsidR="00463E97" w:rsidRPr="0041293C">
        <w:rPr>
          <w:rFonts w:ascii="Times New Roman" w:hAnsi="Times New Roman" w:cs="Times New Roman"/>
          <w:sz w:val="24"/>
          <w:szCs w:val="24"/>
        </w:rPr>
        <w:t xml:space="preserve"> 2’de gösterilmiştir.</w:t>
      </w:r>
    </w:p>
    <w:p w:rsidR="00463E97" w:rsidRPr="0041695B" w:rsidRDefault="00920F81" w:rsidP="007A1FB8">
      <w:pPr>
        <w:jc w:val="center"/>
        <w:rPr>
          <w:rFonts w:ascii="Times New Roman" w:hAnsi="Times New Roman" w:cs="Times New Roman"/>
          <w:b/>
          <w:sz w:val="24"/>
          <w:szCs w:val="24"/>
        </w:rPr>
      </w:pPr>
      <w:r w:rsidRPr="0041695B">
        <w:rPr>
          <w:rFonts w:ascii="Times New Roman" w:hAnsi="Times New Roman" w:cs="Times New Roman"/>
          <w:b/>
          <w:sz w:val="24"/>
          <w:szCs w:val="24"/>
        </w:rPr>
        <w:t>Çizelge</w:t>
      </w:r>
      <w:r w:rsidR="00193821" w:rsidRPr="0041695B">
        <w:rPr>
          <w:rFonts w:ascii="Times New Roman" w:hAnsi="Times New Roman" w:cs="Times New Roman"/>
          <w:b/>
          <w:sz w:val="24"/>
          <w:szCs w:val="24"/>
        </w:rPr>
        <w:t xml:space="preserve"> 2.</w:t>
      </w:r>
      <w:r w:rsidR="00463E97" w:rsidRPr="0041695B">
        <w:rPr>
          <w:rFonts w:ascii="Times New Roman" w:hAnsi="Times New Roman" w:cs="Times New Roman"/>
          <w:b/>
          <w:sz w:val="24"/>
          <w:szCs w:val="24"/>
        </w:rPr>
        <w:t xml:space="preserve"> Cerrahi İşlemlerde Kullanılan Dokuma Kumaş Örtülerin 75 Kullanım Öngörüsüne Göre Kullanım Başı Maliyetleri</w:t>
      </w:r>
    </w:p>
    <w:tbl>
      <w:tblPr>
        <w:tblW w:w="9219" w:type="dxa"/>
        <w:tblInd w:w="65" w:type="dxa"/>
        <w:tblLayout w:type="fixed"/>
        <w:tblCellMar>
          <w:left w:w="70" w:type="dxa"/>
          <w:right w:w="70" w:type="dxa"/>
        </w:tblCellMar>
        <w:tblLook w:val="04A0" w:firstRow="1" w:lastRow="0" w:firstColumn="1" w:lastColumn="0" w:noHBand="0" w:noVBand="1"/>
      </w:tblPr>
      <w:tblGrid>
        <w:gridCol w:w="1473"/>
        <w:gridCol w:w="1084"/>
        <w:gridCol w:w="992"/>
        <w:gridCol w:w="1276"/>
        <w:gridCol w:w="1276"/>
        <w:gridCol w:w="992"/>
        <w:gridCol w:w="850"/>
        <w:gridCol w:w="1276"/>
      </w:tblGrid>
      <w:tr w:rsidR="00830A11" w:rsidRPr="0041293C" w:rsidTr="00A0209C">
        <w:trPr>
          <w:trHeight w:val="1869"/>
        </w:trPr>
        <w:tc>
          <w:tcPr>
            <w:tcW w:w="1473" w:type="dxa"/>
            <w:tcBorders>
              <w:top w:val="single" w:sz="12" w:space="0" w:color="auto"/>
              <w:left w:val="single" w:sz="12" w:space="0" w:color="auto"/>
              <w:bottom w:val="single" w:sz="12" w:space="0" w:color="auto"/>
              <w:right w:val="single" w:sz="12" w:space="0" w:color="auto"/>
            </w:tcBorders>
            <w:shd w:val="clear" w:color="auto" w:fill="92CDDC"/>
            <w:vAlign w:val="center"/>
            <w:hideMark/>
          </w:tcPr>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DOKUMA KUMAŞ ÖRTÜ ADI</w:t>
            </w:r>
          </w:p>
        </w:tc>
        <w:tc>
          <w:tcPr>
            <w:tcW w:w="1084" w:type="dxa"/>
            <w:tcBorders>
              <w:top w:val="single" w:sz="12" w:space="0" w:color="auto"/>
              <w:left w:val="single" w:sz="12" w:space="0" w:color="auto"/>
              <w:bottom w:val="single" w:sz="12" w:space="0" w:color="auto"/>
              <w:right w:val="single" w:sz="12" w:space="0" w:color="auto"/>
            </w:tcBorders>
            <w:shd w:val="clear" w:color="auto" w:fill="92CDDC"/>
            <w:vAlign w:val="center"/>
          </w:tcPr>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 xml:space="preserve">ADET BAŞI TEDARİK </w:t>
            </w:r>
            <w:r w:rsidR="005F6AD0" w:rsidRPr="00830A11">
              <w:rPr>
                <w:rFonts w:ascii="Times New Roman" w:hAnsi="Times New Roman" w:cs="Times New Roman"/>
                <w:b/>
                <w:bCs/>
                <w:sz w:val="18"/>
                <w:szCs w:val="18"/>
              </w:rPr>
              <w:t>GİDERİ</w:t>
            </w:r>
            <w:r w:rsidRPr="00830A11">
              <w:rPr>
                <w:rFonts w:ascii="Times New Roman" w:hAnsi="Times New Roman" w:cs="Times New Roman"/>
                <w:b/>
                <w:bCs/>
                <w:sz w:val="18"/>
                <w:szCs w:val="18"/>
              </w:rPr>
              <w:t>*</w:t>
            </w:r>
          </w:p>
          <w:p w:rsidR="00293E99" w:rsidRPr="00830A11" w:rsidRDefault="00293E99" w:rsidP="009078AA">
            <w:pPr>
              <w:spacing w:before="0" w:after="0"/>
              <w:jc w:val="center"/>
              <w:rPr>
                <w:rFonts w:ascii="Times New Roman" w:hAnsi="Times New Roman" w:cs="Times New Roman"/>
                <w:bCs/>
                <w:sz w:val="18"/>
                <w:szCs w:val="18"/>
              </w:rPr>
            </w:pPr>
          </w:p>
        </w:tc>
        <w:tc>
          <w:tcPr>
            <w:tcW w:w="992" w:type="dxa"/>
            <w:tcBorders>
              <w:top w:val="single" w:sz="12" w:space="0" w:color="auto"/>
              <w:left w:val="single" w:sz="12" w:space="0" w:color="auto"/>
              <w:bottom w:val="single" w:sz="12" w:space="0" w:color="auto"/>
              <w:right w:val="single" w:sz="12" w:space="0" w:color="auto"/>
            </w:tcBorders>
            <w:shd w:val="clear" w:color="auto" w:fill="92CDDC"/>
            <w:vAlign w:val="center"/>
          </w:tcPr>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 xml:space="preserve">PARÇA BAŞI DİKİM </w:t>
            </w:r>
            <w:r w:rsidR="005F6AD0" w:rsidRPr="00830A11">
              <w:rPr>
                <w:rFonts w:ascii="Times New Roman" w:hAnsi="Times New Roman" w:cs="Times New Roman"/>
                <w:b/>
                <w:bCs/>
                <w:sz w:val="18"/>
                <w:szCs w:val="18"/>
              </w:rPr>
              <w:t>GİDERİ</w:t>
            </w:r>
            <w:r w:rsidRPr="00830A11">
              <w:rPr>
                <w:rFonts w:ascii="Times New Roman" w:hAnsi="Times New Roman" w:cs="Times New Roman"/>
                <w:b/>
                <w:bCs/>
                <w:sz w:val="18"/>
                <w:szCs w:val="18"/>
              </w:rPr>
              <w:t>*</w:t>
            </w:r>
          </w:p>
          <w:p w:rsidR="00293E99" w:rsidRPr="00830A11" w:rsidRDefault="00293E99" w:rsidP="009078AA">
            <w:pPr>
              <w:spacing w:before="0" w:after="0"/>
              <w:rPr>
                <w:rFonts w:ascii="Times New Roman" w:hAnsi="Times New Roman" w:cs="Times New Roman"/>
                <w:bCs/>
                <w:sz w:val="18"/>
                <w:szCs w:val="18"/>
              </w:rPr>
            </w:pPr>
          </w:p>
        </w:tc>
        <w:tc>
          <w:tcPr>
            <w:tcW w:w="1276" w:type="dxa"/>
            <w:tcBorders>
              <w:top w:val="single" w:sz="12" w:space="0" w:color="auto"/>
              <w:left w:val="single" w:sz="12" w:space="0" w:color="auto"/>
              <w:bottom w:val="single" w:sz="12" w:space="0" w:color="auto"/>
              <w:right w:val="single" w:sz="12" w:space="0" w:color="auto"/>
            </w:tcBorders>
            <w:shd w:val="clear" w:color="auto" w:fill="92CDDC"/>
            <w:vAlign w:val="center"/>
          </w:tcPr>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 xml:space="preserve">KULLANIM BAŞI TEDARİK </w:t>
            </w:r>
            <w:r w:rsidR="005F6AD0" w:rsidRPr="00830A11">
              <w:rPr>
                <w:rFonts w:ascii="Times New Roman" w:hAnsi="Times New Roman" w:cs="Times New Roman"/>
                <w:b/>
                <w:bCs/>
                <w:sz w:val="18"/>
                <w:szCs w:val="18"/>
              </w:rPr>
              <w:t>GİDERİ</w:t>
            </w:r>
            <w:r w:rsidRPr="00830A11">
              <w:rPr>
                <w:rFonts w:ascii="Times New Roman" w:hAnsi="Times New Roman" w:cs="Times New Roman"/>
                <w:b/>
                <w:bCs/>
                <w:sz w:val="18"/>
                <w:szCs w:val="18"/>
              </w:rPr>
              <w:t>*</w:t>
            </w:r>
          </w:p>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(75 KULLANIM)</w:t>
            </w:r>
          </w:p>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(a)</w:t>
            </w:r>
          </w:p>
        </w:tc>
        <w:tc>
          <w:tcPr>
            <w:tcW w:w="1276" w:type="dxa"/>
            <w:tcBorders>
              <w:top w:val="single" w:sz="12" w:space="0" w:color="auto"/>
              <w:left w:val="single" w:sz="12" w:space="0" w:color="auto"/>
              <w:bottom w:val="single" w:sz="12" w:space="0" w:color="auto"/>
              <w:right w:val="single" w:sz="12" w:space="0" w:color="auto"/>
            </w:tcBorders>
            <w:shd w:val="clear" w:color="auto" w:fill="92CDDC"/>
            <w:vAlign w:val="center"/>
          </w:tcPr>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 xml:space="preserve">KULLANIM BAŞI TERZİHANE </w:t>
            </w:r>
            <w:r w:rsidR="005F6AD0" w:rsidRPr="00830A11">
              <w:rPr>
                <w:rFonts w:ascii="Times New Roman" w:hAnsi="Times New Roman" w:cs="Times New Roman"/>
                <w:b/>
                <w:bCs/>
                <w:sz w:val="18"/>
                <w:szCs w:val="18"/>
              </w:rPr>
              <w:t>GİDERİ</w:t>
            </w:r>
            <w:r w:rsidRPr="00830A11">
              <w:rPr>
                <w:rFonts w:ascii="Times New Roman" w:hAnsi="Times New Roman" w:cs="Times New Roman"/>
                <w:b/>
                <w:bCs/>
                <w:sz w:val="18"/>
                <w:szCs w:val="18"/>
              </w:rPr>
              <w:t>*</w:t>
            </w:r>
          </w:p>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(75 KULLANIM)</w:t>
            </w:r>
          </w:p>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(b)</w:t>
            </w:r>
          </w:p>
          <w:p w:rsidR="00293E99" w:rsidRPr="00830A11" w:rsidRDefault="00293E99" w:rsidP="009078AA">
            <w:pPr>
              <w:spacing w:before="0" w:after="0"/>
              <w:jc w:val="center"/>
              <w:rPr>
                <w:rFonts w:ascii="Times New Roman" w:hAnsi="Times New Roman" w:cs="Times New Roman"/>
                <w:bCs/>
                <w:sz w:val="18"/>
                <w:szCs w:val="18"/>
              </w:rPr>
            </w:pPr>
          </w:p>
        </w:tc>
        <w:tc>
          <w:tcPr>
            <w:tcW w:w="992" w:type="dxa"/>
            <w:tcBorders>
              <w:top w:val="single" w:sz="12" w:space="0" w:color="auto"/>
              <w:left w:val="single" w:sz="12" w:space="0" w:color="auto"/>
              <w:bottom w:val="single" w:sz="12" w:space="0" w:color="auto"/>
              <w:right w:val="single" w:sz="12" w:space="0" w:color="auto"/>
            </w:tcBorders>
            <w:shd w:val="clear" w:color="auto" w:fill="92CDDC"/>
            <w:vAlign w:val="center"/>
          </w:tcPr>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 xml:space="preserve">PARÇA BAŞI YIKAMA </w:t>
            </w:r>
            <w:r w:rsidR="005F6AD0" w:rsidRPr="00830A11">
              <w:rPr>
                <w:rFonts w:ascii="Times New Roman" w:hAnsi="Times New Roman" w:cs="Times New Roman"/>
                <w:b/>
                <w:bCs/>
                <w:sz w:val="18"/>
                <w:szCs w:val="18"/>
              </w:rPr>
              <w:t>GİDERİ</w:t>
            </w:r>
            <w:r w:rsidRPr="00830A11">
              <w:rPr>
                <w:rFonts w:ascii="Times New Roman" w:hAnsi="Times New Roman" w:cs="Times New Roman"/>
                <w:b/>
                <w:bCs/>
                <w:sz w:val="18"/>
                <w:szCs w:val="18"/>
              </w:rPr>
              <w:t xml:space="preserve">* </w:t>
            </w:r>
          </w:p>
          <w:p w:rsidR="00293E99" w:rsidRPr="00830A11" w:rsidRDefault="00293E99" w:rsidP="009078AA">
            <w:pPr>
              <w:spacing w:before="0" w:after="0"/>
              <w:jc w:val="center"/>
              <w:rPr>
                <w:rFonts w:ascii="Times New Roman" w:hAnsi="Times New Roman" w:cs="Times New Roman"/>
                <w:bCs/>
                <w:sz w:val="18"/>
                <w:szCs w:val="18"/>
              </w:rPr>
            </w:pPr>
            <w:r w:rsidRPr="00830A11">
              <w:rPr>
                <w:rFonts w:ascii="Times New Roman" w:hAnsi="Times New Roman" w:cs="Times New Roman"/>
                <w:bCs/>
                <w:sz w:val="18"/>
                <w:szCs w:val="18"/>
              </w:rPr>
              <w:t>(c)</w:t>
            </w:r>
          </w:p>
        </w:tc>
        <w:tc>
          <w:tcPr>
            <w:tcW w:w="850" w:type="dxa"/>
            <w:tcBorders>
              <w:top w:val="single" w:sz="12" w:space="0" w:color="auto"/>
              <w:left w:val="single" w:sz="12" w:space="0" w:color="auto"/>
              <w:bottom w:val="single" w:sz="12" w:space="0" w:color="auto"/>
              <w:right w:val="single" w:sz="12" w:space="0" w:color="auto"/>
            </w:tcBorders>
            <w:shd w:val="clear" w:color="auto" w:fill="92CDDC"/>
            <w:vAlign w:val="center"/>
          </w:tcPr>
          <w:p w:rsidR="00293E99" w:rsidRPr="00830A11" w:rsidRDefault="00894593" w:rsidP="009078AA">
            <w:pPr>
              <w:spacing w:before="0" w:after="0"/>
              <w:jc w:val="center"/>
              <w:rPr>
                <w:rFonts w:ascii="Times New Roman" w:hAnsi="Times New Roman" w:cs="Times New Roman"/>
                <w:b/>
                <w:bCs/>
                <w:sz w:val="18"/>
                <w:szCs w:val="18"/>
              </w:rPr>
            </w:pPr>
            <w:proofErr w:type="gramStart"/>
            <w:r w:rsidRPr="00830A11">
              <w:rPr>
                <w:rFonts w:ascii="Times New Roman" w:hAnsi="Times New Roman" w:cs="Times New Roman"/>
                <w:b/>
                <w:bCs/>
                <w:sz w:val="18"/>
                <w:szCs w:val="18"/>
              </w:rPr>
              <w:t>PARÇA BAŞI STERİL.</w:t>
            </w:r>
            <w:r w:rsidR="00293E99" w:rsidRPr="00830A11">
              <w:rPr>
                <w:rFonts w:ascii="Times New Roman" w:hAnsi="Times New Roman" w:cs="Times New Roman"/>
                <w:b/>
                <w:bCs/>
                <w:sz w:val="18"/>
                <w:szCs w:val="18"/>
              </w:rPr>
              <w:t xml:space="preserve"> </w:t>
            </w:r>
            <w:proofErr w:type="gramEnd"/>
            <w:r w:rsidR="005F6AD0" w:rsidRPr="00830A11">
              <w:rPr>
                <w:rFonts w:ascii="Times New Roman" w:hAnsi="Times New Roman" w:cs="Times New Roman"/>
                <w:b/>
                <w:bCs/>
                <w:sz w:val="18"/>
                <w:szCs w:val="18"/>
              </w:rPr>
              <w:t>GİDERİ</w:t>
            </w:r>
          </w:p>
          <w:p w:rsidR="00293E99" w:rsidRPr="00830A11" w:rsidRDefault="00293E99" w:rsidP="009078AA">
            <w:pPr>
              <w:spacing w:before="0" w:after="0"/>
              <w:jc w:val="center"/>
              <w:rPr>
                <w:rFonts w:ascii="Times New Roman" w:hAnsi="Times New Roman" w:cs="Times New Roman"/>
                <w:bCs/>
                <w:sz w:val="18"/>
                <w:szCs w:val="18"/>
              </w:rPr>
            </w:pPr>
            <w:r w:rsidRPr="00830A11">
              <w:rPr>
                <w:rFonts w:ascii="Times New Roman" w:hAnsi="Times New Roman" w:cs="Times New Roman"/>
                <w:bCs/>
                <w:sz w:val="18"/>
                <w:szCs w:val="18"/>
              </w:rPr>
              <w:t>(d)</w:t>
            </w:r>
          </w:p>
        </w:tc>
        <w:tc>
          <w:tcPr>
            <w:tcW w:w="1276" w:type="dxa"/>
            <w:tcBorders>
              <w:top w:val="single" w:sz="12" w:space="0" w:color="auto"/>
              <w:left w:val="single" w:sz="12" w:space="0" w:color="auto"/>
              <w:bottom w:val="single" w:sz="12" w:space="0" w:color="auto"/>
              <w:right w:val="single" w:sz="12" w:space="0" w:color="auto"/>
            </w:tcBorders>
            <w:shd w:val="clear" w:color="auto" w:fill="92CDDC"/>
            <w:vAlign w:val="center"/>
          </w:tcPr>
          <w:p w:rsidR="00293E99" w:rsidRPr="00830A11" w:rsidRDefault="00293E99" w:rsidP="009078AA">
            <w:pPr>
              <w:spacing w:before="0" w:after="0"/>
              <w:jc w:val="center"/>
              <w:rPr>
                <w:rFonts w:ascii="Times New Roman" w:hAnsi="Times New Roman" w:cs="Times New Roman"/>
                <w:b/>
                <w:bCs/>
                <w:sz w:val="18"/>
                <w:szCs w:val="18"/>
              </w:rPr>
            </w:pPr>
            <w:r w:rsidRPr="00830A11">
              <w:rPr>
                <w:rFonts w:ascii="Times New Roman" w:hAnsi="Times New Roman" w:cs="Times New Roman"/>
                <w:b/>
                <w:bCs/>
                <w:sz w:val="18"/>
                <w:szCs w:val="18"/>
              </w:rPr>
              <w:t>KULLANIM BAŞI DOKUMA KUMAŞ MALİYETİ*</w:t>
            </w:r>
          </w:p>
          <w:p w:rsidR="00293E99" w:rsidRPr="00830A11" w:rsidRDefault="00293E99" w:rsidP="009078AA">
            <w:pPr>
              <w:spacing w:before="0" w:after="0"/>
              <w:jc w:val="center"/>
              <w:rPr>
                <w:rFonts w:ascii="Times New Roman" w:hAnsi="Times New Roman" w:cs="Times New Roman"/>
                <w:bCs/>
                <w:sz w:val="18"/>
                <w:szCs w:val="18"/>
              </w:rPr>
            </w:pPr>
            <w:r w:rsidRPr="00830A11">
              <w:rPr>
                <w:rFonts w:ascii="Times New Roman" w:hAnsi="Times New Roman" w:cs="Times New Roman"/>
                <w:bCs/>
                <w:sz w:val="18"/>
                <w:szCs w:val="18"/>
              </w:rPr>
              <w:t>(a + b + c + d)</w:t>
            </w:r>
          </w:p>
        </w:tc>
      </w:tr>
      <w:tr w:rsidR="00830A11" w:rsidRPr="0041293C" w:rsidTr="00A0209C">
        <w:trPr>
          <w:trHeight w:val="353"/>
        </w:trPr>
        <w:tc>
          <w:tcPr>
            <w:tcW w:w="1473" w:type="dxa"/>
            <w:tcBorders>
              <w:top w:val="nil"/>
              <w:left w:val="single" w:sz="12" w:space="0" w:color="auto"/>
              <w:bottom w:val="single" w:sz="4" w:space="0" w:color="auto"/>
              <w:right w:val="single" w:sz="12" w:space="0" w:color="auto"/>
            </w:tcBorders>
            <w:shd w:val="clear" w:color="auto" w:fill="DAEEF3"/>
            <w:vAlign w:val="center"/>
            <w:hideMark/>
          </w:tcPr>
          <w:p w:rsidR="00293E99" w:rsidRPr="0041293C" w:rsidRDefault="00293E99" w:rsidP="009078AA">
            <w:pPr>
              <w:spacing w:before="0" w:after="0"/>
              <w:rPr>
                <w:rFonts w:ascii="Times New Roman" w:hAnsi="Times New Roman" w:cs="Times New Roman"/>
                <w:sz w:val="24"/>
                <w:szCs w:val="24"/>
              </w:rPr>
            </w:pPr>
            <w:r w:rsidRPr="0041293C">
              <w:rPr>
                <w:rFonts w:ascii="Times New Roman" w:hAnsi="Times New Roman" w:cs="Times New Roman"/>
                <w:sz w:val="24"/>
                <w:szCs w:val="24"/>
              </w:rPr>
              <w:t xml:space="preserve">ÖRTÜ </w:t>
            </w:r>
          </w:p>
        </w:tc>
        <w:tc>
          <w:tcPr>
            <w:tcW w:w="1084"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6"/>
              <w:jc w:val="right"/>
              <w:rPr>
                <w:rFonts w:ascii="Times New Roman" w:hAnsi="Times New Roman" w:cs="Times New Roman"/>
                <w:color w:val="000000"/>
                <w:sz w:val="20"/>
                <w:szCs w:val="20"/>
              </w:rPr>
            </w:pPr>
            <w:r w:rsidRPr="0041695B">
              <w:rPr>
                <w:rFonts w:ascii="Times New Roman" w:hAnsi="Times New Roman" w:cs="Times New Roman"/>
                <w:color w:val="000000"/>
                <w:sz w:val="20"/>
                <w:szCs w:val="20"/>
              </w:rPr>
              <w:t xml:space="preserve">3,83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8"/>
              <w:jc w:val="right"/>
              <w:rPr>
                <w:rFonts w:ascii="Times New Roman" w:hAnsi="Times New Roman" w:cs="Times New Roman"/>
                <w:sz w:val="20"/>
                <w:szCs w:val="20"/>
              </w:rPr>
            </w:pPr>
            <w:r w:rsidRPr="0041695B">
              <w:rPr>
                <w:rFonts w:ascii="Times New Roman" w:hAnsi="Times New Roman" w:cs="Times New Roman"/>
                <w:sz w:val="20"/>
                <w:szCs w:val="20"/>
              </w:rPr>
              <w:t xml:space="preserve">3,65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0"/>
              <w:jc w:val="right"/>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 xml:space="preserve">0,05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2"/>
              <w:jc w:val="right"/>
              <w:rPr>
                <w:rFonts w:ascii="Times New Roman" w:hAnsi="Times New Roman" w:cs="Times New Roman"/>
                <w:b/>
                <w:sz w:val="20"/>
                <w:szCs w:val="20"/>
              </w:rPr>
            </w:pPr>
            <w:r w:rsidRPr="0041695B">
              <w:rPr>
                <w:rFonts w:ascii="Times New Roman" w:hAnsi="Times New Roman" w:cs="Times New Roman"/>
                <w:b/>
                <w:sz w:val="20"/>
                <w:szCs w:val="20"/>
              </w:rPr>
              <w:t xml:space="preserve">0,05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3"/>
              <w:jc w:val="right"/>
              <w:rPr>
                <w:rFonts w:ascii="Times New Roman" w:hAnsi="Times New Roman" w:cs="Times New Roman"/>
                <w:b/>
                <w:sz w:val="20"/>
                <w:szCs w:val="20"/>
              </w:rPr>
            </w:pPr>
            <w:r w:rsidRPr="0041695B">
              <w:rPr>
                <w:rFonts w:ascii="Times New Roman" w:hAnsi="Times New Roman" w:cs="Times New Roman"/>
                <w:b/>
                <w:sz w:val="20"/>
                <w:szCs w:val="20"/>
              </w:rPr>
              <w:t xml:space="preserve">  0,26 TL </w:t>
            </w:r>
          </w:p>
        </w:tc>
        <w:tc>
          <w:tcPr>
            <w:tcW w:w="850"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jc w:val="center"/>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0,57 TL</w:t>
            </w:r>
          </w:p>
        </w:tc>
        <w:tc>
          <w:tcPr>
            <w:tcW w:w="1276" w:type="dxa"/>
            <w:tcBorders>
              <w:top w:val="nil"/>
              <w:left w:val="single" w:sz="12" w:space="0" w:color="auto"/>
              <w:bottom w:val="single" w:sz="4" w:space="0" w:color="auto"/>
              <w:right w:val="single" w:sz="12" w:space="0" w:color="auto"/>
            </w:tcBorders>
            <w:shd w:val="clear" w:color="auto" w:fill="DAEEF3" w:themeFill="accent5" w:themeFillTint="33"/>
            <w:vAlign w:val="center"/>
          </w:tcPr>
          <w:p w:rsidR="00293E99" w:rsidRPr="0041695B" w:rsidRDefault="00293E99" w:rsidP="009078AA">
            <w:pPr>
              <w:spacing w:before="0" w:after="0"/>
              <w:jc w:val="center"/>
              <w:rPr>
                <w:rFonts w:ascii="Times New Roman" w:hAnsi="Times New Roman" w:cs="Times New Roman"/>
                <w:b/>
                <w:color w:val="FF0000"/>
                <w:sz w:val="20"/>
                <w:szCs w:val="20"/>
              </w:rPr>
            </w:pPr>
            <w:r w:rsidRPr="0041695B">
              <w:rPr>
                <w:rFonts w:ascii="Times New Roman" w:hAnsi="Times New Roman" w:cs="Times New Roman"/>
                <w:b/>
                <w:color w:val="FF0000"/>
                <w:sz w:val="20"/>
                <w:szCs w:val="20"/>
              </w:rPr>
              <w:t>0,93 TL</w:t>
            </w:r>
          </w:p>
        </w:tc>
      </w:tr>
      <w:tr w:rsidR="00830A11" w:rsidRPr="0041293C" w:rsidTr="00A0209C">
        <w:trPr>
          <w:trHeight w:val="436"/>
        </w:trPr>
        <w:tc>
          <w:tcPr>
            <w:tcW w:w="1473" w:type="dxa"/>
            <w:tcBorders>
              <w:top w:val="nil"/>
              <w:left w:val="single" w:sz="12" w:space="0" w:color="auto"/>
              <w:bottom w:val="single" w:sz="4" w:space="0" w:color="auto"/>
              <w:right w:val="single" w:sz="12" w:space="0" w:color="auto"/>
            </w:tcBorders>
            <w:shd w:val="clear" w:color="auto" w:fill="DAEEF3"/>
            <w:vAlign w:val="center"/>
            <w:hideMark/>
          </w:tcPr>
          <w:p w:rsidR="00293E99" w:rsidRPr="0041293C" w:rsidRDefault="00293E99" w:rsidP="009078AA">
            <w:pPr>
              <w:spacing w:before="0" w:after="0"/>
              <w:rPr>
                <w:rFonts w:ascii="Times New Roman" w:hAnsi="Times New Roman" w:cs="Times New Roman"/>
                <w:sz w:val="24"/>
                <w:szCs w:val="24"/>
              </w:rPr>
            </w:pPr>
            <w:r w:rsidRPr="0041293C">
              <w:rPr>
                <w:rFonts w:ascii="Times New Roman" w:hAnsi="Times New Roman" w:cs="Times New Roman"/>
                <w:sz w:val="24"/>
                <w:szCs w:val="24"/>
              </w:rPr>
              <w:t xml:space="preserve">PEÇETE </w:t>
            </w:r>
          </w:p>
        </w:tc>
        <w:tc>
          <w:tcPr>
            <w:tcW w:w="1084"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6"/>
              <w:jc w:val="right"/>
              <w:rPr>
                <w:rFonts w:ascii="Times New Roman" w:hAnsi="Times New Roman" w:cs="Times New Roman"/>
                <w:color w:val="000000"/>
                <w:sz w:val="20"/>
                <w:szCs w:val="20"/>
              </w:rPr>
            </w:pPr>
            <w:r w:rsidRPr="0041695B">
              <w:rPr>
                <w:rFonts w:ascii="Times New Roman" w:hAnsi="Times New Roman" w:cs="Times New Roman"/>
                <w:color w:val="000000"/>
                <w:sz w:val="20"/>
                <w:szCs w:val="20"/>
              </w:rPr>
              <w:t xml:space="preserve">1,91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8"/>
              <w:jc w:val="right"/>
              <w:rPr>
                <w:rFonts w:ascii="Times New Roman" w:hAnsi="Times New Roman" w:cs="Times New Roman"/>
                <w:sz w:val="20"/>
                <w:szCs w:val="20"/>
              </w:rPr>
            </w:pPr>
            <w:r w:rsidRPr="0041695B">
              <w:rPr>
                <w:rFonts w:ascii="Times New Roman" w:hAnsi="Times New Roman" w:cs="Times New Roman"/>
                <w:sz w:val="20"/>
                <w:szCs w:val="20"/>
              </w:rPr>
              <w:t xml:space="preserve">2,19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0"/>
              <w:jc w:val="right"/>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 xml:space="preserve">0,03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2"/>
              <w:jc w:val="right"/>
              <w:rPr>
                <w:rFonts w:ascii="Times New Roman" w:hAnsi="Times New Roman" w:cs="Times New Roman"/>
                <w:b/>
                <w:sz w:val="20"/>
                <w:szCs w:val="20"/>
              </w:rPr>
            </w:pPr>
            <w:r w:rsidRPr="0041695B">
              <w:rPr>
                <w:rFonts w:ascii="Times New Roman" w:hAnsi="Times New Roman" w:cs="Times New Roman"/>
                <w:b/>
                <w:sz w:val="20"/>
                <w:szCs w:val="20"/>
              </w:rPr>
              <w:t xml:space="preserve">0,03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3"/>
              <w:jc w:val="right"/>
              <w:rPr>
                <w:rFonts w:ascii="Times New Roman" w:hAnsi="Times New Roman" w:cs="Times New Roman"/>
                <w:b/>
                <w:sz w:val="20"/>
                <w:szCs w:val="20"/>
              </w:rPr>
            </w:pPr>
            <w:r w:rsidRPr="0041695B">
              <w:rPr>
                <w:rFonts w:ascii="Times New Roman" w:hAnsi="Times New Roman" w:cs="Times New Roman"/>
                <w:b/>
                <w:sz w:val="20"/>
                <w:szCs w:val="20"/>
              </w:rPr>
              <w:t xml:space="preserve"> 0,12 TL </w:t>
            </w:r>
          </w:p>
        </w:tc>
        <w:tc>
          <w:tcPr>
            <w:tcW w:w="850"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jc w:val="center"/>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0,26 TL</w:t>
            </w:r>
          </w:p>
        </w:tc>
        <w:tc>
          <w:tcPr>
            <w:tcW w:w="1276" w:type="dxa"/>
            <w:tcBorders>
              <w:top w:val="nil"/>
              <w:left w:val="single" w:sz="12" w:space="0" w:color="auto"/>
              <w:bottom w:val="single" w:sz="4" w:space="0" w:color="auto"/>
              <w:right w:val="single" w:sz="12" w:space="0" w:color="auto"/>
            </w:tcBorders>
            <w:shd w:val="clear" w:color="auto" w:fill="DAEEF3" w:themeFill="accent5" w:themeFillTint="33"/>
            <w:vAlign w:val="center"/>
          </w:tcPr>
          <w:p w:rsidR="00293E99" w:rsidRPr="0041695B" w:rsidRDefault="00293E99" w:rsidP="009078AA">
            <w:pPr>
              <w:spacing w:before="0" w:after="0"/>
              <w:jc w:val="center"/>
              <w:rPr>
                <w:rFonts w:ascii="Times New Roman" w:hAnsi="Times New Roman" w:cs="Times New Roman"/>
                <w:b/>
                <w:color w:val="FF0000"/>
                <w:sz w:val="20"/>
                <w:szCs w:val="20"/>
              </w:rPr>
            </w:pPr>
            <w:r w:rsidRPr="0041695B">
              <w:rPr>
                <w:rFonts w:ascii="Times New Roman" w:hAnsi="Times New Roman" w:cs="Times New Roman"/>
                <w:b/>
                <w:color w:val="FF0000"/>
                <w:sz w:val="20"/>
                <w:szCs w:val="20"/>
              </w:rPr>
              <w:t>0,43 TL</w:t>
            </w:r>
          </w:p>
        </w:tc>
      </w:tr>
      <w:tr w:rsidR="00830A11" w:rsidRPr="0041293C" w:rsidTr="00A0209C">
        <w:trPr>
          <w:trHeight w:val="355"/>
        </w:trPr>
        <w:tc>
          <w:tcPr>
            <w:tcW w:w="1473" w:type="dxa"/>
            <w:tcBorders>
              <w:top w:val="nil"/>
              <w:left w:val="single" w:sz="12" w:space="0" w:color="auto"/>
              <w:bottom w:val="single" w:sz="4" w:space="0" w:color="auto"/>
              <w:right w:val="single" w:sz="12" w:space="0" w:color="auto"/>
            </w:tcBorders>
            <w:shd w:val="clear" w:color="auto" w:fill="DAEEF3"/>
            <w:vAlign w:val="center"/>
            <w:hideMark/>
          </w:tcPr>
          <w:p w:rsidR="00293E99" w:rsidRPr="0041293C" w:rsidRDefault="00293E99" w:rsidP="009078AA">
            <w:pPr>
              <w:spacing w:before="0" w:after="0"/>
              <w:rPr>
                <w:rFonts w:ascii="Times New Roman" w:hAnsi="Times New Roman" w:cs="Times New Roman"/>
                <w:sz w:val="24"/>
                <w:szCs w:val="24"/>
              </w:rPr>
            </w:pPr>
            <w:r w:rsidRPr="0041293C">
              <w:rPr>
                <w:rFonts w:ascii="Times New Roman" w:hAnsi="Times New Roman" w:cs="Times New Roman"/>
                <w:sz w:val="24"/>
                <w:szCs w:val="24"/>
              </w:rPr>
              <w:t xml:space="preserve">KÜÇÜK TORBA </w:t>
            </w:r>
          </w:p>
        </w:tc>
        <w:tc>
          <w:tcPr>
            <w:tcW w:w="1084"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6"/>
              <w:jc w:val="right"/>
              <w:rPr>
                <w:rFonts w:ascii="Times New Roman" w:hAnsi="Times New Roman" w:cs="Times New Roman"/>
                <w:color w:val="000000"/>
                <w:sz w:val="20"/>
                <w:szCs w:val="20"/>
              </w:rPr>
            </w:pPr>
            <w:r w:rsidRPr="0041695B">
              <w:rPr>
                <w:rFonts w:ascii="Times New Roman" w:hAnsi="Times New Roman" w:cs="Times New Roman"/>
                <w:color w:val="000000"/>
                <w:sz w:val="20"/>
                <w:szCs w:val="20"/>
              </w:rPr>
              <w:t xml:space="preserve">0,96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8"/>
              <w:jc w:val="right"/>
              <w:rPr>
                <w:rFonts w:ascii="Times New Roman" w:hAnsi="Times New Roman" w:cs="Times New Roman"/>
                <w:sz w:val="20"/>
                <w:szCs w:val="20"/>
              </w:rPr>
            </w:pPr>
            <w:r w:rsidRPr="0041695B">
              <w:rPr>
                <w:rFonts w:ascii="Times New Roman" w:hAnsi="Times New Roman" w:cs="Times New Roman"/>
                <w:sz w:val="20"/>
                <w:szCs w:val="20"/>
              </w:rPr>
              <w:t xml:space="preserve">5,84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0"/>
              <w:jc w:val="right"/>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 xml:space="preserve">0,01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2"/>
              <w:jc w:val="right"/>
              <w:rPr>
                <w:rFonts w:ascii="Times New Roman" w:hAnsi="Times New Roman" w:cs="Times New Roman"/>
                <w:b/>
                <w:sz w:val="20"/>
                <w:szCs w:val="20"/>
              </w:rPr>
            </w:pPr>
            <w:r w:rsidRPr="0041695B">
              <w:rPr>
                <w:rFonts w:ascii="Times New Roman" w:hAnsi="Times New Roman" w:cs="Times New Roman"/>
                <w:b/>
                <w:sz w:val="20"/>
                <w:szCs w:val="20"/>
              </w:rPr>
              <w:t xml:space="preserve">0,08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3"/>
              <w:jc w:val="right"/>
              <w:rPr>
                <w:rFonts w:ascii="Times New Roman" w:hAnsi="Times New Roman" w:cs="Times New Roman"/>
                <w:b/>
                <w:sz w:val="20"/>
                <w:szCs w:val="20"/>
              </w:rPr>
            </w:pPr>
            <w:r w:rsidRPr="0041695B">
              <w:rPr>
                <w:rFonts w:ascii="Times New Roman" w:hAnsi="Times New Roman" w:cs="Times New Roman"/>
                <w:b/>
                <w:sz w:val="20"/>
                <w:szCs w:val="20"/>
              </w:rPr>
              <w:t xml:space="preserve">  0,07 TL </w:t>
            </w:r>
          </w:p>
        </w:tc>
        <w:tc>
          <w:tcPr>
            <w:tcW w:w="850"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jc w:val="center"/>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0,55 TL</w:t>
            </w:r>
          </w:p>
        </w:tc>
        <w:tc>
          <w:tcPr>
            <w:tcW w:w="1276" w:type="dxa"/>
            <w:tcBorders>
              <w:top w:val="nil"/>
              <w:left w:val="single" w:sz="12" w:space="0" w:color="auto"/>
              <w:bottom w:val="single" w:sz="4" w:space="0" w:color="auto"/>
              <w:right w:val="single" w:sz="12" w:space="0" w:color="auto"/>
            </w:tcBorders>
            <w:shd w:val="clear" w:color="auto" w:fill="DAEEF3" w:themeFill="accent5" w:themeFillTint="33"/>
            <w:vAlign w:val="center"/>
          </w:tcPr>
          <w:p w:rsidR="00293E99" w:rsidRPr="0041695B" w:rsidRDefault="00293E99" w:rsidP="009078AA">
            <w:pPr>
              <w:spacing w:before="0" w:after="0"/>
              <w:jc w:val="center"/>
              <w:rPr>
                <w:rFonts w:ascii="Times New Roman" w:hAnsi="Times New Roman" w:cs="Times New Roman"/>
                <w:b/>
                <w:color w:val="FF0000"/>
                <w:sz w:val="20"/>
                <w:szCs w:val="20"/>
              </w:rPr>
            </w:pPr>
            <w:r w:rsidRPr="0041695B">
              <w:rPr>
                <w:rFonts w:ascii="Times New Roman" w:hAnsi="Times New Roman" w:cs="Times New Roman"/>
                <w:b/>
                <w:color w:val="FF0000"/>
                <w:sz w:val="20"/>
                <w:szCs w:val="20"/>
              </w:rPr>
              <w:t>0,71 TL</w:t>
            </w:r>
          </w:p>
        </w:tc>
      </w:tr>
      <w:tr w:rsidR="00830A11" w:rsidRPr="0041293C" w:rsidTr="00A0209C">
        <w:trPr>
          <w:trHeight w:val="346"/>
        </w:trPr>
        <w:tc>
          <w:tcPr>
            <w:tcW w:w="1473" w:type="dxa"/>
            <w:tcBorders>
              <w:top w:val="nil"/>
              <w:left w:val="single" w:sz="12" w:space="0" w:color="auto"/>
              <w:bottom w:val="single" w:sz="4" w:space="0" w:color="auto"/>
              <w:right w:val="single" w:sz="12" w:space="0" w:color="auto"/>
            </w:tcBorders>
            <w:shd w:val="clear" w:color="auto" w:fill="DAEEF3"/>
            <w:vAlign w:val="center"/>
            <w:hideMark/>
          </w:tcPr>
          <w:p w:rsidR="00293E99" w:rsidRPr="0041293C" w:rsidRDefault="00293E99" w:rsidP="009078AA">
            <w:pPr>
              <w:spacing w:before="0" w:after="0"/>
              <w:rPr>
                <w:rFonts w:ascii="Times New Roman" w:hAnsi="Times New Roman" w:cs="Times New Roman"/>
                <w:sz w:val="24"/>
                <w:szCs w:val="24"/>
              </w:rPr>
            </w:pPr>
            <w:r w:rsidRPr="0041293C">
              <w:rPr>
                <w:rFonts w:ascii="Times New Roman" w:hAnsi="Times New Roman" w:cs="Times New Roman"/>
                <w:sz w:val="24"/>
                <w:szCs w:val="24"/>
              </w:rPr>
              <w:t xml:space="preserve">AYAKLIK </w:t>
            </w:r>
          </w:p>
        </w:tc>
        <w:tc>
          <w:tcPr>
            <w:tcW w:w="1084"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6"/>
              <w:jc w:val="right"/>
              <w:rPr>
                <w:rFonts w:ascii="Times New Roman" w:hAnsi="Times New Roman" w:cs="Times New Roman"/>
                <w:color w:val="000000"/>
                <w:sz w:val="20"/>
                <w:szCs w:val="20"/>
              </w:rPr>
            </w:pPr>
            <w:r w:rsidRPr="0041695B">
              <w:rPr>
                <w:rFonts w:ascii="Times New Roman" w:hAnsi="Times New Roman" w:cs="Times New Roman"/>
                <w:color w:val="000000"/>
                <w:sz w:val="20"/>
                <w:szCs w:val="20"/>
              </w:rPr>
              <w:t xml:space="preserve">5,74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8"/>
              <w:jc w:val="right"/>
              <w:rPr>
                <w:rFonts w:ascii="Times New Roman" w:hAnsi="Times New Roman" w:cs="Times New Roman"/>
                <w:sz w:val="20"/>
                <w:szCs w:val="20"/>
              </w:rPr>
            </w:pPr>
            <w:r w:rsidRPr="0041695B">
              <w:rPr>
                <w:rFonts w:ascii="Times New Roman" w:hAnsi="Times New Roman" w:cs="Times New Roman"/>
                <w:sz w:val="20"/>
                <w:szCs w:val="20"/>
              </w:rPr>
              <w:t xml:space="preserve">6,57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0"/>
              <w:jc w:val="right"/>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 xml:space="preserve">0,08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2"/>
              <w:jc w:val="right"/>
              <w:rPr>
                <w:rFonts w:ascii="Times New Roman" w:hAnsi="Times New Roman" w:cs="Times New Roman"/>
                <w:b/>
                <w:sz w:val="20"/>
                <w:szCs w:val="20"/>
              </w:rPr>
            </w:pPr>
            <w:r w:rsidRPr="0041695B">
              <w:rPr>
                <w:rFonts w:ascii="Times New Roman" w:hAnsi="Times New Roman" w:cs="Times New Roman"/>
                <w:b/>
                <w:sz w:val="20"/>
                <w:szCs w:val="20"/>
              </w:rPr>
              <w:t xml:space="preserve">0,09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3"/>
              <w:jc w:val="right"/>
              <w:rPr>
                <w:rFonts w:ascii="Times New Roman" w:hAnsi="Times New Roman" w:cs="Times New Roman"/>
                <w:b/>
                <w:sz w:val="20"/>
                <w:szCs w:val="20"/>
              </w:rPr>
            </w:pPr>
            <w:r w:rsidRPr="0041695B">
              <w:rPr>
                <w:rFonts w:ascii="Times New Roman" w:hAnsi="Times New Roman" w:cs="Times New Roman"/>
                <w:b/>
                <w:sz w:val="20"/>
                <w:szCs w:val="20"/>
              </w:rPr>
              <w:t xml:space="preserve"> 0,41 TL </w:t>
            </w:r>
          </w:p>
        </w:tc>
        <w:tc>
          <w:tcPr>
            <w:tcW w:w="850"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jc w:val="center"/>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0,80 TL</w:t>
            </w:r>
          </w:p>
        </w:tc>
        <w:tc>
          <w:tcPr>
            <w:tcW w:w="1276" w:type="dxa"/>
            <w:tcBorders>
              <w:top w:val="nil"/>
              <w:left w:val="single" w:sz="12" w:space="0" w:color="auto"/>
              <w:bottom w:val="single" w:sz="4" w:space="0" w:color="auto"/>
              <w:right w:val="single" w:sz="12" w:space="0" w:color="auto"/>
            </w:tcBorders>
            <w:shd w:val="clear" w:color="auto" w:fill="DAEEF3" w:themeFill="accent5" w:themeFillTint="33"/>
            <w:vAlign w:val="center"/>
          </w:tcPr>
          <w:p w:rsidR="00293E99" w:rsidRPr="0041695B" w:rsidRDefault="00293E99" w:rsidP="009078AA">
            <w:pPr>
              <w:spacing w:before="0" w:after="0"/>
              <w:jc w:val="center"/>
              <w:rPr>
                <w:rFonts w:ascii="Times New Roman" w:hAnsi="Times New Roman" w:cs="Times New Roman"/>
                <w:b/>
                <w:color w:val="FF0000"/>
                <w:sz w:val="20"/>
                <w:szCs w:val="20"/>
              </w:rPr>
            </w:pPr>
            <w:r w:rsidRPr="0041695B">
              <w:rPr>
                <w:rFonts w:ascii="Times New Roman" w:hAnsi="Times New Roman" w:cs="Times New Roman"/>
                <w:b/>
                <w:color w:val="FF0000"/>
                <w:sz w:val="20"/>
                <w:szCs w:val="20"/>
              </w:rPr>
              <w:t>1,37 TL</w:t>
            </w:r>
          </w:p>
        </w:tc>
      </w:tr>
      <w:tr w:rsidR="00830A11" w:rsidRPr="0041293C" w:rsidTr="00A0209C">
        <w:trPr>
          <w:trHeight w:val="445"/>
        </w:trPr>
        <w:tc>
          <w:tcPr>
            <w:tcW w:w="1473" w:type="dxa"/>
            <w:tcBorders>
              <w:top w:val="nil"/>
              <w:left w:val="single" w:sz="12" w:space="0" w:color="auto"/>
              <w:bottom w:val="single" w:sz="4" w:space="0" w:color="auto"/>
              <w:right w:val="single" w:sz="12" w:space="0" w:color="auto"/>
            </w:tcBorders>
            <w:shd w:val="clear" w:color="auto" w:fill="DAEEF3"/>
            <w:vAlign w:val="center"/>
            <w:hideMark/>
          </w:tcPr>
          <w:p w:rsidR="00F33B40" w:rsidRDefault="00293E99" w:rsidP="009078AA">
            <w:pPr>
              <w:spacing w:before="0" w:after="0"/>
              <w:rPr>
                <w:rFonts w:ascii="Times New Roman" w:hAnsi="Times New Roman" w:cs="Times New Roman"/>
                <w:sz w:val="24"/>
                <w:szCs w:val="24"/>
              </w:rPr>
            </w:pPr>
            <w:r w:rsidRPr="0041293C">
              <w:rPr>
                <w:rFonts w:ascii="Times New Roman" w:hAnsi="Times New Roman" w:cs="Times New Roman"/>
                <w:sz w:val="24"/>
                <w:szCs w:val="24"/>
              </w:rPr>
              <w:t xml:space="preserve">GEC BOHÇA </w:t>
            </w:r>
          </w:p>
          <w:p w:rsidR="00293E99" w:rsidRPr="0041293C" w:rsidRDefault="00293E99" w:rsidP="009078AA">
            <w:pPr>
              <w:spacing w:before="0" w:after="0"/>
              <w:rPr>
                <w:rFonts w:ascii="Times New Roman" w:hAnsi="Times New Roman" w:cs="Times New Roman"/>
                <w:sz w:val="24"/>
                <w:szCs w:val="24"/>
              </w:rPr>
            </w:pPr>
            <w:r w:rsidRPr="0041293C">
              <w:rPr>
                <w:rFonts w:ascii="Times New Roman" w:hAnsi="Times New Roman" w:cs="Times New Roman"/>
                <w:sz w:val="24"/>
                <w:szCs w:val="24"/>
              </w:rPr>
              <w:t>(7 ÇARŞAF)</w:t>
            </w:r>
          </w:p>
        </w:tc>
        <w:tc>
          <w:tcPr>
            <w:tcW w:w="1084"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6"/>
              <w:jc w:val="right"/>
              <w:rPr>
                <w:rFonts w:ascii="Times New Roman" w:hAnsi="Times New Roman" w:cs="Times New Roman"/>
                <w:color w:val="000000"/>
                <w:sz w:val="20"/>
                <w:szCs w:val="20"/>
              </w:rPr>
            </w:pPr>
            <w:r w:rsidRPr="0041695B">
              <w:rPr>
                <w:rFonts w:ascii="Times New Roman" w:hAnsi="Times New Roman" w:cs="Times New Roman"/>
                <w:color w:val="000000"/>
                <w:sz w:val="20"/>
                <w:szCs w:val="20"/>
              </w:rPr>
              <w:t xml:space="preserve">67,02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41695B">
            <w:pPr>
              <w:spacing w:before="0" w:after="0"/>
              <w:ind w:right="18"/>
              <w:rPr>
                <w:rFonts w:ascii="Times New Roman" w:hAnsi="Times New Roman" w:cs="Times New Roman"/>
                <w:sz w:val="20"/>
                <w:szCs w:val="20"/>
              </w:rPr>
            </w:pPr>
            <w:r w:rsidRPr="0041695B">
              <w:rPr>
                <w:rFonts w:ascii="Times New Roman" w:hAnsi="Times New Roman" w:cs="Times New Roman"/>
                <w:sz w:val="20"/>
                <w:szCs w:val="20"/>
              </w:rPr>
              <w:t>25,53</w:t>
            </w:r>
            <w:r w:rsidR="0041695B">
              <w:rPr>
                <w:rFonts w:ascii="Times New Roman" w:hAnsi="Times New Roman" w:cs="Times New Roman"/>
                <w:sz w:val="20"/>
                <w:szCs w:val="20"/>
              </w:rPr>
              <w:t xml:space="preserve"> T</w:t>
            </w:r>
            <w:r w:rsidRPr="0041695B">
              <w:rPr>
                <w:rFonts w:ascii="Times New Roman" w:hAnsi="Times New Roman" w:cs="Times New Roman"/>
                <w:sz w:val="20"/>
                <w:szCs w:val="20"/>
              </w:rPr>
              <w:t xml:space="preserve">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0"/>
              <w:jc w:val="right"/>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 xml:space="preserve">0,89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2"/>
              <w:jc w:val="right"/>
              <w:rPr>
                <w:rFonts w:ascii="Times New Roman" w:hAnsi="Times New Roman" w:cs="Times New Roman"/>
                <w:b/>
                <w:sz w:val="20"/>
                <w:szCs w:val="20"/>
              </w:rPr>
            </w:pPr>
            <w:r w:rsidRPr="0041695B">
              <w:rPr>
                <w:rFonts w:ascii="Times New Roman" w:hAnsi="Times New Roman" w:cs="Times New Roman"/>
                <w:b/>
                <w:sz w:val="20"/>
                <w:szCs w:val="20"/>
              </w:rPr>
              <w:t xml:space="preserve">0,34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3"/>
              <w:jc w:val="right"/>
              <w:rPr>
                <w:rFonts w:ascii="Times New Roman" w:hAnsi="Times New Roman" w:cs="Times New Roman"/>
                <w:b/>
                <w:sz w:val="20"/>
                <w:szCs w:val="20"/>
              </w:rPr>
            </w:pPr>
            <w:r w:rsidRPr="0041695B">
              <w:rPr>
                <w:rFonts w:ascii="Times New Roman" w:hAnsi="Times New Roman" w:cs="Times New Roman"/>
                <w:b/>
                <w:sz w:val="20"/>
                <w:szCs w:val="20"/>
              </w:rPr>
              <w:t xml:space="preserve">                4,28 TL </w:t>
            </w:r>
          </w:p>
        </w:tc>
        <w:tc>
          <w:tcPr>
            <w:tcW w:w="850"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jc w:val="center"/>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12,56 TL</w:t>
            </w:r>
          </w:p>
        </w:tc>
        <w:tc>
          <w:tcPr>
            <w:tcW w:w="1276" w:type="dxa"/>
            <w:tcBorders>
              <w:top w:val="nil"/>
              <w:left w:val="single" w:sz="12" w:space="0" w:color="auto"/>
              <w:bottom w:val="single" w:sz="4" w:space="0" w:color="auto"/>
              <w:right w:val="single" w:sz="12" w:space="0" w:color="auto"/>
            </w:tcBorders>
            <w:shd w:val="clear" w:color="auto" w:fill="DAEEF3" w:themeFill="accent5" w:themeFillTint="33"/>
            <w:vAlign w:val="center"/>
          </w:tcPr>
          <w:p w:rsidR="00293E99" w:rsidRPr="0041695B" w:rsidRDefault="00293E99" w:rsidP="009078AA">
            <w:pPr>
              <w:spacing w:before="0" w:after="0"/>
              <w:jc w:val="center"/>
              <w:rPr>
                <w:rFonts w:ascii="Times New Roman" w:hAnsi="Times New Roman" w:cs="Times New Roman"/>
                <w:b/>
                <w:color w:val="FF0000"/>
                <w:sz w:val="20"/>
                <w:szCs w:val="20"/>
              </w:rPr>
            </w:pPr>
            <w:r w:rsidRPr="0041695B">
              <w:rPr>
                <w:rFonts w:ascii="Times New Roman" w:hAnsi="Times New Roman" w:cs="Times New Roman"/>
                <w:b/>
                <w:color w:val="FF0000"/>
                <w:sz w:val="20"/>
                <w:szCs w:val="20"/>
              </w:rPr>
              <w:t>18,08 TL</w:t>
            </w:r>
          </w:p>
        </w:tc>
      </w:tr>
      <w:tr w:rsidR="00830A11" w:rsidRPr="0041293C" w:rsidTr="00A0209C">
        <w:trPr>
          <w:trHeight w:val="391"/>
        </w:trPr>
        <w:tc>
          <w:tcPr>
            <w:tcW w:w="1473" w:type="dxa"/>
            <w:tcBorders>
              <w:top w:val="nil"/>
              <w:left w:val="single" w:sz="12" w:space="0" w:color="auto"/>
              <w:bottom w:val="single" w:sz="4" w:space="0" w:color="auto"/>
              <w:right w:val="single" w:sz="12" w:space="0" w:color="auto"/>
            </w:tcBorders>
            <w:shd w:val="clear" w:color="auto" w:fill="DAEEF3"/>
            <w:vAlign w:val="center"/>
            <w:hideMark/>
          </w:tcPr>
          <w:p w:rsidR="00F33B40" w:rsidRDefault="00293E99" w:rsidP="009078AA">
            <w:pPr>
              <w:spacing w:before="0" w:after="0"/>
              <w:rPr>
                <w:rFonts w:ascii="Times New Roman" w:hAnsi="Times New Roman" w:cs="Times New Roman"/>
                <w:sz w:val="24"/>
                <w:szCs w:val="24"/>
              </w:rPr>
            </w:pPr>
            <w:r w:rsidRPr="0041293C">
              <w:rPr>
                <w:rFonts w:ascii="Times New Roman" w:hAnsi="Times New Roman" w:cs="Times New Roman"/>
                <w:sz w:val="24"/>
                <w:szCs w:val="24"/>
              </w:rPr>
              <w:t xml:space="preserve">KVC BOHÇA </w:t>
            </w:r>
          </w:p>
          <w:p w:rsidR="00293E99" w:rsidRPr="0041293C" w:rsidRDefault="00293E99" w:rsidP="009078AA">
            <w:pPr>
              <w:spacing w:before="0" w:after="0"/>
              <w:rPr>
                <w:rFonts w:ascii="Times New Roman" w:hAnsi="Times New Roman" w:cs="Times New Roman"/>
                <w:sz w:val="24"/>
                <w:szCs w:val="24"/>
              </w:rPr>
            </w:pPr>
            <w:r w:rsidRPr="0041293C">
              <w:rPr>
                <w:rFonts w:ascii="Times New Roman" w:hAnsi="Times New Roman" w:cs="Times New Roman"/>
                <w:sz w:val="24"/>
                <w:szCs w:val="24"/>
              </w:rPr>
              <w:t>(6 ÇARŞAF)</w:t>
            </w:r>
          </w:p>
        </w:tc>
        <w:tc>
          <w:tcPr>
            <w:tcW w:w="1084"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6"/>
              <w:jc w:val="right"/>
              <w:rPr>
                <w:rFonts w:ascii="Times New Roman" w:hAnsi="Times New Roman" w:cs="Times New Roman"/>
                <w:color w:val="000000"/>
                <w:sz w:val="20"/>
                <w:szCs w:val="20"/>
              </w:rPr>
            </w:pPr>
            <w:r w:rsidRPr="0041695B">
              <w:rPr>
                <w:rFonts w:ascii="Times New Roman" w:hAnsi="Times New Roman" w:cs="Times New Roman"/>
                <w:color w:val="000000"/>
                <w:sz w:val="20"/>
                <w:szCs w:val="20"/>
              </w:rPr>
              <w:t xml:space="preserve">57,45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8"/>
              <w:jc w:val="right"/>
              <w:rPr>
                <w:rFonts w:ascii="Times New Roman" w:hAnsi="Times New Roman" w:cs="Times New Roman"/>
                <w:sz w:val="20"/>
                <w:szCs w:val="20"/>
              </w:rPr>
            </w:pPr>
            <w:r w:rsidRPr="0041695B">
              <w:rPr>
                <w:rFonts w:ascii="Times New Roman" w:hAnsi="Times New Roman" w:cs="Times New Roman"/>
                <w:sz w:val="20"/>
                <w:szCs w:val="20"/>
              </w:rPr>
              <w:t xml:space="preserve">21,89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0"/>
              <w:jc w:val="right"/>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 xml:space="preserve">0,77 TL </w:t>
            </w:r>
          </w:p>
        </w:tc>
        <w:tc>
          <w:tcPr>
            <w:tcW w:w="1276"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142"/>
              <w:jc w:val="right"/>
              <w:rPr>
                <w:rFonts w:ascii="Times New Roman" w:hAnsi="Times New Roman" w:cs="Times New Roman"/>
                <w:b/>
                <w:sz w:val="20"/>
                <w:szCs w:val="20"/>
              </w:rPr>
            </w:pPr>
            <w:r w:rsidRPr="0041695B">
              <w:rPr>
                <w:rFonts w:ascii="Times New Roman" w:hAnsi="Times New Roman" w:cs="Times New Roman"/>
                <w:b/>
                <w:sz w:val="20"/>
                <w:szCs w:val="20"/>
              </w:rPr>
              <w:t xml:space="preserve">0,29 TL </w:t>
            </w:r>
          </w:p>
        </w:tc>
        <w:tc>
          <w:tcPr>
            <w:tcW w:w="992"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ind w:right="213"/>
              <w:jc w:val="right"/>
              <w:rPr>
                <w:rFonts w:ascii="Times New Roman" w:hAnsi="Times New Roman" w:cs="Times New Roman"/>
                <w:b/>
                <w:sz w:val="20"/>
                <w:szCs w:val="20"/>
              </w:rPr>
            </w:pPr>
            <w:r w:rsidRPr="0041695B">
              <w:rPr>
                <w:rFonts w:ascii="Times New Roman" w:hAnsi="Times New Roman" w:cs="Times New Roman"/>
                <w:b/>
                <w:sz w:val="20"/>
                <w:szCs w:val="20"/>
              </w:rPr>
              <w:t xml:space="preserve">                3,67 TL </w:t>
            </w:r>
          </w:p>
        </w:tc>
        <w:tc>
          <w:tcPr>
            <w:tcW w:w="850" w:type="dxa"/>
            <w:tcBorders>
              <w:top w:val="nil"/>
              <w:left w:val="single" w:sz="12" w:space="0" w:color="auto"/>
              <w:bottom w:val="single" w:sz="4" w:space="0" w:color="auto"/>
              <w:right w:val="single" w:sz="12" w:space="0" w:color="auto"/>
            </w:tcBorders>
            <w:shd w:val="clear" w:color="000000" w:fill="FFFFFF"/>
            <w:vAlign w:val="center"/>
          </w:tcPr>
          <w:p w:rsidR="00293E99" w:rsidRPr="0041695B" w:rsidRDefault="00293E99" w:rsidP="009078AA">
            <w:pPr>
              <w:spacing w:before="0" w:after="0"/>
              <w:jc w:val="center"/>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12,90 TL</w:t>
            </w:r>
          </w:p>
        </w:tc>
        <w:tc>
          <w:tcPr>
            <w:tcW w:w="1276" w:type="dxa"/>
            <w:tcBorders>
              <w:top w:val="nil"/>
              <w:left w:val="single" w:sz="12" w:space="0" w:color="auto"/>
              <w:bottom w:val="single" w:sz="4" w:space="0" w:color="auto"/>
              <w:right w:val="single" w:sz="12" w:space="0" w:color="auto"/>
            </w:tcBorders>
            <w:shd w:val="clear" w:color="auto" w:fill="DAEEF3" w:themeFill="accent5" w:themeFillTint="33"/>
            <w:vAlign w:val="center"/>
          </w:tcPr>
          <w:p w:rsidR="00293E99" w:rsidRPr="0041695B" w:rsidRDefault="00293E99" w:rsidP="009078AA">
            <w:pPr>
              <w:spacing w:before="0" w:after="0"/>
              <w:jc w:val="center"/>
              <w:rPr>
                <w:rFonts w:ascii="Times New Roman" w:hAnsi="Times New Roman" w:cs="Times New Roman"/>
                <w:b/>
                <w:color w:val="FF0000"/>
                <w:sz w:val="20"/>
                <w:szCs w:val="20"/>
              </w:rPr>
            </w:pPr>
            <w:r w:rsidRPr="0041695B">
              <w:rPr>
                <w:rFonts w:ascii="Times New Roman" w:hAnsi="Times New Roman" w:cs="Times New Roman"/>
                <w:b/>
                <w:color w:val="FF0000"/>
                <w:sz w:val="20"/>
                <w:szCs w:val="20"/>
              </w:rPr>
              <w:t>17,63 TL</w:t>
            </w:r>
          </w:p>
        </w:tc>
      </w:tr>
      <w:tr w:rsidR="00830A11" w:rsidRPr="0041293C" w:rsidTr="00A0209C">
        <w:trPr>
          <w:trHeight w:val="436"/>
        </w:trPr>
        <w:tc>
          <w:tcPr>
            <w:tcW w:w="1473" w:type="dxa"/>
            <w:tcBorders>
              <w:top w:val="single" w:sz="4" w:space="0" w:color="auto"/>
              <w:left w:val="single" w:sz="12" w:space="0" w:color="auto"/>
              <w:bottom w:val="single" w:sz="12" w:space="0" w:color="auto"/>
              <w:right w:val="single" w:sz="12" w:space="0" w:color="auto"/>
            </w:tcBorders>
            <w:shd w:val="clear" w:color="auto" w:fill="DAEEF3"/>
            <w:vAlign w:val="center"/>
            <w:hideMark/>
          </w:tcPr>
          <w:p w:rsidR="006E2AE6" w:rsidRPr="0041293C" w:rsidRDefault="006E2AE6" w:rsidP="009078AA">
            <w:pPr>
              <w:spacing w:before="0" w:after="0"/>
              <w:rPr>
                <w:rFonts w:ascii="Times New Roman" w:hAnsi="Times New Roman" w:cs="Times New Roman"/>
                <w:sz w:val="24"/>
                <w:szCs w:val="24"/>
                <w:highlight w:val="yellow"/>
              </w:rPr>
            </w:pPr>
            <w:r w:rsidRPr="0041293C">
              <w:rPr>
                <w:rFonts w:ascii="Times New Roman" w:hAnsi="Times New Roman" w:cs="Times New Roman"/>
                <w:sz w:val="24"/>
                <w:szCs w:val="24"/>
              </w:rPr>
              <w:t>NAYLON</w:t>
            </w:r>
          </w:p>
        </w:tc>
        <w:tc>
          <w:tcPr>
            <w:tcW w:w="1084" w:type="dxa"/>
            <w:tcBorders>
              <w:top w:val="single" w:sz="4" w:space="0" w:color="auto"/>
              <w:left w:val="single" w:sz="12" w:space="0" w:color="auto"/>
              <w:bottom w:val="single" w:sz="12" w:space="0" w:color="auto"/>
              <w:right w:val="single" w:sz="12" w:space="0" w:color="auto"/>
            </w:tcBorders>
            <w:shd w:val="clear" w:color="000000" w:fill="FFFFFF"/>
            <w:vAlign w:val="center"/>
          </w:tcPr>
          <w:p w:rsidR="006E2AE6" w:rsidRPr="0041695B" w:rsidRDefault="005F6AD0" w:rsidP="009078AA">
            <w:pPr>
              <w:spacing w:before="0" w:after="0"/>
              <w:ind w:right="146"/>
              <w:jc w:val="right"/>
              <w:rPr>
                <w:rFonts w:ascii="Times New Roman" w:hAnsi="Times New Roman" w:cs="Times New Roman"/>
                <w:color w:val="000000"/>
                <w:sz w:val="20"/>
                <w:szCs w:val="20"/>
              </w:rPr>
            </w:pPr>
            <w:r w:rsidRPr="0041695B">
              <w:rPr>
                <w:rFonts w:ascii="Times New Roman" w:hAnsi="Times New Roman" w:cs="Times New Roman"/>
                <w:color w:val="000000"/>
                <w:sz w:val="20"/>
                <w:szCs w:val="20"/>
              </w:rPr>
              <w:t>1,41 TL</w:t>
            </w:r>
          </w:p>
        </w:tc>
        <w:tc>
          <w:tcPr>
            <w:tcW w:w="992" w:type="dxa"/>
            <w:tcBorders>
              <w:top w:val="single" w:sz="4" w:space="0" w:color="auto"/>
              <w:left w:val="single" w:sz="12" w:space="0" w:color="auto"/>
              <w:bottom w:val="single" w:sz="12" w:space="0" w:color="auto"/>
              <w:right w:val="single" w:sz="12" w:space="0" w:color="auto"/>
            </w:tcBorders>
            <w:shd w:val="clear" w:color="000000" w:fill="FFFFFF"/>
            <w:vAlign w:val="center"/>
          </w:tcPr>
          <w:p w:rsidR="006E2AE6" w:rsidRPr="0041695B" w:rsidRDefault="00A76716" w:rsidP="009078AA">
            <w:pPr>
              <w:spacing w:before="0" w:after="0"/>
              <w:ind w:right="18"/>
              <w:jc w:val="center"/>
              <w:rPr>
                <w:rFonts w:ascii="Times New Roman" w:hAnsi="Times New Roman" w:cs="Times New Roman"/>
                <w:sz w:val="20"/>
                <w:szCs w:val="20"/>
              </w:rPr>
            </w:pPr>
            <w:r w:rsidRPr="0041695B">
              <w:rPr>
                <w:rFonts w:ascii="Times New Roman" w:hAnsi="Times New Roman" w:cs="Times New Roman"/>
                <w:sz w:val="20"/>
                <w:szCs w:val="20"/>
              </w:rPr>
              <w:t>-</w:t>
            </w:r>
          </w:p>
        </w:tc>
        <w:tc>
          <w:tcPr>
            <w:tcW w:w="1276" w:type="dxa"/>
            <w:tcBorders>
              <w:top w:val="single" w:sz="4" w:space="0" w:color="auto"/>
              <w:left w:val="single" w:sz="12" w:space="0" w:color="auto"/>
              <w:bottom w:val="single" w:sz="12" w:space="0" w:color="auto"/>
              <w:right w:val="single" w:sz="12" w:space="0" w:color="auto"/>
            </w:tcBorders>
            <w:shd w:val="clear" w:color="000000" w:fill="FFFFFF"/>
            <w:vAlign w:val="center"/>
          </w:tcPr>
          <w:p w:rsidR="006E2AE6" w:rsidRPr="0041695B" w:rsidRDefault="004D307C" w:rsidP="009078AA">
            <w:pPr>
              <w:spacing w:before="0" w:after="0"/>
              <w:ind w:right="210"/>
              <w:jc w:val="right"/>
              <w:rPr>
                <w:rFonts w:ascii="Times New Roman" w:hAnsi="Times New Roman" w:cs="Times New Roman"/>
                <w:b/>
                <w:color w:val="000000"/>
                <w:sz w:val="20"/>
                <w:szCs w:val="20"/>
              </w:rPr>
            </w:pPr>
            <w:r w:rsidRPr="0041695B">
              <w:rPr>
                <w:rFonts w:ascii="Times New Roman" w:hAnsi="Times New Roman" w:cs="Times New Roman"/>
                <w:b/>
                <w:color w:val="000000"/>
                <w:sz w:val="20"/>
                <w:szCs w:val="20"/>
              </w:rPr>
              <w:t>1,41 TL</w:t>
            </w:r>
          </w:p>
        </w:tc>
        <w:tc>
          <w:tcPr>
            <w:tcW w:w="1276" w:type="dxa"/>
            <w:tcBorders>
              <w:top w:val="single" w:sz="4" w:space="0" w:color="auto"/>
              <w:left w:val="single" w:sz="12" w:space="0" w:color="auto"/>
              <w:bottom w:val="single" w:sz="12" w:space="0" w:color="auto"/>
              <w:right w:val="single" w:sz="12" w:space="0" w:color="auto"/>
            </w:tcBorders>
            <w:shd w:val="clear" w:color="000000" w:fill="FFFFFF"/>
            <w:vAlign w:val="center"/>
          </w:tcPr>
          <w:p w:rsidR="006E2AE6" w:rsidRPr="0041695B" w:rsidRDefault="00A76716" w:rsidP="009078AA">
            <w:pPr>
              <w:spacing w:before="0" w:after="0"/>
              <w:ind w:right="142"/>
              <w:jc w:val="center"/>
              <w:rPr>
                <w:rFonts w:ascii="Times New Roman" w:hAnsi="Times New Roman" w:cs="Times New Roman"/>
                <w:b/>
                <w:sz w:val="20"/>
                <w:szCs w:val="20"/>
              </w:rPr>
            </w:pPr>
            <w:r w:rsidRPr="0041695B">
              <w:rPr>
                <w:rFonts w:ascii="Times New Roman" w:hAnsi="Times New Roman" w:cs="Times New Roman"/>
                <w:b/>
                <w:sz w:val="20"/>
                <w:szCs w:val="20"/>
              </w:rPr>
              <w:t>-</w:t>
            </w:r>
          </w:p>
        </w:tc>
        <w:tc>
          <w:tcPr>
            <w:tcW w:w="992" w:type="dxa"/>
            <w:tcBorders>
              <w:top w:val="single" w:sz="4" w:space="0" w:color="auto"/>
              <w:left w:val="single" w:sz="12" w:space="0" w:color="auto"/>
              <w:bottom w:val="single" w:sz="12" w:space="0" w:color="auto"/>
              <w:right w:val="single" w:sz="12" w:space="0" w:color="auto"/>
            </w:tcBorders>
            <w:shd w:val="clear" w:color="000000" w:fill="FFFFFF"/>
            <w:vAlign w:val="center"/>
          </w:tcPr>
          <w:p w:rsidR="006E2AE6" w:rsidRPr="0041695B" w:rsidRDefault="00A76716" w:rsidP="009078AA">
            <w:pPr>
              <w:spacing w:before="0" w:after="0"/>
              <w:ind w:right="213"/>
              <w:jc w:val="center"/>
              <w:rPr>
                <w:rFonts w:ascii="Times New Roman" w:hAnsi="Times New Roman" w:cs="Times New Roman"/>
                <w:b/>
                <w:sz w:val="20"/>
                <w:szCs w:val="20"/>
              </w:rPr>
            </w:pPr>
            <w:r w:rsidRPr="0041695B">
              <w:rPr>
                <w:rFonts w:ascii="Times New Roman" w:hAnsi="Times New Roman" w:cs="Times New Roman"/>
                <w:b/>
                <w:sz w:val="20"/>
                <w:szCs w:val="20"/>
              </w:rPr>
              <w:t>-</w:t>
            </w:r>
          </w:p>
        </w:tc>
        <w:tc>
          <w:tcPr>
            <w:tcW w:w="850" w:type="dxa"/>
            <w:tcBorders>
              <w:top w:val="single" w:sz="4" w:space="0" w:color="auto"/>
              <w:left w:val="single" w:sz="12" w:space="0" w:color="auto"/>
              <w:bottom w:val="single" w:sz="12" w:space="0" w:color="auto"/>
              <w:right w:val="single" w:sz="12" w:space="0" w:color="auto"/>
            </w:tcBorders>
            <w:shd w:val="clear" w:color="000000" w:fill="FFFFFF"/>
            <w:vAlign w:val="center"/>
          </w:tcPr>
          <w:p w:rsidR="006E2AE6" w:rsidRPr="0041695B" w:rsidRDefault="006E2AE6" w:rsidP="009078AA">
            <w:pPr>
              <w:spacing w:before="0" w:after="0"/>
              <w:jc w:val="center"/>
              <w:rPr>
                <w:rFonts w:ascii="Times New Roman" w:hAnsi="Times New Roman" w:cs="Times New Roman"/>
                <w:b/>
                <w:sz w:val="20"/>
                <w:szCs w:val="20"/>
              </w:rPr>
            </w:pPr>
            <w:r w:rsidRPr="0041695B">
              <w:rPr>
                <w:rFonts w:ascii="Times New Roman" w:hAnsi="Times New Roman" w:cs="Times New Roman"/>
                <w:b/>
                <w:sz w:val="20"/>
                <w:szCs w:val="20"/>
              </w:rPr>
              <w:t>0,37 TL</w:t>
            </w:r>
          </w:p>
        </w:tc>
        <w:tc>
          <w:tcPr>
            <w:tcW w:w="1276" w:type="dxa"/>
            <w:tcBorders>
              <w:top w:val="single" w:sz="4" w:space="0" w:color="auto"/>
              <w:left w:val="single" w:sz="12" w:space="0" w:color="auto"/>
              <w:bottom w:val="single" w:sz="12" w:space="0" w:color="auto"/>
              <w:right w:val="single" w:sz="12" w:space="0" w:color="auto"/>
            </w:tcBorders>
            <w:shd w:val="clear" w:color="auto" w:fill="DAEEF3" w:themeFill="accent5" w:themeFillTint="33"/>
            <w:vAlign w:val="center"/>
          </w:tcPr>
          <w:p w:rsidR="006E2AE6" w:rsidRPr="0041695B" w:rsidRDefault="006E2AE6" w:rsidP="009078AA">
            <w:pPr>
              <w:spacing w:before="0" w:after="0"/>
              <w:jc w:val="center"/>
              <w:rPr>
                <w:rFonts w:ascii="Times New Roman" w:hAnsi="Times New Roman" w:cs="Times New Roman"/>
                <w:b/>
                <w:color w:val="FF0000"/>
                <w:sz w:val="20"/>
                <w:szCs w:val="20"/>
              </w:rPr>
            </w:pPr>
            <w:r w:rsidRPr="0041695B">
              <w:rPr>
                <w:rFonts w:ascii="Times New Roman" w:hAnsi="Times New Roman" w:cs="Times New Roman"/>
                <w:b/>
                <w:color w:val="FF0000"/>
                <w:sz w:val="20"/>
                <w:szCs w:val="20"/>
              </w:rPr>
              <w:t>1,78 TL</w:t>
            </w:r>
          </w:p>
        </w:tc>
      </w:tr>
    </w:tbl>
    <w:p w:rsidR="00281B0A" w:rsidRPr="0041695B" w:rsidRDefault="00281B0A" w:rsidP="006A449C">
      <w:pPr>
        <w:spacing w:before="120"/>
        <w:rPr>
          <w:rFonts w:ascii="Times New Roman" w:hAnsi="Times New Roman" w:cs="Times New Roman"/>
          <w:i/>
          <w:sz w:val="20"/>
          <w:szCs w:val="20"/>
        </w:rPr>
      </w:pPr>
      <w:r w:rsidRPr="0041695B">
        <w:rPr>
          <w:rFonts w:ascii="Times New Roman" w:hAnsi="Times New Roman" w:cs="Times New Roman"/>
          <w:sz w:val="20"/>
          <w:szCs w:val="20"/>
        </w:rPr>
        <w:t xml:space="preserve">* </w:t>
      </w:r>
      <w:r w:rsidRPr="0041695B">
        <w:rPr>
          <w:rFonts w:ascii="Times New Roman" w:hAnsi="Times New Roman" w:cs="Times New Roman"/>
          <w:i/>
          <w:sz w:val="20"/>
          <w:szCs w:val="20"/>
        </w:rPr>
        <w:t>Parasal tutarlarda kuruş hanesi iki basamağa yuvarlanarak gösterilmiştir. Hesaplamalarda diğer basamaklar da kullanılmıştır.</w:t>
      </w:r>
    </w:p>
    <w:p w:rsidR="000549FA" w:rsidRDefault="000549FA" w:rsidP="001D5AD8">
      <w:pPr>
        <w:rPr>
          <w:rFonts w:ascii="Times New Roman" w:eastAsia="Times New Roman" w:hAnsi="Times New Roman" w:cs="Times New Roman"/>
          <w:b/>
          <w:bCs/>
          <w:sz w:val="24"/>
          <w:szCs w:val="24"/>
          <w:lang w:eastAsia="tr-TR"/>
        </w:rPr>
      </w:pPr>
    </w:p>
    <w:p w:rsidR="007634A3" w:rsidRPr="0041293C" w:rsidRDefault="007634A3" w:rsidP="001D5AD8">
      <w:pPr>
        <w:rPr>
          <w:rFonts w:ascii="Times New Roman" w:hAnsi="Times New Roman" w:cs="Times New Roman"/>
          <w:sz w:val="24"/>
          <w:szCs w:val="24"/>
        </w:rPr>
      </w:pPr>
      <w:r w:rsidRPr="0041293C">
        <w:rPr>
          <w:rFonts w:ascii="Times New Roman" w:eastAsia="Times New Roman" w:hAnsi="Times New Roman" w:cs="Times New Roman"/>
          <w:b/>
          <w:bCs/>
          <w:sz w:val="24"/>
          <w:szCs w:val="24"/>
          <w:lang w:eastAsia="tr-TR"/>
        </w:rPr>
        <w:lastRenderedPageBreak/>
        <w:t>3.2.</w:t>
      </w:r>
      <w:r w:rsidRPr="0041293C">
        <w:rPr>
          <w:rFonts w:ascii="Times New Roman" w:hAnsi="Times New Roman" w:cs="Times New Roman"/>
          <w:b/>
          <w:sz w:val="24"/>
          <w:szCs w:val="24"/>
        </w:rPr>
        <w:t xml:space="preserve"> Tek Kullanımlık Cerrahi Örtü Maliyeti</w:t>
      </w:r>
    </w:p>
    <w:p w:rsidR="007634A3" w:rsidRPr="0041293C" w:rsidRDefault="007634A3" w:rsidP="001D5AD8">
      <w:pPr>
        <w:spacing w:after="240"/>
        <w:rPr>
          <w:rFonts w:ascii="Times New Roman" w:hAnsi="Times New Roman" w:cs="Times New Roman"/>
          <w:sz w:val="24"/>
          <w:szCs w:val="24"/>
        </w:rPr>
      </w:pPr>
      <w:r w:rsidRPr="0041293C">
        <w:rPr>
          <w:rFonts w:ascii="Times New Roman" w:hAnsi="Times New Roman" w:cs="Times New Roman"/>
          <w:sz w:val="24"/>
          <w:szCs w:val="24"/>
        </w:rPr>
        <w:t xml:space="preserve">Tek kullanımlık cerrahi örtü setlerini oluşturmak amacıyla, tek kullanımlık cerrahi örtü seti üreten firma elemanları ve ameliyathane sorumlu hemşireleri ile görüşülmüştür. İşlem çeşitlerine göre cerrahi örtü kullanma şekilleri incelenmiş ve buna göre tek kullanımlık cerrahi örtü içeriğinin nasıl olması gerektiği konusunda ortak görüş oluşmuştur. Karşılaştırmanın sağlıklı olması amacıyla, ameliyat ekibinin işlem sırasında kullanmış olduğu giysiler tek kullanımlık olarak tedarik edildiğinden ve çok kullanımlık dokuma kumaş cerrahi örtü maliyetlerine </w:t>
      </w:r>
      <w:proofErr w:type="gramStart"/>
      <w:r w:rsidRPr="0041293C">
        <w:rPr>
          <w:rFonts w:ascii="Times New Roman" w:hAnsi="Times New Roman" w:cs="Times New Roman"/>
          <w:sz w:val="24"/>
          <w:szCs w:val="24"/>
        </w:rPr>
        <w:t>dahil</w:t>
      </w:r>
      <w:proofErr w:type="gramEnd"/>
      <w:r w:rsidRPr="0041293C">
        <w:rPr>
          <w:rFonts w:ascii="Times New Roman" w:hAnsi="Times New Roman" w:cs="Times New Roman"/>
          <w:sz w:val="24"/>
          <w:szCs w:val="24"/>
        </w:rPr>
        <w:t xml:space="preserve"> edilmediğinden, tek kullanımlık cerrahi örtü seti içeriğine dahil edilmemiştir. Tek kullanımlık cerrahi örtü seti içeriğine göre firmalardan, set ağırlıkları ve set fiyatları alınmıştır. Alınan ağırlık ve fiyatların ortalamalarına göre hesaplamalar yapılmıştır. Ortalama set fiyatlarına, 1 kg tıbbi atık bertaraf bedeli olan 0,75 TL ile set ağırlıklarının çarpımı sonucu bulunan set tıbbi atık bedeli eklenmiş ve tek kullanımlık cerrahi örtü setin maliyetine ulaşılmıştır.</w:t>
      </w:r>
      <w:r w:rsidR="009D7F6A" w:rsidRPr="0041293C">
        <w:rPr>
          <w:rFonts w:ascii="Times New Roman" w:hAnsi="Times New Roman" w:cs="Times New Roman"/>
          <w:sz w:val="24"/>
          <w:szCs w:val="24"/>
        </w:rPr>
        <w:t xml:space="preserve"> </w:t>
      </w:r>
      <w:r w:rsidRPr="0041293C">
        <w:rPr>
          <w:rFonts w:ascii="Times New Roman" w:hAnsi="Times New Roman" w:cs="Times New Roman"/>
          <w:sz w:val="24"/>
          <w:szCs w:val="24"/>
        </w:rPr>
        <w:t xml:space="preserve">Aşağıda çok kullanımlık dokuma kumaş ve tek kullanımlık cerrahi örtülerin </w:t>
      </w:r>
      <w:r w:rsidR="00C4519B" w:rsidRPr="0041293C">
        <w:rPr>
          <w:rFonts w:ascii="Times New Roman" w:hAnsi="Times New Roman" w:cs="Times New Roman"/>
          <w:sz w:val="24"/>
          <w:szCs w:val="24"/>
        </w:rPr>
        <w:t xml:space="preserve">işlem setlerine göre </w:t>
      </w:r>
      <w:r w:rsidRPr="0041293C">
        <w:rPr>
          <w:rFonts w:ascii="Times New Roman" w:hAnsi="Times New Roman" w:cs="Times New Roman"/>
          <w:sz w:val="24"/>
          <w:szCs w:val="24"/>
        </w:rPr>
        <w:t>maliyetleri</w:t>
      </w:r>
      <w:r w:rsidR="00C4519B" w:rsidRPr="0041293C">
        <w:rPr>
          <w:rFonts w:ascii="Times New Roman" w:hAnsi="Times New Roman" w:cs="Times New Roman"/>
          <w:sz w:val="24"/>
          <w:szCs w:val="24"/>
        </w:rPr>
        <w:t xml:space="preserve"> veri</w:t>
      </w:r>
      <w:r w:rsidR="00695D89" w:rsidRPr="0041293C">
        <w:rPr>
          <w:rFonts w:ascii="Times New Roman" w:hAnsi="Times New Roman" w:cs="Times New Roman"/>
          <w:sz w:val="24"/>
          <w:szCs w:val="24"/>
        </w:rPr>
        <w:t>l</w:t>
      </w:r>
      <w:r w:rsidR="00C4519B" w:rsidRPr="0041293C">
        <w:rPr>
          <w:rFonts w:ascii="Times New Roman" w:hAnsi="Times New Roman" w:cs="Times New Roman"/>
          <w:sz w:val="24"/>
          <w:szCs w:val="24"/>
        </w:rPr>
        <w:t>mektedir.</w:t>
      </w:r>
    </w:p>
    <w:p w:rsidR="00293E99" w:rsidRPr="0041293C" w:rsidRDefault="007634A3" w:rsidP="001D5AD8">
      <w:pPr>
        <w:pStyle w:val="Balk2"/>
        <w:spacing w:before="240" w:line="240" w:lineRule="auto"/>
        <w:ind w:left="0"/>
        <w:rPr>
          <w:rFonts w:ascii="Times New Roman" w:hAnsi="Times New Roman"/>
          <w:szCs w:val="24"/>
        </w:rPr>
      </w:pPr>
      <w:r w:rsidRPr="0041293C">
        <w:rPr>
          <w:rFonts w:ascii="Times New Roman" w:hAnsi="Times New Roman"/>
          <w:szCs w:val="24"/>
        </w:rPr>
        <w:t>3.3</w:t>
      </w:r>
      <w:r w:rsidR="00DF2001" w:rsidRPr="0041293C">
        <w:rPr>
          <w:rFonts w:ascii="Times New Roman" w:hAnsi="Times New Roman"/>
          <w:szCs w:val="24"/>
        </w:rPr>
        <w:t xml:space="preserve">. </w:t>
      </w:r>
      <w:r w:rsidR="00293E99" w:rsidRPr="0041293C">
        <w:rPr>
          <w:rFonts w:ascii="Times New Roman" w:hAnsi="Times New Roman"/>
          <w:szCs w:val="24"/>
        </w:rPr>
        <w:t>Çok Kullanımlık Dokuma Kumaş</w:t>
      </w:r>
      <w:r w:rsidRPr="0041293C">
        <w:rPr>
          <w:rFonts w:ascii="Times New Roman" w:hAnsi="Times New Roman"/>
          <w:szCs w:val="24"/>
        </w:rPr>
        <w:t xml:space="preserve"> ve Tek Kullanımlık</w:t>
      </w:r>
      <w:r w:rsidR="00293E99" w:rsidRPr="0041293C">
        <w:rPr>
          <w:rFonts w:ascii="Times New Roman" w:hAnsi="Times New Roman"/>
          <w:szCs w:val="24"/>
        </w:rPr>
        <w:t xml:space="preserve"> Cerrahi Örtülerin İşlem Setlerine Göre Maliyetleri </w:t>
      </w:r>
    </w:p>
    <w:p w:rsidR="00200C05" w:rsidRPr="0041293C" w:rsidRDefault="004D1122" w:rsidP="00200C05">
      <w:pPr>
        <w:rPr>
          <w:rFonts w:ascii="Times New Roman" w:hAnsi="Times New Roman" w:cs="Times New Roman"/>
          <w:sz w:val="24"/>
          <w:szCs w:val="24"/>
          <w:lang w:eastAsia="tr-TR"/>
        </w:rPr>
      </w:pPr>
      <w:r w:rsidRPr="0041293C">
        <w:rPr>
          <w:rFonts w:ascii="Times New Roman" w:hAnsi="Times New Roman" w:cs="Times New Roman"/>
          <w:sz w:val="24"/>
          <w:szCs w:val="24"/>
          <w:lang w:eastAsia="tr-TR"/>
        </w:rPr>
        <w:t>Çizelge 3’te</w:t>
      </w:r>
      <w:r w:rsidR="00200C05" w:rsidRPr="0041293C">
        <w:rPr>
          <w:rFonts w:ascii="Times New Roman" w:hAnsi="Times New Roman" w:cs="Times New Roman"/>
          <w:sz w:val="24"/>
          <w:szCs w:val="24"/>
          <w:lang w:eastAsia="tr-TR"/>
        </w:rPr>
        <w:t xml:space="preserve"> çok kullanımlık dokuma kumaş örtü setlerinin içerikleri ve </w:t>
      </w:r>
      <w:r w:rsidRPr="0041293C">
        <w:rPr>
          <w:rFonts w:ascii="Times New Roman" w:hAnsi="Times New Roman" w:cs="Times New Roman"/>
          <w:sz w:val="24"/>
          <w:szCs w:val="24"/>
          <w:lang w:eastAsia="tr-TR"/>
        </w:rPr>
        <w:t xml:space="preserve">asgari </w:t>
      </w:r>
      <w:r w:rsidR="00200C05" w:rsidRPr="0041293C">
        <w:rPr>
          <w:rFonts w:ascii="Times New Roman" w:hAnsi="Times New Roman" w:cs="Times New Roman"/>
          <w:sz w:val="24"/>
          <w:szCs w:val="24"/>
          <w:lang w:eastAsia="tr-TR"/>
        </w:rPr>
        <w:t xml:space="preserve">kullanım miktarları yer almaktadır.  </w:t>
      </w:r>
      <w:proofErr w:type="spellStart"/>
      <w:r w:rsidR="00AB410C" w:rsidRPr="0041293C">
        <w:rPr>
          <w:rFonts w:ascii="Times New Roman" w:hAnsi="Times New Roman" w:cs="Times New Roman"/>
          <w:sz w:val="24"/>
          <w:szCs w:val="24"/>
          <w:lang w:eastAsia="tr-TR"/>
        </w:rPr>
        <w:t>By-pass</w:t>
      </w:r>
      <w:proofErr w:type="spellEnd"/>
      <w:r w:rsidR="00AB410C" w:rsidRPr="0041293C">
        <w:rPr>
          <w:rFonts w:ascii="Times New Roman" w:hAnsi="Times New Roman" w:cs="Times New Roman"/>
          <w:sz w:val="24"/>
          <w:szCs w:val="24"/>
          <w:lang w:eastAsia="tr-TR"/>
        </w:rPr>
        <w:t xml:space="preserve"> örtü s</w:t>
      </w:r>
      <w:r w:rsidR="00200C05" w:rsidRPr="0041293C">
        <w:rPr>
          <w:rFonts w:ascii="Times New Roman" w:hAnsi="Times New Roman" w:cs="Times New Roman"/>
          <w:sz w:val="24"/>
          <w:szCs w:val="24"/>
          <w:lang w:eastAsia="tr-TR"/>
        </w:rPr>
        <w:t xml:space="preserve">eti, </w:t>
      </w:r>
      <w:r w:rsidR="00AB410C" w:rsidRPr="0041293C">
        <w:rPr>
          <w:rFonts w:ascii="Times New Roman" w:hAnsi="Times New Roman" w:cs="Times New Roman"/>
          <w:sz w:val="24"/>
          <w:szCs w:val="24"/>
          <w:lang w:eastAsia="tr-TR"/>
        </w:rPr>
        <w:t>kapak örtü s</w:t>
      </w:r>
      <w:r w:rsidR="00200C05" w:rsidRPr="0041293C">
        <w:rPr>
          <w:rFonts w:ascii="Times New Roman" w:hAnsi="Times New Roman" w:cs="Times New Roman"/>
          <w:sz w:val="24"/>
          <w:szCs w:val="24"/>
          <w:lang w:eastAsia="tr-TR"/>
        </w:rPr>
        <w:t xml:space="preserve">eti ve </w:t>
      </w:r>
      <w:r w:rsidR="00AB410C" w:rsidRPr="0041293C">
        <w:rPr>
          <w:rFonts w:ascii="Times New Roman" w:hAnsi="Times New Roman" w:cs="Times New Roman"/>
          <w:sz w:val="24"/>
          <w:szCs w:val="24"/>
          <w:lang w:eastAsia="tr-TR"/>
        </w:rPr>
        <w:t xml:space="preserve">damar örtü seti hastanenin </w:t>
      </w:r>
      <w:proofErr w:type="spellStart"/>
      <w:r w:rsidR="00AB410C" w:rsidRPr="0041293C">
        <w:rPr>
          <w:rFonts w:ascii="Times New Roman" w:hAnsi="Times New Roman" w:cs="Times New Roman"/>
          <w:sz w:val="24"/>
          <w:szCs w:val="24"/>
          <w:lang w:eastAsia="tr-TR"/>
        </w:rPr>
        <w:t>kardiyovasküler</w:t>
      </w:r>
      <w:proofErr w:type="spellEnd"/>
      <w:r w:rsidR="00AB410C" w:rsidRPr="0041293C">
        <w:rPr>
          <w:rFonts w:ascii="Times New Roman" w:hAnsi="Times New Roman" w:cs="Times New Roman"/>
          <w:sz w:val="24"/>
          <w:szCs w:val="24"/>
          <w:lang w:eastAsia="tr-TR"/>
        </w:rPr>
        <w:t xml:space="preserve"> cerrahi ameliyatlarında; diğer kalan örtü setleri ise gastroenteroloji cerrahi ameliyatlarında kullanılmaktadır.</w:t>
      </w:r>
    </w:p>
    <w:p w:rsidR="00200C05" w:rsidRPr="009351BD" w:rsidRDefault="00AB410C" w:rsidP="00AB410C">
      <w:pPr>
        <w:jc w:val="center"/>
        <w:rPr>
          <w:rFonts w:ascii="Times New Roman" w:hAnsi="Times New Roman" w:cs="Times New Roman"/>
          <w:b/>
          <w:sz w:val="24"/>
          <w:szCs w:val="24"/>
        </w:rPr>
      </w:pPr>
      <w:r w:rsidRPr="009351BD">
        <w:rPr>
          <w:rFonts w:ascii="Times New Roman" w:hAnsi="Times New Roman" w:cs="Times New Roman"/>
          <w:b/>
          <w:sz w:val="24"/>
          <w:szCs w:val="24"/>
        </w:rPr>
        <w:t xml:space="preserve">Çizelge 3. Cerrahi İşlemlerde Kullanılan Dokuma Kumaş Örtülerin İçerikleri ve </w:t>
      </w:r>
      <w:r w:rsidR="004D1122" w:rsidRPr="009351BD">
        <w:rPr>
          <w:rFonts w:ascii="Times New Roman" w:hAnsi="Times New Roman" w:cs="Times New Roman"/>
          <w:b/>
          <w:sz w:val="24"/>
          <w:szCs w:val="24"/>
        </w:rPr>
        <w:t xml:space="preserve">Asgari </w:t>
      </w:r>
      <w:r w:rsidRPr="009351BD">
        <w:rPr>
          <w:rFonts w:ascii="Times New Roman" w:hAnsi="Times New Roman" w:cs="Times New Roman"/>
          <w:b/>
          <w:sz w:val="24"/>
          <w:szCs w:val="24"/>
        </w:rPr>
        <w:t>Kullanım Miktarları</w:t>
      </w:r>
    </w:p>
    <w:tbl>
      <w:tblPr>
        <w:tblW w:w="8732" w:type="dxa"/>
        <w:tblInd w:w="-15" w:type="dxa"/>
        <w:tblBorders>
          <w:top w:val="single" w:sz="12" w:space="0" w:color="auto"/>
          <w:left w:val="single" w:sz="12" w:space="0" w:color="auto"/>
          <w:bottom w:val="single" w:sz="8"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63"/>
        <w:gridCol w:w="718"/>
        <w:gridCol w:w="941"/>
        <w:gridCol w:w="1096"/>
        <w:gridCol w:w="1018"/>
        <w:gridCol w:w="829"/>
        <w:gridCol w:w="885"/>
        <w:gridCol w:w="1018"/>
        <w:gridCol w:w="1064"/>
      </w:tblGrid>
      <w:tr w:rsidR="003311E4" w:rsidRPr="0041293C" w:rsidTr="005B1F01">
        <w:trPr>
          <w:trHeight w:val="764"/>
        </w:trPr>
        <w:tc>
          <w:tcPr>
            <w:tcW w:w="1161" w:type="dxa"/>
            <w:shd w:val="clear" w:color="000000" w:fill="92CDDC"/>
            <w:vAlign w:val="center"/>
            <w:hideMark/>
          </w:tcPr>
          <w:p w:rsidR="00200C05" w:rsidRPr="009351BD" w:rsidRDefault="00200C05" w:rsidP="00200C05">
            <w:pPr>
              <w:spacing w:before="0" w:after="0"/>
              <w:jc w:val="center"/>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DOKUMA KUMAŞ ÖRTÜ SET İÇERİĞİ</w:t>
            </w:r>
          </w:p>
        </w:tc>
        <w:tc>
          <w:tcPr>
            <w:tcW w:w="717" w:type="dxa"/>
            <w:shd w:val="clear" w:color="000000" w:fill="92CDDC"/>
            <w:vAlign w:val="center"/>
            <w:hideMark/>
          </w:tcPr>
          <w:p w:rsidR="00200C05" w:rsidRPr="009351BD" w:rsidRDefault="00AB410C" w:rsidP="00200C05">
            <w:pPr>
              <w:spacing w:before="0" w:after="0"/>
              <w:jc w:val="center"/>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ÖRTÜ</w:t>
            </w:r>
          </w:p>
        </w:tc>
        <w:tc>
          <w:tcPr>
            <w:tcW w:w="939" w:type="dxa"/>
            <w:shd w:val="clear" w:color="000000" w:fill="92CDDC"/>
            <w:vAlign w:val="center"/>
            <w:hideMark/>
          </w:tcPr>
          <w:p w:rsidR="00200C05" w:rsidRPr="009351BD" w:rsidRDefault="00200C05" w:rsidP="00200C05">
            <w:pPr>
              <w:spacing w:before="0" w:after="0"/>
              <w:jc w:val="center"/>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PEÇETE</w:t>
            </w:r>
          </w:p>
        </w:tc>
        <w:tc>
          <w:tcPr>
            <w:tcW w:w="1094" w:type="dxa"/>
            <w:shd w:val="clear" w:color="000000" w:fill="92CDDC"/>
            <w:vAlign w:val="center"/>
            <w:hideMark/>
          </w:tcPr>
          <w:p w:rsidR="00200C05" w:rsidRPr="009351BD" w:rsidRDefault="00200C05" w:rsidP="00200C05">
            <w:pPr>
              <w:spacing w:before="0" w:after="0"/>
              <w:jc w:val="center"/>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AYAKLIK</w:t>
            </w:r>
          </w:p>
        </w:tc>
        <w:tc>
          <w:tcPr>
            <w:tcW w:w="1016" w:type="dxa"/>
            <w:shd w:val="clear" w:color="000000" w:fill="92CDDC"/>
            <w:vAlign w:val="center"/>
            <w:hideMark/>
          </w:tcPr>
          <w:p w:rsidR="00200C05" w:rsidRPr="009351BD" w:rsidRDefault="00200C05" w:rsidP="00200C05">
            <w:pPr>
              <w:spacing w:before="0" w:after="0"/>
              <w:jc w:val="center"/>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GEC BOHÇA (7 ÇARŞAF)</w:t>
            </w:r>
          </w:p>
        </w:tc>
        <w:tc>
          <w:tcPr>
            <w:tcW w:w="828" w:type="dxa"/>
            <w:shd w:val="clear" w:color="000000" w:fill="92CDDC"/>
            <w:vAlign w:val="center"/>
            <w:hideMark/>
          </w:tcPr>
          <w:p w:rsidR="00200C05" w:rsidRPr="009351BD" w:rsidRDefault="00200C05" w:rsidP="00200C05">
            <w:pPr>
              <w:spacing w:before="0" w:after="0"/>
              <w:jc w:val="center"/>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DRAPE</w:t>
            </w:r>
          </w:p>
        </w:tc>
        <w:tc>
          <w:tcPr>
            <w:tcW w:w="883" w:type="dxa"/>
            <w:shd w:val="clear" w:color="000000" w:fill="92CDDC"/>
            <w:vAlign w:val="center"/>
            <w:hideMark/>
          </w:tcPr>
          <w:p w:rsidR="00200C05" w:rsidRPr="009351BD" w:rsidRDefault="00200C05" w:rsidP="00200C05">
            <w:pPr>
              <w:spacing w:before="0" w:after="0"/>
              <w:jc w:val="center"/>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KÜÇÜK TORBA</w:t>
            </w:r>
          </w:p>
        </w:tc>
        <w:tc>
          <w:tcPr>
            <w:tcW w:w="1016" w:type="dxa"/>
            <w:shd w:val="clear" w:color="000000" w:fill="92CDDC"/>
            <w:vAlign w:val="center"/>
            <w:hideMark/>
          </w:tcPr>
          <w:p w:rsidR="00200C05" w:rsidRPr="009351BD" w:rsidRDefault="00200C05" w:rsidP="00200C05">
            <w:pPr>
              <w:spacing w:before="0" w:after="0"/>
              <w:jc w:val="center"/>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KVC BOHÇA (6 ÇARŞAF)</w:t>
            </w:r>
          </w:p>
        </w:tc>
        <w:tc>
          <w:tcPr>
            <w:tcW w:w="1078" w:type="dxa"/>
            <w:shd w:val="clear" w:color="000000" w:fill="92CDDC"/>
            <w:vAlign w:val="center"/>
            <w:hideMark/>
          </w:tcPr>
          <w:p w:rsidR="00200C05" w:rsidRPr="009351BD" w:rsidRDefault="00200C05" w:rsidP="00200C05">
            <w:pPr>
              <w:spacing w:before="0" w:after="0"/>
              <w:jc w:val="center"/>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NAYLON</w:t>
            </w:r>
          </w:p>
        </w:tc>
      </w:tr>
      <w:tr w:rsidR="00AB410C" w:rsidRPr="0041293C" w:rsidTr="005B1F01">
        <w:trPr>
          <w:trHeight w:val="392"/>
        </w:trPr>
        <w:tc>
          <w:tcPr>
            <w:tcW w:w="1161" w:type="dxa"/>
            <w:shd w:val="clear" w:color="000000" w:fill="DAEEF3"/>
            <w:vAlign w:val="center"/>
            <w:hideMark/>
          </w:tcPr>
          <w:p w:rsidR="00200C05" w:rsidRPr="009351BD" w:rsidRDefault="00200C05" w:rsidP="003311E4">
            <w:pPr>
              <w:spacing w:before="0" w:after="0"/>
              <w:jc w:val="left"/>
              <w:rPr>
                <w:rFonts w:ascii="Times New Roman" w:eastAsia="Times New Roman" w:hAnsi="Times New Roman" w:cs="Times New Roman"/>
                <w:b/>
                <w:bCs/>
                <w:color w:val="000000"/>
                <w:sz w:val="20"/>
                <w:szCs w:val="20"/>
                <w:lang w:eastAsia="tr-TR"/>
              </w:rPr>
            </w:pPr>
            <w:proofErr w:type="spellStart"/>
            <w:r w:rsidRPr="009351BD">
              <w:rPr>
                <w:rFonts w:ascii="Times New Roman" w:eastAsia="Times New Roman" w:hAnsi="Times New Roman" w:cs="Times New Roman"/>
                <w:b/>
                <w:bCs/>
                <w:color w:val="000000"/>
                <w:sz w:val="20"/>
                <w:szCs w:val="20"/>
                <w:lang w:eastAsia="tr-TR"/>
              </w:rPr>
              <w:t>Abdominal</w:t>
            </w:r>
            <w:proofErr w:type="spellEnd"/>
            <w:r w:rsidRPr="009351BD">
              <w:rPr>
                <w:rFonts w:ascii="Times New Roman" w:eastAsia="Times New Roman" w:hAnsi="Times New Roman" w:cs="Times New Roman"/>
                <w:b/>
                <w:bCs/>
                <w:color w:val="000000"/>
                <w:sz w:val="20"/>
                <w:szCs w:val="20"/>
                <w:lang w:eastAsia="tr-TR"/>
              </w:rPr>
              <w:t xml:space="preserve"> </w:t>
            </w:r>
            <w:proofErr w:type="spellStart"/>
            <w:r w:rsidRPr="009351BD">
              <w:rPr>
                <w:rFonts w:ascii="Times New Roman" w:eastAsia="Times New Roman" w:hAnsi="Times New Roman" w:cs="Times New Roman"/>
                <w:b/>
                <w:bCs/>
                <w:color w:val="000000"/>
                <w:sz w:val="20"/>
                <w:szCs w:val="20"/>
                <w:lang w:eastAsia="tr-TR"/>
              </w:rPr>
              <w:t>Perinal</w:t>
            </w:r>
            <w:proofErr w:type="spellEnd"/>
            <w:r w:rsidRPr="009351BD">
              <w:rPr>
                <w:rFonts w:ascii="Times New Roman" w:eastAsia="Times New Roman" w:hAnsi="Times New Roman" w:cs="Times New Roman"/>
                <w:b/>
                <w:bCs/>
                <w:color w:val="000000"/>
                <w:sz w:val="20"/>
                <w:szCs w:val="20"/>
                <w:lang w:eastAsia="tr-TR"/>
              </w:rPr>
              <w:t xml:space="preserve"> Örtü Seti</w:t>
            </w:r>
          </w:p>
        </w:tc>
        <w:tc>
          <w:tcPr>
            <w:tcW w:w="717"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4</w:t>
            </w:r>
          </w:p>
        </w:tc>
        <w:tc>
          <w:tcPr>
            <w:tcW w:w="939"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8</w:t>
            </w:r>
          </w:p>
        </w:tc>
        <w:tc>
          <w:tcPr>
            <w:tcW w:w="1094"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82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883"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7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r>
      <w:tr w:rsidR="00AB410C" w:rsidRPr="0041293C" w:rsidTr="005B1F01">
        <w:trPr>
          <w:trHeight w:val="256"/>
        </w:trPr>
        <w:tc>
          <w:tcPr>
            <w:tcW w:w="1161" w:type="dxa"/>
            <w:shd w:val="clear" w:color="000000" w:fill="DAEEF3"/>
            <w:vAlign w:val="center"/>
            <w:hideMark/>
          </w:tcPr>
          <w:p w:rsidR="00200C05" w:rsidRPr="009351BD" w:rsidRDefault="00200C05" w:rsidP="003311E4">
            <w:pPr>
              <w:spacing w:before="0" w:after="0"/>
              <w:jc w:val="left"/>
              <w:rPr>
                <w:rFonts w:ascii="Times New Roman" w:eastAsia="Times New Roman" w:hAnsi="Times New Roman" w:cs="Times New Roman"/>
                <w:b/>
                <w:bCs/>
                <w:color w:val="000000"/>
                <w:sz w:val="20"/>
                <w:szCs w:val="20"/>
                <w:lang w:eastAsia="tr-TR"/>
              </w:rPr>
            </w:pPr>
            <w:proofErr w:type="spellStart"/>
            <w:r w:rsidRPr="009351BD">
              <w:rPr>
                <w:rFonts w:ascii="Times New Roman" w:eastAsia="Times New Roman" w:hAnsi="Times New Roman" w:cs="Times New Roman"/>
                <w:b/>
                <w:bCs/>
                <w:color w:val="000000"/>
                <w:sz w:val="20"/>
                <w:szCs w:val="20"/>
                <w:lang w:eastAsia="tr-TR"/>
              </w:rPr>
              <w:t>Perinal</w:t>
            </w:r>
            <w:proofErr w:type="spellEnd"/>
            <w:r w:rsidRPr="009351BD">
              <w:rPr>
                <w:rFonts w:ascii="Times New Roman" w:eastAsia="Times New Roman" w:hAnsi="Times New Roman" w:cs="Times New Roman"/>
                <w:b/>
                <w:bCs/>
                <w:color w:val="000000"/>
                <w:sz w:val="20"/>
                <w:szCs w:val="20"/>
                <w:lang w:eastAsia="tr-TR"/>
              </w:rPr>
              <w:t xml:space="preserve"> (</w:t>
            </w:r>
            <w:proofErr w:type="spellStart"/>
            <w:r w:rsidRPr="009351BD">
              <w:rPr>
                <w:rFonts w:ascii="Times New Roman" w:eastAsia="Times New Roman" w:hAnsi="Times New Roman" w:cs="Times New Roman"/>
                <w:b/>
                <w:bCs/>
                <w:color w:val="000000"/>
                <w:sz w:val="20"/>
                <w:szCs w:val="20"/>
                <w:lang w:eastAsia="tr-TR"/>
              </w:rPr>
              <w:t>Frenc</w:t>
            </w:r>
            <w:proofErr w:type="spellEnd"/>
            <w:r w:rsidRPr="009351BD">
              <w:rPr>
                <w:rFonts w:ascii="Times New Roman" w:eastAsia="Times New Roman" w:hAnsi="Times New Roman" w:cs="Times New Roman"/>
                <w:b/>
                <w:bCs/>
                <w:color w:val="000000"/>
                <w:sz w:val="20"/>
                <w:szCs w:val="20"/>
                <w:lang w:eastAsia="tr-TR"/>
              </w:rPr>
              <w:t xml:space="preserve">) Örtü Seti </w:t>
            </w:r>
          </w:p>
        </w:tc>
        <w:tc>
          <w:tcPr>
            <w:tcW w:w="717"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4</w:t>
            </w:r>
          </w:p>
        </w:tc>
        <w:tc>
          <w:tcPr>
            <w:tcW w:w="939"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8</w:t>
            </w:r>
          </w:p>
        </w:tc>
        <w:tc>
          <w:tcPr>
            <w:tcW w:w="1094"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82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883"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7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w:t>
            </w:r>
          </w:p>
        </w:tc>
      </w:tr>
      <w:tr w:rsidR="00AB410C" w:rsidRPr="0041293C" w:rsidTr="005B1F01">
        <w:trPr>
          <w:trHeight w:val="275"/>
        </w:trPr>
        <w:tc>
          <w:tcPr>
            <w:tcW w:w="1161" w:type="dxa"/>
            <w:shd w:val="clear" w:color="000000" w:fill="DAEEF3"/>
            <w:vAlign w:val="center"/>
            <w:hideMark/>
          </w:tcPr>
          <w:p w:rsidR="00200C05" w:rsidRPr="009351BD" w:rsidRDefault="00200C05" w:rsidP="003311E4">
            <w:pPr>
              <w:spacing w:before="0" w:after="0"/>
              <w:jc w:val="left"/>
              <w:rPr>
                <w:rFonts w:ascii="Times New Roman" w:eastAsia="Times New Roman" w:hAnsi="Times New Roman" w:cs="Times New Roman"/>
                <w:b/>
                <w:bCs/>
                <w:color w:val="000000"/>
                <w:sz w:val="20"/>
                <w:szCs w:val="20"/>
                <w:lang w:eastAsia="tr-TR"/>
              </w:rPr>
            </w:pPr>
            <w:proofErr w:type="spellStart"/>
            <w:r w:rsidRPr="009351BD">
              <w:rPr>
                <w:rFonts w:ascii="Times New Roman" w:eastAsia="Times New Roman" w:hAnsi="Times New Roman" w:cs="Times New Roman"/>
                <w:b/>
                <w:bCs/>
                <w:color w:val="000000"/>
                <w:sz w:val="20"/>
                <w:szCs w:val="20"/>
                <w:lang w:eastAsia="tr-TR"/>
              </w:rPr>
              <w:t>Laparotomi</w:t>
            </w:r>
            <w:proofErr w:type="spellEnd"/>
            <w:r w:rsidRPr="009351BD">
              <w:rPr>
                <w:rFonts w:ascii="Times New Roman" w:eastAsia="Times New Roman" w:hAnsi="Times New Roman" w:cs="Times New Roman"/>
                <w:b/>
                <w:bCs/>
                <w:color w:val="000000"/>
                <w:sz w:val="20"/>
                <w:szCs w:val="20"/>
                <w:lang w:eastAsia="tr-TR"/>
              </w:rPr>
              <w:t xml:space="preserve"> Örtü Seti</w:t>
            </w:r>
          </w:p>
        </w:tc>
        <w:tc>
          <w:tcPr>
            <w:tcW w:w="717"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4</w:t>
            </w:r>
          </w:p>
        </w:tc>
        <w:tc>
          <w:tcPr>
            <w:tcW w:w="939"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8</w:t>
            </w:r>
          </w:p>
        </w:tc>
        <w:tc>
          <w:tcPr>
            <w:tcW w:w="1094"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82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883"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7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r>
      <w:tr w:rsidR="00AB410C" w:rsidRPr="0041293C" w:rsidTr="005B1F01">
        <w:trPr>
          <w:trHeight w:val="265"/>
        </w:trPr>
        <w:tc>
          <w:tcPr>
            <w:tcW w:w="1161" w:type="dxa"/>
            <w:shd w:val="clear" w:color="000000" w:fill="DAEEF3"/>
            <w:vAlign w:val="center"/>
            <w:hideMark/>
          </w:tcPr>
          <w:p w:rsidR="00200C05" w:rsidRPr="009351BD" w:rsidRDefault="00200C05" w:rsidP="003311E4">
            <w:pPr>
              <w:spacing w:before="0" w:after="0"/>
              <w:jc w:val="left"/>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TUR Örtü Seti</w:t>
            </w:r>
          </w:p>
        </w:tc>
        <w:tc>
          <w:tcPr>
            <w:tcW w:w="717"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939"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94"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82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883"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7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r>
      <w:tr w:rsidR="00AB410C" w:rsidRPr="0041293C" w:rsidTr="005B1F01">
        <w:trPr>
          <w:trHeight w:val="242"/>
        </w:trPr>
        <w:tc>
          <w:tcPr>
            <w:tcW w:w="1161" w:type="dxa"/>
            <w:shd w:val="clear" w:color="000000" w:fill="DAEEF3"/>
            <w:vAlign w:val="center"/>
            <w:hideMark/>
          </w:tcPr>
          <w:p w:rsidR="00200C05" w:rsidRPr="009351BD" w:rsidRDefault="00200C05" w:rsidP="003311E4">
            <w:pPr>
              <w:spacing w:before="0" w:after="0"/>
              <w:jc w:val="left"/>
              <w:rPr>
                <w:rFonts w:ascii="Times New Roman" w:eastAsia="Times New Roman" w:hAnsi="Times New Roman" w:cs="Times New Roman"/>
                <w:b/>
                <w:bCs/>
                <w:color w:val="000000"/>
                <w:sz w:val="20"/>
                <w:szCs w:val="20"/>
                <w:lang w:eastAsia="tr-TR"/>
              </w:rPr>
            </w:pPr>
            <w:proofErr w:type="spellStart"/>
            <w:r w:rsidRPr="009351BD">
              <w:rPr>
                <w:rFonts w:ascii="Times New Roman" w:eastAsia="Times New Roman" w:hAnsi="Times New Roman" w:cs="Times New Roman"/>
                <w:b/>
                <w:bCs/>
                <w:color w:val="000000"/>
                <w:sz w:val="20"/>
                <w:szCs w:val="20"/>
                <w:lang w:eastAsia="tr-TR"/>
              </w:rPr>
              <w:t>Perkütan</w:t>
            </w:r>
            <w:proofErr w:type="spellEnd"/>
            <w:r w:rsidRPr="009351BD">
              <w:rPr>
                <w:rFonts w:ascii="Times New Roman" w:eastAsia="Times New Roman" w:hAnsi="Times New Roman" w:cs="Times New Roman"/>
                <w:b/>
                <w:bCs/>
                <w:color w:val="000000"/>
                <w:sz w:val="20"/>
                <w:szCs w:val="20"/>
                <w:lang w:eastAsia="tr-TR"/>
              </w:rPr>
              <w:t xml:space="preserve"> ve </w:t>
            </w:r>
            <w:proofErr w:type="spellStart"/>
            <w:r w:rsidRPr="009351BD">
              <w:rPr>
                <w:rFonts w:ascii="Times New Roman" w:eastAsia="Times New Roman" w:hAnsi="Times New Roman" w:cs="Times New Roman"/>
                <w:b/>
                <w:bCs/>
                <w:color w:val="000000"/>
                <w:sz w:val="20"/>
                <w:szCs w:val="20"/>
                <w:lang w:eastAsia="tr-TR"/>
              </w:rPr>
              <w:t>Sistoskopi</w:t>
            </w:r>
            <w:proofErr w:type="spellEnd"/>
            <w:r w:rsidRPr="009351BD">
              <w:rPr>
                <w:rFonts w:ascii="Times New Roman" w:eastAsia="Times New Roman" w:hAnsi="Times New Roman" w:cs="Times New Roman"/>
                <w:b/>
                <w:bCs/>
                <w:color w:val="000000"/>
                <w:sz w:val="20"/>
                <w:szCs w:val="20"/>
                <w:lang w:eastAsia="tr-TR"/>
              </w:rPr>
              <w:t xml:space="preserve"> Örtü Seti</w:t>
            </w:r>
          </w:p>
        </w:tc>
        <w:tc>
          <w:tcPr>
            <w:tcW w:w="717"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939"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94"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82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883"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7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r>
      <w:tr w:rsidR="00AB410C" w:rsidRPr="0041293C" w:rsidTr="005B1F01">
        <w:trPr>
          <w:trHeight w:val="275"/>
        </w:trPr>
        <w:tc>
          <w:tcPr>
            <w:tcW w:w="1161" w:type="dxa"/>
            <w:shd w:val="clear" w:color="000000" w:fill="DAEEF3"/>
            <w:vAlign w:val="center"/>
            <w:hideMark/>
          </w:tcPr>
          <w:p w:rsidR="00200C05" w:rsidRPr="009351BD" w:rsidRDefault="00357EBE" w:rsidP="003311E4">
            <w:pPr>
              <w:spacing w:before="0" w:after="0"/>
              <w:jc w:val="lef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By-P</w:t>
            </w:r>
            <w:r w:rsidR="00200C05" w:rsidRPr="009351BD">
              <w:rPr>
                <w:rFonts w:ascii="Times New Roman" w:eastAsia="Times New Roman" w:hAnsi="Times New Roman" w:cs="Times New Roman"/>
                <w:b/>
                <w:bCs/>
                <w:color w:val="000000"/>
                <w:sz w:val="20"/>
                <w:szCs w:val="20"/>
                <w:lang w:eastAsia="tr-TR"/>
              </w:rPr>
              <w:t>ass Örtü Seti</w:t>
            </w:r>
          </w:p>
        </w:tc>
        <w:tc>
          <w:tcPr>
            <w:tcW w:w="717"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939"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16</w:t>
            </w:r>
          </w:p>
        </w:tc>
        <w:tc>
          <w:tcPr>
            <w:tcW w:w="1094"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82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883"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1016"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1078" w:type="dxa"/>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3</w:t>
            </w:r>
          </w:p>
        </w:tc>
      </w:tr>
      <w:tr w:rsidR="00AB410C" w:rsidRPr="0041293C" w:rsidTr="005B1F01">
        <w:trPr>
          <w:trHeight w:val="266"/>
        </w:trPr>
        <w:tc>
          <w:tcPr>
            <w:tcW w:w="1161" w:type="dxa"/>
            <w:tcBorders>
              <w:bottom w:val="single" w:sz="12" w:space="0" w:color="auto"/>
            </w:tcBorders>
            <w:shd w:val="clear" w:color="000000" w:fill="DAEEF3"/>
            <w:vAlign w:val="center"/>
            <w:hideMark/>
          </w:tcPr>
          <w:p w:rsidR="00200C05" w:rsidRPr="009351BD" w:rsidRDefault="00200C05" w:rsidP="003311E4">
            <w:pPr>
              <w:spacing w:before="0" w:after="0"/>
              <w:jc w:val="left"/>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Kapak Örtü Seti</w:t>
            </w:r>
          </w:p>
        </w:tc>
        <w:tc>
          <w:tcPr>
            <w:tcW w:w="717" w:type="dxa"/>
            <w:tcBorders>
              <w:bottom w:val="single" w:sz="12" w:space="0" w:color="auto"/>
            </w:tcBorders>
            <w:shd w:val="clear" w:color="auto" w:fill="auto"/>
            <w:vAlign w:val="center"/>
            <w:hideMark/>
          </w:tcPr>
          <w:p w:rsidR="00200C05" w:rsidRPr="0041293C" w:rsidRDefault="00200C05" w:rsidP="00200C05">
            <w:pPr>
              <w:spacing w:before="0" w:after="0"/>
              <w:jc w:val="left"/>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939"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16</w:t>
            </w:r>
          </w:p>
        </w:tc>
        <w:tc>
          <w:tcPr>
            <w:tcW w:w="1094"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16"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828"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883"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1016"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1078"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3</w:t>
            </w:r>
          </w:p>
        </w:tc>
      </w:tr>
      <w:tr w:rsidR="00AB410C" w:rsidRPr="0041293C" w:rsidTr="005B1F01">
        <w:trPr>
          <w:trHeight w:val="276"/>
        </w:trPr>
        <w:tc>
          <w:tcPr>
            <w:tcW w:w="1161" w:type="dxa"/>
            <w:tcBorders>
              <w:bottom w:val="single" w:sz="12" w:space="0" w:color="auto"/>
            </w:tcBorders>
            <w:shd w:val="clear" w:color="000000" w:fill="DAEEF3"/>
            <w:vAlign w:val="center"/>
            <w:hideMark/>
          </w:tcPr>
          <w:p w:rsidR="00200C05" w:rsidRPr="009351BD" w:rsidRDefault="00200C05" w:rsidP="003311E4">
            <w:pPr>
              <w:spacing w:before="0" w:after="0"/>
              <w:jc w:val="left"/>
              <w:rPr>
                <w:rFonts w:ascii="Times New Roman" w:eastAsia="Times New Roman" w:hAnsi="Times New Roman" w:cs="Times New Roman"/>
                <w:b/>
                <w:bCs/>
                <w:color w:val="000000"/>
                <w:sz w:val="20"/>
                <w:szCs w:val="20"/>
                <w:lang w:eastAsia="tr-TR"/>
              </w:rPr>
            </w:pPr>
            <w:r w:rsidRPr="009351BD">
              <w:rPr>
                <w:rFonts w:ascii="Times New Roman" w:eastAsia="Times New Roman" w:hAnsi="Times New Roman" w:cs="Times New Roman"/>
                <w:b/>
                <w:bCs/>
                <w:color w:val="000000"/>
                <w:sz w:val="20"/>
                <w:szCs w:val="20"/>
                <w:lang w:eastAsia="tr-TR"/>
              </w:rPr>
              <w:t>Damar Örtü Seti</w:t>
            </w:r>
          </w:p>
        </w:tc>
        <w:tc>
          <w:tcPr>
            <w:tcW w:w="717"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939"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8</w:t>
            </w:r>
          </w:p>
        </w:tc>
        <w:tc>
          <w:tcPr>
            <w:tcW w:w="1094"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1016"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 </w:t>
            </w:r>
          </w:p>
        </w:tc>
        <w:tc>
          <w:tcPr>
            <w:tcW w:w="828"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883"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1</w:t>
            </w:r>
          </w:p>
        </w:tc>
        <w:tc>
          <w:tcPr>
            <w:tcW w:w="1016"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2</w:t>
            </w:r>
          </w:p>
        </w:tc>
        <w:tc>
          <w:tcPr>
            <w:tcW w:w="1078" w:type="dxa"/>
            <w:tcBorders>
              <w:bottom w:val="single" w:sz="12" w:space="0" w:color="auto"/>
            </w:tcBorders>
            <w:shd w:val="clear" w:color="auto" w:fill="auto"/>
            <w:vAlign w:val="center"/>
            <w:hideMark/>
          </w:tcPr>
          <w:p w:rsidR="00200C05" w:rsidRPr="0041293C" w:rsidRDefault="00200C05" w:rsidP="00200C05">
            <w:pPr>
              <w:spacing w:before="0" w:after="0"/>
              <w:jc w:val="center"/>
              <w:rPr>
                <w:rFonts w:ascii="Times New Roman" w:eastAsia="Times New Roman" w:hAnsi="Times New Roman" w:cs="Times New Roman"/>
                <w:color w:val="000000"/>
                <w:sz w:val="24"/>
                <w:szCs w:val="24"/>
                <w:lang w:eastAsia="tr-TR"/>
              </w:rPr>
            </w:pPr>
            <w:r w:rsidRPr="0041293C">
              <w:rPr>
                <w:rFonts w:ascii="Times New Roman" w:eastAsia="Times New Roman" w:hAnsi="Times New Roman" w:cs="Times New Roman"/>
                <w:color w:val="000000"/>
                <w:sz w:val="24"/>
                <w:szCs w:val="24"/>
                <w:lang w:eastAsia="tr-TR"/>
              </w:rPr>
              <w:t>3</w:t>
            </w:r>
          </w:p>
        </w:tc>
      </w:tr>
    </w:tbl>
    <w:p w:rsidR="00586E40" w:rsidRPr="0041293C" w:rsidRDefault="00AB410C" w:rsidP="00047C6D">
      <w:pPr>
        <w:rPr>
          <w:rFonts w:ascii="Times New Roman" w:hAnsi="Times New Roman" w:cs="Times New Roman"/>
          <w:sz w:val="24"/>
          <w:szCs w:val="24"/>
          <w:lang w:eastAsia="tr-TR"/>
        </w:rPr>
      </w:pPr>
      <w:r w:rsidRPr="0041293C">
        <w:rPr>
          <w:rFonts w:ascii="Times New Roman" w:hAnsi="Times New Roman" w:cs="Times New Roman"/>
          <w:sz w:val="24"/>
          <w:szCs w:val="24"/>
          <w:lang w:eastAsia="tr-TR"/>
        </w:rPr>
        <w:lastRenderedPageBreak/>
        <w:t>Çizelge 2’de</w:t>
      </w:r>
      <w:r w:rsidR="00586E40" w:rsidRPr="0041293C">
        <w:rPr>
          <w:rFonts w:ascii="Times New Roman" w:hAnsi="Times New Roman" w:cs="Times New Roman"/>
          <w:sz w:val="24"/>
          <w:szCs w:val="24"/>
          <w:lang w:eastAsia="tr-TR"/>
        </w:rPr>
        <w:t xml:space="preserve"> yer alan</w:t>
      </w:r>
      <w:r w:rsidRPr="0041293C">
        <w:rPr>
          <w:rFonts w:ascii="Times New Roman" w:hAnsi="Times New Roman" w:cs="Times New Roman"/>
          <w:sz w:val="24"/>
          <w:szCs w:val="24"/>
          <w:lang w:eastAsia="tr-TR"/>
        </w:rPr>
        <w:t xml:space="preserve"> çok kullanımlık örtü setlerinin içerisinde yer alan</w:t>
      </w:r>
      <w:r w:rsidR="00586E40" w:rsidRPr="0041293C">
        <w:rPr>
          <w:rFonts w:ascii="Times New Roman" w:hAnsi="Times New Roman" w:cs="Times New Roman"/>
          <w:sz w:val="24"/>
          <w:szCs w:val="24"/>
          <w:lang w:eastAsia="tr-TR"/>
        </w:rPr>
        <w:t xml:space="preserve"> kumaş örtü çeşitleri birim maliyetlerinden, Çizelge 3’de ilgili örtü setlerinde</w:t>
      </w:r>
      <w:r w:rsidR="004D1122" w:rsidRPr="0041293C">
        <w:rPr>
          <w:rFonts w:ascii="Times New Roman" w:hAnsi="Times New Roman" w:cs="Times New Roman"/>
          <w:sz w:val="24"/>
          <w:szCs w:val="24"/>
          <w:lang w:eastAsia="tr-TR"/>
        </w:rPr>
        <w:t xml:space="preserve"> yer alan örtülerin</w:t>
      </w:r>
      <w:r w:rsidR="00586E40" w:rsidRPr="0041293C">
        <w:rPr>
          <w:rFonts w:ascii="Times New Roman" w:hAnsi="Times New Roman" w:cs="Times New Roman"/>
          <w:sz w:val="24"/>
          <w:szCs w:val="24"/>
          <w:lang w:eastAsia="tr-TR"/>
        </w:rPr>
        <w:t xml:space="preserve"> kullanılan asgari sayılarından faydalanarak; 75 kullanıma göre setlerin toplam maliyet unsurları Çizelge 4’te yer almaktadır.</w:t>
      </w:r>
      <w:r w:rsidR="000F3568" w:rsidRPr="0041293C">
        <w:rPr>
          <w:rFonts w:ascii="Times New Roman" w:hAnsi="Times New Roman" w:cs="Times New Roman"/>
          <w:sz w:val="24"/>
          <w:szCs w:val="24"/>
          <w:lang w:eastAsia="tr-TR"/>
        </w:rPr>
        <w:t xml:space="preserve"> Yapılacak olan karşılaştırmanın sağlıklı olması bakımı</w:t>
      </w:r>
      <w:r w:rsidR="00D86F06" w:rsidRPr="0041293C">
        <w:rPr>
          <w:rFonts w:ascii="Times New Roman" w:hAnsi="Times New Roman" w:cs="Times New Roman"/>
          <w:sz w:val="24"/>
          <w:szCs w:val="24"/>
          <w:lang w:eastAsia="tr-TR"/>
        </w:rPr>
        <w:t xml:space="preserve">ndan tek kullanımlık </w:t>
      </w:r>
      <w:proofErr w:type="spellStart"/>
      <w:r w:rsidR="00D86F06" w:rsidRPr="0041293C">
        <w:rPr>
          <w:rFonts w:ascii="Times New Roman" w:hAnsi="Times New Roman" w:cs="Times New Roman"/>
          <w:sz w:val="24"/>
          <w:szCs w:val="24"/>
          <w:lang w:eastAsia="tr-TR"/>
        </w:rPr>
        <w:t>drapeler</w:t>
      </w:r>
      <w:proofErr w:type="spellEnd"/>
      <w:r w:rsidR="000F3568" w:rsidRPr="0041293C">
        <w:rPr>
          <w:rFonts w:ascii="Times New Roman" w:hAnsi="Times New Roman" w:cs="Times New Roman"/>
          <w:sz w:val="24"/>
          <w:szCs w:val="24"/>
          <w:lang w:eastAsia="tr-TR"/>
        </w:rPr>
        <w:t xml:space="preserve"> tedarik maliyeti olarak maliyete yansıtılmıştır.</w:t>
      </w:r>
      <w:r w:rsidR="00D86F06" w:rsidRPr="0041293C">
        <w:rPr>
          <w:rFonts w:ascii="Times New Roman" w:hAnsi="Times New Roman" w:cs="Times New Roman"/>
          <w:sz w:val="24"/>
          <w:szCs w:val="24"/>
          <w:lang w:eastAsia="tr-TR"/>
        </w:rPr>
        <w:t xml:space="preserve"> Yine tek kullanımlık olan naylonların tedarik maliyeti ve </w:t>
      </w:r>
      <w:r w:rsidR="0059311B" w:rsidRPr="0041293C">
        <w:rPr>
          <w:rFonts w:ascii="Times New Roman" w:hAnsi="Times New Roman" w:cs="Times New Roman"/>
          <w:sz w:val="24"/>
          <w:szCs w:val="24"/>
          <w:lang w:eastAsia="tr-TR"/>
        </w:rPr>
        <w:t xml:space="preserve">kullanılmadan önce </w:t>
      </w:r>
      <w:proofErr w:type="gramStart"/>
      <w:r w:rsidR="0059311B" w:rsidRPr="0041293C">
        <w:rPr>
          <w:rFonts w:ascii="Times New Roman" w:hAnsi="Times New Roman" w:cs="Times New Roman"/>
          <w:sz w:val="24"/>
          <w:szCs w:val="24"/>
          <w:lang w:eastAsia="tr-TR"/>
        </w:rPr>
        <w:t>sterilize</w:t>
      </w:r>
      <w:proofErr w:type="gramEnd"/>
      <w:r w:rsidR="0059311B" w:rsidRPr="0041293C">
        <w:rPr>
          <w:rFonts w:ascii="Times New Roman" w:hAnsi="Times New Roman" w:cs="Times New Roman"/>
          <w:sz w:val="24"/>
          <w:szCs w:val="24"/>
          <w:lang w:eastAsia="tr-TR"/>
        </w:rPr>
        <w:t xml:space="preserve"> edilip kullanıldıktan sonra atıldığı için </w:t>
      </w:r>
      <w:r w:rsidR="00D86F06" w:rsidRPr="0041293C">
        <w:rPr>
          <w:rFonts w:ascii="Times New Roman" w:hAnsi="Times New Roman" w:cs="Times New Roman"/>
          <w:sz w:val="24"/>
          <w:szCs w:val="24"/>
          <w:lang w:eastAsia="tr-TR"/>
        </w:rPr>
        <w:t>sterilizasyon maliyeti hesaplamalara dahil edilmiştir.</w:t>
      </w:r>
    </w:p>
    <w:p w:rsidR="004D1122" w:rsidRPr="0041293C" w:rsidRDefault="004D1122" w:rsidP="004D1122">
      <w:pPr>
        <w:jc w:val="center"/>
        <w:rPr>
          <w:rFonts w:ascii="Times New Roman" w:hAnsi="Times New Roman" w:cs="Times New Roman"/>
          <w:sz w:val="24"/>
          <w:szCs w:val="24"/>
          <w:lang w:eastAsia="tr-TR"/>
        </w:rPr>
      </w:pPr>
      <w:r w:rsidRPr="0041293C">
        <w:rPr>
          <w:rFonts w:ascii="Times New Roman" w:hAnsi="Times New Roman" w:cs="Times New Roman"/>
          <w:b/>
          <w:i/>
          <w:sz w:val="24"/>
          <w:szCs w:val="24"/>
        </w:rPr>
        <w:t xml:space="preserve">Çizelge 4. </w:t>
      </w:r>
      <w:r w:rsidRPr="0041293C">
        <w:rPr>
          <w:rFonts w:ascii="Times New Roman" w:hAnsi="Times New Roman" w:cs="Times New Roman"/>
          <w:i/>
          <w:sz w:val="24"/>
          <w:szCs w:val="24"/>
        </w:rPr>
        <w:t>Örtü Setinde Kullanılan Dokuma Kumaş Örtülerin 75 Kullanım Öngörüsüne Göre İşlem Başı Maliyetleri</w:t>
      </w:r>
    </w:p>
    <w:tbl>
      <w:tblPr>
        <w:tblW w:w="8505" w:type="dxa"/>
        <w:tblInd w:w="-15" w:type="dxa"/>
        <w:tblCellMar>
          <w:left w:w="70" w:type="dxa"/>
          <w:right w:w="70" w:type="dxa"/>
        </w:tblCellMar>
        <w:tblLook w:val="04A0" w:firstRow="1" w:lastRow="0" w:firstColumn="1" w:lastColumn="0" w:noHBand="0" w:noVBand="1"/>
      </w:tblPr>
      <w:tblGrid>
        <w:gridCol w:w="1701"/>
        <w:gridCol w:w="1134"/>
        <w:gridCol w:w="1276"/>
        <w:gridCol w:w="1559"/>
        <w:gridCol w:w="1560"/>
        <w:gridCol w:w="1275"/>
      </w:tblGrid>
      <w:tr w:rsidR="00586E40" w:rsidRPr="0041293C" w:rsidTr="000F3568">
        <w:trPr>
          <w:trHeight w:val="608"/>
        </w:trPr>
        <w:tc>
          <w:tcPr>
            <w:tcW w:w="1701" w:type="dxa"/>
            <w:vMerge w:val="restart"/>
            <w:tcBorders>
              <w:top w:val="single" w:sz="12" w:space="0" w:color="auto"/>
              <w:left w:val="single" w:sz="12" w:space="0" w:color="auto"/>
              <w:bottom w:val="single" w:sz="12" w:space="0" w:color="000000"/>
              <w:right w:val="single" w:sz="12"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DOKUMA KUMAŞ ÖRTÜ SETİ ADI</w:t>
            </w:r>
          </w:p>
        </w:tc>
        <w:tc>
          <w:tcPr>
            <w:tcW w:w="1134" w:type="dxa"/>
            <w:tcBorders>
              <w:top w:val="single" w:sz="12" w:space="0" w:color="auto"/>
              <w:left w:val="nil"/>
              <w:bottom w:val="nil"/>
              <w:right w:val="single" w:sz="8"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proofErr w:type="gramStart"/>
            <w:r w:rsidRPr="00C65C72">
              <w:rPr>
                <w:rFonts w:ascii="Times New Roman" w:eastAsia="Times New Roman" w:hAnsi="Times New Roman" w:cs="Times New Roman"/>
                <w:b/>
                <w:bCs/>
                <w:color w:val="000000"/>
                <w:sz w:val="20"/>
                <w:szCs w:val="20"/>
                <w:lang w:eastAsia="tr-TR"/>
              </w:rPr>
              <w:t xml:space="preserve">İŞLEM BAŞI STERİL. </w:t>
            </w:r>
            <w:proofErr w:type="gramEnd"/>
            <w:r w:rsidRPr="00C65C72">
              <w:rPr>
                <w:rFonts w:ascii="Times New Roman" w:eastAsia="Times New Roman" w:hAnsi="Times New Roman" w:cs="Times New Roman"/>
                <w:b/>
                <w:bCs/>
                <w:color w:val="000000"/>
                <w:sz w:val="20"/>
                <w:szCs w:val="20"/>
                <w:lang w:eastAsia="tr-TR"/>
              </w:rPr>
              <w:t>GİDERİ*</w:t>
            </w:r>
          </w:p>
        </w:tc>
        <w:tc>
          <w:tcPr>
            <w:tcW w:w="1276" w:type="dxa"/>
            <w:tcBorders>
              <w:top w:val="single" w:sz="12" w:space="0" w:color="auto"/>
              <w:left w:val="nil"/>
              <w:bottom w:val="nil"/>
              <w:right w:val="single" w:sz="8"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İŞLEM BAŞI YIKAMA GİDERİ*</w:t>
            </w:r>
          </w:p>
        </w:tc>
        <w:tc>
          <w:tcPr>
            <w:tcW w:w="1559" w:type="dxa"/>
            <w:tcBorders>
              <w:top w:val="single" w:sz="12" w:space="0" w:color="auto"/>
              <w:left w:val="nil"/>
              <w:bottom w:val="nil"/>
              <w:right w:val="single" w:sz="8"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İŞLEM BAŞI TERZİLİK GİDERİ*</w:t>
            </w:r>
          </w:p>
        </w:tc>
        <w:tc>
          <w:tcPr>
            <w:tcW w:w="1560" w:type="dxa"/>
            <w:tcBorders>
              <w:top w:val="single" w:sz="12" w:space="0" w:color="auto"/>
              <w:left w:val="nil"/>
              <w:bottom w:val="nil"/>
              <w:right w:val="single" w:sz="12"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İŞLEM BAŞI TEDARİK GİDERİ*</w:t>
            </w:r>
          </w:p>
        </w:tc>
        <w:tc>
          <w:tcPr>
            <w:tcW w:w="1275" w:type="dxa"/>
            <w:tcBorders>
              <w:top w:val="single" w:sz="12" w:space="0" w:color="auto"/>
              <w:left w:val="nil"/>
              <w:bottom w:val="nil"/>
              <w:right w:val="single" w:sz="12"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İŞLEM BAŞI DOKUMA KUMAŞ MALİYETİ*</w:t>
            </w:r>
          </w:p>
        </w:tc>
      </w:tr>
      <w:tr w:rsidR="00586E40" w:rsidRPr="0041293C" w:rsidTr="000F3568">
        <w:trPr>
          <w:trHeight w:val="324"/>
        </w:trPr>
        <w:tc>
          <w:tcPr>
            <w:tcW w:w="1701" w:type="dxa"/>
            <w:vMerge/>
            <w:tcBorders>
              <w:top w:val="single" w:sz="12" w:space="0" w:color="auto"/>
              <w:left w:val="single" w:sz="12" w:space="0" w:color="auto"/>
              <w:bottom w:val="single" w:sz="12" w:space="0" w:color="000000"/>
              <w:right w:val="single" w:sz="12" w:space="0" w:color="auto"/>
            </w:tcBorders>
            <w:vAlign w:val="center"/>
            <w:hideMark/>
          </w:tcPr>
          <w:p w:rsidR="00586E40" w:rsidRPr="00C65C72" w:rsidRDefault="00586E40" w:rsidP="00586E40">
            <w:pPr>
              <w:spacing w:before="0" w:after="0"/>
              <w:jc w:val="left"/>
              <w:rPr>
                <w:rFonts w:ascii="Times New Roman" w:eastAsia="Times New Roman" w:hAnsi="Times New Roman" w:cs="Times New Roman"/>
                <w:b/>
                <w:bCs/>
                <w:color w:val="000000"/>
                <w:sz w:val="20"/>
                <w:szCs w:val="20"/>
                <w:lang w:eastAsia="tr-TR"/>
              </w:rPr>
            </w:pPr>
          </w:p>
        </w:tc>
        <w:tc>
          <w:tcPr>
            <w:tcW w:w="1134" w:type="dxa"/>
            <w:tcBorders>
              <w:top w:val="nil"/>
              <w:left w:val="nil"/>
              <w:bottom w:val="nil"/>
              <w:right w:val="single" w:sz="8"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color w:val="000000"/>
                <w:sz w:val="20"/>
                <w:szCs w:val="20"/>
                <w:lang w:eastAsia="tr-TR"/>
              </w:rPr>
            </w:pPr>
            <w:r w:rsidRPr="00C65C72">
              <w:rPr>
                <w:rFonts w:ascii="Times New Roman" w:eastAsia="Times New Roman" w:hAnsi="Times New Roman" w:cs="Times New Roman"/>
                <w:color w:val="000000"/>
                <w:sz w:val="20"/>
                <w:szCs w:val="20"/>
                <w:lang w:eastAsia="tr-TR"/>
              </w:rPr>
              <w:t>(a)</w:t>
            </w:r>
          </w:p>
        </w:tc>
        <w:tc>
          <w:tcPr>
            <w:tcW w:w="1276" w:type="dxa"/>
            <w:tcBorders>
              <w:top w:val="nil"/>
              <w:left w:val="nil"/>
              <w:bottom w:val="nil"/>
              <w:right w:val="single" w:sz="8"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color w:val="000000"/>
                <w:sz w:val="20"/>
                <w:szCs w:val="20"/>
                <w:lang w:eastAsia="tr-TR"/>
              </w:rPr>
            </w:pPr>
            <w:r w:rsidRPr="00C65C72">
              <w:rPr>
                <w:rFonts w:ascii="Times New Roman" w:eastAsia="Times New Roman" w:hAnsi="Times New Roman" w:cs="Times New Roman"/>
                <w:color w:val="000000"/>
                <w:sz w:val="20"/>
                <w:szCs w:val="20"/>
                <w:lang w:eastAsia="tr-TR"/>
              </w:rPr>
              <w:t>(b)</w:t>
            </w:r>
          </w:p>
        </w:tc>
        <w:tc>
          <w:tcPr>
            <w:tcW w:w="1559" w:type="dxa"/>
            <w:tcBorders>
              <w:top w:val="nil"/>
              <w:left w:val="nil"/>
              <w:bottom w:val="nil"/>
              <w:right w:val="single" w:sz="8"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(75 KULLANIM)</w:t>
            </w:r>
          </w:p>
        </w:tc>
        <w:tc>
          <w:tcPr>
            <w:tcW w:w="1560" w:type="dxa"/>
            <w:tcBorders>
              <w:top w:val="nil"/>
              <w:left w:val="nil"/>
              <w:bottom w:val="nil"/>
              <w:right w:val="single" w:sz="12"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(75 KULLANIM)</w:t>
            </w:r>
          </w:p>
        </w:tc>
        <w:tc>
          <w:tcPr>
            <w:tcW w:w="1275" w:type="dxa"/>
            <w:tcBorders>
              <w:top w:val="nil"/>
              <w:left w:val="nil"/>
              <w:bottom w:val="nil"/>
              <w:right w:val="single" w:sz="12"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color w:val="000000"/>
                <w:sz w:val="20"/>
                <w:szCs w:val="20"/>
                <w:lang w:eastAsia="tr-TR"/>
              </w:rPr>
            </w:pPr>
            <w:r w:rsidRPr="00C65C72">
              <w:rPr>
                <w:rFonts w:ascii="Times New Roman" w:eastAsia="Times New Roman" w:hAnsi="Times New Roman" w:cs="Times New Roman"/>
                <w:color w:val="000000"/>
                <w:sz w:val="20"/>
                <w:szCs w:val="20"/>
                <w:lang w:eastAsia="tr-TR"/>
              </w:rPr>
              <w:t>(a + b + c + d)</w:t>
            </w:r>
          </w:p>
        </w:tc>
      </w:tr>
      <w:tr w:rsidR="00586E40" w:rsidRPr="0041293C" w:rsidTr="005B1F01">
        <w:trPr>
          <w:trHeight w:val="58"/>
        </w:trPr>
        <w:tc>
          <w:tcPr>
            <w:tcW w:w="1701" w:type="dxa"/>
            <w:vMerge/>
            <w:tcBorders>
              <w:top w:val="single" w:sz="12" w:space="0" w:color="auto"/>
              <w:left w:val="single" w:sz="12" w:space="0" w:color="auto"/>
              <w:bottom w:val="single" w:sz="12" w:space="0" w:color="000000"/>
              <w:right w:val="single" w:sz="12" w:space="0" w:color="auto"/>
            </w:tcBorders>
            <w:vAlign w:val="center"/>
            <w:hideMark/>
          </w:tcPr>
          <w:p w:rsidR="00586E40" w:rsidRPr="00C65C72" w:rsidRDefault="00586E40" w:rsidP="00586E40">
            <w:pPr>
              <w:spacing w:before="0" w:after="0"/>
              <w:jc w:val="left"/>
              <w:rPr>
                <w:rFonts w:ascii="Times New Roman" w:eastAsia="Times New Roman" w:hAnsi="Times New Roman" w:cs="Times New Roman"/>
                <w:b/>
                <w:bCs/>
                <w:color w:val="000000"/>
                <w:sz w:val="20"/>
                <w:szCs w:val="20"/>
                <w:lang w:eastAsia="tr-TR"/>
              </w:rPr>
            </w:pPr>
          </w:p>
        </w:tc>
        <w:tc>
          <w:tcPr>
            <w:tcW w:w="1134" w:type="dxa"/>
            <w:tcBorders>
              <w:top w:val="nil"/>
              <w:left w:val="nil"/>
              <w:bottom w:val="single" w:sz="12" w:space="0" w:color="auto"/>
              <w:right w:val="single" w:sz="8" w:space="0" w:color="auto"/>
            </w:tcBorders>
            <w:shd w:val="clear" w:color="000000" w:fill="92CDDC"/>
            <w:vAlign w:val="center"/>
            <w:hideMark/>
          </w:tcPr>
          <w:p w:rsidR="00586E40" w:rsidRPr="00C65C72" w:rsidRDefault="00586E40" w:rsidP="00586E40">
            <w:pPr>
              <w:spacing w:before="0" w:after="0"/>
              <w:jc w:val="left"/>
              <w:rPr>
                <w:rFonts w:ascii="Times New Roman" w:eastAsia="Times New Roman" w:hAnsi="Times New Roman" w:cs="Times New Roman"/>
                <w:color w:val="000000"/>
                <w:sz w:val="20"/>
                <w:szCs w:val="20"/>
                <w:lang w:eastAsia="tr-TR"/>
              </w:rPr>
            </w:pPr>
            <w:r w:rsidRPr="00C65C72">
              <w:rPr>
                <w:rFonts w:ascii="Times New Roman" w:eastAsia="Times New Roman" w:hAnsi="Times New Roman" w:cs="Times New Roman"/>
                <w:color w:val="000000"/>
                <w:sz w:val="20"/>
                <w:szCs w:val="20"/>
                <w:lang w:eastAsia="tr-TR"/>
              </w:rPr>
              <w:t> </w:t>
            </w:r>
          </w:p>
        </w:tc>
        <w:tc>
          <w:tcPr>
            <w:tcW w:w="1276" w:type="dxa"/>
            <w:tcBorders>
              <w:top w:val="nil"/>
              <w:left w:val="nil"/>
              <w:bottom w:val="single" w:sz="12" w:space="0" w:color="auto"/>
              <w:right w:val="single" w:sz="8" w:space="0" w:color="auto"/>
            </w:tcBorders>
            <w:shd w:val="clear" w:color="000000" w:fill="92CDDC"/>
            <w:vAlign w:val="center"/>
            <w:hideMark/>
          </w:tcPr>
          <w:p w:rsidR="00586E40" w:rsidRPr="00C65C72" w:rsidRDefault="00586E40" w:rsidP="00586E40">
            <w:pPr>
              <w:spacing w:before="0" w:after="0"/>
              <w:jc w:val="left"/>
              <w:rPr>
                <w:rFonts w:ascii="Times New Roman" w:eastAsia="Times New Roman" w:hAnsi="Times New Roman" w:cs="Times New Roman"/>
                <w:color w:val="000000"/>
                <w:sz w:val="20"/>
                <w:szCs w:val="20"/>
                <w:lang w:eastAsia="tr-TR"/>
              </w:rPr>
            </w:pPr>
            <w:r w:rsidRPr="00C65C72">
              <w:rPr>
                <w:rFonts w:ascii="Times New Roman" w:eastAsia="Times New Roman" w:hAnsi="Times New Roman" w:cs="Times New Roman"/>
                <w:color w:val="000000"/>
                <w:sz w:val="20"/>
                <w:szCs w:val="20"/>
                <w:lang w:eastAsia="tr-TR"/>
              </w:rPr>
              <w:t> </w:t>
            </w:r>
          </w:p>
        </w:tc>
        <w:tc>
          <w:tcPr>
            <w:tcW w:w="1559" w:type="dxa"/>
            <w:tcBorders>
              <w:top w:val="nil"/>
              <w:left w:val="nil"/>
              <w:bottom w:val="single" w:sz="12" w:space="0" w:color="auto"/>
              <w:right w:val="single" w:sz="8"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color w:val="000000"/>
                <w:sz w:val="20"/>
                <w:szCs w:val="20"/>
                <w:lang w:eastAsia="tr-TR"/>
              </w:rPr>
            </w:pPr>
            <w:r w:rsidRPr="00C65C72">
              <w:rPr>
                <w:rFonts w:ascii="Times New Roman" w:eastAsia="Times New Roman" w:hAnsi="Times New Roman" w:cs="Times New Roman"/>
                <w:color w:val="000000"/>
                <w:sz w:val="20"/>
                <w:szCs w:val="20"/>
                <w:lang w:eastAsia="tr-TR"/>
              </w:rPr>
              <w:t>(c)</w:t>
            </w:r>
            <w:r w:rsidRPr="00C65C72">
              <w:rPr>
                <w:rFonts w:ascii="Times New Roman" w:eastAsia="Times New Roman" w:hAnsi="Times New Roman" w:cs="Times New Roman"/>
                <w:b/>
                <w:bCs/>
                <w:color w:val="000000"/>
                <w:sz w:val="20"/>
                <w:szCs w:val="20"/>
                <w:lang w:eastAsia="tr-TR"/>
              </w:rPr>
              <w:t xml:space="preserve"> </w:t>
            </w:r>
          </w:p>
        </w:tc>
        <w:tc>
          <w:tcPr>
            <w:tcW w:w="1560" w:type="dxa"/>
            <w:tcBorders>
              <w:top w:val="nil"/>
              <w:left w:val="nil"/>
              <w:bottom w:val="single" w:sz="12" w:space="0" w:color="auto"/>
              <w:right w:val="single" w:sz="12" w:space="0" w:color="auto"/>
            </w:tcBorders>
            <w:shd w:val="clear" w:color="000000" w:fill="92CDDC"/>
            <w:vAlign w:val="center"/>
            <w:hideMark/>
          </w:tcPr>
          <w:p w:rsidR="00586E40" w:rsidRPr="00C65C72" w:rsidRDefault="00586E40" w:rsidP="00586E40">
            <w:pPr>
              <w:spacing w:before="0" w:after="0"/>
              <w:jc w:val="center"/>
              <w:rPr>
                <w:rFonts w:ascii="Times New Roman" w:eastAsia="Times New Roman" w:hAnsi="Times New Roman" w:cs="Times New Roman"/>
                <w:color w:val="000000"/>
                <w:sz w:val="20"/>
                <w:szCs w:val="20"/>
                <w:lang w:eastAsia="tr-TR"/>
              </w:rPr>
            </w:pPr>
            <w:r w:rsidRPr="00C65C72">
              <w:rPr>
                <w:rFonts w:ascii="Times New Roman" w:eastAsia="Times New Roman" w:hAnsi="Times New Roman" w:cs="Times New Roman"/>
                <w:color w:val="000000"/>
                <w:sz w:val="20"/>
                <w:szCs w:val="20"/>
                <w:lang w:eastAsia="tr-TR"/>
              </w:rPr>
              <w:t>(d)</w:t>
            </w:r>
            <w:r w:rsidRPr="00C65C72">
              <w:rPr>
                <w:rFonts w:ascii="Times New Roman" w:eastAsia="Times New Roman" w:hAnsi="Times New Roman" w:cs="Times New Roman"/>
                <w:b/>
                <w:bCs/>
                <w:color w:val="000000"/>
                <w:sz w:val="20"/>
                <w:szCs w:val="20"/>
                <w:lang w:eastAsia="tr-TR"/>
              </w:rPr>
              <w:t xml:space="preserve"> </w:t>
            </w:r>
          </w:p>
        </w:tc>
        <w:tc>
          <w:tcPr>
            <w:tcW w:w="1275" w:type="dxa"/>
            <w:tcBorders>
              <w:top w:val="nil"/>
              <w:left w:val="nil"/>
              <w:bottom w:val="single" w:sz="12" w:space="0" w:color="auto"/>
              <w:right w:val="single" w:sz="12" w:space="0" w:color="auto"/>
            </w:tcBorders>
            <w:shd w:val="clear" w:color="000000" w:fill="92CDDC"/>
            <w:vAlign w:val="center"/>
            <w:hideMark/>
          </w:tcPr>
          <w:p w:rsidR="00586E40" w:rsidRPr="00C65C72" w:rsidRDefault="00586E40" w:rsidP="00586E40">
            <w:pPr>
              <w:spacing w:before="0" w:after="0"/>
              <w:jc w:val="left"/>
              <w:rPr>
                <w:rFonts w:ascii="Times New Roman" w:eastAsia="Times New Roman" w:hAnsi="Times New Roman" w:cs="Times New Roman"/>
                <w:color w:val="000000"/>
                <w:sz w:val="20"/>
                <w:szCs w:val="20"/>
                <w:lang w:eastAsia="tr-TR"/>
              </w:rPr>
            </w:pPr>
            <w:r w:rsidRPr="00C65C72">
              <w:rPr>
                <w:rFonts w:ascii="Times New Roman" w:eastAsia="Times New Roman" w:hAnsi="Times New Roman" w:cs="Times New Roman"/>
                <w:color w:val="000000"/>
                <w:sz w:val="20"/>
                <w:szCs w:val="20"/>
                <w:lang w:eastAsia="tr-TR"/>
              </w:rPr>
              <w:t> </w:t>
            </w:r>
          </w:p>
        </w:tc>
      </w:tr>
      <w:tr w:rsidR="00586E40" w:rsidRPr="0041293C" w:rsidTr="005B1F01">
        <w:trPr>
          <w:trHeight w:val="383"/>
        </w:trPr>
        <w:tc>
          <w:tcPr>
            <w:tcW w:w="1701" w:type="dxa"/>
            <w:tcBorders>
              <w:top w:val="nil"/>
              <w:left w:val="single" w:sz="12" w:space="0" w:color="auto"/>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proofErr w:type="spellStart"/>
            <w:r w:rsidRPr="00C65C72">
              <w:rPr>
                <w:rFonts w:ascii="Times New Roman" w:eastAsia="Times New Roman" w:hAnsi="Times New Roman" w:cs="Times New Roman"/>
                <w:b/>
                <w:bCs/>
                <w:color w:val="000000"/>
                <w:sz w:val="20"/>
                <w:szCs w:val="20"/>
                <w:lang w:eastAsia="tr-TR"/>
              </w:rPr>
              <w:t>Abdominal</w:t>
            </w:r>
            <w:proofErr w:type="spellEnd"/>
            <w:r w:rsidRPr="00C65C72">
              <w:rPr>
                <w:rFonts w:ascii="Times New Roman" w:eastAsia="Times New Roman" w:hAnsi="Times New Roman" w:cs="Times New Roman"/>
                <w:b/>
                <w:bCs/>
                <w:color w:val="000000"/>
                <w:sz w:val="20"/>
                <w:szCs w:val="20"/>
                <w:lang w:eastAsia="tr-TR"/>
              </w:rPr>
              <w:t xml:space="preserve"> </w:t>
            </w:r>
            <w:proofErr w:type="spellStart"/>
            <w:r w:rsidRPr="00C65C72">
              <w:rPr>
                <w:rFonts w:ascii="Times New Roman" w:eastAsia="Times New Roman" w:hAnsi="Times New Roman" w:cs="Times New Roman"/>
                <w:b/>
                <w:bCs/>
                <w:color w:val="000000"/>
                <w:sz w:val="20"/>
                <w:szCs w:val="20"/>
                <w:lang w:eastAsia="tr-TR"/>
              </w:rPr>
              <w:t>Perinal</w:t>
            </w:r>
            <w:proofErr w:type="spellEnd"/>
            <w:r w:rsidRPr="00C65C72">
              <w:rPr>
                <w:rFonts w:ascii="Times New Roman" w:eastAsia="Times New Roman" w:hAnsi="Times New Roman" w:cs="Times New Roman"/>
                <w:b/>
                <w:bCs/>
                <w:color w:val="000000"/>
                <w:sz w:val="20"/>
                <w:szCs w:val="20"/>
                <w:lang w:eastAsia="tr-TR"/>
              </w:rPr>
              <w:t xml:space="preserve"> Örtü Seti</w:t>
            </w:r>
          </w:p>
        </w:tc>
        <w:tc>
          <w:tcPr>
            <w:tcW w:w="113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31,06 TL</w:t>
            </w:r>
          </w:p>
        </w:tc>
        <w:tc>
          <w:tcPr>
            <w:tcW w:w="1276" w:type="dxa"/>
            <w:tcBorders>
              <w:top w:val="nil"/>
              <w:left w:val="single" w:sz="4" w:space="0" w:color="auto"/>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11,38 TL</w:t>
            </w:r>
          </w:p>
        </w:tc>
        <w:tc>
          <w:tcPr>
            <w:tcW w:w="1559" w:type="dxa"/>
            <w:tcBorders>
              <w:top w:val="nil"/>
              <w:left w:val="nil"/>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 xml:space="preserve">1,28 TL </w:t>
            </w:r>
          </w:p>
        </w:tc>
        <w:tc>
          <w:tcPr>
            <w:tcW w:w="1560"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 xml:space="preserve">7,31 TL </w:t>
            </w:r>
          </w:p>
        </w:tc>
        <w:tc>
          <w:tcPr>
            <w:tcW w:w="1275"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C00000"/>
                <w:lang w:eastAsia="tr-TR"/>
              </w:rPr>
            </w:pPr>
            <w:r w:rsidRPr="00C65C72">
              <w:rPr>
                <w:rFonts w:ascii="Times New Roman" w:eastAsia="Times New Roman" w:hAnsi="Times New Roman" w:cs="Times New Roman"/>
                <w:b/>
                <w:bCs/>
                <w:color w:val="C00000"/>
                <w:lang w:eastAsia="tr-TR"/>
              </w:rPr>
              <w:t>51,04 TL</w:t>
            </w:r>
          </w:p>
        </w:tc>
      </w:tr>
      <w:tr w:rsidR="00586E40" w:rsidRPr="0041293C" w:rsidTr="005B1F01">
        <w:trPr>
          <w:trHeight w:val="368"/>
        </w:trPr>
        <w:tc>
          <w:tcPr>
            <w:tcW w:w="1701" w:type="dxa"/>
            <w:tcBorders>
              <w:top w:val="nil"/>
              <w:left w:val="single" w:sz="12" w:space="0" w:color="auto"/>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proofErr w:type="spellStart"/>
            <w:r w:rsidRPr="00C65C72">
              <w:rPr>
                <w:rFonts w:ascii="Times New Roman" w:eastAsia="Times New Roman" w:hAnsi="Times New Roman" w:cs="Times New Roman"/>
                <w:b/>
                <w:bCs/>
                <w:color w:val="000000"/>
                <w:sz w:val="20"/>
                <w:szCs w:val="20"/>
                <w:lang w:eastAsia="tr-TR"/>
              </w:rPr>
              <w:t>Perinal</w:t>
            </w:r>
            <w:proofErr w:type="spellEnd"/>
            <w:r w:rsidRPr="00C65C72">
              <w:rPr>
                <w:rFonts w:ascii="Times New Roman" w:eastAsia="Times New Roman" w:hAnsi="Times New Roman" w:cs="Times New Roman"/>
                <w:b/>
                <w:bCs/>
                <w:color w:val="000000"/>
                <w:sz w:val="20"/>
                <w:szCs w:val="20"/>
                <w:lang w:eastAsia="tr-TR"/>
              </w:rPr>
              <w:t xml:space="preserve"> (</w:t>
            </w:r>
            <w:proofErr w:type="spellStart"/>
            <w:r w:rsidRPr="00C65C72">
              <w:rPr>
                <w:rFonts w:ascii="Times New Roman" w:eastAsia="Times New Roman" w:hAnsi="Times New Roman" w:cs="Times New Roman"/>
                <w:b/>
                <w:bCs/>
                <w:color w:val="000000"/>
                <w:sz w:val="20"/>
                <w:szCs w:val="20"/>
                <w:lang w:eastAsia="tr-TR"/>
              </w:rPr>
              <w:t>Frenc</w:t>
            </w:r>
            <w:proofErr w:type="spellEnd"/>
            <w:r w:rsidRPr="00C65C72">
              <w:rPr>
                <w:rFonts w:ascii="Times New Roman" w:eastAsia="Times New Roman" w:hAnsi="Times New Roman" w:cs="Times New Roman"/>
                <w:b/>
                <w:bCs/>
                <w:color w:val="000000"/>
                <w:sz w:val="20"/>
                <w:szCs w:val="20"/>
                <w:lang w:eastAsia="tr-TR"/>
              </w:rPr>
              <w:t xml:space="preserve">) Örtü Seti </w:t>
            </w:r>
          </w:p>
        </w:tc>
        <w:tc>
          <w:tcPr>
            <w:tcW w:w="113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31,06 TL</w:t>
            </w:r>
          </w:p>
        </w:tc>
        <w:tc>
          <w:tcPr>
            <w:tcW w:w="1276" w:type="dxa"/>
            <w:tcBorders>
              <w:top w:val="nil"/>
              <w:left w:val="single" w:sz="4" w:space="0" w:color="auto"/>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11,38 TL</w:t>
            </w:r>
          </w:p>
        </w:tc>
        <w:tc>
          <w:tcPr>
            <w:tcW w:w="1559" w:type="dxa"/>
            <w:tcBorders>
              <w:top w:val="nil"/>
              <w:left w:val="nil"/>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 xml:space="preserve">1,28 TL </w:t>
            </w:r>
          </w:p>
        </w:tc>
        <w:tc>
          <w:tcPr>
            <w:tcW w:w="1560"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 xml:space="preserve">7,31 TL </w:t>
            </w:r>
          </w:p>
        </w:tc>
        <w:tc>
          <w:tcPr>
            <w:tcW w:w="1275"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C00000"/>
                <w:lang w:eastAsia="tr-TR"/>
              </w:rPr>
            </w:pPr>
            <w:r w:rsidRPr="00C65C72">
              <w:rPr>
                <w:rFonts w:ascii="Times New Roman" w:eastAsia="Times New Roman" w:hAnsi="Times New Roman" w:cs="Times New Roman"/>
                <w:b/>
                <w:bCs/>
                <w:color w:val="C00000"/>
                <w:lang w:eastAsia="tr-TR"/>
              </w:rPr>
              <w:t>51,04 TL</w:t>
            </w:r>
          </w:p>
        </w:tc>
      </w:tr>
      <w:tr w:rsidR="00586E40" w:rsidRPr="0041293C" w:rsidTr="005B1F01">
        <w:trPr>
          <w:trHeight w:val="329"/>
        </w:trPr>
        <w:tc>
          <w:tcPr>
            <w:tcW w:w="1701" w:type="dxa"/>
            <w:tcBorders>
              <w:top w:val="nil"/>
              <w:left w:val="single" w:sz="12" w:space="0" w:color="auto"/>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proofErr w:type="spellStart"/>
            <w:r w:rsidRPr="00C65C72">
              <w:rPr>
                <w:rFonts w:ascii="Times New Roman" w:eastAsia="Times New Roman" w:hAnsi="Times New Roman" w:cs="Times New Roman"/>
                <w:b/>
                <w:bCs/>
                <w:color w:val="000000"/>
                <w:sz w:val="20"/>
                <w:szCs w:val="20"/>
                <w:lang w:eastAsia="tr-TR"/>
              </w:rPr>
              <w:t>Laparotomi</w:t>
            </w:r>
            <w:proofErr w:type="spellEnd"/>
            <w:r w:rsidRPr="00C65C72">
              <w:rPr>
                <w:rFonts w:ascii="Times New Roman" w:eastAsia="Times New Roman" w:hAnsi="Times New Roman" w:cs="Times New Roman"/>
                <w:b/>
                <w:bCs/>
                <w:color w:val="000000"/>
                <w:sz w:val="20"/>
                <w:szCs w:val="20"/>
                <w:lang w:eastAsia="tr-TR"/>
              </w:rPr>
              <w:t xml:space="preserve"> Örtü Seti</w:t>
            </w:r>
          </w:p>
        </w:tc>
        <w:tc>
          <w:tcPr>
            <w:tcW w:w="113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16,90 TL</w:t>
            </w:r>
          </w:p>
        </w:tc>
        <w:tc>
          <w:tcPr>
            <w:tcW w:w="1276" w:type="dxa"/>
            <w:tcBorders>
              <w:top w:val="nil"/>
              <w:left w:val="single" w:sz="4" w:space="0" w:color="auto"/>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6,28 TL</w:t>
            </w:r>
          </w:p>
        </w:tc>
        <w:tc>
          <w:tcPr>
            <w:tcW w:w="1559" w:type="dxa"/>
            <w:tcBorders>
              <w:top w:val="nil"/>
              <w:left w:val="nil"/>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0,77 TL</w:t>
            </w:r>
          </w:p>
        </w:tc>
        <w:tc>
          <w:tcPr>
            <w:tcW w:w="1560"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1,30 TL</w:t>
            </w:r>
          </w:p>
        </w:tc>
        <w:tc>
          <w:tcPr>
            <w:tcW w:w="1275"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C00000"/>
                <w:lang w:eastAsia="tr-TR"/>
              </w:rPr>
            </w:pPr>
            <w:r w:rsidRPr="00C65C72">
              <w:rPr>
                <w:rFonts w:ascii="Times New Roman" w:eastAsia="Times New Roman" w:hAnsi="Times New Roman" w:cs="Times New Roman"/>
                <w:b/>
                <w:bCs/>
                <w:color w:val="C00000"/>
                <w:lang w:eastAsia="tr-TR"/>
              </w:rPr>
              <w:t>25,26 TL</w:t>
            </w:r>
          </w:p>
        </w:tc>
      </w:tr>
      <w:tr w:rsidR="00586E40" w:rsidRPr="0041293C" w:rsidTr="005B1F01">
        <w:trPr>
          <w:trHeight w:val="307"/>
        </w:trPr>
        <w:tc>
          <w:tcPr>
            <w:tcW w:w="1701" w:type="dxa"/>
            <w:tcBorders>
              <w:top w:val="nil"/>
              <w:left w:val="single" w:sz="12" w:space="0" w:color="auto"/>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TUR Örtü Seti</w:t>
            </w:r>
          </w:p>
        </w:tc>
        <w:tc>
          <w:tcPr>
            <w:tcW w:w="113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14,16 TL</w:t>
            </w:r>
          </w:p>
        </w:tc>
        <w:tc>
          <w:tcPr>
            <w:tcW w:w="1276" w:type="dxa"/>
            <w:tcBorders>
              <w:top w:val="nil"/>
              <w:left w:val="single" w:sz="4" w:space="0" w:color="auto"/>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5,10 TL</w:t>
            </w:r>
          </w:p>
        </w:tc>
        <w:tc>
          <w:tcPr>
            <w:tcW w:w="1559" w:type="dxa"/>
            <w:tcBorders>
              <w:top w:val="nil"/>
              <w:left w:val="nil"/>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0,52 TL</w:t>
            </w:r>
          </w:p>
        </w:tc>
        <w:tc>
          <w:tcPr>
            <w:tcW w:w="1560"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1,05 TL</w:t>
            </w:r>
          </w:p>
        </w:tc>
        <w:tc>
          <w:tcPr>
            <w:tcW w:w="1275"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C00000"/>
                <w:lang w:eastAsia="tr-TR"/>
              </w:rPr>
            </w:pPr>
            <w:r w:rsidRPr="00C65C72">
              <w:rPr>
                <w:rFonts w:ascii="Times New Roman" w:eastAsia="Times New Roman" w:hAnsi="Times New Roman" w:cs="Times New Roman"/>
                <w:b/>
                <w:bCs/>
                <w:color w:val="C00000"/>
                <w:lang w:eastAsia="tr-TR"/>
              </w:rPr>
              <w:t>20,82 TL</w:t>
            </w:r>
          </w:p>
        </w:tc>
      </w:tr>
      <w:tr w:rsidR="00586E40" w:rsidRPr="0041293C" w:rsidTr="005B1F01">
        <w:trPr>
          <w:trHeight w:val="272"/>
        </w:trPr>
        <w:tc>
          <w:tcPr>
            <w:tcW w:w="1701" w:type="dxa"/>
            <w:tcBorders>
              <w:top w:val="nil"/>
              <w:left w:val="single" w:sz="12" w:space="0" w:color="auto"/>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proofErr w:type="spellStart"/>
            <w:r w:rsidRPr="00C65C72">
              <w:rPr>
                <w:rFonts w:ascii="Times New Roman" w:eastAsia="Times New Roman" w:hAnsi="Times New Roman" w:cs="Times New Roman"/>
                <w:b/>
                <w:bCs/>
                <w:color w:val="000000"/>
                <w:sz w:val="20"/>
                <w:szCs w:val="20"/>
                <w:lang w:eastAsia="tr-TR"/>
              </w:rPr>
              <w:t>Perkütan</w:t>
            </w:r>
            <w:proofErr w:type="spellEnd"/>
            <w:r w:rsidRPr="00C65C72">
              <w:rPr>
                <w:rFonts w:ascii="Times New Roman" w:eastAsia="Times New Roman" w:hAnsi="Times New Roman" w:cs="Times New Roman"/>
                <w:b/>
                <w:bCs/>
                <w:color w:val="000000"/>
                <w:sz w:val="20"/>
                <w:szCs w:val="20"/>
                <w:lang w:eastAsia="tr-TR"/>
              </w:rPr>
              <w:t xml:space="preserve"> ve </w:t>
            </w:r>
            <w:proofErr w:type="spellStart"/>
            <w:r w:rsidRPr="00C65C72">
              <w:rPr>
                <w:rFonts w:ascii="Times New Roman" w:eastAsia="Times New Roman" w:hAnsi="Times New Roman" w:cs="Times New Roman"/>
                <w:b/>
                <w:bCs/>
                <w:color w:val="000000"/>
                <w:sz w:val="20"/>
                <w:szCs w:val="20"/>
                <w:lang w:eastAsia="tr-TR"/>
              </w:rPr>
              <w:t>Sistoskopi</w:t>
            </w:r>
            <w:proofErr w:type="spellEnd"/>
            <w:r w:rsidRPr="00C65C72">
              <w:rPr>
                <w:rFonts w:ascii="Times New Roman" w:eastAsia="Times New Roman" w:hAnsi="Times New Roman" w:cs="Times New Roman"/>
                <w:b/>
                <w:bCs/>
                <w:color w:val="000000"/>
                <w:sz w:val="20"/>
                <w:szCs w:val="20"/>
                <w:lang w:eastAsia="tr-TR"/>
              </w:rPr>
              <w:t xml:space="preserve"> Örtü Seti</w:t>
            </w:r>
          </w:p>
        </w:tc>
        <w:tc>
          <w:tcPr>
            <w:tcW w:w="113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14,16 TL</w:t>
            </w:r>
          </w:p>
        </w:tc>
        <w:tc>
          <w:tcPr>
            <w:tcW w:w="1276" w:type="dxa"/>
            <w:tcBorders>
              <w:top w:val="nil"/>
              <w:left w:val="single" w:sz="4" w:space="0" w:color="auto"/>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5,10 TL</w:t>
            </w:r>
          </w:p>
        </w:tc>
        <w:tc>
          <w:tcPr>
            <w:tcW w:w="1559" w:type="dxa"/>
            <w:tcBorders>
              <w:top w:val="nil"/>
              <w:left w:val="nil"/>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0,52 TL</w:t>
            </w:r>
          </w:p>
        </w:tc>
        <w:tc>
          <w:tcPr>
            <w:tcW w:w="1560"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6,00 TL</w:t>
            </w:r>
          </w:p>
        </w:tc>
        <w:tc>
          <w:tcPr>
            <w:tcW w:w="1275"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C00000"/>
                <w:lang w:eastAsia="tr-TR"/>
              </w:rPr>
            </w:pPr>
            <w:r w:rsidRPr="00C65C72">
              <w:rPr>
                <w:rFonts w:ascii="Times New Roman" w:eastAsia="Times New Roman" w:hAnsi="Times New Roman" w:cs="Times New Roman"/>
                <w:b/>
                <w:bCs/>
                <w:color w:val="C00000"/>
                <w:lang w:eastAsia="tr-TR"/>
              </w:rPr>
              <w:t>25,78 TL</w:t>
            </w:r>
          </w:p>
        </w:tc>
      </w:tr>
      <w:tr w:rsidR="00586E40" w:rsidRPr="0041293C" w:rsidTr="005B1F01">
        <w:trPr>
          <w:trHeight w:val="330"/>
        </w:trPr>
        <w:tc>
          <w:tcPr>
            <w:tcW w:w="1701" w:type="dxa"/>
            <w:tcBorders>
              <w:top w:val="nil"/>
              <w:left w:val="single" w:sz="12" w:space="0" w:color="auto"/>
              <w:bottom w:val="single" w:sz="12" w:space="0" w:color="auto"/>
              <w:right w:val="single" w:sz="12" w:space="0" w:color="auto"/>
            </w:tcBorders>
            <w:shd w:val="clear" w:color="auto" w:fill="auto"/>
            <w:vAlign w:val="center"/>
            <w:hideMark/>
          </w:tcPr>
          <w:p w:rsidR="00586E40" w:rsidRPr="00C65C72" w:rsidRDefault="00357EBE" w:rsidP="00586E40">
            <w:pPr>
              <w:spacing w:before="0" w:after="0"/>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By-P</w:t>
            </w:r>
            <w:r w:rsidR="00586E40" w:rsidRPr="00C65C72">
              <w:rPr>
                <w:rFonts w:ascii="Times New Roman" w:eastAsia="Times New Roman" w:hAnsi="Times New Roman" w:cs="Times New Roman"/>
                <w:b/>
                <w:bCs/>
                <w:color w:val="000000"/>
                <w:sz w:val="20"/>
                <w:szCs w:val="20"/>
                <w:lang w:eastAsia="tr-TR"/>
              </w:rPr>
              <w:t>ass Örtü Seti</w:t>
            </w:r>
          </w:p>
        </w:tc>
        <w:tc>
          <w:tcPr>
            <w:tcW w:w="113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31,56 TL</w:t>
            </w:r>
          </w:p>
        </w:tc>
        <w:tc>
          <w:tcPr>
            <w:tcW w:w="1276" w:type="dxa"/>
            <w:tcBorders>
              <w:top w:val="nil"/>
              <w:left w:val="single" w:sz="4" w:space="0" w:color="auto"/>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9,37 TL</w:t>
            </w:r>
          </w:p>
        </w:tc>
        <w:tc>
          <w:tcPr>
            <w:tcW w:w="1559" w:type="dxa"/>
            <w:tcBorders>
              <w:top w:val="nil"/>
              <w:left w:val="nil"/>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1,13 TL</w:t>
            </w:r>
          </w:p>
        </w:tc>
        <w:tc>
          <w:tcPr>
            <w:tcW w:w="1560"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16,09 TL</w:t>
            </w:r>
          </w:p>
        </w:tc>
        <w:tc>
          <w:tcPr>
            <w:tcW w:w="1275"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C00000"/>
                <w:lang w:eastAsia="tr-TR"/>
              </w:rPr>
            </w:pPr>
            <w:r w:rsidRPr="00C65C72">
              <w:rPr>
                <w:rFonts w:ascii="Times New Roman" w:eastAsia="Times New Roman" w:hAnsi="Times New Roman" w:cs="Times New Roman"/>
                <w:b/>
                <w:bCs/>
                <w:color w:val="C00000"/>
                <w:lang w:eastAsia="tr-TR"/>
              </w:rPr>
              <w:t>58,15 TL</w:t>
            </w:r>
          </w:p>
        </w:tc>
      </w:tr>
      <w:tr w:rsidR="00586E40" w:rsidRPr="0041293C" w:rsidTr="005B1F01">
        <w:trPr>
          <w:trHeight w:val="330"/>
        </w:trPr>
        <w:tc>
          <w:tcPr>
            <w:tcW w:w="1701" w:type="dxa"/>
            <w:tcBorders>
              <w:top w:val="nil"/>
              <w:left w:val="single" w:sz="12" w:space="0" w:color="auto"/>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Kapak Örtü Seti</w:t>
            </w:r>
          </w:p>
        </w:tc>
        <w:tc>
          <w:tcPr>
            <w:tcW w:w="113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31,56 TL</w:t>
            </w:r>
          </w:p>
        </w:tc>
        <w:tc>
          <w:tcPr>
            <w:tcW w:w="1276" w:type="dxa"/>
            <w:tcBorders>
              <w:top w:val="nil"/>
              <w:left w:val="single" w:sz="4" w:space="0" w:color="auto"/>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9,37 TL</w:t>
            </w:r>
          </w:p>
        </w:tc>
        <w:tc>
          <w:tcPr>
            <w:tcW w:w="1559" w:type="dxa"/>
            <w:tcBorders>
              <w:top w:val="nil"/>
              <w:left w:val="nil"/>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1,13 TL</w:t>
            </w:r>
          </w:p>
        </w:tc>
        <w:tc>
          <w:tcPr>
            <w:tcW w:w="1560"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11,13 TL</w:t>
            </w:r>
          </w:p>
        </w:tc>
        <w:tc>
          <w:tcPr>
            <w:tcW w:w="1275"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C00000"/>
                <w:lang w:eastAsia="tr-TR"/>
              </w:rPr>
            </w:pPr>
            <w:r w:rsidRPr="00C65C72">
              <w:rPr>
                <w:rFonts w:ascii="Times New Roman" w:eastAsia="Times New Roman" w:hAnsi="Times New Roman" w:cs="Times New Roman"/>
                <w:b/>
                <w:bCs/>
                <w:color w:val="C00000"/>
                <w:lang w:eastAsia="tr-TR"/>
              </w:rPr>
              <w:t>53,20 TL</w:t>
            </w:r>
          </w:p>
        </w:tc>
      </w:tr>
      <w:tr w:rsidR="00586E40" w:rsidRPr="0041293C" w:rsidTr="005B1F01">
        <w:trPr>
          <w:trHeight w:val="330"/>
        </w:trPr>
        <w:tc>
          <w:tcPr>
            <w:tcW w:w="1701" w:type="dxa"/>
            <w:tcBorders>
              <w:top w:val="nil"/>
              <w:left w:val="single" w:sz="12" w:space="0" w:color="auto"/>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sz w:val="20"/>
                <w:szCs w:val="20"/>
                <w:lang w:eastAsia="tr-TR"/>
              </w:rPr>
            </w:pPr>
            <w:r w:rsidRPr="00C65C72">
              <w:rPr>
                <w:rFonts w:ascii="Times New Roman" w:eastAsia="Times New Roman" w:hAnsi="Times New Roman" w:cs="Times New Roman"/>
                <w:b/>
                <w:bCs/>
                <w:color w:val="000000"/>
                <w:sz w:val="20"/>
                <w:szCs w:val="20"/>
                <w:lang w:eastAsia="tr-TR"/>
              </w:rPr>
              <w:t>Damar Örtü Seti</w:t>
            </w:r>
          </w:p>
        </w:tc>
        <w:tc>
          <w:tcPr>
            <w:tcW w:w="113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29,52 TL</w:t>
            </w:r>
          </w:p>
        </w:tc>
        <w:tc>
          <w:tcPr>
            <w:tcW w:w="1276" w:type="dxa"/>
            <w:tcBorders>
              <w:top w:val="nil"/>
              <w:left w:val="single" w:sz="4" w:space="0" w:color="auto"/>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8,39 TL</w:t>
            </w:r>
          </w:p>
        </w:tc>
        <w:tc>
          <w:tcPr>
            <w:tcW w:w="1559" w:type="dxa"/>
            <w:tcBorders>
              <w:top w:val="nil"/>
              <w:left w:val="nil"/>
              <w:bottom w:val="single" w:sz="12" w:space="0" w:color="auto"/>
              <w:right w:val="single" w:sz="8"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0,89 TL</w:t>
            </w:r>
          </w:p>
        </w:tc>
        <w:tc>
          <w:tcPr>
            <w:tcW w:w="1560"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000000"/>
                <w:lang w:eastAsia="tr-TR"/>
              </w:rPr>
            </w:pPr>
            <w:r w:rsidRPr="00C65C72">
              <w:rPr>
                <w:rFonts w:ascii="Times New Roman" w:eastAsia="Times New Roman" w:hAnsi="Times New Roman" w:cs="Times New Roman"/>
                <w:b/>
                <w:bCs/>
                <w:color w:val="000000"/>
                <w:lang w:eastAsia="tr-TR"/>
              </w:rPr>
              <w:t>10,93 TL</w:t>
            </w:r>
          </w:p>
        </w:tc>
        <w:tc>
          <w:tcPr>
            <w:tcW w:w="1275" w:type="dxa"/>
            <w:tcBorders>
              <w:top w:val="nil"/>
              <w:left w:val="nil"/>
              <w:bottom w:val="single" w:sz="12" w:space="0" w:color="auto"/>
              <w:right w:val="single" w:sz="12" w:space="0" w:color="auto"/>
            </w:tcBorders>
            <w:shd w:val="clear" w:color="auto" w:fill="auto"/>
            <w:vAlign w:val="center"/>
            <w:hideMark/>
          </w:tcPr>
          <w:p w:rsidR="00586E40" w:rsidRPr="00C65C72" w:rsidRDefault="00586E40" w:rsidP="00586E40">
            <w:pPr>
              <w:spacing w:before="0" w:after="0"/>
              <w:jc w:val="center"/>
              <w:rPr>
                <w:rFonts w:ascii="Times New Roman" w:eastAsia="Times New Roman" w:hAnsi="Times New Roman" w:cs="Times New Roman"/>
                <w:b/>
                <w:bCs/>
                <w:color w:val="C00000"/>
                <w:lang w:eastAsia="tr-TR"/>
              </w:rPr>
            </w:pPr>
            <w:r w:rsidRPr="00C65C72">
              <w:rPr>
                <w:rFonts w:ascii="Times New Roman" w:eastAsia="Times New Roman" w:hAnsi="Times New Roman" w:cs="Times New Roman"/>
                <w:b/>
                <w:bCs/>
                <w:color w:val="C00000"/>
                <w:lang w:eastAsia="tr-TR"/>
              </w:rPr>
              <w:t>49,73 TL</w:t>
            </w:r>
          </w:p>
        </w:tc>
      </w:tr>
    </w:tbl>
    <w:p w:rsidR="0059311B" w:rsidRPr="0041293C" w:rsidRDefault="004D1122" w:rsidP="0059311B">
      <w:pPr>
        <w:spacing w:before="120"/>
        <w:rPr>
          <w:rFonts w:ascii="Times New Roman" w:hAnsi="Times New Roman" w:cs="Times New Roman"/>
          <w:sz w:val="24"/>
          <w:szCs w:val="24"/>
        </w:rPr>
      </w:pPr>
      <w:r w:rsidRPr="0041293C">
        <w:rPr>
          <w:rFonts w:ascii="Times New Roman" w:hAnsi="Times New Roman" w:cs="Times New Roman"/>
          <w:sz w:val="24"/>
          <w:szCs w:val="24"/>
        </w:rPr>
        <w:t xml:space="preserve">* </w:t>
      </w:r>
      <w:r w:rsidRPr="00C65C72">
        <w:rPr>
          <w:rFonts w:ascii="Times New Roman" w:hAnsi="Times New Roman" w:cs="Times New Roman"/>
          <w:i/>
        </w:rPr>
        <w:t>Parasal tutarlarda kuruş hanesi iki basamağa yuvarlanarak gösterilmiştir. Hesaplamalarda diğer basamaklar da kullanılmıştır.</w:t>
      </w:r>
      <w:bookmarkStart w:id="2" w:name="_Toc384645697"/>
    </w:p>
    <w:p w:rsidR="007634A3" w:rsidRPr="0041293C" w:rsidRDefault="000F3568" w:rsidP="0073474E">
      <w:pPr>
        <w:spacing w:before="120"/>
        <w:rPr>
          <w:rFonts w:ascii="Times New Roman" w:hAnsi="Times New Roman" w:cs="Times New Roman"/>
          <w:sz w:val="24"/>
          <w:szCs w:val="24"/>
        </w:rPr>
      </w:pPr>
      <w:r w:rsidRPr="0041293C">
        <w:rPr>
          <w:rFonts w:ascii="Times New Roman" w:hAnsi="Times New Roman" w:cs="Times New Roman"/>
          <w:sz w:val="24"/>
          <w:szCs w:val="24"/>
        </w:rPr>
        <w:t>Toplam maliyeti oluştur</w:t>
      </w:r>
      <w:r w:rsidR="0059311B" w:rsidRPr="0041293C">
        <w:rPr>
          <w:rFonts w:ascii="Times New Roman" w:hAnsi="Times New Roman" w:cs="Times New Roman"/>
          <w:sz w:val="24"/>
          <w:szCs w:val="24"/>
        </w:rPr>
        <w:t>an en yüksek gider unsuru</w:t>
      </w:r>
      <w:r w:rsidRPr="0041293C">
        <w:rPr>
          <w:rFonts w:ascii="Times New Roman" w:hAnsi="Times New Roman" w:cs="Times New Roman"/>
          <w:sz w:val="24"/>
          <w:szCs w:val="24"/>
        </w:rPr>
        <w:t xml:space="preserve"> sterilizasyon işlemidir. Bunu</w:t>
      </w:r>
      <w:r w:rsidR="0059311B" w:rsidRPr="0041293C">
        <w:rPr>
          <w:rFonts w:ascii="Times New Roman" w:hAnsi="Times New Roman" w:cs="Times New Roman"/>
          <w:sz w:val="24"/>
          <w:szCs w:val="24"/>
        </w:rPr>
        <w:t xml:space="preserve"> ilk dört örtü setinde</w:t>
      </w:r>
      <w:r w:rsidRPr="0041293C">
        <w:rPr>
          <w:rFonts w:ascii="Times New Roman" w:hAnsi="Times New Roman" w:cs="Times New Roman"/>
          <w:sz w:val="24"/>
          <w:szCs w:val="24"/>
        </w:rPr>
        <w:t xml:space="preserve"> yıkama gideri</w:t>
      </w:r>
      <w:r w:rsidR="0059311B" w:rsidRPr="0041293C">
        <w:rPr>
          <w:rFonts w:ascii="Times New Roman" w:hAnsi="Times New Roman" w:cs="Times New Roman"/>
          <w:sz w:val="24"/>
          <w:szCs w:val="24"/>
        </w:rPr>
        <w:t xml:space="preserve">, son dört örtü setinde ise tedarik gideri </w:t>
      </w:r>
      <w:r w:rsidRPr="0041293C">
        <w:rPr>
          <w:rFonts w:ascii="Times New Roman" w:hAnsi="Times New Roman" w:cs="Times New Roman"/>
          <w:sz w:val="24"/>
          <w:szCs w:val="24"/>
        </w:rPr>
        <w:t>takip etmektedir.</w:t>
      </w:r>
      <w:bookmarkEnd w:id="2"/>
      <w:r w:rsidR="0073474E" w:rsidRPr="0041293C">
        <w:rPr>
          <w:rFonts w:ascii="Times New Roman" w:hAnsi="Times New Roman" w:cs="Times New Roman"/>
          <w:sz w:val="24"/>
          <w:szCs w:val="24"/>
        </w:rPr>
        <w:t xml:space="preserve"> </w:t>
      </w:r>
      <w:r w:rsidR="007634A3" w:rsidRPr="0041293C">
        <w:rPr>
          <w:rFonts w:ascii="Times New Roman" w:hAnsi="Times New Roman" w:cs="Times New Roman"/>
          <w:sz w:val="24"/>
          <w:szCs w:val="24"/>
        </w:rPr>
        <w:t xml:space="preserve">Tek kullanımlık </w:t>
      </w:r>
      <w:r w:rsidRPr="0041293C">
        <w:rPr>
          <w:rFonts w:ascii="Times New Roman" w:hAnsi="Times New Roman" w:cs="Times New Roman"/>
          <w:sz w:val="24"/>
          <w:szCs w:val="24"/>
        </w:rPr>
        <w:t>örtü setlerinin</w:t>
      </w:r>
      <w:r w:rsidR="007634A3" w:rsidRPr="0041293C">
        <w:rPr>
          <w:rFonts w:ascii="Times New Roman" w:hAnsi="Times New Roman" w:cs="Times New Roman"/>
          <w:sz w:val="24"/>
          <w:szCs w:val="24"/>
        </w:rPr>
        <w:t xml:space="preserve"> içeriği, ağırlığı, birim fiyatları, tıbbi atık bedeller</w:t>
      </w:r>
      <w:r w:rsidR="008B6FF0" w:rsidRPr="0041293C">
        <w:rPr>
          <w:rFonts w:ascii="Times New Roman" w:hAnsi="Times New Roman" w:cs="Times New Roman"/>
          <w:sz w:val="24"/>
          <w:szCs w:val="24"/>
        </w:rPr>
        <w:t xml:space="preserve">i ve toplam maliyetleri </w:t>
      </w:r>
      <w:r w:rsidR="0073474E" w:rsidRPr="0041293C">
        <w:rPr>
          <w:rFonts w:ascii="Times New Roman" w:hAnsi="Times New Roman" w:cs="Times New Roman"/>
          <w:sz w:val="24"/>
          <w:szCs w:val="24"/>
        </w:rPr>
        <w:t xml:space="preserve">ise </w:t>
      </w:r>
      <w:r w:rsidR="008B6FF0" w:rsidRPr="0041293C">
        <w:rPr>
          <w:rFonts w:ascii="Times New Roman" w:hAnsi="Times New Roman" w:cs="Times New Roman"/>
          <w:sz w:val="24"/>
          <w:szCs w:val="24"/>
        </w:rPr>
        <w:t>Çizelge</w:t>
      </w:r>
      <w:r w:rsidR="00D86F06" w:rsidRPr="0041293C">
        <w:rPr>
          <w:rFonts w:ascii="Times New Roman" w:hAnsi="Times New Roman" w:cs="Times New Roman"/>
          <w:sz w:val="24"/>
          <w:szCs w:val="24"/>
        </w:rPr>
        <w:t xml:space="preserve"> 5</w:t>
      </w:r>
      <w:r w:rsidR="00C4519B" w:rsidRPr="0041293C">
        <w:rPr>
          <w:rFonts w:ascii="Times New Roman" w:hAnsi="Times New Roman" w:cs="Times New Roman"/>
          <w:sz w:val="24"/>
          <w:szCs w:val="24"/>
        </w:rPr>
        <w:t>’de</w:t>
      </w:r>
      <w:r w:rsidR="007634A3" w:rsidRPr="0041293C">
        <w:rPr>
          <w:rFonts w:ascii="Times New Roman" w:hAnsi="Times New Roman" w:cs="Times New Roman"/>
          <w:sz w:val="24"/>
          <w:szCs w:val="24"/>
        </w:rPr>
        <w:t xml:space="preserve"> gösterilmiştir.</w:t>
      </w:r>
    </w:p>
    <w:p w:rsidR="00DF4A96" w:rsidRDefault="00DF4A96" w:rsidP="0073474E">
      <w:pPr>
        <w:jc w:val="center"/>
        <w:rPr>
          <w:rFonts w:ascii="Times New Roman" w:hAnsi="Times New Roman" w:cs="Times New Roman"/>
          <w:b/>
          <w:i/>
          <w:sz w:val="24"/>
          <w:szCs w:val="24"/>
        </w:rPr>
      </w:pPr>
    </w:p>
    <w:p w:rsidR="00DF4A96" w:rsidRDefault="00DF4A96" w:rsidP="0073474E">
      <w:pPr>
        <w:jc w:val="center"/>
        <w:rPr>
          <w:rFonts w:ascii="Times New Roman" w:hAnsi="Times New Roman" w:cs="Times New Roman"/>
          <w:b/>
          <w:i/>
          <w:sz w:val="24"/>
          <w:szCs w:val="24"/>
        </w:rPr>
      </w:pPr>
    </w:p>
    <w:p w:rsidR="00C65C72" w:rsidRDefault="00C65C72" w:rsidP="0073474E">
      <w:pPr>
        <w:jc w:val="center"/>
        <w:rPr>
          <w:rFonts w:ascii="Times New Roman" w:hAnsi="Times New Roman" w:cs="Times New Roman"/>
          <w:b/>
          <w:i/>
          <w:sz w:val="24"/>
          <w:szCs w:val="24"/>
        </w:rPr>
      </w:pPr>
    </w:p>
    <w:p w:rsidR="00C65C72" w:rsidRDefault="00C65C72" w:rsidP="0073474E">
      <w:pPr>
        <w:jc w:val="center"/>
        <w:rPr>
          <w:rFonts w:ascii="Times New Roman" w:hAnsi="Times New Roman" w:cs="Times New Roman"/>
          <w:b/>
          <w:i/>
          <w:sz w:val="24"/>
          <w:szCs w:val="24"/>
        </w:rPr>
      </w:pPr>
    </w:p>
    <w:p w:rsidR="00C65C72" w:rsidRDefault="00C65C72" w:rsidP="0073474E">
      <w:pPr>
        <w:jc w:val="center"/>
        <w:rPr>
          <w:rFonts w:ascii="Times New Roman" w:hAnsi="Times New Roman" w:cs="Times New Roman"/>
          <w:b/>
          <w:i/>
          <w:sz w:val="24"/>
          <w:szCs w:val="24"/>
        </w:rPr>
      </w:pPr>
    </w:p>
    <w:p w:rsidR="0073474E" w:rsidRPr="0041293C" w:rsidRDefault="0073474E" w:rsidP="0073474E">
      <w:pPr>
        <w:jc w:val="center"/>
        <w:rPr>
          <w:rFonts w:ascii="Times New Roman" w:hAnsi="Times New Roman" w:cs="Times New Roman"/>
          <w:sz w:val="24"/>
          <w:szCs w:val="24"/>
        </w:rPr>
      </w:pPr>
      <w:r w:rsidRPr="0041293C">
        <w:rPr>
          <w:rFonts w:ascii="Times New Roman" w:hAnsi="Times New Roman" w:cs="Times New Roman"/>
          <w:b/>
          <w:i/>
          <w:sz w:val="24"/>
          <w:szCs w:val="24"/>
        </w:rPr>
        <w:lastRenderedPageBreak/>
        <w:t>Çizelge 5.</w:t>
      </w:r>
      <w:r w:rsidRPr="0041293C">
        <w:rPr>
          <w:rFonts w:ascii="Times New Roman" w:hAnsi="Times New Roman" w:cs="Times New Roman"/>
          <w:i/>
          <w:sz w:val="24"/>
          <w:szCs w:val="24"/>
        </w:rPr>
        <w:t xml:space="preserve"> Tek Kullanımlık Örtü Setleri İşlem Başı Maliyetleri</w:t>
      </w:r>
    </w:p>
    <w:p w:rsidR="0059311B" w:rsidRPr="00DF4A96" w:rsidRDefault="0064631B" w:rsidP="00DF4A96">
      <w:pPr>
        <w:rPr>
          <w:rFonts w:ascii="Times New Roman" w:hAnsi="Times New Roman" w:cs="Times New Roman"/>
          <w:i/>
        </w:rPr>
      </w:pPr>
      <w:r w:rsidRPr="0041293C">
        <w:rPr>
          <w:rFonts w:ascii="Times New Roman" w:hAnsi="Times New Roman" w:cs="Times New Roman"/>
          <w:noProof/>
          <w:sz w:val="24"/>
          <w:szCs w:val="24"/>
          <w:lang w:eastAsia="tr-TR"/>
        </w:rPr>
        <w:drawing>
          <wp:inline distT="0" distB="0" distL="0" distR="0" wp14:anchorId="36C20CD2" wp14:editId="4D729FBE">
            <wp:extent cx="5399405" cy="78009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6765" cy="7811609"/>
                    </a:xfrm>
                    <a:prstGeom prst="rect">
                      <a:avLst/>
                    </a:prstGeom>
                    <a:noFill/>
                    <a:ln>
                      <a:noFill/>
                    </a:ln>
                  </pic:spPr>
                </pic:pic>
              </a:graphicData>
            </a:graphic>
          </wp:inline>
        </w:drawing>
      </w:r>
      <w:r w:rsidR="006E2CDF" w:rsidRPr="00DF4A96">
        <w:rPr>
          <w:rFonts w:ascii="Times New Roman" w:hAnsi="Times New Roman" w:cs="Times New Roman"/>
        </w:rPr>
        <w:t xml:space="preserve">* </w:t>
      </w:r>
      <w:r w:rsidR="006E2CDF" w:rsidRPr="00DF4A96">
        <w:rPr>
          <w:rFonts w:ascii="Times New Roman" w:hAnsi="Times New Roman" w:cs="Times New Roman"/>
          <w:i/>
        </w:rPr>
        <w:t>Parasal tutarlarda kuruş hanesi iki basamağa yuvarlanarak gösterilmiştir. Hesaplamalarda diğe</w:t>
      </w:r>
      <w:r w:rsidR="0059311B" w:rsidRPr="00DF4A96">
        <w:rPr>
          <w:rFonts w:ascii="Times New Roman" w:hAnsi="Times New Roman" w:cs="Times New Roman"/>
          <w:i/>
        </w:rPr>
        <w:t>r basamaklar da kullanılmıştır.</w:t>
      </w:r>
    </w:p>
    <w:p w:rsidR="007A2B2F" w:rsidRPr="0041293C" w:rsidRDefault="007A2B2F" w:rsidP="001D5AD8">
      <w:pPr>
        <w:pStyle w:val="Balk2"/>
        <w:spacing w:line="240" w:lineRule="auto"/>
        <w:ind w:left="0"/>
        <w:rPr>
          <w:rFonts w:ascii="Times New Roman" w:hAnsi="Times New Roman"/>
          <w:szCs w:val="24"/>
        </w:rPr>
      </w:pPr>
      <w:r w:rsidRPr="0041293C">
        <w:rPr>
          <w:rFonts w:ascii="Times New Roman" w:hAnsi="Times New Roman"/>
          <w:szCs w:val="24"/>
        </w:rPr>
        <w:lastRenderedPageBreak/>
        <w:t>3.4. Çok Kullanımlık Dokuma Kumaş ve Tek Kullanımlık Cerrahi Örtülerin İşlem Setlerine Göre Maliyet Karşılaştırmaları</w:t>
      </w:r>
    </w:p>
    <w:p w:rsidR="00E3548D" w:rsidRPr="0041293C" w:rsidRDefault="00E3548D" w:rsidP="001D5AD8">
      <w:pPr>
        <w:rPr>
          <w:rFonts w:ascii="Times New Roman" w:hAnsi="Times New Roman" w:cs="Times New Roman"/>
          <w:sz w:val="24"/>
          <w:szCs w:val="24"/>
        </w:rPr>
      </w:pPr>
      <w:r w:rsidRPr="0041293C">
        <w:rPr>
          <w:rFonts w:ascii="Times New Roman" w:hAnsi="Times New Roman" w:cs="Times New Roman"/>
          <w:sz w:val="24"/>
          <w:szCs w:val="24"/>
        </w:rPr>
        <w:t>Çok kullanımlık</w:t>
      </w:r>
      <w:r w:rsidR="007A2B2F" w:rsidRPr="0041293C">
        <w:rPr>
          <w:rFonts w:ascii="Times New Roman" w:hAnsi="Times New Roman" w:cs="Times New Roman"/>
          <w:sz w:val="24"/>
          <w:szCs w:val="24"/>
        </w:rPr>
        <w:t xml:space="preserve"> dokuma kumaş cerrahi örtülerin </w:t>
      </w:r>
      <w:r w:rsidRPr="0041293C">
        <w:rPr>
          <w:rFonts w:ascii="Times New Roman" w:hAnsi="Times New Roman" w:cs="Times New Roman"/>
          <w:sz w:val="24"/>
          <w:szCs w:val="24"/>
        </w:rPr>
        <w:t>75 kullanıma göre maliyetleri</w:t>
      </w:r>
      <w:r w:rsidR="00E63F04" w:rsidRPr="0041293C">
        <w:rPr>
          <w:rFonts w:ascii="Times New Roman" w:hAnsi="Times New Roman" w:cs="Times New Roman"/>
          <w:sz w:val="24"/>
          <w:szCs w:val="24"/>
        </w:rPr>
        <w:t xml:space="preserve"> birim maliyetleri </w:t>
      </w:r>
      <w:r w:rsidRPr="0041293C">
        <w:rPr>
          <w:rFonts w:ascii="Times New Roman" w:hAnsi="Times New Roman" w:cs="Times New Roman"/>
          <w:sz w:val="24"/>
          <w:szCs w:val="24"/>
        </w:rPr>
        <w:t>ile tek kullanımlık cerrahi örtülerin ma</w:t>
      </w:r>
      <w:r w:rsidR="007A2B2F" w:rsidRPr="0041293C">
        <w:rPr>
          <w:rFonts w:ascii="Times New Roman" w:hAnsi="Times New Roman" w:cs="Times New Roman"/>
          <w:sz w:val="24"/>
          <w:szCs w:val="24"/>
        </w:rPr>
        <w:t>liyet karşıl</w:t>
      </w:r>
      <w:r w:rsidR="006743B8" w:rsidRPr="0041293C">
        <w:rPr>
          <w:rFonts w:ascii="Times New Roman" w:hAnsi="Times New Roman" w:cs="Times New Roman"/>
          <w:sz w:val="24"/>
          <w:szCs w:val="24"/>
        </w:rPr>
        <w:t>aştırmaları Çizelge</w:t>
      </w:r>
      <w:r w:rsidR="005247CB" w:rsidRPr="0041293C">
        <w:rPr>
          <w:rFonts w:ascii="Times New Roman" w:hAnsi="Times New Roman" w:cs="Times New Roman"/>
          <w:sz w:val="24"/>
          <w:szCs w:val="24"/>
        </w:rPr>
        <w:t xml:space="preserve"> 6</w:t>
      </w:r>
      <w:r w:rsidRPr="0041293C">
        <w:rPr>
          <w:rFonts w:ascii="Times New Roman" w:hAnsi="Times New Roman" w:cs="Times New Roman"/>
          <w:sz w:val="24"/>
          <w:szCs w:val="24"/>
        </w:rPr>
        <w:t>’d</w:t>
      </w:r>
      <w:r w:rsidR="007A2B2F" w:rsidRPr="0041293C">
        <w:rPr>
          <w:rFonts w:ascii="Times New Roman" w:hAnsi="Times New Roman" w:cs="Times New Roman"/>
          <w:sz w:val="24"/>
          <w:szCs w:val="24"/>
        </w:rPr>
        <w:t>a</w:t>
      </w:r>
      <w:r w:rsidRPr="0041293C">
        <w:rPr>
          <w:rFonts w:ascii="Times New Roman" w:hAnsi="Times New Roman" w:cs="Times New Roman"/>
          <w:sz w:val="24"/>
          <w:szCs w:val="24"/>
        </w:rPr>
        <w:t xml:space="preserve"> verilmiştir.</w:t>
      </w:r>
    </w:p>
    <w:p w:rsidR="00E3548D" w:rsidRPr="00C65C72" w:rsidRDefault="006743B8" w:rsidP="007A1FB8">
      <w:pPr>
        <w:jc w:val="center"/>
        <w:rPr>
          <w:rFonts w:ascii="Times New Roman" w:hAnsi="Times New Roman" w:cs="Times New Roman"/>
          <w:b/>
          <w:sz w:val="24"/>
          <w:szCs w:val="24"/>
        </w:rPr>
      </w:pPr>
      <w:bookmarkStart w:id="3" w:name="_Toc384645763"/>
      <w:r w:rsidRPr="00C65C72">
        <w:rPr>
          <w:rFonts w:ascii="Times New Roman" w:hAnsi="Times New Roman" w:cs="Times New Roman"/>
          <w:b/>
          <w:sz w:val="24"/>
          <w:szCs w:val="24"/>
        </w:rPr>
        <w:t>Çizelge</w:t>
      </w:r>
      <w:r w:rsidR="00E3548D" w:rsidRPr="00C65C72">
        <w:rPr>
          <w:rFonts w:ascii="Times New Roman" w:hAnsi="Times New Roman" w:cs="Times New Roman"/>
          <w:b/>
          <w:sz w:val="24"/>
          <w:szCs w:val="24"/>
        </w:rPr>
        <w:t xml:space="preserve"> </w:t>
      </w:r>
      <w:r w:rsidR="005247CB" w:rsidRPr="00C65C72">
        <w:rPr>
          <w:rFonts w:ascii="Times New Roman" w:hAnsi="Times New Roman" w:cs="Times New Roman"/>
          <w:b/>
          <w:sz w:val="24"/>
          <w:szCs w:val="24"/>
        </w:rPr>
        <w:t>6</w:t>
      </w:r>
      <w:r w:rsidR="00337F0C" w:rsidRPr="00C65C72">
        <w:rPr>
          <w:rFonts w:ascii="Times New Roman" w:hAnsi="Times New Roman" w:cs="Times New Roman"/>
          <w:b/>
          <w:sz w:val="24"/>
          <w:szCs w:val="24"/>
        </w:rPr>
        <w:fldChar w:fldCharType="begin"/>
      </w:r>
      <w:r w:rsidR="00E3548D" w:rsidRPr="00C65C72">
        <w:rPr>
          <w:rFonts w:ascii="Times New Roman" w:hAnsi="Times New Roman" w:cs="Times New Roman"/>
          <w:b/>
          <w:sz w:val="24"/>
          <w:szCs w:val="24"/>
        </w:rPr>
        <w:instrText xml:space="preserve"> SEQ Tablo \* ARABIC </w:instrText>
      </w:r>
      <w:r w:rsidR="00337F0C" w:rsidRPr="00C65C72">
        <w:rPr>
          <w:rFonts w:ascii="Times New Roman" w:hAnsi="Times New Roman" w:cs="Times New Roman"/>
          <w:b/>
          <w:sz w:val="24"/>
          <w:szCs w:val="24"/>
        </w:rPr>
        <w:fldChar w:fldCharType="end"/>
      </w:r>
      <w:r w:rsidR="00E3548D" w:rsidRPr="00C65C72">
        <w:rPr>
          <w:rFonts w:ascii="Times New Roman" w:hAnsi="Times New Roman" w:cs="Times New Roman"/>
          <w:b/>
          <w:sz w:val="24"/>
          <w:szCs w:val="24"/>
        </w:rPr>
        <w:t>.</w:t>
      </w:r>
      <w:r w:rsidR="00E3548D" w:rsidRPr="0041293C">
        <w:rPr>
          <w:rFonts w:ascii="Times New Roman" w:hAnsi="Times New Roman" w:cs="Times New Roman"/>
          <w:i/>
          <w:sz w:val="24"/>
          <w:szCs w:val="24"/>
        </w:rPr>
        <w:t xml:space="preserve"> </w:t>
      </w:r>
      <w:r w:rsidR="00E3548D" w:rsidRPr="00C65C72">
        <w:rPr>
          <w:rFonts w:ascii="Times New Roman" w:hAnsi="Times New Roman" w:cs="Times New Roman"/>
          <w:b/>
          <w:sz w:val="24"/>
          <w:szCs w:val="24"/>
        </w:rPr>
        <w:t>Çok Kullanımlık D</w:t>
      </w:r>
      <w:r w:rsidR="00F223EB" w:rsidRPr="00C65C72">
        <w:rPr>
          <w:rFonts w:ascii="Times New Roman" w:hAnsi="Times New Roman" w:cs="Times New Roman"/>
          <w:b/>
          <w:sz w:val="24"/>
          <w:szCs w:val="24"/>
        </w:rPr>
        <w:t xml:space="preserve">okuma Kumaş Cerrahi Örtülerin </w:t>
      </w:r>
      <w:r w:rsidR="00E3548D" w:rsidRPr="00C65C72">
        <w:rPr>
          <w:rFonts w:ascii="Times New Roman" w:hAnsi="Times New Roman" w:cs="Times New Roman"/>
          <w:b/>
          <w:sz w:val="24"/>
          <w:szCs w:val="24"/>
        </w:rPr>
        <w:t>75</w:t>
      </w:r>
      <w:r w:rsidR="007A2B2F" w:rsidRPr="00C65C72">
        <w:rPr>
          <w:rFonts w:ascii="Times New Roman" w:hAnsi="Times New Roman" w:cs="Times New Roman"/>
          <w:b/>
          <w:sz w:val="24"/>
          <w:szCs w:val="24"/>
        </w:rPr>
        <w:t xml:space="preserve"> </w:t>
      </w:r>
      <w:r w:rsidR="00E3548D" w:rsidRPr="00C65C72">
        <w:rPr>
          <w:rFonts w:ascii="Times New Roman" w:hAnsi="Times New Roman" w:cs="Times New Roman"/>
          <w:b/>
          <w:sz w:val="24"/>
          <w:szCs w:val="24"/>
        </w:rPr>
        <w:t>Kullanıma Göre Maliyetleri İle Tek Kullanımlık Cerrahi Örtülerin Maliyet Fark Analizi</w:t>
      </w:r>
      <w:bookmarkEnd w:id="3"/>
    </w:p>
    <w:tbl>
      <w:tblPr>
        <w:tblW w:w="8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0"/>
        <w:gridCol w:w="1800"/>
        <w:gridCol w:w="2070"/>
        <w:gridCol w:w="1580"/>
      </w:tblGrid>
      <w:tr w:rsidR="006E2CDF" w:rsidRPr="0041293C" w:rsidTr="00013E2F">
        <w:trPr>
          <w:trHeight w:val="1070"/>
        </w:trPr>
        <w:tc>
          <w:tcPr>
            <w:tcW w:w="2970" w:type="dxa"/>
            <w:vMerge w:val="restart"/>
            <w:tcBorders>
              <w:top w:val="single" w:sz="12" w:space="0" w:color="auto"/>
              <w:left w:val="single" w:sz="12" w:space="0" w:color="auto"/>
              <w:right w:val="single" w:sz="12" w:space="0" w:color="auto"/>
            </w:tcBorders>
            <w:shd w:val="clear" w:color="auto" w:fill="92CDDC"/>
            <w:vAlign w:val="center"/>
            <w:hideMark/>
          </w:tcPr>
          <w:p w:rsidR="006E2CDF" w:rsidRPr="00C65C72" w:rsidRDefault="006E2CDF" w:rsidP="007143F9">
            <w:pPr>
              <w:spacing w:before="0" w:after="0"/>
              <w:jc w:val="center"/>
              <w:rPr>
                <w:rFonts w:ascii="Times New Roman" w:hAnsi="Times New Roman" w:cs="Times New Roman"/>
                <w:b/>
                <w:color w:val="000000"/>
                <w:sz w:val="20"/>
                <w:szCs w:val="20"/>
              </w:rPr>
            </w:pPr>
            <w:r w:rsidRPr="00C65C72">
              <w:rPr>
                <w:rFonts w:ascii="Times New Roman" w:hAnsi="Times New Roman" w:cs="Times New Roman"/>
                <w:b/>
                <w:color w:val="000000"/>
                <w:sz w:val="20"/>
                <w:szCs w:val="20"/>
              </w:rPr>
              <w:t>CERRAHİ ÖRTÜ SETİ</w:t>
            </w:r>
          </w:p>
        </w:tc>
        <w:tc>
          <w:tcPr>
            <w:tcW w:w="1800" w:type="dxa"/>
            <w:tcBorders>
              <w:top w:val="single" w:sz="12" w:space="0" w:color="auto"/>
              <w:left w:val="single" w:sz="12" w:space="0" w:color="auto"/>
              <w:right w:val="single" w:sz="12" w:space="0" w:color="auto"/>
            </w:tcBorders>
            <w:shd w:val="clear" w:color="auto" w:fill="92CDDC"/>
            <w:vAlign w:val="center"/>
          </w:tcPr>
          <w:p w:rsidR="006E2CDF" w:rsidRPr="00C65C72" w:rsidRDefault="006E2CDF" w:rsidP="007143F9">
            <w:pPr>
              <w:spacing w:before="0" w:after="0"/>
              <w:jc w:val="center"/>
              <w:rPr>
                <w:rFonts w:ascii="Times New Roman" w:hAnsi="Times New Roman" w:cs="Times New Roman"/>
                <w:b/>
                <w:color w:val="000000"/>
                <w:sz w:val="20"/>
                <w:szCs w:val="20"/>
              </w:rPr>
            </w:pPr>
            <w:r w:rsidRPr="00C65C72">
              <w:rPr>
                <w:rFonts w:ascii="Times New Roman" w:hAnsi="Times New Roman" w:cs="Times New Roman"/>
                <w:b/>
                <w:color w:val="000000"/>
                <w:sz w:val="20"/>
                <w:szCs w:val="20"/>
              </w:rPr>
              <w:t>ÇOK KULLANIMLIK DOKUMA KUMAŞ CERRAHİ ÖRTÜLER</w:t>
            </w:r>
          </w:p>
        </w:tc>
        <w:tc>
          <w:tcPr>
            <w:tcW w:w="2070" w:type="dxa"/>
            <w:vMerge w:val="restart"/>
            <w:tcBorders>
              <w:top w:val="single" w:sz="12" w:space="0" w:color="auto"/>
              <w:left w:val="single" w:sz="12" w:space="0" w:color="auto"/>
              <w:right w:val="single" w:sz="12" w:space="0" w:color="auto"/>
            </w:tcBorders>
            <w:shd w:val="clear" w:color="auto" w:fill="92CDDC"/>
            <w:vAlign w:val="center"/>
            <w:hideMark/>
          </w:tcPr>
          <w:p w:rsidR="006E2CDF" w:rsidRPr="00C65C72" w:rsidRDefault="006E2CDF" w:rsidP="007143F9">
            <w:pPr>
              <w:spacing w:before="0" w:after="0"/>
              <w:jc w:val="center"/>
              <w:rPr>
                <w:rFonts w:ascii="Times New Roman" w:hAnsi="Times New Roman" w:cs="Times New Roman"/>
                <w:b/>
                <w:color w:val="000000"/>
                <w:sz w:val="20"/>
                <w:szCs w:val="20"/>
              </w:rPr>
            </w:pPr>
            <w:r w:rsidRPr="00C65C72">
              <w:rPr>
                <w:rFonts w:ascii="Times New Roman" w:hAnsi="Times New Roman" w:cs="Times New Roman"/>
                <w:b/>
                <w:color w:val="000000"/>
                <w:sz w:val="20"/>
                <w:szCs w:val="20"/>
              </w:rPr>
              <w:t>TEK KULLANIMLIK (DİSPOSABLE) CERRAHİ ÖRTÜLER*</w:t>
            </w:r>
          </w:p>
        </w:tc>
        <w:tc>
          <w:tcPr>
            <w:tcW w:w="1580" w:type="dxa"/>
            <w:tcBorders>
              <w:top w:val="single" w:sz="12" w:space="0" w:color="auto"/>
              <w:left w:val="single" w:sz="12" w:space="0" w:color="auto"/>
              <w:right w:val="single" w:sz="12" w:space="0" w:color="auto"/>
            </w:tcBorders>
            <w:shd w:val="clear" w:color="auto" w:fill="92CDDC"/>
          </w:tcPr>
          <w:p w:rsidR="006E2CDF" w:rsidRPr="00C65C72" w:rsidRDefault="006E2CDF" w:rsidP="007143F9">
            <w:pPr>
              <w:spacing w:before="0" w:after="0"/>
              <w:jc w:val="center"/>
              <w:rPr>
                <w:rFonts w:ascii="Times New Roman" w:hAnsi="Times New Roman" w:cs="Times New Roman"/>
                <w:b/>
                <w:color w:val="000000"/>
                <w:sz w:val="20"/>
                <w:szCs w:val="20"/>
              </w:rPr>
            </w:pPr>
          </w:p>
          <w:p w:rsidR="006E2CDF" w:rsidRPr="00C65C72" w:rsidRDefault="006E2CDF" w:rsidP="007143F9">
            <w:pPr>
              <w:spacing w:before="0" w:after="0"/>
              <w:jc w:val="center"/>
              <w:rPr>
                <w:rFonts w:ascii="Times New Roman" w:hAnsi="Times New Roman" w:cs="Times New Roman"/>
                <w:b/>
                <w:color w:val="000000"/>
                <w:sz w:val="20"/>
                <w:szCs w:val="20"/>
              </w:rPr>
            </w:pPr>
            <w:r w:rsidRPr="00C65C72">
              <w:rPr>
                <w:rFonts w:ascii="Times New Roman" w:hAnsi="Times New Roman" w:cs="Times New Roman"/>
                <w:b/>
                <w:color w:val="000000"/>
                <w:sz w:val="20"/>
                <w:szCs w:val="20"/>
              </w:rPr>
              <w:t>FARK</w:t>
            </w:r>
          </w:p>
        </w:tc>
      </w:tr>
      <w:tr w:rsidR="006E2CDF" w:rsidRPr="0041293C" w:rsidTr="00013E2F">
        <w:trPr>
          <w:trHeight w:val="168"/>
        </w:trPr>
        <w:tc>
          <w:tcPr>
            <w:tcW w:w="2970" w:type="dxa"/>
            <w:vMerge/>
            <w:tcBorders>
              <w:left w:val="single" w:sz="12" w:space="0" w:color="auto"/>
              <w:bottom w:val="single" w:sz="12" w:space="0" w:color="auto"/>
              <w:right w:val="single" w:sz="12" w:space="0" w:color="auto"/>
            </w:tcBorders>
            <w:shd w:val="clear" w:color="auto" w:fill="92CDDC"/>
            <w:vAlign w:val="center"/>
            <w:hideMark/>
          </w:tcPr>
          <w:p w:rsidR="006E2CDF" w:rsidRPr="00C65C72" w:rsidRDefault="006E2CDF" w:rsidP="007143F9">
            <w:pPr>
              <w:spacing w:before="0" w:after="0"/>
              <w:jc w:val="center"/>
              <w:rPr>
                <w:rFonts w:ascii="Times New Roman" w:hAnsi="Times New Roman" w:cs="Times New Roman"/>
                <w:b/>
                <w:color w:val="000000"/>
                <w:sz w:val="20"/>
                <w:szCs w:val="20"/>
              </w:rPr>
            </w:pPr>
          </w:p>
        </w:tc>
        <w:tc>
          <w:tcPr>
            <w:tcW w:w="1800" w:type="dxa"/>
            <w:tcBorders>
              <w:left w:val="single" w:sz="4" w:space="0" w:color="auto"/>
              <w:bottom w:val="single" w:sz="12" w:space="0" w:color="auto"/>
            </w:tcBorders>
            <w:shd w:val="clear" w:color="auto" w:fill="92CDDC"/>
            <w:vAlign w:val="center"/>
          </w:tcPr>
          <w:p w:rsidR="006E2CDF" w:rsidRPr="00C65C72" w:rsidRDefault="006E2CDF" w:rsidP="007143F9">
            <w:pPr>
              <w:spacing w:before="0" w:after="0"/>
              <w:jc w:val="center"/>
              <w:rPr>
                <w:rFonts w:ascii="Times New Roman" w:hAnsi="Times New Roman" w:cs="Times New Roman"/>
                <w:b/>
                <w:color w:val="000000"/>
                <w:sz w:val="20"/>
                <w:szCs w:val="20"/>
              </w:rPr>
            </w:pPr>
            <w:r w:rsidRPr="00C65C72">
              <w:rPr>
                <w:rFonts w:ascii="Times New Roman" w:hAnsi="Times New Roman" w:cs="Times New Roman"/>
                <w:b/>
                <w:color w:val="000000"/>
                <w:sz w:val="20"/>
                <w:szCs w:val="20"/>
              </w:rPr>
              <w:t>75 KULLANIM*</w:t>
            </w:r>
          </w:p>
        </w:tc>
        <w:tc>
          <w:tcPr>
            <w:tcW w:w="2070" w:type="dxa"/>
            <w:vMerge/>
            <w:tcBorders>
              <w:left w:val="single" w:sz="12" w:space="0" w:color="auto"/>
              <w:bottom w:val="single" w:sz="12" w:space="0" w:color="auto"/>
              <w:right w:val="single" w:sz="12" w:space="0" w:color="auto"/>
            </w:tcBorders>
            <w:shd w:val="clear" w:color="auto" w:fill="92CDDC"/>
            <w:vAlign w:val="center"/>
            <w:hideMark/>
          </w:tcPr>
          <w:p w:rsidR="006E2CDF" w:rsidRPr="00C65C72" w:rsidRDefault="006E2CDF" w:rsidP="007143F9">
            <w:pPr>
              <w:spacing w:before="0" w:after="0"/>
              <w:jc w:val="center"/>
              <w:rPr>
                <w:rFonts w:ascii="Times New Roman" w:hAnsi="Times New Roman" w:cs="Times New Roman"/>
                <w:b/>
                <w:color w:val="000000"/>
                <w:sz w:val="20"/>
                <w:szCs w:val="20"/>
              </w:rPr>
            </w:pPr>
          </w:p>
        </w:tc>
        <w:tc>
          <w:tcPr>
            <w:tcW w:w="1580" w:type="dxa"/>
            <w:tcBorders>
              <w:left w:val="single" w:sz="12" w:space="0" w:color="auto"/>
              <w:bottom w:val="single" w:sz="12" w:space="0" w:color="auto"/>
              <w:right w:val="single" w:sz="12" w:space="0" w:color="auto"/>
            </w:tcBorders>
            <w:shd w:val="clear" w:color="auto" w:fill="92CDDC"/>
          </w:tcPr>
          <w:p w:rsidR="006E2CDF" w:rsidRPr="00C65C72" w:rsidRDefault="006E2CDF" w:rsidP="007143F9">
            <w:pPr>
              <w:spacing w:before="0" w:after="0"/>
              <w:jc w:val="center"/>
              <w:rPr>
                <w:rFonts w:ascii="Times New Roman" w:hAnsi="Times New Roman" w:cs="Times New Roman"/>
                <w:b/>
                <w:color w:val="000000"/>
                <w:sz w:val="20"/>
                <w:szCs w:val="20"/>
              </w:rPr>
            </w:pPr>
            <w:r w:rsidRPr="00C65C72">
              <w:rPr>
                <w:rFonts w:ascii="Times New Roman" w:hAnsi="Times New Roman" w:cs="Times New Roman"/>
                <w:b/>
                <w:color w:val="000000"/>
                <w:sz w:val="20"/>
                <w:szCs w:val="20"/>
              </w:rPr>
              <w:t>TL</w:t>
            </w:r>
          </w:p>
        </w:tc>
      </w:tr>
      <w:tr w:rsidR="006E2CDF" w:rsidRPr="0041293C" w:rsidTr="00013E2F">
        <w:trPr>
          <w:trHeight w:val="308"/>
        </w:trPr>
        <w:tc>
          <w:tcPr>
            <w:tcW w:w="2970" w:type="dxa"/>
            <w:tcBorders>
              <w:top w:val="single" w:sz="12" w:space="0" w:color="auto"/>
              <w:left w:val="single" w:sz="12" w:space="0" w:color="auto"/>
              <w:right w:val="single" w:sz="12" w:space="0" w:color="auto"/>
            </w:tcBorders>
            <w:shd w:val="clear" w:color="auto" w:fill="DAEEF3"/>
            <w:noWrap/>
            <w:vAlign w:val="center"/>
            <w:hideMark/>
          </w:tcPr>
          <w:p w:rsidR="006E2CDF" w:rsidRPr="0041293C" w:rsidRDefault="007A2B2F" w:rsidP="007143F9">
            <w:pPr>
              <w:spacing w:before="0" w:after="0"/>
              <w:rPr>
                <w:rFonts w:ascii="Times New Roman" w:hAnsi="Times New Roman" w:cs="Times New Roman"/>
                <w:color w:val="000000"/>
                <w:sz w:val="24"/>
                <w:szCs w:val="24"/>
              </w:rPr>
            </w:pPr>
            <w:proofErr w:type="spellStart"/>
            <w:r w:rsidRPr="0041293C">
              <w:rPr>
                <w:rFonts w:ascii="Times New Roman" w:hAnsi="Times New Roman" w:cs="Times New Roman"/>
                <w:color w:val="000000"/>
                <w:sz w:val="24"/>
                <w:szCs w:val="24"/>
              </w:rPr>
              <w:t>Abdominal</w:t>
            </w:r>
            <w:proofErr w:type="spellEnd"/>
            <w:r w:rsidRPr="0041293C">
              <w:rPr>
                <w:rFonts w:ascii="Times New Roman" w:hAnsi="Times New Roman" w:cs="Times New Roman"/>
                <w:color w:val="000000"/>
                <w:sz w:val="24"/>
                <w:szCs w:val="24"/>
              </w:rPr>
              <w:t xml:space="preserve"> </w:t>
            </w:r>
            <w:proofErr w:type="spellStart"/>
            <w:r w:rsidRPr="0041293C">
              <w:rPr>
                <w:rFonts w:ascii="Times New Roman" w:hAnsi="Times New Roman" w:cs="Times New Roman"/>
                <w:color w:val="000000"/>
                <w:sz w:val="24"/>
                <w:szCs w:val="24"/>
              </w:rPr>
              <w:t>Perinal</w:t>
            </w:r>
            <w:proofErr w:type="spellEnd"/>
            <w:r w:rsidRPr="0041293C">
              <w:rPr>
                <w:rFonts w:ascii="Times New Roman" w:hAnsi="Times New Roman" w:cs="Times New Roman"/>
                <w:color w:val="000000"/>
                <w:sz w:val="24"/>
                <w:szCs w:val="24"/>
              </w:rPr>
              <w:t xml:space="preserve"> Örtü </w:t>
            </w:r>
            <w:r w:rsidR="006E2CDF" w:rsidRPr="0041293C">
              <w:rPr>
                <w:rFonts w:ascii="Times New Roman" w:hAnsi="Times New Roman" w:cs="Times New Roman"/>
                <w:color w:val="000000"/>
                <w:sz w:val="24"/>
                <w:szCs w:val="24"/>
              </w:rPr>
              <w:t>Seti</w:t>
            </w:r>
          </w:p>
        </w:tc>
        <w:tc>
          <w:tcPr>
            <w:tcW w:w="1800" w:type="dxa"/>
            <w:tcBorders>
              <w:top w:val="single" w:sz="12" w:space="0" w:color="auto"/>
              <w:left w:val="single" w:sz="4" w:space="0" w:color="auto"/>
            </w:tcBorders>
            <w:shd w:val="clear" w:color="auto" w:fill="auto"/>
            <w:vAlign w:val="center"/>
          </w:tcPr>
          <w:p w:rsidR="006E2CDF" w:rsidRPr="0041293C" w:rsidRDefault="006E2CDF" w:rsidP="007143F9">
            <w:pPr>
              <w:spacing w:before="0" w:after="0"/>
              <w:jc w:val="center"/>
              <w:rPr>
                <w:rFonts w:ascii="Times New Roman" w:hAnsi="Times New Roman" w:cs="Times New Roman"/>
                <w:sz w:val="24"/>
                <w:szCs w:val="24"/>
              </w:rPr>
            </w:pPr>
            <w:r w:rsidRPr="0041293C">
              <w:rPr>
                <w:rFonts w:ascii="Times New Roman" w:hAnsi="Times New Roman" w:cs="Times New Roman"/>
                <w:sz w:val="24"/>
                <w:szCs w:val="24"/>
              </w:rPr>
              <w:t>51,04 TL</w:t>
            </w:r>
          </w:p>
        </w:tc>
        <w:tc>
          <w:tcPr>
            <w:tcW w:w="2070" w:type="dxa"/>
            <w:tcBorders>
              <w:top w:val="single" w:sz="12" w:space="0" w:color="auto"/>
              <w:left w:val="single" w:sz="12" w:space="0" w:color="auto"/>
              <w:right w:val="single" w:sz="12" w:space="0" w:color="auto"/>
            </w:tcBorders>
            <w:shd w:val="clear" w:color="auto" w:fill="auto"/>
            <w:noWrap/>
            <w:vAlign w:val="center"/>
            <w:hideMark/>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22,43 TL</w:t>
            </w:r>
          </w:p>
        </w:tc>
        <w:tc>
          <w:tcPr>
            <w:tcW w:w="1580" w:type="dxa"/>
            <w:tcBorders>
              <w:top w:val="single" w:sz="12" w:space="0" w:color="auto"/>
              <w:left w:val="single" w:sz="12" w:space="0" w:color="auto"/>
              <w:right w:val="single" w:sz="12" w:space="0" w:color="auto"/>
            </w:tcBorders>
            <w:vAlign w:val="center"/>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FF0000"/>
                <w:sz w:val="24"/>
                <w:szCs w:val="24"/>
              </w:rPr>
              <w:t>-28,61 TL</w:t>
            </w:r>
          </w:p>
        </w:tc>
      </w:tr>
      <w:tr w:rsidR="006E2CDF" w:rsidRPr="0041293C" w:rsidTr="00013E2F">
        <w:trPr>
          <w:trHeight w:val="189"/>
        </w:trPr>
        <w:tc>
          <w:tcPr>
            <w:tcW w:w="2970" w:type="dxa"/>
            <w:tcBorders>
              <w:left w:val="single" w:sz="12" w:space="0" w:color="auto"/>
              <w:right w:val="single" w:sz="12" w:space="0" w:color="auto"/>
            </w:tcBorders>
            <w:shd w:val="clear" w:color="auto" w:fill="DAEEF3"/>
            <w:noWrap/>
            <w:vAlign w:val="center"/>
            <w:hideMark/>
          </w:tcPr>
          <w:p w:rsidR="006E2CDF" w:rsidRPr="0041293C" w:rsidRDefault="006E2CDF" w:rsidP="007143F9">
            <w:pPr>
              <w:spacing w:before="0" w:after="0"/>
              <w:rPr>
                <w:rFonts w:ascii="Times New Roman" w:hAnsi="Times New Roman" w:cs="Times New Roman"/>
                <w:color w:val="000000"/>
                <w:sz w:val="24"/>
                <w:szCs w:val="24"/>
              </w:rPr>
            </w:pPr>
            <w:proofErr w:type="spellStart"/>
            <w:r w:rsidRPr="0041293C">
              <w:rPr>
                <w:rFonts w:ascii="Times New Roman" w:hAnsi="Times New Roman" w:cs="Times New Roman"/>
                <w:color w:val="000000"/>
                <w:sz w:val="24"/>
                <w:szCs w:val="24"/>
              </w:rPr>
              <w:t>Perinal</w:t>
            </w:r>
            <w:proofErr w:type="spellEnd"/>
            <w:r w:rsidRPr="0041293C">
              <w:rPr>
                <w:rFonts w:ascii="Times New Roman" w:hAnsi="Times New Roman" w:cs="Times New Roman"/>
                <w:color w:val="000000"/>
                <w:sz w:val="24"/>
                <w:szCs w:val="24"/>
              </w:rPr>
              <w:t xml:space="preserve"> (</w:t>
            </w:r>
            <w:proofErr w:type="spellStart"/>
            <w:r w:rsidRPr="0041293C">
              <w:rPr>
                <w:rFonts w:ascii="Times New Roman" w:hAnsi="Times New Roman" w:cs="Times New Roman"/>
                <w:color w:val="000000"/>
                <w:sz w:val="24"/>
                <w:szCs w:val="24"/>
              </w:rPr>
              <w:t>Frenc</w:t>
            </w:r>
            <w:proofErr w:type="spellEnd"/>
            <w:r w:rsidRPr="0041293C">
              <w:rPr>
                <w:rFonts w:ascii="Times New Roman" w:hAnsi="Times New Roman" w:cs="Times New Roman"/>
                <w:color w:val="000000"/>
                <w:sz w:val="24"/>
                <w:szCs w:val="24"/>
              </w:rPr>
              <w:t xml:space="preserve">) Örtü Seti </w:t>
            </w:r>
          </w:p>
        </w:tc>
        <w:tc>
          <w:tcPr>
            <w:tcW w:w="1800" w:type="dxa"/>
            <w:tcBorders>
              <w:left w:val="single" w:sz="4" w:space="0" w:color="auto"/>
            </w:tcBorders>
            <w:shd w:val="clear" w:color="auto" w:fill="auto"/>
            <w:vAlign w:val="center"/>
          </w:tcPr>
          <w:p w:rsidR="006E2CDF" w:rsidRPr="0041293C" w:rsidRDefault="006E2CDF" w:rsidP="007143F9">
            <w:pPr>
              <w:spacing w:before="0" w:after="0"/>
              <w:jc w:val="center"/>
              <w:rPr>
                <w:rFonts w:ascii="Times New Roman" w:hAnsi="Times New Roman" w:cs="Times New Roman"/>
                <w:sz w:val="24"/>
                <w:szCs w:val="24"/>
              </w:rPr>
            </w:pPr>
            <w:r w:rsidRPr="0041293C">
              <w:rPr>
                <w:rFonts w:ascii="Times New Roman" w:hAnsi="Times New Roman" w:cs="Times New Roman"/>
                <w:sz w:val="24"/>
                <w:szCs w:val="24"/>
              </w:rPr>
              <w:t>51,04 TL</w:t>
            </w:r>
          </w:p>
        </w:tc>
        <w:tc>
          <w:tcPr>
            <w:tcW w:w="2070" w:type="dxa"/>
            <w:tcBorders>
              <w:left w:val="single" w:sz="12" w:space="0" w:color="auto"/>
              <w:right w:val="single" w:sz="12" w:space="0" w:color="auto"/>
            </w:tcBorders>
            <w:shd w:val="clear" w:color="auto" w:fill="auto"/>
            <w:noWrap/>
            <w:vAlign w:val="center"/>
            <w:hideMark/>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21,83 TL</w:t>
            </w:r>
          </w:p>
        </w:tc>
        <w:tc>
          <w:tcPr>
            <w:tcW w:w="1580" w:type="dxa"/>
            <w:tcBorders>
              <w:left w:val="single" w:sz="12" w:space="0" w:color="auto"/>
              <w:right w:val="single" w:sz="12" w:space="0" w:color="auto"/>
            </w:tcBorders>
            <w:vAlign w:val="center"/>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FF0000"/>
                <w:sz w:val="24"/>
                <w:szCs w:val="24"/>
              </w:rPr>
              <w:t>-29,21 TL</w:t>
            </w:r>
          </w:p>
        </w:tc>
      </w:tr>
      <w:tr w:rsidR="006E2CDF" w:rsidRPr="0041293C" w:rsidTr="00013E2F">
        <w:trPr>
          <w:trHeight w:val="252"/>
        </w:trPr>
        <w:tc>
          <w:tcPr>
            <w:tcW w:w="2970" w:type="dxa"/>
            <w:tcBorders>
              <w:left w:val="single" w:sz="12" w:space="0" w:color="auto"/>
              <w:right w:val="single" w:sz="12" w:space="0" w:color="auto"/>
            </w:tcBorders>
            <w:shd w:val="clear" w:color="auto" w:fill="DAEEF3"/>
            <w:noWrap/>
            <w:vAlign w:val="center"/>
            <w:hideMark/>
          </w:tcPr>
          <w:p w:rsidR="006E2CDF" w:rsidRPr="0041293C" w:rsidRDefault="006E2CDF" w:rsidP="007143F9">
            <w:pPr>
              <w:spacing w:before="0" w:after="0"/>
              <w:rPr>
                <w:rFonts w:ascii="Times New Roman" w:hAnsi="Times New Roman" w:cs="Times New Roman"/>
                <w:color w:val="000000"/>
                <w:sz w:val="24"/>
                <w:szCs w:val="24"/>
              </w:rPr>
            </w:pPr>
            <w:proofErr w:type="spellStart"/>
            <w:r w:rsidRPr="0041293C">
              <w:rPr>
                <w:rFonts w:ascii="Times New Roman" w:hAnsi="Times New Roman" w:cs="Times New Roman"/>
                <w:color w:val="000000"/>
                <w:sz w:val="24"/>
                <w:szCs w:val="24"/>
              </w:rPr>
              <w:t>Laparotomi</w:t>
            </w:r>
            <w:proofErr w:type="spellEnd"/>
            <w:r w:rsidRPr="0041293C">
              <w:rPr>
                <w:rFonts w:ascii="Times New Roman" w:hAnsi="Times New Roman" w:cs="Times New Roman"/>
                <w:color w:val="000000"/>
                <w:sz w:val="24"/>
                <w:szCs w:val="24"/>
              </w:rPr>
              <w:t xml:space="preserve"> Örtü Seti</w:t>
            </w:r>
          </w:p>
        </w:tc>
        <w:tc>
          <w:tcPr>
            <w:tcW w:w="1800" w:type="dxa"/>
            <w:tcBorders>
              <w:left w:val="single" w:sz="4" w:space="0" w:color="auto"/>
            </w:tcBorders>
            <w:shd w:val="clear" w:color="auto" w:fill="auto"/>
            <w:vAlign w:val="center"/>
          </w:tcPr>
          <w:p w:rsidR="006E2CDF" w:rsidRPr="0041293C" w:rsidRDefault="006E2CDF" w:rsidP="007143F9">
            <w:pPr>
              <w:spacing w:before="0" w:after="0"/>
              <w:jc w:val="center"/>
              <w:rPr>
                <w:rFonts w:ascii="Times New Roman" w:hAnsi="Times New Roman" w:cs="Times New Roman"/>
                <w:sz w:val="24"/>
                <w:szCs w:val="24"/>
              </w:rPr>
            </w:pPr>
            <w:r w:rsidRPr="0041293C">
              <w:rPr>
                <w:rFonts w:ascii="Times New Roman" w:hAnsi="Times New Roman" w:cs="Times New Roman"/>
                <w:sz w:val="24"/>
                <w:szCs w:val="24"/>
              </w:rPr>
              <w:t>25,26 TL</w:t>
            </w:r>
          </w:p>
        </w:tc>
        <w:tc>
          <w:tcPr>
            <w:tcW w:w="2070" w:type="dxa"/>
            <w:tcBorders>
              <w:left w:val="single" w:sz="12" w:space="0" w:color="auto"/>
              <w:right w:val="single" w:sz="12" w:space="0" w:color="auto"/>
            </w:tcBorders>
            <w:shd w:val="clear" w:color="auto" w:fill="auto"/>
            <w:noWrap/>
            <w:vAlign w:val="center"/>
            <w:hideMark/>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24,29 TL</w:t>
            </w:r>
          </w:p>
        </w:tc>
        <w:tc>
          <w:tcPr>
            <w:tcW w:w="1580" w:type="dxa"/>
            <w:tcBorders>
              <w:left w:val="single" w:sz="12" w:space="0" w:color="auto"/>
              <w:right w:val="single" w:sz="12" w:space="0" w:color="auto"/>
            </w:tcBorders>
            <w:vAlign w:val="center"/>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FF0000"/>
                <w:sz w:val="24"/>
                <w:szCs w:val="24"/>
              </w:rPr>
              <w:t>-0,97 TL</w:t>
            </w:r>
          </w:p>
        </w:tc>
      </w:tr>
      <w:tr w:rsidR="006E2CDF" w:rsidRPr="0041293C" w:rsidTr="00013E2F">
        <w:trPr>
          <w:trHeight w:val="126"/>
        </w:trPr>
        <w:tc>
          <w:tcPr>
            <w:tcW w:w="2970" w:type="dxa"/>
            <w:tcBorders>
              <w:left w:val="single" w:sz="12" w:space="0" w:color="auto"/>
              <w:right w:val="single" w:sz="12" w:space="0" w:color="auto"/>
            </w:tcBorders>
            <w:shd w:val="clear" w:color="auto" w:fill="DAEEF3"/>
            <w:noWrap/>
            <w:vAlign w:val="center"/>
            <w:hideMark/>
          </w:tcPr>
          <w:p w:rsidR="006E2CDF" w:rsidRPr="0041293C" w:rsidRDefault="006E2CDF" w:rsidP="007143F9">
            <w:pPr>
              <w:spacing w:before="0" w:after="0"/>
              <w:rPr>
                <w:rFonts w:ascii="Times New Roman" w:hAnsi="Times New Roman" w:cs="Times New Roman"/>
                <w:color w:val="000000"/>
                <w:sz w:val="24"/>
                <w:szCs w:val="24"/>
              </w:rPr>
            </w:pPr>
            <w:r w:rsidRPr="0041293C">
              <w:rPr>
                <w:rFonts w:ascii="Times New Roman" w:hAnsi="Times New Roman" w:cs="Times New Roman"/>
                <w:color w:val="000000"/>
                <w:sz w:val="24"/>
                <w:szCs w:val="24"/>
              </w:rPr>
              <w:t>TUR Örtü Seti</w:t>
            </w:r>
          </w:p>
        </w:tc>
        <w:tc>
          <w:tcPr>
            <w:tcW w:w="1800" w:type="dxa"/>
            <w:tcBorders>
              <w:left w:val="single" w:sz="4" w:space="0" w:color="auto"/>
            </w:tcBorders>
            <w:shd w:val="clear" w:color="auto" w:fill="auto"/>
            <w:vAlign w:val="center"/>
          </w:tcPr>
          <w:p w:rsidR="006E2CDF" w:rsidRPr="0041293C" w:rsidRDefault="006E2CDF" w:rsidP="007143F9">
            <w:pPr>
              <w:spacing w:before="0" w:after="0"/>
              <w:jc w:val="center"/>
              <w:rPr>
                <w:rFonts w:ascii="Times New Roman" w:hAnsi="Times New Roman" w:cs="Times New Roman"/>
                <w:sz w:val="24"/>
                <w:szCs w:val="24"/>
              </w:rPr>
            </w:pPr>
            <w:r w:rsidRPr="0041293C">
              <w:rPr>
                <w:rFonts w:ascii="Times New Roman" w:hAnsi="Times New Roman" w:cs="Times New Roman"/>
                <w:sz w:val="24"/>
                <w:szCs w:val="24"/>
              </w:rPr>
              <w:t>20,82 TL</w:t>
            </w:r>
          </w:p>
        </w:tc>
        <w:tc>
          <w:tcPr>
            <w:tcW w:w="2070" w:type="dxa"/>
            <w:tcBorders>
              <w:left w:val="single" w:sz="12" w:space="0" w:color="auto"/>
              <w:right w:val="single" w:sz="12" w:space="0" w:color="auto"/>
            </w:tcBorders>
            <w:shd w:val="clear" w:color="auto" w:fill="auto"/>
            <w:noWrap/>
            <w:vAlign w:val="center"/>
            <w:hideMark/>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21,45 TL</w:t>
            </w:r>
          </w:p>
        </w:tc>
        <w:tc>
          <w:tcPr>
            <w:tcW w:w="1580" w:type="dxa"/>
            <w:tcBorders>
              <w:left w:val="single" w:sz="12" w:space="0" w:color="auto"/>
              <w:right w:val="single" w:sz="12" w:space="0" w:color="auto"/>
            </w:tcBorders>
            <w:vAlign w:val="center"/>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0,63 TL</w:t>
            </w:r>
          </w:p>
        </w:tc>
      </w:tr>
      <w:tr w:rsidR="006E2CDF" w:rsidRPr="0041293C" w:rsidTr="00013E2F">
        <w:trPr>
          <w:trHeight w:val="185"/>
        </w:trPr>
        <w:tc>
          <w:tcPr>
            <w:tcW w:w="2970" w:type="dxa"/>
            <w:tcBorders>
              <w:left w:val="single" w:sz="12" w:space="0" w:color="auto"/>
              <w:right w:val="single" w:sz="12" w:space="0" w:color="auto"/>
            </w:tcBorders>
            <w:shd w:val="clear" w:color="auto" w:fill="DAEEF3"/>
            <w:noWrap/>
            <w:vAlign w:val="center"/>
            <w:hideMark/>
          </w:tcPr>
          <w:p w:rsidR="006E2CDF" w:rsidRPr="0041293C" w:rsidRDefault="006E2CDF" w:rsidP="007143F9">
            <w:pPr>
              <w:spacing w:before="0" w:after="0"/>
              <w:rPr>
                <w:rFonts w:ascii="Times New Roman" w:hAnsi="Times New Roman" w:cs="Times New Roman"/>
                <w:color w:val="000000"/>
                <w:sz w:val="24"/>
                <w:szCs w:val="24"/>
              </w:rPr>
            </w:pPr>
            <w:proofErr w:type="spellStart"/>
            <w:r w:rsidRPr="0041293C">
              <w:rPr>
                <w:rFonts w:ascii="Times New Roman" w:hAnsi="Times New Roman" w:cs="Times New Roman"/>
                <w:color w:val="000000"/>
                <w:sz w:val="24"/>
                <w:szCs w:val="24"/>
              </w:rPr>
              <w:t>Perkütan</w:t>
            </w:r>
            <w:proofErr w:type="spellEnd"/>
            <w:r w:rsidRPr="0041293C">
              <w:rPr>
                <w:rFonts w:ascii="Times New Roman" w:hAnsi="Times New Roman" w:cs="Times New Roman"/>
                <w:color w:val="000000"/>
                <w:sz w:val="24"/>
                <w:szCs w:val="24"/>
              </w:rPr>
              <w:t xml:space="preserve"> ve </w:t>
            </w:r>
            <w:proofErr w:type="spellStart"/>
            <w:r w:rsidRPr="0041293C">
              <w:rPr>
                <w:rFonts w:ascii="Times New Roman" w:hAnsi="Times New Roman" w:cs="Times New Roman"/>
                <w:color w:val="000000"/>
                <w:sz w:val="24"/>
                <w:szCs w:val="24"/>
              </w:rPr>
              <w:t>Sistoskopi</w:t>
            </w:r>
            <w:proofErr w:type="spellEnd"/>
            <w:r w:rsidRPr="0041293C">
              <w:rPr>
                <w:rFonts w:ascii="Times New Roman" w:hAnsi="Times New Roman" w:cs="Times New Roman"/>
                <w:color w:val="000000"/>
                <w:sz w:val="24"/>
                <w:szCs w:val="24"/>
              </w:rPr>
              <w:t xml:space="preserve"> Örtü Seti</w:t>
            </w:r>
          </w:p>
        </w:tc>
        <w:tc>
          <w:tcPr>
            <w:tcW w:w="1800" w:type="dxa"/>
            <w:tcBorders>
              <w:left w:val="single" w:sz="4" w:space="0" w:color="auto"/>
            </w:tcBorders>
            <w:shd w:val="clear" w:color="auto" w:fill="auto"/>
            <w:vAlign w:val="center"/>
          </w:tcPr>
          <w:p w:rsidR="006E2CDF" w:rsidRPr="0041293C" w:rsidRDefault="006E2CDF" w:rsidP="007143F9">
            <w:pPr>
              <w:spacing w:before="0" w:after="0"/>
              <w:jc w:val="center"/>
              <w:rPr>
                <w:rFonts w:ascii="Times New Roman" w:hAnsi="Times New Roman" w:cs="Times New Roman"/>
                <w:sz w:val="24"/>
                <w:szCs w:val="24"/>
              </w:rPr>
            </w:pPr>
            <w:r w:rsidRPr="0041293C">
              <w:rPr>
                <w:rFonts w:ascii="Times New Roman" w:hAnsi="Times New Roman" w:cs="Times New Roman"/>
                <w:sz w:val="24"/>
                <w:szCs w:val="24"/>
              </w:rPr>
              <w:t>25,78 TL</w:t>
            </w:r>
          </w:p>
        </w:tc>
        <w:tc>
          <w:tcPr>
            <w:tcW w:w="2070" w:type="dxa"/>
            <w:tcBorders>
              <w:left w:val="single" w:sz="12" w:space="0" w:color="auto"/>
              <w:right w:val="single" w:sz="12" w:space="0" w:color="auto"/>
            </w:tcBorders>
            <w:shd w:val="clear" w:color="auto" w:fill="auto"/>
            <w:noWrap/>
            <w:vAlign w:val="center"/>
            <w:hideMark/>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28,21 TL</w:t>
            </w:r>
          </w:p>
        </w:tc>
        <w:tc>
          <w:tcPr>
            <w:tcW w:w="1580" w:type="dxa"/>
            <w:tcBorders>
              <w:left w:val="single" w:sz="12" w:space="0" w:color="auto"/>
              <w:right w:val="single" w:sz="12" w:space="0" w:color="auto"/>
            </w:tcBorders>
            <w:vAlign w:val="center"/>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2,43 TL</w:t>
            </w:r>
          </w:p>
        </w:tc>
      </w:tr>
      <w:tr w:rsidR="006E2CDF" w:rsidRPr="0041293C" w:rsidTr="00013E2F">
        <w:trPr>
          <w:trHeight w:val="241"/>
        </w:trPr>
        <w:tc>
          <w:tcPr>
            <w:tcW w:w="2970" w:type="dxa"/>
            <w:tcBorders>
              <w:left w:val="single" w:sz="12" w:space="0" w:color="auto"/>
              <w:right w:val="single" w:sz="12" w:space="0" w:color="auto"/>
            </w:tcBorders>
            <w:shd w:val="clear" w:color="auto" w:fill="DAEEF3"/>
            <w:noWrap/>
            <w:vAlign w:val="center"/>
            <w:hideMark/>
          </w:tcPr>
          <w:p w:rsidR="006E2CDF" w:rsidRPr="0041293C" w:rsidRDefault="00814339" w:rsidP="007143F9">
            <w:pPr>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By-P</w:t>
            </w:r>
            <w:r w:rsidR="006E2CDF" w:rsidRPr="0041293C">
              <w:rPr>
                <w:rFonts w:ascii="Times New Roman" w:hAnsi="Times New Roman" w:cs="Times New Roman"/>
                <w:color w:val="000000"/>
                <w:sz w:val="24"/>
                <w:szCs w:val="24"/>
              </w:rPr>
              <w:t>ass Örtü Seti</w:t>
            </w:r>
          </w:p>
        </w:tc>
        <w:tc>
          <w:tcPr>
            <w:tcW w:w="1800" w:type="dxa"/>
            <w:tcBorders>
              <w:left w:val="single" w:sz="4" w:space="0" w:color="auto"/>
            </w:tcBorders>
            <w:shd w:val="clear" w:color="auto" w:fill="auto"/>
            <w:vAlign w:val="center"/>
          </w:tcPr>
          <w:p w:rsidR="006E2CDF" w:rsidRPr="0041293C" w:rsidRDefault="006E2CDF" w:rsidP="007143F9">
            <w:pPr>
              <w:spacing w:before="0" w:after="0"/>
              <w:jc w:val="center"/>
              <w:rPr>
                <w:rFonts w:ascii="Times New Roman" w:hAnsi="Times New Roman" w:cs="Times New Roman"/>
                <w:sz w:val="24"/>
                <w:szCs w:val="24"/>
              </w:rPr>
            </w:pPr>
            <w:r w:rsidRPr="0041293C">
              <w:rPr>
                <w:rFonts w:ascii="Times New Roman" w:hAnsi="Times New Roman" w:cs="Times New Roman"/>
                <w:sz w:val="24"/>
                <w:szCs w:val="24"/>
              </w:rPr>
              <w:t>58,15 TL</w:t>
            </w:r>
          </w:p>
        </w:tc>
        <w:tc>
          <w:tcPr>
            <w:tcW w:w="2070" w:type="dxa"/>
            <w:tcBorders>
              <w:left w:val="single" w:sz="12" w:space="0" w:color="auto"/>
              <w:right w:val="single" w:sz="12" w:space="0" w:color="auto"/>
            </w:tcBorders>
            <w:shd w:val="clear" w:color="auto" w:fill="auto"/>
            <w:noWrap/>
            <w:vAlign w:val="center"/>
            <w:hideMark/>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39,75 TL</w:t>
            </w:r>
          </w:p>
        </w:tc>
        <w:tc>
          <w:tcPr>
            <w:tcW w:w="1580" w:type="dxa"/>
            <w:tcBorders>
              <w:left w:val="single" w:sz="12" w:space="0" w:color="auto"/>
              <w:right w:val="single" w:sz="12" w:space="0" w:color="auto"/>
            </w:tcBorders>
            <w:vAlign w:val="center"/>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FF0000"/>
                <w:sz w:val="24"/>
                <w:szCs w:val="24"/>
              </w:rPr>
              <w:t>-18,40 TL</w:t>
            </w:r>
          </w:p>
        </w:tc>
      </w:tr>
      <w:tr w:rsidR="006E2CDF" w:rsidRPr="0041293C" w:rsidTr="00013E2F">
        <w:trPr>
          <w:trHeight w:val="276"/>
        </w:trPr>
        <w:tc>
          <w:tcPr>
            <w:tcW w:w="2970" w:type="dxa"/>
            <w:tcBorders>
              <w:left w:val="single" w:sz="12" w:space="0" w:color="auto"/>
              <w:right w:val="single" w:sz="12" w:space="0" w:color="auto"/>
            </w:tcBorders>
            <w:shd w:val="clear" w:color="auto" w:fill="DAEEF3"/>
            <w:noWrap/>
            <w:vAlign w:val="center"/>
            <w:hideMark/>
          </w:tcPr>
          <w:p w:rsidR="006E2CDF" w:rsidRPr="0041293C" w:rsidRDefault="006E2CDF" w:rsidP="007143F9">
            <w:pPr>
              <w:spacing w:before="0" w:after="0"/>
              <w:rPr>
                <w:rFonts w:ascii="Times New Roman" w:hAnsi="Times New Roman" w:cs="Times New Roman"/>
                <w:color w:val="000000"/>
                <w:sz w:val="24"/>
                <w:szCs w:val="24"/>
              </w:rPr>
            </w:pPr>
            <w:r w:rsidRPr="0041293C">
              <w:rPr>
                <w:rFonts w:ascii="Times New Roman" w:hAnsi="Times New Roman" w:cs="Times New Roman"/>
                <w:color w:val="000000"/>
                <w:sz w:val="24"/>
                <w:szCs w:val="24"/>
              </w:rPr>
              <w:t>Kapak Örtü Seti</w:t>
            </w:r>
          </w:p>
        </w:tc>
        <w:tc>
          <w:tcPr>
            <w:tcW w:w="1800" w:type="dxa"/>
            <w:tcBorders>
              <w:left w:val="single" w:sz="4" w:space="0" w:color="auto"/>
            </w:tcBorders>
            <w:shd w:val="clear" w:color="auto" w:fill="auto"/>
            <w:vAlign w:val="center"/>
          </w:tcPr>
          <w:p w:rsidR="006E2CDF" w:rsidRPr="0041293C" w:rsidRDefault="006E2CDF" w:rsidP="007143F9">
            <w:pPr>
              <w:spacing w:before="0" w:after="0"/>
              <w:jc w:val="center"/>
              <w:rPr>
                <w:rFonts w:ascii="Times New Roman" w:hAnsi="Times New Roman" w:cs="Times New Roman"/>
                <w:sz w:val="24"/>
                <w:szCs w:val="24"/>
              </w:rPr>
            </w:pPr>
            <w:r w:rsidRPr="0041293C">
              <w:rPr>
                <w:rFonts w:ascii="Times New Roman" w:hAnsi="Times New Roman" w:cs="Times New Roman"/>
                <w:sz w:val="24"/>
                <w:szCs w:val="24"/>
              </w:rPr>
              <w:t>53,20 TL</w:t>
            </w:r>
          </w:p>
        </w:tc>
        <w:tc>
          <w:tcPr>
            <w:tcW w:w="2070" w:type="dxa"/>
            <w:tcBorders>
              <w:left w:val="single" w:sz="12" w:space="0" w:color="auto"/>
              <w:right w:val="single" w:sz="12" w:space="0" w:color="auto"/>
            </w:tcBorders>
            <w:shd w:val="clear" w:color="auto" w:fill="auto"/>
            <w:noWrap/>
            <w:vAlign w:val="center"/>
            <w:hideMark/>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31,05 TL</w:t>
            </w:r>
          </w:p>
        </w:tc>
        <w:tc>
          <w:tcPr>
            <w:tcW w:w="1580" w:type="dxa"/>
            <w:tcBorders>
              <w:left w:val="single" w:sz="12" w:space="0" w:color="auto"/>
              <w:right w:val="single" w:sz="12" w:space="0" w:color="auto"/>
            </w:tcBorders>
            <w:vAlign w:val="center"/>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FF0000"/>
                <w:sz w:val="24"/>
                <w:szCs w:val="24"/>
              </w:rPr>
              <w:t>-22,15 TL</w:t>
            </w:r>
          </w:p>
        </w:tc>
      </w:tr>
      <w:tr w:rsidR="006E2CDF" w:rsidRPr="0041293C" w:rsidTr="00013E2F">
        <w:trPr>
          <w:trHeight w:val="159"/>
        </w:trPr>
        <w:tc>
          <w:tcPr>
            <w:tcW w:w="2970" w:type="dxa"/>
            <w:tcBorders>
              <w:left w:val="single" w:sz="12" w:space="0" w:color="auto"/>
              <w:bottom w:val="single" w:sz="12" w:space="0" w:color="auto"/>
              <w:right w:val="single" w:sz="12" w:space="0" w:color="auto"/>
            </w:tcBorders>
            <w:shd w:val="clear" w:color="auto" w:fill="DAEEF3"/>
            <w:noWrap/>
            <w:vAlign w:val="center"/>
            <w:hideMark/>
          </w:tcPr>
          <w:p w:rsidR="006E2CDF" w:rsidRPr="0041293C" w:rsidRDefault="006E2CDF" w:rsidP="007143F9">
            <w:pPr>
              <w:spacing w:before="0" w:after="0"/>
              <w:rPr>
                <w:rFonts w:ascii="Times New Roman" w:hAnsi="Times New Roman" w:cs="Times New Roman"/>
                <w:color w:val="000000"/>
                <w:sz w:val="24"/>
                <w:szCs w:val="24"/>
              </w:rPr>
            </w:pPr>
            <w:r w:rsidRPr="0041293C">
              <w:rPr>
                <w:rFonts w:ascii="Times New Roman" w:hAnsi="Times New Roman" w:cs="Times New Roman"/>
                <w:color w:val="000000"/>
                <w:sz w:val="24"/>
                <w:szCs w:val="24"/>
              </w:rPr>
              <w:t>Damar Örtü Seti</w:t>
            </w:r>
          </w:p>
        </w:tc>
        <w:tc>
          <w:tcPr>
            <w:tcW w:w="1800" w:type="dxa"/>
            <w:tcBorders>
              <w:left w:val="single" w:sz="4" w:space="0" w:color="auto"/>
              <w:bottom w:val="single" w:sz="12" w:space="0" w:color="auto"/>
            </w:tcBorders>
            <w:shd w:val="clear" w:color="auto" w:fill="auto"/>
            <w:vAlign w:val="center"/>
          </w:tcPr>
          <w:p w:rsidR="006E2CDF" w:rsidRPr="0041293C" w:rsidRDefault="006E2CDF" w:rsidP="007143F9">
            <w:pPr>
              <w:spacing w:before="0" w:after="0"/>
              <w:jc w:val="center"/>
              <w:rPr>
                <w:rFonts w:ascii="Times New Roman" w:hAnsi="Times New Roman" w:cs="Times New Roman"/>
                <w:sz w:val="24"/>
                <w:szCs w:val="24"/>
              </w:rPr>
            </w:pPr>
            <w:r w:rsidRPr="0041293C">
              <w:rPr>
                <w:rFonts w:ascii="Times New Roman" w:hAnsi="Times New Roman" w:cs="Times New Roman"/>
                <w:sz w:val="24"/>
                <w:szCs w:val="24"/>
              </w:rPr>
              <w:t>61,64 TL</w:t>
            </w:r>
          </w:p>
        </w:tc>
        <w:tc>
          <w:tcPr>
            <w:tcW w:w="2070" w:type="dxa"/>
            <w:tcBorders>
              <w:left w:val="single" w:sz="12" w:space="0" w:color="auto"/>
              <w:bottom w:val="single" w:sz="12" w:space="0" w:color="auto"/>
              <w:right w:val="single" w:sz="12" w:space="0" w:color="auto"/>
            </w:tcBorders>
            <w:shd w:val="clear" w:color="auto" w:fill="auto"/>
            <w:noWrap/>
            <w:vAlign w:val="center"/>
            <w:hideMark/>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23,91 TL</w:t>
            </w:r>
          </w:p>
        </w:tc>
        <w:tc>
          <w:tcPr>
            <w:tcW w:w="1580" w:type="dxa"/>
            <w:tcBorders>
              <w:left w:val="single" w:sz="12" w:space="0" w:color="auto"/>
              <w:bottom w:val="single" w:sz="12" w:space="0" w:color="auto"/>
              <w:right w:val="single" w:sz="12" w:space="0" w:color="auto"/>
            </w:tcBorders>
            <w:vAlign w:val="center"/>
          </w:tcPr>
          <w:p w:rsidR="006E2CDF" w:rsidRPr="0041293C" w:rsidRDefault="006E2CDF"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FF0000"/>
                <w:sz w:val="24"/>
                <w:szCs w:val="24"/>
              </w:rPr>
              <w:t>-37,73 TL</w:t>
            </w:r>
          </w:p>
        </w:tc>
      </w:tr>
    </w:tbl>
    <w:p w:rsidR="00E3548D" w:rsidRPr="00357EBE" w:rsidRDefault="00E3548D" w:rsidP="007A1FB8">
      <w:pPr>
        <w:spacing w:before="120"/>
        <w:rPr>
          <w:rFonts w:ascii="Times New Roman" w:hAnsi="Times New Roman" w:cs="Times New Roman"/>
          <w:i/>
        </w:rPr>
      </w:pPr>
      <w:r w:rsidRPr="0041293C">
        <w:rPr>
          <w:rFonts w:ascii="Times New Roman" w:hAnsi="Times New Roman" w:cs="Times New Roman"/>
          <w:sz w:val="24"/>
          <w:szCs w:val="24"/>
        </w:rPr>
        <w:t xml:space="preserve">* </w:t>
      </w:r>
      <w:r w:rsidRPr="00357EBE">
        <w:rPr>
          <w:rFonts w:ascii="Times New Roman" w:hAnsi="Times New Roman" w:cs="Times New Roman"/>
          <w:i/>
        </w:rPr>
        <w:t>Parasal tutarlarda kuruş hanesi iki basamağa yuvarlanarak gösterilmiştir. Hesaplamalarda diğer basamaklar da kullanılmıştır.</w:t>
      </w:r>
    </w:p>
    <w:p w:rsidR="00E63F04" w:rsidRPr="0041293C" w:rsidRDefault="00A13457" w:rsidP="001D5AD8">
      <w:pPr>
        <w:rPr>
          <w:rFonts w:ascii="Times New Roman" w:hAnsi="Times New Roman" w:cs="Times New Roman"/>
          <w:sz w:val="24"/>
          <w:szCs w:val="24"/>
        </w:rPr>
      </w:pPr>
      <w:r w:rsidRPr="0041293C">
        <w:rPr>
          <w:rFonts w:ascii="Times New Roman" w:hAnsi="Times New Roman" w:cs="Times New Roman"/>
          <w:sz w:val="24"/>
          <w:szCs w:val="24"/>
        </w:rPr>
        <w:t>Çizelgeden de</w:t>
      </w:r>
      <w:r w:rsidR="00E63F04" w:rsidRPr="0041293C">
        <w:rPr>
          <w:rFonts w:ascii="Times New Roman" w:hAnsi="Times New Roman" w:cs="Times New Roman"/>
          <w:sz w:val="24"/>
          <w:szCs w:val="24"/>
        </w:rPr>
        <w:t xml:space="preserve"> görüldüğü üzere, TUR örtü </w:t>
      </w:r>
      <w:r w:rsidR="00C65C72">
        <w:rPr>
          <w:rFonts w:ascii="Times New Roman" w:hAnsi="Times New Roman" w:cs="Times New Roman"/>
          <w:sz w:val="24"/>
          <w:szCs w:val="24"/>
        </w:rPr>
        <w:t xml:space="preserve">seti ve </w:t>
      </w:r>
      <w:proofErr w:type="spellStart"/>
      <w:r w:rsidR="00C65C72">
        <w:rPr>
          <w:rFonts w:ascii="Times New Roman" w:hAnsi="Times New Roman" w:cs="Times New Roman"/>
          <w:sz w:val="24"/>
          <w:szCs w:val="24"/>
        </w:rPr>
        <w:t>Perkütan</w:t>
      </w:r>
      <w:proofErr w:type="spellEnd"/>
      <w:r w:rsidR="00C65C72">
        <w:rPr>
          <w:rFonts w:ascii="Times New Roman" w:hAnsi="Times New Roman" w:cs="Times New Roman"/>
          <w:sz w:val="24"/>
          <w:szCs w:val="24"/>
        </w:rPr>
        <w:t xml:space="preserve"> ve </w:t>
      </w:r>
      <w:proofErr w:type="spellStart"/>
      <w:r w:rsidR="00C65C72">
        <w:rPr>
          <w:rFonts w:ascii="Times New Roman" w:hAnsi="Times New Roman" w:cs="Times New Roman"/>
          <w:sz w:val="24"/>
          <w:szCs w:val="24"/>
        </w:rPr>
        <w:t>Sistoskopi</w:t>
      </w:r>
      <w:proofErr w:type="spellEnd"/>
      <w:r w:rsidR="00C65C72">
        <w:rPr>
          <w:rFonts w:ascii="Times New Roman" w:hAnsi="Times New Roman" w:cs="Times New Roman"/>
          <w:sz w:val="24"/>
          <w:szCs w:val="24"/>
        </w:rPr>
        <w:t xml:space="preserve"> ö</w:t>
      </w:r>
      <w:r w:rsidR="00E63F04" w:rsidRPr="0041293C">
        <w:rPr>
          <w:rFonts w:ascii="Times New Roman" w:hAnsi="Times New Roman" w:cs="Times New Roman"/>
          <w:sz w:val="24"/>
          <w:szCs w:val="24"/>
        </w:rPr>
        <w:t xml:space="preserve">rtü </w:t>
      </w:r>
      <w:r w:rsidR="00C65C72">
        <w:rPr>
          <w:rFonts w:ascii="Times New Roman" w:hAnsi="Times New Roman" w:cs="Times New Roman"/>
          <w:sz w:val="24"/>
          <w:szCs w:val="24"/>
        </w:rPr>
        <w:t>s</w:t>
      </w:r>
      <w:r w:rsidR="00E63F04" w:rsidRPr="0041293C">
        <w:rPr>
          <w:rFonts w:ascii="Times New Roman" w:hAnsi="Times New Roman" w:cs="Times New Roman"/>
          <w:sz w:val="24"/>
          <w:szCs w:val="24"/>
        </w:rPr>
        <w:t>eti dışında çok kullanımlık dokuma kumaş cerrahi örtülerin kullanılması</w:t>
      </w:r>
      <w:r w:rsidR="00357EBE">
        <w:rPr>
          <w:rFonts w:ascii="Times New Roman" w:hAnsi="Times New Roman" w:cs="Times New Roman"/>
          <w:sz w:val="24"/>
          <w:szCs w:val="24"/>
        </w:rPr>
        <w:t>nın</w:t>
      </w:r>
      <w:r w:rsidR="00E63F04" w:rsidRPr="0041293C">
        <w:rPr>
          <w:rFonts w:ascii="Times New Roman" w:hAnsi="Times New Roman" w:cs="Times New Roman"/>
          <w:sz w:val="24"/>
          <w:szCs w:val="24"/>
        </w:rPr>
        <w:t xml:space="preserve"> daha maliyetli olduğu bulunmuştur.</w:t>
      </w:r>
      <w:bookmarkStart w:id="4" w:name="_Toc384645764"/>
      <w:r w:rsidRPr="0041293C">
        <w:rPr>
          <w:rFonts w:ascii="Times New Roman" w:hAnsi="Times New Roman" w:cs="Times New Roman"/>
          <w:sz w:val="24"/>
          <w:szCs w:val="24"/>
        </w:rPr>
        <w:t xml:space="preserve"> Çizelge</w:t>
      </w:r>
      <w:r w:rsidR="005247CB" w:rsidRPr="0041293C">
        <w:rPr>
          <w:rFonts w:ascii="Times New Roman" w:hAnsi="Times New Roman" w:cs="Times New Roman"/>
          <w:sz w:val="24"/>
          <w:szCs w:val="24"/>
        </w:rPr>
        <w:t xml:space="preserve"> 7</w:t>
      </w:r>
      <w:r w:rsidR="00E63F04" w:rsidRPr="0041293C">
        <w:rPr>
          <w:rFonts w:ascii="Times New Roman" w:hAnsi="Times New Roman" w:cs="Times New Roman"/>
          <w:sz w:val="24"/>
          <w:szCs w:val="24"/>
        </w:rPr>
        <w:t xml:space="preserve">’de hastanede cerrahi örtü setlerinin 2013 yılı kullanım sayılarına göre toplam maliyet analizleri verilmiştir. </w:t>
      </w:r>
    </w:p>
    <w:p w:rsidR="00814339" w:rsidRDefault="00814339" w:rsidP="007A1FB8">
      <w:pPr>
        <w:jc w:val="center"/>
        <w:rPr>
          <w:rFonts w:ascii="Times New Roman" w:hAnsi="Times New Roman" w:cs="Times New Roman"/>
          <w:b/>
          <w:sz w:val="24"/>
          <w:szCs w:val="24"/>
        </w:rPr>
      </w:pPr>
    </w:p>
    <w:p w:rsidR="00814339" w:rsidRDefault="00814339" w:rsidP="007A1FB8">
      <w:pPr>
        <w:jc w:val="center"/>
        <w:rPr>
          <w:rFonts w:ascii="Times New Roman" w:hAnsi="Times New Roman" w:cs="Times New Roman"/>
          <w:b/>
          <w:sz w:val="24"/>
          <w:szCs w:val="24"/>
        </w:rPr>
      </w:pPr>
    </w:p>
    <w:p w:rsidR="00814339" w:rsidRDefault="00814339" w:rsidP="007A1FB8">
      <w:pPr>
        <w:jc w:val="center"/>
        <w:rPr>
          <w:rFonts w:ascii="Times New Roman" w:hAnsi="Times New Roman" w:cs="Times New Roman"/>
          <w:b/>
          <w:sz w:val="24"/>
          <w:szCs w:val="24"/>
        </w:rPr>
      </w:pPr>
    </w:p>
    <w:p w:rsidR="00814339" w:rsidRDefault="00814339" w:rsidP="007A1FB8">
      <w:pPr>
        <w:jc w:val="center"/>
        <w:rPr>
          <w:rFonts w:ascii="Times New Roman" w:hAnsi="Times New Roman" w:cs="Times New Roman"/>
          <w:b/>
          <w:sz w:val="24"/>
          <w:szCs w:val="24"/>
        </w:rPr>
      </w:pPr>
    </w:p>
    <w:p w:rsidR="00814339" w:rsidRDefault="00814339" w:rsidP="007A1FB8">
      <w:pPr>
        <w:jc w:val="center"/>
        <w:rPr>
          <w:rFonts w:ascii="Times New Roman" w:hAnsi="Times New Roman" w:cs="Times New Roman"/>
          <w:b/>
          <w:sz w:val="24"/>
          <w:szCs w:val="24"/>
        </w:rPr>
      </w:pPr>
    </w:p>
    <w:p w:rsidR="00814339" w:rsidRDefault="00814339" w:rsidP="007A1FB8">
      <w:pPr>
        <w:jc w:val="center"/>
        <w:rPr>
          <w:rFonts w:ascii="Times New Roman" w:hAnsi="Times New Roman" w:cs="Times New Roman"/>
          <w:b/>
          <w:sz w:val="24"/>
          <w:szCs w:val="24"/>
        </w:rPr>
      </w:pPr>
    </w:p>
    <w:p w:rsidR="00814339" w:rsidRDefault="00814339" w:rsidP="007A1FB8">
      <w:pPr>
        <w:jc w:val="center"/>
        <w:rPr>
          <w:rFonts w:ascii="Times New Roman" w:hAnsi="Times New Roman" w:cs="Times New Roman"/>
          <w:b/>
          <w:sz w:val="24"/>
          <w:szCs w:val="24"/>
        </w:rPr>
      </w:pPr>
    </w:p>
    <w:p w:rsidR="00814339" w:rsidRDefault="00814339" w:rsidP="007A1FB8">
      <w:pPr>
        <w:jc w:val="center"/>
        <w:rPr>
          <w:rFonts w:ascii="Times New Roman" w:hAnsi="Times New Roman" w:cs="Times New Roman"/>
          <w:b/>
          <w:sz w:val="24"/>
          <w:szCs w:val="24"/>
        </w:rPr>
      </w:pPr>
    </w:p>
    <w:p w:rsidR="00E3548D" w:rsidRPr="00814339" w:rsidRDefault="00A13457" w:rsidP="007A1FB8">
      <w:pPr>
        <w:jc w:val="center"/>
        <w:rPr>
          <w:rFonts w:ascii="Times New Roman" w:hAnsi="Times New Roman" w:cs="Times New Roman"/>
          <w:b/>
          <w:sz w:val="24"/>
          <w:szCs w:val="24"/>
        </w:rPr>
      </w:pPr>
      <w:r w:rsidRPr="00814339">
        <w:rPr>
          <w:rFonts w:ascii="Times New Roman" w:hAnsi="Times New Roman" w:cs="Times New Roman"/>
          <w:b/>
          <w:sz w:val="24"/>
          <w:szCs w:val="24"/>
        </w:rPr>
        <w:lastRenderedPageBreak/>
        <w:t>Çizelge</w:t>
      </w:r>
      <w:r w:rsidR="00E3548D" w:rsidRPr="00814339">
        <w:rPr>
          <w:rFonts w:ascii="Times New Roman" w:hAnsi="Times New Roman" w:cs="Times New Roman"/>
          <w:b/>
          <w:sz w:val="24"/>
          <w:szCs w:val="24"/>
        </w:rPr>
        <w:t xml:space="preserve"> </w:t>
      </w:r>
      <w:r w:rsidR="005247CB" w:rsidRPr="00814339">
        <w:rPr>
          <w:rFonts w:ascii="Times New Roman" w:hAnsi="Times New Roman" w:cs="Times New Roman"/>
          <w:b/>
          <w:sz w:val="24"/>
          <w:szCs w:val="24"/>
        </w:rPr>
        <w:t>7</w:t>
      </w:r>
      <w:r w:rsidR="00337F0C" w:rsidRPr="00814339">
        <w:rPr>
          <w:rFonts w:ascii="Times New Roman" w:hAnsi="Times New Roman" w:cs="Times New Roman"/>
          <w:b/>
          <w:sz w:val="24"/>
          <w:szCs w:val="24"/>
        </w:rPr>
        <w:fldChar w:fldCharType="begin"/>
      </w:r>
      <w:r w:rsidR="00E3548D" w:rsidRPr="00814339">
        <w:rPr>
          <w:rFonts w:ascii="Times New Roman" w:hAnsi="Times New Roman" w:cs="Times New Roman"/>
          <w:b/>
          <w:sz w:val="24"/>
          <w:szCs w:val="24"/>
        </w:rPr>
        <w:instrText xml:space="preserve"> SEQ Tablo \* ARABIC </w:instrText>
      </w:r>
      <w:r w:rsidR="00337F0C" w:rsidRPr="00814339">
        <w:rPr>
          <w:rFonts w:ascii="Times New Roman" w:hAnsi="Times New Roman" w:cs="Times New Roman"/>
          <w:b/>
          <w:sz w:val="24"/>
          <w:szCs w:val="24"/>
        </w:rPr>
        <w:fldChar w:fldCharType="end"/>
      </w:r>
      <w:r w:rsidR="00E3548D" w:rsidRPr="00814339">
        <w:rPr>
          <w:rFonts w:ascii="Times New Roman" w:hAnsi="Times New Roman" w:cs="Times New Roman"/>
          <w:b/>
          <w:sz w:val="24"/>
          <w:szCs w:val="24"/>
        </w:rPr>
        <w:t>.</w:t>
      </w:r>
      <w:r w:rsidR="00E3548D" w:rsidRPr="0041293C">
        <w:rPr>
          <w:rFonts w:ascii="Times New Roman" w:hAnsi="Times New Roman" w:cs="Times New Roman"/>
          <w:i/>
          <w:sz w:val="24"/>
          <w:szCs w:val="24"/>
        </w:rPr>
        <w:t xml:space="preserve"> </w:t>
      </w:r>
      <w:r w:rsidR="00E3548D" w:rsidRPr="00814339">
        <w:rPr>
          <w:rFonts w:ascii="Times New Roman" w:hAnsi="Times New Roman" w:cs="Times New Roman"/>
          <w:b/>
          <w:sz w:val="24"/>
          <w:szCs w:val="24"/>
        </w:rPr>
        <w:t xml:space="preserve">2013 Yılı Çok Kullanımlık Dokuma Kumaş Cerrahi Örtülerin </w:t>
      </w:r>
      <w:r w:rsidR="00ED38CA" w:rsidRPr="00814339">
        <w:rPr>
          <w:rFonts w:ascii="Times New Roman" w:hAnsi="Times New Roman" w:cs="Times New Roman"/>
          <w:b/>
          <w:sz w:val="24"/>
          <w:szCs w:val="24"/>
        </w:rPr>
        <w:t>75</w:t>
      </w:r>
      <w:r w:rsidR="00E3548D" w:rsidRPr="00814339">
        <w:rPr>
          <w:rFonts w:ascii="Times New Roman" w:hAnsi="Times New Roman" w:cs="Times New Roman"/>
          <w:b/>
          <w:sz w:val="24"/>
          <w:szCs w:val="24"/>
        </w:rPr>
        <w:t xml:space="preserve"> Kullanıma Göre Maliyetleri İle Tek Kullanımlık Cerrahi Örtülerin Toplam Maliyet Fark Analizi</w:t>
      </w:r>
      <w:bookmarkEnd w:id="4"/>
    </w:p>
    <w:tbl>
      <w:tblPr>
        <w:tblW w:w="8652" w:type="dxa"/>
        <w:tblInd w:w="65" w:type="dxa"/>
        <w:tblLayout w:type="fixed"/>
        <w:tblCellMar>
          <w:left w:w="70" w:type="dxa"/>
          <w:right w:w="70" w:type="dxa"/>
        </w:tblCellMar>
        <w:tblLook w:val="04A0" w:firstRow="1" w:lastRow="0" w:firstColumn="1" w:lastColumn="0" w:noHBand="0" w:noVBand="1"/>
      </w:tblPr>
      <w:tblGrid>
        <w:gridCol w:w="2435"/>
        <w:gridCol w:w="1170"/>
        <w:gridCol w:w="1980"/>
        <w:gridCol w:w="1710"/>
        <w:gridCol w:w="1357"/>
      </w:tblGrid>
      <w:tr w:rsidR="009F7B02" w:rsidRPr="0041293C" w:rsidTr="00B000A8">
        <w:trPr>
          <w:trHeight w:val="1218"/>
        </w:trPr>
        <w:tc>
          <w:tcPr>
            <w:tcW w:w="2435" w:type="dxa"/>
            <w:vMerge w:val="restart"/>
            <w:tcBorders>
              <w:top w:val="single" w:sz="12" w:space="0" w:color="auto"/>
              <w:left w:val="single" w:sz="12" w:space="0" w:color="auto"/>
              <w:right w:val="single" w:sz="12" w:space="0" w:color="auto"/>
            </w:tcBorders>
            <w:shd w:val="clear" w:color="auto" w:fill="92CDDC"/>
            <w:noWrap/>
            <w:vAlign w:val="center"/>
            <w:hideMark/>
          </w:tcPr>
          <w:p w:rsidR="009F7B02" w:rsidRPr="00814339" w:rsidRDefault="009F7B02" w:rsidP="007143F9">
            <w:pPr>
              <w:spacing w:before="0" w:after="0"/>
              <w:ind w:left="-135" w:right="-64"/>
              <w:jc w:val="center"/>
              <w:rPr>
                <w:rFonts w:ascii="Times New Roman" w:hAnsi="Times New Roman" w:cs="Times New Roman"/>
                <w:b/>
                <w:color w:val="000000"/>
                <w:sz w:val="20"/>
                <w:szCs w:val="20"/>
              </w:rPr>
            </w:pPr>
            <w:r w:rsidRPr="00814339">
              <w:rPr>
                <w:rFonts w:ascii="Times New Roman" w:hAnsi="Times New Roman" w:cs="Times New Roman"/>
                <w:b/>
                <w:color w:val="000000"/>
                <w:sz w:val="20"/>
                <w:szCs w:val="20"/>
              </w:rPr>
              <w:t xml:space="preserve">CERRAHİ ÖRTÜ </w:t>
            </w:r>
          </w:p>
          <w:p w:rsidR="009F7B02" w:rsidRPr="00814339" w:rsidRDefault="009F7B02" w:rsidP="007143F9">
            <w:pPr>
              <w:spacing w:before="0" w:after="0"/>
              <w:ind w:left="-135" w:right="-64"/>
              <w:jc w:val="center"/>
              <w:rPr>
                <w:rFonts w:ascii="Times New Roman" w:hAnsi="Times New Roman" w:cs="Times New Roman"/>
                <w:color w:val="000000"/>
                <w:sz w:val="20"/>
                <w:szCs w:val="20"/>
              </w:rPr>
            </w:pPr>
            <w:r w:rsidRPr="00814339">
              <w:rPr>
                <w:rFonts w:ascii="Times New Roman" w:hAnsi="Times New Roman" w:cs="Times New Roman"/>
                <w:b/>
                <w:color w:val="000000"/>
                <w:sz w:val="20"/>
                <w:szCs w:val="20"/>
              </w:rPr>
              <w:t>SETİ</w:t>
            </w:r>
          </w:p>
        </w:tc>
        <w:tc>
          <w:tcPr>
            <w:tcW w:w="1170" w:type="dxa"/>
            <w:vMerge w:val="restart"/>
            <w:tcBorders>
              <w:top w:val="single" w:sz="12" w:space="0" w:color="auto"/>
              <w:left w:val="single" w:sz="12" w:space="0" w:color="auto"/>
              <w:right w:val="single" w:sz="12" w:space="0" w:color="auto"/>
            </w:tcBorders>
            <w:shd w:val="clear" w:color="auto" w:fill="92CDDC"/>
            <w:vAlign w:val="center"/>
            <w:hideMark/>
          </w:tcPr>
          <w:p w:rsidR="009F7B02" w:rsidRPr="00814339" w:rsidRDefault="009F7B02" w:rsidP="007143F9">
            <w:pPr>
              <w:spacing w:before="0" w:after="0"/>
              <w:ind w:left="-70" w:right="-64"/>
              <w:jc w:val="center"/>
              <w:rPr>
                <w:rFonts w:ascii="Times New Roman" w:hAnsi="Times New Roman" w:cs="Times New Roman"/>
                <w:b/>
                <w:color w:val="000000"/>
                <w:sz w:val="20"/>
                <w:szCs w:val="20"/>
              </w:rPr>
            </w:pPr>
            <w:r w:rsidRPr="00814339">
              <w:rPr>
                <w:rFonts w:ascii="Times New Roman" w:hAnsi="Times New Roman" w:cs="Times New Roman"/>
                <w:b/>
                <w:color w:val="000000"/>
                <w:sz w:val="20"/>
                <w:szCs w:val="20"/>
              </w:rPr>
              <w:t>2013 YILI SETLERİN KULLANIM SAYILARI</w:t>
            </w:r>
          </w:p>
        </w:tc>
        <w:tc>
          <w:tcPr>
            <w:tcW w:w="1980" w:type="dxa"/>
            <w:tcBorders>
              <w:top w:val="single" w:sz="12" w:space="0" w:color="auto"/>
              <w:left w:val="single" w:sz="12" w:space="0" w:color="auto"/>
              <w:right w:val="single" w:sz="12" w:space="0" w:color="auto"/>
            </w:tcBorders>
            <w:shd w:val="clear" w:color="auto" w:fill="92CDDC"/>
            <w:vAlign w:val="center"/>
          </w:tcPr>
          <w:p w:rsidR="009F7B02" w:rsidRPr="00814339" w:rsidRDefault="009F7B02" w:rsidP="007143F9">
            <w:pPr>
              <w:spacing w:before="0" w:after="0"/>
              <w:jc w:val="center"/>
              <w:rPr>
                <w:rFonts w:ascii="Times New Roman" w:hAnsi="Times New Roman" w:cs="Times New Roman"/>
                <w:b/>
                <w:color w:val="000000"/>
                <w:sz w:val="20"/>
                <w:szCs w:val="20"/>
              </w:rPr>
            </w:pPr>
            <w:r w:rsidRPr="00814339">
              <w:rPr>
                <w:rFonts w:ascii="Times New Roman" w:hAnsi="Times New Roman" w:cs="Times New Roman"/>
                <w:b/>
                <w:color w:val="000000"/>
                <w:sz w:val="20"/>
                <w:szCs w:val="20"/>
              </w:rPr>
              <w:t>ÇOK KULLANIMLIK DOKUMA KUMAŞ CERRAHİ ÖRTÜLERİN 2013 YILI TOPLAM MALİYETLERİ</w:t>
            </w:r>
          </w:p>
        </w:tc>
        <w:tc>
          <w:tcPr>
            <w:tcW w:w="1710" w:type="dxa"/>
            <w:vMerge w:val="restart"/>
            <w:tcBorders>
              <w:top w:val="single" w:sz="12" w:space="0" w:color="auto"/>
              <w:left w:val="single" w:sz="12" w:space="0" w:color="auto"/>
              <w:right w:val="single" w:sz="12" w:space="0" w:color="auto"/>
            </w:tcBorders>
            <w:shd w:val="clear" w:color="auto" w:fill="92CDDC"/>
            <w:vAlign w:val="center"/>
            <w:hideMark/>
          </w:tcPr>
          <w:p w:rsidR="009F7B02" w:rsidRPr="00814339" w:rsidRDefault="009F7B02" w:rsidP="007143F9">
            <w:pPr>
              <w:spacing w:before="0" w:after="0"/>
              <w:jc w:val="center"/>
              <w:rPr>
                <w:rFonts w:ascii="Times New Roman" w:hAnsi="Times New Roman" w:cs="Times New Roman"/>
                <w:b/>
                <w:color w:val="000000"/>
                <w:sz w:val="20"/>
                <w:szCs w:val="20"/>
              </w:rPr>
            </w:pPr>
            <w:r w:rsidRPr="00814339">
              <w:rPr>
                <w:rFonts w:ascii="Times New Roman" w:hAnsi="Times New Roman" w:cs="Times New Roman"/>
                <w:b/>
                <w:color w:val="000000"/>
                <w:sz w:val="20"/>
                <w:szCs w:val="20"/>
              </w:rPr>
              <w:t>TEK KULLANIMLIK (DİSPOSABLE) CERRAHİ ÖRTÜLERİN TOPLAM MALİYETLERİ*</w:t>
            </w:r>
          </w:p>
        </w:tc>
        <w:tc>
          <w:tcPr>
            <w:tcW w:w="1357" w:type="dxa"/>
            <w:tcBorders>
              <w:top w:val="single" w:sz="12" w:space="0" w:color="auto"/>
              <w:left w:val="single" w:sz="12" w:space="0" w:color="auto"/>
              <w:bottom w:val="single" w:sz="4" w:space="0" w:color="auto"/>
              <w:right w:val="single" w:sz="12" w:space="0" w:color="auto"/>
            </w:tcBorders>
            <w:shd w:val="clear" w:color="auto" w:fill="92CDDC"/>
            <w:vAlign w:val="center"/>
          </w:tcPr>
          <w:p w:rsidR="009F7B02" w:rsidRPr="00814339" w:rsidRDefault="00E63F04" w:rsidP="007143F9">
            <w:pPr>
              <w:spacing w:before="0" w:after="0"/>
              <w:jc w:val="center"/>
              <w:rPr>
                <w:rFonts w:ascii="Times New Roman" w:hAnsi="Times New Roman" w:cs="Times New Roman"/>
                <w:b/>
                <w:color w:val="000000"/>
                <w:sz w:val="20"/>
                <w:szCs w:val="20"/>
              </w:rPr>
            </w:pPr>
            <w:r w:rsidRPr="00814339">
              <w:rPr>
                <w:rFonts w:ascii="Times New Roman" w:hAnsi="Times New Roman" w:cs="Times New Roman"/>
                <w:b/>
                <w:color w:val="000000"/>
                <w:sz w:val="20"/>
                <w:szCs w:val="20"/>
              </w:rPr>
              <w:t>TOPLAM MALİYET FARK</w:t>
            </w:r>
            <w:r w:rsidR="009F7B02" w:rsidRPr="00814339">
              <w:rPr>
                <w:rFonts w:ascii="Times New Roman" w:hAnsi="Times New Roman" w:cs="Times New Roman"/>
                <w:b/>
                <w:color w:val="000000"/>
                <w:sz w:val="20"/>
                <w:szCs w:val="20"/>
              </w:rPr>
              <w:t xml:space="preserve"> ORANLARI</w:t>
            </w:r>
          </w:p>
        </w:tc>
      </w:tr>
      <w:tr w:rsidR="009F7B02" w:rsidRPr="0041293C" w:rsidTr="00B000A8">
        <w:trPr>
          <w:trHeight w:val="519"/>
        </w:trPr>
        <w:tc>
          <w:tcPr>
            <w:tcW w:w="2435" w:type="dxa"/>
            <w:vMerge/>
            <w:tcBorders>
              <w:left w:val="single" w:sz="12" w:space="0" w:color="auto"/>
              <w:bottom w:val="single" w:sz="12" w:space="0" w:color="auto"/>
              <w:right w:val="single" w:sz="12" w:space="0" w:color="auto"/>
            </w:tcBorders>
            <w:shd w:val="clear" w:color="auto" w:fill="92CDDC"/>
            <w:noWrap/>
            <w:vAlign w:val="bottom"/>
            <w:hideMark/>
          </w:tcPr>
          <w:p w:rsidR="009F7B02" w:rsidRPr="00814339" w:rsidRDefault="009F7B02" w:rsidP="007143F9">
            <w:pPr>
              <w:spacing w:before="0" w:after="0"/>
              <w:rPr>
                <w:rFonts w:ascii="Times New Roman" w:hAnsi="Times New Roman" w:cs="Times New Roman"/>
                <w:color w:val="000000"/>
                <w:sz w:val="20"/>
                <w:szCs w:val="20"/>
              </w:rPr>
            </w:pPr>
          </w:p>
        </w:tc>
        <w:tc>
          <w:tcPr>
            <w:tcW w:w="1170" w:type="dxa"/>
            <w:vMerge/>
            <w:tcBorders>
              <w:left w:val="single" w:sz="12" w:space="0" w:color="auto"/>
              <w:bottom w:val="single" w:sz="12" w:space="0" w:color="auto"/>
              <w:right w:val="single" w:sz="12" w:space="0" w:color="auto"/>
            </w:tcBorders>
            <w:shd w:val="clear" w:color="auto" w:fill="92CDDC"/>
            <w:vAlign w:val="center"/>
            <w:hideMark/>
          </w:tcPr>
          <w:p w:rsidR="009F7B02" w:rsidRPr="00814339" w:rsidRDefault="009F7B02" w:rsidP="007143F9">
            <w:pPr>
              <w:spacing w:before="0" w:after="0"/>
              <w:ind w:left="-70" w:right="-64"/>
              <w:jc w:val="center"/>
              <w:rPr>
                <w:rFonts w:ascii="Times New Roman" w:hAnsi="Times New Roman" w:cs="Times New Roman"/>
                <w:b/>
                <w:color w:val="000000"/>
                <w:sz w:val="20"/>
                <w:szCs w:val="20"/>
              </w:rPr>
            </w:pPr>
          </w:p>
        </w:tc>
        <w:tc>
          <w:tcPr>
            <w:tcW w:w="1980" w:type="dxa"/>
            <w:tcBorders>
              <w:top w:val="single" w:sz="4" w:space="0" w:color="auto"/>
              <w:left w:val="nil"/>
              <w:bottom w:val="single" w:sz="12" w:space="0" w:color="auto"/>
              <w:right w:val="single" w:sz="4" w:space="0" w:color="auto"/>
            </w:tcBorders>
            <w:shd w:val="clear" w:color="auto" w:fill="92CDDC"/>
            <w:vAlign w:val="center"/>
          </w:tcPr>
          <w:p w:rsidR="009F7B02" w:rsidRPr="00814339" w:rsidRDefault="009F7B02" w:rsidP="007143F9">
            <w:pPr>
              <w:spacing w:before="0" w:after="0"/>
              <w:jc w:val="center"/>
              <w:rPr>
                <w:rFonts w:ascii="Times New Roman" w:hAnsi="Times New Roman" w:cs="Times New Roman"/>
                <w:b/>
                <w:color w:val="000000"/>
                <w:sz w:val="20"/>
                <w:szCs w:val="20"/>
              </w:rPr>
            </w:pPr>
            <w:r w:rsidRPr="00814339">
              <w:rPr>
                <w:rFonts w:ascii="Times New Roman" w:hAnsi="Times New Roman" w:cs="Times New Roman"/>
                <w:b/>
                <w:color w:val="000000"/>
                <w:sz w:val="20"/>
                <w:szCs w:val="20"/>
              </w:rPr>
              <w:t>75 KULLANIMA GÖRE*</w:t>
            </w:r>
          </w:p>
        </w:tc>
        <w:tc>
          <w:tcPr>
            <w:tcW w:w="1710" w:type="dxa"/>
            <w:vMerge/>
            <w:tcBorders>
              <w:left w:val="single" w:sz="12" w:space="0" w:color="auto"/>
              <w:bottom w:val="single" w:sz="12" w:space="0" w:color="auto"/>
              <w:right w:val="single" w:sz="12" w:space="0" w:color="auto"/>
            </w:tcBorders>
            <w:shd w:val="clear" w:color="auto" w:fill="92CDDC"/>
            <w:vAlign w:val="center"/>
            <w:hideMark/>
          </w:tcPr>
          <w:p w:rsidR="009F7B02" w:rsidRPr="00814339" w:rsidRDefault="009F7B02" w:rsidP="007143F9">
            <w:pPr>
              <w:spacing w:before="0" w:after="0"/>
              <w:jc w:val="center"/>
              <w:rPr>
                <w:rFonts w:ascii="Times New Roman" w:hAnsi="Times New Roman" w:cs="Times New Roman"/>
                <w:b/>
                <w:color w:val="000000"/>
                <w:sz w:val="20"/>
                <w:szCs w:val="20"/>
              </w:rPr>
            </w:pPr>
          </w:p>
        </w:tc>
        <w:tc>
          <w:tcPr>
            <w:tcW w:w="1357" w:type="dxa"/>
            <w:tcBorders>
              <w:top w:val="single" w:sz="4" w:space="0" w:color="auto"/>
              <w:left w:val="nil"/>
              <w:bottom w:val="single" w:sz="12" w:space="0" w:color="auto"/>
              <w:right w:val="single" w:sz="12" w:space="0" w:color="auto"/>
            </w:tcBorders>
            <w:shd w:val="clear" w:color="auto" w:fill="92CDDC"/>
            <w:vAlign w:val="center"/>
          </w:tcPr>
          <w:p w:rsidR="009F7B02" w:rsidRPr="00814339" w:rsidRDefault="009F7B02" w:rsidP="007143F9">
            <w:pPr>
              <w:spacing w:before="0" w:after="0"/>
              <w:ind w:left="-183" w:right="-213"/>
              <w:jc w:val="center"/>
              <w:rPr>
                <w:rFonts w:ascii="Times New Roman" w:hAnsi="Times New Roman" w:cs="Times New Roman"/>
                <w:b/>
                <w:color w:val="000000"/>
                <w:sz w:val="20"/>
                <w:szCs w:val="20"/>
              </w:rPr>
            </w:pPr>
            <w:r w:rsidRPr="00814339">
              <w:rPr>
                <w:rFonts w:ascii="Times New Roman" w:hAnsi="Times New Roman" w:cs="Times New Roman"/>
                <w:b/>
                <w:color w:val="000000"/>
                <w:sz w:val="20"/>
                <w:szCs w:val="20"/>
              </w:rPr>
              <w:t>75</w:t>
            </w:r>
          </w:p>
          <w:p w:rsidR="009F7B02" w:rsidRPr="00814339" w:rsidRDefault="009F7B02" w:rsidP="007143F9">
            <w:pPr>
              <w:spacing w:before="0" w:after="0"/>
              <w:ind w:left="-183" w:right="-213"/>
              <w:jc w:val="center"/>
              <w:rPr>
                <w:rFonts w:ascii="Times New Roman" w:hAnsi="Times New Roman" w:cs="Times New Roman"/>
                <w:b/>
                <w:color w:val="000000"/>
                <w:sz w:val="20"/>
                <w:szCs w:val="20"/>
              </w:rPr>
            </w:pPr>
            <w:r w:rsidRPr="00814339">
              <w:rPr>
                <w:rFonts w:ascii="Times New Roman" w:hAnsi="Times New Roman" w:cs="Times New Roman"/>
                <w:b/>
                <w:color w:val="000000"/>
                <w:sz w:val="20"/>
                <w:szCs w:val="20"/>
              </w:rPr>
              <w:t>KULLANIMA GÖRE*</w:t>
            </w:r>
          </w:p>
        </w:tc>
      </w:tr>
      <w:tr w:rsidR="009F7B02" w:rsidRPr="0041293C" w:rsidTr="00B000A8">
        <w:trPr>
          <w:trHeight w:val="237"/>
        </w:trPr>
        <w:tc>
          <w:tcPr>
            <w:tcW w:w="2435" w:type="dxa"/>
            <w:tcBorders>
              <w:top w:val="single" w:sz="12" w:space="0" w:color="auto"/>
              <w:left w:val="single" w:sz="12" w:space="0" w:color="auto"/>
              <w:bottom w:val="single" w:sz="4" w:space="0" w:color="auto"/>
              <w:right w:val="single" w:sz="12" w:space="0" w:color="auto"/>
            </w:tcBorders>
            <w:shd w:val="clear" w:color="auto" w:fill="DAEEF3"/>
            <w:noWrap/>
            <w:vAlign w:val="center"/>
            <w:hideMark/>
          </w:tcPr>
          <w:p w:rsidR="009F7B02" w:rsidRPr="0041293C" w:rsidRDefault="009F7B02" w:rsidP="007143F9">
            <w:pPr>
              <w:spacing w:before="0" w:after="0"/>
              <w:ind w:right="-70"/>
              <w:rPr>
                <w:rFonts w:ascii="Times New Roman" w:hAnsi="Times New Roman" w:cs="Times New Roman"/>
                <w:color w:val="000000"/>
                <w:sz w:val="24"/>
                <w:szCs w:val="24"/>
              </w:rPr>
            </w:pPr>
            <w:proofErr w:type="spellStart"/>
            <w:r w:rsidRPr="0041293C">
              <w:rPr>
                <w:rFonts w:ascii="Times New Roman" w:hAnsi="Times New Roman" w:cs="Times New Roman"/>
                <w:color w:val="000000"/>
                <w:sz w:val="24"/>
                <w:szCs w:val="24"/>
              </w:rPr>
              <w:t>Abdominal</w:t>
            </w:r>
            <w:proofErr w:type="spellEnd"/>
            <w:r w:rsidRPr="0041293C">
              <w:rPr>
                <w:rFonts w:ascii="Times New Roman" w:hAnsi="Times New Roman" w:cs="Times New Roman"/>
                <w:color w:val="000000"/>
                <w:sz w:val="24"/>
                <w:szCs w:val="24"/>
              </w:rPr>
              <w:t xml:space="preserve"> </w:t>
            </w:r>
            <w:proofErr w:type="spellStart"/>
            <w:r w:rsidRPr="0041293C">
              <w:rPr>
                <w:rFonts w:ascii="Times New Roman" w:hAnsi="Times New Roman" w:cs="Times New Roman"/>
                <w:color w:val="000000"/>
                <w:sz w:val="24"/>
                <w:szCs w:val="24"/>
              </w:rPr>
              <w:t>Perinal</w:t>
            </w:r>
            <w:proofErr w:type="spellEnd"/>
            <w:r w:rsidRPr="0041293C">
              <w:rPr>
                <w:rFonts w:ascii="Times New Roman" w:hAnsi="Times New Roman" w:cs="Times New Roman"/>
                <w:color w:val="000000"/>
                <w:sz w:val="24"/>
                <w:szCs w:val="24"/>
              </w:rPr>
              <w:t xml:space="preserve"> Örtü Seti</w:t>
            </w:r>
          </w:p>
        </w:tc>
        <w:tc>
          <w:tcPr>
            <w:tcW w:w="117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ind w:lef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366</w:t>
            </w:r>
          </w:p>
        </w:tc>
        <w:tc>
          <w:tcPr>
            <w:tcW w:w="1980" w:type="dxa"/>
            <w:tcBorders>
              <w:top w:val="single" w:sz="12" w:space="0" w:color="auto"/>
              <w:left w:val="nil"/>
              <w:bottom w:val="single" w:sz="4" w:space="0" w:color="auto"/>
              <w:right w:val="single" w:sz="4" w:space="0" w:color="auto"/>
            </w:tcBorders>
            <w:vAlign w:val="center"/>
          </w:tcPr>
          <w:p w:rsidR="009F7B02" w:rsidRPr="0041293C" w:rsidRDefault="009F7B02" w:rsidP="007143F9">
            <w:pPr>
              <w:spacing w:before="0" w:after="0"/>
              <w:ind w:left="-70" w:righ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18.679,64 TL</w:t>
            </w:r>
          </w:p>
        </w:tc>
        <w:tc>
          <w:tcPr>
            <w:tcW w:w="171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8.209,38 TL</w:t>
            </w:r>
          </w:p>
        </w:tc>
        <w:tc>
          <w:tcPr>
            <w:tcW w:w="1357" w:type="dxa"/>
            <w:tcBorders>
              <w:top w:val="single" w:sz="12" w:space="0" w:color="auto"/>
              <w:left w:val="nil"/>
              <w:bottom w:val="single" w:sz="4" w:space="0" w:color="auto"/>
              <w:right w:val="single" w:sz="12" w:space="0" w:color="auto"/>
            </w:tcBorders>
            <w:shd w:val="clear" w:color="auto" w:fill="DAEEF3"/>
            <w:vAlign w:val="center"/>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56,05</w:t>
            </w:r>
            <w:r w:rsidR="00DD0F07">
              <w:rPr>
                <w:rFonts w:ascii="Times New Roman" w:hAnsi="Times New Roman" w:cs="Times New Roman"/>
                <w:color w:val="000000"/>
                <w:sz w:val="24"/>
                <w:szCs w:val="24"/>
              </w:rPr>
              <w:t xml:space="preserve"> </w:t>
            </w:r>
            <w:r w:rsidRPr="0041293C">
              <w:rPr>
                <w:rFonts w:ascii="Times New Roman" w:hAnsi="Times New Roman" w:cs="Times New Roman"/>
                <w:color w:val="000000"/>
                <w:sz w:val="24"/>
                <w:szCs w:val="24"/>
              </w:rPr>
              <w:t>%</w:t>
            </w:r>
          </w:p>
        </w:tc>
      </w:tr>
      <w:tr w:rsidR="009F7B02" w:rsidRPr="0041293C" w:rsidTr="00B000A8">
        <w:trPr>
          <w:trHeight w:val="278"/>
        </w:trPr>
        <w:tc>
          <w:tcPr>
            <w:tcW w:w="2435" w:type="dxa"/>
            <w:tcBorders>
              <w:top w:val="nil"/>
              <w:left w:val="single" w:sz="12" w:space="0" w:color="auto"/>
              <w:bottom w:val="single" w:sz="4" w:space="0" w:color="auto"/>
              <w:right w:val="single" w:sz="12" w:space="0" w:color="auto"/>
            </w:tcBorders>
            <w:shd w:val="clear" w:color="auto" w:fill="DAEEF3"/>
            <w:noWrap/>
            <w:vAlign w:val="center"/>
            <w:hideMark/>
          </w:tcPr>
          <w:p w:rsidR="009F7B02" w:rsidRPr="0041293C" w:rsidRDefault="009F7B02" w:rsidP="007143F9">
            <w:pPr>
              <w:spacing w:before="0" w:after="0"/>
              <w:ind w:right="-70"/>
              <w:rPr>
                <w:rFonts w:ascii="Times New Roman" w:hAnsi="Times New Roman" w:cs="Times New Roman"/>
                <w:color w:val="000000"/>
                <w:sz w:val="24"/>
                <w:szCs w:val="24"/>
              </w:rPr>
            </w:pPr>
            <w:proofErr w:type="spellStart"/>
            <w:r w:rsidRPr="0041293C">
              <w:rPr>
                <w:rFonts w:ascii="Times New Roman" w:hAnsi="Times New Roman" w:cs="Times New Roman"/>
                <w:color w:val="000000"/>
                <w:sz w:val="24"/>
                <w:szCs w:val="24"/>
              </w:rPr>
              <w:t>Perinal</w:t>
            </w:r>
            <w:proofErr w:type="spellEnd"/>
            <w:r w:rsidRPr="0041293C">
              <w:rPr>
                <w:rFonts w:ascii="Times New Roman" w:hAnsi="Times New Roman" w:cs="Times New Roman"/>
                <w:color w:val="000000"/>
                <w:sz w:val="24"/>
                <w:szCs w:val="24"/>
              </w:rPr>
              <w:t xml:space="preserve"> (</w:t>
            </w:r>
            <w:proofErr w:type="spellStart"/>
            <w:r w:rsidRPr="0041293C">
              <w:rPr>
                <w:rFonts w:ascii="Times New Roman" w:hAnsi="Times New Roman" w:cs="Times New Roman"/>
                <w:color w:val="000000"/>
                <w:sz w:val="24"/>
                <w:szCs w:val="24"/>
              </w:rPr>
              <w:t>Frenc</w:t>
            </w:r>
            <w:proofErr w:type="spellEnd"/>
            <w:r w:rsidRPr="0041293C">
              <w:rPr>
                <w:rFonts w:ascii="Times New Roman" w:hAnsi="Times New Roman" w:cs="Times New Roman"/>
                <w:color w:val="000000"/>
                <w:sz w:val="24"/>
                <w:szCs w:val="24"/>
              </w:rPr>
              <w:t xml:space="preserve">) Örtü Seti </w:t>
            </w:r>
          </w:p>
        </w:tc>
        <w:tc>
          <w:tcPr>
            <w:tcW w:w="117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ind w:lef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750</w:t>
            </w:r>
          </w:p>
        </w:tc>
        <w:tc>
          <w:tcPr>
            <w:tcW w:w="1980" w:type="dxa"/>
            <w:tcBorders>
              <w:top w:val="single" w:sz="4" w:space="0" w:color="auto"/>
              <w:left w:val="nil"/>
              <w:bottom w:val="single" w:sz="4" w:space="0" w:color="auto"/>
              <w:right w:val="single" w:sz="4" w:space="0" w:color="auto"/>
            </w:tcBorders>
            <w:vAlign w:val="center"/>
          </w:tcPr>
          <w:p w:rsidR="009F7B02" w:rsidRPr="0041293C" w:rsidRDefault="009F7B02" w:rsidP="007143F9">
            <w:pPr>
              <w:spacing w:before="0" w:after="0"/>
              <w:ind w:left="-70" w:righ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38.277,95 TL</w:t>
            </w:r>
          </w:p>
        </w:tc>
        <w:tc>
          <w:tcPr>
            <w:tcW w:w="171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16.372,50 TL</w:t>
            </w:r>
          </w:p>
        </w:tc>
        <w:tc>
          <w:tcPr>
            <w:tcW w:w="1357" w:type="dxa"/>
            <w:tcBorders>
              <w:top w:val="nil"/>
              <w:left w:val="nil"/>
              <w:bottom w:val="single" w:sz="4" w:space="0" w:color="auto"/>
              <w:right w:val="single" w:sz="12" w:space="0" w:color="auto"/>
            </w:tcBorders>
            <w:shd w:val="clear" w:color="auto" w:fill="DAEEF3"/>
            <w:vAlign w:val="center"/>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57,23</w:t>
            </w:r>
            <w:r w:rsidR="00DD0F07">
              <w:rPr>
                <w:rFonts w:ascii="Times New Roman" w:hAnsi="Times New Roman" w:cs="Times New Roman"/>
                <w:color w:val="000000"/>
                <w:sz w:val="24"/>
                <w:szCs w:val="24"/>
              </w:rPr>
              <w:t xml:space="preserve"> </w:t>
            </w:r>
            <w:r w:rsidRPr="0041293C">
              <w:rPr>
                <w:rFonts w:ascii="Times New Roman" w:hAnsi="Times New Roman" w:cs="Times New Roman"/>
                <w:color w:val="000000"/>
                <w:sz w:val="24"/>
                <w:szCs w:val="24"/>
              </w:rPr>
              <w:t>%</w:t>
            </w:r>
          </w:p>
        </w:tc>
      </w:tr>
      <w:tr w:rsidR="009F7B02" w:rsidRPr="0041293C" w:rsidTr="00B000A8">
        <w:trPr>
          <w:trHeight w:val="267"/>
        </w:trPr>
        <w:tc>
          <w:tcPr>
            <w:tcW w:w="2435" w:type="dxa"/>
            <w:tcBorders>
              <w:top w:val="nil"/>
              <w:left w:val="single" w:sz="12" w:space="0" w:color="auto"/>
              <w:bottom w:val="single" w:sz="4" w:space="0" w:color="auto"/>
              <w:right w:val="single" w:sz="12" w:space="0" w:color="auto"/>
            </w:tcBorders>
            <w:shd w:val="clear" w:color="auto" w:fill="DAEEF3"/>
            <w:noWrap/>
            <w:vAlign w:val="center"/>
            <w:hideMark/>
          </w:tcPr>
          <w:p w:rsidR="009F7B02" w:rsidRPr="0041293C" w:rsidRDefault="009F7B02" w:rsidP="007143F9">
            <w:pPr>
              <w:spacing w:before="0" w:after="0"/>
              <w:ind w:right="-70"/>
              <w:rPr>
                <w:rFonts w:ascii="Times New Roman" w:hAnsi="Times New Roman" w:cs="Times New Roman"/>
                <w:color w:val="000000"/>
                <w:sz w:val="24"/>
                <w:szCs w:val="24"/>
              </w:rPr>
            </w:pPr>
            <w:proofErr w:type="spellStart"/>
            <w:r w:rsidRPr="0041293C">
              <w:rPr>
                <w:rFonts w:ascii="Times New Roman" w:hAnsi="Times New Roman" w:cs="Times New Roman"/>
                <w:color w:val="000000"/>
                <w:sz w:val="24"/>
                <w:szCs w:val="24"/>
              </w:rPr>
              <w:t>Laparotomi</w:t>
            </w:r>
            <w:proofErr w:type="spellEnd"/>
            <w:r w:rsidRPr="0041293C">
              <w:rPr>
                <w:rFonts w:ascii="Times New Roman" w:hAnsi="Times New Roman" w:cs="Times New Roman"/>
                <w:color w:val="000000"/>
                <w:sz w:val="24"/>
                <w:szCs w:val="24"/>
              </w:rPr>
              <w:t xml:space="preserve"> Örtü Seti</w:t>
            </w:r>
          </w:p>
        </w:tc>
        <w:tc>
          <w:tcPr>
            <w:tcW w:w="117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ind w:lef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1.100</w:t>
            </w:r>
          </w:p>
        </w:tc>
        <w:tc>
          <w:tcPr>
            <w:tcW w:w="1980" w:type="dxa"/>
            <w:tcBorders>
              <w:top w:val="single" w:sz="4" w:space="0" w:color="auto"/>
              <w:left w:val="nil"/>
              <w:bottom w:val="single" w:sz="4" w:space="0" w:color="auto"/>
              <w:right w:val="single" w:sz="4" w:space="0" w:color="auto"/>
            </w:tcBorders>
            <w:vAlign w:val="center"/>
          </w:tcPr>
          <w:p w:rsidR="009F7B02" w:rsidRPr="0041293C" w:rsidRDefault="009F7B02" w:rsidP="007143F9">
            <w:pPr>
              <w:spacing w:before="0" w:after="0"/>
              <w:ind w:left="-70" w:righ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27.783,78 TL</w:t>
            </w:r>
          </w:p>
        </w:tc>
        <w:tc>
          <w:tcPr>
            <w:tcW w:w="171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26.719,00 TL</w:t>
            </w:r>
          </w:p>
        </w:tc>
        <w:tc>
          <w:tcPr>
            <w:tcW w:w="1357" w:type="dxa"/>
            <w:tcBorders>
              <w:top w:val="nil"/>
              <w:left w:val="nil"/>
              <w:bottom w:val="single" w:sz="4" w:space="0" w:color="auto"/>
              <w:right w:val="single" w:sz="12" w:space="0" w:color="auto"/>
            </w:tcBorders>
            <w:shd w:val="clear" w:color="auto" w:fill="DAEEF3"/>
            <w:vAlign w:val="center"/>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3,83</w:t>
            </w:r>
            <w:r w:rsidR="00DD0F07">
              <w:rPr>
                <w:rFonts w:ascii="Times New Roman" w:hAnsi="Times New Roman" w:cs="Times New Roman"/>
                <w:color w:val="000000"/>
                <w:sz w:val="24"/>
                <w:szCs w:val="24"/>
              </w:rPr>
              <w:t xml:space="preserve"> </w:t>
            </w:r>
            <w:r w:rsidRPr="0041293C">
              <w:rPr>
                <w:rFonts w:ascii="Times New Roman" w:hAnsi="Times New Roman" w:cs="Times New Roman"/>
                <w:color w:val="000000"/>
                <w:sz w:val="24"/>
                <w:szCs w:val="24"/>
              </w:rPr>
              <w:t>%</w:t>
            </w:r>
          </w:p>
        </w:tc>
      </w:tr>
      <w:tr w:rsidR="009F7B02" w:rsidRPr="0041293C" w:rsidTr="00B000A8">
        <w:trPr>
          <w:trHeight w:val="272"/>
        </w:trPr>
        <w:tc>
          <w:tcPr>
            <w:tcW w:w="2435" w:type="dxa"/>
            <w:tcBorders>
              <w:top w:val="nil"/>
              <w:left w:val="single" w:sz="12" w:space="0" w:color="auto"/>
              <w:bottom w:val="single" w:sz="4" w:space="0" w:color="auto"/>
              <w:right w:val="single" w:sz="12" w:space="0" w:color="auto"/>
            </w:tcBorders>
            <w:shd w:val="clear" w:color="auto" w:fill="DAEEF3"/>
            <w:noWrap/>
            <w:vAlign w:val="center"/>
            <w:hideMark/>
          </w:tcPr>
          <w:p w:rsidR="009F7B02" w:rsidRPr="0041293C" w:rsidRDefault="009F7B02" w:rsidP="007143F9">
            <w:pPr>
              <w:spacing w:before="0" w:after="0"/>
              <w:ind w:right="-70"/>
              <w:rPr>
                <w:rFonts w:ascii="Times New Roman" w:hAnsi="Times New Roman" w:cs="Times New Roman"/>
                <w:color w:val="000000"/>
                <w:sz w:val="24"/>
                <w:szCs w:val="24"/>
              </w:rPr>
            </w:pPr>
            <w:r w:rsidRPr="0041293C">
              <w:rPr>
                <w:rFonts w:ascii="Times New Roman" w:hAnsi="Times New Roman" w:cs="Times New Roman"/>
                <w:color w:val="000000"/>
                <w:sz w:val="24"/>
                <w:szCs w:val="24"/>
              </w:rPr>
              <w:t>TUR Örtü Seti</w:t>
            </w:r>
          </w:p>
        </w:tc>
        <w:tc>
          <w:tcPr>
            <w:tcW w:w="117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ind w:lef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1.426</w:t>
            </w:r>
          </w:p>
        </w:tc>
        <w:tc>
          <w:tcPr>
            <w:tcW w:w="1980" w:type="dxa"/>
            <w:tcBorders>
              <w:top w:val="single" w:sz="4" w:space="0" w:color="auto"/>
              <w:left w:val="nil"/>
              <w:bottom w:val="single" w:sz="4" w:space="0" w:color="auto"/>
              <w:right w:val="single" w:sz="4" w:space="0" w:color="auto"/>
            </w:tcBorders>
            <w:vAlign w:val="center"/>
          </w:tcPr>
          <w:p w:rsidR="009F7B02" w:rsidRPr="0041293C" w:rsidRDefault="009F7B02" w:rsidP="007143F9">
            <w:pPr>
              <w:spacing w:before="0" w:after="0"/>
              <w:ind w:left="-70" w:righ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29.693,17 TL</w:t>
            </w:r>
          </w:p>
        </w:tc>
        <w:tc>
          <w:tcPr>
            <w:tcW w:w="171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30.588,95 TL</w:t>
            </w:r>
          </w:p>
        </w:tc>
        <w:tc>
          <w:tcPr>
            <w:tcW w:w="1357" w:type="dxa"/>
            <w:tcBorders>
              <w:top w:val="nil"/>
              <w:left w:val="nil"/>
              <w:bottom w:val="single" w:sz="4" w:space="0" w:color="auto"/>
              <w:right w:val="single" w:sz="12" w:space="0" w:color="auto"/>
            </w:tcBorders>
            <w:shd w:val="clear" w:color="auto" w:fill="DAEEF3"/>
            <w:vAlign w:val="center"/>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-3,02</w:t>
            </w:r>
            <w:r w:rsidR="00DD0F07">
              <w:rPr>
                <w:rFonts w:ascii="Times New Roman" w:hAnsi="Times New Roman" w:cs="Times New Roman"/>
                <w:color w:val="000000"/>
                <w:sz w:val="24"/>
                <w:szCs w:val="24"/>
              </w:rPr>
              <w:t xml:space="preserve"> </w:t>
            </w:r>
            <w:r w:rsidRPr="0041293C">
              <w:rPr>
                <w:rFonts w:ascii="Times New Roman" w:hAnsi="Times New Roman" w:cs="Times New Roman"/>
                <w:color w:val="000000"/>
                <w:sz w:val="24"/>
                <w:szCs w:val="24"/>
              </w:rPr>
              <w:t>%</w:t>
            </w:r>
          </w:p>
        </w:tc>
      </w:tr>
      <w:tr w:rsidR="009F7B02" w:rsidRPr="0041293C" w:rsidTr="00B000A8">
        <w:trPr>
          <w:trHeight w:val="275"/>
        </w:trPr>
        <w:tc>
          <w:tcPr>
            <w:tcW w:w="2435" w:type="dxa"/>
            <w:tcBorders>
              <w:top w:val="nil"/>
              <w:left w:val="single" w:sz="12" w:space="0" w:color="auto"/>
              <w:bottom w:val="single" w:sz="4" w:space="0" w:color="auto"/>
              <w:right w:val="single" w:sz="12" w:space="0" w:color="auto"/>
            </w:tcBorders>
            <w:shd w:val="clear" w:color="auto" w:fill="DAEEF3"/>
            <w:noWrap/>
            <w:vAlign w:val="center"/>
            <w:hideMark/>
          </w:tcPr>
          <w:p w:rsidR="009F7B02" w:rsidRPr="0041293C" w:rsidRDefault="009F7B02" w:rsidP="007143F9">
            <w:pPr>
              <w:spacing w:before="0" w:after="0"/>
              <w:ind w:right="-70"/>
              <w:rPr>
                <w:rFonts w:ascii="Times New Roman" w:hAnsi="Times New Roman" w:cs="Times New Roman"/>
                <w:color w:val="000000"/>
                <w:sz w:val="24"/>
                <w:szCs w:val="24"/>
              </w:rPr>
            </w:pPr>
            <w:proofErr w:type="spellStart"/>
            <w:r w:rsidRPr="0041293C">
              <w:rPr>
                <w:rFonts w:ascii="Times New Roman" w:hAnsi="Times New Roman" w:cs="Times New Roman"/>
                <w:color w:val="000000"/>
                <w:sz w:val="24"/>
                <w:szCs w:val="24"/>
              </w:rPr>
              <w:t>Perkütan</w:t>
            </w:r>
            <w:proofErr w:type="spellEnd"/>
            <w:r w:rsidRPr="0041293C">
              <w:rPr>
                <w:rFonts w:ascii="Times New Roman" w:hAnsi="Times New Roman" w:cs="Times New Roman"/>
                <w:color w:val="000000"/>
                <w:sz w:val="24"/>
                <w:szCs w:val="24"/>
              </w:rPr>
              <w:t xml:space="preserve"> ve </w:t>
            </w:r>
            <w:proofErr w:type="spellStart"/>
            <w:r w:rsidRPr="0041293C">
              <w:rPr>
                <w:rFonts w:ascii="Times New Roman" w:hAnsi="Times New Roman" w:cs="Times New Roman"/>
                <w:color w:val="000000"/>
                <w:sz w:val="24"/>
                <w:szCs w:val="24"/>
              </w:rPr>
              <w:t>Sistoskopi</w:t>
            </w:r>
            <w:proofErr w:type="spellEnd"/>
            <w:r w:rsidRPr="0041293C">
              <w:rPr>
                <w:rFonts w:ascii="Times New Roman" w:hAnsi="Times New Roman" w:cs="Times New Roman"/>
                <w:color w:val="000000"/>
                <w:sz w:val="24"/>
                <w:szCs w:val="24"/>
              </w:rPr>
              <w:t xml:space="preserve"> Örtü Seti</w:t>
            </w:r>
          </w:p>
        </w:tc>
        <w:tc>
          <w:tcPr>
            <w:tcW w:w="117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ind w:lef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86</w:t>
            </w:r>
          </w:p>
        </w:tc>
        <w:tc>
          <w:tcPr>
            <w:tcW w:w="1980" w:type="dxa"/>
            <w:tcBorders>
              <w:top w:val="single" w:sz="4" w:space="0" w:color="auto"/>
              <w:left w:val="nil"/>
              <w:bottom w:val="single" w:sz="4" w:space="0" w:color="auto"/>
              <w:right w:val="single" w:sz="4" w:space="0" w:color="auto"/>
            </w:tcBorders>
            <w:vAlign w:val="center"/>
          </w:tcPr>
          <w:p w:rsidR="009F7B02" w:rsidRPr="0041293C" w:rsidRDefault="009F7B02" w:rsidP="007143F9">
            <w:pPr>
              <w:spacing w:before="0" w:after="0"/>
              <w:ind w:left="-70" w:righ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2.217,02 TL</w:t>
            </w:r>
          </w:p>
        </w:tc>
        <w:tc>
          <w:tcPr>
            <w:tcW w:w="171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2.426,18 TL</w:t>
            </w:r>
          </w:p>
        </w:tc>
        <w:tc>
          <w:tcPr>
            <w:tcW w:w="1357" w:type="dxa"/>
            <w:tcBorders>
              <w:top w:val="nil"/>
              <w:left w:val="nil"/>
              <w:bottom w:val="single" w:sz="4" w:space="0" w:color="auto"/>
              <w:right w:val="single" w:sz="12" w:space="0" w:color="auto"/>
            </w:tcBorders>
            <w:shd w:val="clear" w:color="auto" w:fill="DAEEF3"/>
            <w:vAlign w:val="center"/>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-9,43</w:t>
            </w:r>
            <w:r w:rsidR="00DD0F07">
              <w:rPr>
                <w:rFonts w:ascii="Times New Roman" w:hAnsi="Times New Roman" w:cs="Times New Roman"/>
                <w:color w:val="000000"/>
                <w:sz w:val="24"/>
                <w:szCs w:val="24"/>
              </w:rPr>
              <w:t xml:space="preserve"> </w:t>
            </w:r>
            <w:r w:rsidRPr="0041293C">
              <w:rPr>
                <w:rFonts w:ascii="Times New Roman" w:hAnsi="Times New Roman" w:cs="Times New Roman"/>
                <w:color w:val="000000"/>
                <w:sz w:val="24"/>
                <w:szCs w:val="24"/>
              </w:rPr>
              <w:t>%</w:t>
            </w:r>
          </w:p>
        </w:tc>
      </w:tr>
      <w:tr w:rsidR="009F7B02" w:rsidRPr="0041293C" w:rsidTr="00B000A8">
        <w:trPr>
          <w:trHeight w:val="266"/>
        </w:trPr>
        <w:tc>
          <w:tcPr>
            <w:tcW w:w="2435" w:type="dxa"/>
            <w:tcBorders>
              <w:top w:val="nil"/>
              <w:left w:val="single" w:sz="12" w:space="0" w:color="auto"/>
              <w:bottom w:val="single" w:sz="4" w:space="0" w:color="auto"/>
              <w:right w:val="single" w:sz="12" w:space="0" w:color="auto"/>
            </w:tcBorders>
            <w:shd w:val="clear" w:color="auto" w:fill="DAEEF3"/>
            <w:noWrap/>
            <w:vAlign w:val="center"/>
            <w:hideMark/>
          </w:tcPr>
          <w:p w:rsidR="009F7B02" w:rsidRPr="0041293C" w:rsidRDefault="00814339" w:rsidP="007143F9">
            <w:pPr>
              <w:spacing w:before="0" w:after="0"/>
              <w:ind w:right="-70"/>
              <w:rPr>
                <w:rFonts w:ascii="Times New Roman" w:hAnsi="Times New Roman" w:cs="Times New Roman"/>
                <w:color w:val="000000"/>
                <w:sz w:val="24"/>
                <w:szCs w:val="24"/>
              </w:rPr>
            </w:pPr>
            <w:r>
              <w:rPr>
                <w:rFonts w:ascii="Times New Roman" w:hAnsi="Times New Roman" w:cs="Times New Roman"/>
                <w:color w:val="000000"/>
                <w:sz w:val="24"/>
                <w:szCs w:val="24"/>
              </w:rPr>
              <w:t>By-P</w:t>
            </w:r>
            <w:r w:rsidR="009F7B02" w:rsidRPr="0041293C">
              <w:rPr>
                <w:rFonts w:ascii="Times New Roman" w:hAnsi="Times New Roman" w:cs="Times New Roman"/>
                <w:color w:val="000000"/>
                <w:sz w:val="24"/>
                <w:szCs w:val="24"/>
              </w:rPr>
              <w:t>ass Örtü Seti</w:t>
            </w:r>
          </w:p>
        </w:tc>
        <w:tc>
          <w:tcPr>
            <w:tcW w:w="117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ind w:lef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1.000</w:t>
            </w:r>
          </w:p>
        </w:tc>
        <w:tc>
          <w:tcPr>
            <w:tcW w:w="1980" w:type="dxa"/>
            <w:tcBorders>
              <w:top w:val="single" w:sz="4" w:space="0" w:color="auto"/>
              <w:left w:val="nil"/>
              <w:bottom w:val="single" w:sz="4" w:space="0" w:color="auto"/>
              <w:right w:val="single" w:sz="4" w:space="0" w:color="auto"/>
            </w:tcBorders>
            <w:vAlign w:val="center"/>
          </w:tcPr>
          <w:p w:rsidR="009F7B02" w:rsidRPr="0041293C" w:rsidRDefault="009F7B02" w:rsidP="007143F9">
            <w:pPr>
              <w:spacing w:before="0" w:after="0"/>
              <w:ind w:left="-70" w:righ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58.152,40 TL</w:t>
            </w:r>
          </w:p>
        </w:tc>
        <w:tc>
          <w:tcPr>
            <w:tcW w:w="171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39.748,79 TL</w:t>
            </w:r>
          </w:p>
        </w:tc>
        <w:tc>
          <w:tcPr>
            <w:tcW w:w="1357" w:type="dxa"/>
            <w:tcBorders>
              <w:top w:val="nil"/>
              <w:left w:val="nil"/>
              <w:bottom w:val="single" w:sz="4" w:space="0" w:color="auto"/>
              <w:right w:val="single" w:sz="12" w:space="0" w:color="auto"/>
            </w:tcBorders>
            <w:shd w:val="clear" w:color="auto" w:fill="DAEEF3"/>
            <w:vAlign w:val="center"/>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31,65</w:t>
            </w:r>
            <w:r w:rsidR="00DD0F07">
              <w:rPr>
                <w:rFonts w:ascii="Times New Roman" w:hAnsi="Times New Roman" w:cs="Times New Roman"/>
                <w:color w:val="000000"/>
                <w:sz w:val="24"/>
                <w:szCs w:val="24"/>
              </w:rPr>
              <w:t xml:space="preserve"> </w:t>
            </w:r>
            <w:r w:rsidRPr="0041293C">
              <w:rPr>
                <w:rFonts w:ascii="Times New Roman" w:hAnsi="Times New Roman" w:cs="Times New Roman"/>
                <w:color w:val="000000"/>
                <w:sz w:val="24"/>
                <w:szCs w:val="24"/>
              </w:rPr>
              <w:t>%</w:t>
            </w:r>
          </w:p>
        </w:tc>
      </w:tr>
      <w:tr w:rsidR="009F7B02" w:rsidRPr="0041293C" w:rsidTr="00B000A8">
        <w:trPr>
          <w:trHeight w:val="283"/>
        </w:trPr>
        <w:tc>
          <w:tcPr>
            <w:tcW w:w="2435" w:type="dxa"/>
            <w:tcBorders>
              <w:top w:val="nil"/>
              <w:left w:val="single" w:sz="12" w:space="0" w:color="auto"/>
              <w:bottom w:val="single" w:sz="4" w:space="0" w:color="auto"/>
              <w:right w:val="single" w:sz="12" w:space="0" w:color="auto"/>
            </w:tcBorders>
            <w:shd w:val="clear" w:color="auto" w:fill="DAEEF3"/>
            <w:noWrap/>
            <w:vAlign w:val="center"/>
            <w:hideMark/>
          </w:tcPr>
          <w:p w:rsidR="009F7B02" w:rsidRPr="0041293C" w:rsidRDefault="009F7B02" w:rsidP="007143F9">
            <w:pPr>
              <w:spacing w:before="0" w:after="0"/>
              <w:ind w:right="-70"/>
              <w:rPr>
                <w:rFonts w:ascii="Times New Roman" w:hAnsi="Times New Roman" w:cs="Times New Roman"/>
                <w:color w:val="000000"/>
                <w:sz w:val="24"/>
                <w:szCs w:val="24"/>
              </w:rPr>
            </w:pPr>
            <w:r w:rsidRPr="0041293C">
              <w:rPr>
                <w:rFonts w:ascii="Times New Roman" w:hAnsi="Times New Roman" w:cs="Times New Roman"/>
                <w:color w:val="000000"/>
                <w:sz w:val="24"/>
                <w:szCs w:val="24"/>
              </w:rPr>
              <w:t>Kapak Örtü Seti</w:t>
            </w:r>
          </w:p>
        </w:tc>
        <w:tc>
          <w:tcPr>
            <w:tcW w:w="117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ind w:lef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671</w:t>
            </w:r>
          </w:p>
        </w:tc>
        <w:tc>
          <w:tcPr>
            <w:tcW w:w="1980" w:type="dxa"/>
            <w:tcBorders>
              <w:top w:val="single" w:sz="4" w:space="0" w:color="auto"/>
              <w:left w:val="nil"/>
              <w:bottom w:val="single" w:sz="4" w:space="0" w:color="auto"/>
              <w:right w:val="single" w:sz="4" w:space="0" w:color="auto"/>
            </w:tcBorders>
            <w:vAlign w:val="center"/>
          </w:tcPr>
          <w:p w:rsidR="009F7B02" w:rsidRPr="0041293C" w:rsidRDefault="009F7B02" w:rsidP="007143F9">
            <w:pPr>
              <w:spacing w:before="0" w:after="0"/>
              <w:ind w:left="-70" w:righ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35.694,39 TL</w:t>
            </w:r>
          </w:p>
        </w:tc>
        <w:tc>
          <w:tcPr>
            <w:tcW w:w="1710" w:type="dxa"/>
            <w:tcBorders>
              <w:top w:val="nil"/>
              <w:left w:val="single" w:sz="12" w:space="0" w:color="auto"/>
              <w:bottom w:val="single" w:sz="4" w:space="0" w:color="auto"/>
              <w:right w:val="single" w:sz="12" w:space="0" w:color="auto"/>
            </w:tcBorders>
            <w:shd w:val="clear" w:color="auto" w:fill="auto"/>
            <w:noWrap/>
            <w:vAlign w:val="center"/>
            <w:hideMark/>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20.833,03 TL</w:t>
            </w:r>
          </w:p>
        </w:tc>
        <w:tc>
          <w:tcPr>
            <w:tcW w:w="1357" w:type="dxa"/>
            <w:tcBorders>
              <w:top w:val="nil"/>
              <w:left w:val="nil"/>
              <w:bottom w:val="single" w:sz="4" w:space="0" w:color="auto"/>
              <w:right w:val="single" w:sz="12" w:space="0" w:color="auto"/>
            </w:tcBorders>
            <w:shd w:val="clear" w:color="auto" w:fill="DAEEF3"/>
            <w:vAlign w:val="center"/>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41,64</w:t>
            </w:r>
            <w:r w:rsidR="00DD0F07">
              <w:rPr>
                <w:rFonts w:ascii="Times New Roman" w:hAnsi="Times New Roman" w:cs="Times New Roman"/>
                <w:color w:val="000000"/>
                <w:sz w:val="24"/>
                <w:szCs w:val="24"/>
              </w:rPr>
              <w:t xml:space="preserve"> </w:t>
            </w:r>
            <w:r w:rsidRPr="0041293C">
              <w:rPr>
                <w:rFonts w:ascii="Times New Roman" w:hAnsi="Times New Roman" w:cs="Times New Roman"/>
                <w:color w:val="000000"/>
                <w:sz w:val="24"/>
                <w:szCs w:val="24"/>
              </w:rPr>
              <w:t>%</w:t>
            </w:r>
          </w:p>
        </w:tc>
      </w:tr>
      <w:tr w:rsidR="009F7B02" w:rsidRPr="0041293C" w:rsidTr="00B000A8">
        <w:trPr>
          <w:trHeight w:val="272"/>
        </w:trPr>
        <w:tc>
          <w:tcPr>
            <w:tcW w:w="2435" w:type="dxa"/>
            <w:tcBorders>
              <w:top w:val="nil"/>
              <w:left w:val="single" w:sz="12" w:space="0" w:color="auto"/>
              <w:bottom w:val="single" w:sz="12" w:space="0" w:color="auto"/>
              <w:right w:val="single" w:sz="12" w:space="0" w:color="auto"/>
            </w:tcBorders>
            <w:shd w:val="clear" w:color="auto" w:fill="DAEEF3"/>
            <w:noWrap/>
            <w:vAlign w:val="center"/>
            <w:hideMark/>
          </w:tcPr>
          <w:p w:rsidR="009F7B02" w:rsidRPr="0041293C" w:rsidRDefault="009F7B02" w:rsidP="007143F9">
            <w:pPr>
              <w:spacing w:before="0" w:after="0"/>
              <w:ind w:right="-70"/>
              <w:rPr>
                <w:rFonts w:ascii="Times New Roman" w:hAnsi="Times New Roman" w:cs="Times New Roman"/>
                <w:color w:val="000000"/>
                <w:sz w:val="24"/>
                <w:szCs w:val="24"/>
              </w:rPr>
            </w:pPr>
            <w:r w:rsidRPr="0041293C">
              <w:rPr>
                <w:rFonts w:ascii="Times New Roman" w:hAnsi="Times New Roman" w:cs="Times New Roman"/>
                <w:color w:val="000000"/>
                <w:sz w:val="24"/>
                <w:szCs w:val="24"/>
              </w:rPr>
              <w:t>Damar Örtü Seti</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rsidR="009F7B02" w:rsidRPr="0041293C" w:rsidRDefault="009F7B02" w:rsidP="007143F9">
            <w:pPr>
              <w:spacing w:before="0" w:after="0"/>
              <w:ind w:lef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600</w:t>
            </w:r>
          </w:p>
        </w:tc>
        <w:tc>
          <w:tcPr>
            <w:tcW w:w="1980" w:type="dxa"/>
            <w:tcBorders>
              <w:top w:val="single" w:sz="4" w:space="0" w:color="auto"/>
              <w:left w:val="nil"/>
              <w:bottom w:val="single" w:sz="12" w:space="0" w:color="auto"/>
              <w:right w:val="single" w:sz="4" w:space="0" w:color="auto"/>
            </w:tcBorders>
            <w:vAlign w:val="center"/>
          </w:tcPr>
          <w:p w:rsidR="009F7B02" w:rsidRPr="0041293C" w:rsidRDefault="009F7B02" w:rsidP="007143F9">
            <w:pPr>
              <w:spacing w:before="0" w:after="0"/>
              <w:ind w:left="-70" w:right="-7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29.838,82 TL</w:t>
            </w:r>
          </w:p>
        </w:tc>
        <w:tc>
          <w:tcPr>
            <w:tcW w:w="1710" w:type="dxa"/>
            <w:tcBorders>
              <w:top w:val="nil"/>
              <w:left w:val="single" w:sz="12" w:space="0" w:color="auto"/>
              <w:bottom w:val="single" w:sz="12" w:space="0" w:color="auto"/>
              <w:right w:val="single" w:sz="12" w:space="0" w:color="auto"/>
            </w:tcBorders>
            <w:shd w:val="clear" w:color="auto" w:fill="auto"/>
            <w:noWrap/>
            <w:vAlign w:val="center"/>
            <w:hideMark/>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14.343,15 TL</w:t>
            </w:r>
          </w:p>
        </w:tc>
        <w:tc>
          <w:tcPr>
            <w:tcW w:w="1357" w:type="dxa"/>
            <w:tcBorders>
              <w:top w:val="nil"/>
              <w:left w:val="nil"/>
              <w:bottom w:val="single" w:sz="12" w:space="0" w:color="auto"/>
              <w:right w:val="single" w:sz="12" w:space="0" w:color="auto"/>
            </w:tcBorders>
            <w:shd w:val="clear" w:color="auto" w:fill="DAEEF3"/>
            <w:vAlign w:val="center"/>
          </w:tcPr>
          <w:p w:rsidR="009F7B02" w:rsidRPr="0041293C" w:rsidRDefault="009F7B02" w:rsidP="007143F9">
            <w:pPr>
              <w:spacing w:before="0" w:after="0"/>
              <w:jc w:val="center"/>
              <w:rPr>
                <w:rFonts w:ascii="Times New Roman" w:hAnsi="Times New Roman" w:cs="Times New Roman"/>
                <w:color w:val="000000"/>
                <w:sz w:val="24"/>
                <w:szCs w:val="24"/>
              </w:rPr>
            </w:pPr>
            <w:r w:rsidRPr="0041293C">
              <w:rPr>
                <w:rFonts w:ascii="Times New Roman" w:hAnsi="Times New Roman" w:cs="Times New Roman"/>
                <w:color w:val="000000"/>
                <w:sz w:val="24"/>
                <w:szCs w:val="24"/>
              </w:rPr>
              <w:t>51,93</w:t>
            </w:r>
            <w:r w:rsidR="00DD0F07">
              <w:rPr>
                <w:rFonts w:ascii="Times New Roman" w:hAnsi="Times New Roman" w:cs="Times New Roman"/>
                <w:color w:val="000000"/>
                <w:sz w:val="24"/>
                <w:szCs w:val="24"/>
              </w:rPr>
              <w:t xml:space="preserve"> </w:t>
            </w:r>
            <w:r w:rsidRPr="0041293C">
              <w:rPr>
                <w:rFonts w:ascii="Times New Roman" w:hAnsi="Times New Roman" w:cs="Times New Roman"/>
                <w:color w:val="000000"/>
                <w:sz w:val="24"/>
                <w:szCs w:val="24"/>
              </w:rPr>
              <w:t>%</w:t>
            </w:r>
          </w:p>
        </w:tc>
      </w:tr>
      <w:tr w:rsidR="009F7B02" w:rsidRPr="0041293C" w:rsidTr="00B000A8">
        <w:trPr>
          <w:trHeight w:val="263"/>
        </w:trPr>
        <w:tc>
          <w:tcPr>
            <w:tcW w:w="2435" w:type="dxa"/>
            <w:tcBorders>
              <w:top w:val="single" w:sz="12" w:space="0" w:color="auto"/>
              <w:left w:val="single" w:sz="12" w:space="0" w:color="auto"/>
              <w:bottom w:val="single" w:sz="12" w:space="0" w:color="auto"/>
              <w:right w:val="single" w:sz="12" w:space="0" w:color="auto"/>
            </w:tcBorders>
            <w:shd w:val="clear" w:color="auto" w:fill="92CDDC"/>
            <w:noWrap/>
            <w:vAlign w:val="center"/>
            <w:hideMark/>
          </w:tcPr>
          <w:p w:rsidR="009F7B02" w:rsidRPr="0041293C" w:rsidRDefault="009F7B02" w:rsidP="007143F9">
            <w:pPr>
              <w:spacing w:before="0" w:after="0"/>
              <w:ind w:right="-70"/>
              <w:rPr>
                <w:rFonts w:ascii="Times New Roman" w:hAnsi="Times New Roman" w:cs="Times New Roman"/>
                <w:b/>
                <w:color w:val="000000"/>
                <w:sz w:val="24"/>
                <w:szCs w:val="24"/>
              </w:rPr>
            </w:pPr>
            <w:r w:rsidRPr="0041293C">
              <w:rPr>
                <w:rFonts w:ascii="Times New Roman" w:hAnsi="Times New Roman" w:cs="Times New Roman"/>
                <w:b/>
                <w:color w:val="000000"/>
                <w:sz w:val="24"/>
                <w:szCs w:val="24"/>
              </w:rPr>
              <w:t> TOPLAM</w:t>
            </w:r>
          </w:p>
        </w:tc>
        <w:tc>
          <w:tcPr>
            <w:tcW w:w="1170" w:type="dxa"/>
            <w:tcBorders>
              <w:top w:val="single" w:sz="12" w:space="0" w:color="auto"/>
              <w:left w:val="single" w:sz="12" w:space="0" w:color="auto"/>
              <w:bottom w:val="single" w:sz="12" w:space="0" w:color="auto"/>
              <w:right w:val="single" w:sz="12" w:space="0" w:color="auto"/>
            </w:tcBorders>
            <w:shd w:val="clear" w:color="auto" w:fill="92CDDC"/>
            <w:noWrap/>
            <w:vAlign w:val="center"/>
            <w:hideMark/>
          </w:tcPr>
          <w:p w:rsidR="009F7B02" w:rsidRPr="0041293C" w:rsidRDefault="009F7B02" w:rsidP="007143F9">
            <w:pPr>
              <w:spacing w:before="0" w:after="0"/>
              <w:ind w:left="-70"/>
              <w:jc w:val="center"/>
              <w:rPr>
                <w:rFonts w:ascii="Times New Roman" w:hAnsi="Times New Roman" w:cs="Times New Roman"/>
                <w:b/>
                <w:color w:val="000000"/>
                <w:sz w:val="24"/>
                <w:szCs w:val="24"/>
              </w:rPr>
            </w:pPr>
            <w:r w:rsidRPr="0041293C">
              <w:rPr>
                <w:rFonts w:ascii="Times New Roman" w:hAnsi="Times New Roman" w:cs="Times New Roman"/>
                <w:b/>
                <w:color w:val="000000"/>
                <w:sz w:val="24"/>
                <w:szCs w:val="24"/>
              </w:rPr>
              <w:t>5.999</w:t>
            </w:r>
          </w:p>
        </w:tc>
        <w:tc>
          <w:tcPr>
            <w:tcW w:w="1980" w:type="dxa"/>
            <w:tcBorders>
              <w:top w:val="single" w:sz="12" w:space="0" w:color="auto"/>
              <w:left w:val="nil"/>
              <w:bottom w:val="single" w:sz="12" w:space="0" w:color="auto"/>
              <w:right w:val="single" w:sz="4" w:space="0" w:color="auto"/>
            </w:tcBorders>
            <w:shd w:val="clear" w:color="auto" w:fill="92CDDC"/>
            <w:vAlign w:val="center"/>
          </w:tcPr>
          <w:p w:rsidR="009F7B02" w:rsidRPr="0041293C" w:rsidRDefault="009F7B02" w:rsidP="007143F9">
            <w:pPr>
              <w:spacing w:before="0" w:after="0"/>
              <w:ind w:left="-70" w:right="-70"/>
              <w:jc w:val="center"/>
              <w:rPr>
                <w:rFonts w:ascii="Times New Roman" w:hAnsi="Times New Roman" w:cs="Times New Roman"/>
                <w:b/>
                <w:color w:val="000000"/>
                <w:sz w:val="24"/>
                <w:szCs w:val="24"/>
              </w:rPr>
            </w:pPr>
            <w:r w:rsidRPr="0041293C">
              <w:rPr>
                <w:rFonts w:ascii="Times New Roman" w:hAnsi="Times New Roman" w:cs="Times New Roman"/>
                <w:b/>
                <w:color w:val="000000"/>
                <w:sz w:val="24"/>
                <w:szCs w:val="24"/>
              </w:rPr>
              <w:t>240.337,16 TL</w:t>
            </w:r>
          </w:p>
        </w:tc>
        <w:tc>
          <w:tcPr>
            <w:tcW w:w="1710" w:type="dxa"/>
            <w:tcBorders>
              <w:top w:val="single" w:sz="12" w:space="0" w:color="auto"/>
              <w:left w:val="single" w:sz="12" w:space="0" w:color="auto"/>
              <w:bottom w:val="single" w:sz="12" w:space="0" w:color="auto"/>
              <w:right w:val="single" w:sz="12" w:space="0" w:color="auto"/>
            </w:tcBorders>
            <w:shd w:val="clear" w:color="auto" w:fill="92CDDC"/>
            <w:noWrap/>
            <w:vAlign w:val="center"/>
            <w:hideMark/>
          </w:tcPr>
          <w:p w:rsidR="009F7B02" w:rsidRPr="0041293C" w:rsidRDefault="009F7B02" w:rsidP="007143F9">
            <w:pPr>
              <w:spacing w:before="0" w:after="0"/>
              <w:ind w:left="-70" w:right="-70"/>
              <w:jc w:val="center"/>
              <w:rPr>
                <w:rFonts w:ascii="Times New Roman" w:hAnsi="Times New Roman" w:cs="Times New Roman"/>
                <w:b/>
                <w:color w:val="000000"/>
                <w:sz w:val="24"/>
                <w:szCs w:val="24"/>
              </w:rPr>
            </w:pPr>
            <w:r w:rsidRPr="0041293C">
              <w:rPr>
                <w:rFonts w:ascii="Times New Roman" w:hAnsi="Times New Roman" w:cs="Times New Roman"/>
                <w:b/>
                <w:color w:val="000000"/>
                <w:sz w:val="24"/>
                <w:szCs w:val="24"/>
              </w:rPr>
              <w:t>159.240,98 TL</w:t>
            </w:r>
          </w:p>
        </w:tc>
        <w:tc>
          <w:tcPr>
            <w:tcW w:w="1357" w:type="dxa"/>
            <w:tcBorders>
              <w:top w:val="single" w:sz="12" w:space="0" w:color="auto"/>
              <w:left w:val="nil"/>
              <w:bottom w:val="single" w:sz="12" w:space="0" w:color="auto"/>
              <w:right w:val="single" w:sz="12" w:space="0" w:color="auto"/>
            </w:tcBorders>
            <w:shd w:val="clear" w:color="auto" w:fill="92CDDC"/>
            <w:vAlign w:val="center"/>
          </w:tcPr>
          <w:p w:rsidR="009F7B02" w:rsidRPr="0041293C" w:rsidRDefault="009F7B02" w:rsidP="007143F9">
            <w:pPr>
              <w:spacing w:before="0" w:after="0"/>
              <w:jc w:val="center"/>
              <w:rPr>
                <w:rFonts w:ascii="Times New Roman" w:hAnsi="Times New Roman" w:cs="Times New Roman"/>
                <w:b/>
                <w:color w:val="000000"/>
                <w:sz w:val="24"/>
                <w:szCs w:val="24"/>
              </w:rPr>
            </w:pPr>
            <w:r w:rsidRPr="0041293C">
              <w:rPr>
                <w:rFonts w:ascii="Times New Roman" w:hAnsi="Times New Roman" w:cs="Times New Roman"/>
                <w:b/>
                <w:color w:val="000000"/>
                <w:sz w:val="24"/>
                <w:szCs w:val="24"/>
              </w:rPr>
              <w:t>33,74</w:t>
            </w:r>
            <w:r w:rsidR="00DD0F07">
              <w:rPr>
                <w:rFonts w:ascii="Times New Roman" w:hAnsi="Times New Roman" w:cs="Times New Roman"/>
                <w:b/>
                <w:color w:val="000000"/>
                <w:sz w:val="24"/>
                <w:szCs w:val="24"/>
              </w:rPr>
              <w:t xml:space="preserve"> </w:t>
            </w:r>
            <w:r w:rsidRPr="0041293C">
              <w:rPr>
                <w:rFonts w:ascii="Times New Roman" w:hAnsi="Times New Roman" w:cs="Times New Roman"/>
                <w:b/>
                <w:color w:val="000000"/>
                <w:sz w:val="24"/>
                <w:szCs w:val="24"/>
              </w:rPr>
              <w:t>%</w:t>
            </w:r>
          </w:p>
        </w:tc>
      </w:tr>
    </w:tbl>
    <w:p w:rsidR="00E3548D" w:rsidRPr="00357EBE" w:rsidRDefault="00E3548D" w:rsidP="007A1FB8">
      <w:pPr>
        <w:spacing w:before="120"/>
        <w:rPr>
          <w:rFonts w:ascii="Times New Roman" w:hAnsi="Times New Roman" w:cs="Times New Roman"/>
          <w:i/>
        </w:rPr>
      </w:pPr>
      <w:r w:rsidRPr="0041293C">
        <w:rPr>
          <w:rFonts w:ascii="Times New Roman" w:hAnsi="Times New Roman" w:cs="Times New Roman"/>
          <w:sz w:val="24"/>
          <w:szCs w:val="24"/>
        </w:rPr>
        <w:t xml:space="preserve">* </w:t>
      </w:r>
      <w:r w:rsidRPr="00357EBE">
        <w:rPr>
          <w:rFonts w:ascii="Times New Roman" w:hAnsi="Times New Roman" w:cs="Times New Roman"/>
          <w:i/>
        </w:rPr>
        <w:t>Parasal tutarlarda kuruş hanesi iki basamağa yuvarlanarak gösterilmiştir. Hesaplamalarda diğer basamaklar da kullanılmıştır.</w:t>
      </w:r>
    </w:p>
    <w:p w:rsidR="00E3548D" w:rsidRPr="0041293C" w:rsidRDefault="00E63F04" w:rsidP="007A1FB8">
      <w:pPr>
        <w:rPr>
          <w:rFonts w:ascii="Times New Roman" w:hAnsi="Times New Roman" w:cs="Times New Roman"/>
          <w:sz w:val="24"/>
          <w:szCs w:val="24"/>
        </w:rPr>
      </w:pPr>
      <w:r w:rsidRPr="0041293C">
        <w:rPr>
          <w:rFonts w:ascii="Times New Roman" w:hAnsi="Times New Roman" w:cs="Times New Roman"/>
          <w:sz w:val="24"/>
          <w:szCs w:val="24"/>
        </w:rPr>
        <w:t>Çalışmada seçilen cerrahi örtü setlerinin tek kullanımlık olarak kullanılması halinde, çok kullanımlık örtülere göre ortalama %</w:t>
      </w:r>
      <w:r w:rsidR="009F68B8">
        <w:rPr>
          <w:rFonts w:ascii="Times New Roman" w:hAnsi="Times New Roman" w:cs="Times New Roman"/>
          <w:sz w:val="24"/>
          <w:szCs w:val="24"/>
        </w:rPr>
        <w:t xml:space="preserve"> </w:t>
      </w:r>
      <w:r w:rsidRPr="0041293C">
        <w:rPr>
          <w:rFonts w:ascii="Times New Roman" w:hAnsi="Times New Roman" w:cs="Times New Roman"/>
          <w:sz w:val="24"/>
          <w:szCs w:val="24"/>
        </w:rPr>
        <w:t xml:space="preserve">33,74 oranında maliyet </w:t>
      </w:r>
      <w:r w:rsidR="00BC3770" w:rsidRPr="0041293C">
        <w:rPr>
          <w:rFonts w:ascii="Times New Roman" w:hAnsi="Times New Roman" w:cs="Times New Roman"/>
          <w:sz w:val="24"/>
          <w:szCs w:val="24"/>
        </w:rPr>
        <w:t xml:space="preserve">tasarrufu </w:t>
      </w:r>
      <w:r w:rsidRPr="0041293C">
        <w:rPr>
          <w:rFonts w:ascii="Times New Roman" w:hAnsi="Times New Roman" w:cs="Times New Roman"/>
          <w:sz w:val="24"/>
          <w:szCs w:val="24"/>
        </w:rPr>
        <w:t xml:space="preserve">sağlayacağı görülmektedir. </w:t>
      </w:r>
      <w:r w:rsidR="00E3548D" w:rsidRPr="0041293C">
        <w:rPr>
          <w:rFonts w:ascii="Times New Roman" w:hAnsi="Times New Roman" w:cs="Times New Roman"/>
          <w:sz w:val="24"/>
          <w:szCs w:val="24"/>
        </w:rPr>
        <w:t>Maliyet açısından değerlendirildiğinde, cerrahi örtü setine göre değişmekle beraber, genel olarak tek kullanımlık cerrahi örtüler çok kullanımlık cerrahi örtülere göre daha az maliyete sahiptir.</w:t>
      </w:r>
    </w:p>
    <w:p w:rsidR="00A10B39" w:rsidRPr="00357EBE" w:rsidRDefault="00357EBE" w:rsidP="00357EBE">
      <w:pPr>
        <w:rPr>
          <w:rFonts w:ascii="Times New Roman" w:hAnsi="Times New Roman" w:cs="Times New Roman"/>
          <w:b/>
          <w:sz w:val="24"/>
          <w:szCs w:val="24"/>
        </w:rPr>
      </w:pPr>
      <w:r>
        <w:rPr>
          <w:rFonts w:ascii="Times New Roman" w:hAnsi="Times New Roman" w:cs="Times New Roman"/>
          <w:b/>
          <w:sz w:val="24"/>
          <w:szCs w:val="24"/>
        </w:rPr>
        <w:t xml:space="preserve">4. </w:t>
      </w:r>
      <w:r w:rsidR="00A10B39" w:rsidRPr="00357EBE">
        <w:rPr>
          <w:rFonts w:ascii="Times New Roman" w:hAnsi="Times New Roman" w:cs="Times New Roman"/>
          <w:b/>
          <w:sz w:val="24"/>
          <w:szCs w:val="24"/>
        </w:rPr>
        <w:t>SONUÇ VE TARTIŞMA</w:t>
      </w:r>
    </w:p>
    <w:p w:rsidR="007D7B46" w:rsidRPr="0041293C" w:rsidRDefault="007D7B46" w:rsidP="001D5AD8">
      <w:pPr>
        <w:spacing w:before="120"/>
        <w:rPr>
          <w:rFonts w:ascii="Times New Roman" w:hAnsi="Times New Roman" w:cs="Times New Roman"/>
          <w:sz w:val="24"/>
          <w:szCs w:val="24"/>
        </w:rPr>
      </w:pPr>
      <w:r w:rsidRPr="0041293C">
        <w:rPr>
          <w:rFonts w:ascii="Times New Roman" w:hAnsi="Times New Roman" w:cs="Times New Roman"/>
          <w:sz w:val="24"/>
          <w:szCs w:val="24"/>
        </w:rPr>
        <w:t xml:space="preserve">Bu çalışmada Türkiye Yüksek İhtisas Hastanesi’nde kullanılan çok kullanımlık cerrahi örtüler ile tek kullanımlık cerrahi örtülerin maliyetleri hesaplanmış; hastane bütçesine olan yükleri tespit edilmiştir. Analizler, Gastroenteroloji Cerrahi (5 adet) ve </w:t>
      </w:r>
      <w:proofErr w:type="spellStart"/>
      <w:r w:rsidRPr="0041293C">
        <w:rPr>
          <w:rFonts w:ascii="Times New Roman" w:hAnsi="Times New Roman" w:cs="Times New Roman"/>
          <w:sz w:val="24"/>
          <w:szCs w:val="24"/>
        </w:rPr>
        <w:t>Kardiyovasküler</w:t>
      </w:r>
      <w:proofErr w:type="spellEnd"/>
      <w:r w:rsidRPr="0041293C">
        <w:rPr>
          <w:rFonts w:ascii="Times New Roman" w:hAnsi="Times New Roman" w:cs="Times New Roman"/>
          <w:sz w:val="24"/>
          <w:szCs w:val="24"/>
        </w:rPr>
        <w:t xml:space="preserve"> Cerrahi (3 adet) bölümleri ameliyathanelerinde kullanılan toplamında 8 farklı set üzerinden yapılmıştır. Analiz sonuçlarında ise, </w:t>
      </w:r>
      <w:r w:rsidR="001765BB" w:rsidRPr="0041293C">
        <w:rPr>
          <w:rFonts w:ascii="Times New Roman" w:hAnsi="Times New Roman" w:cs="Times New Roman"/>
          <w:sz w:val="24"/>
          <w:szCs w:val="24"/>
        </w:rPr>
        <w:t xml:space="preserve">TUR örtü </w:t>
      </w:r>
      <w:r w:rsidR="006E65D7">
        <w:rPr>
          <w:rFonts w:ascii="Times New Roman" w:hAnsi="Times New Roman" w:cs="Times New Roman"/>
          <w:sz w:val="24"/>
          <w:szCs w:val="24"/>
        </w:rPr>
        <w:t xml:space="preserve">seti ve </w:t>
      </w:r>
      <w:proofErr w:type="spellStart"/>
      <w:r w:rsidR="006E65D7">
        <w:rPr>
          <w:rFonts w:ascii="Times New Roman" w:hAnsi="Times New Roman" w:cs="Times New Roman"/>
          <w:sz w:val="24"/>
          <w:szCs w:val="24"/>
        </w:rPr>
        <w:t>Perkütan</w:t>
      </w:r>
      <w:proofErr w:type="spellEnd"/>
      <w:r w:rsidR="006E65D7">
        <w:rPr>
          <w:rFonts w:ascii="Times New Roman" w:hAnsi="Times New Roman" w:cs="Times New Roman"/>
          <w:sz w:val="24"/>
          <w:szCs w:val="24"/>
        </w:rPr>
        <w:t xml:space="preserve"> ve </w:t>
      </w:r>
      <w:proofErr w:type="spellStart"/>
      <w:r w:rsidR="006E65D7">
        <w:rPr>
          <w:rFonts w:ascii="Times New Roman" w:hAnsi="Times New Roman" w:cs="Times New Roman"/>
          <w:sz w:val="24"/>
          <w:szCs w:val="24"/>
        </w:rPr>
        <w:t>Sistoskopi</w:t>
      </w:r>
      <w:proofErr w:type="spellEnd"/>
      <w:r w:rsidR="006E65D7">
        <w:rPr>
          <w:rFonts w:ascii="Times New Roman" w:hAnsi="Times New Roman" w:cs="Times New Roman"/>
          <w:sz w:val="24"/>
          <w:szCs w:val="24"/>
        </w:rPr>
        <w:t xml:space="preserve"> örtü s</w:t>
      </w:r>
      <w:r w:rsidR="001765BB" w:rsidRPr="0041293C">
        <w:rPr>
          <w:rFonts w:ascii="Times New Roman" w:hAnsi="Times New Roman" w:cs="Times New Roman"/>
          <w:sz w:val="24"/>
          <w:szCs w:val="24"/>
        </w:rPr>
        <w:t>eti dışında çok kullanımlık dokuma kumaş cerrahi örtülerin kullanılması</w:t>
      </w:r>
      <w:r w:rsidR="006E65D7">
        <w:rPr>
          <w:rFonts w:ascii="Times New Roman" w:hAnsi="Times New Roman" w:cs="Times New Roman"/>
          <w:sz w:val="24"/>
          <w:szCs w:val="24"/>
        </w:rPr>
        <w:t>nın</w:t>
      </w:r>
      <w:r w:rsidR="001765BB" w:rsidRPr="0041293C">
        <w:rPr>
          <w:rFonts w:ascii="Times New Roman" w:hAnsi="Times New Roman" w:cs="Times New Roman"/>
          <w:sz w:val="24"/>
          <w:szCs w:val="24"/>
        </w:rPr>
        <w:t xml:space="preserve"> daha maliyetli olduğu bulunmuştur.</w:t>
      </w:r>
      <w:r w:rsidRPr="0041293C">
        <w:rPr>
          <w:rFonts w:ascii="Times New Roman" w:hAnsi="Times New Roman" w:cs="Times New Roman"/>
          <w:color w:val="000000"/>
          <w:sz w:val="24"/>
          <w:szCs w:val="24"/>
        </w:rPr>
        <w:t xml:space="preserve"> </w:t>
      </w:r>
      <w:r w:rsidRPr="0041293C">
        <w:rPr>
          <w:rFonts w:ascii="Times New Roman" w:hAnsi="Times New Roman" w:cs="Times New Roman"/>
          <w:sz w:val="24"/>
          <w:szCs w:val="24"/>
        </w:rPr>
        <w:t xml:space="preserve"> </w:t>
      </w:r>
      <w:r w:rsidR="001765BB" w:rsidRPr="0041293C">
        <w:rPr>
          <w:rFonts w:ascii="Times New Roman" w:hAnsi="Times New Roman" w:cs="Times New Roman"/>
          <w:sz w:val="24"/>
          <w:szCs w:val="24"/>
        </w:rPr>
        <w:t xml:space="preserve">Hastanenin ilgili örtü setlerinin 2013 yılı kullanım sayıları göz önünde bulundurulduğunda; eğer sadece çok kullanımlık örtü setleri kullanılırsa hastane bütçesine olan yükü 2013 yılı için </w:t>
      </w:r>
      <w:r w:rsidR="001765BB" w:rsidRPr="0041293C">
        <w:rPr>
          <w:rFonts w:ascii="Times New Roman" w:hAnsi="Times New Roman" w:cs="Times New Roman"/>
          <w:color w:val="000000"/>
          <w:sz w:val="24"/>
          <w:szCs w:val="24"/>
        </w:rPr>
        <w:t xml:space="preserve">240.337,16 TL, </w:t>
      </w:r>
      <w:r w:rsidR="00BC3770" w:rsidRPr="0041293C">
        <w:rPr>
          <w:rFonts w:ascii="Times New Roman" w:hAnsi="Times New Roman" w:cs="Times New Roman"/>
          <w:color w:val="000000"/>
          <w:sz w:val="24"/>
          <w:szCs w:val="24"/>
        </w:rPr>
        <w:t xml:space="preserve">sadece tek </w:t>
      </w:r>
      <w:r w:rsidR="00BC3770" w:rsidRPr="0041293C">
        <w:rPr>
          <w:rFonts w:ascii="Times New Roman" w:hAnsi="Times New Roman" w:cs="Times New Roman"/>
          <w:sz w:val="24"/>
          <w:szCs w:val="24"/>
        </w:rPr>
        <w:t xml:space="preserve">kullanımlık örtü setleri kullanılırsa hastane bütçesine olan yükü 2013 yılı için </w:t>
      </w:r>
      <w:r w:rsidR="00BC3770" w:rsidRPr="0041293C">
        <w:rPr>
          <w:rFonts w:ascii="Times New Roman" w:hAnsi="Times New Roman" w:cs="Times New Roman"/>
          <w:color w:val="000000"/>
          <w:sz w:val="24"/>
          <w:szCs w:val="24"/>
        </w:rPr>
        <w:t>159.2</w:t>
      </w:r>
      <w:r w:rsidR="00A13457" w:rsidRPr="0041293C">
        <w:rPr>
          <w:rFonts w:ascii="Times New Roman" w:hAnsi="Times New Roman" w:cs="Times New Roman"/>
          <w:color w:val="000000"/>
          <w:sz w:val="24"/>
          <w:szCs w:val="24"/>
        </w:rPr>
        <w:t>40,98 TL olacaktı</w:t>
      </w:r>
      <w:r w:rsidR="006E65D7">
        <w:rPr>
          <w:rFonts w:ascii="Times New Roman" w:hAnsi="Times New Roman" w:cs="Times New Roman"/>
          <w:color w:val="000000"/>
          <w:sz w:val="24"/>
          <w:szCs w:val="24"/>
        </w:rPr>
        <w:t>r</w:t>
      </w:r>
      <w:r w:rsidR="00A13457" w:rsidRPr="0041293C">
        <w:rPr>
          <w:rFonts w:ascii="Times New Roman" w:hAnsi="Times New Roman" w:cs="Times New Roman"/>
          <w:color w:val="000000"/>
          <w:sz w:val="24"/>
          <w:szCs w:val="24"/>
        </w:rPr>
        <w:t>. Hastane, tek kullanımlık</w:t>
      </w:r>
      <w:r w:rsidR="00BC3770" w:rsidRPr="0041293C">
        <w:rPr>
          <w:rFonts w:ascii="Times New Roman" w:hAnsi="Times New Roman" w:cs="Times New Roman"/>
          <w:color w:val="000000"/>
          <w:sz w:val="24"/>
          <w:szCs w:val="24"/>
        </w:rPr>
        <w:t xml:space="preserve"> </w:t>
      </w:r>
      <w:r w:rsidR="00BC3770" w:rsidRPr="0041293C">
        <w:rPr>
          <w:rFonts w:ascii="Times New Roman" w:hAnsi="Times New Roman" w:cs="Times New Roman"/>
          <w:sz w:val="24"/>
          <w:szCs w:val="24"/>
        </w:rPr>
        <w:t>cerrahi örtü setleri kullandığı takdirde, toplam maliyetlerde yıllık ortalama %</w:t>
      </w:r>
      <w:r w:rsidR="006E65D7">
        <w:rPr>
          <w:rFonts w:ascii="Times New Roman" w:hAnsi="Times New Roman" w:cs="Times New Roman"/>
          <w:sz w:val="24"/>
          <w:szCs w:val="24"/>
        </w:rPr>
        <w:t xml:space="preserve"> </w:t>
      </w:r>
      <w:r w:rsidR="00BC3770" w:rsidRPr="0041293C">
        <w:rPr>
          <w:rFonts w:ascii="Times New Roman" w:hAnsi="Times New Roman" w:cs="Times New Roman"/>
          <w:sz w:val="24"/>
          <w:szCs w:val="24"/>
        </w:rPr>
        <w:t>33,74 oranında maliyet tasarrufu sağlayabilecektir.</w:t>
      </w:r>
    </w:p>
    <w:p w:rsidR="00284CE7" w:rsidRPr="0041293C" w:rsidRDefault="006D68E3" w:rsidP="001D5AD8">
      <w:pPr>
        <w:spacing w:before="120"/>
        <w:rPr>
          <w:rFonts w:ascii="Times New Roman" w:hAnsi="Times New Roman" w:cs="Times New Roman"/>
          <w:color w:val="000000"/>
          <w:sz w:val="24"/>
          <w:szCs w:val="24"/>
        </w:rPr>
      </w:pPr>
      <w:proofErr w:type="spellStart"/>
      <w:r w:rsidRPr="0041293C">
        <w:rPr>
          <w:rFonts w:ascii="Times New Roman" w:hAnsi="Times New Roman" w:cs="Times New Roman"/>
          <w:sz w:val="24"/>
          <w:szCs w:val="24"/>
        </w:rPr>
        <w:lastRenderedPageBreak/>
        <w:t>Vozikis</w:t>
      </w:r>
      <w:proofErr w:type="spellEnd"/>
      <w:r w:rsidRPr="0041293C">
        <w:rPr>
          <w:rFonts w:ascii="Times New Roman" w:hAnsi="Times New Roman" w:cs="Times New Roman"/>
          <w:sz w:val="24"/>
          <w:szCs w:val="24"/>
        </w:rPr>
        <w:t xml:space="preserve">, </w:t>
      </w:r>
      <w:proofErr w:type="spellStart"/>
      <w:r w:rsidRPr="0041293C">
        <w:rPr>
          <w:rFonts w:ascii="Times New Roman" w:hAnsi="Times New Roman" w:cs="Times New Roman"/>
          <w:sz w:val="24"/>
          <w:szCs w:val="24"/>
        </w:rPr>
        <w:t>Giamakous</w:t>
      </w:r>
      <w:proofErr w:type="spellEnd"/>
      <w:r w:rsidRPr="0041293C">
        <w:rPr>
          <w:rFonts w:ascii="Times New Roman" w:hAnsi="Times New Roman" w:cs="Times New Roman"/>
          <w:sz w:val="24"/>
          <w:szCs w:val="24"/>
        </w:rPr>
        <w:t xml:space="preserve"> ve </w:t>
      </w:r>
      <w:proofErr w:type="spellStart"/>
      <w:r w:rsidRPr="0041293C">
        <w:rPr>
          <w:rFonts w:ascii="Times New Roman" w:hAnsi="Times New Roman" w:cs="Times New Roman"/>
          <w:sz w:val="24"/>
          <w:szCs w:val="24"/>
        </w:rPr>
        <w:t>Dimakopoulou’nun</w:t>
      </w:r>
      <w:proofErr w:type="spellEnd"/>
      <w:r w:rsidRPr="0041293C">
        <w:rPr>
          <w:rFonts w:ascii="Times New Roman" w:hAnsi="Times New Roman" w:cs="Times New Roman"/>
          <w:sz w:val="24"/>
          <w:szCs w:val="24"/>
        </w:rPr>
        <w:t xml:space="preserve"> bir devlet hastanesinde yapmış oldukları çalışmada </w:t>
      </w:r>
      <w:r w:rsidR="00BC3770" w:rsidRPr="0041293C">
        <w:rPr>
          <w:rFonts w:ascii="Times New Roman" w:hAnsi="Times New Roman" w:cs="Times New Roman"/>
          <w:sz w:val="24"/>
          <w:szCs w:val="24"/>
        </w:rPr>
        <w:t xml:space="preserve">da </w:t>
      </w:r>
      <w:r w:rsidRPr="0041293C">
        <w:rPr>
          <w:rFonts w:ascii="Times New Roman" w:hAnsi="Times New Roman" w:cs="Times New Roman"/>
          <w:sz w:val="24"/>
          <w:szCs w:val="24"/>
        </w:rPr>
        <w:t>(2010</w:t>
      </w:r>
      <w:r w:rsidR="006E65D7">
        <w:rPr>
          <w:rFonts w:ascii="Times New Roman" w:hAnsi="Times New Roman" w:cs="Times New Roman"/>
          <w:sz w:val="24"/>
          <w:szCs w:val="24"/>
        </w:rPr>
        <w:t xml:space="preserve">: </w:t>
      </w:r>
      <w:r w:rsidR="008018AD" w:rsidRPr="0041293C">
        <w:rPr>
          <w:rFonts w:ascii="Times New Roman" w:hAnsi="Times New Roman" w:cs="Times New Roman"/>
          <w:sz w:val="24"/>
          <w:szCs w:val="24"/>
        </w:rPr>
        <w:t>319</w:t>
      </w:r>
      <w:r w:rsidRPr="0041293C">
        <w:rPr>
          <w:rFonts w:ascii="Times New Roman" w:hAnsi="Times New Roman" w:cs="Times New Roman"/>
          <w:sz w:val="24"/>
          <w:szCs w:val="24"/>
        </w:rPr>
        <w:t xml:space="preserve">), </w:t>
      </w:r>
      <w:r w:rsidR="00A13457" w:rsidRPr="0041293C">
        <w:rPr>
          <w:rFonts w:ascii="Times New Roman" w:hAnsi="Times New Roman" w:cs="Times New Roman"/>
          <w:sz w:val="24"/>
          <w:szCs w:val="24"/>
        </w:rPr>
        <w:t>tek kullanımlık</w:t>
      </w:r>
      <w:r w:rsidRPr="0041293C">
        <w:rPr>
          <w:rFonts w:ascii="Times New Roman" w:hAnsi="Times New Roman" w:cs="Times New Roman"/>
          <w:sz w:val="24"/>
          <w:szCs w:val="24"/>
        </w:rPr>
        <w:t xml:space="preserve"> cerrahi örtü sistemi kullanılmasının daha maliyet-etkili olduğu tespit edilmiştir. Ç</w:t>
      </w:r>
      <w:r w:rsidR="00A10B39" w:rsidRPr="0041293C">
        <w:rPr>
          <w:rFonts w:ascii="Times New Roman" w:hAnsi="Times New Roman" w:cs="Times New Roman"/>
          <w:sz w:val="24"/>
          <w:szCs w:val="24"/>
        </w:rPr>
        <w:t>alışmalarında</w:t>
      </w:r>
      <w:r w:rsidR="006E65D7">
        <w:rPr>
          <w:rFonts w:ascii="Times New Roman" w:hAnsi="Times New Roman" w:cs="Times New Roman"/>
          <w:sz w:val="24"/>
          <w:szCs w:val="24"/>
        </w:rPr>
        <w:t>,</w:t>
      </w:r>
      <w:r w:rsidR="00A10B39" w:rsidRPr="0041293C">
        <w:rPr>
          <w:rFonts w:ascii="Times New Roman" w:hAnsi="Times New Roman" w:cs="Times New Roman"/>
          <w:sz w:val="24"/>
          <w:szCs w:val="24"/>
        </w:rPr>
        <w:t xml:space="preserve"> çok kullanımlı</w:t>
      </w:r>
      <w:r w:rsidR="00BC3770" w:rsidRPr="0041293C">
        <w:rPr>
          <w:rFonts w:ascii="Times New Roman" w:hAnsi="Times New Roman" w:cs="Times New Roman"/>
          <w:sz w:val="24"/>
          <w:szCs w:val="24"/>
        </w:rPr>
        <w:t>k</w:t>
      </w:r>
      <w:r w:rsidR="00A10B39" w:rsidRPr="0041293C">
        <w:rPr>
          <w:rFonts w:ascii="Times New Roman" w:hAnsi="Times New Roman" w:cs="Times New Roman"/>
          <w:sz w:val="24"/>
          <w:szCs w:val="24"/>
        </w:rPr>
        <w:t xml:space="preserve"> cerrahi örtü sisteminin birim maliyetini 29,681 €/set olarak tespit etmişken; </w:t>
      </w:r>
      <w:r w:rsidR="00A13457" w:rsidRPr="0041293C">
        <w:rPr>
          <w:rFonts w:ascii="Times New Roman" w:hAnsi="Times New Roman" w:cs="Times New Roman"/>
          <w:sz w:val="24"/>
          <w:szCs w:val="24"/>
        </w:rPr>
        <w:t>tek kullanımlık</w:t>
      </w:r>
      <w:r w:rsidR="00A10B39" w:rsidRPr="0041293C">
        <w:rPr>
          <w:rFonts w:ascii="Times New Roman" w:hAnsi="Times New Roman" w:cs="Times New Roman"/>
          <w:sz w:val="24"/>
          <w:szCs w:val="24"/>
        </w:rPr>
        <w:t xml:space="preserve"> örtü sisteminin birim maliyetini ise 27,262 €/set olarak bulmuşlardır. </w:t>
      </w:r>
      <w:r w:rsidR="00A13457" w:rsidRPr="0041293C">
        <w:rPr>
          <w:rFonts w:ascii="Times New Roman" w:hAnsi="Times New Roman" w:cs="Times New Roman"/>
          <w:sz w:val="24"/>
          <w:szCs w:val="24"/>
        </w:rPr>
        <w:t>Tek kullanımlık</w:t>
      </w:r>
      <w:r w:rsidR="00A10B39" w:rsidRPr="0041293C">
        <w:rPr>
          <w:rFonts w:ascii="Times New Roman" w:hAnsi="Times New Roman" w:cs="Times New Roman"/>
          <w:sz w:val="24"/>
          <w:szCs w:val="24"/>
        </w:rPr>
        <w:t xml:space="preserve"> örtü </w:t>
      </w:r>
      <w:r w:rsidR="0073635D" w:rsidRPr="0041293C">
        <w:rPr>
          <w:rFonts w:ascii="Times New Roman" w:hAnsi="Times New Roman" w:cs="Times New Roman"/>
          <w:sz w:val="24"/>
          <w:szCs w:val="24"/>
        </w:rPr>
        <w:t>kullanıldığı takdirde hastane</w:t>
      </w:r>
      <w:r w:rsidR="00BC3770" w:rsidRPr="0041293C">
        <w:rPr>
          <w:rFonts w:ascii="Times New Roman" w:hAnsi="Times New Roman" w:cs="Times New Roman"/>
          <w:sz w:val="24"/>
          <w:szCs w:val="24"/>
        </w:rPr>
        <w:t>, toplam maliyetlerde yıllık %</w:t>
      </w:r>
      <w:r w:rsidR="006E65D7">
        <w:rPr>
          <w:rFonts w:ascii="Times New Roman" w:hAnsi="Times New Roman" w:cs="Times New Roman"/>
          <w:sz w:val="24"/>
          <w:szCs w:val="24"/>
        </w:rPr>
        <w:t xml:space="preserve"> </w:t>
      </w:r>
      <w:r w:rsidR="00BC3770" w:rsidRPr="0041293C">
        <w:rPr>
          <w:rFonts w:ascii="Times New Roman" w:hAnsi="Times New Roman" w:cs="Times New Roman"/>
          <w:sz w:val="24"/>
          <w:szCs w:val="24"/>
        </w:rPr>
        <w:t>9,</w:t>
      </w:r>
      <w:r w:rsidR="0073635D" w:rsidRPr="0041293C">
        <w:rPr>
          <w:rFonts w:ascii="Times New Roman" w:hAnsi="Times New Roman" w:cs="Times New Roman"/>
          <w:sz w:val="24"/>
          <w:szCs w:val="24"/>
        </w:rPr>
        <w:t>18 oranında mal</w:t>
      </w:r>
      <w:r w:rsidR="003311E4" w:rsidRPr="0041293C">
        <w:rPr>
          <w:rFonts w:ascii="Times New Roman" w:hAnsi="Times New Roman" w:cs="Times New Roman"/>
          <w:sz w:val="24"/>
          <w:szCs w:val="24"/>
        </w:rPr>
        <w:t>iyet tasarrufu sağlanabileceği tespit edilmiştir</w:t>
      </w:r>
      <w:r w:rsidR="0073635D" w:rsidRPr="0041293C">
        <w:rPr>
          <w:rFonts w:ascii="Times New Roman" w:hAnsi="Times New Roman" w:cs="Times New Roman"/>
          <w:sz w:val="24"/>
          <w:szCs w:val="24"/>
        </w:rPr>
        <w:t>.</w:t>
      </w:r>
      <w:r w:rsidR="007D7B46" w:rsidRPr="0041293C">
        <w:rPr>
          <w:rFonts w:ascii="Times New Roman" w:hAnsi="Times New Roman" w:cs="Times New Roman"/>
          <w:sz w:val="24"/>
          <w:szCs w:val="24"/>
        </w:rPr>
        <w:t xml:space="preserve"> </w:t>
      </w:r>
      <w:r w:rsidR="00467C53" w:rsidRPr="0041293C">
        <w:rPr>
          <w:rFonts w:ascii="Times New Roman" w:hAnsi="Times New Roman" w:cs="Times New Roman"/>
          <w:sz w:val="24"/>
          <w:szCs w:val="24"/>
        </w:rPr>
        <w:t xml:space="preserve">1999 yılında </w:t>
      </w:r>
      <w:proofErr w:type="spellStart"/>
      <w:r w:rsidR="00467C53" w:rsidRPr="0041293C">
        <w:rPr>
          <w:rFonts w:ascii="Times New Roman" w:hAnsi="Times New Roman" w:cs="Times New Roman"/>
          <w:sz w:val="24"/>
          <w:szCs w:val="24"/>
        </w:rPr>
        <w:t>Prof</w:t>
      </w:r>
      <w:proofErr w:type="spellEnd"/>
      <w:r w:rsidR="00467C53" w:rsidRPr="0041293C">
        <w:rPr>
          <w:rFonts w:ascii="Times New Roman" w:hAnsi="Times New Roman" w:cs="Times New Roman"/>
          <w:sz w:val="24"/>
          <w:szCs w:val="24"/>
        </w:rPr>
        <w:t xml:space="preserve"> </w:t>
      </w:r>
      <w:proofErr w:type="spellStart"/>
      <w:r w:rsidR="00467C53" w:rsidRPr="0041293C">
        <w:rPr>
          <w:rFonts w:ascii="Times New Roman" w:hAnsi="Times New Roman" w:cs="Times New Roman"/>
          <w:sz w:val="24"/>
          <w:szCs w:val="24"/>
        </w:rPr>
        <w:t>Riegl</w:t>
      </w:r>
      <w:proofErr w:type="spellEnd"/>
      <w:r w:rsidR="00467C53" w:rsidRPr="0041293C">
        <w:rPr>
          <w:rFonts w:ascii="Times New Roman" w:hAnsi="Times New Roman" w:cs="Times New Roman"/>
          <w:sz w:val="24"/>
          <w:szCs w:val="24"/>
        </w:rPr>
        <w:t xml:space="preserve"> Enstitüsü tarafından 6.282 ameliyat ele alınarak yapılan çalışmada </w:t>
      </w:r>
      <w:r w:rsidR="00A13457" w:rsidRPr="0041293C">
        <w:rPr>
          <w:rFonts w:ascii="Times New Roman" w:hAnsi="Times New Roman" w:cs="Times New Roman"/>
          <w:sz w:val="24"/>
          <w:szCs w:val="24"/>
        </w:rPr>
        <w:t>tek kullanımlık</w:t>
      </w:r>
      <w:r w:rsidR="00467C53" w:rsidRPr="0041293C">
        <w:rPr>
          <w:rFonts w:ascii="Times New Roman" w:hAnsi="Times New Roman" w:cs="Times New Roman"/>
          <w:sz w:val="24"/>
          <w:szCs w:val="24"/>
        </w:rPr>
        <w:t xml:space="preserve"> örtüler, çok kullanımlık örtülere göre hem daha ekonomik, hem de daha </w:t>
      </w:r>
      <w:proofErr w:type="gramStart"/>
      <w:r w:rsidR="00467C53" w:rsidRPr="0041293C">
        <w:rPr>
          <w:rFonts w:ascii="Times New Roman" w:hAnsi="Times New Roman" w:cs="Times New Roman"/>
          <w:sz w:val="24"/>
          <w:szCs w:val="24"/>
        </w:rPr>
        <w:t>hijyenik</w:t>
      </w:r>
      <w:proofErr w:type="gramEnd"/>
      <w:r w:rsidR="00467C53" w:rsidRPr="0041293C">
        <w:rPr>
          <w:rFonts w:ascii="Times New Roman" w:hAnsi="Times New Roman" w:cs="Times New Roman"/>
          <w:sz w:val="24"/>
          <w:szCs w:val="24"/>
        </w:rPr>
        <w:t xml:space="preserve"> olduğu tespit edilmiştir. Bizim bulgularımıza benzer olarak </w:t>
      </w:r>
      <w:r w:rsidR="00A13457" w:rsidRPr="0041293C">
        <w:rPr>
          <w:rFonts w:ascii="Times New Roman" w:hAnsi="Times New Roman" w:cs="Times New Roman"/>
          <w:sz w:val="24"/>
          <w:szCs w:val="24"/>
        </w:rPr>
        <w:t>tek kullanımlık</w:t>
      </w:r>
      <w:r w:rsidR="00467C53" w:rsidRPr="0041293C">
        <w:rPr>
          <w:rFonts w:ascii="Times New Roman" w:hAnsi="Times New Roman" w:cs="Times New Roman"/>
          <w:sz w:val="24"/>
          <w:szCs w:val="24"/>
        </w:rPr>
        <w:t xml:space="preserve"> örtü sisteminin kullanılması halinde yıllık 48.573 Euro/ %</w:t>
      </w:r>
      <w:r w:rsidR="006E65D7">
        <w:rPr>
          <w:rFonts w:ascii="Times New Roman" w:hAnsi="Times New Roman" w:cs="Times New Roman"/>
          <w:sz w:val="24"/>
          <w:szCs w:val="24"/>
        </w:rPr>
        <w:t xml:space="preserve"> </w:t>
      </w:r>
      <w:r w:rsidR="00467C53" w:rsidRPr="0041293C">
        <w:rPr>
          <w:rFonts w:ascii="Times New Roman" w:hAnsi="Times New Roman" w:cs="Times New Roman"/>
          <w:sz w:val="24"/>
          <w:szCs w:val="24"/>
        </w:rPr>
        <w:t>38 oranında tasarruf sağlanabileceği tespit edilmiştir (</w:t>
      </w:r>
      <w:proofErr w:type="spellStart"/>
      <w:r w:rsidR="00467C53" w:rsidRPr="0041293C">
        <w:rPr>
          <w:rFonts w:ascii="Times New Roman" w:hAnsi="Times New Roman" w:cs="Times New Roman"/>
          <w:sz w:val="24"/>
          <w:szCs w:val="24"/>
        </w:rPr>
        <w:t>Riegl</w:t>
      </w:r>
      <w:proofErr w:type="spellEnd"/>
      <w:r w:rsidR="00467C53" w:rsidRPr="0041293C">
        <w:rPr>
          <w:rFonts w:ascii="Times New Roman" w:hAnsi="Times New Roman" w:cs="Times New Roman"/>
          <w:sz w:val="24"/>
          <w:szCs w:val="24"/>
        </w:rPr>
        <w:t>, 1999</w:t>
      </w:r>
      <w:r w:rsidR="006E65D7">
        <w:rPr>
          <w:rFonts w:ascii="Times New Roman" w:hAnsi="Times New Roman" w:cs="Times New Roman"/>
          <w:sz w:val="24"/>
          <w:szCs w:val="24"/>
        </w:rPr>
        <w:t xml:space="preserve">: </w:t>
      </w:r>
      <w:r w:rsidR="008018AD" w:rsidRPr="0041293C">
        <w:rPr>
          <w:rFonts w:ascii="Times New Roman" w:hAnsi="Times New Roman" w:cs="Times New Roman"/>
          <w:sz w:val="24"/>
          <w:szCs w:val="24"/>
        </w:rPr>
        <w:t>1</w:t>
      </w:r>
      <w:r w:rsidR="00467C53" w:rsidRPr="0041293C">
        <w:rPr>
          <w:rFonts w:ascii="Times New Roman" w:hAnsi="Times New Roman" w:cs="Times New Roman"/>
          <w:sz w:val="24"/>
          <w:szCs w:val="24"/>
        </w:rPr>
        <w:t xml:space="preserve">). </w:t>
      </w:r>
      <w:r w:rsidR="007D7B46" w:rsidRPr="0041293C">
        <w:rPr>
          <w:rFonts w:ascii="Times New Roman" w:hAnsi="Times New Roman" w:cs="Times New Roman"/>
          <w:sz w:val="24"/>
          <w:szCs w:val="24"/>
        </w:rPr>
        <w:t xml:space="preserve">Bu bulguların aksine </w:t>
      </w:r>
      <w:r w:rsidR="00BB706C" w:rsidRPr="0041293C">
        <w:rPr>
          <w:rFonts w:ascii="Times New Roman" w:hAnsi="Times New Roman" w:cs="Times New Roman"/>
          <w:sz w:val="24"/>
          <w:szCs w:val="24"/>
        </w:rPr>
        <w:t xml:space="preserve">Gaziantep Üniversite Hastanesi’nde </w:t>
      </w:r>
      <w:r w:rsidR="00A13457" w:rsidRPr="0041293C">
        <w:rPr>
          <w:rFonts w:ascii="Times New Roman" w:hAnsi="Times New Roman" w:cs="Times New Roman"/>
          <w:sz w:val="24"/>
          <w:szCs w:val="24"/>
        </w:rPr>
        <w:t>tek kullanımlık</w:t>
      </w:r>
      <w:r w:rsidR="00BB706C" w:rsidRPr="0041293C">
        <w:rPr>
          <w:rFonts w:ascii="Times New Roman" w:hAnsi="Times New Roman" w:cs="Times New Roman"/>
          <w:sz w:val="24"/>
          <w:szCs w:val="24"/>
        </w:rPr>
        <w:t xml:space="preserve"> ve </w:t>
      </w:r>
      <w:r w:rsidR="00A13457" w:rsidRPr="0041293C">
        <w:rPr>
          <w:rFonts w:ascii="Times New Roman" w:hAnsi="Times New Roman" w:cs="Times New Roman"/>
          <w:sz w:val="24"/>
          <w:szCs w:val="24"/>
        </w:rPr>
        <w:t>çok kullanımlık</w:t>
      </w:r>
      <w:r w:rsidR="00BB706C" w:rsidRPr="0041293C">
        <w:rPr>
          <w:rFonts w:ascii="Times New Roman" w:hAnsi="Times New Roman" w:cs="Times New Roman"/>
          <w:sz w:val="24"/>
          <w:szCs w:val="24"/>
        </w:rPr>
        <w:t xml:space="preserve"> cerrahi önlük ve örtülerin maliyet-fayda analizi yapılmış ve araştırma sonucunda </w:t>
      </w:r>
      <w:r w:rsidR="00A13457" w:rsidRPr="0041293C">
        <w:rPr>
          <w:rFonts w:ascii="Times New Roman" w:hAnsi="Times New Roman" w:cs="Times New Roman"/>
          <w:sz w:val="24"/>
          <w:szCs w:val="24"/>
        </w:rPr>
        <w:t xml:space="preserve">tek kullanımlık </w:t>
      </w:r>
      <w:r w:rsidR="00BB706C" w:rsidRPr="0041293C">
        <w:rPr>
          <w:rFonts w:ascii="Times New Roman" w:hAnsi="Times New Roman" w:cs="Times New Roman"/>
          <w:sz w:val="24"/>
          <w:szCs w:val="24"/>
        </w:rPr>
        <w:t>cerrahi önlük ve örtülerin maliyetlerinin daha fazla olmasına karşın, daha faydalı olduğu tespit e</w:t>
      </w:r>
      <w:r w:rsidR="00B833AA" w:rsidRPr="0041293C">
        <w:rPr>
          <w:rFonts w:ascii="Times New Roman" w:hAnsi="Times New Roman" w:cs="Times New Roman"/>
          <w:sz w:val="24"/>
          <w:szCs w:val="24"/>
        </w:rPr>
        <w:t>dilmiştir (</w:t>
      </w:r>
      <w:proofErr w:type="spellStart"/>
      <w:r w:rsidR="00B833AA" w:rsidRPr="0041293C">
        <w:rPr>
          <w:rFonts w:ascii="Times New Roman" w:hAnsi="Times New Roman" w:cs="Times New Roman"/>
          <w:sz w:val="24"/>
          <w:szCs w:val="24"/>
        </w:rPr>
        <w:t>Baykasoğlu</w:t>
      </w:r>
      <w:proofErr w:type="spellEnd"/>
      <w:r w:rsidR="00B833AA" w:rsidRPr="0041293C">
        <w:rPr>
          <w:rFonts w:ascii="Times New Roman" w:hAnsi="Times New Roman" w:cs="Times New Roman"/>
          <w:sz w:val="24"/>
          <w:szCs w:val="24"/>
        </w:rPr>
        <w:t>, Dereli &amp;</w:t>
      </w:r>
      <w:r w:rsidR="00BB706C" w:rsidRPr="0041293C">
        <w:rPr>
          <w:rFonts w:ascii="Times New Roman" w:hAnsi="Times New Roman" w:cs="Times New Roman"/>
          <w:sz w:val="24"/>
          <w:szCs w:val="24"/>
        </w:rPr>
        <w:t xml:space="preserve"> </w:t>
      </w:r>
      <w:proofErr w:type="spellStart"/>
      <w:r w:rsidR="00BB706C" w:rsidRPr="0041293C">
        <w:rPr>
          <w:rFonts w:ascii="Times New Roman" w:hAnsi="Times New Roman" w:cs="Times New Roman"/>
          <w:sz w:val="24"/>
          <w:szCs w:val="24"/>
        </w:rPr>
        <w:t>Yılankırkan</w:t>
      </w:r>
      <w:proofErr w:type="spellEnd"/>
      <w:r w:rsidR="00BB706C" w:rsidRPr="0041293C">
        <w:rPr>
          <w:rFonts w:ascii="Times New Roman" w:hAnsi="Times New Roman" w:cs="Times New Roman"/>
          <w:sz w:val="24"/>
          <w:szCs w:val="24"/>
        </w:rPr>
        <w:t>, 2009</w:t>
      </w:r>
      <w:r w:rsidR="006E65D7">
        <w:rPr>
          <w:rFonts w:ascii="Times New Roman" w:hAnsi="Times New Roman" w:cs="Times New Roman"/>
          <w:sz w:val="24"/>
          <w:szCs w:val="24"/>
        </w:rPr>
        <w:t>:</w:t>
      </w:r>
      <w:r w:rsidR="00B44407" w:rsidRPr="0041293C">
        <w:rPr>
          <w:rFonts w:ascii="Times New Roman" w:hAnsi="Times New Roman" w:cs="Times New Roman"/>
          <w:sz w:val="24"/>
          <w:szCs w:val="24"/>
        </w:rPr>
        <w:t xml:space="preserve"> 225</w:t>
      </w:r>
      <w:r w:rsidR="00BB706C" w:rsidRPr="0041293C">
        <w:rPr>
          <w:rFonts w:ascii="Times New Roman" w:hAnsi="Times New Roman" w:cs="Times New Roman"/>
          <w:sz w:val="24"/>
          <w:szCs w:val="24"/>
        </w:rPr>
        <w:t>).</w:t>
      </w:r>
      <w:r w:rsidR="00224D59" w:rsidRPr="0041293C">
        <w:rPr>
          <w:rFonts w:ascii="Times New Roman" w:hAnsi="Times New Roman" w:cs="Times New Roman"/>
          <w:sz w:val="24"/>
          <w:szCs w:val="24"/>
        </w:rPr>
        <w:t xml:space="preserve"> </w:t>
      </w:r>
      <w:proofErr w:type="spellStart"/>
      <w:r w:rsidR="00224D59" w:rsidRPr="0041293C">
        <w:rPr>
          <w:rFonts w:ascii="Times New Roman" w:hAnsi="Times New Roman" w:cs="Times New Roman"/>
          <w:sz w:val="24"/>
          <w:szCs w:val="24"/>
        </w:rPr>
        <w:t>Yuluğkural</w:t>
      </w:r>
      <w:proofErr w:type="spellEnd"/>
      <w:r w:rsidR="00224D59" w:rsidRPr="0041293C">
        <w:rPr>
          <w:rFonts w:ascii="Times New Roman" w:hAnsi="Times New Roman" w:cs="Times New Roman"/>
          <w:sz w:val="24"/>
          <w:szCs w:val="24"/>
        </w:rPr>
        <w:t xml:space="preserve"> ve diğerlerinin (2012) </w:t>
      </w:r>
      <w:r w:rsidR="00224D59" w:rsidRPr="0041293C">
        <w:rPr>
          <w:rFonts w:ascii="Times New Roman" w:hAnsi="Times New Roman" w:cs="Times New Roman"/>
          <w:color w:val="000000"/>
          <w:sz w:val="24"/>
          <w:szCs w:val="24"/>
        </w:rPr>
        <w:t>dört üniversite, üç</w:t>
      </w:r>
      <w:r w:rsidR="00284CE7" w:rsidRPr="0041293C">
        <w:rPr>
          <w:rFonts w:ascii="Times New Roman" w:hAnsi="Times New Roman" w:cs="Times New Roman"/>
          <w:color w:val="000000"/>
          <w:sz w:val="24"/>
          <w:szCs w:val="24"/>
        </w:rPr>
        <w:t xml:space="preserve"> devlet hastanesi ve bir özel hastane</w:t>
      </w:r>
      <w:r w:rsidR="00224D59" w:rsidRPr="0041293C">
        <w:rPr>
          <w:rFonts w:ascii="Times New Roman" w:hAnsi="Times New Roman" w:cs="Times New Roman"/>
          <w:color w:val="000000"/>
          <w:sz w:val="24"/>
          <w:szCs w:val="24"/>
        </w:rPr>
        <w:t>de yapmış oldukları çalışmada da çok kullanımlık tekstil örtü setleri maliyetlerinin %</w:t>
      </w:r>
      <w:r w:rsidR="006E65D7">
        <w:rPr>
          <w:rFonts w:ascii="Times New Roman" w:hAnsi="Times New Roman" w:cs="Times New Roman"/>
          <w:color w:val="000000"/>
          <w:sz w:val="24"/>
          <w:szCs w:val="24"/>
        </w:rPr>
        <w:t xml:space="preserve"> </w:t>
      </w:r>
      <w:r w:rsidR="00224D59" w:rsidRPr="0041293C">
        <w:rPr>
          <w:rFonts w:ascii="Times New Roman" w:hAnsi="Times New Roman" w:cs="Times New Roman"/>
          <w:color w:val="000000"/>
          <w:sz w:val="24"/>
          <w:szCs w:val="24"/>
        </w:rPr>
        <w:t>25-50 oranları arasında daha düşük olduğu tespit edilmiştir.</w:t>
      </w:r>
    </w:p>
    <w:p w:rsidR="00E63F04" w:rsidRPr="0041293C" w:rsidRDefault="00B35AAE" w:rsidP="001D5AD8">
      <w:pPr>
        <w:spacing w:before="120"/>
        <w:rPr>
          <w:rFonts w:ascii="Times New Roman" w:hAnsi="Times New Roman" w:cs="Times New Roman"/>
          <w:sz w:val="24"/>
          <w:szCs w:val="24"/>
        </w:rPr>
      </w:pPr>
      <w:r w:rsidRPr="0041293C">
        <w:rPr>
          <w:rFonts w:ascii="Times New Roman" w:hAnsi="Times New Roman" w:cs="Times New Roman"/>
          <w:sz w:val="24"/>
          <w:szCs w:val="24"/>
        </w:rPr>
        <w:t>Kumaşların geçirgenlik durumu bu çalışmada analiz edilmese de yapılan çalışmalarda</w:t>
      </w:r>
      <w:r w:rsidR="00301854" w:rsidRPr="0041293C">
        <w:rPr>
          <w:rFonts w:ascii="Times New Roman" w:hAnsi="Times New Roman" w:cs="Times New Roman"/>
          <w:sz w:val="24"/>
          <w:szCs w:val="24"/>
        </w:rPr>
        <w:t xml:space="preserve"> </w:t>
      </w:r>
      <w:r w:rsidRPr="0041293C">
        <w:rPr>
          <w:rFonts w:ascii="Times New Roman" w:hAnsi="Times New Roman" w:cs="Times New Roman"/>
          <w:sz w:val="24"/>
          <w:szCs w:val="24"/>
        </w:rPr>
        <w:t>kumaşlar g</w:t>
      </w:r>
      <w:r w:rsidR="00E63F04" w:rsidRPr="0041293C">
        <w:rPr>
          <w:rFonts w:ascii="Times New Roman" w:hAnsi="Times New Roman" w:cs="Times New Roman"/>
          <w:sz w:val="24"/>
          <w:szCs w:val="24"/>
        </w:rPr>
        <w:t>eçirgenlik açısından değerlendirildiğinde; tek kullanımlık cerrahi örtüler</w:t>
      </w:r>
      <w:r w:rsidRPr="0041293C">
        <w:rPr>
          <w:rFonts w:ascii="Times New Roman" w:hAnsi="Times New Roman" w:cs="Times New Roman"/>
          <w:sz w:val="24"/>
          <w:szCs w:val="24"/>
        </w:rPr>
        <w:t>in</w:t>
      </w:r>
      <w:r w:rsidR="00E63F04" w:rsidRPr="0041293C">
        <w:rPr>
          <w:rFonts w:ascii="Times New Roman" w:hAnsi="Times New Roman" w:cs="Times New Roman"/>
          <w:sz w:val="24"/>
          <w:szCs w:val="24"/>
        </w:rPr>
        <w:t>, çok kullanımlık dokuma kumaş cerrahi ö</w:t>
      </w:r>
      <w:r w:rsidRPr="0041293C">
        <w:rPr>
          <w:rFonts w:ascii="Times New Roman" w:hAnsi="Times New Roman" w:cs="Times New Roman"/>
          <w:sz w:val="24"/>
          <w:szCs w:val="24"/>
        </w:rPr>
        <w:t>rtülere göre daha az geçirgen olduğu tespit edilmiştir.</w:t>
      </w:r>
      <w:r w:rsidR="001935EF" w:rsidRPr="0041293C">
        <w:rPr>
          <w:rFonts w:ascii="Times New Roman" w:hAnsi="Times New Roman" w:cs="Times New Roman"/>
          <w:sz w:val="24"/>
          <w:szCs w:val="24"/>
          <w:vertAlign w:val="superscript"/>
        </w:rPr>
        <w:t xml:space="preserve"> </w:t>
      </w:r>
      <w:r w:rsidR="001935EF" w:rsidRPr="0041293C">
        <w:rPr>
          <w:rFonts w:ascii="Times New Roman" w:hAnsi="Times New Roman" w:cs="Times New Roman"/>
          <w:sz w:val="24"/>
          <w:szCs w:val="24"/>
        </w:rPr>
        <w:t xml:space="preserve"> (Güngör, 2007</w:t>
      </w:r>
      <w:r w:rsidR="00D37C56">
        <w:rPr>
          <w:rFonts w:ascii="Times New Roman" w:hAnsi="Times New Roman" w:cs="Times New Roman"/>
          <w:sz w:val="24"/>
          <w:szCs w:val="24"/>
        </w:rPr>
        <w:t xml:space="preserve">: </w:t>
      </w:r>
      <w:r w:rsidR="00B44407" w:rsidRPr="0041293C">
        <w:rPr>
          <w:rFonts w:ascii="Times New Roman" w:hAnsi="Times New Roman" w:cs="Times New Roman"/>
          <w:sz w:val="24"/>
          <w:szCs w:val="24"/>
        </w:rPr>
        <w:t>187</w:t>
      </w:r>
      <w:r w:rsidR="008018AD" w:rsidRPr="0041293C">
        <w:rPr>
          <w:rFonts w:ascii="Times New Roman" w:hAnsi="Times New Roman" w:cs="Times New Roman"/>
          <w:sz w:val="24"/>
          <w:szCs w:val="24"/>
        </w:rPr>
        <w:t>;</w:t>
      </w:r>
      <w:r w:rsidRPr="0041293C">
        <w:rPr>
          <w:rFonts w:ascii="Times New Roman" w:hAnsi="Times New Roman" w:cs="Times New Roman"/>
          <w:sz w:val="24"/>
          <w:szCs w:val="24"/>
        </w:rPr>
        <w:t xml:space="preserve"> </w:t>
      </w:r>
      <w:proofErr w:type="spellStart"/>
      <w:r w:rsidRPr="0041293C">
        <w:rPr>
          <w:rFonts w:ascii="Times New Roman" w:hAnsi="Times New Roman" w:cs="Times New Roman"/>
          <w:sz w:val="24"/>
          <w:szCs w:val="24"/>
        </w:rPr>
        <w:t>Bloom</w:t>
      </w:r>
      <w:proofErr w:type="spellEnd"/>
      <w:r w:rsidRPr="0041293C">
        <w:rPr>
          <w:rFonts w:ascii="Times New Roman" w:hAnsi="Times New Roman" w:cs="Times New Roman"/>
          <w:sz w:val="24"/>
          <w:szCs w:val="24"/>
        </w:rPr>
        <w:t xml:space="preserve"> et al</w:t>
      </w:r>
      <w:proofErr w:type="gramStart"/>
      <w:r w:rsidRPr="0041293C">
        <w:rPr>
          <w:rFonts w:ascii="Times New Roman" w:hAnsi="Times New Roman" w:cs="Times New Roman"/>
          <w:sz w:val="24"/>
          <w:szCs w:val="24"/>
        </w:rPr>
        <w:t>.,</w:t>
      </w:r>
      <w:proofErr w:type="gramEnd"/>
      <w:r w:rsidRPr="0041293C">
        <w:rPr>
          <w:rFonts w:ascii="Times New Roman" w:hAnsi="Times New Roman" w:cs="Times New Roman"/>
          <w:sz w:val="24"/>
          <w:szCs w:val="24"/>
        </w:rPr>
        <w:t xml:space="preserve"> 2000</w:t>
      </w:r>
      <w:r w:rsidR="00D37C56">
        <w:rPr>
          <w:rFonts w:ascii="Times New Roman" w:hAnsi="Times New Roman" w:cs="Times New Roman"/>
          <w:sz w:val="24"/>
          <w:szCs w:val="24"/>
        </w:rPr>
        <w:t xml:space="preserve">: </w:t>
      </w:r>
      <w:r w:rsidR="008018AD" w:rsidRPr="0041293C">
        <w:rPr>
          <w:rFonts w:ascii="Times New Roman" w:hAnsi="Times New Roman" w:cs="Times New Roman"/>
          <w:sz w:val="24"/>
          <w:szCs w:val="24"/>
        </w:rPr>
        <w:t>405</w:t>
      </w:r>
      <w:r w:rsidR="001935EF" w:rsidRPr="0041293C">
        <w:rPr>
          <w:rFonts w:ascii="Times New Roman" w:hAnsi="Times New Roman" w:cs="Times New Roman"/>
          <w:sz w:val="24"/>
          <w:szCs w:val="24"/>
        </w:rPr>
        <w:t>).</w:t>
      </w:r>
      <w:r w:rsidR="00E63F04" w:rsidRPr="0041293C">
        <w:rPr>
          <w:rFonts w:ascii="Times New Roman" w:hAnsi="Times New Roman" w:cs="Times New Roman"/>
          <w:sz w:val="24"/>
          <w:szCs w:val="24"/>
        </w:rPr>
        <w:t xml:space="preserve"> </w:t>
      </w:r>
      <w:r w:rsidR="00224D59" w:rsidRPr="0041293C">
        <w:rPr>
          <w:rFonts w:ascii="Times New Roman" w:hAnsi="Times New Roman" w:cs="Times New Roman"/>
          <w:sz w:val="24"/>
          <w:szCs w:val="24"/>
        </w:rPr>
        <w:t>Yapılan çalışmalarda maliyetler açısından incelendiğinde her iki tip örtü setlerinin lehine sonuçlar elde edilmiştir. Bu nedenle</w:t>
      </w:r>
      <w:r w:rsidR="00D37C56">
        <w:rPr>
          <w:rFonts w:ascii="Times New Roman" w:hAnsi="Times New Roman" w:cs="Times New Roman"/>
          <w:sz w:val="24"/>
          <w:szCs w:val="24"/>
        </w:rPr>
        <w:t>,</w:t>
      </w:r>
      <w:r w:rsidR="00224D59" w:rsidRPr="0041293C">
        <w:rPr>
          <w:rFonts w:ascii="Times New Roman" w:hAnsi="Times New Roman" w:cs="Times New Roman"/>
          <w:sz w:val="24"/>
          <w:szCs w:val="24"/>
        </w:rPr>
        <w:t xml:space="preserve"> </w:t>
      </w:r>
      <w:r w:rsidR="00075132" w:rsidRPr="0041293C">
        <w:rPr>
          <w:rFonts w:ascii="Times New Roman" w:hAnsi="Times New Roman" w:cs="Times New Roman"/>
          <w:sz w:val="24"/>
          <w:szCs w:val="24"/>
        </w:rPr>
        <w:t xml:space="preserve">genel değerlendirmenin yapılması </w:t>
      </w:r>
      <w:r w:rsidR="00716780" w:rsidRPr="0041293C">
        <w:rPr>
          <w:rFonts w:ascii="Times New Roman" w:hAnsi="Times New Roman" w:cs="Times New Roman"/>
          <w:sz w:val="24"/>
          <w:szCs w:val="24"/>
        </w:rPr>
        <w:t xml:space="preserve">için maliyet-etkililik çalışmalarının </w:t>
      </w:r>
      <w:r w:rsidR="00D37C56" w:rsidRPr="0041293C">
        <w:rPr>
          <w:rFonts w:ascii="Times New Roman" w:hAnsi="Times New Roman" w:cs="Times New Roman"/>
          <w:sz w:val="24"/>
          <w:szCs w:val="24"/>
        </w:rPr>
        <w:t>sayısının arttırılması</w:t>
      </w:r>
      <w:r w:rsidR="00075132" w:rsidRPr="0041293C">
        <w:rPr>
          <w:rFonts w:ascii="Times New Roman" w:hAnsi="Times New Roman" w:cs="Times New Roman"/>
          <w:sz w:val="24"/>
          <w:szCs w:val="24"/>
        </w:rPr>
        <w:t xml:space="preserve"> </w:t>
      </w:r>
      <w:r w:rsidR="00716780" w:rsidRPr="0041293C">
        <w:rPr>
          <w:rFonts w:ascii="Times New Roman" w:hAnsi="Times New Roman" w:cs="Times New Roman"/>
          <w:sz w:val="24"/>
          <w:szCs w:val="24"/>
        </w:rPr>
        <w:t>gerektiği düşünülmektedir</w:t>
      </w:r>
      <w:r w:rsidR="00E63F04" w:rsidRPr="0041293C">
        <w:rPr>
          <w:rFonts w:ascii="Times New Roman" w:hAnsi="Times New Roman" w:cs="Times New Roman"/>
          <w:sz w:val="24"/>
          <w:szCs w:val="24"/>
        </w:rPr>
        <w:t>.</w:t>
      </w:r>
    </w:p>
    <w:p w:rsidR="005409FD" w:rsidRPr="0041293C" w:rsidRDefault="005409FD" w:rsidP="001D5AD8">
      <w:pPr>
        <w:rPr>
          <w:rFonts w:ascii="Times New Roman" w:hAnsi="Times New Roman" w:cs="Times New Roman"/>
          <w:b/>
          <w:sz w:val="24"/>
          <w:szCs w:val="24"/>
        </w:rPr>
      </w:pPr>
      <w:r w:rsidRPr="0041293C">
        <w:rPr>
          <w:rFonts w:ascii="Times New Roman" w:hAnsi="Times New Roman" w:cs="Times New Roman"/>
          <w:b/>
          <w:sz w:val="24"/>
          <w:szCs w:val="24"/>
        </w:rPr>
        <w:t>Araştırmanın Kısıtlılıkları</w:t>
      </w:r>
    </w:p>
    <w:p w:rsidR="007D7B46" w:rsidRPr="0041293C" w:rsidRDefault="005409FD" w:rsidP="001D5AD8">
      <w:pPr>
        <w:rPr>
          <w:rFonts w:ascii="Times New Roman" w:hAnsi="Times New Roman" w:cs="Times New Roman"/>
          <w:sz w:val="24"/>
          <w:szCs w:val="24"/>
        </w:rPr>
      </w:pPr>
      <w:r w:rsidRPr="0041293C">
        <w:rPr>
          <w:rFonts w:ascii="Times New Roman" w:hAnsi="Times New Roman" w:cs="Times New Roman"/>
          <w:sz w:val="24"/>
          <w:szCs w:val="24"/>
        </w:rPr>
        <w:t xml:space="preserve">Çok kullanımlık dokuma kumaş cerrahi örtüler ile tek kullanımlık cerrahi örtülerin </w:t>
      </w:r>
      <w:proofErr w:type="gramStart"/>
      <w:r w:rsidRPr="0041293C">
        <w:rPr>
          <w:rFonts w:ascii="Times New Roman" w:hAnsi="Times New Roman" w:cs="Times New Roman"/>
          <w:sz w:val="24"/>
          <w:szCs w:val="24"/>
        </w:rPr>
        <w:t>enfeksiyona</w:t>
      </w:r>
      <w:proofErr w:type="gramEnd"/>
      <w:r w:rsidRPr="0041293C">
        <w:rPr>
          <w:rFonts w:ascii="Times New Roman" w:hAnsi="Times New Roman" w:cs="Times New Roman"/>
          <w:sz w:val="24"/>
          <w:szCs w:val="24"/>
        </w:rPr>
        <w:t xml:space="preserve"> yol açma riskleri göz</w:t>
      </w:r>
      <w:r w:rsidR="0073474E" w:rsidRPr="0041293C">
        <w:rPr>
          <w:rFonts w:ascii="Times New Roman" w:hAnsi="Times New Roman" w:cs="Times New Roman"/>
          <w:sz w:val="24"/>
          <w:szCs w:val="24"/>
        </w:rPr>
        <w:t xml:space="preserve"> </w:t>
      </w:r>
      <w:r w:rsidRPr="0041293C">
        <w:rPr>
          <w:rFonts w:ascii="Times New Roman" w:hAnsi="Times New Roman" w:cs="Times New Roman"/>
          <w:sz w:val="24"/>
          <w:szCs w:val="24"/>
        </w:rPr>
        <w:t>ardı edilerek bu çalışma yapılmıştır.</w:t>
      </w:r>
      <w:r w:rsidR="007D7B46" w:rsidRPr="0041293C">
        <w:rPr>
          <w:rFonts w:ascii="Times New Roman" w:hAnsi="Times New Roman" w:cs="Times New Roman"/>
          <w:sz w:val="24"/>
          <w:szCs w:val="24"/>
        </w:rPr>
        <w:t xml:space="preserve"> Ayrıca hesaplamalara, hastanenin diğer birimlerinden yapılan giderler </w:t>
      </w:r>
      <w:proofErr w:type="gramStart"/>
      <w:r w:rsidR="007D7B46" w:rsidRPr="0041293C">
        <w:rPr>
          <w:rFonts w:ascii="Times New Roman" w:hAnsi="Times New Roman" w:cs="Times New Roman"/>
          <w:sz w:val="24"/>
          <w:szCs w:val="24"/>
        </w:rPr>
        <w:t>dahil</w:t>
      </w:r>
      <w:proofErr w:type="gramEnd"/>
      <w:r w:rsidR="007D7B46" w:rsidRPr="0041293C">
        <w:rPr>
          <w:rFonts w:ascii="Times New Roman" w:hAnsi="Times New Roman" w:cs="Times New Roman"/>
          <w:sz w:val="24"/>
          <w:szCs w:val="24"/>
        </w:rPr>
        <w:t xml:space="preserve"> edilmemiştir. Bu giderlerin de </w:t>
      </w:r>
      <w:proofErr w:type="gramStart"/>
      <w:r w:rsidR="007D7B46" w:rsidRPr="0041293C">
        <w:rPr>
          <w:rFonts w:ascii="Times New Roman" w:hAnsi="Times New Roman" w:cs="Times New Roman"/>
          <w:sz w:val="24"/>
          <w:szCs w:val="24"/>
        </w:rPr>
        <w:t>dahil</w:t>
      </w:r>
      <w:proofErr w:type="gramEnd"/>
      <w:r w:rsidR="007D7B46" w:rsidRPr="0041293C">
        <w:rPr>
          <w:rFonts w:ascii="Times New Roman" w:hAnsi="Times New Roman" w:cs="Times New Roman"/>
          <w:sz w:val="24"/>
          <w:szCs w:val="24"/>
        </w:rPr>
        <w:t xml:space="preserve"> edilmesiyle maliyetlerin artacağı göz önünde bulundurulmalıdır. Ayrıca hesaplamalara </w:t>
      </w:r>
      <w:proofErr w:type="gramStart"/>
      <w:r w:rsidR="007D7B46" w:rsidRPr="0041293C">
        <w:rPr>
          <w:rFonts w:ascii="Times New Roman" w:hAnsi="Times New Roman" w:cs="Times New Roman"/>
          <w:sz w:val="24"/>
          <w:szCs w:val="24"/>
        </w:rPr>
        <w:t>dahil</w:t>
      </w:r>
      <w:proofErr w:type="gramEnd"/>
      <w:r w:rsidR="007D7B46" w:rsidRPr="0041293C">
        <w:rPr>
          <w:rFonts w:ascii="Times New Roman" w:hAnsi="Times New Roman" w:cs="Times New Roman"/>
          <w:sz w:val="24"/>
          <w:szCs w:val="24"/>
        </w:rPr>
        <w:t xml:space="preserve"> edilen sabit giderlerin (yatırımı yapılmış olan otoklav cihazına ait giderler, işçilik giderleri vb.), tek kullanımlık örtülerin kullanılması durumunda da devam edeceği göz önünde bulundurulmalıdır.</w:t>
      </w:r>
    </w:p>
    <w:p w:rsidR="007143F9" w:rsidRPr="0041293C" w:rsidRDefault="007143F9">
      <w:pPr>
        <w:rPr>
          <w:rFonts w:ascii="Times New Roman" w:hAnsi="Times New Roman" w:cs="Times New Roman"/>
          <w:b/>
          <w:sz w:val="24"/>
          <w:szCs w:val="24"/>
        </w:rPr>
      </w:pPr>
      <w:r w:rsidRPr="0041293C">
        <w:rPr>
          <w:rFonts w:ascii="Times New Roman" w:hAnsi="Times New Roman" w:cs="Times New Roman"/>
          <w:b/>
          <w:sz w:val="24"/>
          <w:szCs w:val="24"/>
        </w:rPr>
        <w:br w:type="page"/>
      </w:r>
    </w:p>
    <w:p w:rsidR="0022455A" w:rsidRPr="0041293C" w:rsidRDefault="00D37C56" w:rsidP="007A1FB8">
      <w:pPr>
        <w:rPr>
          <w:rFonts w:ascii="Times New Roman" w:hAnsi="Times New Roman" w:cs="Times New Roman"/>
          <w:b/>
          <w:sz w:val="24"/>
          <w:szCs w:val="24"/>
        </w:rPr>
      </w:pPr>
      <w:r>
        <w:rPr>
          <w:rFonts w:ascii="Times New Roman" w:hAnsi="Times New Roman" w:cs="Times New Roman"/>
          <w:b/>
          <w:sz w:val="24"/>
          <w:szCs w:val="24"/>
        </w:rPr>
        <w:lastRenderedPageBreak/>
        <w:t>KAYNAKÇA</w:t>
      </w:r>
    </w:p>
    <w:p w:rsidR="00BB706C" w:rsidRPr="0041293C" w:rsidRDefault="00886854" w:rsidP="000B4AEA">
      <w:pPr>
        <w:pStyle w:val="ListeParagraf"/>
        <w:numPr>
          <w:ilvl w:val="0"/>
          <w:numId w:val="5"/>
        </w:numPr>
        <w:ind w:left="450"/>
      </w:pPr>
      <w:r w:rsidRPr="0041293C">
        <w:t>BAYKASOĞLU</w:t>
      </w:r>
      <w:r w:rsidR="00BB706C" w:rsidRPr="0041293C">
        <w:t>, A</w:t>
      </w:r>
      <w:proofErr w:type="gramStart"/>
      <w:r w:rsidR="00BB706C" w:rsidRPr="0041293C">
        <w:t>.,</w:t>
      </w:r>
      <w:proofErr w:type="gramEnd"/>
      <w:r w:rsidR="00BB706C" w:rsidRPr="0041293C">
        <w:t xml:space="preserve"> </w:t>
      </w:r>
      <w:r w:rsidRPr="0041293C">
        <w:t>DERELİ</w:t>
      </w:r>
      <w:r w:rsidR="00BB706C" w:rsidRPr="0041293C">
        <w:t xml:space="preserve">, T., &amp; </w:t>
      </w:r>
      <w:r w:rsidRPr="0041293C">
        <w:t>YILANKIRKAN</w:t>
      </w:r>
      <w:r w:rsidR="00BB706C" w:rsidRPr="0041293C">
        <w:t>, N.</w:t>
      </w:r>
      <w:r w:rsidR="00EB5CE1">
        <w:t>,</w:t>
      </w:r>
      <w:r w:rsidR="00BB706C" w:rsidRPr="0041293C">
        <w:t xml:space="preserve"> (2009)</w:t>
      </w:r>
      <w:r w:rsidR="00EB5CE1">
        <w:t>,</w:t>
      </w:r>
      <w:r w:rsidR="00BB706C" w:rsidRPr="0041293C">
        <w:t xml:space="preserve"> </w:t>
      </w:r>
      <w:r w:rsidR="001D5AD8" w:rsidRPr="0041293C">
        <w:rPr>
          <w:b/>
        </w:rPr>
        <w:t>“</w:t>
      </w:r>
      <w:r w:rsidR="00BB706C" w:rsidRPr="0041293C">
        <w:rPr>
          <w:b/>
        </w:rPr>
        <w:t xml:space="preserve">Application of </w:t>
      </w:r>
      <w:proofErr w:type="spellStart"/>
      <w:r w:rsidR="00BB706C" w:rsidRPr="0041293C">
        <w:rPr>
          <w:b/>
        </w:rPr>
        <w:t>cost</w:t>
      </w:r>
      <w:proofErr w:type="spellEnd"/>
      <w:r w:rsidR="00BB706C" w:rsidRPr="0041293C">
        <w:rPr>
          <w:b/>
        </w:rPr>
        <w:t>/</w:t>
      </w:r>
      <w:proofErr w:type="spellStart"/>
      <w:r w:rsidR="00BB706C" w:rsidRPr="0041293C">
        <w:rPr>
          <w:b/>
        </w:rPr>
        <w:t>benefit</w:t>
      </w:r>
      <w:proofErr w:type="spellEnd"/>
      <w:r w:rsidR="00BB706C" w:rsidRPr="0041293C">
        <w:rPr>
          <w:b/>
        </w:rPr>
        <w:t xml:space="preserve"> </w:t>
      </w:r>
      <w:proofErr w:type="spellStart"/>
      <w:r w:rsidR="00BB706C" w:rsidRPr="0041293C">
        <w:rPr>
          <w:b/>
        </w:rPr>
        <w:t>analysis</w:t>
      </w:r>
      <w:proofErr w:type="spellEnd"/>
      <w:r w:rsidR="00BB706C" w:rsidRPr="0041293C">
        <w:rPr>
          <w:b/>
        </w:rPr>
        <w:t xml:space="preserve"> </w:t>
      </w:r>
      <w:proofErr w:type="spellStart"/>
      <w:r w:rsidR="00BB706C" w:rsidRPr="0041293C">
        <w:rPr>
          <w:b/>
        </w:rPr>
        <w:t>for</w:t>
      </w:r>
      <w:proofErr w:type="spellEnd"/>
      <w:r w:rsidR="00BB706C" w:rsidRPr="0041293C">
        <w:rPr>
          <w:b/>
        </w:rPr>
        <w:t xml:space="preserve"> </w:t>
      </w:r>
      <w:proofErr w:type="spellStart"/>
      <w:r w:rsidR="00BB706C" w:rsidRPr="0041293C">
        <w:rPr>
          <w:b/>
        </w:rPr>
        <w:t>surgical</w:t>
      </w:r>
      <w:proofErr w:type="spellEnd"/>
      <w:r w:rsidR="00BB706C" w:rsidRPr="0041293C">
        <w:rPr>
          <w:b/>
        </w:rPr>
        <w:t xml:space="preserve"> </w:t>
      </w:r>
      <w:proofErr w:type="spellStart"/>
      <w:r w:rsidR="00BB706C" w:rsidRPr="0041293C">
        <w:rPr>
          <w:b/>
        </w:rPr>
        <w:t>gown</w:t>
      </w:r>
      <w:proofErr w:type="spellEnd"/>
      <w:r w:rsidR="00BB706C" w:rsidRPr="0041293C">
        <w:rPr>
          <w:b/>
        </w:rPr>
        <w:t xml:space="preserve"> </w:t>
      </w:r>
      <w:proofErr w:type="spellStart"/>
      <w:r w:rsidR="00BB706C" w:rsidRPr="0041293C">
        <w:rPr>
          <w:b/>
        </w:rPr>
        <w:t>and</w:t>
      </w:r>
      <w:proofErr w:type="spellEnd"/>
      <w:r w:rsidR="00BB706C" w:rsidRPr="0041293C">
        <w:rPr>
          <w:b/>
        </w:rPr>
        <w:t xml:space="preserve"> </w:t>
      </w:r>
      <w:proofErr w:type="spellStart"/>
      <w:r w:rsidR="00BB706C" w:rsidRPr="0041293C">
        <w:rPr>
          <w:b/>
        </w:rPr>
        <w:t>drape</w:t>
      </w:r>
      <w:proofErr w:type="spellEnd"/>
      <w:r w:rsidR="00BB706C" w:rsidRPr="0041293C">
        <w:rPr>
          <w:b/>
        </w:rPr>
        <w:t xml:space="preserve"> </w:t>
      </w:r>
      <w:proofErr w:type="spellStart"/>
      <w:r w:rsidR="00BB706C" w:rsidRPr="0041293C">
        <w:rPr>
          <w:b/>
        </w:rPr>
        <w:t>selection</w:t>
      </w:r>
      <w:proofErr w:type="spellEnd"/>
      <w:r w:rsidR="00BB706C" w:rsidRPr="0041293C">
        <w:rPr>
          <w:b/>
        </w:rPr>
        <w:t xml:space="preserve">: A </w:t>
      </w:r>
      <w:proofErr w:type="spellStart"/>
      <w:r w:rsidR="00BB706C" w:rsidRPr="0041293C">
        <w:rPr>
          <w:b/>
        </w:rPr>
        <w:t>case</w:t>
      </w:r>
      <w:proofErr w:type="spellEnd"/>
      <w:r w:rsidR="00BB706C" w:rsidRPr="0041293C">
        <w:rPr>
          <w:b/>
        </w:rPr>
        <w:t xml:space="preserve"> </w:t>
      </w:r>
      <w:proofErr w:type="spellStart"/>
      <w:r w:rsidR="00BB706C" w:rsidRPr="0041293C">
        <w:rPr>
          <w:b/>
        </w:rPr>
        <w:t>study</w:t>
      </w:r>
      <w:proofErr w:type="spellEnd"/>
      <w:r w:rsidR="001D5AD8" w:rsidRPr="0041293C">
        <w:rPr>
          <w:b/>
        </w:rPr>
        <w:t>”</w:t>
      </w:r>
      <w:r w:rsidR="00BB706C" w:rsidRPr="0041293C">
        <w:t xml:space="preserve">,  </w:t>
      </w:r>
      <w:proofErr w:type="spellStart"/>
      <w:r w:rsidR="00BB706C" w:rsidRPr="0041293C">
        <w:rPr>
          <w:i/>
        </w:rPr>
        <w:t>American</w:t>
      </w:r>
      <w:proofErr w:type="spellEnd"/>
      <w:r w:rsidR="00BB706C" w:rsidRPr="0041293C">
        <w:rPr>
          <w:i/>
        </w:rPr>
        <w:t xml:space="preserve"> </w:t>
      </w:r>
      <w:proofErr w:type="spellStart"/>
      <w:r w:rsidR="00BB706C" w:rsidRPr="0041293C">
        <w:rPr>
          <w:i/>
        </w:rPr>
        <w:t>Journal</w:t>
      </w:r>
      <w:proofErr w:type="spellEnd"/>
      <w:r w:rsidR="00BB706C" w:rsidRPr="0041293C">
        <w:rPr>
          <w:i/>
        </w:rPr>
        <w:t xml:space="preserve"> of </w:t>
      </w:r>
      <w:proofErr w:type="spellStart"/>
      <w:r w:rsidR="00BB706C" w:rsidRPr="0041293C">
        <w:rPr>
          <w:i/>
        </w:rPr>
        <w:t>Infection</w:t>
      </w:r>
      <w:proofErr w:type="spellEnd"/>
      <w:r w:rsidR="00BB706C" w:rsidRPr="0041293C">
        <w:rPr>
          <w:i/>
        </w:rPr>
        <w:t xml:space="preserve"> Control</w:t>
      </w:r>
      <w:r w:rsidR="00BB706C" w:rsidRPr="0041293C">
        <w:t>,  37:</w:t>
      </w:r>
      <w:r w:rsidR="000407C3">
        <w:t xml:space="preserve"> </w:t>
      </w:r>
      <w:r w:rsidR="00770D5E">
        <w:t>215-226,  April,</w:t>
      </w:r>
      <w:r w:rsidR="00BB706C" w:rsidRPr="0041293C">
        <w:t xml:space="preserve"> doi:10.1016/j.ajic.2008.10.031</w:t>
      </w:r>
      <w:r w:rsidR="002D1721" w:rsidRPr="0041293C">
        <w:t>.</w:t>
      </w:r>
    </w:p>
    <w:p w:rsidR="00B35AAE" w:rsidRPr="0041293C" w:rsidRDefault="00886854" w:rsidP="000B4AEA">
      <w:pPr>
        <w:pStyle w:val="ListeParagraf"/>
        <w:numPr>
          <w:ilvl w:val="0"/>
          <w:numId w:val="5"/>
        </w:numPr>
        <w:ind w:left="450"/>
      </w:pPr>
      <w:r w:rsidRPr="0041293C">
        <w:t>BLOOM</w:t>
      </w:r>
      <w:r w:rsidR="00B35AAE" w:rsidRPr="0041293C">
        <w:t>, A</w:t>
      </w:r>
      <w:proofErr w:type="gramStart"/>
      <w:r w:rsidR="00B35AAE" w:rsidRPr="0041293C">
        <w:t>.,</w:t>
      </w:r>
      <w:proofErr w:type="gramEnd"/>
      <w:r w:rsidR="00B35AAE" w:rsidRPr="0041293C">
        <w:t xml:space="preserve"> </w:t>
      </w:r>
      <w:r w:rsidRPr="0041293C">
        <w:t>ESTELA</w:t>
      </w:r>
      <w:r w:rsidR="00B35AAE" w:rsidRPr="0041293C">
        <w:t xml:space="preserve">, C., </w:t>
      </w:r>
      <w:r w:rsidRPr="0041293C">
        <w:t>BOWKER</w:t>
      </w:r>
      <w:r w:rsidR="00B35AAE" w:rsidRPr="0041293C">
        <w:t>, K. &amp; Diğerleri</w:t>
      </w:r>
      <w:r w:rsidR="00EB5CE1">
        <w:t>, (2000),</w:t>
      </w:r>
      <w:r w:rsidR="00B35AAE" w:rsidRPr="0041293C">
        <w:t xml:space="preserve"> </w:t>
      </w:r>
      <w:r w:rsidR="001D5AD8" w:rsidRPr="0041293C">
        <w:rPr>
          <w:b/>
        </w:rPr>
        <w:t>“</w:t>
      </w:r>
      <w:proofErr w:type="spellStart"/>
      <w:r w:rsidR="00B35AAE" w:rsidRPr="0041293C">
        <w:rPr>
          <w:b/>
        </w:rPr>
        <w:t>The</w:t>
      </w:r>
      <w:proofErr w:type="spellEnd"/>
      <w:r w:rsidR="00B35AAE" w:rsidRPr="0041293C">
        <w:rPr>
          <w:b/>
        </w:rPr>
        <w:t xml:space="preserve"> </w:t>
      </w:r>
      <w:proofErr w:type="spellStart"/>
      <w:r w:rsidR="00B35AAE" w:rsidRPr="0041293C">
        <w:rPr>
          <w:b/>
        </w:rPr>
        <w:t>Passage</w:t>
      </w:r>
      <w:proofErr w:type="spellEnd"/>
      <w:r w:rsidR="00B35AAE" w:rsidRPr="0041293C">
        <w:rPr>
          <w:b/>
        </w:rPr>
        <w:t xml:space="preserve"> of </w:t>
      </w:r>
      <w:proofErr w:type="spellStart"/>
      <w:r w:rsidR="00B35AAE" w:rsidRPr="0041293C">
        <w:rPr>
          <w:b/>
        </w:rPr>
        <w:t>Bacteria</w:t>
      </w:r>
      <w:proofErr w:type="spellEnd"/>
      <w:r w:rsidR="00B35AAE" w:rsidRPr="0041293C">
        <w:rPr>
          <w:b/>
        </w:rPr>
        <w:t xml:space="preserve"> Through </w:t>
      </w:r>
      <w:proofErr w:type="spellStart"/>
      <w:r w:rsidR="00B35AAE" w:rsidRPr="0041293C">
        <w:rPr>
          <w:b/>
        </w:rPr>
        <w:t>Surgical</w:t>
      </w:r>
      <w:proofErr w:type="spellEnd"/>
      <w:r w:rsidR="00B35AAE" w:rsidRPr="0041293C">
        <w:rPr>
          <w:b/>
        </w:rPr>
        <w:t xml:space="preserve"> </w:t>
      </w:r>
      <w:proofErr w:type="spellStart"/>
      <w:r w:rsidR="00B35AAE" w:rsidRPr="0041293C">
        <w:rPr>
          <w:b/>
        </w:rPr>
        <w:t>Drapes</w:t>
      </w:r>
      <w:proofErr w:type="spellEnd"/>
      <w:r w:rsidR="001D5AD8" w:rsidRPr="0041293C">
        <w:rPr>
          <w:b/>
        </w:rPr>
        <w:t>”</w:t>
      </w:r>
      <w:r w:rsidR="00B35AAE" w:rsidRPr="0041293C">
        <w:t xml:space="preserve">, </w:t>
      </w:r>
      <w:proofErr w:type="spellStart"/>
      <w:r w:rsidR="00B35AAE" w:rsidRPr="0041293C">
        <w:rPr>
          <w:i/>
        </w:rPr>
        <w:t>Ann</w:t>
      </w:r>
      <w:proofErr w:type="spellEnd"/>
      <w:r w:rsidR="00B35AAE" w:rsidRPr="0041293C">
        <w:rPr>
          <w:i/>
        </w:rPr>
        <w:t xml:space="preserve"> R </w:t>
      </w:r>
      <w:proofErr w:type="spellStart"/>
      <w:r w:rsidR="00B35AAE" w:rsidRPr="0041293C">
        <w:rPr>
          <w:i/>
        </w:rPr>
        <w:t>Coll</w:t>
      </w:r>
      <w:proofErr w:type="spellEnd"/>
      <w:r w:rsidR="00B35AAE" w:rsidRPr="0041293C">
        <w:rPr>
          <w:i/>
        </w:rPr>
        <w:t xml:space="preserve"> </w:t>
      </w:r>
      <w:proofErr w:type="spellStart"/>
      <w:r w:rsidR="00B35AAE" w:rsidRPr="0041293C">
        <w:rPr>
          <w:i/>
        </w:rPr>
        <w:t>Surg</w:t>
      </w:r>
      <w:proofErr w:type="spellEnd"/>
      <w:r w:rsidR="00B35AAE" w:rsidRPr="0041293C">
        <w:rPr>
          <w:i/>
        </w:rPr>
        <w:t xml:space="preserve"> </w:t>
      </w:r>
      <w:proofErr w:type="spellStart"/>
      <w:r w:rsidR="00B35AAE" w:rsidRPr="0041293C">
        <w:rPr>
          <w:i/>
        </w:rPr>
        <w:t>Engl</w:t>
      </w:r>
      <w:proofErr w:type="spellEnd"/>
      <w:r w:rsidR="00B35AAE" w:rsidRPr="0041293C">
        <w:t>, 82: 405-407.</w:t>
      </w:r>
    </w:p>
    <w:p w:rsidR="002D1721" w:rsidRPr="0041293C" w:rsidRDefault="00886854" w:rsidP="000B4AEA">
      <w:pPr>
        <w:pStyle w:val="ListeParagraf"/>
        <w:numPr>
          <w:ilvl w:val="0"/>
          <w:numId w:val="5"/>
        </w:numPr>
        <w:ind w:left="450"/>
      </w:pPr>
      <w:r w:rsidRPr="0041293C">
        <w:t>ERDOĞAN</w:t>
      </w:r>
      <w:r w:rsidR="002D1721" w:rsidRPr="0041293C">
        <w:t xml:space="preserve">, N. &amp; </w:t>
      </w:r>
      <w:r w:rsidRPr="0041293C">
        <w:t>SABAN</w:t>
      </w:r>
      <w:r w:rsidR="002D1721" w:rsidRPr="0041293C">
        <w:t>, M</w:t>
      </w:r>
      <w:proofErr w:type="gramStart"/>
      <w:r w:rsidR="002D1721" w:rsidRPr="0041293C">
        <w:t>.</w:t>
      </w:r>
      <w:r w:rsidR="00EB5CE1">
        <w:t>,</w:t>
      </w:r>
      <w:proofErr w:type="gramEnd"/>
      <w:r w:rsidR="00EB5CE1">
        <w:t xml:space="preserve"> (2010),</w:t>
      </w:r>
      <w:r w:rsidR="002D1721" w:rsidRPr="0041293C">
        <w:t xml:space="preserve"> </w:t>
      </w:r>
      <w:r w:rsidR="002D1721" w:rsidRPr="0041293C">
        <w:rPr>
          <w:b/>
          <w:i/>
        </w:rPr>
        <w:t>Maliyet ve Yönetim Muhasebesi</w:t>
      </w:r>
      <w:r w:rsidR="002D1721" w:rsidRPr="0041293C">
        <w:t>,  Genişletilmiş 5. Baskı, Beta Basım Yayım Dağıtım A.Ş., İstanbul.</w:t>
      </w:r>
    </w:p>
    <w:p w:rsidR="0022455A" w:rsidRPr="0041293C" w:rsidRDefault="0022455A" w:rsidP="000B4AEA">
      <w:pPr>
        <w:pStyle w:val="ListeParagraf"/>
        <w:numPr>
          <w:ilvl w:val="0"/>
          <w:numId w:val="5"/>
        </w:numPr>
        <w:autoSpaceDE w:val="0"/>
        <w:autoSpaceDN w:val="0"/>
        <w:adjustRightInd w:val="0"/>
        <w:ind w:left="450"/>
      </w:pPr>
      <w:proofErr w:type="spellStart"/>
      <w:r w:rsidRPr="0041293C">
        <w:rPr>
          <w:b/>
          <w:i/>
        </w:rPr>
        <w:t>European</w:t>
      </w:r>
      <w:proofErr w:type="spellEnd"/>
      <w:r w:rsidRPr="0041293C">
        <w:rPr>
          <w:b/>
          <w:i/>
        </w:rPr>
        <w:t xml:space="preserve"> </w:t>
      </w:r>
      <w:proofErr w:type="spellStart"/>
      <w:r w:rsidRPr="0041293C">
        <w:rPr>
          <w:b/>
          <w:i/>
        </w:rPr>
        <w:t>Standard</w:t>
      </w:r>
      <w:proofErr w:type="spellEnd"/>
      <w:r w:rsidRPr="0041293C">
        <w:rPr>
          <w:b/>
          <w:i/>
        </w:rPr>
        <w:t xml:space="preserve"> </w:t>
      </w:r>
      <w:proofErr w:type="spellStart"/>
      <w:r w:rsidRPr="0041293C">
        <w:rPr>
          <w:b/>
          <w:i/>
        </w:rPr>
        <w:t>for</w:t>
      </w:r>
      <w:proofErr w:type="spellEnd"/>
      <w:r w:rsidRPr="0041293C">
        <w:rPr>
          <w:b/>
          <w:i/>
        </w:rPr>
        <w:t xml:space="preserve"> </w:t>
      </w:r>
      <w:proofErr w:type="spellStart"/>
      <w:r w:rsidRPr="0041293C">
        <w:rPr>
          <w:b/>
          <w:i/>
        </w:rPr>
        <w:t>Surgical</w:t>
      </w:r>
      <w:proofErr w:type="spellEnd"/>
      <w:r w:rsidRPr="0041293C">
        <w:rPr>
          <w:b/>
          <w:i/>
        </w:rPr>
        <w:t xml:space="preserve"> </w:t>
      </w:r>
      <w:proofErr w:type="spellStart"/>
      <w:r w:rsidRPr="0041293C">
        <w:rPr>
          <w:b/>
          <w:i/>
        </w:rPr>
        <w:t>Drapes</w:t>
      </w:r>
      <w:proofErr w:type="spellEnd"/>
      <w:r w:rsidRPr="0041293C">
        <w:rPr>
          <w:b/>
          <w:i/>
        </w:rPr>
        <w:t xml:space="preserve"> </w:t>
      </w:r>
      <w:proofErr w:type="spellStart"/>
      <w:r w:rsidRPr="0041293C">
        <w:rPr>
          <w:b/>
          <w:i/>
        </w:rPr>
        <w:t>and</w:t>
      </w:r>
      <w:proofErr w:type="spellEnd"/>
      <w:r w:rsidRPr="0041293C">
        <w:rPr>
          <w:b/>
          <w:i/>
        </w:rPr>
        <w:t xml:space="preserve"> </w:t>
      </w:r>
      <w:proofErr w:type="spellStart"/>
      <w:r w:rsidRPr="0041293C">
        <w:rPr>
          <w:b/>
          <w:i/>
        </w:rPr>
        <w:t>Gowns</w:t>
      </w:r>
      <w:proofErr w:type="spellEnd"/>
      <w:r w:rsidRPr="0041293C">
        <w:rPr>
          <w:b/>
          <w:i/>
        </w:rPr>
        <w:t xml:space="preserve"> </w:t>
      </w:r>
      <w:r w:rsidRPr="0041293C">
        <w:rPr>
          <w:b/>
        </w:rPr>
        <w:t>(EN 13795)</w:t>
      </w:r>
      <w:r w:rsidRPr="0041293C">
        <w:t xml:space="preserve">, </w:t>
      </w:r>
      <w:proofErr w:type="spellStart"/>
      <w:r w:rsidRPr="0041293C">
        <w:t>Medline</w:t>
      </w:r>
      <w:proofErr w:type="spellEnd"/>
      <w:r w:rsidRPr="0041293C">
        <w:t xml:space="preserve">, </w:t>
      </w:r>
      <w:proofErr w:type="gramStart"/>
      <w:r w:rsidRPr="0041293C">
        <w:t>(</w:t>
      </w:r>
      <w:proofErr w:type="gramEnd"/>
      <w:r w:rsidR="001B0B34">
        <w:fldChar w:fldCharType="begin"/>
      </w:r>
      <w:r w:rsidR="001B0B34">
        <w:instrText xml:space="preserve"> </w:instrText>
      </w:r>
      <w:r w:rsidR="001B0B34">
        <w:instrText xml:space="preserve">HYPERLINK "http://www.medline.com/au/Brochures/Products/Sterile%20Surgical%20Drapes%20&amp;%20Gowns/Medline_EN13795.indd.pdf" </w:instrText>
      </w:r>
      <w:r w:rsidR="001B0B34">
        <w:fldChar w:fldCharType="separate"/>
      </w:r>
      <w:r w:rsidRPr="0041293C">
        <w:rPr>
          <w:rStyle w:val="Kpr"/>
        </w:rPr>
        <w:t>http://www.medline.com/au/Brochures/Products/Sterile%20Surgical%20Drapes%20&amp;%20Gowns/Medline_EN13795.indd.pdf</w:t>
      </w:r>
      <w:r w:rsidR="001B0B34">
        <w:rPr>
          <w:rStyle w:val="Kpr"/>
        </w:rPr>
        <w:fldChar w:fldCharType="end"/>
      </w:r>
      <w:r w:rsidRPr="0041293C">
        <w:t xml:space="preserve"> </w:t>
      </w:r>
      <w:r w:rsidR="00B35AAE" w:rsidRPr="0041293C">
        <w:t>Erişim Tarihi: 02.06.2012.</w:t>
      </w:r>
    </w:p>
    <w:p w:rsidR="002D1721" w:rsidRPr="0041293C" w:rsidRDefault="00886854" w:rsidP="000B4AEA">
      <w:pPr>
        <w:pStyle w:val="ListeParagraf"/>
        <w:numPr>
          <w:ilvl w:val="0"/>
          <w:numId w:val="5"/>
        </w:numPr>
        <w:ind w:left="450"/>
      </w:pPr>
      <w:r w:rsidRPr="0041293C">
        <w:t>GÜNGÖR</w:t>
      </w:r>
      <w:r w:rsidR="00F573BD" w:rsidRPr="0041293C">
        <w:t>, M</w:t>
      </w:r>
      <w:proofErr w:type="gramStart"/>
      <w:r w:rsidR="00F573BD" w:rsidRPr="0041293C">
        <w:t>.</w:t>
      </w:r>
      <w:r w:rsidR="00EB5CE1">
        <w:t>,</w:t>
      </w:r>
      <w:proofErr w:type="gramEnd"/>
      <w:r w:rsidR="00EB5CE1">
        <w:t xml:space="preserve"> (2007),</w:t>
      </w:r>
      <w:r w:rsidR="00F573BD" w:rsidRPr="0041293C">
        <w:t xml:space="preserve"> </w:t>
      </w:r>
      <w:r w:rsidR="001D5AD8" w:rsidRPr="0041293C">
        <w:rPr>
          <w:b/>
        </w:rPr>
        <w:t>“</w:t>
      </w:r>
      <w:proofErr w:type="spellStart"/>
      <w:r w:rsidR="00A46C18">
        <w:rPr>
          <w:b/>
          <w:i/>
        </w:rPr>
        <w:t>Reusibıl</w:t>
      </w:r>
      <w:proofErr w:type="spellEnd"/>
      <w:r w:rsidR="00A46C18">
        <w:rPr>
          <w:b/>
          <w:i/>
        </w:rPr>
        <w:t xml:space="preserve"> Ameliyat Örtüleri İ</w:t>
      </w:r>
      <w:r w:rsidR="00F573BD" w:rsidRPr="0041293C">
        <w:rPr>
          <w:b/>
          <w:i/>
        </w:rPr>
        <w:t xml:space="preserve">le </w:t>
      </w:r>
      <w:proofErr w:type="spellStart"/>
      <w:r w:rsidR="00F573BD" w:rsidRPr="0041293C">
        <w:rPr>
          <w:b/>
          <w:i/>
        </w:rPr>
        <w:t>Disposibıl</w:t>
      </w:r>
      <w:proofErr w:type="spellEnd"/>
      <w:r w:rsidR="00F573BD" w:rsidRPr="0041293C">
        <w:rPr>
          <w:b/>
          <w:i/>
        </w:rPr>
        <w:t xml:space="preserve"> Ameliyat Örtülerinin Bakteriyel Geçirgenliklerinin Değerlendirilmesi</w:t>
      </w:r>
      <w:r w:rsidR="001D5AD8" w:rsidRPr="0041293C">
        <w:rPr>
          <w:b/>
          <w:i/>
        </w:rPr>
        <w:t>”</w:t>
      </w:r>
      <w:r w:rsidR="00F573BD" w:rsidRPr="0041293C">
        <w:t xml:space="preserve">, 5. Ulusal Sterilizasyon Dezenfeksiyon Kongresi Kongre Kitabı, </w:t>
      </w:r>
      <w:r w:rsidR="00EB5CE1">
        <w:t>s</w:t>
      </w:r>
      <w:r w:rsidR="00164F36" w:rsidRPr="0041293C">
        <w:t>.</w:t>
      </w:r>
      <w:r w:rsidR="00F573BD" w:rsidRPr="0041293C">
        <w:t>169-190</w:t>
      </w:r>
      <w:r w:rsidR="00164F36" w:rsidRPr="0041293C">
        <w:t>.</w:t>
      </w:r>
    </w:p>
    <w:p w:rsidR="002D1721" w:rsidRPr="0041293C" w:rsidRDefault="002D1721" w:rsidP="000B4AEA">
      <w:pPr>
        <w:pStyle w:val="ListeParagraf"/>
        <w:numPr>
          <w:ilvl w:val="0"/>
          <w:numId w:val="5"/>
        </w:numPr>
        <w:spacing w:before="120"/>
        <w:ind w:left="450"/>
        <w:rPr>
          <w:rStyle w:val="A10"/>
          <w:rFonts w:cs="Times New Roman"/>
          <w:i w:val="0"/>
          <w:sz w:val="24"/>
          <w:szCs w:val="24"/>
          <w:lang w:val="en-US"/>
        </w:rPr>
      </w:pPr>
      <w:r w:rsidRPr="0041293C">
        <w:rPr>
          <w:rStyle w:val="A10"/>
          <w:rFonts w:cs="Times New Roman"/>
          <w:i w:val="0"/>
          <w:sz w:val="24"/>
          <w:szCs w:val="24"/>
          <w:lang w:val="en-US"/>
        </w:rPr>
        <w:t>GAPENSKI, L. C.</w:t>
      </w:r>
      <w:r w:rsidR="00EB5CE1">
        <w:rPr>
          <w:rStyle w:val="A10"/>
          <w:rFonts w:cs="Times New Roman"/>
          <w:i w:val="0"/>
          <w:sz w:val="24"/>
          <w:szCs w:val="24"/>
          <w:lang w:val="en-US"/>
        </w:rPr>
        <w:t>,</w:t>
      </w:r>
      <w:r w:rsidRPr="0041293C">
        <w:rPr>
          <w:rStyle w:val="A10"/>
          <w:rFonts w:cs="Times New Roman"/>
          <w:i w:val="0"/>
          <w:sz w:val="24"/>
          <w:szCs w:val="24"/>
          <w:lang w:val="en-US"/>
        </w:rPr>
        <w:t xml:space="preserve"> (2008)</w:t>
      </w:r>
      <w:r w:rsidR="00EB5CE1">
        <w:rPr>
          <w:rStyle w:val="A10"/>
          <w:rFonts w:cs="Times New Roman"/>
          <w:i w:val="0"/>
          <w:sz w:val="24"/>
          <w:szCs w:val="24"/>
          <w:lang w:val="en-US"/>
        </w:rPr>
        <w:t>,</w:t>
      </w:r>
      <w:r w:rsidRPr="0041293C">
        <w:rPr>
          <w:rStyle w:val="A10"/>
          <w:rFonts w:cs="Times New Roman"/>
          <w:i w:val="0"/>
          <w:sz w:val="24"/>
          <w:szCs w:val="24"/>
          <w:lang w:val="en-US"/>
        </w:rPr>
        <w:t xml:space="preserve"> </w:t>
      </w:r>
      <w:r w:rsidRPr="0041293C">
        <w:rPr>
          <w:rStyle w:val="A10"/>
          <w:rFonts w:cs="Times New Roman"/>
          <w:b/>
          <w:sz w:val="24"/>
          <w:szCs w:val="24"/>
          <w:lang w:val="en-US"/>
        </w:rPr>
        <w:t>Healthcare Finance: An Introduction to Accounting and Financial Management</w:t>
      </w:r>
      <w:r w:rsidRPr="0041293C">
        <w:rPr>
          <w:rStyle w:val="A10"/>
          <w:rFonts w:cs="Times New Roman"/>
          <w:sz w:val="24"/>
          <w:szCs w:val="24"/>
          <w:lang w:val="en-US"/>
        </w:rPr>
        <w:t xml:space="preserve">, </w:t>
      </w:r>
      <w:r w:rsidRPr="0041293C">
        <w:rPr>
          <w:rStyle w:val="A10"/>
          <w:rFonts w:cs="Times New Roman"/>
          <w:i w:val="0"/>
          <w:sz w:val="24"/>
          <w:szCs w:val="24"/>
          <w:lang w:val="en-US"/>
        </w:rPr>
        <w:t>4</w:t>
      </w:r>
      <w:r w:rsidRPr="0041293C">
        <w:rPr>
          <w:rStyle w:val="A10"/>
          <w:rFonts w:cs="Times New Roman"/>
          <w:i w:val="0"/>
          <w:sz w:val="24"/>
          <w:szCs w:val="24"/>
          <w:vertAlign w:val="superscript"/>
          <w:lang w:val="en-US"/>
        </w:rPr>
        <w:t xml:space="preserve">th </w:t>
      </w:r>
      <w:r w:rsidRPr="0041293C">
        <w:rPr>
          <w:rStyle w:val="A10"/>
          <w:rFonts w:cs="Times New Roman"/>
          <w:i w:val="0"/>
          <w:sz w:val="24"/>
          <w:szCs w:val="24"/>
          <w:lang w:val="en-US"/>
        </w:rPr>
        <w:t>Ed., USA.</w:t>
      </w:r>
    </w:p>
    <w:p w:rsidR="00164F36" w:rsidRPr="0041293C" w:rsidRDefault="00886854" w:rsidP="000B4AEA">
      <w:pPr>
        <w:pStyle w:val="ListeParagraf"/>
        <w:numPr>
          <w:ilvl w:val="0"/>
          <w:numId w:val="5"/>
        </w:numPr>
        <w:autoSpaceDE w:val="0"/>
        <w:autoSpaceDN w:val="0"/>
        <w:adjustRightInd w:val="0"/>
        <w:ind w:left="450"/>
      </w:pPr>
      <w:r w:rsidRPr="0041293C">
        <w:t>OVERCASH</w:t>
      </w:r>
      <w:r w:rsidR="00164F36" w:rsidRPr="0041293C">
        <w:t>, M</w:t>
      </w:r>
      <w:proofErr w:type="gramStart"/>
      <w:r w:rsidR="00164F36" w:rsidRPr="0041293C">
        <w:t>.</w:t>
      </w:r>
      <w:r w:rsidR="00EB5CE1">
        <w:t>,</w:t>
      </w:r>
      <w:proofErr w:type="gramEnd"/>
      <w:r w:rsidR="00164F36" w:rsidRPr="0041293C">
        <w:t xml:space="preserve"> (2012</w:t>
      </w:r>
      <w:r w:rsidR="00EB5CE1" w:rsidRPr="00EB5CE1">
        <w:t>),</w:t>
      </w:r>
      <w:r w:rsidR="00164F36" w:rsidRPr="0041293C">
        <w:rPr>
          <w:b/>
        </w:rPr>
        <w:t xml:space="preserve"> </w:t>
      </w:r>
      <w:r w:rsidR="001D5AD8" w:rsidRPr="0041293C">
        <w:rPr>
          <w:b/>
        </w:rPr>
        <w:t>“</w:t>
      </w:r>
      <w:r w:rsidR="00164F36" w:rsidRPr="0041293C">
        <w:rPr>
          <w:b/>
        </w:rPr>
        <w:t xml:space="preserve">A </w:t>
      </w:r>
      <w:proofErr w:type="spellStart"/>
      <w:r w:rsidR="00164F36" w:rsidRPr="0041293C">
        <w:rPr>
          <w:b/>
        </w:rPr>
        <w:t>Comparison</w:t>
      </w:r>
      <w:proofErr w:type="spellEnd"/>
      <w:r w:rsidR="00164F36" w:rsidRPr="0041293C">
        <w:rPr>
          <w:b/>
        </w:rPr>
        <w:t xml:space="preserve"> of </w:t>
      </w:r>
      <w:proofErr w:type="spellStart"/>
      <w:r w:rsidR="00164F36" w:rsidRPr="0041293C">
        <w:rPr>
          <w:b/>
        </w:rPr>
        <w:t>Reusable</w:t>
      </w:r>
      <w:proofErr w:type="spellEnd"/>
      <w:r w:rsidR="00164F36" w:rsidRPr="0041293C">
        <w:rPr>
          <w:b/>
        </w:rPr>
        <w:t xml:space="preserve"> </w:t>
      </w:r>
      <w:proofErr w:type="spellStart"/>
      <w:r w:rsidR="00164F36" w:rsidRPr="0041293C">
        <w:rPr>
          <w:b/>
        </w:rPr>
        <w:t>and</w:t>
      </w:r>
      <w:proofErr w:type="spellEnd"/>
      <w:r w:rsidR="00164F36" w:rsidRPr="0041293C">
        <w:rPr>
          <w:b/>
        </w:rPr>
        <w:t xml:space="preserve"> </w:t>
      </w:r>
      <w:proofErr w:type="spellStart"/>
      <w:r w:rsidR="00164F36" w:rsidRPr="0041293C">
        <w:rPr>
          <w:b/>
        </w:rPr>
        <w:t>Disposable</w:t>
      </w:r>
      <w:proofErr w:type="spellEnd"/>
      <w:r w:rsidR="00164F36" w:rsidRPr="0041293C">
        <w:rPr>
          <w:b/>
        </w:rPr>
        <w:t xml:space="preserve"> </w:t>
      </w:r>
      <w:proofErr w:type="spellStart"/>
      <w:r w:rsidR="00164F36" w:rsidRPr="0041293C">
        <w:rPr>
          <w:b/>
        </w:rPr>
        <w:t>Perioperative</w:t>
      </w:r>
      <w:proofErr w:type="spellEnd"/>
      <w:r w:rsidR="00164F36" w:rsidRPr="0041293C">
        <w:rPr>
          <w:b/>
        </w:rPr>
        <w:t xml:space="preserve"> </w:t>
      </w:r>
      <w:proofErr w:type="spellStart"/>
      <w:r w:rsidR="00164F36" w:rsidRPr="0041293C">
        <w:rPr>
          <w:b/>
        </w:rPr>
        <w:t>Textiles</w:t>
      </w:r>
      <w:proofErr w:type="spellEnd"/>
      <w:r w:rsidR="00164F36" w:rsidRPr="0041293C">
        <w:rPr>
          <w:b/>
        </w:rPr>
        <w:t xml:space="preserve">: </w:t>
      </w:r>
      <w:proofErr w:type="spellStart"/>
      <w:r w:rsidR="00164F36" w:rsidRPr="0041293C">
        <w:rPr>
          <w:b/>
        </w:rPr>
        <w:t>Sustainability</w:t>
      </w:r>
      <w:proofErr w:type="spellEnd"/>
      <w:r w:rsidR="00164F36" w:rsidRPr="0041293C">
        <w:rPr>
          <w:b/>
        </w:rPr>
        <w:t xml:space="preserve"> </w:t>
      </w:r>
      <w:proofErr w:type="spellStart"/>
      <w:r w:rsidR="00164F36" w:rsidRPr="0041293C">
        <w:rPr>
          <w:b/>
        </w:rPr>
        <w:t>State</w:t>
      </w:r>
      <w:proofErr w:type="spellEnd"/>
      <w:r w:rsidR="00164F36" w:rsidRPr="0041293C">
        <w:rPr>
          <w:b/>
        </w:rPr>
        <w:t>-of-</w:t>
      </w:r>
      <w:proofErr w:type="spellStart"/>
      <w:r w:rsidR="00164F36" w:rsidRPr="0041293C">
        <w:rPr>
          <w:b/>
        </w:rPr>
        <w:t>the</w:t>
      </w:r>
      <w:proofErr w:type="spellEnd"/>
      <w:r w:rsidR="00164F36" w:rsidRPr="0041293C">
        <w:rPr>
          <w:b/>
        </w:rPr>
        <w:t>-Art 2012</w:t>
      </w:r>
      <w:r w:rsidR="001D5AD8" w:rsidRPr="0041293C">
        <w:rPr>
          <w:b/>
        </w:rPr>
        <w:t>”</w:t>
      </w:r>
      <w:r w:rsidR="00164F36" w:rsidRPr="0041293C">
        <w:t xml:space="preserve">, </w:t>
      </w:r>
      <w:r w:rsidR="00164F36" w:rsidRPr="0041293C">
        <w:rPr>
          <w:i/>
        </w:rPr>
        <w:t>ANESTHESIA &amp; ANALGESIA</w:t>
      </w:r>
      <w:r w:rsidR="00164F36" w:rsidRPr="0041293C">
        <w:t xml:space="preserve">, </w:t>
      </w:r>
      <w:proofErr w:type="spellStart"/>
      <w:r w:rsidR="00164F36" w:rsidRPr="0041293C">
        <w:t>Vol</w:t>
      </w:r>
      <w:proofErr w:type="spellEnd"/>
      <w:r w:rsidR="00164F36" w:rsidRPr="0041293C">
        <w:t xml:space="preserve">. 114, No. 5,  May, </w:t>
      </w:r>
      <w:proofErr w:type="spellStart"/>
      <w:r w:rsidR="00164F36" w:rsidRPr="0041293C">
        <w:t>pp</w:t>
      </w:r>
      <w:proofErr w:type="spellEnd"/>
      <w:r w:rsidR="00164F36" w:rsidRPr="0041293C">
        <w:t>. 1055-1066</w:t>
      </w:r>
      <w:r w:rsidR="0073635D" w:rsidRPr="0041293C">
        <w:t>.</w:t>
      </w:r>
    </w:p>
    <w:p w:rsidR="00164F36" w:rsidRPr="0041293C" w:rsidRDefault="00886854" w:rsidP="000B4AEA">
      <w:pPr>
        <w:pStyle w:val="ListeParagraf"/>
        <w:numPr>
          <w:ilvl w:val="0"/>
          <w:numId w:val="5"/>
        </w:numPr>
        <w:autoSpaceDE w:val="0"/>
        <w:autoSpaceDN w:val="0"/>
        <w:adjustRightInd w:val="0"/>
        <w:ind w:left="450"/>
      </w:pPr>
      <w:r w:rsidRPr="0041293C">
        <w:t>PAMUK</w:t>
      </w:r>
      <w:r w:rsidR="00F40176" w:rsidRPr="0041293C">
        <w:t xml:space="preserve">, O. </w:t>
      </w:r>
      <w:r w:rsidR="00987B10" w:rsidRPr="0041293C">
        <w:t>&amp;</w:t>
      </w:r>
      <w:r w:rsidR="00F40176" w:rsidRPr="0041293C">
        <w:t xml:space="preserve"> </w:t>
      </w:r>
      <w:r w:rsidRPr="0041293C">
        <w:t>ÖNDOĞAN</w:t>
      </w:r>
      <w:r w:rsidR="00F40176" w:rsidRPr="0041293C">
        <w:t>, Z</w:t>
      </w:r>
      <w:proofErr w:type="gramStart"/>
      <w:r w:rsidR="00F40176" w:rsidRPr="0041293C">
        <w:t>.</w:t>
      </w:r>
      <w:r w:rsidR="00EB5CE1">
        <w:t>,</w:t>
      </w:r>
      <w:proofErr w:type="gramEnd"/>
      <w:r w:rsidR="00EB5CE1">
        <w:t xml:space="preserve"> (2008),</w:t>
      </w:r>
      <w:r w:rsidR="00F40176" w:rsidRPr="0041293C">
        <w:t xml:space="preserve"> </w:t>
      </w:r>
      <w:r w:rsidR="001D5AD8" w:rsidRPr="0041293C">
        <w:rPr>
          <w:b/>
        </w:rPr>
        <w:t>“</w:t>
      </w:r>
      <w:r w:rsidR="00F40176" w:rsidRPr="0041293C">
        <w:rPr>
          <w:b/>
          <w:bCs/>
        </w:rPr>
        <w:t>Cerrahi Personelin Ameliyat Önlükleri İle İlgili Görüşlerinin Belirlenmesi Üzerine Bir Araştırma</w:t>
      </w:r>
      <w:r w:rsidR="001D5AD8" w:rsidRPr="0041293C">
        <w:rPr>
          <w:b/>
          <w:bCs/>
        </w:rPr>
        <w:t>”</w:t>
      </w:r>
      <w:r w:rsidR="00F40176" w:rsidRPr="0041293C">
        <w:rPr>
          <w:bCs/>
        </w:rPr>
        <w:t xml:space="preserve">, </w:t>
      </w:r>
      <w:r w:rsidR="00F40176" w:rsidRPr="0041293C">
        <w:rPr>
          <w:i/>
        </w:rPr>
        <w:t>TEKSTİL ve KONFEKSİYON</w:t>
      </w:r>
      <w:r w:rsidR="00EB5CE1">
        <w:t>, Vol.2, s</w:t>
      </w:r>
      <w:r w:rsidR="00F40176" w:rsidRPr="0041293C">
        <w:t>.</w:t>
      </w:r>
      <w:r w:rsidR="006445CC" w:rsidRPr="0041293C">
        <w:t>142-148.</w:t>
      </w:r>
      <w:r w:rsidR="00F40176" w:rsidRPr="0041293C">
        <w:t xml:space="preserve"> </w:t>
      </w:r>
    </w:p>
    <w:p w:rsidR="00E20B89" w:rsidRDefault="006C6202" w:rsidP="000B4AEA">
      <w:pPr>
        <w:pStyle w:val="Default"/>
        <w:numPr>
          <w:ilvl w:val="0"/>
          <w:numId w:val="5"/>
        </w:numPr>
        <w:ind w:left="450"/>
        <w:rPr>
          <w:iCs/>
        </w:rPr>
      </w:pPr>
      <w:r>
        <w:rPr>
          <w:bCs/>
        </w:rPr>
        <w:t>PARTHASARATHI</w:t>
      </w:r>
      <w:r w:rsidR="00987B10" w:rsidRPr="0041293C">
        <w:rPr>
          <w:bCs/>
        </w:rPr>
        <w:t xml:space="preserve">,  V. &amp; </w:t>
      </w:r>
      <w:r w:rsidR="006D3021">
        <w:rPr>
          <w:bCs/>
        </w:rPr>
        <w:t>THILAGAVATHI</w:t>
      </w:r>
      <w:r w:rsidR="00987B10" w:rsidRPr="0041293C">
        <w:rPr>
          <w:bCs/>
        </w:rPr>
        <w:t>, G</w:t>
      </w:r>
      <w:proofErr w:type="gramStart"/>
      <w:r w:rsidR="00987B10" w:rsidRPr="0041293C">
        <w:rPr>
          <w:bCs/>
        </w:rPr>
        <w:t>.</w:t>
      </w:r>
      <w:r w:rsidR="00EB5CE1">
        <w:rPr>
          <w:bCs/>
        </w:rPr>
        <w:t>,</w:t>
      </w:r>
      <w:proofErr w:type="gramEnd"/>
      <w:r w:rsidR="00EB5CE1">
        <w:rPr>
          <w:bCs/>
        </w:rPr>
        <w:t xml:space="preserve"> (2011),</w:t>
      </w:r>
      <w:r w:rsidR="00987B10" w:rsidRPr="0041293C">
        <w:rPr>
          <w:bCs/>
        </w:rPr>
        <w:t xml:space="preserve"> </w:t>
      </w:r>
      <w:r w:rsidR="00987B10" w:rsidRPr="0041293C">
        <w:t xml:space="preserve"> </w:t>
      </w:r>
      <w:r w:rsidR="001D5AD8" w:rsidRPr="0041293C">
        <w:rPr>
          <w:b/>
        </w:rPr>
        <w:t>“</w:t>
      </w:r>
      <w:r w:rsidR="00987B10" w:rsidRPr="0041293C">
        <w:rPr>
          <w:b/>
          <w:bCs/>
        </w:rPr>
        <w:t xml:space="preserve">A </w:t>
      </w:r>
      <w:proofErr w:type="spellStart"/>
      <w:r w:rsidR="00987B10" w:rsidRPr="0041293C">
        <w:rPr>
          <w:b/>
          <w:bCs/>
        </w:rPr>
        <w:t>Review</w:t>
      </w:r>
      <w:proofErr w:type="spellEnd"/>
      <w:r w:rsidR="00987B10" w:rsidRPr="0041293C">
        <w:rPr>
          <w:b/>
          <w:bCs/>
        </w:rPr>
        <w:t xml:space="preserve"> on </w:t>
      </w:r>
      <w:proofErr w:type="spellStart"/>
      <w:r w:rsidR="00987B10" w:rsidRPr="0041293C">
        <w:rPr>
          <w:b/>
          <w:bCs/>
        </w:rPr>
        <w:t>Antiviral</w:t>
      </w:r>
      <w:proofErr w:type="spellEnd"/>
      <w:r w:rsidR="00987B10" w:rsidRPr="0041293C">
        <w:rPr>
          <w:b/>
          <w:bCs/>
        </w:rPr>
        <w:t xml:space="preserve"> </w:t>
      </w:r>
      <w:proofErr w:type="spellStart"/>
      <w:r w:rsidR="00987B10" w:rsidRPr="0041293C">
        <w:rPr>
          <w:b/>
          <w:bCs/>
        </w:rPr>
        <w:t>and</w:t>
      </w:r>
      <w:proofErr w:type="spellEnd"/>
      <w:r w:rsidR="00987B10" w:rsidRPr="0041293C">
        <w:rPr>
          <w:b/>
          <w:bCs/>
        </w:rPr>
        <w:t xml:space="preserve"> </w:t>
      </w:r>
      <w:proofErr w:type="spellStart"/>
      <w:r w:rsidR="00987B10" w:rsidRPr="0041293C">
        <w:rPr>
          <w:b/>
          <w:bCs/>
        </w:rPr>
        <w:t>Antibacterial</w:t>
      </w:r>
      <w:proofErr w:type="spellEnd"/>
      <w:r w:rsidR="00987B10" w:rsidRPr="0041293C">
        <w:rPr>
          <w:b/>
          <w:bCs/>
        </w:rPr>
        <w:t xml:space="preserve"> </w:t>
      </w:r>
      <w:proofErr w:type="spellStart"/>
      <w:r w:rsidR="00987B10" w:rsidRPr="0041293C">
        <w:rPr>
          <w:b/>
          <w:bCs/>
        </w:rPr>
        <w:t>Surgi</w:t>
      </w:r>
      <w:r w:rsidR="00E20B89" w:rsidRPr="0041293C">
        <w:rPr>
          <w:b/>
          <w:bCs/>
        </w:rPr>
        <w:t>cal</w:t>
      </w:r>
      <w:proofErr w:type="spellEnd"/>
      <w:r w:rsidR="00E20B89" w:rsidRPr="0041293C">
        <w:rPr>
          <w:b/>
          <w:bCs/>
        </w:rPr>
        <w:t xml:space="preserve"> </w:t>
      </w:r>
      <w:proofErr w:type="spellStart"/>
      <w:r w:rsidR="00E20B89" w:rsidRPr="0041293C">
        <w:rPr>
          <w:b/>
          <w:bCs/>
        </w:rPr>
        <w:t>Gown</w:t>
      </w:r>
      <w:proofErr w:type="spellEnd"/>
      <w:r w:rsidR="00E20B89" w:rsidRPr="0041293C">
        <w:rPr>
          <w:b/>
          <w:bCs/>
        </w:rPr>
        <w:t xml:space="preserve"> </w:t>
      </w:r>
      <w:proofErr w:type="spellStart"/>
      <w:r w:rsidR="00E20B89" w:rsidRPr="0041293C">
        <w:rPr>
          <w:b/>
          <w:bCs/>
        </w:rPr>
        <w:t>a</w:t>
      </w:r>
      <w:r w:rsidR="00987B10" w:rsidRPr="0041293C">
        <w:rPr>
          <w:b/>
          <w:bCs/>
        </w:rPr>
        <w:t>nd</w:t>
      </w:r>
      <w:proofErr w:type="spellEnd"/>
      <w:r w:rsidR="00987B10" w:rsidRPr="0041293C">
        <w:rPr>
          <w:b/>
          <w:bCs/>
        </w:rPr>
        <w:t xml:space="preserve"> </w:t>
      </w:r>
      <w:proofErr w:type="spellStart"/>
      <w:r w:rsidR="00987B10" w:rsidRPr="0041293C">
        <w:rPr>
          <w:b/>
          <w:bCs/>
        </w:rPr>
        <w:t>Drapes</w:t>
      </w:r>
      <w:proofErr w:type="spellEnd"/>
      <w:r w:rsidR="001D5AD8" w:rsidRPr="0041293C">
        <w:rPr>
          <w:b/>
          <w:bCs/>
        </w:rPr>
        <w:t>”</w:t>
      </w:r>
      <w:r w:rsidR="00E20B89" w:rsidRPr="0041293C">
        <w:rPr>
          <w:b/>
          <w:bCs/>
        </w:rPr>
        <w:t>,</w:t>
      </w:r>
      <w:r w:rsidR="00E20B89" w:rsidRPr="0041293C">
        <w:rPr>
          <w:bCs/>
        </w:rPr>
        <w:t xml:space="preserve"> </w:t>
      </w:r>
      <w:proofErr w:type="spellStart"/>
      <w:r w:rsidR="00E20B89" w:rsidRPr="0041293C">
        <w:rPr>
          <w:i/>
          <w:iCs/>
        </w:rPr>
        <w:t>Indian</w:t>
      </w:r>
      <w:proofErr w:type="spellEnd"/>
      <w:r w:rsidR="00E20B89" w:rsidRPr="0041293C">
        <w:rPr>
          <w:i/>
          <w:iCs/>
        </w:rPr>
        <w:t xml:space="preserve"> </w:t>
      </w:r>
      <w:proofErr w:type="spellStart"/>
      <w:r w:rsidR="00E20B89" w:rsidRPr="0041293C">
        <w:rPr>
          <w:i/>
          <w:iCs/>
        </w:rPr>
        <w:t>Journal</w:t>
      </w:r>
      <w:proofErr w:type="spellEnd"/>
      <w:r w:rsidR="00E20B89" w:rsidRPr="0041293C">
        <w:rPr>
          <w:i/>
          <w:iCs/>
        </w:rPr>
        <w:t xml:space="preserve"> of </w:t>
      </w:r>
      <w:proofErr w:type="spellStart"/>
      <w:r w:rsidR="00E20B89" w:rsidRPr="0041293C">
        <w:rPr>
          <w:i/>
          <w:iCs/>
        </w:rPr>
        <w:t>Fundamental</w:t>
      </w:r>
      <w:proofErr w:type="spellEnd"/>
      <w:r w:rsidR="00E20B89" w:rsidRPr="0041293C">
        <w:rPr>
          <w:i/>
          <w:iCs/>
        </w:rPr>
        <w:t xml:space="preserve"> </w:t>
      </w:r>
      <w:proofErr w:type="spellStart"/>
      <w:r w:rsidR="00E20B89" w:rsidRPr="0041293C">
        <w:rPr>
          <w:i/>
          <w:iCs/>
        </w:rPr>
        <w:t>and</w:t>
      </w:r>
      <w:proofErr w:type="spellEnd"/>
      <w:r w:rsidR="00E20B89" w:rsidRPr="0041293C">
        <w:rPr>
          <w:i/>
          <w:iCs/>
        </w:rPr>
        <w:t xml:space="preserve"> </w:t>
      </w:r>
      <w:proofErr w:type="spellStart"/>
      <w:r w:rsidR="00E20B89" w:rsidRPr="0041293C">
        <w:rPr>
          <w:i/>
          <w:iCs/>
        </w:rPr>
        <w:t>Applied</w:t>
      </w:r>
      <w:proofErr w:type="spellEnd"/>
      <w:r w:rsidR="00E20B89" w:rsidRPr="0041293C">
        <w:rPr>
          <w:i/>
          <w:iCs/>
        </w:rPr>
        <w:t xml:space="preserve"> Life </w:t>
      </w:r>
      <w:proofErr w:type="spellStart"/>
      <w:r w:rsidR="00E20B89" w:rsidRPr="0041293C">
        <w:rPr>
          <w:i/>
          <w:iCs/>
        </w:rPr>
        <w:t>Sciences,</w:t>
      </w:r>
      <w:r w:rsidR="00E20B89" w:rsidRPr="0041293C">
        <w:rPr>
          <w:iCs/>
        </w:rPr>
        <w:t>Vol</w:t>
      </w:r>
      <w:proofErr w:type="spellEnd"/>
      <w:r w:rsidR="00E20B89" w:rsidRPr="0041293C">
        <w:rPr>
          <w:iCs/>
        </w:rPr>
        <w:t xml:space="preserve">. 1 (2) April – </w:t>
      </w:r>
      <w:proofErr w:type="spellStart"/>
      <w:r w:rsidR="00E20B89" w:rsidRPr="0041293C">
        <w:rPr>
          <w:iCs/>
        </w:rPr>
        <w:t>June</w:t>
      </w:r>
      <w:proofErr w:type="spellEnd"/>
      <w:r w:rsidR="00E20B89" w:rsidRPr="0041293C">
        <w:rPr>
          <w:iCs/>
        </w:rPr>
        <w:t xml:space="preserve">, </w:t>
      </w:r>
      <w:proofErr w:type="spellStart"/>
      <w:r w:rsidR="00E20B89" w:rsidRPr="0041293C">
        <w:rPr>
          <w:iCs/>
        </w:rPr>
        <w:t>pp</w:t>
      </w:r>
      <w:proofErr w:type="spellEnd"/>
      <w:r w:rsidR="00E20B89" w:rsidRPr="0041293C">
        <w:rPr>
          <w:iCs/>
        </w:rPr>
        <w:t>. 215-218.</w:t>
      </w:r>
    </w:p>
    <w:p w:rsidR="006C6202" w:rsidRPr="0041293C" w:rsidRDefault="006C6202" w:rsidP="006C6202">
      <w:pPr>
        <w:pStyle w:val="Default"/>
        <w:ind w:left="450"/>
        <w:rPr>
          <w:iCs/>
        </w:rPr>
      </w:pPr>
    </w:p>
    <w:p w:rsidR="00EB5CE1" w:rsidRPr="00EB5CE1" w:rsidRDefault="002021A9" w:rsidP="00EB5CE1">
      <w:pPr>
        <w:pStyle w:val="ListeParagraf"/>
        <w:numPr>
          <w:ilvl w:val="0"/>
          <w:numId w:val="5"/>
        </w:numPr>
        <w:autoSpaceDE w:val="0"/>
        <w:autoSpaceDN w:val="0"/>
        <w:adjustRightInd w:val="0"/>
        <w:spacing w:before="0"/>
        <w:ind w:left="448"/>
      </w:pPr>
      <w:r>
        <w:rPr>
          <w:color w:val="231F20"/>
        </w:rPr>
        <w:t>RI</w:t>
      </w:r>
      <w:r w:rsidR="00886854" w:rsidRPr="0041293C">
        <w:rPr>
          <w:color w:val="231F20"/>
        </w:rPr>
        <w:t>EGL</w:t>
      </w:r>
      <w:r w:rsidR="002A0AC7" w:rsidRPr="0041293C">
        <w:rPr>
          <w:color w:val="231F20"/>
        </w:rPr>
        <w:t>, G. F</w:t>
      </w:r>
      <w:proofErr w:type="gramStart"/>
      <w:r w:rsidR="002A0AC7" w:rsidRPr="0041293C">
        <w:rPr>
          <w:color w:val="231F20"/>
        </w:rPr>
        <w:t>.</w:t>
      </w:r>
      <w:r w:rsidR="00EB5CE1">
        <w:rPr>
          <w:color w:val="231F20"/>
        </w:rPr>
        <w:t>,</w:t>
      </w:r>
      <w:proofErr w:type="gramEnd"/>
      <w:r w:rsidR="002A0AC7" w:rsidRPr="0041293C">
        <w:rPr>
          <w:color w:val="231F20"/>
        </w:rPr>
        <w:t xml:space="preserve"> (1999)</w:t>
      </w:r>
      <w:r w:rsidR="00EB5CE1">
        <w:rPr>
          <w:color w:val="231F20"/>
        </w:rPr>
        <w:t>,</w:t>
      </w:r>
      <w:r w:rsidR="002A0AC7" w:rsidRPr="0041293C">
        <w:rPr>
          <w:color w:val="231F20"/>
        </w:rPr>
        <w:t xml:space="preserve"> </w:t>
      </w:r>
      <w:r w:rsidR="002A0AC7" w:rsidRPr="0041293C">
        <w:rPr>
          <w:b/>
          <w:bCs/>
          <w:i/>
          <w:color w:val="231F20"/>
        </w:rPr>
        <w:t xml:space="preserve">A </w:t>
      </w:r>
      <w:proofErr w:type="spellStart"/>
      <w:r w:rsidR="002A0AC7" w:rsidRPr="0041293C">
        <w:rPr>
          <w:b/>
          <w:bCs/>
          <w:i/>
          <w:color w:val="231F20"/>
        </w:rPr>
        <w:t>Wealth</w:t>
      </w:r>
      <w:proofErr w:type="spellEnd"/>
      <w:r w:rsidR="002A0AC7" w:rsidRPr="0041293C">
        <w:rPr>
          <w:b/>
          <w:bCs/>
          <w:i/>
          <w:color w:val="231F20"/>
        </w:rPr>
        <w:t xml:space="preserve"> of </w:t>
      </w:r>
      <w:proofErr w:type="spellStart"/>
      <w:r w:rsidR="002A0AC7" w:rsidRPr="0041293C">
        <w:rPr>
          <w:b/>
          <w:bCs/>
          <w:i/>
          <w:color w:val="231F20"/>
        </w:rPr>
        <w:t>Ways</w:t>
      </w:r>
      <w:proofErr w:type="spellEnd"/>
      <w:r w:rsidR="002A0AC7" w:rsidRPr="0041293C">
        <w:rPr>
          <w:b/>
          <w:bCs/>
          <w:i/>
          <w:color w:val="231F20"/>
        </w:rPr>
        <w:t xml:space="preserve"> </w:t>
      </w:r>
      <w:proofErr w:type="spellStart"/>
      <w:r w:rsidR="002A0AC7" w:rsidRPr="0041293C">
        <w:rPr>
          <w:b/>
          <w:bCs/>
          <w:i/>
          <w:color w:val="231F20"/>
        </w:rPr>
        <w:t>to</w:t>
      </w:r>
      <w:proofErr w:type="spellEnd"/>
      <w:r w:rsidR="002A0AC7" w:rsidRPr="0041293C">
        <w:rPr>
          <w:b/>
          <w:bCs/>
          <w:i/>
          <w:color w:val="231F20"/>
        </w:rPr>
        <w:t xml:space="preserve"> </w:t>
      </w:r>
      <w:proofErr w:type="spellStart"/>
      <w:r w:rsidR="002A0AC7" w:rsidRPr="0041293C">
        <w:rPr>
          <w:b/>
          <w:bCs/>
          <w:i/>
          <w:color w:val="231F20"/>
        </w:rPr>
        <w:t>Enhance</w:t>
      </w:r>
      <w:proofErr w:type="spellEnd"/>
      <w:r w:rsidR="002A0AC7" w:rsidRPr="0041293C">
        <w:rPr>
          <w:b/>
          <w:bCs/>
          <w:i/>
          <w:color w:val="231F20"/>
        </w:rPr>
        <w:t xml:space="preserve"> </w:t>
      </w:r>
      <w:proofErr w:type="spellStart"/>
      <w:r w:rsidR="002A0AC7" w:rsidRPr="0041293C">
        <w:rPr>
          <w:b/>
          <w:bCs/>
          <w:i/>
          <w:color w:val="231F20"/>
        </w:rPr>
        <w:t>Cost-effectiveness</w:t>
      </w:r>
      <w:proofErr w:type="spellEnd"/>
      <w:r w:rsidR="002A0AC7" w:rsidRPr="0041293C">
        <w:rPr>
          <w:bCs/>
          <w:color w:val="231F20"/>
        </w:rPr>
        <w:t>,</w:t>
      </w:r>
      <w:r w:rsidR="00A95053" w:rsidRPr="0041293C">
        <w:rPr>
          <w:bCs/>
          <w:color w:val="231F20"/>
        </w:rPr>
        <w:t xml:space="preserve"> </w:t>
      </w:r>
      <w:proofErr w:type="spellStart"/>
      <w:r w:rsidR="00A95053" w:rsidRPr="0041293C">
        <w:rPr>
          <w:color w:val="231F20"/>
        </w:rPr>
        <w:t>Institut</w:t>
      </w:r>
      <w:proofErr w:type="spellEnd"/>
      <w:r w:rsidR="00A95053" w:rsidRPr="0041293C">
        <w:rPr>
          <w:color w:val="231F20"/>
        </w:rPr>
        <w:t xml:space="preserve"> Prof. </w:t>
      </w:r>
      <w:proofErr w:type="spellStart"/>
      <w:r w:rsidR="00A95053" w:rsidRPr="0041293C">
        <w:rPr>
          <w:color w:val="231F20"/>
        </w:rPr>
        <w:t>Riegl</w:t>
      </w:r>
      <w:proofErr w:type="spellEnd"/>
      <w:r w:rsidR="00A95053" w:rsidRPr="0041293C">
        <w:rPr>
          <w:color w:val="231F20"/>
        </w:rPr>
        <w:t xml:space="preserve"> &amp; Partner </w:t>
      </w:r>
      <w:proofErr w:type="spellStart"/>
      <w:r w:rsidR="00A95053" w:rsidRPr="0041293C">
        <w:rPr>
          <w:color w:val="231F20"/>
        </w:rPr>
        <w:t>GmbH</w:t>
      </w:r>
      <w:proofErr w:type="spellEnd"/>
      <w:r w:rsidR="00A95053" w:rsidRPr="0041293C">
        <w:rPr>
          <w:color w:val="231F20"/>
        </w:rPr>
        <w:t xml:space="preserve">, </w:t>
      </w:r>
      <w:r w:rsidR="00A95053" w:rsidRPr="0041293C">
        <w:rPr>
          <w:bCs/>
          <w:color w:val="231F20"/>
        </w:rPr>
        <w:t>PR&amp;P</w:t>
      </w:r>
      <w:r w:rsidR="00A95053" w:rsidRPr="0041293C">
        <w:rPr>
          <w:color w:val="231F20"/>
        </w:rPr>
        <w:t xml:space="preserve">, </w:t>
      </w:r>
      <w:proofErr w:type="spellStart"/>
      <w:r w:rsidR="00A95053" w:rsidRPr="0041293C">
        <w:rPr>
          <w:color w:val="231F20"/>
        </w:rPr>
        <w:t>Augsburg</w:t>
      </w:r>
      <w:proofErr w:type="spellEnd"/>
      <w:r w:rsidR="00A95053" w:rsidRPr="0041293C">
        <w:rPr>
          <w:color w:val="231F20"/>
        </w:rPr>
        <w:t>, Germany</w:t>
      </w:r>
      <w:r w:rsidR="00EB5CE1">
        <w:rPr>
          <w:bCs/>
          <w:color w:val="231F20"/>
        </w:rPr>
        <w:t xml:space="preserve"> (Access </w:t>
      </w:r>
      <w:proofErr w:type="spellStart"/>
      <w:r w:rsidR="00EB5CE1">
        <w:rPr>
          <w:bCs/>
          <w:color w:val="231F20"/>
        </w:rPr>
        <w:t>D</w:t>
      </w:r>
      <w:r w:rsidR="002A0AC7" w:rsidRPr="0041293C">
        <w:rPr>
          <w:bCs/>
          <w:color w:val="231F20"/>
        </w:rPr>
        <w:t>ate</w:t>
      </w:r>
      <w:proofErr w:type="spellEnd"/>
      <w:r w:rsidR="002A0AC7" w:rsidRPr="0041293C">
        <w:rPr>
          <w:bCs/>
          <w:color w:val="231F20"/>
        </w:rPr>
        <w:t xml:space="preserve">: 08.05.2014), </w:t>
      </w:r>
    </w:p>
    <w:p w:rsidR="00E20B89" w:rsidRPr="0041293C" w:rsidRDefault="001B0B34" w:rsidP="00EB5CE1">
      <w:pPr>
        <w:pStyle w:val="ListeParagraf"/>
        <w:autoSpaceDE w:val="0"/>
        <w:autoSpaceDN w:val="0"/>
        <w:adjustRightInd w:val="0"/>
        <w:spacing w:before="0"/>
        <w:ind w:left="448"/>
      </w:pPr>
      <w:hyperlink r:id="rId11" w:history="1">
        <w:r w:rsidR="002A0AC7" w:rsidRPr="0041293C">
          <w:rPr>
            <w:rStyle w:val="Kpr"/>
          </w:rPr>
          <w:t>http://www.prof-riegl.de/content/1.en/60.Institutsangebote/30.andere/2.op-abdeckung/Cost-Effectiveness.pdf</w:t>
        </w:r>
      </w:hyperlink>
    </w:p>
    <w:p w:rsidR="0073635D" w:rsidRPr="0041293C" w:rsidRDefault="00886854" w:rsidP="000B4AEA">
      <w:pPr>
        <w:pStyle w:val="ListeParagraf"/>
        <w:numPr>
          <w:ilvl w:val="0"/>
          <w:numId w:val="5"/>
        </w:numPr>
        <w:ind w:left="450"/>
      </w:pPr>
      <w:r w:rsidRPr="0041293C">
        <w:t>RUTALA</w:t>
      </w:r>
      <w:r w:rsidR="00F50728" w:rsidRPr="0041293C">
        <w:t>, W. A.</w:t>
      </w:r>
      <w:r w:rsidR="007F7DE4" w:rsidRPr="0041293C">
        <w:t xml:space="preserve"> &amp; </w:t>
      </w:r>
      <w:r w:rsidRPr="0041293C">
        <w:t>WEBER</w:t>
      </w:r>
      <w:r w:rsidR="007F7DE4" w:rsidRPr="0041293C">
        <w:t>, D. J</w:t>
      </w:r>
      <w:proofErr w:type="gramStart"/>
      <w:r w:rsidR="007F7DE4" w:rsidRPr="0041293C">
        <w:t>.</w:t>
      </w:r>
      <w:r w:rsidR="00EB5CE1">
        <w:t>,</w:t>
      </w:r>
      <w:proofErr w:type="gramEnd"/>
      <w:r w:rsidR="007F7DE4" w:rsidRPr="0041293C">
        <w:t xml:space="preserve"> </w:t>
      </w:r>
      <w:r w:rsidR="00EB5CE1">
        <w:t xml:space="preserve"> (2001),</w:t>
      </w:r>
      <w:r w:rsidR="00F50728" w:rsidRPr="0041293C">
        <w:t xml:space="preserve"> </w:t>
      </w:r>
      <w:r w:rsidR="001D5AD8" w:rsidRPr="0041293C">
        <w:rPr>
          <w:b/>
        </w:rPr>
        <w:t>“</w:t>
      </w:r>
      <w:r w:rsidR="00F50728" w:rsidRPr="0041293C">
        <w:rPr>
          <w:b/>
        </w:rPr>
        <w:t xml:space="preserve">A </w:t>
      </w:r>
      <w:proofErr w:type="spellStart"/>
      <w:r w:rsidR="00F50728" w:rsidRPr="0041293C">
        <w:rPr>
          <w:b/>
        </w:rPr>
        <w:t>Review</w:t>
      </w:r>
      <w:proofErr w:type="spellEnd"/>
      <w:r w:rsidR="00F50728" w:rsidRPr="0041293C">
        <w:rPr>
          <w:b/>
        </w:rPr>
        <w:t xml:space="preserve"> of </w:t>
      </w:r>
      <w:proofErr w:type="spellStart"/>
      <w:r w:rsidR="00F50728" w:rsidRPr="0041293C">
        <w:rPr>
          <w:b/>
        </w:rPr>
        <w:t>Single-Use</w:t>
      </w:r>
      <w:proofErr w:type="spellEnd"/>
      <w:r w:rsidR="00F50728" w:rsidRPr="0041293C">
        <w:rPr>
          <w:b/>
        </w:rPr>
        <w:t xml:space="preserve"> </w:t>
      </w:r>
      <w:proofErr w:type="spellStart"/>
      <w:r w:rsidR="00F50728" w:rsidRPr="0041293C">
        <w:rPr>
          <w:b/>
        </w:rPr>
        <w:t>and</w:t>
      </w:r>
      <w:proofErr w:type="spellEnd"/>
      <w:r w:rsidR="00F50728" w:rsidRPr="0041293C">
        <w:rPr>
          <w:b/>
        </w:rPr>
        <w:t xml:space="preserve"> </w:t>
      </w:r>
      <w:proofErr w:type="spellStart"/>
      <w:r w:rsidR="00F50728" w:rsidRPr="0041293C">
        <w:rPr>
          <w:b/>
        </w:rPr>
        <w:t>Reusable</w:t>
      </w:r>
      <w:proofErr w:type="spellEnd"/>
      <w:r w:rsidR="00F50728" w:rsidRPr="0041293C">
        <w:rPr>
          <w:b/>
        </w:rPr>
        <w:t xml:space="preserve"> </w:t>
      </w:r>
      <w:proofErr w:type="spellStart"/>
      <w:r w:rsidR="00F50728" w:rsidRPr="0041293C">
        <w:rPr>
          <w:b/>
        </w:rPr>
        <w:t>Gowns</w:t>
      </w:r>
      <w:proofErr w:type="spellEnd"/>
      <w:r w:rsidR="00F50728" w:rsidRPr="0041293C">
        <w:rPr>
          <w:b/>
        </w:rPr>
        <w:t xml:space="preserve"> </w:t>
      </w:r>
      <w:proofErr w:type="spellStart"/>
      <w:r w:rsidR="00F50728" w:rsidRPr="0041293C">
        <w:rPr>
          <w:b/>
        </w:rPr>
        <w:t>and</w:t>
      </w:r>
      <w:proofErr w:type="spellEnd"/>
      <w:r w:rsidR="00F50728" w:rsidRPr="0041293C">
        <w:rPr>
          <w:b/>
        </w:rPr>
        <w:t xml:space="preserve"> </w:t>
      </w:r>
      <w:proofErr w:type="spellStart"/>
      <w:r w:rsidR="00F50728" w:rsidRPr="0041293C">
        <w:rPr>
          <w:b/>
        </w:rPr>
        <w:t>Drapes</w:t>
      </w:r>
      <w:proofErr w:type="spellEnd"/>
      <w:r w:rsidR="00F50728" w:rsidRPr="0041293C">
        <w:rPr>
          <w:b/>
        </w:rPr>
        <w:t xml:space="preserve"> in </w:t>
      </w:r>
      <w:proofErr w:type="spellStart"/>
      <w:r w:rsidR="00F50728" w:rsidRPr="0041293C">
        <w:rPr>
          <w:b/>
        </w:rPr>
        <w:t>Health</w:t>
      </w:r>
      <w:proofErr w:type="spellEnd"/>
      <w:r w:rsidR="00F50728" w:rsidRPr="0041293C">
        <w:rPr>
          <w:b/>
        </w:rPr>
        <w:t xml:space="preserve"> </w:t>
      </w:r>
      <w:proofErr w:type="spellStart"/>
      <w:r w:rsidR="00F50728" w:rsidRPr="0041293C">
        <w:rPr>
          <w:b/>
        </w:rPr>
        <w:t>Care</w:t>
      </w:r>
      <w:proofErr w:type="spellEnd"/>
      <w:r w:rsidR="001D5AD8" w:rsidRPr="0041293C">
        <w:rPr>
          <w:b/>
        </w:rPr>
        <w:t>”</w:t>
      </w:r>
      <w:r w:rsidR="00F50728" w:rsidRPr="0041293C">
        <w:t xml:space="preserve">, </w:t>
      </w:r>
      <w:proofErr w:type="spellStart"/>
      <w:r w:rsidR="00F50728" w:rsidRPr="0041293C">
        <w:rPr>
          <w:i/>
        </w:rPr>
        <w:t>Infection</w:t>
      </w:r>
      <w:proofErr w:type="spellEnd"/>
      <w:r w:rsidR="00F50728" w:rsidRPr="0041293C">
        <w:rPr>
          <w:i/>
        </w:rPr>
        <w:t xml:space="preserve"> Control </w:t>
      </w:r>
      <w:proofErr w:type="spellStart"/>
      <w:r w:rsidR="00F50728" w:rsidRPr="0041293C">
        <w:rPr>
          <w:i/>
        </w:rPr>
        <w:t>And</w:t>
      </w:r>
      <w:proofErr w:type="spellEnd"/>
      <w:r w:rsidR="00F50728" w:rsidRPr="0041293C">
        <w:rPr>
          <w:i/>
        </w:rPr>
        <w:t xml:space="preserve"> </w:t>
      </w:r>
      <w:proofErr w:type="spellStart"/>
      <w:r w:rsidR="00F50728" w:rsidRPr="0041293C">
        <w:rPr>
          <w:i/>
        </w:rPr>
        <w:t>Hospital</w:t>
      </w:r>
      <w:proofErr w:type="spellEnd"/>
      <w:r w:rsidR="00F50728" w:rsidRPr="0041293C">
        <w:rPr>
          <w:i/>
        </w:rPr>
        <w:t xml:space="preserve"> </w:t>
      </w:r>
      <w:proofErr w:type="spellStart"/>
      <w:r w:rsidR="00F50728" w:rsidRPr="0041293C">
        <w:rPr>
          <w:i/>
        </w:rPr>
        <w:t>Epidemiology</w:t>
      </w:r>
      <w:proofErr w:type="spellEnd"/>
      <w:r w:rsidR="00F50728" w:rsidRPr="0041293C">
        <w:t xml:space="preserve">, </w:t>
      </w:r>
      <w:proofErr w:type="spellStart"/>
      <w:r w:rsidR="00F40176" w:rsidRPr="0041293C">
        <w:t>Vol</w:t>
      </w:r>
      <w:proofErr w:type="spellEnd"/>
      <w:r w:rsidR="00F40176" w:rsidRPr="0041293C">
        <w:t>. 22, No. 4</w:t>
      </w:r>
      <w:r w:rsidR="00164F36" w:rsidRPr="0041293C">
        <w:t>, April</w:t>
      </w:r>
      <w:r w:rsidR="00F50728" w:rsidRPr="0041293C">
        <w:t xml:space="preserve">, </w:t>
      </w:r>
      <w:proofErr w:type="spellStart"/>
      <w:r w:rsidR="00F50728" w:rsidRPr="0041293C">
        <w:t>pp</w:t>
      </w:r>
      <w:proofErr w:type="spellEnd"/>
      <w:r w:rsidR="00F50728" w:rsidRPr="0041293C">
        <w:t>. 248-257</w:t>
      </w:r>
      <w:r w:rsidR="0073635D" w:rsidRPr="0041293C">
        <w:t>.</w:t>
      </w:r>
    </w:p>
    <w:p w:rsidR="005B0CF5" w:rsidRPr="0041293C" w:rsidRDefault="005B0CF5" w:rsidP="000B4AEA">
      <w:pPr>
        <w:pStyle w:val="ListeParagraf"/>
        <w:numPr>
          <w:ilvl w:val="0"/>
          <w:numId w:val="5"/>
        </w:numPr>
        <w:ind w:left="450"/>
      </w:pPr>
      <w:r w:rsidRPr="0041293C">
        <w:t>Türkiye Kamu Hastaneleri Kurumu, Finansal</w:t>
      </w:r>
      <w:r w:rsidR="00EB5CE1">
        <w:t xml:space="preserve"> Analiz Daire Başkanlığı (2013),</w:t>
      </w:r>
      <w:r w:rsidRPr="0041293C">
        <w:t xml:space="preserve"> </w:t>
      </w:r>
      <w:r w:rsidRPr="0041293C">
        <w:rPr>
          <w:b/>
          <w:i/>
        </w:rPr>
        <w:t>Hastane Çamaşırhane Hizmetleri Maliyet Analizi</w:t>
      </w:r>
      <w:r w:rsidRPr="0041293C">
        <w:t xml:space="preserve">, Mayıs. </w:t>
      </w:r>
    </w:p>
    <w:p w:rsidR="002D1721" w:rsidRPr="0041293C" w:rsidRDefault="00886854" w:rsidP="000B4AEA">
      <w:pPr>
        <w:pStyle w:val="ListeParagraf"/>
        <w:numPr>
          <w:ilvl w:val="0"/>
          <w:numId w:val="5"/>
        </w:numPr>
        <w:ind w:left="450"/>
        <w:rPr>
          <w:bCs/>
          <w:color w:val="000000"/>
        </w:rPr>
      </w:pPr>
      <w:r w:rsidRPr="0041293C">
        <w:lastRenderedPageBreak/>
        <w:t>UĞURTAY</w:t>
      </w:r>
      <w:r w:rsidR="002D1721" w:rsidRPr="0041293C">
        <w:t>, H</w:t>
      </w:r>
      <w:proofErr w:type="gramStart"/>
      <w:r w:rsidR="002D1721" w:rsidRPr="0041293C">
        <w:t>.,</w:t>
      </w:r>
      <w:proofErr w:type="gramEnd"/>
      <w:r w:rsidR="002D1721" w:rsidRPr="0041293C">
        <w:t xml:space="preserve"> </w:t>
      </w:r>
      <w:r w:rsidRPr="0041293C">
        <w:t>ÖKER</w:t>
      </w:r>
      <w:r w:rsidR="002D1721" w:rsidRPr="0041293C">
        <w:t xml:space="preserve">, F., </w:t>
      </w:r>
      <w:r w:rsidRPr="0041293C">
        <w:t>SUR</w:t>
      </w:r>
      <w:r w:rsidR="002D1721" w:rsidRPr="0041293C">
        <w:t>, H. &amp; Diğerleri</w:t>
      </w:r>
      <w:r w:rsidR="00EB5CE1">
        <w:t>,</w:t>
      </w:r>
      <w:r w:rsidR="002D1721" w:rsidRPr="0041293C">
        <w:t xml:space="preserve"> (2013)</w:t>
      </w:r>
      <w:r w:rsidR="00EB5CE1">
        <w:t>,</w:t>
      </w:r>
      <w:r w:rsidR="002D1721" w:rsidRPr="0041293C">
        <w:t xml:space="preserve">  </w:t>
      </w:r>
      <w:r w:rsidR="001D5AD8" w:rsidRPr="0041293C">
        <w:t>“</w:t>
      </w:r>
      <w:r w:rsidR="002D1721" w:rsidRPr="0041293C">
        <w:rPr>
          <w:b/>
          <w:color w:val="000000"/>
        </w:rPr>
        <w:t xml:space="preserve">Bir Kamu Hastanesinde Anjiyografi Birimi Maliyetlerinin Faaliyet Tabanlı </w:t>
      </w:r>
      <w:proofErr w:type="spellStart"/>
      <w:r w:rsidR="002D1721" w:rsidRPr="0041293C">
        <w:rPr>
          <w:b/>
          <w:color w:val="000000"/>
        </w:rPr>
        <w:t>Maliyetleme</w:t>
      </w:r>
      <w:proofErr w:type="spellEnd"/>
      <w:r w:rsidR="002D1721" w:rsidRPr="0041293C">
        <w:rPr>
          <w:b/>
          <w:color w:val="000000"/>
        </w:rPr>
        <w:t xml:space="preserve"> Yöntemi İle Analizi</w:t>
      </w:r>
      <w:r w:rsidR="001D5AD8" w:rsidRPr="0041293C">
        <w:rPr>
          <w:b/>
          <w:color w:val="000000"/>
        </w:rPr>
        <w:t>”</w:t>
      </w:r>
      <w:r w:rsidR="002D1721" w:rsidRPr="0041293C">
        <w:rPr>
          <w:color w:val="000000"/>
        </w:rPr>
        <w:t xml:space="preserve">, </w:t>
      </w:r>
      <w:r w:rsidR="002D1721" w:rsidRPr="0041293C">
        <w:t xml:space="preserve"> </w:t>
      </w:r>
      <w:r w:rsidR="002D1721" w:rsidRPr="0041293C">
        <w:rPr>
          <w:bCs/>
          <w:i/>
          <w:color w:val="000000"/>
        </w:rPr>
        <w:t xml:space="preserve">Nobel </w:t>
      </w:r>
      <w:proofErr w:type="spellStart"/>
      <w:r w:rsidR="002D1721" w:rsidRPr="0041293C">
        <w:rPr>
          <w:bCs/>
          <w:i/>
          <w:color w:val="000000"/>
        </w:rPr>
        <w:t>Med</w:t>
      </w:r>
      <w:proofErr w:type="spellEnd"/>
      <w:r w:rsidR="002D1721" w:rsidRPr="0041293C">
        <w:rPr>
          <w:bCs/>
          <w:color w:val="000000"/>
        </w:rPr>
        <w:t>; 9</w:t>
      </w:r>
      <w:r w:rsidR="00EB5CE1">
        <w:rPr>
          <w:bCs/>
          <w:color w:val="000000"/>
        </w:rPr>
        <w:t xml:space="preserve"> </w:t>
      </w:r>
      <w:r w:rsidR="002D1721" w:rsidRPr="0041293C">
        <w:rPr>
          <w:bCs/>
          <w:color w:val="000000"/>
        </w:rPr>
        <w:t>(1): 10-16.</w:t>
      </w:r>
    </w:p>
    <w:p w:rsidR="002D1721" w:rsidRPr="0041293C" w:rsidRDefault="002D1721" w:rsidP="000B4AEA">
      <w:pPr>
        <w:pStyle w:val="ListeParagraf"/>
        <w:numPr>
          <w:ilvl w:val="0"/>
          <w:numId w:val="5"/>
        </w:numPr>
        <w:spacing w:before="120"/>
        <w:ind w:left="450"/>
        <w:rPr>
          <w:rStyle w:val="A10"/>
          <w:rFonts w:cs="Times New Roman"/>
          <w:sz w:val="24"/>
          <w:szCs w:val="24"/>
          <w:lang w:val="en-US"/>
        </w:rPr>
      </w:pPr>
      <w:r w:rsidRPr="0041293C">
        <w:rPr>
          <w:lang w:val="en-US"/>
        </w:rPr>
        <w:t>VANDERBECKS, E. J.</w:t>
      </w:r>
      <w:r w:rsidR="00EB5CE1">
        <w:rPr>
          <w:lang w:val="en-US"/>
        </w:rPr>
        <w:t>, (2010),</w:t>
      </w:r>
      <w:r w:rsidRPr="0041293C">
        <w:rPr>
          <w:lang w:val="en-US"/>
        </w:rPr>
        <w:t xml:space="preserve"> </w:t>
      </w:r>
      <w:r w:rsidRPr="0041293C">
        <w:rPr>
          <w:b/>
          <w:i/>
          <w:lang w:val="en-US"/>
        </w:rPr>
        <w:t>Principles of Cost Accounting</w:t>
      </w:r>
      <w:r w:rsidRPr="0041293C">
        <w:rPr>
          <w:lang w:val="en-US"/>
        </w:rPr>
        <w:t>, 15th Edition, South-Western Cengage Learning, USA.</w:t>
      </w:r>
    </w:p>
    <w:p w:rsidR="0073635D" w:rsidRPr="0041293C" w:rsidRDefault="00886854" w:rsidP="000B4AEA">
      <w:pPr>
        <w:pStyle w:val="ListeParagraf"/>
        <w:numPr>
          <w:ilvl w:val="0"/>
          <w:numId w:val="5"/>
        </w:numPr>
        <w:ind w:left="450"/>
      </w:pPr>
      <w:r w:rsidRPr="0041293C">
        <w:t>VOZİKİS</w:t>
      </w:r>
      <w:r w:rsidR="0073635D" w:rsidRPr="0041293C">
        <w:t xml:space="preserve"> A</w:t>
      </w:r>
      <w:proofErr w:type="gramStart"/>
      <w:r w:rsidR="0073635D" w:rsidRPr="0041293C">
        <w:t>.,</w:t>
      </w:r>
      <w:proofErr w:type="gramEnd"/>
      <w:r w:rsidR="0073635D" w:rsidRPr="0041293C">
        <w:t xml:space="preserve"> </w:t>
      </w:r>
      <w:r w:rsidRPr="0041293C">
        <w:t>GİANNAKOULİS</w:t>
      </w:r>
      <w:r w:rsidR="0073635D" w:rsidRPr="0041293C">
        <w:t xml:space="preserve"> I., </w:t>
      </w:r>
      <w:r w:rsidRPr="0041293C">
        <w:t>DİMAKOPOULOU</w:t>
      </w:r>
      <w:r w:rsidR="0073635D" w:rsidRPr="0041293C">
        <w:t xml:space="preserve"> E.</w:t>
      </w:r>
      <w:r w:rsidR="00EB5CE1">
        <w:t>,</w:t>
      </w:r>
      <w:r w:rsidR="0073635D" w:rsidRPr="0041293C">
        <w:t xml:space="preserve"> (2010)</w:t>
      </w:r>
      <w:r w:rsidR="00EB5CE1">
        <w:t>,</w:t>
      </w:r>
      <w:r w:rsidR="0073635D" w:rsidRPr="0041293C">
        <w:t xml:space="preserve"> </w:t>
      </w:r>
      <w:r w:rsidR="001D5AD8" w:rsidRPr="0041293C">
        <w:rPr>
          <w:b/>
        </w:rPr>
        <w:t>“</w:t>
      </w:r>
      <w:proofErr w:type="spellStart"/>
      <w:r w:rsidR="00EB5CE1">
        <w:rPr>
          <w:b/>
        </w:rPr>
        <w:t>Shifting</w:t>
      </w:r>
      <w:proofErr w:type="spellEnd"/>
      <w:r w:rsidR="00EB5CE1">
        <w:rPr>
          <w:b/>
        </w:rPr>
        <w:t xml:space="preserve"> </w:t>
      </w:r>
      <w:proofErr w:type="spellStart"/>
      <w:r w:rsidR="00EB5CE1">
        <w:rPr>
          <w:b/>
        </w:rPr>
        <w:t>from</w:t>
      </w:r>
      <w:proofErr w:type="spellEnd"/>
      <w:r w:rsidR="00EB5CE1">
        <w:rPr>
          <w:b/>
        </w:rPr>
        <w:t xml:space="preserve"> </w:t>
      </w:r>
      <w:proofErr w:type="spellStart"/>
      <w:r w:rsidR="00EB5CE1">
        <w:rPr>
          <w:b/>
        </w:rPr>
        <w:t>the</w:t>
      </w:r>
      <w:proofErr w:type="spellEnd"/>
      <w:r w:rsidR="00EB5CE1">
        <w:rPr>
          <w:b/>
        </w:rPr>
        <w:t xml:space="preserve"> </w:t>
      </w:r>
      <w:proofErr w:type="spellStart"/>
      <w:r w:rsidR="00EB5CE1">
        <w:rPr>
          <w:b/>
        </w:rPr>
        <w:t>Reusable</w:t>
      </w:r>
      <w:proofErr w:type="spellEnd"/>
      <w:r w:rsidR="00EB5CE1">
        <w:rPr>
          <w:b/>
        </w:rPr>
        <w:t xml:space="preserve"> </w:t>
      </w:r>
      <w:proofErr w:type="spellStart"/>
      <w:r w:rsidR="00EB5CE1">
        <w:rPr>
          <w:b/>
        </w:rPr>
        <w:t>to</w:t>
      </w:r>
      <w:proofErr w:type="spellEnd"/>
      <w:r w:rsidR="00EB5CE1">
        <w:rPr>
          <w:b/>
        </w:rPr>
        <w:t xml:space="preserve"> </w:t>
      </w:r>
      <w:proofErr w:type="spellStart"/>
      <w:r w:rsidR="00EB5CE1">
        <w:rPr>
          <w:b/>
        </w:rPr>
        <w:t>t</w:t>
      </w:r>
      <w:r w:rsidR="002D1721" w:rsidRPr="0041293C">
        <w:rPr>
          <w:b/>
        </w:rPr>
        <w:t>he</w:t>
      </w:r>
      <w:proofErr w:type="spellEnd"/>
      <w:r w:rsidR="002D1721" w:rsidRPr="0041293C">
        <w:rPr>
          <w:b/>
        </w:rPr>
        <w:t xml:space="preserve"> </w:t>
      </w:r>
      <w:proofErr w:type="spellStart"/>
      <w:r w:rsidR="002D1721" w:rsidRPr="0041293C">
        <w:rPr>
          <w:b/>
        </w:rPr>
        <w:t>D</w:t>
      </w:r>
      <w:r w:rsidR="0073635D" w:rsidRPr="0041293C">
        <w:rPr>
          <w:b/>
        </w:rPr>
        <w:t>isposable</w:t>
      </w:r>
      <w:proofErr w:type="spellEnd"/>
      <w:r w:rsidR="0073635D" w:rsidRPr="0041293C">
        <w:rPr>
          <w:b/>
        </w:rPr>
        <w:t xml:space="preserve"> </w:t>
      </w:r>
      <w:proofErr w:type="spellStart"/>
      <w:r w:rsidR="002D1721" w:rsidRPr="0041293C">
        <w:rPr>
          <w:b/>
        </w:rPr>
        <w:t>Surgical</w:t>
      </w:r>
      <w:proofErr w:type="spellEnd"/>
      <w:r w:rsidR="002D1721" w:rsidRPr="0041293C">
        <w:rPr>
          <w:b/>
        </w:rPr>
        <w:t xml:space="preserve"> </w:t>
      </w:r>
      <w:proofErr w:type="spellStart"/>
      <w:r w:rsidR="002D1721" w:rsidRPr="0041293C">
        <w:rPr>
          <w:b/>
        </w:rPr>
        <w:t>Drape</w:t>
      </w:r>
      <w:proofErr w:type="spellEnd"/>
      <w:r w:rsidR="002D1721" w:rsidRPr="0041293C">
        <w:rPr>
          <w:b/>
        </w:rPr>
        <w:t xml:space="preserve"> </w:t>
      </w:r>
      <w:proofErr w:type="spellStart"/>
      <w:r w:rsidR="002D1721" w:rsidRPr="0041293C">
        <w:rPr>
          <w:b/>
        </w:rPr>
        <w:t>Systems</w:t>
      </w:r>
      <w:proofErr w:type="spellEnd"/>
      <w:r w:rsidR="002D1721" w:rsidRPr="0041293C">
        <w:rPr>
          <w:b/>
        </w:rPr>
        <w:t xml:space="preserve">: An </w:t>
      </w:r>
      <w:proofErr w:type="spellStart"/>
      <w:r w:rsidR="002D1721" w:rsidRPr="0041293C">
        <w:rPr>
          <w:b/>
        </w:rPr>
        <w:t>Economic</w:t>
      </w:r>
      <w:proofErr w:type="spellEnd"/>
      <w:r w:rsidR="002D1721" w:rsidRPr="0041293C">
        <w:rPr>
          <w:b/>
        </w:rPr>
        <w:t xml:space="preserve"> </w:t>
      </w:r>
      <w:proofErr w:type="spellStart"/>
      <w:r w:rsidR="002D1721" w:rsidRPr="0041293C">
        <w:rPr>
          <w:b/>
        </w:rPr>
        <w:t>Approach</w:t>
      </w:r>
      <w:proofErr w:type="spellEnd"/>
      <w:r w:rsidR="001D5AD8" w:rsidRPr="0041293C">
        <w:rPr>
          <w:b/>
        </w:rPr>
        <w:t>”</w:t>
      </w:r>
      <w:r w:rsidR="002D1721" w:rsidRPr="0041293C">
        <w:t>,</w:t>
      </w:r>
      <w:r w:rsidR="0073635D" w:rsidRPr="0041293C">
        <w:t xml:space="preserve"> </w:t>
      </w:r>
      <w:r w:rsidR="0073635D" w:rsidRPr="0041293C">
        <w:rPr>
          <w:bCs/>
          <w:i/>
        </w:rPr>
        <w:t xml:space="preserve">International </w:t>
      </w:r>
      <w:proofErr w:type="spellStart"/>
      <w:r w:rsidR="0073635D" w:rsidRPr="0041293C">
        <w:rPr>
          <w:bCs/>
          <w:i/>
        </w:rPr>
        <w:t>Journal</w:t>
      </w:r>
      <w:proofErr w:type="spellEnd"/>
      <w:r w:rsidR="0073635D" w:rsidRPr="0041293C">
        <w:rPr>
          <w:bCs/>
          <w:i/>
        </w:rPr>
        <w:t xml:space="preserve"> of </w:t>
      </w:r>
      <w:proofErr w:type="spellStart"/>
      <w:r w:rsidR="0073635D" w:rsidRPr="0041293C">
        <w:rPr>
          <w:bCs/>
          <w:i/>
        </w:rPr>
        <w:t>Health</w:t>
      </w:r>
      <w:proofErr w:type="spellEnd"/>
      <w:r w:rsidR="0073635D" w:rsidRPr="0041293C">
        <w:rPr>
          <w:bCs/>
          <w:i/>
        </w:rPr>
        <w:t xml:space="preserve"> </w:t>
      </w:r>
      <w:proofErr w:type="spellStart"/>
      <w:r w:rsidR="0073635D" w:rsidRPr="0041293C">
        <w:rPr>
          <w:bCs/>
          <w:i/>
        </w:rPr>
        <w:t>Science</w:t>
      </w:r>
      <w:proofErr w:type="spellEnd"/>
      <w:r w:rsidR="0073635D" w:rsidRPr="0041293C">
        <w:rPr>
          <w:bCs/>
        </w:rPr>
        <w:t xml:space="preserve">, </w:t>
      </w:r>
      <w:r w:rsidR="0073635D" w:rsidRPr="0041293C">
        <w:t xml:space="preserve">Volume III, </w:t>
      </w:r>
      <w:proofErr w:type="spellStart"/>
      <w:r w:rsidR="0073635D" w:rsidRPr="0041293C">
        <w:t>Issue</w:t>
      </w:r>
      <w:proofErr w:type="spellEnd"/>
      <w:r w:rsidR="0073635D" w:rsidRPr="0041293C">
        <w:t xml:space="preserve"> 2 April – </w:t>
      </w:r>
      <w:proofErr w:type="spellStart"/>
      <w:r w:rsidR="0073635D" w:rsidRPr="0041293C">
        <w:t>June</w:t>
      </w:r>
      <w:proofErr w:type="spellEnd"/>
      <w:r w:rsidR="0073635D" w:rsidRPr="0041293C">
        <w:t>.</w:t>
      </w:r>
    </w:p>
    <w:p w:rsidR="00224D59" w:rsidRPr="0041293C" w:rsidRDefault="00886854" w:rsidP="000B4AEA">
      <w:pPr>
        <w:pStyle w:val="ListeParagraf"/>
        <w:numPr>
          <w:ilvl w:val="0"/>
          <w:numId w:val="5"/>
        </w:numPr>
        <w:autoSpaceDE w:val="0"/>
        <w:autoSpaceDN w:val="0"/>
        <w:adjustRightInd w:val="0"/>
        <w:ind w:left="450"/>
        <w:rPr>
          <w:color w:val="000000"/>
        </w:rPr>
      </w:pPr>
      <w:r w:rsidRPr="0041293C">
        <w:rPr>
          <w:color w:val="000000"/>
        </w:rPr>
        <w:t>YULUĞKURAL</w:t>
      </w:r>
      <w:r w:rsidR="00224D59" w:rsidRPr="0041293C">
        <w:rPr>
          <w:color w:val="000000"/>
        </w:rPr>
        <w:t>, Z</w:t>
      </w:r>
      <w:proofErr w:type="gramStart"/>
      <w:r w:rsidR="00224D59" w:rsidRPr="0041293C">
        <w:rPr>
          <w:color w:val="000000"/>
        </w:rPr>
        <w:t>.,</w:t>
      </w:r>
      <w:proofErr w:type="gramEnd"/>
      <w:r w:rsidR="00224D59" w:rsidRPr="0041293C">
        <w:rPr>
          <w:color w:val="000000"/>
        </w:rPr>
        <w:t xml:space="preserve"> </w:t>
      </w:r>
      <w:r w:rsidRPr="0041293C">
        <w:rPr>
          <w:color w:val="000000"/>
        </w:rPr>
        <w:t>GÜL</w:t>
      </w:r>
      <w:r w:rsidR="00224D59" w:rsidRPr="0041293C">
        <w:rPr>
          <w:color w:val="000000"/>
        </w:rPr>
        <w:t xml:space="preserve">, M, </w:t>
      </w:r>
      <w:r w:rsidRPr="0041293C">
        <w:rPr>
          <w:color w:val="000000"/>
        </w:rPr>
        <w:t>ZENCİROĞLU</w:t>
      </w:r>
      <w:r w:rsidR="00224D59" w:rsidRPr="0041293C">
        <w:rPr>
          <w:color w:val="000000"/>
        </w:rPr>
        <w:t>, D. &amp; Diğerleri</w:t>
      </w:r>
      <w:r w:rsidR="00EB5CE1">
        <w:rPr>
          <w:color w:val="000000"/>
        </w:rPr>
        <w:t>,</w:t>
      </w:r>
      <w:r w:rsidR="00224D59" w:rsidRPr="0041293C">
        <w:rPr>
          <w:color w:val="000000"/>
        </w:rPr>
        <w:t xml:space="preserve"> (2012)</w:t>
      </w:r>
      <w:r w:rsidR="00EB5CE1">
        <w:rPr>
          <w:color w:val="000000"/>
        </w:rPr>
        <w:t>,</w:t>
      </w:r>
      <w:r w:rsidR="00224D59" w:rsidRPr="0041293C">
        <w:rPr>
          <w:color w:val="000000"/>
        </w:rPr>
        <w:t xml:space="preserve"> </w:t>
      </w:r>
      <w:r w:rsidR="001D5AD8" w:rsidRPr="0041293C">
        <w:rPr>
          <w:b/>
          <w:color w:val="000000"/>
        </w:rPr>
        <w:t>“</w:t>
      </w:r>
      <w:r w:rsidR="00224D59" w:rsidRPr="0041293C">
        <w:rPr>
          <w:b/>
          <w:i/>
          <w:color w:val="000000"/>
        </w:rPr>
        <w:t>Tekstil Örtülerle Tek Kullanımlık Örtülerin Çok Merkezli Maliyet Karşılaştırılması</w:t>
      </w:r>
      <w:r w:rsidR="001D5AD8" w:rsidRPr="0041293C">
        <w:rPr>
          <w:b/>
          <w:i/>
          <w:color w:val="000000"/>
        </w:rPr>
        <w:t>”</w:t>
      </w:r>
      <w:r w:rsidR="00224D59" w:rsidRPr="0041293C">
        <w:rPr>
          <w:color w:val="000000"/>
        </w:rPr>
        <w:t>,  1. Sterilizasyon Ameliyathane D</w:t>
      </w:r>
      <w:r w:rsidR="00EB5CE1">
        <w:rPr>
          <w:color w:val="000000"/>
        </w:rPr>
        <w:t xml:space="preserve">ezenfeksiyon (SAD) Sempozyumu, </w:t>
      </w:r>
      <w:proofErr w:type="spellStart"/>
      <w:r w:rsidR="00224D59" w:rsidRPr="0041293C">
        <w:rPr>
          <w:color w:val="000000"/>
        </w:rPr>
        <w:t>The</w:t>
      </w:r>
      <w:proofErr w:type="spellEnd"/>
      <w:r w:rsidR="00224D59" w:rsidRPr="0041293C">
        <w:rPr>
          <w:color w:val="000000"/>
        </w:rPr>
        <w:t xml:space="preserve"> </w:t>
      </w:r>
      <w:proofErr w:type="spellStart"/>
      <w:r w:rsidR="00224D59" w:rsidRPr="0041293C">
        <w:rPr>
          <w:color w:val="000000"/>
        </w:rPr>
        <w:t>Anatolian</w:t>
      </w:r>
      <w:proofErr w:type="spellEnd"/>
      <w:r w:rsidR="00224D59" w:rsidRPr="0041293C">
        <w:rPr>
          <w:color w:val="000000"/>
        </w:rPr>
        <w:t xml:space="preserve"> Hotel, Gaziantep, 3-6 Ekim 2012.</w:t>
      </w:r>
    </w:p>
    <w:p w:rsidR="008474CE" w:rsidRPr="0041293C" w:rsidRDefault="000407C3" w:rsidP="000B4AEA">
      <w:pPr>
        <w:pStyle w:val="ListeParagraf"/>
        <w:numPr>
          <w:ilvl w:val="0"/>
          <w:numId w:val="5"/>
        </w:numPr>
        <w:ind w:left="450"/>
      </w:pPr>
      <w:r>
        <w:t>ZI</w:t>
      </w:r>
      <w:r w:rsidR="00886854" w:rsidRPr="0041293C">
        <w:t>NS</w:t>
      </w:r>
      <w:r w:rsidR="008474CE" w:rsidRPr="0041293C">
        <w:t>, H. M</w:t>
      </w:r>
      <w:proofErr w:type="gramStart"/>
      <w:r w:rsidR="008474CE" w:rsidRPr="0041293C">
        <w:t>.</w:t>
      </w:r>
      <w:r w:rsidR="00EB5CE1">
        <w:t>,</w:t>
      </w:r>
      <w:proofErr w:type="gramEnd"/>
      <w:r w:rsidR="008474CE" w:rsidRPr="0041293C">
        <w:t xml:space="preserve"> (2006</w:t>
      </w:r>
      <w:r w:rsidR="00EB5CE1">
        <w:rPr>
          <w:b/>
        </w:rPr>
        <w:t>),</w:t>
      </w:r>
      <w:r w:rsidR="008474CE" w:rsidRPr="0041293C">
        <w:rPr>
          <w:b/>
        </w:rPr>
        <w:t xml:space="preserve"> </w:t>
      </w:r>
      <w:r w:rsidR="001D5AD8" w:rsidRPr="0041293C">
        <w:rPr>
          <w:b/>
        </w:rPr>
        <w:t>“</w:t>
      </w:r>
      <w:proofErr w:type="spellStart"/>
      <w:r w:rsidR="008474CE" w:rsidRPr="0041293C">
        <w:rPr>
          <w:b/>
        </w:rPr>
        <w:t>Environmental</w:t>
      </w:r>
      <w:proofErr w:type="spellEnd"/>
      <w:r w:rsidR="008474CE" w:rsidRPr="0041293C">
        <w:rPr>
          <w:b/>
        </w:rPr>
        <w:t xml:space="preserve">, </w:t>
      </w:r>
      <w:proofErr w:type="spellStart"/>
      <w:r w:rsidR="002D1721" w:rsidRPr="0041293C">
        <w:rPr>
          <w:b/>
        </w:rPr>
        <w:t>Cost</w:t>
      </w:r>
      <w:proofErr w:type="spellEnd"/>
      <w:r w:rsidR="002D1721" w:rsidRPr="0041293C">
        <w:rPr>
          <w:b/>
        </w:rPr>
        <w:t xml:space="preserve"> </w:t>
      </w:r>
      <w:proofErr w:type="spellStart"/>
      <w:r w:rsidR="002D1721" w:rsidRPr="0041293C">
        <w:rPr>
          <w:b/>
        </w:rPr>
        <w:t>and</w:t>
      </w:r>
      <w:proofErr w:type="spellEnd"/>
      <w:r w:rsidR="002D1721" w:rsidRPr="0041293C">
        <w:rPr>
          <w:b/>
        </w:rPr>
        <w:t xml:space="preserve"> Product </w:t>
      </w:r>
      <w:proofErr w:type="spellStart"/>
      <w:r w:rsidR="002D1721" w:rsidRPr="0041293C">
        <w:rPr>
          <w:b/>
        </w:rPr>
        <w:t>Issues</w:t>
      </w:r>
      <w:proofErr w:type="spellEnd"/>
      <w:r w:rsidR="002D1721" w:rsidRPr="0041293C">
        <w:rPr>
          <w:b/>
        </w:rPr>
        <w:t xml:space="preserve"> </w:t>
      </w:r>
      <w:proofErr w:type="spellStart"/>
      <w:r w:rsidR="002D1721" w:rsidRPr="0041293C">
        <w:rPr>
          <w:b/>
        </w:rPr>
        <w:t>Related</w:t>
      </w:r>
      <w:proofErr w:type="spellEnd"/>
      <w:r w:rsidR="002D1721" w:rsidRPr="0041293C">
        <w:rPr>
          <w:b/>
        </w:rPr>
        <w:t xml:space="preserve"> </w:t>
      </w:r>
      <w:proofErr w:type="spellStart"/>
      <w:r w:rsidR="002D1721" w:rsidRPr="0041293C">
        <w:rPr>
          <w:b/>
        </w:rPr>
        <w:t>to</w:t>
      </w:r>
      <w:proofErr w:type="spellEnd"/>
      <w:r w:rsidR="002D1721" w:rsidRPr="0041293C">
        <w:rPr>
          <w:b/>
        </w:rPr>
        <w:t xml:space="preserve"> </w:t>
      </w:r>
      <w:proofErr w:type="spellStart"/>
      <w:r w:rsidR="002D1721" w:rsidRPr="0041293C">
        <w:rPr>
          <w:b/>
        </w:rPr>
        <w:t>Reusable</w:t>
      </w:r>
      <w:proofErr w:type="spellEnd"/>
      <w:r w:rsidR="002D1721" w:rsidRPr="0041293C">
        <w:rPr>
          <w:b/>
        </w:rPr>
        <w:t xml:space="preserve"> Healthcare </w:t>
      </w:r>
      <w:proofErr w:type="spellStart"/>
      <w:r w:rsidR="002D1721" w:rsidRPr="0041293C">
        <w:rPr>
          <w:b/>
        </w:rPr>
        <w:t>Textiles</w:t>
      </w:r>
      <w:proofErr w:type="spellEnd"/>
      <w:r w:rsidR="001D5AD8" w:rsidRPr="0041293C">
        <w:rPr>
          <w:b/>
        </w:rPr>
        <w:t>”</w:t>
      </w:r>
      <w:r w:rsidR="008474CE" w:rsidRPr="0041293C">
        <w:t xml:space="preserve">, </w:t>
      </w:r>
      <w:r w:rsidR="008474CE" w:rsidRPr="0041293C">
        <w:rPr>
          <w:i/>
        </w:rPr>
        <w:t>RJTA</w:t>
      </w:r>
      <w:r w:rsidR="002D1721" w:rsidRPr="0041293C">
        <w:rPr>
          <w:i/>
        </w:rPr>
        <w:t xml:space="preserve">, </w:t>
      </w:r>
      <w:r w:rsidR="008474CE" w:rsidRPr="0041293C">
        <w:t xml:space="preserve"> </w:t>
      </w:r>
      <w:proofErr w:type="spellStart"/>
      <w:r w:rsidR="008474CE" w:rsidRPr="0041293C">
        <w:t>Vol</w:t>
      </w:r>
      <w:proofErr w:type="spellEnd"/>
      <w:r w:rsidR="008474CE" w:rsidRPr="0041293C">
        <w:t>. 10 No. 4, pp.73-80.</w:t>
      </w:r>
    </w:p>
    <w:sectPr w:rsidR="008474CE" w:rsidRPr="0041293C" w:rsidSect="007A1FB8">
      <w:footerReference w:type="default" r:id="rId12"/>
      <w:pgSz w:w="11906" w:h="16838"/>
      <w:pgMar w:top="1701" w:right="1701" w:bottom="1701"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B34" w:rsidRDefault="001B0B34" w:rsidP="00333078">
      <w:pPr>
        <w:spacing w:before="0" w:after="0"/>
      </w:pPr>
      <w:r>
        <w:separator/>
      </w:r>
    </w:p>
  </w:endnote>
  <w:endnote w:type="continuationSeparator" w:id="0">
    <w:p w:rsidR="001B0B34" w:rsidRDefault="001B0B34" w:rsidP="003330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erkeley Tr">
    <w:altName w:val="Berkeley Tr"/>
    <w:panose1 w:val="00000000000000000000"/>
    <w:charset w:val="A2"/>
    <w:family w:val="roman"/>
    <w:notTrueType/>
    <w:pitch w:val="default"/>
    <w:sig w:usb0="00000003" w:usb1="00000000" w:usb2="00000000" w:usb3="00000000" w:csb0="00000011" w:csb1="00000000"/>
  </w:font>
  <w:font w:name="MatrixBoldSmallCaps">
    <w:altName w:val="MatrixBoldSmallCaps"/>
    <w:panose1 w:val="00000000000000000000"/>
    <w:charset w:val="A2"/>
    <w:family w:val="roman"/>
    <w:notTrueType/>
    <w:pitch w:val="default"/>
    <w:sig w:usb0="00000005" w:usb1="00000000" w:usb2="00000000" w:usb3="00000000" w:csb0="00000010" w:csb1="00000000"/>
  </w:font>
  <w:font w:name="Myriad Pro">
    <w:altName w:val="Myriad Pro"/>
    <w:panose1 w:val="00000000000000000000"/>
    <w:charset w:val="A2"/>
    <w:family w:val="swiss"/>
    <w:notTrueType/>
    <w:pitch w:val="default"/>
    <w:sig w:usb0="00000003" w:usb1="00000000" w:usb2="00000000" w:usb3="00000000" w:csb0="00000011" w:csb1="00000000"/>
  </w:font>
  <w:font w:name="Excelsior-Bold">
    <w:altName w:val="MS Mincho"/>
    <w:panose1 w:val="00000000000000000000"/>
    <w:charset w:val="80"/>
    <w:family w:val="auto"/>
    <w:notTrueType/>
    <w:pitch w:val="default"/>
    <w:sig w:usb0="00000000" w:usb1="08070000" w:usb2="00000010" w:usb3="00000000" w:csb0="00020000" w:csb1="00000000"/>
  </w:font>
  <w:font w:name="Excelsio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05339"/>
      <w:docPartObj>
        <w:docPartGallery w:val="Page Numbers (Bottom of Page)"/>
        <w:docPartUnique/>
      </w:docPartObj>
    </w:sdtPr>
    <w:sdtEndPr/>
    <w:sdtContent>
      <w:p w:rsidR="003427B0" w:rsidRDefault="003427B0">
        <w:pPr>
          <w:pStyle w:val="Altbilgi"/>
          <w:jc w:val="right"/>
        </w:pPr>
        <w:r>
          <w:fldChar w:fldCharType="begin"/>
        </w:r>
        <w:r>
          <w:instrText xml:space="preserve"> PAGE   \* MERGEFORMAT </w:instrText>
        </w:r>
        <w:r>
          <w:fldChar w:fldCharType="separate"/>
        </w:r>
        <w:r w:rsidR="000F584C">
          <w:rPr>
            <w:noProof/>
          </w:rPr>
          <w:t>2</w:t>
        </w:r>
        <w:r>
          <w:rPr>
            <w:noProof/>
          </w:rPr>
          <w:fldChar w:fldCharType="end"/>
        </w:r>
      </w:p>
    </w:sdtContent>
  </w:sdt>
  <w:p w:rsidR="003427B0" w:rsidRDefault="003427B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B34" w:rsidRDefault="001B0B34" w:rsidP="00333078">
      <w:pPr>
        <w:spacing w:before="0" w:after="0"/>
      </w:pPr>
      <w:r>
        <w:separator/>
      </w:r>
    </w:p>
  </w:footnote>
  <w:footnote w:type="continuationSeparator" w:id="0">
    <w:p w:rsidR="001B0B34" w:rsidRDefault="001B0B34" w:rsidP="00333078">
      <w:pPr>
        <w:spacing w:before="0" w:after="0"/>
      </w:pPr>
      <w:r>
        <w:continuationSeparator/>
      </w:r>
    </w:p>
  </w:footnote>
  <w:footnote w:id="1">
    <w:p w:rsidR="003427B0" w:rsidRPr="005117D4" w:rsidRDefault="003427B0" w:rsidP="005117D4">
      <w:pPr>
        <w:pStyle w:val="DipnotMetni"/>
        <w:spacing w:before="120" w:after="120"/>
        <w:rPr>
          <w:rFonts w:ascii="Times New Roman" w:hAnsi="Times New Roman" w:cs="Times New Roman"/>
          <w:i/>
          <w:color w:val="000000"/>
          <w:sz w:val="22"/>
          <w:szCs w:val="22"/>
          <w:shd w:val="clear" w:color="auto" w:fill="FFFFFF"/>
        </w:rPr>
      </w:pPr>
      <w:r>
        <w:rPr>
          <w:rStyle w:val="DipnotBavurusu"/>
        </w:rPr>
        <w:footnoteRef/>
      </w:r>
      <w:r>
        <w:t xml:space="preserve"> </w:t>
      </w:r>
      <w:proofErr w:type="gramStart"/>
      <w:r w:rsidRPr="005117D4">
        <w:rPr>
          <w:rFonts w:ascii="Times New Roman" w:hAnsi="Times New Roman" w:cs="Times New Roman"/>
          <w:b/>
          <w:i/>
          <w:sz w:val="22"/>
          <w:szCs w:val="22"/>
        </w:rPr>
        <w:t>Salih HEKİM</w:t>
      </w:r>
      <w:r w:rsidRPr="005117D4">
        <w:rPr>
          <w:rFonts w:ascii="Times New Roman" w:hAnsi="Times New Roman" w:cs="Times New Roman"/>
          <w:i/>
          <w:sz w:val="22"/>
          <w:szCs w:val="22"/>
        </w:rPr>
        <w:t xml:space="preserve">, Türkiye Kamu Hastaneleri </w:t>
      </w:r>
      <w:r>
        <w:rPr>
          <w:rFonts w:ascii="Times New Roman" w:hAnsi="Times New Roman" w:cs="Times New Roman"/>
          <w:i/>
          <w:color w:val="000000"/>
          <w:sz w:val="22"/>
          <w:szCs w:val="22"/>
          <w:shd w:val="clear" w:color="auto" w:fill="FFFFFF"/>
        </w:rPr>
        <w:t>Finansal Analiz Daire Başkanlığı.</w:t>
      </w:r>
      <w:proofErr w:type="gramEnd"/>
    </w:p>
  </w:footnote>
  <w:footnote w:id="2">
    <w:p w:rsidR="003427B0" w:rsidRPr="005117D4" w:rsidRDefault="003427B0" w:rsidP="005117D4">
      <w:pPr>
        <w:pStyle w:val="DipnotMetni"/>
        <w:spacing w:before="120" w:after="120"/>
        <w:rPr>
          <w:rFonts w:ascii="Times New Roman" w:hAnsi="Times New Roman" w:cs="Times New Roman"/>
          <w:i/>
          <w:sz w:val="22"/>
          <w:szCs w:val="22"/>
        </w:rPr>
      </w:pPr>
      <w:r w:rsidRPr="005117D4">
        <w:rPr>
          <w:rStyle w:val="DipnotBavurusu"/>
          <w:rFonts w:ascii="Times New Roman" w:hAnsi="Times New Roman" w:cs="Times New Roman"/>
          <w:i/>
          <w:sz w:val="22"/>
          <w:szCs w:val="22"/>
        </w:rPr>
        <w:footnoteRef/>
      </w:r>
      <w:r w:rsidRPr="005117D4">
        <w:rPr>
          <w:rFonts w:ascii="Times New Roman" w:hAnsi="Times New Roman" w:cs="Times New Roman"/>
          <w:i/>
          <w:sz w:val="22"/>
          <w:szCs w:val="22"/>
        </w:rPr>
        <w:t xml:space="preserve"> </w:t>
      </w:r>
      <w:proofErr w:type="gramStart"/>
      <w:r w:rsidRPr="005117D4">
        <w:rPr>
          <w:rFonts w:ascii="Times New Roman" w:hAnsi="Times New Roman" w:cs="Times New Roman"/>
          <w:b/>
          <w:i/>
          <w:sz w:val="22"/>
          <w:szCs w:val="22"/>
        </w:rPr>
        <w:t>Serap DURUKAN KÖSE</w:t>
      </w:r>
      <w:r w:rsidRPr="005117D4">
        <w:rPr>
          <w:rFonts w:ascii="Times New Roman" w:hAnsi="Times New Roman" w:cs="Times New Roman"/>
          <w:i/>
          <w:sz w:val="22"/>
          <w:szCs w:val="22"/>
        </w:rPr>
        <w:t xml:space="preserve">, Yrd. </w:t>
      </w:r>
      <w:proofErr w:type="gramEnd"/>
      <w:r w:rsidRPr="005117D4">
        <w:rPr>
          <w:rFonts w:ascii="Times New Roman" w:hAnsi="Times New Roman" w:cs="Times New Roman"/>
          <w:i/>
          <w:sz w:val="22"/>
          <w:szCs w:val="22"/>
        </w:rPr>
        <w:t>Doç. Dr</w:t>
      </w:r>
      <w:proofErr w:type="gramStart"/>
      <w:r w:rsidRPr="005117D4">
        <w:rPr>
          <w:rFonts w:ascii="Times New Roman" w:hAnsi="Times New Roman" w:cs="Times New Roman"/>
          <w:i/>
          <w:sz w:val="22"/>
          <w:szCs w:val="22"/>
        </w:rPr>
        <w:t>.,</w:t>
      </w:r>
      <w:proofErr w:type="gramEnd"/>
      <w:r w:rsidRPr="005117D4">
        <w:rPr>
          <w:rFonts w:ascii="Times New Roman" w:hAnsi="Times New Roman" w:cs="Times New Roman"/>
          <w:i/>
          <w:sz w:val="22"/>
          <w:szCs w:val="22"/>
        </w:rPr>
        <w:t xml:space="preserve"> Muğla Sıtkı Koçman Üniversitesi, Muğla Sağlık Yük</w:t>
      </w:r>
      <w:r>
        <w:rPr>
          <w:rFonts w:ascii="Times New Roman" w:hAnsi="Times New Roman" w:cs="Times New Roman"/>
          <w:i/>
          <w:sz w:val="22"/>
          <w:szCs w:val="22"/>
        </w:rPr>
        <w:t>sekokulu, Sağlık Yönetimi Bölümü.</w:t>
      </w:r>
    </w:p>
  </w:footnote>
  <w:footnote w:id="3">
    <w:p w:rsidR="003427B0" w:rsidRPr="005117D4" w:rsidRDefault="003427B0" w:rsidP="005117D4">
      <w:pPr>
        <w:pStyle w:val="DipnotMetni"/>
        <w:spacing w:before="120" w:after="120"/>
        <w:rPr>
          <w:rFonts w:ascii="Times New Roman" w:hAnsi="Times New Roman" w:cs="Times New Roman"/>
          <w:i/>
          <w:sz w:val="22"/>
          <w:szCs w:val="22"/>
        </w:rPr>
      </w:pPr>
      <w:r w:rsidRPr="005117D4">
        <w:rPr>
          <w:rStyle w:val="DipnotBavurusu"/>
          <w:rFonts w:ascii="Times New Roman" w:hAnsi="Times New Roman" w:cs="Times New Roman"/>
          <w:i/>
          <w:sz w:val="22"/>
          <w:szCs w:val="22"/>
        </w:rPr>
        <w:footnoteRef/>
      </w:r>
      <w:r w:rsidRPr="005117D4">
        <w:rPr>
          <w:rFonts w:ascii="Times New Roman" w:hAnsi="Times New Roman" w:cs="Times New Roman"/>
          <w:i/>
          <w:sz w:val="22"/>
          <w:szCs w:val="22"/>
        </w:rPr>
        <w:t xml:space="preserve"> </w:t>
      </w:r>
      <w:r w:rsidRPr="005117D4">
        <w:rPr>
          <w:rFonts w:ascii="Times New Roman" w:hAnsi="Times New Roman" w:cs="Times New Roman"/>
          <w:b/>
          <w:i/>
          <w:sz w:val="22"/>
          <w:szCs w:val="22"/>
        </w:rPr>
        <w:t>S</w:t>
      </w:r>
      <w:r>
        <w:rPr>
          <w:rFonts w:ascii="Times New Roman" w:hAnsi="Times New Roman" w:cs="Times New Roman"/>
          <w:b/>
          <w:i/>
          <w:sz w:val="22"/>
          <w:szCs w:val="22"/>
        </w:rPr>
        <w:t>elim</w:t>
      </w:r>
      <w:r w:rsidRPr="005117D4">
        <w:rPr>
          <w:rFonts w:ascii="Times New Roman" w:hAnsi="Times New Roman" w:cs="Times New Roman"/>
          <w:b/>
          <w:i/>
          <w:sz w:val="22"/>
          <w:szCs w:val="22"/>
        </w:rPr>
        <w:t xml:space="preserve"> BENER</w:t>
      </w:r>
      <w:r w:rsidRPr="005117D4">
        <w:rPr>
          <w:rFonts w:ascii="Times New Roman" w:hAnsi="Times New Roman" w:cs="Times New Roman"/>
          <w:i/>
          <w:sz w:val="22"/>
          <w:szCs w:val="22"/>
        </w:rPr>
        <w:t>, Daire Başkanı, Uzm</w:t>
      </w:r>
      <w:proofErr w:type="gramStart"/>
      <w:r w:rsidRPr="005117D4">
        <w:rPr>
          <w:rFonts w:ascii="Times New Roman" w:hAnsi="Times New Roman" w:cs="Times New Roman"/>
          <w:i/>
          <w:sz w:val="22"/>
          <w:szCs w:val="22"/>
        </w:rPr>
        <w:t>.,</w:t>
      </w:r>
      <w:proofErr w:type="gramEnd"/>
      <w:r w:rsidRPr="005117D4">
        <w:rPr>
          <w:rFonts w:ascii="Times New Roman" w:hAnsi="Times New Roman" w:cs="Times New Roman"/>
          <w:i/>
          <w:sz w:val="22"/>
          <w:szCs w:val="22"/>
        </w:rPr>
        <w:t xml:space="preserve">  Türkiye Kamu Hastaneleri </w:t>
      </w:r>
      <w:r w:rsidRPr="005117D4">
        <w:rPr>
          <w:rFonts w:ascii="Times New Roman" w:hAnsi="Times New Roman" w:cs="Times New Roman"/>
          <w:i/>
          <w:color w:val="000000"/>
          <w:sz w:val="22"/>
          <w:szCs w:val="22"/>
          <w:shd w:val="clear" w:color="auto" w:fill="FFFFFF"/>
        </w:rPr>
        <w:t>Finansal Analiz Daire Başkanlığı</w:t>
      </w:r>
      <w:r>
        <w:rPr>
          <w:rFonts w:ascii="Times New Roman" w:hAnsi="Times New Roman" w:cs="Times New Roman"/>
          <w:i/>
          <w:color w:val="000000"/>
          <w:sz w:val="22"/>
          <w:szCs w:val="22"/>
          <w:shd w:val="clear" w:color="auto" w:fill="FFFFFF"/>
        </w:rPr>
        <w:t>.</w:t>
      </w:r>
    </w:p>
  </w:footnote>
  <w:footnote w:id="4">
    <w:p w:rsidR="003427B0" w:rsidRPr="005117D4" w:rsidRDefault="003427B0" w:rsidP="005117D4">
      <w:pPr>
        <w:pStyle w:val="DipnotMetni"/>
        <w:spacing w:before="120" w:after="120"/>
        <w:rPr>
          <w:rFonts w:ascii="Times New Roman" w:hAnsi="Times New Roman" w:cs="Times New Roman"/>
          <w:i/>
          <w:sz w:val="22"/>
          <w:szCs w:val="22"/>
        </w:rPr>
      </w:pPr>
      <w:r w:rsidRPr="005117D4">
        <w:rPr>
          <w:rStyle w:val="DipnotBavurusu"/>
          <w:rFonts w:ascii="Times New Roman" w:hAnsi="Times New Roman" w:cs="Times New Roman"/>
          <w:i/>
          <w:sz w:val="22"/>
          <w:szCs w:val="22"/>
        </w:rPr>
        <w:footnoteRef/>
      </w:r>
      <w:r w:rsidRPr="005117D4">
        <w:rPr>
          <w:rFonts w:ascii="Times New Roman" w:hAnsi="Times New Roman" w:cs="Times New Roman"/>
          <w:i/>
          <w:sz w:val="22"/>
          <w:szCs w:val="22"/>
        </w:rPr>
        <w:t xml:space="preserve"> </w:t>
      </w:r>
      <w:r w:rsidRPr="005117D4">
        <w:rPr>
          <w:rFonts w:ascii="Times New Roman" w:hAnsi="Times New Roman" w:cs="Times New Roman"/>
          <w:b/>
          <w:i/>
          <w:sz w:val="22"/>
          <w:szCs w:val="22"/>
        </w:rPr>
        <w:t>Ali GÜL</w:t>
      </w:r>
      <w:r w:rsidRPr="005117D4">
        <w:rPr>
          <w:rFonts w:ascii="Times New Roman" w:hAnsi="Times New Roman" w:cs="Times New Roman"/>
          <w:i/>
          <w:sz w:val="22"/>
          <w:szCs w:val="22"/>
        </w:rPr>
        <w:t xml:space="preserve">, Türkiye Kamu Hastaneleri </w:t>
      </w:r>
      <w:r w:rsidRPr="005117D4">
        <w:rPr>
          <w:rFonts w:ascii="Times New Roman" w:hAnsi="Times New Roman" w:cs="Times New Roman"/>
          <w:i/>
          <w:color w:val="000000"/>
          <w:sz w:val="22"/>
          <w:szCs w:val="22"/>
          <w:shd w:val="clear" w:color="auto" w:fill="FFFFFF"/>
        </w:rPr>
        <w:t>Finansal Analiz Daire Başkanlığı Uzmanı</w:t>
      </w:r>
      <w:r>
        <w:rPr>
          <w:rFonts w:ascii="Times New Roman" w:hAnsi="Times New Roman" w:cs="Times New Roman"/>
          <w:i/>
          <w:color w:val="000000"/>
          <w:sz w:val="22"/>
          <w:szCs w:val="22"/>
          <w:shd w:val="clear" w:color="auto" w:fill="FFFFFF"/>
        </w:rPr>
        <w:t>.</w:t>
      </w:r>
    </w:p>
  </w:footnote>
  <w:footnote w:id="5">
    <w:p w:rsidR="003427B0" w:rsidRDefault="003427B0" w:rsidP="005117D4">
      <w:pPr>
        <w:pStyle w:val="DipnotMetni"/>
        <w:spacing w:before="120" w:after="120"/>
      </w:pPr>
      <w:r w:rsidRPr="005117D4">
        <w:rPr>
          <w:rStyle w:val="DipnotBavurusu"/>
          <w:rFonts w:ascii="Times New Roman" w:hAnsi="Times New Roman" w:cs="Times New Roman"/>
          <w:i/>
          <w:sz w:val="22"/>
          <w:szCs w:val="22"/>
        </w:rPr>
        <w:footnoteRef/>
      </w:r>
      <w:r w:rsidRPr="005117D4">
        <w:rPr>
          <w:rFonts w:ascii="Times New Roman" w:hAnsi="Times New Roman" w:cs="Times New Roman"/>
          <w:i/>
          <w:sz w:val="22"/>
          <w:szCs w:val="22"/>
        </w:rPr>
        <w:t xml:space="preserve"> </w:t>
      </w:r>
      <w:proofErr w:type="gramStart"/>
      <w:r w:rsidRPr="005117D4">
        <w:rPr>
          <w:rFonts w:ascii="Times New Roman" w:hAnsi="Times New Roman" w:cs="Times New Roman"/>
          <w:b/>
          <w:i/>
          <w:sz w:val="22"/>
          <w:szCs w:val="22"/>
        </w:rPr>
        <w:t>Sevda POLAT</w:t>
      </w:r>
      <w:r w:rsidRPr="005117D4">
        <w:rPr>
          <w:rFonts w:ascii="Times New Roman" w:hAnsi="Times New Roman" w:cs="Times New Roman"/>
          <w:i/>
          <w:sz w:val="22"/>
          <w:szCs w:val="22"/>
        </w:rPr>
        <w:t xml:space="preserve">, Türkiye Kamu Hastaneleri </w:t>
      </w:r>
      <w:r w:rsidRPr="005117D4">
        <w:rPr>
          <w:rFonts w:ascii="Times New Roman" w:hAnsi="Times New Roman" w:cs="Times New Roman"/>
          <w:i/>
          <w:color w:val="000000"/>
          <w:sz w:val="22"/>
          <w:szCs w:val="22"/>
          <w:shd w:val="clear" w:color="auto" w:fill="FFFFFF"/>
        </w:rPr>
        <w:t>Finansal Analiz Daire Başkanlığı Uzmanı</w:t>
      </w:r>
      <w:r>
        <w:rPr>
          <w:rFonts w:ascii="Times New Roman" w:hAnsi="Times New Roman" w:cs="Times New Roman"/>
          <w:i/>
          <w:color w:val="000000"/>
          <w:sz w:val="22"/>
          <w:szCs w:val="22"/>
          <w:shd w:val="clear" w:color="auto" w:fill="FFFFFF"/>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21BA"/>
    <w:multiLevelType w:val="hybridMultilevel"/>
    <w:tmpl w:val="186E80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B2A597D"/>
    <w:multiLevelType w:val="hybridMultilevel"/>
    <w:tmpl w:val="700854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71F094C"/>
    <w:multiLevelType w:val="hybridMultilevel"/>
    <w:tmpl w:val="B48043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406B0A55"/>
    <w:multiLevelType w:val="multilevel"/>
    <w:tmpl w:val="22D6B53E"/>
    <w:lvl w:ilvl="0">
      <w:start w:val="1"/>
      <w:numFmt w:val="upperRoman"/>
      <w:lvlText w:val="%1."/>
      <w:lvlJc w:val="left"/>
      <w:pPr>
        <w:ind w:left="1080" w:hanging="720"/>
      </w:pPr>
      <w:rPr>
        <w:rFonts w:hint="default"/>
      </w:rPr>
    </w:lvl>
    <w:lvl w:ilvl="1">
      <w:start w:val="6"/>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7DD1C2B"/>
    <w:multiLevelType w:val="hybridMultilevel"/>
    <w:tmpl w:val="ABCAF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E41EA2"/>
    <w:multiLevelType w:val="hybridMultilevel"/>
    <w:tmpl w:val="CA98BD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4094F59"/>
    <w:multiLevelType w:val="multilevel"/>
    <w:tmpl w:val="97C0360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751750DC"/>
    <w:multiLevelType w:val="multilevel"/>
    <w:tmpl w:val="A87E6416"/>
    <w:lvl w:ilvl="0">
      <w:start w:val="3"/>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28"/>
    <w:rsid w:val="00007798"/>
    <w:rsid w:val="00013E2F"/>
    <w:rsid w:val="00024102"/>
    <w:rsid w:val="000275CA"/>
    <w:rsid w:val="000407C3"/>
    <w:rsid w:val="00047C6D"/>
    <w:rsid w:val="000549FA"/>
    <w:rsid w:val="00062433"/>
    <w:rsid w:val="00075132"/>
    <w:rsid w:val="00082715"/>
    <w:rsid w:val="00084EF8"/>
    <w:rsid w:val="000A24E2"/>
    <w:rsid w:val="000B4AEA"/>
    <w:rsid w:val="000D602C"/>
    <w:rsid w:val="000E146E"/>
    <w:rsid w:val="000F057D"/>
    <w:rsid w:val="000F3568"/>
    <w:rsid w:val="000F584C"/>
    <w:rsid w:val="001017A2"/>
    <w:rsid w:val="00113B13"/>
    <w:rsid w:val="00156262"/>
    <w:rsid w:val="00164C3D"/>
    <w:rsid w:val="00164F36"/>
    <w:rsid w:val="001765BB"/>
    <w:rsid w:val="001904C8"/>
    <w:rsid w:val="001935EF"/>
    <w:rsid w:val="00193821"/>
    <w:rsid w:val="00193F26"/>
    <w:rsid w:val="001B0B34"/>
    <w:rsid w:val="001C5A8D"/>
    <w:rsid w:val="001D5AD8"/>
    <w:rsid w:val="001E477F"/>
    <w:rsid w:val="00200C05"/>
    <w:rsid w:val="002021A9"/>
    <w:rsid w:val="00202A49"/>
    <w:rsid w:val="0020527F"/>
    <w:rsid w:val="002150BA"/>
    <w:rsid w:val="0022455A"/>
    <w:rsid w:val="00224D59"/>
    <w:rsid w:val="002353BF"/>
    <w:rsid w:val="00252815"/>
    <w:rsid w:val="00262D89"/>
    <w:rsid w:val="00281B0A"/>
    <w:rsid w:val="00284CE7"/>
    <w:rsid w:val="002850B7"/>
    <w:rsid w:val="00286BF8"/>
    <w:rsid w:val="0029361F"/>
    <w:rsid w:val="00293E99"/>
    <w:rsid w:val="002966CE"/>
    <w:rsid w:val="002A0AC7"/>
    <w:rsid w:val="002A343E"/>
    <w:rsid w:val="002D1721"/>
    <w:rsid w:val="002D2EDF"/>
    <w:rsid w:val="002E4691"/>
    <w:rsid w:val="002F7C26"/>
    <w:rsid w:val="002F7F7C"/>
    <w:rsid w:val="00301854"/>
    <w:rsid w:val="00321B5E"/>
    <w:rsid w:val="003311E4"/>
    <w:rsid w:val="00333078"/>
    <w:rsid w:val="00337F0C"/>
    <w:rsid w:val="003427B0"/>
    <w:rsid w:val="00343A81"/>
    <w:rsid w:val="00357EBE"/>
    <w:rsid w:val="00380063"/>
    <w:rsid w:val="003F27D9"/>
    <w:rsid w:val="003F4C71"/>
    <w:rsid w:val="004051AF"/>
    <w:rsid w:val="0041293C"/>
    <w:rsid w:val="0041695B"/>
    <w:rsid w:val="0042629B"/>
    <w:rsid w:val="004313BB"/>
    <w:rsid w:val="00444A31"/>
    <w:rsid w:val="00463E97"/>
    <w:rsid w:val="00465EEF"/>
    <w:rsid w:val="0046663E"/>
    <w:rsid w:val="00467C53"/>
    <w:rsid w:val="0048079D"/>
    <w:rsid w:val="004D1122"/>
    <w:rsid w:val="004D2F9E"/>
    <w:rsid w:val="004D307C"/>
    <w:rsid w:val="004F5CE6"/>
    <w:rsid w:val="005117D4"/>
    <w:rsid w:val="00513245"/>
    <w:rsid w:val="005247CB"/>
    <w:rsid w:val="005409FD"/>
    <w:rsid w:val="00547263"/>
    <w:rsid w:val="00572A0F"/>
    <w:rsid w:val="00586E40"/>
    <w:rsid w:val="0059311B"/>
    <w:rsid w:val="0059692A"/>
    <w:rsid w:val="005B0CF5"/>
    <w:rsid w:val="005B1F01"/>
    <w:rsid w:val="005B4A1E"/>
    <w:rsid w:val="005F6AD0"/>
    <w:rsid w:val="006013C4"/>
    <w:rsid w:val="00604E4C"/>
    <w:rsid w:val="00620C75"/>
    <w:rsid w:val="006445CC"/>
    <w:rsid w:val="0064631B"/>
    <w:rsid w:val="00660B95"/>
    <w:rsid w:val="00663417"/>
    <w:rsid w:val="006743B8"/>
    <w:rsid w:val="006870EC"/>
    <w:rsid w:val="006936ED"/>
    <w:rsid w:val="00695D89"/>
    <w:rsid w:val="006A449C"/>
    <w:rsid w:val="006C6202"/>
    <w:rsid w:val="006D3021"/>
    <w:rsid w:val="006D68E3"/>
    <w:rsid w:val="006E0307"/>
    <w:rsid w:val="006E2AE6"/>
    <w:rsid w:val="006E2CDF"/>
    <w:rsid w:val="006E65D7"/>
    <w:rsid w:val="006F34E7"/>
    <w:rsid w:val="007143F9"/>
    <w:rsid w:val="00716780"/>
    <w:rsid w:val="00733569"/>
    <w:rsid w:val="0073474E"/>
    <w:rsid w:val="0073635D"/>
    <w:rsid w:val="00757AA3"/>
    <w:rsid w:val="007634A3"/>
    <w:rsid w:val="00766A49"/>
    <w:rsid w:val="00766CF5"/>
    <w:rsid w:val="00770D5E"/>
    <w:rsid w:val="00775A63"/>
    <w:rsid w:val="007A1FB8"/>
    <w:rsid w:val="007A2B2F"/>
    <w:rsid w:val="007D1C9B"/>
    <w:rsid w:val="007D55C6"/>
    <w:rsid w:val="007D7B46"/>
    <w:rsid w:val="007F7DE4"/>
    <w:rsid w:val="008018AD"/>
    <w:rsid w:val="00801B79"/>
    <w:rsid w:val="00814339"/>
    <w:rsid w:val="00830A11"/>
    <w:rsid w:val="008408EE"/>
    <w:rsid w:val="008467D0"/>
    <w:rsid w:val="008474CE"/>
    <w:rsid w:val="00852AA6"/>
    <w:rsid w:val="00853109"/>
    <w:rsid w:val="00866A47"/>
    <w:rsid w:val="00882188"/>
    <w:rsid w:val="00886854"/>
    <w:rsid w:val="0089112C"/>
    <w:rsid w:val="00894593"/>
    <w:rsid w:val="008A07E1"/>
    <w:rsid w:val="008B2B1F"/>
    <w:rsid w:val="008B6FF0"/>
    <w:rsid w:val="008C1168"/>
    <w:rsid w:val="008E2356"/>
    <w:rsid w:val="009078AA"/>
    <w:rsid w:val="00907DE0"/>
    <w:rsid w:val="00920F81"/>
    <w:rsid w:val="00931844"/>
    <w:rsid w:val="0093284A"/>
    <w:rsid w:val="009351BD"/>
    <w:rsid w:val="00957CD0"/>
    <w:rsid w:val="00975101"/>
    <w:rsid w:val="00987B10"/>
    <w:rsid w:val="009C4D5C"/>
    <w:rsid w:val="009C5F7E"/>
    <w:rsid w:val="009D7F6A"/>
    <w:rsid w:val="009F68B8"/>
    <w:rsid w:val="009F6982"/>
    <w:rsid w:val="009F6C11"/>
    <w:rsid w:val="009F7B02"/>
    <w:rsid w:val="00A0209C"/>
    <w:rsid w:val="00A10B39"/>
    <w:rsid w:val="00A13457"/>
    <w:rsid w:val="00A46C18"/>
    <w:rsid w:val="00A60410"/>
    <w:rsid w:val="00A61E22"/>
    <w:rsid w:val="00A72F7A"/>
    <w:rsid w:val="00A76716"/>
    <w:rsid w:val="00A95053"/>
    <w:rsid w:val="00AB410C"/>
    <w:rsid w:val="00AB4B76"/>
    <w:rsid w:val="00AD760F"/>
    <w:rsid w:val="00AE7814"/>
    <w:rsid w:val="00B000A8"/>
    <w:rsid w:val="00B00B07"/>
    <w:rsid w:val="00B35AAE"/>
    <w:rsid w:val="00B42F52"/>
    <w:rsid w:val="00B44407"/>
    <w:rsid w:val="00B45138"/>
    <w:rsid w:val="00B477AB"/>
    <w:rsid w:val="00B833AA"/>
    <w:rsid w:val="00BA43D1"/>
    <w:rsid w:val="00BB706C"/>
    <w:rsid w:val="00BC3770"/>
    <w:rsid w:val="00BD3B3F"/>
    <w:rsid w:val="00BE4CC1"/>
    <w:rsid w:val="00BE4CD7"/>
    <w:rsid w:val="00C04086"/>
    <w:rsid w:val="00C17E0B"/>
    <w:rsid w:val="00C35B14"/>
    <w:rsid w:val="00C4519B"/>
    <w:rsid w:val="00C55D8A"/>
    <w:rsid w:val="00C65C72"/>
    <w:rsid w:val="00C6717D"/>
    <w:rsid w:val="00C8335F"/>
    <w:rsid w:val="00C83EF1"/>
    <w:rsid w:val="00CA66EF"/>
    <w:rsid w:val="00CB703C"/>
    <w:rsid w:val="00CE1D03"/>
    <w:rsid w:val="00CE5903"/>
    <w:rsid w:val="00CF0B51"/>
    <w:rsid w:val="00CF7723"/>
    <w:rsid w:val="00D2012E"/>
    <w:rsid w:val="00D24C0E"/>
    <w:rsid w:val="00D37C56"/>
    <w:rsid w:val="00D83347"/>
    <w:rsid w:val="00D86F06"/>
    <w:rsid w:val="00DB3A92"/>
    <w:rsid w:val="00DC662A"/>
    <w:rsid w:val="00DC6CF4"/>
    <w:rsid w:val="00DD0F07"/>
    <w:rsid w:val="00DD504D"/>
    <w:rsid w:val="00DF2001"/>
    <w:rsid w:val="00DF4A96"/>
    <w:rsid w:val="00E00750"/>
    <w:rsid w:val="00E0260A"/>
    <w:rsid w:val="00E044C9"/>
    <w:rsid w:val="00E056D7"/>
    <w:rsid w:val="00E14AD5"/>
    <w:rsid w:val="00E20B89"/>
    <w:rsid w:val="00E2786A"/>
    <w:rsid w:val="00E3548D"/>
    <w:rsid w:val="00E63F04"/>
    <w:rsid w:val="00E64B78"/>
    <w:rsid w:val="00E82932"/>
    <w:rsid w:val="00EA2DD2"/>
    <w:rsid w:val="00EB5CE1"/>
    <w:rsid w:val="00ED38CA"/>
    <w:rsid w:val="00EF7B0D"/>
    <w:rsid w:val="00F063F9"/>
    <w:rsid w:val="00F223EB"/>
    <w:rsid w:val="00F33B40"/>
    <w:rsid w:val="00F40176"/>
    <w:rsid w:val="00F50728"/>
    <w:rsid w:val="00F54140"/>
    <w:rsid w:val="00F573BD"/>
    <w:rsid w:val="00F6427E"/>
    <w:rsid w:val="00F65161"/>
    <w:rsid w:val="00F66544"/>
    <w:rsid w:val="00FA5D56"/>
    <w:rsid w:val="00FA61A2"/>
    <w:rsid w:val="00FB1894"/>
    <w:rsid w:val="00FB3ADB"/>
    <w:rsid w:val="00FF27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4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122"/>
  </w:style>
  <w:style w:type="paragraph" w:styleId="Balk1">
    <w:name w:val="heading 1"/>
    <w:basedOn w:val="Normal"/>
    <w:next w:val="Normal"/>
    <w:link w:val="Balk1Char"/>
    <w:uiPriority w:val="9"/>
    <w:qFormat/>
    <w:rsid w:val="00E354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93E99"/>
    <w:pPr>
      <w:keepNext/>
      <w:keepLines/>
      <w:spacing w:before="320" w:line="360" w:lineRule="auto"/>
      <w:ind w:left="708"/>
      <w:outlineLvl w:val="1"/>
    </w:pPr>
    <w:rPr>
      <w:rFonts w:ascii="Arial" w:eastAsia="Times New Roman" w:hAnsi="Arial" w:cs="Times New Roman"/>
      <w:b/>
      <w:bCs/>
      <w:sz w:val="24"/>
      <w:szCs w:val="26"/>
      <w:lang w:eastAsia="tr-TR"/>
    </w:rPr>
  </w:style>
  <w:style w:type="paragraph" w:styleId="Balk3">
    <w:name w:val="heading 3"/>
    <w:basedOn w:val="Normal"/>
    <w:next w:val="Normal"/>
    <w:link w:val="Balk3Char"/>
    <w:qFormat/>
    <w:rsid w:val="00293E99"/>
    <w:pPr>
      <w:keepNext/>
      <w:keepLines/>
      <w:spacing w:before="120" w:line="360" w:lineRule="auto"/>
      <w:outlineLvl w:val="2"/>
    </w:pPr>
    <w:rPr>
      <w:rFonts w:ascii="Arial" w:eastAsia="Times New Roman" w:hAnsi="Arial"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73BD"/>
    <w:pPr>
      <w:spacing w:after="0"/>
      <w:ind w:left="708"/>
    </w:pPr>
    <w:rPr>
      <w:rFonts w:ascii="Times New Roman" w:eastAsia="Times New Roman" w:hAnsi="Times New Roman" w:cs="Times New Roman"/>
      <w:sz w:val="24"/>
      <w:szCs w:val="24"/>
      <w:lang w:eastAsia="tr-TR"/>
    </w:rPr>
  </w:style>
  <w:style w:type="character" w:customStyle="1" w:styleId="normalchar1">
    <w:name w:val="normal__char1"/>
    <w:rsid w:val="00C35B14"/>
    <w:rPr>
      <w:rFonts w:ascii="Calibri" w:hAnsi="Calibri" w:cs="Calibri" w:hint="default"/>
      <w:sz w:val="22"/>
      <w:szCs w:val="22"/>
    </w:rPr>
  </w:style>
  <w:style w:type="paragraph" w:styleId="AralkYok">
    <w:name w:val="No Spacing"/>
    <w:link w:val="AralkYokChar"/>
    <w:qFormat/>
    <w:rsid w:val="00C35B14"/>
    <w:pPr>
      <w:spacing w:after="0"/>
    </w:pPr>
    <w:rPr>
      <w:rFonts w:ascii="Calibri" w:eastAsia="Times New Roman" w:hAnsi="Calibri" w:cs="Times New Roman"/>
    </w:rPr>
  </w:style>
  <w:style w:type="character" w:customStyle="1" w:styleId="AralkYokChar">
    <w:name w:val="Aralık Yok Char"/>
    <w:link w:val="AralkYok"/>
    <w:rsid w:val="00C35B14"/>
    <w:rPr>
      <w:rFonts w:ascii="Calibri" w:eastAsia="Times New Roman" w:hAnsi="Calibri" w:cs="Times New Roman"/>
    </w:rPr>
  </w:style>
  <w:style w:type="paragraph" w:customStyle="1" w:styleId="Default">
    <w:name w:val="Default"/>
    <w:rsid w:val="00987B10"/>
    <w:pPr>
      <w:autoSpaceDE w:val="0"/>
      <w:autoSpaceDN w:val="0"/>
      <w:adjustRightInd w:val="0"/>
      <w:spacing w:after="0"/>
    </w:pPr>
    <w:rPr>
      <w:rFonts w:ascii="Times New Roman" w:hAnsi="Times New Roman" w:cs="Times New Roman"/>
      <w:color w:val="000000"/>
      <w:sz w:val="24"/>
      <w:szCs w:val="24"/>
    </w:rPr>
  </w:style>
  <w:style w:type="character" w:styleId="Kpr">
    <w:name w:val="Hyperlink"/>
    <w:basedOn w:val="VarsaylanParagrafYazTipi"/>
    <w:uiPriority w:val="99"/>
    <w:unhideWhenUsed/>
    <w:rsid w:val="002A0AC7"/>
    <w:rPr>
      <w:color w:val="0000FF" w:themeColor="hyperlink"/>
      <w:u w:val="single"/>
    </w:rPr>
  </w:style>
  <w:style w:type="paragraph" w:styleId="ResimYazs">
    <w:name w:val="caption"/>
    <w:basedOn w:val="Normal"/>
    <w:next w:val="Normal"/>
    <w:uiPriority w:val="35"/>
    <w:unhideWhenUsed/>
    <w:qFormat/>
    <w:rsid w:val="00C17E0B"/>
    <w:rPr>
      <w:rFonts w:ascii="Arial" w:eastAsia="Times New Roman" w:hAnsi="Arial" w:cs="Times New Roman"/>
      <w:b/>
      <w:bCs/>
      <w:color w:val="4F81BD"/>
      <w:sz w:val="18"/>
      <w:szCs w:val="18"/>
      <w:lang w:eastAsia="tr-TR"/>
    </w:rPr>
  </w:style>
  <w:style w:type="character" w:customStyle="1" w:styleId="Balk2Char">
    <w:name w:val="Başlık 2 Char"/>
    <w:basedOn w:val="VarsaylanParagrafYazTipi"/>
    <w:link w:val="Balk2"/>
    <w:uiPriority w:val="9"/>
    <w:rsid w:val="00293E99"/>
    <w:rPr>
      <w:rFonts w:ascii="Arial" w:eastAsia="Times New Roman" w:hAnsi="Arial" w:cs="Times New Roman"/>
      <w:b/>
      <w:bCs/>
      <w:sz w:val="24"/>
      <w:szCs w:val="26"/>
      <w:lang w:eastAsia="tr-TR"/>
    </w:rPr>
  </w:style>
  <w:style w:type="character" w:customStyle="1" w:styleId="Balk3Char">
    <w:name w:val="Başlık 3 Char"/>
    <w:basedOn w:val="VarsaylanParagrafYazTipi"/>
    <w:link w:val="Balk3"/>
    <w:rsid w:val="00293E99"/>
    <w:rPr>
      <w:rFonts w:ascii="Arial" w:eastAsia="Times New Roman" w:hAnsi="Arial" w:cs="Times New Roman"/>
      <w:b/>
      <w:bCs/>
      <w:sz w:val="24"/>
      <w:szCs w:val="24"/>
      <w:lang w:eastAsia="tr-TR"/>
    </w:rPr>
  </w:style>
  <w:style w:type="paragraph" w:styleId="BalonMetni">
    <w:name w:val="Balloon Text"/>
    <w:basedOn w:val="Normal"/>
    <w:link w:val="BalonMetniChar"/>
    <w:uiPriority w:val="99"/>
    <w:semiHidden/>
    <w:unhideWhenUsed/>
    <w:rsid w:val="00293E99"/>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3E99"/>
    <w:rPr>
      <w:rFonts w:ascii="Tahoma" w:hAnsi="Tahoma" w:cs="Tahoma"/>
      <w:sz w:val="16"/>
      <w:szCs w:val="16"/>
    </w:rPr>
  </w:style>
  <w:style w:type="character" w:customStyle="1" w:styleId="Balk1Char">
    <w:name w:val="Başlık 1 Char"/>
    <w:basedOn w:val="VarsaylanParagrafYazTipi"/>
    <w:link w:val="Balk1"/>
    <w:uiPriority w:val="9"/>
    <w:rsid w:val="00E3548D"/>
    <w:rPr>
      <w:rFonts w:asciiTheme="majorHAnsi" w:eastAsiaTheme="majorEastAsia" w:hAnsiTheme="majorHAnsi" w:cstheme="majorBidi"/>
      <w:b/>
      <w:bCs/>
      <w:color w:val="365F91" w:themeColor="accent1" w:themeShade="BF"/>
      <w:sz w:val="28"/>
      <w:szCs w:val="28"/>
    </w:rPr>
  </w:style>
  <w:style w:type="character" w:customStyle="1" w:styleId="A1">
    <w:name w:val="A1"/>
    <w:uiPriority w:val="99"/>
    <w:rsid w:val="005409FD"/>
    <w:rPr>
      <w:rFonts w:cs="Berkeley Tr"/>
      <w:color w:val="000000"/>
      <w:sz w:val="20"/>
      <w:szCs w:val="20"/>
    </w:rPr>
  </w:style>
  <w:style w:type="character" w:customStyle="1" w:styleId="A5">
    <w:name w:val="A5"/>
    <w:uiPriority w:val="99"/>
    <w:rsid w:val="005409FD"/>
    <w:rPr>
      <w:rFonts w:cs="Berkeley Tr"/>
      <w:color w:val="000000"/>
      <w:sz w:val="11"/>
      <w:szCs w:val="11"/>
    </w:rPr>
  </w:style>
  <w:style w:type="paragraph" w:customStyle="1" w:styleId="Pa3">
    <w:name w:val="Pa3"/>
    <w:basedOn w:val="Default"/>
    <w:next w:val="Default"/>
    <w:uiPriority w:val="99"/>
    <w:rsid w:val="002D1721"/>
    <w:pPr>
      <w:spacing w:line="201" w:lineRule="atLeast"/>
    </w:pPr>
    <w:rPr>
      <w:rFonts w:ascii="MatrixBoldSmallCaps" w:hAnsi="MatrixBoldSmallCaps" w:cstheme="minorBidi"/>
      <w:color w:val="auto"/>
    </w:rPr>
  </w:style>
  <w:style w:type="character" w:customStyle="1" w:styleId="A2">
    <w:name w:val="A2"/>
    <w:uiPriority w:val="99"/>
    <w:rsid w:val="002D1721"/>
    <w:rPr>
      <w:rFonts w:cs="MatrixBoldSmallCaps"/>
      <w:color w:val="000000"/>
      <w:sz w:val="66"/>
      <w:szCs w:val="66"/>
    </w:rPr>
  </w:style>
  <w:style w:type="character" w:customStyle="1" w:styleId="A3">
    <w:name w:val="A3"/>
    <w:uiPriority w:val="99"/>
    <w:rsid w:val="002D1721"/>
    <w:rPr>
      <w:rFonts w:cs="MatrixBoldSmallCaps"/>
      <w:color w:val="000000"/>
      <w:sz w:val="60"/>
      <w:szCs w:val="60"/>
    </w:rPr>
  </w:style>
  <w:style w:type="character" w:customStyle="1" w:styleId="A10">
    <w:name w:val="A10"/>
    <w:uiPriority w:val="99"/>
    <w:rsid w:val="002D1721"/>
    <w:rPr>
      <w:rFonts w:cs="Myriad Pro"/>
      <w:i/>
      <w:iCs/>
      <w:color w:val="000000"/>
      <w:sz w:val="16"/>
      <w:szCs w:val="16"/>
    </w:rPr>
  </w:style>
  <w:style w:type="paragraph" w:styleId="stbilgi">
    <w:name w:val="header"/>
    <w:basedOn w:val="Normal"/>
    <w:link w:val="stbilgiChar"/>
    <w:uiPriority w:val="99"/>
    <w:semiHidden/>
    <w:unhideWhenUsed/>
    <w:rsid w:val="00333078"/>
    <w:pPr>
      <w:tabs>
        <w:tab w:val="center" w:pos="4536"/>
        <w:tab w:val="right" w:pos="9072"/>
      </w:tabs>
      <w:spacing w:after="0"/>
    </w:pPr>
  </w:style>
  <w:style w:type="character" w:customStyle="1" w:styleId="stbilgiChar">
    <w:name w:val="Üstbilgi Char"/>
    <w:basedOn w:val="VarsaylanParagrafYazTipi"/>
    <w:link w:val="stbilgi"/>
    <w:uiPriority w:val="99"/>
    <w:semiHidden/>
    <w:rsid w:val="00333078"/>
  </w:style>
  <w:style w:type="paragraph" w:styleId="Altbilgi">
    <w:name w:val="footer"/>
    <w:basedOn w:val="Normal"/>
    <w:link w:val="AltbilgiChar"/>
    <w:uiPriority w:val="99"/>
    <w:unhideWhenUsed/>
    <w:rsid w:val="00333078"/>
    <w:pPr>
      <w:tabs>
        <w:tab w:val="center" w:pos="4536"/>
        <w:tab w:val="right" w:pos="9072"/>
      </w:tabs>
      <w:spacing w:after="0"/>
    </w:pPr>
  </w:style>
  <w:style w:type="character" w:customStyle="1" w:styleId="AltbilgiChar">
    <w:name w:val="Altbilgi Char"/>
    <w:basedOn w:val="VarsaylanParagrafYazTipi"/>
    <w:link w:val="Altbilgi"/>
    <w:uiPriority w:val="99"/>
    <w:rsid w:val="00333078"/>
  </w:style>
  <w:style w:type="paragraph" w:customStyle="1" w:styleId="AralykYok1">
    <w:name w:val="Aralyk Yok1"/>
    <w:rsid w:val="009C4D5C"/>
    <w:pPr>
      <w:spacing w:before="0" w:after="0"/>
      <w:jc w:val="left"/>
    </w:pPr>
    <w:rPr>
      <w:rFonts w:ascii="Calibri" w:eastAsia="Times New Roman" w:hAnsi="Calibri" w:cs="Times New Roman"/>
      <w:snapToGrid w:val="0"/>
      <w:lang w:eastAsia="tr-TR"/>
    </w:rPr>
  </w:style>
  <w:style w:type="paragraph" w:styleId="DipnotMetni">
    <w:name w:val="footnote text"/>
    <w:basedOn w:val="Normal"/>
    <w:link w:val="DipnotMetniChar"/>
    <w:uiPriority w:val="99"/>
    <w:semiHidden/>
    <w:unhideWhenUsed/>
    <w:rsid w:val="00E82932"/>
    <w:pPr>
      <w:spacing w:before="0" w:after="0"/>
    </w:pPr>
    <w:rPr>
      <w:sz w:val="20"/>
      <w:szCs w:val="20"/>
    </w:rPr>
  </w:style>
  <w:style w:type="character" w:customStyle="1" w:styleId="DipnotMetniChar">
    <w:name w:val="Dipnot Metni Char"/>
    <w:basedOn w:val="VarsaylanParagrafYazTipi"/>
    <w:link w:val="DipnotMetni"/>
    <w:uiPriority w:val="99"/>
    <w:semiHidden/>
    <w:rsid w:val="00E82932"/>
    <w:rPr>
      <w:sz w:val="20"/>
      <w:szCs w:val="20"/>
    </w:rPr>
  </w:style>
  <w:style w:type="character" w:styleId="DipnotBavurusu">
    <w:name w:val="footnote reference"/>
    <w:basedOn w:val="VarsaylanParagrafYazTipi"/>
    <w:uiPriority w:val="99"/>
    <w:semiHidden/>
    <w:unhideWhenUsed/>
    <w:rsid w:val="00E829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4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122"/>
  </w:style>
  <w:style w:type="paragraph" w:styleId="Balk1">
    <w:name w:val="heading 1"/>
    <w:basedOn w:val="Normal"/>
    <w:next w:val="Normal"/>
    <w:link w:val="Balk1Char"/>
    <w:uiPriority w:val="9"/>
    <w:qFormat/>
    <w:rsid w:val="00E354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93E99"/>
    <w:pPr>
      <w:keepNext/>
      <w:keepLines/>
      <w:spacing w:before="320" w:line="360" w:lineRule="auto"/>
      <w:ind w:left="708"/>
      <w:outlineLvl w:val="1"/>
    </w:pPr>
    <w:rPr>
      <w:rFonts w:ascii="Arial" w:eastAsia="Times New Roman" w:hAnsi="Arial" w:cs="Times New Roman"/>
      <w:b/>
      <w:bCs/>
      <w:sz w:val="24"/>
      <w:szCs w:val="26"/>
      <w:lang w:eastAsia="tr-TR"/>
    </w:rPr>
  </w:style>
  <w:style w:type="paragraph" w:styleId="Balk3">
    <w:name w:val="heading 3"/>
    <w:basedOn w:val="Normal"/>
    <w:next w:val="Normal"/>
    <w:link w:val="Balk3Char"/>
    <w:qFormat/>
    <w:rsid w:val="00293E99"/>
    <w:pPr>
      <w:keepNext/>
      <w:keepLines/>
      <w:spacing w:before="120" w:line="360" w:lineRule="auto"/>
      <w:outlineLvl w:val="2"/>
    </w:pPr>
    <w:rPr>
      <w:rFonts w:ascii="Arial" w:eastAsia="Times New Roman" w:hAnsi="Arial"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73BD"/>
    <w:pPr>
      <w:spacing w:after="0"/>
      <w:ind w:left="708"/>
    </w:pPr>
    <w:rPr>
      <w:rFonts w:ascii="Times New Roman" w:eastAsia="Times New Roman" w:hAnsi="Times New Roman" w:cs="Times New Roman"/>
      <w:sz w:val="24"/>
      <w:szCs w:val="24"/>
      <w:lang w:eastAsia="tr-TR"/>
    </w:rPr>
  </w:style>
  <w:style w:type="character" w:customStyle="1" w:styleId="normalchar1">
    <w:name w:val="normal__char1"/>
    <w:rsid w:val="00C35B14"/>
    <w:rPr>
      <w:rFonts w:ascii="Calibri" w:hAnsi="Calibri" w:cs="Calibri" w:hint="default"/>
      <w:sz w:val="22"/>
      <w:szCs w:val="22"/>
    </w:rPr>
  </w:style>
  <w:style w:type="paragraph" w:styleId="AralkYok">
    <w:name w:val="No Spacing"/>
    <w:link w:val="AralkYokChar"/>
    <w:qFormat/>
    <w:rsid w:val="00C35B14"/>
    <w:pPr>
      <w:spacing w:after="0"/>
    </w:pPr>
    <w:rPr>
      <w:rFonts w:ascii="Calibri" w:eastAsia="Times New Roman" w:hAnsi="Calibri" w:cs="Times New Roman"/>
    </w:rPr>
  </w:style>
  <w:style w:type="character" w:customStyle="1" w:styleId="AralkYokChar">
    <w:name w:val="Aralık Yok Char"/>
    <w:link w:val="AralkYok"/>
    <w:rsid w:val="00C35B14"/>
    <w:rPr>
      <w:rFonts w:ascii="Calibri" w:eastAsia="Times New Roman" w:hAnsi="Calibri" w:cs="Times New Roman"/>
    </w:rPr>
  </w:style>
  <w:style w:type="paragraph" w:customStyle="1" w:styleId="Default">
    <w:name w:val="Default"/>
    <w:rsid w:val="00987B10"/>
    <w:pPr>
      <w:autoSpaceDE w:val="0"/>
      <w:autoSpaceDN w:val="0"/>
      <w:adjustRightInd w:val="0"/>
      <w:spacing w:after="0"/>
    </w:pPr>
    <w:rPr>
      <w:rFonts w:ascii="Times New Roman" w:hAnsi="Times New Roman" w:cs="Times New Roman"/>
      <w:color w:val="000000"/>
      <w:sz w:val="24"/>
      <w:szCs w:val="24"/>
    </w:rPr>
  </w:style>
  <w:style w:type="character" w:styleId="Kpr">
    <w:name w:val="Hyperlink"/>
    <w:basedOn w:val="VarsaylanParagrafYazTipi"/>
    <w:uiPriority w:val="99"/>
    <w:unhideWhenUsed/>
    <w:rsid w:val="002A0AC7"/>
    <w:rPr>
      <w:color w:val="0000FF" w:themeColor="hyperlink"/>
      <w:u w:val="single"/>
    </w:rPr>
  </w:style>
  <w:style w:type="paragraph" w:styleId="ResimYazs">
    <w:name w:val="caption"/>
    <w:basedOn w:val="Normal"/>
    <w:next w:val="Normal"/>
    <w:uiPriority w:val="35"/>
    <w:unhideWhenUsed/>
    <w:qFormat/>
    <w:rsid w:val="00C17E0B"/>
    <w:rPr>
      <w:rFonts w:ascii="Arial" w:eastAsia="Times New Roman" w:hAnsi="Arial" w:cs="Times New Roman"/>
      <w:b/>
      <w:bCs/>
      <w:color w:val="4F81BD"/>
      <w:sz w:val="18"/>
      <w:szCs w:val="18"/>
      <w:lang w:eastAsia="tr-TR"/>
    </w:rPr>
  </w:style>
  <w:style w:type="character" w:customStyle="1" w:styleId="Balk2Char">
    <w:name w:val="Başlık 2 Char"/>
    <w:basedOn w:val="VarsaylanParagrafYazTipi"/>
    <w:link w:val="Balk2"/>
    <w:uiPriority w:val="9"/>
    <w:rsid w:val="00293E99"/>
    <w:rPr>
      <w:rFonts w:ascii="Arial" w:eastAsia="Times New Roman" w:hAnsi="Arial" w:cs="Times New Roman"/>
      <w:b/>
      <w:bCs/>
      <w:sz w:val="24"/>
      <w:szCs w:val="26"/>
      <w:lang w:eastAsia="tr-TR"/>
    </w:rPr>
  </w:style>
  <w:style w:type="character" w:customStyle="1" w:styleId="Balk3Char">
    <w:name w:val="Başlık 3 Char"/>
    <w:basedOn w:val="VarsaylanParagrafYazTipi"/>
    <w:link w:val="Balk3"/>
    <w:rsid w:val="00293E99"/>
    <w:rPr>
      <w:rFonts w:ascii="Arial" w:eastAsia="Times New Roman" w:hAnsi="Arial" w:cs="Times New Roman"/>
      <w:b/>
      <w:bCs/>
      <w:sz w:val="24"/>
      <w:szCs w:val="24"/>
      <w:lang w:eastAsia="tr-TR"/>
    </w:rPr>
  </w:style>
  <w:style w:type="paragraph" w:styleId="BalonMetni">
    <w:name w:val="Balloon Text"/>
    <w:basedOn w:val="Normal"/>
    <w:link w:val="BalonMetniChar"/>
    <w:uiPriority w:val="99"/>
    <w:semiHidden/>
    <w:unhideWhenUsed/>
    <w:rsid w:val="00293E99"/>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3E99"/>
    <w:rPr>
      <w:rFonts w:ascii="Tahoma" w:hAnsi="Tahoma" w:cs="Tahoma"/>
      <w:sz w:val="16"/>
      <w:szCs w:val="16"/>
    </w:rPr>
  </w:style>
  <w:style w:type="character" w:customStyle="1" w:styleId="Balk1Char">
    <w:name w:val="Başlık 1 Char"/>
    <w:basedOn w:val="VarsaylanParagrafYazTipi"/>
    <w:link w:val="Balk1"/>
    <w:uiPriority w:val="9"/>
    <w:rsid w:val="00E3548D"/>
    <w:rPr>
      <w:rFonts w:asciiTheme="majorHAnsi" w:eastAsiaTheme="majorEastAsia" w:hAnsiTheme="majorHAnsi" w:cstheme="majorBidi"/>
      <w:b/>
      <w:bCs/>
      <w:color w:val="365F91" w:themeColor="accent1" w:themeShade="BF"/>
      <w:sz w:val="28"/>
      <w:szCs w:val="28"/>
    </w:rPr>
  </w:style>
  <w:style w:type="character" w:customStyle="1" w:styleId="A1">
    <w:name w:val="A1"/>
    <w:uiPriority w:val="99"/>
    <w:rsid w:val="005409FD"/>
    <w:rPr>
      <w:rFonts w:cs="Berkeley Tr"/>
      <w:color w:val="000000"/>
      <w:sz w:val="20"/>
      <w:szCs w:val="20"/>
    </w:rPr>
  </w:style>
  <w:style w:type="character" w:customStyle="1" w:styleId="A5">
    <w:name w:val="A5"/>
    <w:uiPriority w:val="99"/>
    <w:rsid w:val="005409FD"/>
    <w:rPr>
      <w:rFonts w:cs="Berkeley Tr"/>
      <w:color w:val="000000"/>
      <w:sz w:val="11"/>
      <w:szCs w:val="11"/>
    </w:rPr>
  </w:style>
  <w:style w:type="paragraph" w:customStyle="1" w:styleId="Pa3">
    <w:name w:val="Pa3"/>
    <w:basedOn w:val="Default"/>
    <w:next w:val="Default"/>
    <w:uiPriority w:val="99"/>
    <w:rsid w:val="002D1721"/>
    <w:pPr>
      <w:spacing w:line="201" w:lineRule="atLeast"/>
    </w:pPr>
    <w:rPr>
      <w:rFonts w:ascii="MatrixBoldSmallCaps" w:hAnsi="MatrixBoldSmallCaps" w:cstheme="minorBidi"/>
      <w:color w:val="auto"/>
    </w:rPr>
  </w:style>
  <w:style w:type="character" w:customStyle="1" w:styleId="A2">
    <w:name w:val="A2"/>
    <w:uiPriority w:val="99"/>
    <w:rsid w:val="002D1721"/>
    <w:rPr>
      <w:rFonts w:cs="MatrixBoldSmallCaps"/>
      <w:color w:val="000000"/>
      <w:sz w:val="66"/>
      <w:szCs w:val="66"/>
    </w:rPr>
  </w:style>
  <w:style w:type="character" w:customStyle="1" w:styleId="A3">
    <w:name w:val="A3"/>
    <w:uiPriority w:val="99"/>
    <w:rsid w:val="002D1721"/>
    <w:rPr>
      <w:rFonts w:cs="MatrixBoldSmallCaps"/>
      <w:color w:val="000000"/>
      <w:sz w:val="60"/>
      <w:szCs w:val="60"/>
    </w:rPr>
  </w:style>
  <w:style w:type="character" w:customStyle="1" w:styleId="A10">
    <w:name w:val="A10"/>
    <w:uiPriority w:val="99"/>
    <w:rsid w:val="002D1721"/>
    <w:rPr>
      <w:rFonts w:cs="Myriad Pro"/>
      <w:i/>
      <w:iCs/>
      <w:color w:val="000000"/>
      <w:sz w:val="16"/>
      <w:szCs w:val="16"/>
    </w:rPr>
  </w:style>
  <w:style w:type="paragraph" w:styleId="stbilgi">
    <w:name w:val="header"/>
    <w:basedOn w:val="Normal"/>
    <w:link w:val="stbilgiChar"/>
    <w:uiPriority w:val="99"/>
    <w:semiHidden/>
    <w:unhideWhenUsed/>
    <w:rsid w:val="00333078"/>
    <w:pPr>
      <w:tabs>
        <w:tab w:val="center" w:pos="4536"/>
        <w:tab w:val="right" w:pos="9072"/>
      </w:tabs>
      <w:spacing w:after="0"/>
    </w:pPr>
  </w:style>
  <w:style w:type="character" w:customStyle="1" w:styleId="stbilgiChar">
    <w:name w:val="Üstbilgi Char"/>
    <w:basedOn w:val="VarsaylanParagrafYazTipi"/>
    <w:link w:val="stbilgi"/>
    <w:uiPriority w:val="99"/>
    <w:semiHidden/>
    <w:rsid w:val="00333078"/>
  </w:style>
  <w:style w:type="paragraph" w:styleId="Altbilgi">
    <w:name w:val="footer"/>
    <w:basedOn w:val="Normal"/>
    <w:link w:val="AltbilgiChar"/>
    <w:uiPriority w:val="99"/>
    <w:unhideWhenUsed/>
    <w:rsid w:val="00333078"/>
    <w:pPr>
      <w:tabs>
        <w:tab w:val="center" w:pos="4536"/>
        <w:tab w:val="right" w:pos="9072"/>
      </w:tabs>
      <w:spacing w:after="0"/>
    </w:pPr>
  </w:style>
  <w:style w:type="character" w:customStyle="1" w:styleId="AltbilgiChar">
    <w:name w:val="Altbilgi Char"/>
    <w:basedOn w:val="VarsaylanParagrafYazTipi"/>
    <w:link w:val="Altbilgi"/>
    <w:uiPriority w:val="99"/>
    <w:rsid w:val="00333078"/>
  </w:style>
  <w:style w:type="paragraph" w:customStyle="1" w:styleId="AralykYok1">
    <w:name w:val="Aralyk Yok1"/>
    <w:rsid w:val="009C4D5C"/>
    <w:pPr>
      <w:spacing w:before="0" w:after="0"/>
      <w:jc w:val="left"/>
    </w:pPr>
    <w:rPr>
      <w:rFonts w:ascii="Calibri" w:eastAsia="Times New Roman" w:hAnsi="Calibri" w:cs="Times New Roman"/>
      <w:snapToGrid w:val="0"/>
      <w:lang w:eastAsia="tr-TR"/>
    </w:rPr>
  </w:style>
  <w:style w:type="paragraph" w:styleId="DipnotMetni">
    <w:name w:val="footnote text"/>
    <w:basedOn w:val="Normal"/>
    <w:link w:val="DipnotMetniChar"/>
    <w:uiPriority w:val="99"/>
    <w:semiHidden/>
    <w:unhideWhenUsed/>
    <w:rsid w:val="00E82932"/>
    <w:pPr>
      <w:spacing w:before="0" w:after="0"/>
    </w:pPr>
    <w:rPr>
      <w:sz w:val="20"/>
      <w:szCs w:val="20"/>
    </w:rPr>
  </w:style>
  <w:style w:type="character" w:customStyle="1" w:styleId="DipnotMetniChar">
    <w:name w:val="Dipnot Metni Char"/>
    <w:basedOn w:val="VarsaylanParagrafYazTipi"/>
    <w:link w:val="DipnotMetni"/>
    <w:uiPriority w:val="99"/>
    <w:semiHidden/>
    <w:rsid w:val="00E82932"/>
    <w:rPr>
      <w:sz w:val="20"/>
      <w:szCs w:val="20"/>
    </w:rPr>
  </w:style>
  <w:style w:type="character" w:styleId="DipnotBavurusu">
    <w:name w:val="footnote reference"/>
    <w:basedOn w:val="VarsaylanParagrafYazTipi"/>
    <w:uiPriority w:val="99"/>
    <w:semiHidden/>
    <w:unhideWhenUsed/>
    <w:rsid w:val="00E82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10291">
      <w:bodyDiv w:val="1"/>
      <w:marLeft w:val="0"/>
      <w:marRight w:val="0"/>
      <w:marTop w:val="0"/>
      <w:marBottom w:val="0"/>
      <w:divBdr>
        <w:top w:val="none" w:sz="0" w:space="0" w:color="auto"/>
        <w:left w:val="none" w:sz="0" w:space="0" w:color="auto"/>
        <w:bottom w:val="none" w:sz="0" w:space="0" w:color="auto"/>
        <w:right w:val="none" w:sz="0" w:space="0" w:color="auto"/>
      </w:divBdr>
    </w:div>
    <w:div w:id="641152978">
      <w:bodyDiv w:val="1"/>
      <w:marLeft w:val="0"/>
      <w:marRight w:val="0"/>
      <w:marTop w:val="0"/>
      <w:marBottom w:val="0"/>
      <w:divBdr>
        <w:top w:val="none" w:sz="0" w:space="0" w:color="auto"/>
        <w:left w:val="none" w:sz="0" w:space="0" w:color="auto"/>
        <w:bottom w:val="none" w:sz="0" w:space="0" w:color="auto"/>
        <w:right w:val="none" w:sz="0" w:space="0" w:color="auto"/>
      </w:divBdr>
    </w:div>
    <w:div w:id="671614785">
      <w:bodyDiv w:val="1"/>
      <w:marLeft w:val="0"/>
      <w:marRight w:val="0"/>
      <w:marTop w:val="0"/>
      <w:marBottom w:val="0"/>
      <w:divBdr>
        <w:top w:val="none" w:sz="0" w:space="0" w:color="auto"/>
        <w:left w:val="none" w:sz="0" w:space="0" w:color="auto"/>
        <w:bottom w:val="none" w:sz="0" w:space="0" w:color="auto"/>
        <w:right w:val="none" w:sz="0" w:space="0" w:color="auto"/>
      </w:divBdr>
    </w:div>
    <w:div w:id="736821447">
      <w:bodyDiv w:val="1"/>
      <w:marLeft w:val="0"/>
      <w:marRight w:val="0"/>
      <w:marTop w:val="0"/>
      <w:marBottom w:val="0"/>
      <w:divBdr>
        <w:top w:val="none" w:sz="0" w:space="0" w:color="auto"/>
        <w:left w:val="none" w:sz="0" w:space="0" w:color="auto"/>
        <w:bottom w:val="none" w:sz="0" w:space="0" w:color="auto"/>
        <w:right w:val="none" w:sz="0" w:space="0" w:color="auto"/>
      </w:divBdr>
    </w:div>
    <w:div w:id="793720553">
      <w:bodyDiv w:val="1"/>
      <w:marLeft w:val="0"/>
      <w:marRight w:val="0"/>
      <w:marTop w:val="0"/>
      <w:marBottom w:val="0"/>
      <w:divBdr>
        <w:top w:val="none" w:sz="0" w:space="0" w:color="auto"/>
        <w:left w:val="none" w:sz="0" w:space="0" w:color="auto"/>
        <w:bottom w:val="none" w:sz="0" w:space="0" w:color="auto"/>
        <w:right w:val="none" w:sz="0" w:space="0" w:color="auto"/>
      </w:divBdr>
    </w:div>
    <w:div w:id="111930279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273323583">
      <w:bodyDiv w:val="1"/>
      <w:marLeft w:val="0"/>
      <w:marRight w:val="0"/>
      <w:marTop w:val="0"/>
      <w:marBottom w:val="0"/>
      <w:divBdr>
        <w:top w:val="none" w:sz="0" w:space="0" w:color="auto"/>
        <w:left w:val="none" w:sz="0" w:space="0" w:color="auto"/>
        <w:bottom w:val="none" w:sz="0" w:space="0" w:color="auto"/>
        <w:right w:val="none" w:sz="0" w:space="0" w:color="auto"/>
      </w:divBdr>
    </w:div>
    <w:div w:id="1376928698">
      <w:bodyDiv w:val="1"/>
      <w:marLeft w:val="0"/>
      <w:marRight w:val="0"/>
      <w:marTop w:val="0"/>
      <w:marBottom w:val="0"/>
      <w:divBdr>
        <w:top w:val="none" w:sz="0" w:space="0" w:color="auto"/>
        <w:left w:val="none" w:sz="0" w:space="0" w:color="auto"/>
        <w:bottom w:val="none" w:sz="0" w:space="0" w:color="auto"/>
        <w:right w:val="none" w:sz="0" w:space="0" w:color="auto"/>
      </w:divBdr>
    </w:div>
    <w:div w:id="189460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f-riegl.de/content/1.en/60.Institutsangebote/30.andere/2.op-abdeckung/Cost-Effectiveness.pdf" TargetMode="Externa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medline.co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2569-17A4-4F1B-9B8C-C4A64974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15</Pages>
  <Words>4781</Words>
  <Characters>27257</Characters>
  <Application>Microsoft Office Word</Application>
  <DocSecurity>0</DocSecurity>
  <Lines>227</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Serap</dc:creator>
  <cp:lastModifiedBy>Sevgin Fettahoğlu</cp:lastModifiedBy>
  <cp:revision>47</cp:revision>
  <dcterms:created xsi:type="dcterms:W3CDTF">2015-02-27T01:09:00Z</dcterms:created>
  <dcterms:modified xsi:type="dcterms:W3CDTF">2015-03-20T09:24:00Z</dcterms:modified>
</cp:coreProperties>
</file>