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AA" w:rsidRDefault="007B1BA1" w:rsidP="00DC4E38">
      <w:pPr>
        <w:tabs>
          <w:tab w:val="left" w:pos="2552"/>
        </w:tabs>
        <w:spacing w:after="240"/>
        <w:jc w:val="center"/>
        <w:rPr>
          <w:b/>
        </w:rPr>
      </w:pPr>
      <w:r>
        <w:rPr>
          <w:b/>
        </w:rPr>
        <w:t xml:space="preserve">Devlet </w:t>
      </w:r>
      <w:r w:rsidR="00F454ED" w:rsidRPr="002C6D4E">
        <w:rPr>
          <w:b/>
        </w:rPr>
        <w:t>Orman İşletmelerinde</w:t>
      </w:r>
      <w:r w:rsidR="007C191E">
        <w:rPr>
          <w:b/>
        </w:rPr>
        <w:t xml:space="preserve"> </w:t>
      </w:r>
      <w:r>
        <w:rPr>
          <w:b/>
        </w:rPr>
        <w:t>Çalışan</w:t>
      </w:r>
      <w:r w:rsidR="00367DAA">
        <w:rPr>
          <w:b/>
        </w:rPr>
        <w:t xml:space="preserve"> Orman Mühendislerinin</w:t>
      </w:r>
    </w:p>
    <w:p w:rsidR="00367DAA" w:rsidRPr="002C6D4E" w:rsidRDefault="00383978" w:rsidP="00DC4E38">
      <w:pPr>
        <w:spacing w:after="240"/>
        <w:jc w:val="center"/>
        <w:rPr>
          <w:b/>
        </w:rPr>
      </w:pPr>
      <w:r>
        <w:rPr>
          <w:b/>
        </w:rPr>
        <w:t xml:space="preserve">Görevi İhmal </w:t>
      </w:r>
      <w:r w:rsidR="00165316">
        <w:rPr>
          <w:b/>
        </w:rPr>
        <w:t xml:space="preserve">ve </w:t>
      </w:r>
      <w:r w:rsidR="007B1BA1">
        <w:rPr>
          <w:b/>
        </w:rPr>
        <w:t xml:space="preserve">Görevi </w:t>
      </w:r>
      <w:r w:rsidR="00165316">
        <w:rPr>
          <w:b/>
        </w:rPr>
        <w:t xml:space="preserve">Kötüye Kullanma </w:t>
      </w:r>
      <w:r w:rsidR="007B1BA1">
        <w:rPr>
          <w:b/>
        </w:rPr>
        <w:t>Suçlarının İncelenmesi</w:t>
      </w:r>
    </w:p>
    <w:p w:rsidR="00302EEE" w:rsidRPr="00302EEE" w:rsidRDefault="00302EEE" w:rsidP="00DC4E38">
      <w:pPr>
        <w:spacing w:before="0" w:after="0"/>
        <w:jc w:val="center"/>
        <w:rPr>
          <w:sz w:val="20"/>
        </w:rPr>
      </w:pPr>
      <w:r w:rsidRPr="00302EEE">
        <w:rPr>
          <w:sz w:val="20"/>
        </w:rPr>
        <w:t>Yrd. Doç. Dr. Gökçe GENÇAY</w:t>
      </w:r>
      <w:r w:rsidR="001D776D">
        <w:rPr>
          <w:rStyle w:val="DipnotBavurusu"/>
          <w:sz w:val="20"/>
        </w:rPr>
        <w:footnoteReference w:id="1"/>
      </w:r>
    </w:p>
    <w:p w:rsidR="00302EEE" w:rsidRDefault="00302EEE" w:rsidP="00DC4E38">
      <w:pPr>
        <w:spacing w:before="0" w:after="0"/>
        <w:jc w:val="center"/>
        <w:rPr>
          <w:sz w:val="20"/>
        </w:rPr>
      </w:pPr>
      <w:r w:rsidRPr="00302EEE">
        <w:rPr>
          <w:sz w:val="20"/>
        </w:rPr>
        <w:t>Orm. Müh. Kübra KARAL</w:t>
      </w:r>
    </w:p>
    <w:p w:rsidR="003749BA" w:rsidRDefault="003749BA" w:rsidP="00DC4E38">
      <w:pPr>
        <w:pStyle w:val="KonuBal"/>
        <w:spacing w:before="240" w:after="240" w:line="240" w:lineRule="auto"/>
      </w:pPr>
      <w:r>
        <w:t>Özet</w:t>
      </w:r>
    </w:p>
    <w:p w:rsidR="003749BA" w:rsidRDefault="00414AE0" w:rsidP="00DC4E38">
      <w:r>
        <w:t>Görevi ihmal ve görevi kötüye kullanma suçları, kamu görevlileri veya memurl</w:t>
      </w:r>
      <w:r w:rsidR="00D14693">
        <w:t xml:space="preserve">ar tarafından işlenen ve </w:t>
      </w:r>
      <w:r>
        <w:t>kamunun zarara uğraması ile sonuçlanan, kanunlarda suç olarak tanımlanmış eylem</w:t>
      </w:r>
      <w:r w:rsidR="009F5ADB">
        <w:t>ler</w:t>
      </w:r>
      <w:r>
        <w:t xml:space="preserve">dir. </w:t>
      </w:r>
      <w:r w:rsidR="00D14693">
        <w:t xml:space="preserve">Devlet orman işletmelerinde çalışan orman mühendisleri de Türkiye Cumhuriyeti kanunlarına göre devlet memuru sıfatındadır ve memurlara tanınan tüm hak, yetki, görev ve sorumluluklara haizdir. Bu çalışmada </w:t>
      </w:r>
      <w:r w:rsidR="00432F96">
        <w:t>devlet orman işletmelerinde çalışan</w:t>
      </w:r>
      <w:r w:rsidR="00D14693">
        <w:t xml:space="preserve"> orman mühendislerinin, görevi ihmal ve görevi kötüye kullanma suçunun faili oldukları örnek olayların incelenmesi hedeflenmiştir. Bu amaçla, devlet orman işletmesinde görevli</w:t>
      </w:r>
      <w:r w:rsidR="00657A6E">
        <w:t>yken</w:t>
      </w:r>
      <w:r w:rsidR="00D14693">
        <w:t xml:space="preserve"> görevi ihmal ve görevi kötüye kullanma suçundan yargılanan orman mühendislerinin sanık olarak yer aldığı davalar, </w:t>
      </w:r>
      <w:r w:rsidR="00657A6E">
        <w:t>çok sayıda</w:t>
      </w:r>
      <w:r w:rsidR="00D14693">
        <w:t xml:space="preserve"> yüksek mahkeme kararları içerisinden seçilmiştir. </w:t>
      </w:r>
      <w:r w:rsidR="00213C64">
        <w:t>E</w:t>
      </w:r>
      <w:r w:rsidR="00D14693">
        <w:t>lektronik hukuk veri tabanından elde edilen örnek 110 Yargıtay karar</w:t>
      </w:r>
      <w:r w:rsidR="002C6E83">
        <w:t xml:space="preserve">ı detaylı olarak analiz edilmiş ve </w:t>
      </w:r>
      <w:r w:rsidR="00D14693">
        <w:t xml:space="preserve">konularına göre gruplandırılmıştır. </w:t>
      </w:r>
      <w:r w:rsidR="002C6E83">
        <w:t>Yapılan değerlendirme sonucunda</w:t>
      </w:r>
      <w:r w:rsidR="00E500DD">
        <w:t>;</w:t>
      </w:r>
      <w:r w:rsidR="002C6E83">
        <w:t xml:space="preserve"> orman işle</w:t>
      </w:r>
      <w:r w:rsidR="00E500DD">
        <w:t xml:space="preserve">me şeflerinin görevi ihmal suçunun faili oldukları </w:t>
      </w:r>
      <w:r w:rsidR="002C6E83">
        <w:t>davaların çoğunun, orman suçlarına karşı tutanak tutulmamasından kaynaklan</w:t>
      </w:r>
      <w:r w:rsidR="00E500DD">
        <w:t>dığı</w:t>
      </w:r>
      <w:r w:rsidR="002C6E83">
        <w:t xml:space="preserve"> görülmüştür. Görevi kötüye kullanma suçu konusunda ise sanıkların mevki ve makamlarının </w:t>
      </w:r>
      <w:r w:rsidR="00971B02">
        <w:t>kendilerine verdikleri yetkileri</w:t>
      </w:r>
      <w:r w:rsidR="002C6E83">
        <w:t>, bireysel veya diğer kişilere karşı haksız kazanç sağlama konusunda kullanma</w:t>
      </w:r>
      <w:r w:rsidR="00971B02">
        <w:t>k istemelerinden</w:t>
      </w:r>
      <w:r w:rsidR="002C6E83">
        <w:t xml:space="preserve"> kaynaklandığı tespit edilmiştir. </w:t>
      </w:r>
      <w:r w:rsidR="00971B02">
        <w:t xml:space="preserve">Bu </w:t>
      </w:r>
      <w:r w:rsidR="000512B5">
        <w:t>suçların</w:t>
      </w:r>
      <w:r w:rsidR="00971B02">
        <w:t xml:space="preserve"> azalması hatta yok olması için memurların kendilerine verilen hak, yetki, görev ve sorumluluklarını çok iyi bilmesi</w:t>
      </w:r>
      <w:r w:rsidR="00715726">
        <w:t xml:space="preserve"> ve sonucu suç teşkil eden eylemlere karışmaması gereklidir. </w:t>
      </w:r>
    </w:p>
    <w:p w:rsidR="00C660AC" w:rsidRDefault="00C660AC" w:rsidP="00DC4E38">
      <w:r w:rsidRPr="00C660AC">
        <w:rPr>
          <w:b/>
        </w:rPr>
        <w:t xml:space="preserve">Anahtar Kelimeler: </w:t>
      </w:r>
      <w:r w:rsidRPr="00C660AC">
        <w:t xml:space="preserve">Orman mühendisi, Görevi ihmal, Görevi kötüye kullanma, </w:t>
      </w:r>
      <w:r w:rsidR="009E1331">
        <w:t>Yargıtay kararları</w:t>
      </w:r>
    </w:p>
    <w:p w:rsidR="00D96A37" w:rsidRDefault="00D96A37" w:rsidP="00D96A37">
      <w:pPr>
        <w:pStyle w:val="KonuBal"/>
        <w:spacing w:line="240" w:lineRule="auto"/>
        <w:jc w:val="center"/>
        <w:rPr>
          <w:lang w:val="en-US"/>
        </w:rPr>
      </w:pPr>
      <w:r w:rsidRPr="00DC4E38">
        <w:rPr>
          <w:lang w:val="en-US"/>
        </w:rPr>
        <w:t xml:space="preserve">Investigation of </w:t>
      </w:r>
      <w:r>
        <w:rPr>
          <w:lang w:val="en-US"/>
        </w:rPr>
        <w:t>C</w:t>
      </w:r>
      <w:r w:rsidRPr="00DC4E38">
        <w:rPr>
          <w:lang w:val="en-US"/>
        </w:rPr>
        <w:t xml:space="preserve">rimes of </w:t>
      </w:r>
      <w:r>
        <w:rPr>
          <w:lang w:val="en-US"/>
        </w:rPr>
        <w:t>O</w:t>
      </w:r>
      <w:r w:rsidRPr="00DC4E38">
        <w:rPr>
          <w:lang w:val="en-US"/>
        </w:rPr>
        <w:t xml:space="preserve">fficial </w:t>
      </w:r>
      <w:r>
        <w:rPr>
          <w:lang w:val="en-US"/>
        </w:rPr>
        <w:t>M</w:t>
      </w:r>
      <w:r w:rsidRPr="00DC4E38">
        <w:rPr>
          <w:lang w:val="en-US"/>
        </w:rPr>
        <w:t xml:space="preserve">isconduct and </w:t>
      </w:r>
      <w:r>
        <w:rPr>
          <w:lang w:val="en-US"/>
        </w:rPr>
        <w:t>N</w:t>
      </w:r>
      <w:r w:rsidRPr="00DC4E38">
        <w:rPr>
          <w:lang w:val="en-US"/>
        </w:rPr>
        <w:t xml:space="preserve">eglect of </w:t>
      </w:r>
      <w:r>
        <w:rPr>
          <w:lang w:val="en-US"/>
        </w:rPr>
        <w:t>D</w:t>
      </w:r>
      <w:r w:rsidRPr="00DC4E38">
        <w:rPr>
          <w:lang w:val="en-US"/>
        </w:rPr>
        <w:t>uty</w:t>
      </w:r>
    </w:p>
    <w:p w:rsidR="00D96A37" w:rsidRDefault="00D96A37" w:rsidP="00D96A37">
      <w:pPr>
        <w:pStyle w:val="KonuBal"/>
        <w:jc w:val="center"/>
        <w:rPr>
          <w:lang w:val="en-US"/>
        </w:rPr>
      </w:pPr>
      <w:proofErr w:type="gramStart"/>
      <w:r w:rsidRPr="00DC4E38">
        <w:rPr>
          <w:lang w:val="en-US"/>
        </w:rPr>
        <w:t>of</w:t>
      </w:r>
      <w:proofErr w:type="gramEnd"/>
      <w:r w:rsidRPr="00DC4E38">
        <w:rPr>
          <w:lang w:val="en-US"/>
        </w:rPr>
        <w:t xml:space="preserve"> Forest Engineers </w:t>
      </w:r>
      <w:r>
        <w:rPr>
          <w:lang w:val="en-US"/>
        </w:rPr>
        <w:t>W</w:t>
      </w:r>
      <w:r w:rsidRPr="00DC4E38">
        <w:rPr>
          <w:lang w:val="en-US"/>
        </w:rPr>
        <w:t>orking in State Forest Enterprises</w:t>
      </w:r>
    </w:p>
    <w:p w:rsidR="00D96A37" w:rsidRPr="00703C10" w:rsidRDefault="00D96A37" w:rsidP="00D96A37">
      <w:pPr>
        <w:pStyle w:val="KonuBal"/>
        <w:rPr>
          <w:lang w:val="en-US"/>
        </w:rPr>
      </w:pPr>
      <w:r w:rsidRPr="00703C10">
        <w:rPr>
          <w:lang w:val="en-US"/>
        </w:rPr>
        <w:t xml:space="preserve">Abstract </w:t>
      </w:r>
    </w:p>
    <w:p w:rsidR="00D96A37" w:rsidRDefault="00D96A37" w:rsidP="00D96A37">
      <w:pPr>
        <w:rPr>
          <w:rFonts w:cs="Times New Roman"/>
          <w:lang w:val="en-US"/>
        </w:rPr>
      </w:pPr>
      <w:r w:rsidRPr="00F31F4B">
        <w:rPr>
          <w:rFonts w:cs="Times New Roman"/>
          <w:lang w:val="en-US"/>
        </w:rPr>
        <w:t xml:space="preserve">Crimes such as neglect of duty and misconduct are actions committed by public officer or civil servant ending up with public nuisance and also are actions defined as criminal acts in the law. According to laws of the Republic of Turkey, forest engineers working in the state forest administrations are qualified as public officer and also have all rights, duties, responsibilities and authority granted to public officers. In this study it was aimed to examine </w:t>
      </w:r>
      <w:proofErr w:type="gramStart"/>
      <w:r w:rsidRPr="00F31F4B">
        <w:rPr>
          <w:rFonts w:cs="Times New Roman"/>
          <w:lang w:val="en-US"/>
        </w:rPr>
        <w:t>the</w:t>
      </w:r>
      <w:proofErr w:type="gramEnd"/>
      <w:r w:rsidRPr="00F31F4B">
        <w:rPr>
          <w:rFonts w:cs="Times New Roman"/>
          <w:lang w:val="en-US"/>
        </w:rPr>
        <w:t xml:space="preserve"> case studies as the defendant of crimes of official misconduct and neglect of duty of the forest engineers who served as public officers. For this purpose, cases in which the forest engineers subject to neglect of duty and misconduct while they are in charge of state forest administrations have been selected among the hundreds of high court decisions. 110 examples of the Supreme Court decisions obtained from the Electronic Law Database were grouped according to their subjects and then analyzed in detail. As a result of the assessment; the majority of cases related to neglect of duty of the forest engineers aroused from not to take a minutes down for forest crimes. However, crimes related to misconduct aroused from their </w:t>
      </w:r>
      <w:r w:rsidRPr="00F31F4B">
        <w:rPr>
          <w:rFonts w:cs="Times New Roman"/>
          <w:lang w:val="en-US"/>
        </w:rPr>
        <w:lastRenderedPageBreak/>
        <w:t xml:space="preserve">willingness to undeserved individual gains from defendants or other persons </w:t>
      </w:r>
      <w:bookmarkStart w:id="0" w:name="_GoBack"/>
      <w:bookmarkEnd w:id="0"/>
      <w:r w:rsidRPr="00F31F4B">
        <w:rPr>
          <w:rFonts w:cs="Times New Roman"/>
          <w:lang w:val="en-US"/>
        </w:rPr>
        <w:t xml:space="preserve">by use of their positions and authorities. To reduce or even eliminate such incident cases, it is necessary that officers must know the rights, authorities, </w:t>
      </w:r>
      <w:proofErr w:type="gramStart"/>
      <w:r w:rsidRPr="00F31F4B">
        <w:rPr>
          <w:rFonts w:cs="Times New Roman"/>
          <w:lang w:val="en-US"/>
        </w:rPr>
        <w:t>duties</w:t>
      </w:r>
      <w:proofErr w:type="gramEnd"/>
      <w:r w:rsidRPr="00F31F4B">
        <w:rPr>
          <w:rFonts w:cs="Times New Roman"/>
          <w:lang w:val="en-US"/>
        </w:rPr>
        <w:t xml:space="preserve"> and responsibilities given to them, and that they do not meddle in actions that constitute the resultant crime. </w:t>
      </w:r>
    </w:p>
    <w:p w:rsidR="00D96A37" w:rsidRDefault="00D96A37" w:rsidP="00D96A37">
      <w:pPr>
        <w:rPr>
          <w:rFonts w:cs="Times New Roman"/>
          <w:lang w:val="en-US"/>
        </w:rPr>
      </w:pPr>
    </w:p>
    <w:p w:rsidR="00DC4E38" w:rsidRPr="00C660AC" w:rsidRDefault="00D96A37" w:rsidP="00D96A37">
      <w:pPr>
        <w:rPr>
          <w:b/>
        </w:rPr>
      </w:pPr>
      <w:r w:rsidRPr="00156ED5">
        <w:rPr>
          <w:rFonts w:cs="Times New Roman"/>
          <w:b/>
          <w:lang w:val="en-US"/>
        </w:rPr>
        <w:t>Key Words:</w:t>
      </w:r>
      <w:r w:rsidRPr="00C36515">
        <w:rPr>
          <w:rFonts w:cs="Times New Roman"/>
          <w:lang w:val="en-US"/>
        </w:rPr>
        <w:t xml:space="preserve"> </w:t>
      </w:r>
      <w:r w:rsidRPr="00F31F4B">
        <w:rPr>
          <w:rFonts w:cs="Times New Roman"/>
          <w:lang w:val="en-US"/>
        </w:rPr>
        <w:t xml:space="preserve">Forest engineer, Neglect of duty, Misconduct, Supreme </w:t>
      </w:r>
      <w:r>
        <w:rPr>
          <w:rFonts w:cs="Times New Roman"/>
          <w:lang w:val="en-US"/>
        </w:rPr>
        <w:t>Court D</w:t>
      </w:r>
      <w:r w:rsidRPr="00F31F4B">
        <w:rPr>
          <w:rFonts w:cs="Times New Roman"/>
          <w:lang w:val="en-US"/>
        </w:rPr>
        <w:t>ecision</w:t>
      </w:r>
      <w:r w:rsidR="0079274F">
        <w:rPr>
          <w:rFonts w:cs="Times New Roman"/>
          <w:lang w:val="en-US"/>
        </w:rPr>
        <w:t>s</w:t>
      </w:r>
      <w:r w:rsidRPr="00F31F4B">
        <w:rPr>
          <w:rFonts w:cs="Times New Roman"/>
          <w:lang w:val="en-US"/>
        </w:rPr>
        <w:t>.</w:t>
      </w:r>
    </w:p>
    <w:p w:rsidR="00D96A37" w:rsidRDefault="00D96A37" w:rsidP="00DC4E38">
      <w:pPr>
        <w:pStyle w:val="KonuBal"/>
        <w:spacing w:before="240" w:after="240" w:line="240" w:lineRule="auto"/>
      </w:pPr>
    </w:p>
    <w:p w:rsidR="00F454ED" w:rsidRDefault="003749BA" w:rsidP="00DC4E38">
      <w:pPr>
        <w:pStyle w:val="KonuBal"/>
        <w:spacing w:before="240" w:after="240" w:line="240" w:lineRule="auto"/>
      </w:pPr>
      <w:r>
        <w:t>1.</w:t>
      </w:r>
      <w:r w:rsidR="007B1BA1">
        <w:t>Giriş</w:t>
      </w:r>
    </w:p>
    <w:p w:rsidR="0083571C" w:rsidRDefault="008E4880" w:rsidP="00DC4E38">
      <w:pPr>
        <w:spacing w:after="240"/>
      </w:pPr>
      <w:r>
        <w:t>Günümüzde o</w:t>
      </w:r>
      <w:r w:rsidR="0083571C">
        <w:t xml:space="preserve">rman mühendislerinin büyük bir çoğunluğu </w:t>
      </w:r>
      <w:r w:rsidR="001C1124">
        <w:t>devlet memurluğu</w:t>
      </w:r>
      <w:r w:rsidR="00E312C8">
        <w:t>na giriş</w:t>
      </w:r>
      <w:r w:rsidR="001C1124">
        <w:t xml:space="preserve"> sınavı ola</w:t>
      </w:r>
      <w:r w:rsidR="00E312C8">
        <w:t xml:space="preserve">n </w:t>
      </w:r>
      <w:r w:rsidR="003749BA">
        <w:t xml:space="preserve">Kamu Personeli Seçme Sınavı </w:t>
      </w:r>
      <w:r w:rsidR="001C1124">
        <w:t>(</w:t>
      </w:r>
      <w:r w:rsidR="003749BA">
        <w:t>KPSS</w:t>
      </w:r>
      <w:r w:rsidR="001C1124">
        <w:t xml:space="preserve">) ile devlet memuru olarak Orman </w:t>
      </w:r>
      <w:r w:rsidR="00C35BD6">
        <w:t xml:space="preserve">ve Su İşleri </w:t>
      </w:r>
      <w:r w:rsidR="001C1124">
        <w:t>Bakanlığı veya</w:t>
      </w:r>
      <w:r w:rsidR="00E312C8">
        <w:t xml:space="preserve"> Orman Genel Müdürlüğü </w:t>
      </w:r>
      <w:r w:rsidR="00C22AD2">
        <w:t xml:space="preserve">(OGM) </w:t>
      </w:r>
      <w:r w:rsidR="00E312C8">
        <w:t>bünyesinde çeşitli birimlere</w:t>
      </w:r>
      <w:r w:rsidR="001C1124">
        <w:t xml:space="preserve"> atanarak çalışmaya başla</w:t>
      </w:r>
      <w:r w:rsidR="00657A6E">
        <w:t>maktadır</w:t>
      </w:r>
      <w:r w:rsidR="001C1124">
        <w:t>.</w:t>
      </w:r>
    </w:p>
    <w:p w:rsidR="00DE57E0" w:rsidRDefault="00DE57E0" w:rsidP="00DC4E38">
      <w:pPr>
        <w:spacing w:after="240"/>
      </w:pPr>
      <w:r w:rsidRPr="00111689">
        <w:t>Sınavda başarılı o</w:t>
      </w:r>
      <w:r w:rsidR="008E4880">
        <w:t>lan ve gerekli şartları sağlayarak atanan</w:t>
      </w:r>
      <w:r w:rsidRPr="00111689">
        <w:t xml:space="preserve"> orman mühendisleri devlet memuru sıfatını aldıktan sonra, devlet memurlarının kazandığı bütün hak, yetki, ödev ve görevleri kazandığı gibi </w:t>
      </w:r>
      <w:r w:rsidR="00A94B74" w:rsidRPr="00111689">
        <w:t xml:space="preserve">devlete ve vatandaşlara karşı </w:t>
      </w:r>
      <w:r w:rsidRPr="00111689">
        <w:t xml:space="preserve">birtakım </w:t>
      </w:r>
      <w:r w:rsidR="003A581F" w:rsidRPr="00111689">
        <w:t>sorumlu</w:t>
      </w:r>
      <w:r w:rsidR="003749BA">
        <w:t>lukları da üzerine almaktadır</w:t>
      </w:r>
      <w:r w:rsidR="003A581F" w:rsidRPr="00111689">
        <w:t>.</w:t>
      </w:r>
      <w:r w:rsidR="00111689" w:rsidRPr="00111689">
        <w:t xml:space="preserve"> Artık bir kamu görevlisi olan orman mühendisleri üstlenmiş oldukları görevleri yerine getirirken başta Anayasa olmak üzere ilgili mevzuat tarafından kendilerine verilen görevl</w:t>
      </w:r>
      <w:r w:rsidR="00111689">
        <w:t xml:space="preserve">eri gereği gibi yerine getirmek, ilgili tüm ilke ve esaslara uymak </w:t>
      </w:r>
      <w:r w:rsidR="003749BA">
        <w:t>zorundadır</w:t>
      </w:r>
      <w:r w:rsidR="00111689" w:rsidRPr="00111689">
        <w:t>.</w:t>
      </w:r>
    </w:p>
    <w:p w:rsidR="00216722" w:rsidRDefault="00216722" w:rsidP="00DC4E38">
      <w:pPr>
        <w:autoSpaceDE w:val="0"/>
        <w:autoSpaceDN w:val="0"/>
        <w:adjustRightInd w:val="0"/>
        <w:rPr>
          <w:rFonts w:ascii="TimesNewRoman" w:hAnsi="TimesNewRoman" w:cs="TimesNewRoman"/>
          <w:lang w:eastAsia="en-US"/>
        </w:rPr>
      </w:pPr>
      <w:r>
        <w:t>Ancak bi</w:t>
      </w:r>
      <w:r w:rsidR="003749BA">
        <w:t>lindiği üzere hukuk kurallarına</w:t>
      </w:r>
      <w:r>
        <w:t xml:space="preserve"> </w:t>
      </w:r>
      <w:r w:rsidR="003749BA">
        <w:t xml:space="preserve">uyulmadığı takdirde </w:t>
      </w:r>
      <w:r>
        <w:t>birtakım yaptırı</w:t>
      </w:r>
      <w:r w:rsidR="003749BA">
        <w:t>mlarla karşılaşılmaktadır</w:t>
      </w:r>
      <w:r>
        <w:t xml:space="preserve">. </w:t>
      </w:r>
      <w:r w:rsidR="006F1C83">
        <w:t>Devlet m</w:t>
      </w:r>
      <w:r>
        <w:rPr>
          <w:rFonts w:ascii="TimesNewRoman" w:hAnsi="TimesNewRoman" w:cs="TimesNewRoman"/>
          <w:lang w:eastAsia="en-US"/>
        </w:rPr>
        <w:t>emurlar</w:t>
      </w:r>
      <w:r w:rsidR="006F1C83">
        <w:rPr>
          <w:rFonts w:ascii="TimesNewRoman" w:hAnsi="TimesNewRoman" w:cs="TimesNewRoman"/>
          <w:lang w:eastAsia="en-US"/>
        </w:rPr>
        <w:t>ı</w:t>
      </w:r>
      <w:r>
        <w:rPr>
          <w:rFonts w:ascii="TimesNewRoman" w:hAnsi="TimesNewRoman" w:cs="TimesNewRoman"/>
          <w:lang w:eastAsia="en-US"/>
        </w:rPr>
        <w:t xml:space="preserve"> ve diğer kamu görevlileri üzerlerine aldıkları görev ve sorumlulukları yerine getirirken, bazı durumlarda hukuk kurallarına aykırı</w:t>
      </w:r>
      <w:r w:rsidR="009B464B">
        <w:rPr>
          <w:rFonts w:ascii="TimesNewRoman" w:hAnsi="TimesNewRoman" w:cs="TimesNewRoman"/>
          <w:lang w:eastAsia="en-US"/>
        </w:rPr>
        <w:t xml:space="preserve"> </w:t>
      </w:r>
      <w:r w:rsidR="006F1C83">
        <w:rPr>
          <w:rFonts w:ascii="TimesNewRoman" w:hAnsi="TimesNewRoman" w:cs="TimesNewRoman"/>
          <w:lang w:eastAsia="en-US"/>
        </w:rPr>
        <w:t xml:space="preserve">olan </w:t>
      </w:r>
      <w:r w:rsidR="009B464B">
        <w:rPr>
          <w:rFonts w:ascii="TimesNewRoman" w:hAnsi="TimesNewRoman" w:cs="TimesNewRoman"/>
          <w:lang w:eastAsia="en-US"/>
        </w:rPr>
        <w:t xml:space="preserve">ve </w:t>
      </w:r>
      <w:r w:rsidR="006F1C83">
        <w:rPr>
          <w:rFonts w:ascii="TimesNewRoman" w:hAnsi="TimesNewRoman" w:cs="TimesNewRoman"/>
          <w:lang w:eastAsia="en-US"/>
        </w:rPr>
        <w:t>kanunlara</w:t>
      </w:r>
      <w:r>
        <w:rPr>
          <w:rFonts w:ascii="TimesNewRoman" w:hAnsi="TimesNewRoman" w:cs="TimesNewRoman"/>
          <w:lang w:eastAsia="en-US"/>
        </w:rPr>
        <w:t xml:space="preserve"> göre suç teşkil e</w:t>
      </w:r>
      <w:r w:rsidR="003749BA">
        <w:rPr>
          <w:rFonts w:ascii="TimesNewRoman" w:hAnsi="TimesNewRoman" w:cs="TimesNewRoman"/>
          <w:lang w:eastAsia="en-US"/>
        </w:rPr>
        <w:t>den davranışlarda bulunabilmektedir</w:t>
      </w:r>
      <w:r>
        <w:rPr>
          <w:rFonts w:ascii="TimesNewRoman" w:hAnsi="TimesNewRoman" w:cs="TimesNewRoman"/>
          <w:lang w:eastAsia="en-US"/>
        </w:rPr>
        <w:t>. Böyle bir durumda ilgili memur veya kamu görevlisi, hukuk kurallarına uymamanın sonucu</w:t>
      </w:r>
      <w:r w:rsidR="003749BA">
        <w:rPr>
          <w:rFonts w:ascii="TimesNewRoman" w:hAnsi="TimesNewRoman" w:cs="TimesNewRoman"/>
          <w:lang w:eastAsia="en-US"/>
        </w:rPr>
        <w:t>nda</w:t>
      </w:r>
      <w:r>
        <w:rPr>
          <w:rFonts w:ascii="TimesNewRoman" w:hAnsi="TimesNewRoman" w:cs="TimesNewRoman"/>
          <w:lang w:eastAsia="en-US"/>
        </w:rPr>
        <w:t xml:space="preserve"> yaptırımla karşılaşacak ve ceza kanunları</w:t>
      </w:r>
      <w:r w:rsidR="000C6300">
        <w:rPr>
          <w:rFonts w:ascii="TimesNewRoman" w:hAnsi="TimesNewRoman" w:cs="TimesNewRoman"/>
          <w:lang w:eastAsia="en-US"/>
        </w:rPr>
        <w:t xml:space="preserve">nda öngörülen cezalarla yargılanacaktır. </w:t>
      </w:r>
    </w:p>
    <w:p w:rsidR="003F3FD7" w:rsidRDefault="003F3FD7" w:rsidP="00DC4E38">
      <w:pPr>
        <w:autoSpaceDE w:val="0"/>
        <w:autoSpaceDN w:val="0"/>
        <w:adjustRightInd w:val="0"/>
        <w:rPr>
          <w:rFonts w:ascii="TimesNewRoman" w:hAnsi="TimesNewRoman" w:cs="TimesNewRoman"/>
          <w:lang w:eastAsia="en-US"/>
        </w:rPr>
      </w:pPr>
      <w:r>
        <w:rPr>
          <w:rFonts w:ascii="TimesNewRoman" w:hAnsi="TimesNewRoman" w:cs="TimesNewRoman"/>
          <w:lang w:eastAsia="en-US"/>
        </w:rPr>
        <w:t xml:space="preserve">Devlet memuru olarak görev yapan orman mühendislerinin </w:t>
      </w:r>
      <w:r w:rsidR="006F1C83">
        <w:rPr>
          <w:rFonts w:ascii="TimesNewRoman" w:hAnsi="TimesNewRoman" w:cs="TimesNewRoman"/>
          <w:lang w:eastAsia="en-US"/>
        </w:rPr>
        <w:t xml:space="preserve">yasal sorumlulukları çerçevesinde </w:t>
      </w:r>
      <w:r>
        <w:rPr>
          <w:rFonts w:ascii="TimesNewRoman" w:hAnsi="TimesNewRoman" w:cs="TimesNewRoman"/>
          <w:lang w:eastAsia="en-US"/>
        </w:rPr>
        <w:t xml:space="preserve">görevlerini yerine getirirken özellikle dikkat etmeleri gereken hareket </w:t>
      </w:r>
      <w:r w:rsidR="00EC42B2">
        <w:rPr>
          <w:rFonts w:ascii="TimesNewRoman" w:hAnsi="TimesNewRoman" w:cs="TimesNewRoman"/>
          <w:lang w:eastAsia="en-US"/>
        </w:rPr>
        <w:t>ve davranışlar vardır. Bu davranışların</w:t>
      </w:r>
      <w:r>
        <w:rPr>
          <w:rFonts w:ascii="TimesNewRoman" w:hAnsi="TimesNewRoman" w:cs="TimesNewRoman"/>
          <w:lang w:eastAsia="en-US"/>
        </w:rPr>
        <w:t xml:space="preserve"> dışına çıktıklarında karşılaşacakları tepkiler başta 657 sayılı Devlet Memurları Kanunu olmak üzere, 5237 sayılı Türk Ceza Kanununda </w:t>
      </w:r>
      <w:r w:rsidR="006F1C83">
        <w:rPr>
          <w:rFonts w:ascii="TimesNewRoman" w:hAnsi="TimesNewRoman" w:cs="TimesNewRoman"/>
          <w:lang w:eastAsia="en-US"/>
        </w:rPr>
        <w:t xml:space="preserve">da </w:t>
      </w:r>
      <w:r>
        <w:rPr>
          <w:rFonts w:ascii="TimesNewRoman" w:hAnsi="TimesNewRoman" w:cs="TimesNewRoman"/>
          <w:lang w:eastAsia="en-US"/>
        </w:rPr>
        <w:t xml:space="preserve">yer almaktadır. </w:t>
      </w:r>
    </w:p>
    <w:p w:rsidR="003F3FD7" w:rsidRPr="00111689" w:rsidRDefault="008E0D84" w:rsidP="00DC4E38">
      <w:r w:rsidRPr="00EC42B2">
        <w:t xml:space="preserve">Türk hukuk sisteminde memurlar ve kamu görevlilerinin yargılanmaları genel yargılama usullerinden farklı olarak özel yargılama usullerine göre gerçekleştirilmektedir. </w:t>
      </w:r>
      <w:r w:rsidR="003F3FD7" w:rsidRPr="00EC42B2">
        <w:rPr>
          <w:rFonts w:ascii="TimesNewRoman" w:hAnsi="TimesNewRoman" w:cs="TimesNewRoman"/>
          <w:lang w:eastAsia="en-US"/>
        </w:rPr>
        <w:t xml:space="preserve">Bu çalışmada </w:t>
      </w:r>
      <w:r w:rsidRPr="00EC42B2">
        <w:rPr>
          <w:rFonts w:ascii="TimesNewRoman" w:hAnsi="TimesNewRoman" w:cs="TimesNewRoman"/>
          <w:lang w:eastAsia="en-US"/>
        </w:rPr>
        <w:t>yargıla</w:t>
      </w:r>
      <w:r w:rsidR="003F3FD7" w:rsidRPr="00EC42B2">
        <w:rPr>
          <w:rFonts w:ascii="TimesNewRoman" w:hAnsi="TimesNewRoman" w:cs="TimesNewRoman"/>
          <w:lang w:eastAsia="en-US"/>
        </w:rPr>
        <w:t xml:space="preserve">ma usulleri </w:t>
      </w:r>
      <w:r w:rsidR="00EC42B2">
        <w:rPr>
          <w:rFonts w:ascii="TimesNewRoman" w:hAnsi="TimesNewRoman" w:cs="TimesNewRoman"/>
          <w:lang w:eastAsia="en-US"/>
        </w:rPr>
        <w:t>hariç tutulmuş</w:t>
      </w:r>
      <w:r w:rsidR="003749BA">
        <w:rPr>
          <w:rFonts w:ascii="TimesNewRoman" w:hAnsi="TimesNewRoman" w:cs="TimesNewRoman"/>
          <w:lang w:eastAsia="en-US"/>
        </w:rPr>
        <w:t>,</w:t>
      </w:r>
      <w:r w:rsidR="00EC42B2">
        <w:rPr>
          <w:rFonts w:ascii="TimesNewRoman" w:hAnsi="TimesNewRoman" w:cs="TimesNewRoman"/>
          <w:lang w:eastAsia="en-US"/>
        </w:rPr>
        <w:t xml:space="preserve"> sadece d</w:t>
      </w:r>
      <w:r w:rsidR="003F3FD7">
        <w:rPr>
          <w:rFonts w:ascii="TimesNewRoman" w:hAnsi="TimesNewRoman" w:cs="TimesNewRoman"/>
          <w:lang w:eastAsia="en-US"/>
        </w:rPr>
        <w:t xml:space="preserve">evlet orman işletmelerinde çalışan orman mühendislerinin görevi ihmal ve görevi kötüye kullanma suçlarından dolayı yargıya taşınmış örnek olayları ve sonuçları irdelenmiştir. </w:t>
      </w:r>
    </w:p>
    <w:p w:rsidR="00677239" w:rsidRPr="00677239" w:rsidRDefault="00677239" w:rsidP="00DC4E38">
      <w:r>
        <w:t xml:space="preserve">Devlet memuru olarak görev yapan orman mühendislerinin suç örneklerini incelemeye başlamadan önce, suç kavramı ve unsurlarının ortaya koyulması, ardından görevi ihmal ve görevi kötüye kullanma suçlarının yasal dayanakları ve ortaya çıkış şekilleri üzerinde kısaca durulması gereklidir. </w:t>
      </w:r>
    </w:p>
    <w:p w:rsidR="009F5892" w:rsidRPr="002C6D4E" w:rsidRDefault="003749BA" w:rsidP="00DC4E38">
      <w:pPr>
        <w:pStyle w:val="Balk2"/>
        <w:spacing w:line="240" w:lineRule="auto"/>
      </w:pPr>
      <w:r>
        <w:t>1.1</w:t>
      </w:r>
      <w:r w:rsidR="009F5892" w:rsidRPr="002C6D4E">
        <w:t xml:space="preserve">. </w:t>
      </w:r>
      <w:r w:rsidR="003D41D9">
        <w:t>Suçun Tanımı</w:t>
      </w:r>
    </w:p>
    <w:p w:rsidR="002C6D4E" w:rsidRDefault="0080368C" w:rsidP="00DC4E38">
      <w:pPr>
        <w:spacing w:after="240"/>
      </w:pPr>
      <w:r>
        <w:t xml:space="preserve">Ceza hukukuna göre, sadece kanunda suç olarak tanımlı olan ve kişilerin bu kurallara uymaması ile ortaya çıkan davranışlara suç denilmektedir.  </w:t>
      </w:r>
      <w:r w:rsidR="003E33DF">
        <w:t>Bir olayda insan davranışının suç olarak kabul edil</w:t>
      </w:r>
      <w:r w:rsidR="00000E45">
        <w:t>ebil</w:t>
      </w:r>
      <w:r w:rsidR="003E33DF">
        <w:t xml:space="preserve">mesi için gerçekleşmesi gereken bazı şartlar vardır. Bunlara </w:t>
      </w:r>
      <w:r w:rsidR="00E223F9">
        <w:t>suçun unsurları denir ve</w:t>
      </w:r>
      <w:r w:rsidR="007B2513">
        <w:t xml:space="preserve"> hukuk kaynaklarında aşağıdaki şekilde tanımlanmaktadır (Gözler,</w:t>
      </w:r>
      <w:r w:rsidR="003749BA">
        <w:t xml:space="preserve"> 2008; Ayanoğlu ve Güneş, 2003):</w:t>
      </w:r>
    </w:p>
    <w:p w:rsidR="003E33DF" w:rsidRDefault="003E33DF" w:rsidP="00DC4E38">
      <w:pPr>
        <w:spacing w:after="240"/>
      </w:pPr>
      <w:r>
        <w:lastRenderedPageBreak/>
        <w:tab/>
      </w:r>
      <w:r w:rsidRPr="00000E45">
        <w:rPr>
          <w:i/>
          <w:u w:val="single"/>
        </w:rPr>
        <w:t xml:space="preserve">1- </w:t>
      </w:r>
      <w:r w:rsidR="00082CB6" w:rsidRPr="00000E45">
        <w:rPr>
          <w:i/>
          <w:u w:val="single"/>
        </w:rPr>
        <w:t>Suçun k</w:t>
      </w:r>
      <w:r w:rsidRPr="00000E45">
        <w:rPr>
          <w:i/>
          <w:u w:val="single"/>
        </w:rPr>
        <w:t>anuni unsur</w:t>
      </w:r>
      <w:r w:rsidR="00082CB6" w:rsidRPr="00000E45">
        <w:rPr>
          <w:i/>
          <w:u w:val="single"/>
        </w:rPr>
        <w:t>u</w:t>
      </w:r>
      <w:r w:rsidRPr="00000E45">
        <w:rPr>
          <w:i/>
          <w:u w:val="single"/>
        </w:rPr>
        <w:t>;</w:t>
      </w:r>
      <w:r w:rsidRPr="00000E45">
        <w:rPr>
          <w:i/>
        </w:rPr>
        <w:t xml:space="preserve"> </w:t>
      </w:r>
      <w:r w:rsidR="003749BA">
        <w:t>b</w:t>
      </w:r>
      <w:r>
        <w:t>ir hareketin suç olabilmesi için gerekli en önemli şart</w:t>
      </w:r>
      <w:r w:rsidR="003749BA">
        <w:t>,</w:t>
      </w:r>
      <w:r>
        <w:t xml:space="preserve"> kanunda o hareketin suç olarak belirtilmiş ve karşılığında bir yaptırım</w:t>
      </w:r>
      <w:r w:rsidR="00000E45">
        <w:t>ın</w:t>
      </w:r>
      <w:r>
        <w:t xml:space="preserve"> uygun görülmüş olması</w:t>
      </w:r>
      <w:r w:rsidR="003749BA">
        <w:t>dır.</w:t>
      </w:r>
      <w:r>
        <w:t xml:space="preserve"> Kısaca </w:t>
      </w:r>
      <w:r w:rsidR="008554F6" w:rsidRPr="00000E45">
        <w:rPr>
          <w:b/>
        </w:rPr>
        <w:t>“</w:t>
      </w:r>
      <w:r w:rsidRPr="00000E45">
        <w:rPr>
          <w:b/>
        </w:rPr>
        <w:t>kanunsuz suç olmaz</w:t>
      </w:r>
      <w:r w:rsidR="008554F6" w:rsidRPr="00000E45">
        <w:rPr>
          <w:b/>
        </w:rPr>
        <w:t>”</w:t>
      </w:r>
      <w:r w:rsidRPr="00000E45">
        <w:rPr>
          <w:b/>
        </w:rPr>
        <w:t xml:space="preserve"> </w:t>
      </w:r>
      <w:r>
        <w:t>tabiri</w:t>
      </w:r>
      <w:r w:rsidR="003749BA">
        <w:t>,</w:t>
      </w:r>
      <w:r>
        <w:t xml:space="preserve"> kanuni unsuru tam olarak tanımlamaktadır. </w:t>
      </w:r>
    </w:p>
    <w:p w:rsidR="003E33DF" w:rsidRDefault="003E33DF" w:rsidP="00DC4E38">
      <w:pPr>
        <w:spacing w:after="240"/>
      </w:pPr>
      <w:r>
        <w:tab/>
      </w:r>
      <w:r w:rsidRPr="00000E45">
        <w:rPr>
          <w:i/>
          <w:u w:val="single"/>
        </w:rPr>
        <w:t>2- Suçun maddi unsuru;</w:t>
      </w:r>
      <w:r>
        <w:t xml:space="preserve"> </w:t>
      </w:r>
      <w:r w:rsidR="007B2513">
        <w:t>kanunda suç olarak tanımlanmış bir davranışın in</w:t>
      </w:r>
      <w:r w:rsidR="003749BA">
        <w:t>san hareketi ile ihlal edilmesi ve</w:t>
      </w:r>
      <w:r w:rsidR="007B2513">
        <w:t xml:space="preserve"> fiiliyata dönüştürülmesi suçun maddi unsurunu oluşturmaktadır. </w:t>
      </w:r>
      <w:r w:rsidR="007B3C0C">
        <w:t xml:space="preserve">Ancak bu hareketin </w:t>
      </w:r>
      <w:r w:rsidR="00770C74">
        <w:t xml:space="preserve">iradesi yerinde ve kendisine suç isnat edilebilecek bir kimse tarafından yapılmış olması gerekir. </w:t>
      </w:r>
    </w:p>
    <w:p w:rsidR="003E33DF" w:rsidRDefault="003E33DF" w:rsidP="00DC4E38">
      <w:pPr>
        <w:spacing w:after="240"/>
      </w:pPr>
      <w:r>
        <w:tab/>
      </w:r>
      <w:r w:rsidRPr="00000E45">
        <w:rPr>
          <w:i/>
          <w:u w:val="single"/>
        </w:rPr>
        <w:t>3- Suçun manevi unsuru;</w:t>
      </w:r>
      <w:r w:rsidR="00F960C7">
        <w:t xml:space="preserve"> </w:t>
      </w:r>
      <w:r w:rsidR="00FE281C">
        <w:t xml:space="preserve">diğer bir ifade ile kusurluluk olarak tanımlanan bu unsur, suç oluşturan hareketin kişiye yüklenebilmesidir. Bir kişiye kusurlu diyebilmek için suç oluşturan hareketi kasten veya taksirle gerçekleştirmiş olması gerekir. </w:t>
      </w:r>
    </w:p>
    <w:p w:rsidR="00E250CF" w:rsidRDefault="00E250CF" w:rsidP="00DC4E38">
      <w:pPr>
        <w:spacing w:after="240"/>
      </w:pPr>
      <w:r>
        <w:t>Bu üç unsurun birden bulunduğu davranışlarda suçun oluştuğu söylenebilir. Ancak bunların dışında bir</w:t>
      </w:r>
      <w:r w:rsidR="00657A6E">
        <w:t xml:space="preserve"> </w:t>
      </w:r>
      <w:r>
        <w:t>de davranışın hukuka uygunluk sebeplerinin olması gerekmektedir. Yani bir kanun hükmü ile verilen hakka dayanarak, hukuka uygun olarak hareket eden kişinin yaptığı davranış bu üç unsuru içerse bile suç sayılmaz. Örneğin, ormanda gençleştirme çalışması yapan bir ormancının ağaç veya dal kesmesi suç tipine uygun bir hareket olsa da</w:t>
      </w:r>
      <w:r w:rsidR="003749BA">
        <w:t>,</w:t>
      </w:r>
      <w:r>
        <w:t xml:space="preserve"> Orman Kanunun verdiği bir yetkiye dayandığı için failin cezalandırılması düşünülemez (Ayanoğlu ve Güneş, 2003).</w:t>
      </w:r>
      <w:r w:rsidR="008D2EF3" w:rsidRPr="008D2EF3">
        <w:t xml:space="preserve"> </w:t>
      </w:r>
      <w:r w:rsidR="00000E45">
        <w:t>Hukuka uygunluk sebebi bulunmayan bir s</w:t>
      </w:r>
      <w:r w:rsidR="008D2EF3">
        <w:t>uçun oluşması durumunda ise</w:t>
      </w:r>
      <w:r w:rsidR="003749BA">
        <w:t>,</w:t>
      </w:r>
      <w:r w:rsidR="008D2EF3">
        <w:t xml:space="preserve"> </w:t>
      </w:r>
      <w:r w:rsidR="00000E45">
        <w:t xml:space="preserve">kişi </w:t>
      </w:r>
      <w:r w:rsidR="008D2EF3">
        <w:t>kanun</w:t>
      </w:r>
      <w:r w:rsidR="00000E45">
        <w:t xml:space="preserve">da öngörülen ceza ile yargılanmaktadır. </w:t>
      </w:r>
    </w:p>
    <w:p w:rsidR="007B217F" w:rsidRPr="007C3348" w:rsidRDefault="00E83A70" w:rsidP="00DC4E38">
      <w:pPr>
        <w:spacing w:after="240"/>
      </w:pPr>
      <w:r>
        <w:t>Türk hukuk sisteminde suç ve cezalar</w:t>
      </w:r>
      <w:r w:rsidR="007D7A48">
        <w:t>,</w:t>
      </w:r>
      <w:r>
        <w:t xml:space="preserve"> başta Anayasa olmak üzere çeşitli yasal düzenlemeler içinde yer alır. Bunların başında 5237 sayılı Türk Ceza Kanunu </w:t>
      </w:r>
      <w:r w:rsidR="00677239">
        <w:t xml:space="preserve">(TCK) </w:t>
      </w:r>
      <w:r w:rsidR="003749BA">
        <w:t>gelmekle</w:t>
      </w:r>
      <w:r>
        <w:t xml:space="preserve"> birlikte, ormancılık ile ilgili </w:t>
      </w:r>
      <w:r w:rsidR="00405AC6">
        <w:t xml:space="preserve">asıl </w:t>
      </w:r>
      <w:r>
        <w:t>suç</w:t>
      </w:r>
      <w:r w:rsidR="00405AC6">
        <w:t>lar</w:t>
      </w:r>
      <w:r>
        <w:t xml:space="preserve"> ve karşılığında</w:t>
      </w:r>
      <w:r w:rsidR="003749BA">
        <w:t xml:space="preserve">ki </w:t>
      </w:r>
      <w:r>
        <w:t xml:space="preserve">cezalar 6831 sayılı Orman Kanununda yer almaktadır. </w:t>
      </w:r>
      <w:r w:rsidR="00405AC6">
        <w:t>Ancak bu çalışmada devlet memuru olan orman mühendislerinin görevi ihmal ve görevi kötüye kullanma suçlarından yargılandıkları</w:t>
      </w:r>
      <w:r w:rsidR="003749BA">
        <w:t xml:space="preserve"> örnek olaylar incelen</w:t>
      </w:r>
      <w:r w:rsidR="00D3289B">
        <w:t>diği için</w:t>
      </w:r>
      <w:r w:rsidR="00405AC6">
        <w:t xml:space="preserve"> bu suçların yazılı olduğu 657 sayılı Devlet Memurları Kanunu ve 5237 sayılı TCK ve ilgili mevzuat üzerinde durul</w:t>
      </w:r>
      <w:r w:rsidR="003749BA">
        <w:t>muştur</w:t>
      </w:r>
      <w:r w:rsidR="00405AC6">
        <w:t xml:space="preserve">. </w:t>
      </w:r>
    </w:p>
    <w:p w:rsidR="003D41D9" w:rsidRDefault="003D41D9" w:rsidP="00DC4E38">
      <w:pPr>
        <w:pStyle w:val="Balk2"/>
        <w:spacing w:line="240" w:lineRule="auto"/>
      </w:pPr>
      <w:r>
        <w:t>1.2. Görevi İhmal ve Görevi Kötüye Kullanma Suçları</w:t>
      </w:r>
    </w:p>
    <w:p w:rsidR="00137FB6" w:rsidRDefault="00283A5B" w:rsidP="00DC4E38">
      <w:pPr>
        <w:spacing w:after="240"/>
      </w:pPr>
      <w:r>
        <w:t>Türk hukuk sisteminde suç ve cezaları düzenleyen genel hükümlerin temel kaynağı, 5237 sayılı TCK</w:t>
      </w:r>
      <w:r w:rsidR="00316A55">
        <w:t>’dır</w:t>
      </w:r>
      <w:r>
        <w:t>. Görevi ihmal ve görevi kötüye kullanma suçları da, TCK’n</w:t>
      </w:r>
      <w:r w:rsidR="00316A55">
        <w:t>ı</w:t>
      </w:r>
      <w:r>
        <w:t>n</w:t>
      </w:r>
      <w:r w:rsidR="00A038E5" w:rsidRPr="00A038E5">
        <w:t xml:space="preserve"> ikinci kitabının</w:t>
      </w:r>
      <w:r w:rsidR="00137FB6">
        <w:t xml:space="preserve"> </w:t>
      </w:r>
      <w:r w:rsidR="0052375C">
        <w:t xml:space="preserve">dördüncü kısmında </w:t>
      </w:r>
      <w:r w:rsidR="00A038E5" w:rsidRPr="00A038E5">
        <w:t>“Millete ve Devlete Karşı Suçlar ve Son Hükümler” başlıklı 4. Kısmının “Kamu</w:t>
      </w:r>
      <w:r w:rsidR="00137FB6">
        <w:t xml:space="preserve"> </w:t>
      </w:r>
      <w:r w:rsidR="00A038E5" w:rsidRPr="00A038E5">
        <w:t>İdaresinin Güvenilirliğine ve İşleyişine Karşı Suçlar</w:t>
      </w:r>
      <w:r w:rsidR="00A038E5">
        <w:t>” başlıklı b</w:t>
      </w:r>
      <w:r>
        <w:t xml:space="preserve">irinci bölümündeki </w:t>
      </w:r>
      <w:r w:rsidR="0052375C">
        <w:t>kamu</w:t>
      </w:r>
      <w:r>
        <w:t xml:space="preserve"> idaresine karşı işlenen suçlar</w:t>
      </w:r>
      <w:r w:rsidR="0052375C">
        <w:t xml:space="preserve"> </w:t>
      </w:r>
      <w:r>
        <w:t>arasında yer almaktadır.</w:t>
      </w:r>
      <w:r w:rsidR="0052375C">
        <w:t xml:space="preserve"> </w:t>
      </w:r>
    </w:p>
    <w:p w:rsidR="00A038E5" w:rsidRDefault="0052375C" w:rsidP="00DC4E38">
      <w:pPr>
        <w:spacing w:after="240"/>
      </w:pPr>
      <w:r>
        <w:t xml:space="preserve">Ceza Kanununun ilgili bölümünde yer alan bu suçların büyük bir kısmı sadece kamu görevlileri tarafından işlenebilmektedir (Toroslu, 2012). </w:t>
      </w:r>
      <w:r w:rsidR="00F56000">
        <w:t>Ancak k</w:t>
      </w:r>
      <w:r w:rsidR="00F56000" w:rsidRPr="00F56000">
        <w:t>amu görevlisi olmayan kişiler, tek başlarına bu suçların faili olamazlarsa da</w:t>
      </w:r>
      <w:r w:rsidR="003749BA">
        <w:t>,</w:t>
      </w:r>
      <w:r w:rsidR="00F56000" w:rsidRPr="00F56000">
        <w:t xml:space="preserve"> söz konusu suçlara iştirak edebilirler. TCK’nın özgü suçlara iştiraki</w:t>
      </w:r>
      <w:r w:rsidR="00316A55">
        <w:t>ni</w:t>
      </w:r>
      <w:r w:rsidR="00F56000" w:rsidRPr="00F56000">
        <w:t xml:space="preserve"> düzenleyen 40</w:t>
      </w:r>
      <w:r w:rsidR="00316A55">
        <w:t>’ıncı</w:t>
      </w:r>
      <w:r w:rsidR="00F56000" w:rsidRPr="00F56000">
        <w:t xml:space="preserve"> maddesinin </w:t>
      </w:r>
      <w:r w:rsidR="00316A55">
        <w:t>ikinci</w:t>
      </w:r>
      <w:r w:rsidR="00F56000" w:rsidRPr="00F56000">
        <w:t xml:space="preserve"> fıkrasında, özgü suçlar bakımından ancak özel faillik niteliğini taşıyan kimselerin fail olabileceği, bu niteliği taşımayan kişilerin ise azmettiren veya yardım eden olar</w:t>
      </w:r>
      <w:r w:rsidR="00F56000">
        <w:t>ak iştirak eden sayılacakları düzenlenmiştir. Bu nedenle</w:t>
      </w:r>
      <w:r w:rsidR="00F56000" w:rsidRPr="00F56000">
        <w:t xml:space="preserve"> kamu görevlisi niteliğine sahip olmayanlar, görevi kötüye kullanma suçuna ancak azmettiren veya yardım eden </w:t>
      </w:r>
      <w:r w:rsidR="00657A6E">
        <w:t>sıfatıyla iştirak edebilecekt</w:t>
      </w:r>
      <w:r w:rsidR="00F56000" w:rsidRPr="00F56000">
        <w:t>ir (Okuyucu-Ergün, 2009).</w:t>
      </w:r>
      <w:r w:rsidR="00F56000">
        <w:t xml:space="preserve"> </w:t>
      </w:r>
      <w:r w:rsidR="003749BA">
        <w:t>G</w:t>
      </w:r>
      <w:r w:rsidR="00137FB6">
        <w:t xml:space="preserve">örevi </w:t>
      </w:r>
      <w:r w:rsidR="003749BA">
        <w:t xml:space="preserve">ihmal </w:t>
      </w:r>
      <w:r w:rsidR="00BA756D">
        <w:t xml:space="preserve">ve görevi </w:t>
      </w:r>
      <w:r w:rsidR="003749BA">
        <w:t xml:space="preserve">kötüye kullanma </w:t>
      </w:r>
      <w:r w:rsidR="00BA756D">
        <w:t>suçunu</w:t>
      </w:r>
      <w:r w:rsidR="003749BA">
        <w:t>n faili</w:t>
      </w:r>
      <w:r w:rsidR="00137FB6">
        <w:t xml:space="preserve"> </w:t>
      </w:r>
      <w:r w:rsidR="00BA756D" w:rsidRPr="00A038E5">
        <w:t xml:space="preserve">kamu görevlisi </w:t>
      </w:r>
      <w:r w:rsidR="00BA756D">
        <w:t>veya memur olup</w:t>
      </w:r>
      <w:r w:rsidR="0091380E">
        <w:t>,</w:t>
      </w:r>
      <w:r w:rsidR="00BA756D" w:rsidRPr="00A038E5">
        <w:t xml:space="preserve"> </w:t>
      </w:r>
      <w:r w:rsidR="00BA756D">
        <w:t>suçu</w:t>
      </w:r>
      <w:r w:rsidR="0091380E">
        <w:t>n zarara uğrayan tarafı</w:t>
      </w:r>
      <w:r w:rsidR="00BA756D">
        <w:t xml:space="preserve"> kamu idaresi</w:t>
      </w:r>
      <w:r w:rsidR="0091380E">
        <w:t>dir.</w:t>
      </w:r>
      <w:r w:rsidR="00BA756D">
        <w:t xml:space="preserve"> Bu yüzden öncelikle </w:t>
      </w:r>
      <w:r w:rsidR="00A46691">
        <w:t>memur,</w:t>
      </w:r>
      <w:r w:rsidR="00A038E5" w:rsidRPr="00A038E5">
        <w:t xml:space="preserve"> kamu görevlisi </w:t>
      </w:r>
      <w:r w:rsidR="00A46691">
        <w:t xml:space="preserve">ve kamu idaresi </w:t>
      </w:r>
      <w:r w:rsidR="00A038E5" w:rsidRPr="00A038E5">
        <w:t>kavramları</w:t>
      </w:r>
      <w:r w:rsidR="0091380E">
        <w:t xml:space="preserve"> aşağıdaki gibi kısaca açıklanmıştır</w:t>
      </w:r>
      <w:r w:rsidR="00F56000">
        <w:t xml:space="preserve">. </w:t>
      </w:r>
    </w:p>
    <w:p w:rsidR="00B10CE8" w:rsidRDefault="00B10CE8" w:rsidP="00DC4E38">
      <w:pPr>
        <w:spacing w:after="240"/>
      </w:pPr>
      <w:r w:rsidRPr="0002668C">
        <w:rPr>
          <w:i/>
        </w:rPr>
        <w:lastRenderedPageBreak/>
        <w:t>Kamu idaresi;</w:t>
      </w:r>
      <w:r>
        <w:t xml:space="preserve"> kamu yararını gerçekleştirmek için kamu gücü ile donatılmış, kuruluşu ve çalışm</w:t>
      </w:r>
      <w:r w:rsidR="00B947A4">
        <w:t xml:space="preserve">a şekli kanunlarla düzenlenmiş </w:t>
      </w:r>
      <w:r w:rsidR="00A46691">
        <w:t>(</w:t>
      </w:r>
      <w:r w:rsidR="00A46691" w:rsidRPr="00A46691">
        <w:t>Gözler ve Kaplan</w:t>
      </w:r>
      <w:r w:rsidR="00A46691">
        <w:t>,</w:t>
      </w:r>
      <w:r w:rsidR="00A46691" w:rsidRPr="00A46691">
        <w:t xml:space="preserve"> 2012</w:t>
      </w:r>
      <w:r w:rsidR="00A46691">
        <w:t>) tüm kamusal kuruluşları ve bunların işleyişlerini içeren kavramdır (Yıldırım, 2013).</w:t>
      </w:r>
    </w:p>
    <w:p w:rsidR="006A4237" w:rsidRDefault="006A4237" w:rsidP="00DC4E38">
      <w:pPr>
        <w:spacing w:after="240"/>
      </w:pPr>
      <w:r w:rsidRPr="0002668C">
        <w:rPr>
          <w:i/>
        </w:rPr>
        <w:t>Kamu görevlisi;</w:t>
      </w:r>
      <w:r w:rsidR="00E50CCD">
        <w:t xml:space="preserve"> bir kamu kurum ya da kuruluşuna bağlı olarak, kamuya yararlı bir hizmet gören Devletin bütün organlarında görev yapanlar</w:t>
      </w:r>
      <w:r w:rsidR="00770B49">
        <w:t>dır</w:t>
      </w:r>
      <w:r w:rsidR="009E563A">
        <w:t xml:space="preserve"> (Günday, 2003)</w:t>
      </w:r>
      <w:r w:rsidR="00770B49">
        <w:t xml:space="preserve">. </w:t>
      </w:r>
      <w:r>
        <w:t>Ancak her kamu hizmeti gören</w:t>
      </w:r>
      <w:r w:rsidR="00770B49">
        <w:t>,</w:t>
      </w:r>
      <w:r>
        <w:t xml:space="preserve"> kamu görevlisi değildir. Örneğin avukatlar kamu hizmeti gördükleri halde bir kamu kurumuna bağlı çalışmadıkları sürece kamu görevlisi sayılmazlar. Kamu görevlilerinin ağırlık noktasını memurlar oluşturmaktadır. Bunlar, kamu kurum ve kuruluşlarının idare hukuku tarafından düzenlenen “asli ve sürekli” kamu hizmetlerini yürüten kişilerdir (Yıldırım, 2013).</w:t>
      </w:r>
    </w:p>
    <w:p w:rsidR="009F5267" w:rsidRDefault="009F5267" w:rsidP="00DC4E38">
      <w:pPr>
        <w:spacing w:after="240"/>
      </w:pPr>
      <w:r w:rsidRPr="0002668C">
        <w:rPr>
          <w:i/>
        </w:rPr>
        <w:t>Memur;</w:t>
      </w:r>
      <w:r>
        <w:t xml:space="preserve"> </w:t>
      </w:r>
      <w:r w:rsidR="0032079D">
        <w:t xml:space="preserve">657 sayılı Devlet Memurları Kanununun 4/A maddesine göre </w:t>
      </w:r>
      <w:r w:rsidR="0032079D" w:rsidRPr="00770B49">
        <w:rPr>
          <w:i/>
        </w:rPr>
        <w:t>“Mevcut kuruluş biçimine bakılmaksızın, Devlet ve diğer kamu tüzel kişiliklerince genel idare esaslarına göre yürütülen asli ve sürekli kamu hizmetlerini ifa ile görevlendirilenler”</w:t>
      </w:r>
      <w:r w:rsidR="0032079D" w:rsidRPr="005E7D0D">
        <w:t xml:space="preserve"> </w:t>
      </w:r>
      <w:r w:rsidR="005E7D0D">
        <w:t xml:space="preserve">memur </w:t>
      </w:r>
      <w:r w:rsidR="0032079D">
        <w:t>sayılmaktadır.</w:t>
      </w:r>
    </w:p>
    <w:p w:rsidR="00601895" w:rsidRDefault="00601895" w:rsidP="00DC4E38">
      <w:pPr>
        <w:spacing w:after="240"/>
      </w:pPr>
      <w:r w:rsidRPr="00601895">
        <w:t>Ülkemizde yıllardır kullanılan ve benimsenen bir kavram olan “memur” kavramı, Avrupa Birliği uyum süreci ile başlatılan Anayasa değişiklikleri ve takiben gerçekleştirilen kanun reformu sürecinde ceza kanunu bakımından yerini “kamu g</w:t>
      </w:r>
      <w:r>
        <w:t>örevlisi” ifadesine bırakmıştır (</w:t>
      </w:r>
      <w:proofErr w:type="spellStart"/>
      <w:r w:rsidR="00274867">
        <w:t>Demren</w:t>
      </w:r>
      <w:proofErr w:type="spellEnd"/>
      <w:r w:rsidR="00274867">
        <w:t xml:space="preserve"> Dönmez, 2011). </w:t>
      </w:r>
    </w:p>
    <w:p w:rsidR="00B10CE8" w:rsidRDefault="009E563A" w:rsidP="00DC4E38">
      <w:pPr>
        <w:spacing w:after="240"/>
      </w:pPr>
      <w:r>
        <w:t>Ceza hukukunda memurluk veya kamu görevliliği üç açıdan önem taşır. Birincisi</w:t>
      </w:r>
      <w:r w:rsidR="00770B49">
        <w:t>,</w:t>
      </w:r>
      <w:r>
        <w:t xml:space="preserve"> memurluk ve kamu görevliliği cezalar açısından ağırlaştırıcı bir etkendir. İkincisi</w:t>
      </w:r>
      <w:r w:rsidR="00770B49">
        <w:t>,</w:t>
      </w:r>
      <w:r>
        <w:t xml:space="preserve"> bazı suçlar sadece memurlar ve kamu görevlileri açısından işlenebilir. Üçüncüsü ise</w:t>
      </w:r>
      <w:r w:rsidR="00770B49">
        <w:t>,</w:t>
      </w:r>
      <w:r>
        <w:t xml:space="preserve"> memurlar</w:t>
      </w:r>
      <w:r w:rsidR="00433FE5">
        <w:t>ı</w:t>
      </w:r>
      <w:r>
        <w:t xml:space="preserve">n ve kamu görevlilerinin yargılanması </w:t>
      </w:r>
      <w:r w:rsidR="00433FE5">
        <w:t>kural olarak özel usullere tabidir (Yıldırım, 2013).</w:t>
      </w:r>
      <w:r>
        <w:t xml:space="preserve"> </w:t>
      </w:r>
      <w:r w:rsidR="00B10CE8" w:rsidRPr="00B10CE8">
        <w:t>Çünkü bu tip suçlarda failin kamu görevlisi olması halinde</w:t>
      </w:r>
      <w:r w:rsidR="00770B49">
        <w:t>,</w:t>
      </w:r>
      <w:r w:rsidR="00B10CE8">
        <w:t xml:space="preserve"> </w:t>
      </w:r>
      <w:r w:rsidR="00B10CE8" w:rsidRPr="00B10CE8">
        <w:t>soruşturma ve kovuşturma usulü farklı ol</w:t>
      </w:r>
      <w:r w:rsidR="00770B49">
        <w:t>makta</w:t>
      </w:r>
      <w:r w:rsidR="00B10CE8" w:rsidRPr="00B10CE8">
        <w:t xml:space="preserve"> ve 4483 sayılı Memurlar ve Diğer</w:t>
      </w:r>
      <w:r w:rsidR="00B10CE8">
        <w:t xml:space="preserve"> </w:t>
      </w:r>
      <w:r w:rsidR="00B10CE8" w:rsidRPr="00B10CE8">
        <w:t>Kamu Görevlilerinin Yargılanması Hakkındaki Kanun ve diğer bağlantılı Kanunlar</w:t>
      </w:r>
      <w:r w:rsidR="00B10CE8">
        <w:t xml:space="preserve"> </w:t>
      </w:r>
      <w:r w:rsidR="00B10CE8" w:rsidRPr="00B10CE8">
        <w:t>çerçevesinde gerçekleş</w:t>
      </w:r>
      <w:r w:rsidR="00770B49">
        <w:t>mektedir</w:t>
      </w:r>
      <w:r w:rsidR="00B10CE8">
        <w:t xml:space="preserve"> </w:t>
      </w:r>
      <w:r w:rsidR="00281E7F">
        <w:t>(</w:t>
      </w:r>
      <w:proofErr w:type="spellStart"/>
      <w:r w:rsidR="00281E7F">
        <w:t>Memiş</w:t>
      </w:r>
      <w:proofErr w:type="spellEnd"/>
      <w:r w:rsidR="00281E7F">
        <w:t xml:space="preserve"> Kartal, 2013</w:t>
      </w:r>
      <w:r w:rsidR="00B10CE8" w:rsidRPr="00281E7F">
        <w:t>).</w:t>
      </w:r>
    </w:p>
    <w:p w:rsidR="00820197" w:rsidRDefault="00283A5B" w:rsidP="00DC4E38">
      <w:pPr>
        <w:spacing w:after="240"/>
      </w:pPr>
      <w:r>
        <w:t xml:space="preserve">TCK’nın </w:t>
      </w:r>
      <w:r w:rsidRPr="00283A5B">
        <w:rPr>
          <w:i/>
        </w:rPr>
        <w:t>“</w:t>
      </w:r>
      <w:r w:rsidRPr="00283A5B">
        <w:rPr>
          <w:i/>
          <w:iCs/>
        </w:rPr>
        <w:t xml:space="preserve">Görevi Kötüye Kullanma </w:t>
      </w:r>
      <w:r w:rsidRPr="00283A5B">
        <w:rPr>
          <w:bCs/>
          <w:i/>
        </w:rPr>
        <w:t>Suçu”</w:t>
      </w:r>
      <w:r w:rsidRPr="00283A5B">
        <w:rPr>
          <w:bCs/>
        </w:rPr>
        <w:t xml:space="preserve"> </w:t>
      </w:r>
      <w:r>
        <w:rPr>
          <w:bCs/>
        </w:rPr>
        <w:t xml:space="preserve">başlıklı </w:t>
      </w:r>
      <w:r w:rsidR="004B17D4">
        <w:t xml:space="preserve">257’nci maddesinde iki ayrı fıkra halinde görevi kötüye kullanma ve görevi ihmal suçları düzenlenmiştir. </w:t>
      </w:r>
      <w:proofErr w:type="gramStart"/>
      <w:r w:rsidR="004B17D4">
        <w:t>İlgili maddenin birinci fıkrasında</w:t>
      </w:r>
      <w:r>
        <w:t xml:space="preserve"> </w:t>
      </w:r>
      <w:r w:rsidRPr="00283A5B">
        <w:rPr>
          <w:bCs/>
        </w:rPr>
        <w:t>“</w:t>
      </w:r>
      <w:r>
        <w:t>k</w:t>
      </w:r>
      <w:r w:rsidRPr="00283A5B">
        <w:t>anunda ayrıca suç olarak tanımlanan haller dışında, görevinin gereklerine aykırı hareket etmek</w:t>
      </w:r>
      <w:r>
        <w:t xml:space="preserve"> </w:t>
      </w:r>
      <w:r w:rsidRPr="00283A5B">
        <w:t>suretiyle, kişilerin mağduriyetine veya kamunun zararına neden olan ya da kişilere haksız bir menfaat sağlayan kamu</w:t>
      </w:r>
      <w:r>
        <w:t xml:space="preserve"> </w:t>
      </w:r>
      <w:r w:rsidRPr="00283A5B">
        <w:t>görevlisi, altı aydan iki yıla kadar hapis cezası ile cezalandırılır</w:t>
      </w:r>
      <w:r>
        <w:t xml:space="preserve">” diyerek görevi kötüye kullanma suçunun tanımı ve </w:t>
      </w:r>
      <w:r w:rsidR="005E7D0D">
        <w:t>öngörülen ceza</w:t>
      </w:r>
      <w:r w:rsidR="004B17D4">
        <w:t>,</w:t>
      </w:r>
      <w:r w:rsidR="005E7D0D">
        <w:t xml:space="preserve"> hüküm altına alınmıştır. </w:t>
      </w:r>
      <w:proofErr w:type="gramEnd"/>
      <w:r w:rsidR="00F2445D">
        <w:t>Bu maddeye göre eğer memur</w:t>
      </w:r>
      <w:r w:rsidR="00820197">
        <w:t>lar</w:t>
      </w:r>
      <w:r w:rsidR="00F2445D">
        <w:t xml:space="preserve"> veya kamu görevlileri, </w:t>
      </w:r>
      <w:r w:rsidR="00F2445D" w:rsidRPr="003D41D9">
        <w:t>kanun veya diğer</w:t>
      </w:r>
      <w:r w:rsidR="00F2445D">
        <w:t xml:space="preserve"> </w:t>
      </w:r>
      <w:r w:rsidR="00F2445D" w:rsidRPr="003D41D9">
        <w:t xml:space="preserve">hukuksal düzenlemelerle </w:t>
      </w:r>
      <w:r w:rsidR="00F2445D">
        <w:t xml:space="preserve">kendilerine </w:t>
      </w:r>
      <w:r w:rsidR="00F2445D" w:rsidRPr="003D41D9">
        <w:t>verilen görevleri kanuna aykırı olarak gerçe</w:t>
      </w:r>
      <w:r w:rsidR="00F2445D">
        <w:t>kleştirse</w:t>
      </w:r>
      <w:r w:rsidR="00F2445D" w:rsidRPr="003D41D9">
        <w:t xml:space="preserve"> görevi</w:t>
      </w:r>
      <w:r w:rsidR="00F2445D">
        <w:t xml:space="preserve"> </w:t>
      </w:r>
      <w:r w:rsidR="00F2445D" w:rsidRPr="003D41D9">
        <w:t>kö</w:t>
      </w:r>
      <w:r w:rsidR="00F2445D">
        <w:t>tüye kullanma suçunun faili olabilirler.</w:t>
      </w:r>
      <w:r w:rsidR="00F854F9">
        <w:t xml:space="preserve"> </w:t>
      </w:r>
    </w:p>
    <w:p w:rsidR="00766C22" w:rsidRDefault="00766C22" w:rsidP="00DC4E38">
      <w:pPr>
        <w:spacing w:after="240"/>
      </w:pPr>
      <w:r>
        <w:t xml:space="preserve">Kamu görevlilerinin görevi ihmal suçu ise TCK’nın 257’nci maddesinin ikinci fıkrasında düzenlenmiştir. </w:t>
      </w:r>
      <w:proofErr w:type="gramStart"/>
      <w:r>
        <w:t>İlgili maddeye göre “k</w:t>
      </w:r>
      <w:r w:rsidRPr="00283A5B">
        <w:t>anunda ayrıca suç olarak tanımlanan haller dışında, görevinin gereklerini yapmakta ihmal veya gecikme</w:t>
      </w:r>
      <w:r>
        <w:t xml:space="preserve"> </w:t>
      </w:r>
      <w:r w:rsidRPr="00283A5B">
        <w:t>göstererek, kişilerin mağduriyetine veya kamunun zararına neden olan ya da kişilere haksız bir menfaat sağlayan kamu</w:t>
      </w:r>
      <w:r>
        <w:t xml:space="preserve"> </w:t>
      </w:r>
      <w:r w:rsidRPr="00283A5B">
        <w:t>görevlisi, üç aydan bir yıla kadar ha</w:t>
      </w:r>
      <w:r>
        <w:t xml:space="preserve">pis cezası ile cezalandırılır” diyerek </w:t>
      </w:r>
      <w:r w:rsidRPr="002962F3">
        <w:t xml:space="preserve">görevi </w:t>
      </w:r>
      <w:r>
        <w:t>ihmal</w:t>
      </w:r>
      <w:r w:rsidRPr="002962F3">
        <w:t xml:space="preserve"> suçunun tanımı ve öngörülen ceza</w:t>
      </w:r>
      <w:r>
        <w:t xml:space="preserve"> düzenlenmiştir.</w:t>
      </w:r>
      <w:r w:rsidRPr="002962F3">
        <w:t xml:space="preserve"> </w:t>
      </w:r>
      <w:proofErr w:type="gramEnd"/>
      <w:r>
        <w:rPr>
          <w:iCs/>
        </w:rPr>
        <w:t xml:space="preserve">İlgili kanun hükmüne göre, eğer kamu görevlisi, </w:t>
      </w:r>
      <w:r w:rsidRPr="003D41D9">
        <w:t>kanunen yapmak zorunda</w:t>
      </w:r>
      <w:r>
        <w:t xml:space="preserve"> </w:t>
      </w:r>
      <w:r w:rsidRPr="003D41D9">
        <w:t>olduğu görevleri hiç yerine getirmez veya makul bir sürede yapılması gereken görevi</w:t>
      </w:r>
      <w:r>
        <w:t>ni geciktirerek</w:t>
      </w:r>
      <w:r w:rsidRPr="003D41D9">
        <w:t xml:space="preserve"> süresin</w:t>
      </w:r>
      <w:r>
        <w:t>de yerine getirmeyerek kamunun ya da üçüncü kişilerin zarara uğramasına neden olursa, görevi ihmal suçunun faili olmaktadır.</w:t>
      </w:r>
    </w:p>
    <w:p w:rsidR="00F2445D" w:rsidRDefault="00F854F9" w:rsidP="00DC4E38">
      <w:pPr>
        <w:spacing w:after="240"/>
      </w:pPr>
      <w:r>
        <w:t xml:space="preserve">Görevi kötüye kullanma </w:t>
      </w:r>
      <w:r w:rsidR="00820197">
        <w:t xml:space="preserve">ve görevi ihmal </w:t>
      </w:r>
      <w:r>
        <w:t>suç</w:t>
      </w:r>
      <w:r w:rsidR="00820197">
        <w:t xml:space="preserve">larının </w:t>
      </w:r>
      <w:r w:rsidR="00B12BE3">
        <w:t>ortaya çıkması</w:t>
      </w:r>
      <w:r w:rsidR="00820197">
        <w:t xml:space="preserve"> için gerekli </w:t>
      </w:r>
      <w:r>
        <w:t xml:space="preserve">şartlar </w:t>
      </w:r>
      <w:r w:rsidR="00820197">
        <w:t>aşağıdaki şekilde özetlenmiştir</w:t>
      </w:r>
      <w:r w:rsidR="009264B9">
        <w:t xml:space="preserve"> (Toroslu, 2012)</w:t>
      </w:r>
      <w:r w:rsidR="00820197">
        <w:t>;</w:t>
      </w:r>
    </w:p>
    <w:p w:rsidR="00F854F9" w:rsidRDefault="00F36247" w:rsidP="00DC4E38">
      <w:pPr>
        <w:pStyle w:val="ListeParagraf"/>
        <w:numPr>
          <w:ilvl w:val="0"/>
          <w:numId w:val="2"/>
        </w:numPr>
        <w:spacing w:after="240"/>
      </w:pPr>
      <w:r>
        <w:lastRenderedPageBreak/>
        <w:t>TCK’n</w:t>
      </w:r>
      <w:r w:rsidR="00F95874">
        <w:t>ı</w:t>
      </w:r>
      <w:r>
        <w:t xml:space="preserve">n 257/1 maddesine dayanarak </w:t>
      </w:r>
      <w:r w:rsidR="00820197">
        <w:t xml:space="preserve">her iki suç tipinde de, </w:t>
      </w:r>
      <w:r>
        <w:t xml:space="preserve">suç isnat edilen kişinin memur, kamu görevlisi veya </w:t>
      </w:r>
      <w:r w:rsidR="00C54B2A">
        <w:t>kendisine bir kanun ile kamu görevlisinin hak, yetki, ödev ve görevlerinin</w:t>
      </w:r>
      <w:r w:rsidR="00820197">
        <w:t xml:space="preserve"> verildiği kişi olması gereki</w:t>
      </w:r>
      <w:r w:rsidR="00C54B2A">
        <w:t>r. Yukarıda da değinildiği üzere</w:t>
      </w:r>
      <w:r w:rsidR="00820197">
        <w:t>,</w:t>
      </w:r>
      <w:r w:rsidR="00C54B2A">
        <w:t xml:space="preserve"> kamu görevlisi olmayan kişiler görevi kötüye kullanma suçuna, iştirak eden ya da azmettiren olarak katılabilirler. Eğer fail</w:t>
      </w:r>
      <w:r w:rsidR="00820197">
        <w:t>,</w:t>
      </w:r>
      <w:r w:rsidR="00C54B2A">
        <w:t xml:space="preserve"> suçun işlendiği zaman diliminde kamu görevlisi</w:t>
      </w:r>
      <w:r w:rsidR="00820197">
        <w:t>yken</w:t>
      </w:r>
      <w:r w:rsidR="00C54B2A">
        <w:t xml:space="preserve"> daha sonra işten ayrılmış olsa bile</w:t>
      </w:r>
      <w:r w:rsidR="00820197">
        <w:t>,</w:t>
      </w:r>
      <w:r w:rsidR="00C54B2A">
        <w:t xml:space="preserve"> yine kamu görevlisi niteliği ile yargılanır. </w:t>
      </w:r>
      <w:r w:rsidR="00885123">
        <w:t>Mağdur yönünden ise herhangi bir özel durum olmamakla birlikte</w:t>
      </w:r>
      <w:r w:rsidR="00820197">
        <w:t>,</w:t>
      </w:r>
      <w:r w:rsidR="00885123">
        <w:t xml:space="preserve"> bu suçun mağduru herkes olabilmektedir. </w:t>
      </w:r>
    </w:p>
    <w:p w:rsidR="00B12BE3" w:rsidRDefault="00820197" w:rsidP="00DC4E38">
      <w:pPr>
        <w:pStyle w:val="ListeParagraf"/>
        <w:numPr>
          <w:ilvl w:val="0"/>
          <w:numId w:val="2"/>
        </w:numPr>
        <w:spacing w:after="240"/>
      </w:pPr>
      <w:r>
        <w:t>Görevi kötüye kullanma suçu için k</w:t>
      </w:r>
      <w:r w:rsidR="00B12BE3">
        <w:t xml:space="preserve">amu görevlisinin </w:t>
      </w:r>
      <w:proofErr w:type="spellStart"/>
      <w:r w:rsidR="00B12BE3">
        <w:t>icrai</w:t>
      </w:r>
      <w:proofErr w:type="spellEnd"/>
      <w:r w:rsidR="00B12BE3">
        <w:t xml:space="preserve"> bir harekette bulunarak</w:t>
      </w:r>
      <w:r w:rsidR="00390C5B">
        <w:t>,</w:t>
      </w:r>
      <w:r w:rsidR="00B12BE3">
        <w:t xml:space="preserve"> kamunun veya ü</w:t>
      </w:r>
      <w:r>
        <w:t>çüncü şahısların zarar görmesine neden olmalı</w:t>
      </w:r>
      <w:r w:rsidR="00B12BE3">
        <w:t xml:space="preserve"> veya üçüncü kişilere haksız </w:t>
      </w:r>
      <w:r w:rsidR="00390C5B">
        <w:t xml:space="preserve">bir menfaat sağlamış olması gereklidir. </w:t>
      </w:r>
      <w:r>
        <w:t xml:space="preserve">Görevi </w:t>
      </w:r>
      <w:r w:rsidR="001254BE">
        <w:t xml:space="preserve">ihmal </w:t>
      </w:r>
      <w:r>
        <w:t xml:space="preserve">suçunda ise </w:t>
      </w:r>
      <w:proofErr w:type="spellStart"/>
      <w:r w:rsidR="001254BE">
        <w:t>icrai</w:t>
      </w:r>
      <w:proofErr w:type="spellEnd"/>
      <w:r w:rsidR="001254BE">
        <w:t xml:space="preserve"> hareketi yapmak zorunda değildir. Aksine fail, yapması gereken hareketi ihmal ederek yapmadığı, geciktirdiği ve bu nedenle kamuyu ya da üçüncü kişileri zarara uğrattığı için bu suçun faili olmaktadır.</w:t>
      </w:r>
    </w:p>
    <w:p w:rsidR="001254BE" w:rsidRPr="001254BE" w:rsidRDefault="001254BE" w:rsidP="00DC4E38">
      <w:pPr>
        <w:pStyle w:val="ListeParagraf"/>
        <w:numPr>
          <w:ilvl w:val="0"/>
          <w:numId w:val="2"/>
        </w:numPr>
        <w:spacing w:after="240"/>
      </w:pPr>
      <w:r>
        <w:t>Görevi kötüye kullanma suçunun f</w:t>
      </w:r>
      <w:r w:rsidR="00390C5B">
        <w:t>ail</w:t>
      </w:r>
      <w:r>
        <w:t>in</w:t>
      </w:r>
      <w:r w:rsidR="00390C5B">
        <w:t>de</w:t>
      </w:r>
      <w:r>
        <w:t>,</w:t>
      </w:r>
      <w:r w:rsidR="00390C5B">
        <w:t xml:space="preserve"> suç kastının ol</w:t>
      </w:r>
      <w:r>
        <w:t>ması gereklidir ve bu suç</w:t>
      </w:r>
      <w:r w:rsidR="00390C5B">
        <w:t xml:space="preserve"> taksirle işlenebilecek bir suç değildir. Kamu görevlisi kanunlarla kendisine yasak edilmiş eylem</w:t>
      </w:r>
      <w:r w:rsidR="00885123">
        <w:t>ler</w:t>
      </w:r>
      <w:r w:rsidR="00390C5B">
        <w:t xml:space="preserve">i bilmediğini, kamunun ya da üçüncü şahısların zarar göreceğini tahmin edemediği gerekçeleri ile sorumluluktan kaçınamaz. </w:t>
      </w:r>
      <w:r>
        <w:t>Görevi ihmal suçunda ise kast veya taksir varlığı aranmaktadır. Şöyle ki; g</w:t>
      </w:r>
      <w:r w:rsidRPr="001254BE">
        <w:t>örevi ihmal suçu için kanun, tüzük yönetmelik v</w:t>
      </w:r>
      <w:r>
        <w:t>b</w:t>
      </w:r>
      <w:r w:rsidRPr="001254BE">
        <w:t>. gibi normlar hiyerarşisi içinde yer alan düzenlemelerle verilmiş belirli bir görevin, hiç yerine getirilmemesi veya geç yerine getirilmesi ve failde görevi ihmal kastının varlığı gerekir. Ancak kamu görevlisinin, işin görevinin gereği olmadığı veya hükümde sayılan sonuçlara neden olmayacağı yolundaki inancı kastı ortadan kaldırır. A</w:t>
      </w:r>
      <w:r>
        <w:t>yrıca</w:t>
      </w:r>
      <w:r w:rsidRPr="001254BE">
        <w:t xml:space="preserve"> görevin ifası sırasında gerekli dikkat ve özenin gösterilmemesi hallerinde</w:t>
      </w:r>
      <w:r>
        <w:t>,</w:t>
      </w:r>
      <w:r w:rsidRPr="001254BE">
        <w:t xml:space="preserve"> taksirle suçun oluştuğu kabul edilmektedir. Memur kendi görev sahası ile ilgili mesleki bilgileri, yükümlülükleri ve buna ilişkin mevzuatı bilmek zorundadır.</w:t>
      </w:r>
    </w:p>
    <w:p w:rsidR="00EB5AD5" w:rsidRDefault="001254BE" w:rsidP="00DC4E38">
      <w:pPr>
        <w:pStyle w:val="ListeParagraf"/>
        <w:numPr>
          <w:ilvl w:val="0"/>
          <w:numId w:val="2"/>
        </w:numPr>
        <w:spacing w:after="240"/>
      </w:pPr>
      <w:r>
        <w:t>Her iki suç tipinin o</w:t>
      </w:r>
      <w:r w:rsidR="0013277A">
        <w:t xml:space="preserve">luşması için </w:t>
      </w:r>
      <w:r>
        <w:t>“</w:t>
      </w:r>
      <w:r w:rsidR="0013277A">
        <w:t>tamamlanmışlık</w:t>
      </w:r>
      <w:r>
        <w:t>”</w:t>
      </w:r>
      <w:r w:rsidR="0013277A">
        <w:t xml:space="preserve"> şartı gereklidir. </w:t>
      </w:r>
      <w:r w:rsidR="003B0170">
        <w:t xml:space="preserve">Yani kamu görevlisinin görevinin gereklerine aykırı bir harekette bulunması yeterli değildir. </w:t>
      </w:r>
      <w:r w:rsidR="00095A68">
        <w:t>Bu hareketten kamu zararı oluşmuş veya kişi</w:t>
      </w:r>
      <w:r>
        <w:t>/kişiler</w:t>
      </w:r>
      <w:r w:rsidR="00095A68">
        <w:t xml:space="preserve"> mağdur olmuş</w:t>
      </w:r>
      <w:r>
        <w:t>,</w:t>
      </w:r>
      <w:r w:rsidR="00095A68">
        <w:t xml:space="preserve"> ya da üçüncü kişilere haksız bir menfaat sağlanmış olmalıdır. Bu suç</w:t>
      </w:r>
      <w:r>
        <w:t>,</w:t>
      </w:r>
      <w:r w:rsidR="00095A68">
        <w:t xml:space="preserve"> ancak suç konusu sonuçların ortaya çıkması ile tamamlanmış olur ki</w:t>
      </w:r>
      <w:r>
        <w:t>,</w:t>
      </w:r>
      <w:r w:rsidR="00095A68">
        <w:t xml:space="preserve"> aksi durumda teşebbüs aşamasında kalır. </w:t>
      </w:r>
    </w:p>
    <w:p w:rsidR="00766C22" w:rsidRPr="00766C22" w:rsidRDefault="00766C22" w:rsidP="00DC4E38">
      <w:pPr>
        <w:widowControl w:val="0"/>
        <w:suppressLineNumbers/>
        <w:tabs>
          <w:tab w:val="left" w:pos="540"/>
        </w:tabs>
        <w:spacing w:after="240"/>
        <w:rPr>
          <w:rFonts w:eastAsia="Arial Unicode MS"/>
        </w:rPr>
      </w:pPr>
      <w:r w:rsidRPr="00766C22">
        <w:rPr>
          <w:rFonts w:eastAsia="Arial Unicode MS"/>
        </w:rPr>
        <w:t xml:space="preserve">Her iki suç tipi de genel ve tamamlayıcı suçlar olarak tanımlanır ve 257’nci maddenin bir ve ikinci fıkralarının uygulanabilmesi için yukarıda sayılan koşulların oluşması yeterli görülmektedir. </w:t>
      </w:r>
    </w:p>
    <w:p w:rsidR="00281E7F" w:rsidRDefault="00EB5AD5" w:rsidP="00DC4E38">
      <w:pPr>
        <w:spacing w:after="240"/>
      </w:pPr>
      <w:r>
        <w:t>Bu şartların haricinde f</w:t>
      </w:r>
      <w:r w:rsidR="00734AEC" w:rsidRPr="00734AEC">
        <w:t>ail görevine giren işin gereğine aykırı hareket etmesi için üstünden talimat</w:t>
      </w:r>
      <w:r w:rsidR="00734AEC">
        <w:t xml:space="preserve"> </w:t>
      </w:r>
      <w:r w:rsidR="00734AEC" w:rsidRPr="00734AEC">
        <w:t>almış ise</w:t>
      </w:r>
      <w:r w:rsidR="001254BE">
        <w:t>,</w:t>
      </w:r>
      <w:r w:rsidR="00734AEC" w:rsidRPr="00734AEC">
        <w:t xml:space="preserve"> durum fail yönünden değişmeyecektir</w:t>
      </w:r>
      <w:r w:rsidR="001254BE">
        <w:t>. Z</w:t>
      </w:r>
      <w:r w:rsidR="00734AEC" w:rsidRPr="00734AEC">
        <w:t>ira kanunsuz emir olarak bilinen</w:t>
      </w:r>
      <w:r w:rsidR="00734AEC">
        <w:t xml:space="preserve"> </w:t>
      </w:r>
      <w:r w:rsidR="00734AEC" w:rsidRPr="00734AEC">
        <w:t>ve konusu suç teşkil eden emri yerine getiren kişi</w:t>
      </w:r>
      <w:r w:rsidR="001254BE">
        <w:t>,</w:t>
      </w:r>
      <w:r w:rsidR="00734AEC" w:rsidRPr="00734AEC">
        <w:t xml:space="preserve"> </w:t>
      </w:r>
      <w:r w:rsidR="00E253B0">
        <w:t>yine</w:t>
      </w:r>
      <w:r w:rsidR="00734AEC" w:rsidRPr="00734AEC">
        <w:t xml:space="preserve"> suçun faili olacaktır</w:t>
      </w:r>
      <w:r w:rsidR="00734AEC">
        <w:t xml:space="preserve"> (</w:t>
      </w:r>
      <w:proofErr w:type="spellStart"/>
      <w:r w:rsidR="00281E7F" w:rsidRPr="00281E7F">
        <w:t>Memiş</w:t>
      </w:r>
      <w:proofErr w:type="spellEnd"/>
      <w:r w:rsidR="00281E7F" w:rsidRPr="00281E7F">
        <w:t xml:space="preserve"> Kartal, 2013</w:t>
      </w:r>
      <w:r w:rsidR="00734AEC" w:rsidRPr="00281E7F">
        <w:t>).</w:t>
      </w:r>
      <w:r w:rsidR="00E253B0">
        <w:t xml:space="preserve"> </w:t>
      </w:r>
    </w:p>
    <w:p w:rsidR="009749B5" w:rsidRDefault="002A0E05" w:rsidP="00DC4E38">
      <w:pPr>
        <w:widowControl w:val="0"/>
        <w:suppressLineNumbers/>
        <w:tabs>
          <w:tab w:val="left" w:pos="540"/>
        </w:tabs>
      </w:pPr>
      <w:r>
        <w:rPr>
          <w:rFonts w:eastAsia="Arial Unicode MS"/>
        </w:rPr>
        <w:t>Görevi ihmal ve kötüye kullanma suçunun yasal dayanaklarından biri de devlet memurları kanunun</w:t>
      </w:r>
      <w:r w:rsidR="0027316C">
        <w:rPr>
          <w:rFonts w:eastAsia="Arial Unicode MS"/>
        </w:rPr>
        <w:t>da yer almasıdır</w:t>
      </w:r>
      <w:r>
        <w:rPr>
          <w:rFonts w:eastAsia="Arial Unicode MS"/>
        </w:rPr>
        <w:t>. Konu ile ilgili 6</w:t>
      </w:r>
      <w:r w:rsidR="002238E5">
        <w:rPr>
          <w:rFonts w:eastAsia="Arial Unicode MS"/>
        </w:rPr>
        <w:t xml:space="preserve">57 sayılı Devlet Memurları Kanununun </w:t>
      </w:r>
      <w:r w:rsidR="002238E5" w:rsidRPr="002238E5">
        <w:rPr>
          <w:rFonts w:eastAsia="Arial Unicode MS"/>
          <w:i/>
        </w:rPr>
        <w:t>“kişisel sorumluluk ve zarar”</w:t>
      </w:r>
      <w:r w:rsidR="002238E5">
        <w:rPr>
          <w:rFonts w:eastAsia="Arial Unicode MS"/>
        </w:rPr>
        <w:t xml:space="preserve"> başlıklı 12’</w:t>
      </w:r>
      <w:r w:rsidR="009749B5">
        <w:rPr>
          <w:rFonts w:eastAsia="Arial Unicode MS"/>
        </w:rPr>
        <w:t xml:space="preserve">nci maddesine göre </w:t>
      </w:r>
      <w:r w:rsidR="009749B5" w:rsidRPr="00766C22">
        <w:rPr>
          <w:rFonts w:eastAsia="Arial Unicode MS"/>
          <w:i/>
        </w:rPr>
        <w:t>“</w:t>
      </w:r>
      <w:r w:rsidR="009749B5" w:rsidRPr="00766C22">
        <w:rPr>
          <w:i/>
        </w:rPr>
        <w:t xml:space="preserve">Devlet memurları, görevlerini dikkat ve itina ile yerine getirmek ve kendilerine teslim edilen Devlet malını korumak ve her an hizmete hazır halde bulundurmak için gerekli tedbirleri almak zorundadırlar. </w:t>
      </w:r>
      <w:r w:rsidR="009749B5" w:rsidRPr="00766C22">
        <w:rPr>
          <w:rFonts w:cs="Times New Roman"/>
          <w:i/>
        </w:rPr>
        <w:t>Devlet memurunun kasıt, kusur, ihmal veya tedbirsizliği sonucu idare zarara uğratılmışsa, bu zararın ilgili memur tarafından rayiç bedeli üzerinden ödenmesi esastır</w:t>
      </w:r>
      <w:r w:rsidR="009749B5" w:rsidRPr="00766C22">
        <w:rPr>
          <w:i/>
        </w:rPr>
        <w:t>”</w:t>
      </w:r>
      <w:r w:rsidR="009749B5">
        <w:t xml:space="preserve"> denilerek </w:t>
      </w:r>
      <w:r w:rsidR="009749B5">
        <w:lastRenderedPageBreak/>
        <w:t xml:space="preserve">memurların sorumluluklarının düzenlenmiş olduğu görülmektedir. </w:t>
      </w:r>
    </w:p>
    <w:p w:rsidR="002238E5" w:rsidRDefault="009749B5" w:rsidP="00DC4E38">
      <w:pPr>
        <w:widowControl w:val="0"/>
        <w:suppressLineNumbers/>
        <w:tabs>
          <w:tab w:val="left" w:pos="540"/>
        </w:tabs>
        <w:rPr>
          <w:rFonts w:eastAsia="Arial Unicode MS"/>
        </w:rPr>
      </w:pPr>
      <w:r>
        <w:t xml:space="preserve">İlgili maddeye göre </w:t>
      </w:r>
      <w:r w:rsidR="000C3B60">
        <w:t>devlet memurları</w:t>
      </w:r>
      <w:r w:rsidR="00766C22">
        <w:t xml:space="preserve"> </w:t>
      </w:r>
      <w:r w:rsidR="000C3B60">
        <w:t>görev alanına giren konularda işlerini yürütürken dikkat, özen ve kurallara uygun şekilde davranmak zorunda bırakılmıştır. Bu davranışların aksi durumda kamu zarara uğrarsa</w:t>
      </w:r>
      <w:r w:rsidR="00766C22">
        <w:t>,</w:t>
      </w:r>
      <w:r w:rsidR="000C3B60">
        <w:t xml:space="preserve"> memurun zararı karşılayacağı da yine aynı maddede düzenlenmiştir. </w:t>
      </w:r>
    </w:p>
    <w:p w:rsidR="00865574" w:rsidRDefault="00865574" w:rsidP="00DC4E38">
      <w:pPr>
        <w:rPr>
          <w:iCs/>
        </w:rPr>
      </w:pPr>
      <w:r w:rsidRPr="00865574">
        <w:t xml:space="preserve">Görevi </w:t>
      </w:r>
      <w:r w:rsidR="00766C22">
        <w:t xml:space="preserve">ihmal ve görevi </w:t>
      </w:r>
      <w:r w:rsidRPr="00865574">
        <w:t xml:space="preserve">kötüye kullanma </w:t>
      </w:r>
      <w:r w:rsidR="00EA1647">
        <w:t>suçlarının</w:t>
      </w:r>
      <w:r w:rsidR="002238E5">
        <w:t xml:space="preserve"> faili</w:t>
      </w:r>
      <w:r w:rsidRPr="00865574">
        <w:t xml:space="preserve"> kamu görevlisi ol</w:t>
      </w:r>
      <w:r w:rsidR="002238E5">
        <w:t xml:space="preserve">duğu için yargılanma usulleri </w:t>
      </w:r>
      <w:r w:rsidRPr="00865574">
        <w:t>4483 sayılı Memurlar ve Diğer Kamu Görevlilerinin Yargılan</w:t>
      </w:r>
      <w:r w:rsidR="002238E5">
        <w:t>ması Hakkında Kanun hükümlerine göre yapılmaktadır.</w:t>
      </w:r>
      <w:r w:rsidR="00EA1647">
        <w:t xml:space="preserve"> 4483 sayılı Kanun’un 1’inci</w:t>
      </w:r>
      <w:r w:rsidR="0089542D">
        <w:t xml:space="preserve"> </w:t>
      </w:r>
      <w:r w:rsidRPr="00865574">
        <w:t xml:space="preserve">maddesine göre </w:t>
      </w:r>
      <w:r w:rsidR="00EA1647">
        <w:rPr>
          <w:i/>
          <w:iCs/>
        </w:rPr>
        <w:t>“</w:t>
      </w:r>
      <w:r w:rsidRPr="00865574">
        <w:rPr>
          <w:i/>
          <w:iCs/>
        </w:rPr>
        <w:t>Kanunun amacı, memurlar ve diğer kamu görevlilerinin görevleri sebebiyle işledikleri suçlardan dolayı</w:t>
      </w:r>
      <w:r w:rsidR="0089542D">
        <w:rPr>
          <w:i/>
          <w:iCs/>
        </w:rPr>
        <w:t xml:space="preserve"> </w:t>
      </w:r>
      <w:r w:rsidRPr="00865574">
        <w:rPr>
          <w:i/>
          <w:iCs/>
        </w:rPr>
        <w:t>yargılanabilmeleri için izin vermeye yetkili mercileri</w:t>
      </w:r>
      <w:r w:rsidR="0089542D">
        <w:rPr>
          <w:i/>
          <w:iCs/>
        </w:rPr>
        <w:t xml:space="preserve"> </w:t>
      </w:r>
      <w:r w:rsidRPr="00865574">
        <w:rPr>
          <w:i/>
          <w:iCs/>
        </w:rPr>
        <w:t>belirtmek ve</w:t>
      </w:r>
      <w:r>
        <w:rPr>
          <w:i/>
          <w:iCs/>
        </w:rPr>
        <w:t xml:space="preserve"> izlenecek usulü düzenlemektir”</w:t>
      </w:r>
      <w:r w:rsidR="00EA1647">
        <w:rPr>
          <w:iCs/>
        </w:rPr>
        <w:t>.</w:t>
      </w:r>
      <w:r w:rsidR="002238E5">
        <w:rPr>
          <w:iCs/>
        </w:rPr>
        <w:t xml:space="preserve"> </w:t>
      </w:r>
      <w:r w:rsidR="00D63310">
        <w:rPr>
          <w:iCs/>
        </w:rPr>
        <w:t>Devlet memuru ve kamu görevlilerinin yargılanma usul ve esasları geniş ve detaylı bir konu olup</w:t>
      </w:r>
      <w:r w:rsidR="00766C22">
        <w:rPr>
          <w:iCs/>
        </w:rPr>
        <w:t>,</w:t>
      </w:r>
      <w:r w:rsidR="00D63310">
        <w:rPr>
          <w:iCs/>
        </w:rPr>
        <w:t xml:space="preserve"> ayrı bir </w:t>
      </w:r>
      <w:r w:rsidR="0027316C">
        <w:rPr>
          <w:iCs/>
        </w:rPr>
        <w:t>çalışma</w:t>
      </w:r>
      <w:r w:rsidR="00D63310">
        <w:rPr>
          <w:iCs/>
        </w:rPr>
        <w:t xml:space="preserve"> üzerinde detaylandırılması gereklidir. </w:t>
      </w:r>
      <w:r w:rsidR="00657A6E">
        <w:rPr>
          <w:iCs/>
        </w:rPr>
        <w:t>Ancak</w:t>
      </w:r>
      <w:r w:rsidR="00D63310">
        <w:rPr>
          <w:iCs/>
        </w:rPr>
        <w:t xml:space="preserve"> bu çalışmada sadece kısaca değinilmiştir. </w:t>
      </w:r>
    </w:p>
    <w:p w:rsidR="00936937" w:rsidRDefault="00936937" w:rsidP="00DC4E38">
      <w:pPr>
        <w:rPr>
          <w:iCs/>
        </w:rPr>
      </w:pPr>
      <w:r>
        <w:rPr>
          <w:iCs/>
        </w:rPr>
        <w:t>Görevi ihmal ve kötüye kullanma suçu kamu kurumlarında çalışan her kişinin sorumlu olabileceği türden bir suç olup</w:t>
      </w:r>
      <w:r w:rsidR="00766C22">
        <w:rPr>
          <w:iCs/>
        </w:rPr>
        <w:t>,</w:t>
      </w:r>
      <w:r>
        <w:rPr>
          <w:iCs/>
        </w:rPr>
        <w:t xml:space="preserve"> bunlardan biri de </w:t>
      </w:r>
      <w:r w:rsidR="0027316C">
        <w:rPr>
          <w:iCs/>
        </w:rPr>
        <w:t>çalışma konusunu</w:t>
      </w:r>
      <w:r>
        <w:rPr>
          <w:iCs/>
        </w:rPr>
        <w:t xml:space="preserve"> oluşturan devlet orman işletmelerinde</w:t>
      </w:r>
      <w:r w:rsidR="0027316C">
        <w:rPr>
          <w:iCs/>
        </w:rPr>
        <w:t xml:space="preserve"> çalışan orman mühendisleridir.</w:t>
      </w:r>
    </w:p>
    <w:p w:rsidR="0089542D" w:rsidRDefault="00F94F90" w:rsidP="00DC4E38">
      <w:pPr>
        <w:pStyle w:val="Balk2"/>
        <w:spacing w:line="240" w:lineRule="auto"/>
      </w:pPr>
      <w:r>
        <w:t>1.3. Devlet Orman İşletmelerind</w:t>
      </w:r>
      <w:r w:rsidR="00483658">
        <w:t>e Çalışan Orman Mühendisleri</w:t>
      </w:r>
    </w:p>
    <w:p w:rsidR="00483658" w:rsidRDefault="00F94F90" w:rsidP="00DC4E38">
      <w:r>
        <w:t xml:space="preserve">Orman ve Su İşleri Bakanlığı ve Orman Genel Müdürlüğü (OGM) bünyesinde çalışan kadrolu orman mühendisleri 657 sayılı Devlet Memurları Kanununa tabidir. Devlet memurları kanunu genel bir kanundur ve Türkiye Cumhuriyeti içinde devlet memuru olarak çalışan tüm kamu görevlilerini kapsar. Bunun dışında bakanlık ve OGM bünyesinde çalışan orman mühendisleri için </w:t>
      </w:r>
      <w:r w:rsidR="00483658">
        <w:t xml:space="preserve">özel kanun olarak niteleyebileceğimiz </w:t>
      </w:r>
      <w:r>
        <w:t>teşkilat kanunu</w:t>
      </w:r>
      <w:r w:rsidR="0041207E">
        <w:t>, KHK’la</w:t>
      </w:r>
      <w:r>
        <w:t>r</w:t>
      </w:r>
      <w:r w:rsidR="00B2346E">
        <w:t xml:space="preserve"> ve yönetmelikler</w:t>
      </w:r>
      <w:r>
        <w:t xml:space="preserve"> bulunmaktadır. </w:t>
      </w:r>
      <w:r w:rsidR="00483658">
        <w:t>Bunlar</w:t>
      </w:r>
      <w:r w:rsidR="001642D3">
        <w:t>dan önemlileri</w:t>
      </w:r>
      <w:r w:rsidR="00483658">
        <w:t xml:space="preserve">; </w:t>
      </w:r>
    </w:p>
    <w:p w:rsidR="00F94F90" w:rsidRDefault="00483658" w:rsidP="00DC4E38">
      <w:pPr>
        <w:pStyle w:val="ListeParagraf"/>
        <w:numPr>
          <w:ilvl w:val="0"/>
          <w:numId w:val="4"/>
        </w:numPr>
      </w:pPr>
      <w:r>
        <w:t xml:space="preserve">645 sayılı </w:t>
      </w:r>
      <w:r w:rsidRPr="00483658">
        <w:t xml:space="preserve">Orman </w:t>
      </w:r>
      <w:r>
        <w:t>v</w:t>
      </w:r>
      <w:r w:rsidRPr="00483658">
        <w:t xml:space="preserve">e Su </w:t>
      </w:r>
      <w:r>
        <w:t>İşleri</w:t>
      </w:r>
      <w:r w:rsidRPr="00483658">
        <w:t xml:space="preserve"> Bakanlığının T</w:t>
      </w:r>
      <w:r>
        <w:t>eşkilat</w:t>
      </w:r>
      <w:r w:rsidRPr="00483658">
        <w:t xml:space="preserve"> </w:t>
      </w:r>
      <w:r>
        <w:t>v</w:t>
      </w:r>
      <w:r w:rsidRPr="00483658">
        <w:t>e Görevler</w:t>
      </w:r>
      <w:r>
        <w:t>i</w:t>
      </w:r>
      <w:r w:rsidRPr="00483658">
        <w:t xml:space="preserve"> Hakkında Kanun Hükmünde Kararname</w:t>
      </w:r>
      <w:r w:rsidR="0041207E">
        <w:t>,</w:t>
      </w:r>
    </w:p>
    <w:p w:rsidR="00483658" w:rsidRDefault="00483658" w:rsidP="00DC4E38">
      <w:pPr>
        <w:pStyle w:val="ListeParagraf"/>
        <w:numPr>
          <w:ilvl w:val="0"/>
          <w:numId w:val="4"/>
        </w:numPr>
      </w:pPr>
      <w:r>
        <w:t xml:space="preserve">3234 sayılı </w:t>
      </w:r>
      <w:r w:rsidRPr="00483658">
        <w:t xml:space="preserve">Orman Genel Müdürlüğü Teşkilat </w:t>
      </w:r>
      <w:r>
        <w:t>v</w:t>
      </w:r>
      <w:r w:rsidRPr="00483658">
        <w:t>e Görevleri Hakkında Kanun Hükmünde Kararnamenin Değiştirilerek Kabulü Hakkında Kanun</w:t>
      </w:r>
      <w:r w:rsidR="0041207E">
        <w:t>,</w:t>
      </w:r>
    </w:p>
    <w:p w:rsidR="00483658" w:rsidRPr="00B2346E" w:rsidRDefault="00483658" w:rsidP="00DC4E38">
      <w:pPr>
        <w:pStyle w:val="2-ortabaslk"/>
        <w:numPr>
          <w:ilvl w:val="0"/>
          <w:numId w:val="4"/>
        </w:numPr>
      </w:pPr>
      <w:r w:rsidRPr="00483658">
        <w:rPr>
          <w:color w:val="000000"/>
          <w:szCs w:val="18"/>
        </w:rPr>
        <w:t>Orman Genel Müdürlüğü Taşra Teşkilatı Kuruluş ve Görev Yönetmeliği</w:t>
      </w:r>
      <w:r w:rsidR="0041207E">
        <w:rPr>
          <w:color w:val="000000"/>
          <w:szCs w:val="18"/>
        </w:rPr>
        <w:t>,</w:t>
      </w:r>
    </w:p>
    <w:p w:rsidR="00B2346E" w:rsidRPr="00483658" w:rsidRDefault="00B2346E" w:rsidP="00DC4E38">
      <w:pPr>
        <w:pStyle w:val="2-ortabaslk"/>
        <w:numPr>
          <w:ilvl w:val="0"/>
          <w:numId w:val="4"/>
        </w:numPr>
        <w:jc w:val="both"/>
      </w:pPr>
      <w:r>
        <w:t>Devlet Orman İşletmesi v</w:t>
      </w:r>
      <w:r w:rsidRPr="00B2346E">
        <w:t>e Döner Sermayesi Yönetmeliği</w:t>
      </w:r>
      <w:r w:rsidR="0041207E">
        <w:t xml:space="preserve">dir. </w:t>
      </w:r>
    </w:p>
    <w:p w:rsidR="00483658" w:rsidRDefault="00766C22" w:rsidP="00DC4E38">
      <w:pPr>
        <w:pStyle w:val="2-ortabaslk"/>
        <w:jc w:val="both"/>
      </w:pPr>
      <w:r>
        <w:t>Yukarıda bahsedilen mevzuatta</w:t>
      </w:r>
      <w:r w:rsidR="00B2346E">
        <w:t xml:space="preserve">, </w:t>
      </w:r>
      <w:r w:rsidR="00483658">
        <w:t xml:space="preserve">kamu görevlisi olarak </w:t>
      </w:r>
      <w:r>
        <w:t>ormancılık teşkilatının</w:t>
      </w:r>
      <w:r w:rsidR="00B2346E">
        <w:t xml:space="preserve"> her biriminde çalışan </w:t>
      </w:r>
      <w:r w:rsidR="00483658">
        <w:t>o</w:t>
      </w:r>
      <w:r w:rsidR="00B2346E">
        <w:t>rman mühendislerinin görevleri</w:t>
      </w:r>
      <w:r w:rsidR="00483658">
        <w:t xml:space="preserve">, </w:t>
      </w:r>
      <w:r w:rsidR="00CF03AC">
        <w:t xml:space="preserve">sorumlulukları, </w:t>
      </w:r>
      <w:r>
        <w:t>hak ve yetkileri</w:t>
      </w:r>
      <w:r w:rsidR="00483658">
        <w:t xml:space="preserve"> düzenle</w:t>
      </w:r>
      <w:r w:rsidR="00CF03AC">
        <w:t>n</w:t>
      </w:r>
      <w:r w:rsidR="00483658">
        <w:t xml:space="preserve">mektedir. </w:t>
      </w:r>
      <w:r>
        <w:t xml:space="preserve">Dolayısıyla Devlet orman işletmelerinde çalışan orman mühendisleri de bu düzenlemelere tabidir. </w:t>
      </w:r>
      <w:r w:rsidR="00B2346E">
        <w:t xml:space="preserve">Her görev alanı için ayrı ayrı </w:t>
      </w:r>
      <w:r>
        <w:t xml:space="preserve">tüm </w:t>
      </w:r>
      <w:r w:rsidR="00B2346E">
        <w:t>görevler hüküm altına alındıktan sonra</w:t>
      </w:r>
      <w:r>
        <w:t>,</w:t>
      </w:r>
      <w:r w:rsidR="00CF03AC">
        <w:t xml:space="preserve"> son maddede</w:t>
      </w:r>
      <w:r w:rsidR="00B2346E">
        <w:t xml:space="preserve"> </w:t>
      </w:r>
      <w:r w:rsidR="00B2346E" w:rsidRPr="00766C22">
        <w:rPr>
          <w:i/>
        </w:rPr>
        <w:t>“</w:t>
      </w:r>
      <w:r>
        <w:rPr>
          <w:i/>
        </w:rPr>
        <w:t>özel k</w:t>
      </w:r>
      <w:r w:rsidR="00B2346E" w:rsidRPr="00766C22">
        <w:rPr>
          <w:i/>
        </w:rPr>
        <w:t>anun ve tüzüklerle verilen sair görevleri ve ormana ilişkin bütün işlem ve hizmetleri görmek ve başarmaktır”</w:t>
      </w:r>
      <w:r w:rsidR="00B2346E">
        <w:t xml:space="preserve"> diyerek görev alanının ucunu açık bırakmaktadır. Teşkilatın ana amaçlarının başında o</w:t>
      </w:r>
      <w:r w:rsidR="00B2346E" w:rsidRPr="00B2346E">
        <w:t>rmanların korunması, geliştirilmesi, işletilmesi, ıslahı ve bakımı</w:t>
      </w:r>
      <w:r w:rsidR="00B2346E">
        <w:t xml:space="preserve"> olduğu için kurumda çalışan personelin her zaman</w:t>
      </w:r>
      <w:r w:rsidR="00CF03AC">
        <w:t xml:space="preserve"> temelde</w:t>
      </w:r>
      <w:r w:rsidR="00B2346E">
        <w:t xml:space="preserve"> bu amaca hizmet etmesi gereklidir. </w:t>
      </w:r>
    </w:p>
    <w:p w:rsidR="008E0D84" w:rsidRDefault="00181068" w:rsidP="00DC4E38">
      <w:pPr>
        <w:pStyle w:val="2-ortabaslk"/>
        <w:jc w:val="both"/>
      </w:pPr>
      <w:r>
        <w:t xml:space="preserve">Ancak bazı zamanlarda ve durumlarda kamu görevlisi olarak çalışan orman mühendislerinin görevlerini kötüye kullandığı, görevlerini ihmal etmek suretiyle kamuyu zarara uğrattığı </w:t>
      </w:r>
      <w:r w:rsidR="00CF03AC">
        <w:t xml:space="preserve">da görülebilmektedir. </w:t>
      </w:r>
      <w:r w:rsidR="00936937">
        <w:t xml:space="preserve">Kamu kurumunda çalışan orman mühendisleri </w:t>
      </w:r>
      <w:r w:rsidR="00D74B4C">
        <w:t>görevlerini ifa ederken</w:t>
      </w:r>
      <w:r w:rsidR="00766C22">
        <w:t>,</w:t>
      </w:r>
      <w:r w:rsidR="00D74B4C">
        <w:t xml:space="preserve"> </w:t>
      </w:r>
      <w:r w:rsidR="00936937">
        <w:t xml:space="preserve">bir önceki bölümde anlatılan suçun unsurlarının gerçekleşmesine neden olduklarında suçun faili durumuna düşerler ve yargılama süreci başlar. Bu nedenle </w:t>
      </w:r>
      <w:r w:rsidR="00015C5F">
        <w:t xml:space="preserve">oldukça önemli ve zorlu </w:t>
      </w:r>
      <w:r w:rsidR="00D74B4C">
        <w:t xml:space="preserve">olan bu </w:t>
      </w:r>
      <w:r w:rsidR="00015C5F">
        <w:t xml:space="preserve">sürece maruz kalmamaları için </w:t>
      </w:r>
      <w:r w:rsidR="00766C22">
        <w:t>orman mühendislerinin</w:t>
      </w:r>
      <w:r w:rsidR="00015C5F">
        <w:t xml:space="preserve"> görev alanlarını, sorumluluk</w:t>
      </w:r>
      <w:r w:rsidR="00D74B4C">
        <w:t>larını</w:t>
      </w:r>
      <w:r w:rsidR="00015C5F">
        <w:t xml:space="preserve">, </w:t>
      </w:r>
      <w:r w:rsidR="00015C5F">
        <w:lastRenderedPageBreak/>
        <w:t xml:space="preserve">hukuksal hak ve yetkilerini çok iyi bilmeleri, </w:t>
      </w:r>
      <w:r w:rsidR="00D74B4C">
        <w:t xml:space="preserve">kanunen </w:t>
      </w:r>
      <w:r w:rsidR="00766C22">
        <w:t>uymak zorunda oldukları</w:t>
      </w:r>
      <w:r w:rsidR="00015C5F">
        <w:t xml:space="preserve"> gereken davranışlara </w:t>
      </w:r>
      <w:r w:rsidR="00D74B4C">
        <w:t xml:space="preserve">her zaman </w:t>
      </w:r>
      <w:r w:rsidR="00015C5F">
        <w:t xml:space="preserve">dikkat etmeleri gerekmektedir. </w:t>
      </w:r>
    </w:p>
    <w:p w:rsidR="00875740" w:rsidRDefault="00875740" w:rsidP="00DC4E38">
      <w:pPr>
        <w:pStyle w:val="KonuBal"/>
        <w:spacing w:line="240" w:lineRule="auto"/>
      </w:pPr>
      <w:r>
        <w:t xml:space="preserve">2. Materyal </w:t>
      </w:r>
      <w:r w:rsidR="00657A6E">
        <w:t xml:space="preserve">ve </w:t>
      </w:r>
      <w:r>
        <w:t>Yöntem</w:t>
      </w:r>
    </w:p>
    <w:p w:rsidR="00D3289B" w:rsidRDefault="00D3289B" w:rsidP="00DC4E38">
      <w:pPr>
        <w:pStyle w:val="2-ortabaslk"/>
        <w:jc w:val="both"/>
      </w:pPr>
      <w:r>
        <w:t xml:space="preserve">Hukukun yardımcı kaynakları içinde yer alan “içtihatlar” özellikle yüksek mahkemelerin vermiş oldukları kararlardan oluşmaktadır. </w:t>
      </w:r>
      <w:proofErr w:type="gramStart"/>
      <w:r>
        <w:t>Hakim</w:t>
      </w:r>
      <w:proofErr w:type="gramEnd"/>
      <w:r>
        <w:t xml:space="preserve"> bakmakta olduğu dava ile ilgili benzer yüksek mahkeme kararlarını inceleyerek kendi davasında bu kararlardan yararlanabilir. Bu nedenle Anayasa Mahkemesi, Yargıtay, Danıştay hatta Avrupa İnsan Hakları Mahkemesi kararları ve bu kararlarda izlenen yol ve yöntemler birinci derece mahkemeler için emsal niteliğindedir. Dolayısıyla yüksek mahkeme kararları hukukun önemli bir alanını oluşturmakta ve boşlukları doldurmaya yardımcı olmaktadır. </w:t>
      </w:r>
    </w:p>
    <w:p w:rsidR="00875740" w:rsidRDefault="00875740" w:rsidP="00DC4E38">
      <w:pPr>
        <w:pStyle w:val="2-ortabaslk"/>
        <w:jc w:val="both"/>
      </w:pPr>
      <w:r>
        <w:t>Bu çalışmada</w:t>
      </w:r>
      <w:r w:rsidR="00B37E8D">
        <w:t>,</w:t>
      </w:r>
      <w:r>
        <w:t xml:space="preserve"> </w:t>
      </w:r>
      <w:r w:rsidR="00B37E8D">
        <w:t>görevi ihmal ve görevi kötüye kullanma suçlarının</w:t>
      </w:r>
      <w:r>
        <w:t xml:space="preserve"> faili olmuş orman mühendislerinin</w:t>
      </w:r>
      <w:r w:rsidR="00B37E8D">
        <w:t>,</w:t>
      </w:r>
      <w:r>
        <w:t xml:space="preserve"> </w:t>
      </w:r>
      <w:r w:rsidR="00B37E8D">
        <w:t xml:space="preserve">en fazla hangi konularda görevlerini </w:t>
      </w:r>
      <w:r w:rsidR="00AC0B9C">
        <w:t xml:space="preserve">ihmal ettikleri ve </w:t>
      </w:r>
      <w:r w:rsidR="00B37E8D">
        <w:t>kötüye kullandıkları</w:t>
      </w:r>
      <w:r w:rsidR="00AC0B9C">
        <w:t xml:space="preserve"> tespit edilme</w:t>
      </w:r>
      <w:r w:rsidR="00D3289B">
        <w:t>si amacıyla içtihatlar,</w:t>
      </w:r>
      <w:r w:rsidR="00AC0B9C">
        <w:t xml:space="preserve"> </w:t>
      </w:r>
      <w:r>
        <w:t>elektronik hukuk veri taban</w:t>
      </w:r>
      <w:r w:rsidR="00D3289B">
        <w:t xml:space="preserve">ı (Kazancı Elektronik Hukuk </w:t>
      </w:r>
      <w:proofErr w:type="spellStart"/>
      <w:r w:rsidR="00D3289B">
        <w:t>Veritabanı</w:t>
      </w:r>
      <w:proofErr w:type="spellEnd"/>
      <w:r w:rsidR="00D3289B">
        <w:t xml:space="preserve">) aracılıyla </w:t>
      </w:r>
      <w:r>
        <w:t>taranmış</w:t>
      </w:r>
      <w:r w:rsidR="00D3289B">
        <w:t>tır. Sonuç olarak t</w:t>
      </w:r>
      <w:r>
        <w:t xml:space="preserve">oplam 110 adet yüksek mahkeme kararı incelenmiş </w:t>
      </w:r>
      <w:r w:rsidR="00766C22">
        <w:t xml:space="preserve">ve </w:t>
      </w:r>
      <w:r>
        <w:t>ilgili ol</w:t>
      </w:r>
      <w:r w:rsidR="00D34C75">
        <w:t>anlar</w:t>
      </w:r>
      <w:r w:rsidR="00C328BB">
        <w:t>dan örnekler</w:t>
      </w:r>
      <w:r w:rsidR="00D34C75">
        <w:t xml:space="preserve"> seçilerek </w:t>
      </w:r>
      <w:r>
        <w:t>çalışmanın materyal</w:t>
      </w:r>
      <w:r w:rsidR="00766C22">
        <w:t xml:space="preserve">i </w:t>
      </w:r>
      <w:r>
        <w:t xml:space="preserve">elde edilmiştir. </w:t>
      </w:r>
    </w:p>
    <w:p w:rsidR="003739EB" w:rsidRDefault="00766C22" w:rsidP="00DC4E38">
      <w:pPr>
        <w:pStyle w:val="2-ortabaslk"/>
        <w:jc w:val="both"/>
      </w:pPr>
      <w:r>
        <w:t>E</w:t>
      </w:r>
      <w:r w:rsidR="00875740">
        <w:t xml:space="preserve">lde edilen yüksek mahkeme kararları görevi ihmal ve görevi kötüye kullanma konularına göre gruplandırılmış ve </w:t>
      </w:r>
      <w:r w:rsidR="00D34C75">
        <w:t xml:space="preserve">sonuçları ile birlikte </w:t>
      </w:r>
      <w:r w:rsidR="00875740">
        <w:t>analiz edilmiş</w:t>
      </w:r>
      <w:r>
        <w:t>, hukuksal olarak tartışılmış ve bazı değerlendirmeler ve öneriler</w:t>
      </w:r>
      <w:r w:rsidR="003739EB">
        <w:t xml:space="preserve"> yapılmıştır. </w:t>
      </w:r>
    </w:p>
    <w:p w:rsidR="009F5892" w:rsidRDefault="00875740" w:rsidP="00DC4E38">
      <w:pPr>
        <w:pStyle w:val="KonuBal"/>
        <w:spacing w:line="240" w:lineRule="auto"/>
      </w:pPr>
      <w:r>
        <w:t xml:space="preserve">3. </w:t>
      </w:r>
      <w:r w:rsidR="009F5892" w:rsidRPr="002C6D4E">
        <w:t>Bulgular</w:t>
      </w:r>
      <w:r w:rsidR="005B65C3">
        <w:t xml:space="preserve"> ve Tartışma</w:t>
      </w:r>
    </w:p>
    <w:p w:rsidR="009D4765" w:rsidRDefault="00D3289B" w:rsidP="00DC4E38">
      <w:pPr>
        <w:pStyle w:val="2-ortabaslk"/>
        <w:jc w:val="both"/>
      </w:pPr>
      <w:r>
        <w:t>Bu çalışma kapsamında incelenen y</w:t>
      </w:r>
      <w:r w:rsidR="00A82157">
        <w:t>üksek mahkeme kararları içinde, devlet orman işletmelerinde çalışan orman mühendisleri hakkında karara bağlanmış</w:t>
      </w:r>
      <w:r w:rsidR="00A82157" w:rsidRPr="003A3CE0">
        <w:t xml:space="preserve"> görevi </w:t>
      </w:r>
      <w:r w:rsidR="00A82157">
        <w:t>ihmal ve görevi kötüye kullanma suçları incelendiğinde</w:t>
      </w:r>
      <w:r w:rsidR="005B65C3">
        <w:t>,</w:t>
      </w:r>
      <w:r w:rsidR="00A82157">
        <w:t xml:space="preserve"> daha çok Yargıtay Hukuk ve Ceza Daireleri</w:t>
      </w:r>
      <w:r>
        <w:t>ne ait olduğu görülmüştür.</w:t>
      </w:r>
      <w:r w:rsidR="00C9005A">
        <w:t xml:space="preserve"> </w:t>
      </w:r>
      <w:proofErr w:type="gramStart"/>
      <w:r w:rsidR="00C9005A">
        <w:t>Devlet orman işletmelerinde çalışan o</w:t>
      </w:r>
      <w:r w:rsidR="0017383A">
        <w:t>rman mühendislerinin görev alanlarına gird</w:t>
      </w:r>
      <w:r w:rsidR="00C9005A">
        <w:t xml:space="preserve">iği halde yerine getirmedikleri, görevlerini ihmal ettikleri </w:t>
      </w:r>
      <w:r w:rsidR="00D26050">
        <w:t xml:space="preserve">tespit edilen </w:t>
      </w:r>
      <w:r w:rsidR="00C9005A">
        <w:t xml:space="preserve">konular; kaçak kesime göz yumma, kaçak emval satışına izin verme, enerji nakil hattında çıkan yangında görevini ihmal etme, depo görevini ihmal etme, </w:t>
      </w:r>
      <w:r w:rsidR="00D26050">
        <w:t>orman sınırlaması yaparken görevi ihmal ile sınırı hatalı geçirme</w:t>
      </w:r>
      <w:r w:rsidR="00D87C0E">
        <w:t xml:space="preserve"> olarak tespit edilmiştir</w:t>
      </w:r>
      <w:r w:rsidR="00D26050">
        <w:t xml:space="preserve">. </w:t>
      </w:r>
      <w:proofErr w:type="gramEnd"/>
      <w:r w:rsidR="00D26050">
        <w:t>G</w:t>
      </w:r>
      <w:r w:rsidR="0017383A">
        <w:t>örevlerini kötüye kullanarak kamuyu zarara uğrattıkları iddia edilen</w:t>
      </w:r>
      <w:r w:rsidR="00A82157">
        <w:t xml:space="preserve"> konular </w:t>
      </w:r>
      <w:r w:rsidR="00D26050">
        <w:t xml:space="preserve">ise; basit zimmet, evrakta sahtecilik, haksız </w:t>
      </w:r>
      <w:r w:rsidR="00672ADA">
        <w:t>kazanç</w:t>
      </w:r>
      <w:r w:rsidR="00D26050">
        <w:t xml:space="preserve"> olarak tespit edilmişt</w:t>
      </w:r>
      <w:r w:rsidR="00672ADA">
        <w:t>ir.</w:t>
      </w:r>
    </w:p>
    <w:p w:rsidR="00284306" w:rsidRDefault="00284306" w:rsidP="00DC4E38">
      <w:pPr>
        <w:pStyle w:val="Balk2"/>
        <w:spacing w:line="240" w:lineRule="auto"/>
      </w:pPr>
      <w:r>
        <w:t>3.</w:t>
      </w:r>
      <w:r w:rsidR="00EB0210">
        <w:t>1</w:t>
      </w:r>
      <w:r>
        <w:t xml:space="preserve">. Görevi İhmal </w:t>
      </w:r>
      <w:r w:rsidR="00EB0210">
        <w:t>Karar Örnekleri</w:t>
      </w:r>
    </w:p>
    <w:p w:rsidR="009424BF" w:rsidRDefault="00657A6E" w:rsidP="00DC4E38">
      <w:pPr>
        <w:pStyle w:val="2-ortabaslk"/>
        <w:jc w:val="both"/>
      </w:pPr>
      <w:r>
        <w:t xml:space="preserve">6831 sayılı </w:t>
      </w:r>
      <w:r w:rsidR="009424BF">
        <w:t xml:space="preserve">Orman Kanununun “Kanuna Aykırılık Oluşturan Fiillerin Takibi” başlıklı 79’uncu maddesinde </w:t>
      </w:r>
      <w:r w:rsidR="009424BF" w:rsidRPr="005B65C3">
        <w:rPr>
          <w:i/>
        </w:rPr>
        <w:t>“Orman memurları, bu Kanuna aykırılık oluşturan fiillere ilişkin delilleri bir tutanakla tespit eder. Bu Kanuna aykırılık oluşturan fiillerin işlenmesi suretiyle elde edilen orman malları ile bu Kanunda yer alan suçların işlenmesinde kullanılan nakil vasıtası ve sair eşyaya Ceza Muhakemesi Kanunu hükümlerine göre elkonulur. Ancak, Cumhuriyet savcısına ulaşılamadığı hallerde elkoyma, orman işletme şefinin yazılı emri ile yapılır. Ayrıca, orman muhafaza memurları Ceza Muhakemesi Kanunu hükümlerine göre şüphelileri yakalama yetkisine sahiptir”</w:t>
      </w:r>
      <w:r w:rsidR="009424BF">
        <w:t xml:space="preserve"> denilerek suç ile karşılaşılması durumunda yapılacaklara kısaca değinilmiş</w:t>
      </w:r>
      <w:r w:rsidR="005B65C3">
        <w:t>,</w:t>
      </w:r>
      <w:r w:rsidR="009424BF">
        <w:t xml:space="preserve"> diğer bir ifade ile görev alanı belirlenmiştir. Diğer detaylar </w:t>
      </w:r>
      <w:proofErr w:type="spellStart"/>
      <w:r w:rsidR="009424BF">
        <w:t>OGM’nin</w:t>
      </w:r>
      <w:proofErr w:type="spellEnd"/>
      <w:r w:rsidR="009424BF">
        <w:t xml:space="preserve"> 293 </w:t>
      </w:r>
      <w:proofErr w:type="spellStart"/>
      <w:r w:rsidR="009424BF">
        <w:t>nolu</w:t>
      </w:r>
      <w:proofErr w:type="spellEnd"/>
      <w:r w:rsidR="009424BF">
        <w:t xml:space="preserve"> </w:t>
      </w:r>
      <w:r w:rsidR="009424BF" w:rsidRPr="00465A98">
        <w:t>Ormanların Kanun Dı</w:t>
      </w:r>
      <w:r w:rsidR="009424BF">
        <w:t>ş</w:t>
      </w:r>
      <w:r w:rsidR="009424BF" w:rsidRPr="00465A98">
        <w:t>ı Müdahalelerden Korunması Esasları Tebl</w:t>
      </w:r>
      <w:r w:rsidR="009424BF">
        <w:t>iği ile düzenlenmiştir (OGM, 2011).</w:t>
      </w:r>
    </w:p>
    <w:p w:rsidR="009424BF" w:rsidRDefault="00672ADA" w:rsidP="00DC4E38">
      <w:pPr>
        <w:pStyle w:val="2-ortabaslk"/>
        <w:jc w:val="both"/>
      </w:pPr>
      <w:r w:rsidRPr="00B2215C">
        <w:lastRenderedPageBreak/>
        <w:t xml:space="preserve">Orman Kanununun 79. maddesi ve diğer hükümlerine göre </w:t>
      </w:r>
      <w:r>
        <w:t xml:space="preserve">“her orman memuru” </w:t>
      </w:r>
      <w:r w:rsidRPr="00B2215C">
        <w:t>orman suçları ile ilgili suç zabıt varakaları düzenleyebilir hükmünü getirmiştir.</w:t>
      </w:r>
      <w:r>
        <w:t xml:space="preserve"> </w:t>
      </w:r>
      <w:r w:rsidR="009424BF" w:rsidRPr="00B2215C">
        <w:t xml:space="preserve">Orman suçlarının takibi Orman Muhafaza Memurlarına, İşletme Şeflerine, Koruma Ekip Şeflerine ve İşletme Müdürlerine verilmiştir. </w:t>
      </w:r>
      <w:r w:rsidR="009424BF">
        <w:t xml:space="preserve">Diğer bir ifade ile herhangi bir suç ile karşılaşıldığında orman memurlarının görevi suçu ve faili tespit ederek tutanak tutmaktır. </w:t>
      </w:r>
    </w:p>
    <w:p w:rsidR="005A2720" w:rsidRPr="005A2720" w:rsidRDefault="005A2720" w:rsidP="00DC4E38">
      <w:pPr>
        <w:pStyle w:val="Balk3"/>
        <w:spacing w:line="240" w:lineRule="auto"/>
        <w:rPr>
          <w:i w:val="0"/>
        </w:rPr>
      </w:pPr>
      <w:r w:rsidRPr="005A2720">
        <w:t xml:space="preserve">Kaçak kesim, </w:t>
      </w:r>
      <w:r w:rsidR="00DE6DFC">
        <w:t xml:space="preserve">usulsüz kesim, </w:t>
      </w:r>
      <w:r w:rsidRPr="005A2720">
        <w:t>izinsiz nakil</w:t>
      </w:r>
    </w:p>
    <w:p w:rsidR="00B2215C" w:rsidRDefault="00B2215C" w:rsidP="00DC4E38">
      <w:pPr>
        <w:pStyle w:val="2-ortabaslk"/>
        <w:jc w:val="both"/>
      </w:pPr>
      <w:r>
        <w:t>Orman kanununda tanımlanan suçlardan biri</w:t>
      </w:r>
      <w:r w:rsidR="009424BF">
        <w:t xml:space="preserve"> </w:t>
      </w:r>
      <w:r w:rsidR="00672ADA">
        <w:t>olan</w:t>
      </w:r>
      <w:r w:rsidR="009424BF">
        <w:t xml:space="preserve"> </w:t>
      </w:r>
      <w:r>
        <w:t>ağaç kesme suçu</w:t>
      </w:r>
      <w:r w:rsidR="00672ADA">
        <w:t xml:space="preserve"> i</w:t>
      </w:r>
      <w:r>
        <w:t>le karşı k</w:t>
      </w:r>
      <w:r w:rsidR="009424BF">
        <w:t xml:space="preserve">arşıya kalan orman memurları, </w:t>
      </w:r>
      <w:r>
        <w:t xml:space="preserve">suçun </w:t>
      </w:r>
      <w:r w:rsidRPr="004D74B2">
        <w:t>i</w:t>
      </w:r>
      <w:r>
        <w:t>ş</w:t>
      </w:r>
      <w:r w:rsidRPr="004D74B2">
        <w:t>lenmesinin önlenmesi veya i</w:t>
      </w:r>
      <w:r>
        <w:t>ş</w:t>
      </w:r>
      <w:r w:rsidRPr="004D74B2">
        <w:t>lenen suçlarla ilgili olarak ba</w:t>
      </w:r>
      <w:r>
        <w:t>ş</w:t>
      </w:r>
      <w:r w:rsidRPr="004D74B2">
        <w:t>latılan soru</w:t>
      </w:r>
      <w:r>
        <w:t>ş</w:t>
      </w:r>
      <w:r w:rsidRPr="004D74B2">
        <w:t>turmadaki görevleri kapsamında kolluk görevlisi sıfatını ta</w:t>
      </w:r>
      <w:r>
        <w:t>ş</w:t>
      </w:r>
      <w:r w:rsidRPr="004D74B2">
        <w:t>ırlar</w:t>
      </w:r>
      <w:r>
        <w:t xml:space="preserve"> (Orman Kanunu md.77/1). </w:t>
      </w:r>
      <w:r w:rsidR="00170D14">
        <w:t>Ayrıca tüm o</w:t>
      </w:r>
      <w:r w:rsidRPr="004D74B2">
        <w:t>rman suçlarının takibinde orman muhafaza memurları kolluk görevlisi, orman i</w:t>
      </w:r>
      <w:r>
        <w:t>ş</w:t>
      </w:r>
      <w:r w:rsidRPr="004D74B2">
        <w:t xml:space="preserve">letme </w:t>
      </w:r>
      <w:r>
        <w:t>ş</w:t>
      </w:r>
      <w:r w:rsidRPr="004D74B2">
        <w:t>efleri ise kolluk amiri görevini yürütürler.</w:t>
      </w:r>
      <w:r>
        <w:t xml:space="preserve"> </w:t>
      </w:r>
    </w:p>
    <w:p w:rsidR="006B0046" w:rsidRDefault="006B0046" w:rsidP="00DC4E38">
      <w:pPr>
        <w:pStyle w:val="2-ortabaslk"/>
        <w:jc w:val="both"/>
      </w:pPr>
      <w:r>
        <w:t>Ancak</w:t>
      </w:r>
      <w:r w:rsidR="005B65C3">
        <w:t>,</w:t>
      </w:r>
      <w:r>
        <w:t xml:space="preserve"> kimi zaman orman muhafaza memurlarının veya orman işletme şeflerinin </w:t>
      </w:r>
      <w:r w:rsidR="009701DC">
        <w:t xml:space="preserve">sorumlu oldukları </w:t>
      </w:r>
      <w:r>
        <w:t xml:space="preserve">orman </w:t>
      </w:r>
      <w:r w:rsidR="009701DC">
        <w:t xml:space="preserve">alanları </w:t>
      </w:r>
      <w:r>
        <w:t>içinde tespit edemedikleri, gözden kaçırdıkları</w:t>
      </w:r>
      <w:r w:rsidR="009701DC">
        <w:t xml:space="preserve"> ya da görmezden geldikleri</w:t>
      </w:r>
      <w:r>
        <w:t xml:space="preserve"> kaçak kesimler </w:t>
      </w:r>
      <w:r w:rsidR="009701DC">
        <w:t>olabilmektedir.</w:t>
      </w:r>
      <w:r>
        <w:t xml:space="preserve"> </w:t>
      </w:r>
      <w:r w:rsidR="009701DC">
        <w:t xml:space="preserve">Bu tür kaçak kesimlerin </w:t>
      </w:r>
      <w:r>
        <w:t xml:space="preserve">özellikle yakın köylerden </w:t>
      </w:r>
      <w:r w:rsidR="00672ADA">
        <w:t>şefle</w:t>
      </w:r>
      <w:r w:rsidR="009701DC">
        <w:t xml:space="preserve"> </w:t>
      </w:r>
      <w:r>
        <w:t>ihtilaflı</w:t>
      </w:r>
      <w:r w:rsidR="005B65C3">
        <w:t>,</w:t>
      </w:r>
      <w:r>
        <w:t xml:space="preserve"> kişiler tarafından </w:t>
      </w:r>
      <w:proofErr w:type="gramStart"/>
      <w:r>
        <w:t>şik</w:t>
      </w:r>
      <w:r w:rsidR="005B65C3">
        <w:t>a</w:t>
      </w:r>
      <w:r>
        <w:t>yet</w:t>
      </w:r>
      <w:proofErr w:type="gramEnd"/>
      <w:r>
        <w:t xml:space="preserve"> yolu ile orman işletmesine ihbar edildiği oldukça sık karşılaşılan bir durum haline gelmiştir.</w:t>
      </w:r>
    </w:p>
    <w:p w:rsidR="006A5D8E" w:rsidRDefault="006A5D8E" w:rsidP="00DC4E38">
      <w:pPr>
        <w:pStyle w:val="2-ortabaslk"/>
        <w:jc w:val="both"/>
      </w:pPr>
      <w:r>
        <w:t xml:space="preserve">Örnek </w:t>
      </w:r>
      <w:r w:rsidR="00C5525E">
        <w:t>benzer birkaç davada</w:t>
      </w:r>
      <w:r w:rsidR="001E059A">
        <w:rPr>
          <w:rStyle w:val="DipnotBavurusu"/>
        </w:rPr>
        <w:footnoteReference w:id="2"/>
      </w:r>
      <w:r w:rsidR="00BF6F94">
        <w:t xml:space="preserve">; </w:t>
      </w:r>
      <w:r>
        <w:t xml:space="preserve">OGM, </w:t>
      </w:r>
      <w:r w:rsidRPr="006A5D8E">
        <w:t>orman işletme şefi ve orman koruma memurları olan davalıların, koruma görevini gerektiği gibi yerine getirmeyerek usulsüz ve kaçak kesi</w:t>
      </w:r>
      <w:r w:rsidR="00BF6F94">
        <w:t>mlere yol açtıklarını belirtmiş ve</w:t>
      </w:r>
      <w:r w:rsidRPr="006A5D8E">
        <w:t xml:space="preserve"> uğranılan zararın ödetilmesi isteminde bulunmuştur</w:t>
      </w:r>
      <w:r>
        <w:t xml:space="preserve">. </w:t>
      </w:r>
      <w:r w:rsidRPr="006A5D8E">
        <w:t>Davalılar, korumalarına verilen sahanın büyüklüğüne göre verilen araç-gereç ve koruma memuru sayı</w:t>
      </w:r>
      <w:r w:rsidR="00107D1B">
        <w:t xml:space="preserve">sının yetersiz olduğunu, koruma görevi </w:t>
      </w:r>
      <w:r w:rsidRPr="006A5D8E">
        <w:t>dışında idarece başka görevlerde de çalıştırıldıklarını, kusurları bulunmadığını ileri sürerek</w:t>
      </w:r>
      <w:r w:rsidR="00BF6F94">
        <w:t>,</w:t>
      </w:r>
      <w:r w:rsidRPr="006A5D8E">
        <w:t xml:space="preserve"> istemin reddedilmesi gerektiğini savunmuşlardır.</w:t>
      </w:r>
      <w:r>
        <w:t xml:space="preserve"> Yerel mahkeme </w:t>
      </w:r>
      <w:r w:rsidRPr="006A5D8E">
        <w:t xml:space="preserve">görevlerini ihmal ederek kaçak kesime yol açtıkları konusunda kanıt bulunmadığı ve </w:t>
      </w:r>
      <w:r w:rsidR="00C5525E" w:rsidRPr="00C5525E">
        <w:t>davalıların ceza mahkemesinde beraat etm</w:t>
      </w:r>
      <w:r w:rsidR="00672ADA">
        <w:t xml:space="preserve">iş olmalarını gerekçe göstererek </w:t>
      </w:r>
      <w:proofErr w:type="spellStart"/>
      <w:r w:rsidR="00672ADA">
        <w:t>OGM’nin</w:t>
      </w:r>
      <w:proofErr w:type="spellEnd"/>
      <w:r w:rsidR="00672ADA">
        <w:t xml:space="preserve"> </w:t>
      </w:r>
      <w:r w:rsidR="00C5525E" w:rsidRPr="00C5525E">
        <w:t>istem</w:t>
      </w:r>
      <w:r w:rsidR="00672ADA">
        <w:t>ini reddet</w:t>
      </w:r>
      <w:r w:rsidR="00C5525E" w:rsidRPr="00C5525E">
        <w:t>miştir</w:t>
      </w:r>
      <w:r w:rsidR="00C5525E">
        <w:t>.</w:t>
      </w:r>
      <w:r>
        <w:t xml:space="preserve"> Ancak karar davacılar tarafından temyiz edilerek yüksek mahkemeye taşınmıştır. </w:t>
      </w:r>
      <w:proofErr w:type="gramStart"/>
      <w:r w:rsidR="00E87249">
        <w:t>Yargıtay 4.Hukuk Dairesi (HD)</w:t>
      </w:r>
      <w:r w:rsidR="00A166F5">
        <w:t xml:space="preserve"> </w:t>
      </w:r>
      <w:r w:rsidR="00E87249">
        <w:t xml:space="preserve">incelemeleri sonucunda, </w:t>
      </w:r>
      <w:r w:rsidR="00672ADA">
        <w:t>o</w:t>
      </w:r>
      <w:r w:rsidR="00E87249" w:rsidRPr="00E87249">
        <w:t xml:space="preserve">rman </w:t>
      </w:r>
      <w:r w:rsidR="00672ADA">
        <w:t>i</w:t>
      </w:r>
      <w:r w:rsidR="00E87249" w:rsidRPr="00E87249">
        <w:t xml:space="preserve">şletme </w:t>
      </w:r>
      <w:r w:rsidR="00672ADA">
        <w:t>ş</w:t>
      </w:r>
      <w:r w:rsidR="00E87249" w:rsidRPr="00E87249">
        <w:t xml:space="preserve">efi ve orman koruma memurları olarak görevli bulunan davalıların denetim sorumluluğu altında bulunan orman alanında kaçak ve usulsüz kesim yapıldığı, bunların bir kısmını belirleyen davalıların keseni bilinmeyen kaçak kesim tutanağı düzenlediği, bunlar dışında kalan kaçak kesimlerle ilgili herhangi bir işlem yapmadıkları ve davacı idarenin </w:t>
      </w:r>
      <w:r w:rsidR="00E87249">
        <w:t xml:space="preserve">zarara uğramasına yol açtıklarını kabul etmiştir. </w:t>
      </w:r>
      <w:proofErr w:type="gramEnd"/>
      <w:r w:rsidR="00E87249">
        <w:t xml:space="preserve">Yüksek mahkeme, </w:t>
      </w:r>
      <w:r w:rsidR="00E87249" w:rsidRPr="00E87249">
        <w:t>davalıların kusurlu eylemleri ile davacı</w:t>
      </w:r>
      <w:r w:rsidR="00E87249">
        <w:t>nın zarar görmesine neden olduğu için</w:t>
      </w:r>
      <w:r w:rsidR="00BF6F94">
        <w:t>,</w:t>
      </w:r>
      <w:r w:rsidR="00E87249">
        <w:t xml:space="preserve"> yerel mahkemenin kararının sadece </w:t>
      </w:r>
      <w:r w:rsidR="00E87249" w:rsidRPr="00E87249">
        <w:t>tazminat tutarının belirlenmesinde bir ind</w:t>
      </w:r>
      <w:r w:rsidR="00E87249">
        <w:t>irim nedeni olarak benimsenebileceğini,</w:t>
      </w:r>
      <w:r w:rsidR="00E87249" w:rsidRPr="00E87249">
        <w:t xml:space="preserve"> tazminat sorumlul</w:t>
      </w:r>
      <w:r w:rsidR="00E87249">
        <w:t>uğunu tamamen ortadan kaldırmayacağı gerekçeleri ile yerel</w:t>
      </w:r>
      <w:r w:rsidR="001E059A">
        <w:t xml:space="preserve"> mahkemenin kararını bozmuştur.</w:t>
      </w:r>
      <w:r w:rsidR="00A166F5">
        <w:t xml:space="preserve"> </w:t>
      </w:r>
    </w:p>
    <w:p w:rsidR="00DD6FAF" w:rsidRDefault="00DD6FAF" w:rsidP="00DC4E38">
      <w:pPr>
        <w:pStyle w:val="2-ortabaslk"/>
        <w:jc w:val="both"/>
      </w:pPr>
      <w:proofErr w:type="spellStart"/>
      <w:proofErr w:type="gramStart"/>
      <w:r>
        <w:t>OGM’nin</w:t>
      </w:r>
      <w:proofErr w:type="spellEnd"/>
      <w:r>
        <w:t xml:space="preserve"> orman işletme şefi ve muhafaza memurları hakkında, </w:t>
      </w:r>
      <w:r w:rsidRPr="00DD6FAF">
        <w:t xml:space="preserve">koruma görevlerini gereği gibi yapmadıklarını, kaçak ve usulsüz kesime yol açtıklarını, bu yüzden idarenin zarara uğradığını belirterek </w:t>
      </w:r>
      <w:r>
        <w:t xml:space="preserve">açmış olduğu bir başka </w:t>
      </w:r>
      <w:r w:rsidR="00657A6E">
        <w:t>örnek davada</w:t>
      </w:r>
      <w:r w:rsidR="002D2E3F">
        <w:rPr>
          <w:rStyle w:val="DipnotBavurusu"/>
        </w:rPr>
        <w:footnoteReference w:id="3"/>
      </w:r>
      <w:r w:rsidR="00672ADA">
        <w:t>,</w:t>
      </w:r>
      <w:r>
        <w:t xml:space="preserve"> </w:t>
      </w:r>
      <w:r w:rsidR="00672ADA">
        <w:t>yerel mahkeme “</w:t>
      </w:r>
      <w:r w:rsidR="00672ADA" w:rsidRPr="00DD6FAF">
        <w:t>davalıların meydana gelen zararda </w:t>
      </w:r>
      <w:r w:rsidR="00672ADA" w:rsidRPr="00DD6FAF">
        <w:rPr>
          <w:bCs/>
        </w:rPr>
        <w:t>ihmal</w:t>
      </w:r>
      <w:r w:rsidR="00672ADA">
        <w:t xml:space="preserve">leri bulunmadığını” kabul etse de </w:t>
      </w:r>
      <w:r>
        <w:t xml:space="preserve">Yargıtay 4.H.D. </w:t>
      </w:r>
      <w:r w:rsidRPr="00DD6FAF">
        <w:t>davalıların görevli oldukları bölgede, koruma </w:t>
      </w:r>
      <w:r w:rsidRPr="00DD6FAF">
        <w:rPr>
          <w:bCs/>
        </w:rPr>
        <w:t>görevi</w:t>
      </w:r>
      <w:r w:rsidRPr="00DD6FAF">
        <w:t>ni gereği gibi yerine getirmeyerek, ağaçların usulsüz ve kaçak olarak kesilmesine, kesilen emvalin kaçırılmasına yol açar</w:t>
      </w:r>
      <w:r>
        <w:t xml:space="preserve">ak idare zararına yol açtıklarını kabul etmiştir. </w:t>
      </w:r>
      <w:proofErr w:type="gramEnd"/>
      <w:r>
        <w:t xml:space="preserve">Yargıtay </w:t>
      </w:r>
      <w:r w:rsidRPr="00BF6F94">
        <w:rPr>
          <w:i/>
        </w:rPr>
        <w:t xml:space="preserve">“Borçlar Yasasının 41. maddesi gereğince kasten </w:t>
      </w:r>
      <w:r w:rsidRPr="00BF6F94">
        <w:rPr>
          <w:i/>
        </w:rPr>
        <w:lastRenderedPageBreak/>
        <w:t>veya </w:t>
      </w:r>
      <w:r w:rsidRPr="00BF6F94">
        <w:rPr>
          <w:bCs/>
          <w:i/>
        </w:rPr>
        <w:t>ihmal</w:t>
      </w:r>
      <w:r w:rsidRPr="00BF6F94">
        <w:rPr>
          <w:i/>
        </w:rPr>
        <w:t xml:space="preserve"> ve </w:t>
      </w:r>
      <w:r w:rsidR="00557546" w:rsidRPr="00BF6F94">
        <w:rPr>
          <w:i/>
        </w:rPr>
        <w:t>dikkatsizlik</w:t>
      </w:r>
      <w:r w:rsidRPr="00BF6F94">
        <w:rPr>
          <w:i/>
        </w:rPr>
        <w:t xml:space="preserve"> yahut tedbirsizlik ile haksız olarak başkasına zarar veren kimse verdiği zararı ödemek zorundadır”</w:t>
      </w:r>
      <w:r>
        <w:t xml:space="preserve"> diyerek kararı bozmuştur. Ayrıca s</w:t>
      </w:r>
      <w:r w:rsidRPr="00DD6FAF">
        <w:t>avunmada ileri sürülen görev sahasının çok geniş olması, araç, gereç, eleman yetersizliği gibi davacı idareden kaynaklanan nedenler</w:t>
      </w:r>
      <w:r>
        <w:t>in</w:t>
      </w:r>
      <w:r w:rsidRPr="00DD6FAF">
        <w:t xml:space="preserve"> soru</w:t>
      </w:r>
      <w:r>
        <w:t>mluluğu tamamen ortadan kaldırmadığı, sadece</w:t>
      </w:r>
      <w:r w:rsidRPr="00DD6FAF">
        <w:t xml:space="preserve"> zarar kapsamının belirlenmesinde etkili </w:t>
      </w:r>
      <w:r>
        <w:t>olabileceği</w:t>
      </w:r>
      <w:r w:rsidR="00B0115F">
        <w:t xml:space="preserve"> kabul edil</w:t>
      </w:r>
      <w:r>
        <w:t>miştir</w:t>
      </w:r>
      <w:r w:rsidR="002D2E3F">
        <w:t>.</w:t>
      </w:r>
    </w:p>
    <w:p w:rsidR="00BC0D6C" w:rsidRDefault="00FD70F6" w:rsidP="00DC4E38">
      <w:pPr>
        <w:pStyle w:val="2-ortabaslk"/>
        <w:jc w:val="both"/>
      </w:pPr>
      <w:r>
        <w:t>Başka bir örnek olayda</w:t>
      </w:r>
      <w:r w:rsidR="002D2E3F">
        <w:rPr>
          <w:rStyle w:val="DipnotBavurusu"/>
        </w:rPr>
        <w:footnoteReference w:id="4"/>
      </w:r>
      <w:r>
        <w:t xml:space="preserve"> OGM, </w:t>
      </w:r>
      <w:r w:rsidR="00BC0D6C" w:rsidRPr="00BC0D6C">
        <w:t>kaçak kesilip kısmen kaçırılan toplam orman emvalinin büyük kısmı için suç zap</w:t>
      </w:r>
      <w:r w:rsidR="00BC0D6C">
        <w:t>tı</w:t>
      </w:r>
      <w:r w:rsidR="00672ADA">
        <w:t>nın tanzim edilmediği ve</w:t>
      </w:r>
      <w:r w:rsidR="00BC0D6C">
        <w:t xml:space="preserve"> </w:t>
      </w:r>
      <w:r w:rsidR="006B0046">
        <w:t xml:space="preserve">orman muhafaza memurlarının görevlerini ihmal ettiği gerekçesi ile </w:t>
      </w:r>
      <w:r w:rsidR="00BC0D6C">
        <w:t xml:space="preserve">davacı olmuştur. </w:t>
      </w:r>
      <w:r w:rsidR="00BC0D6C" w:rsidRPr="00BC0D6C">
        <w:t xml:space="preserve">Davalılar savunmalarında; zor şartlarda çalıştıklarını, </w:t>
      </w:r>
      <w:proofErr w:type="gramStart"/>
      <w:r w:rsidR="00BC0D6C" w:rsidRPr="00BC0D6C">
        <w:t>imk</w:t>
      </w:r>
      <w:r w:rsidR="00BF6F94">
        <w:t>a</w:t>
      </w:r>
      <w:r w:rsidR="00BC0D6C" w:rsidRPr="00BC0D6C">
        <w:t>nlarının</w:t>
      </w:r>
      <w:proofErr w:type="gramEnd"/>
      <w:r w:rsidR="00BC0D6C" w:rsidRPr="00BC0D6C">
        <w:t xml:space="preserve"> az olduğunu, kaçakçılığın organize olup</w:t>
      </w:r>
      <w:r w:rsidR="00BF6F94">
        <w:t>,</w:t>
      </w:r>
      <w:r w:rsidR="00BC0D6C" w:rsidRPr="00BC0D6C">
        <w:t xml:space="preserve"> hepsini takibin mümkün bulunmadığını belirtmişlerdir.</w:t>
      </w:r>
      <w:r w:rsidR="006B0046">
        <w:t xml:space="preserve"> </w:t>
      </w:r>
      <w:r w:rsidR="00BC0D6C">
        <w:t>Y</w:t>
      </w:r>
      <w:r w:rsidR="006B0046">
        <w:t xml:space="preserve">erel mahkeme </w:t>
      </w:r>
      <w:r w:rsidR="006B0046" w:rsidRPr="00BF6F94">
        <w:rPr>
          <w:i/>
        </w:rPr>
        <w:t>“</w:t>
      </w:r>
      <w:r w:rsidR="00BC0D6C" w:rsidRPr="00BF6F94">
        <w:rPr>
          <w:i/>
        </w:rPr>
        <w:t xml:space="preserve">davalıların, </w:t>
      </w:r>
      <w:r w:rsidR="006B0046" w:rsidRPr="00BF6F94">
        <w:rPr>
          <w:i/>
        </w:rPr>
        <w:t xml:space="preserve">ormanın tamamındaki kaçak kesimleri </w:t>
      </w:r>
      <w:r w:rsidR="00BC0D6C" w:rsidRPr="00BF6F94">
        <w:rPr>
          <w:i/>
        </w:rPr>
        <w:t>tespit</w:t>
      </w:r>
      <w:r w:rsidR="006B0046" w:rsidRPr="00BF6F94">
        <w:rPr>
          <w:i/>
        </w:rPr>
        <w:t xml:space="preserve"> etmelerinin mümkün olmadığını</w:t>
      </w:r>
      <w:r w:rsidR="00BC0D6C" w:rsidRPr="00BF6F94">
        <w:rPr>
          <w:i/>
        </w:rPr>
        <w:t xml:space="preserve"> belirt</w:t>
      </w:r>
      <w:r w:rsidR="006B0046" w:rsidRPr="00BF6F94">
        <w:rPr>
          <w:i/>
        </w:rPr>
        <w:t>erek davayı</w:t>
      </w:r>
      <w:r w:rsidR="00672ADA" w:rsidRPr="00BF6F94">
        <w:rPr>
          <w:i/>
        </w:rPr>
        <w:t xml:space="preserve"> reddet</w:t>
      </w:r>
      <w:r w:rsidR="006B0046" w:rsidRPr="00BF6F94">
        <w:rPr>
          <w:i/>
        </w:rPr>
        <w:t>miştir.”</w:t>
      </w:r>
      <w:r w:rsidR="006B0046">
        <w:t xml:space="preserve"> </w:t>
      </w:r>
      <w:proofErr w:type="gramStart"/>
      <w:r w:rsidR="006B0046">
        <w:t xml:space="preserve">OGM vekili avukat </w:t>
      </w:r>
      <w:r w:rsidR="00BC0D6C">
        <w:t>davayı yüksek mahkemeye taşıdığında,</w:t>
      </w:r>
      <w:r w:rsidR="00672ADA">
        <w:t xml:space="preserve"> Yargıtay 4.</w:t>
      </w:r>
      <w:r w:rsidR="006B0046">
        <w:t>HD</w:t>
      </w:r>
      <w:r w:rsidR="00BC0D6C">
        <w:t xml:space="preserve"> </w:t>
      </w:r>
      <w:r w:rsidR="00BC0D6C" w:rsidRPr="00BC0D6C">
        <w:t xml:space="preserve">olayın gerçekleşmesinde %50 oranında davalıların ihmali olduğu </w:t>
      </w:r>
      <w:r w:rsidR="00BC0D6C">
        <w:t>kabul etmiş,</w:t>
      </w:r>
      <w:r w:rsidR="00BC0D6C" w:rsidRPr="00BC0D6C">
        <w:t xml:space="preserve"> </w:t>
      </w:r>
      <w:r w:rsidR="00BC0D6C">
        <w:t>u</w:t>
      </w:r>
      <w:r w:rsidR="00BC0D6C" w:rsidRPr="00BC0D6C">
        <w:t>sul</w:t>
      </w:r>
      <w:r w:rsidR="00BC0D6C">
        <w:t>süz kesilen miktarın fazlalığı, d</w:t>
      </w:r>
      <w:r w:rsidR="00BC0D6C" w:rsidRPr="00BC0D6C">
        <w:t xml:space="preserve">avalıların bunları önlemekle görevli olmaları ile soruşturma ve bilirkişi raporlarındaki bilgi ve </w:t>
      </w:r>
      <w:r w:rsidR="00F538E0">
        <w:t>görüşler</w:t>
      </w:r>
      <w:r w:rsidR="00672ADA">
        <w:t xml:space="preserve">iyle </w:t>
      </w:r>
      <w:r w:rsidR="00F538E0">
        <w:t xml:space="preserve">davalıların görevlerini </w:t>
      </w:r>
      <w:r w:rsidR="00BC0D6C" w:rsidRPr="00BC0D6C">
        <w:t>ihmal</w:t>
      </w:r>
      <w:r w:rsidR="00F538E0">
        <w:t xml:space="preserve"> </w:t>
      </w:r>
      <w:r w:rsidR="00BC0D6C">
        <w:t xml:space="preserve">ettiklerini kabul ederek, yerel mahkemenin </w:t>
      </w:r>
      <w:r w:rsidR="00BC0D6C" w:rsidRPr="00BC0D6C">
        <w:t>ret gerekçesi</w:t>
      </w:r>
      <w:r w:rsidR="00BC0D6C">
        <w:t>nin</w:t>
      </w:r>
      <w:r w:rsidR="00BC0D6C" w:rsidRPr="00BC0D6C">
        <w:t xml:space="preserve"> ancak indirim nedeni</w:t>
      </w:r>
      <w:r w:rsidR="009F6D0E">
        <w:t xml:space="preserve"> olabileceğine karar vermiştir.</w:t>
      </w:r>
      <w:r w:rsidR="00BC0D6C">
        <w:t xml:space="preserve"> </w:t>
      </w:r>
      <w:proofErr w:type="gramEnd"/>
    </w:p>
    <w:p w:rsidR="00DE6DFC" w:rsidRDefault="00DE6DFC" w:rsidP="00DC4E38">
      <w:pPr>
        <w:pStyle w:val="2-ortabaslk"/>
        <w:jc w:val="both"/>
      </w:pPr>
      <w:proofErr w:type="spellStart"/>
      <w:r>
        <w:t>OGM’nin</w:t>
      </w:r>
      <w:proofErr w:type="spellEnd"/>
      <w:r>
        <w:t xml:space="preserve"> yine kendi personeline dava açtığı bir başka örnek kararda</w:t>
      </w:r>
      <w:r w:rsidR="00827602">
        <w:rPr>
          <w:rStyle w:val="DipnotBavurusu"/>
        </w:rPr>
        <w:footnoteReference w:id="5"/>
      </w:r>
      <w:r>
        <w:t xml:space="preserve">; </w:t>
      </w:r>
      <w:r w:rsidRPr="00DE6DFC">
        <w:t>damgalama, kesim ve nakliye işlemlerinin usulsüz yapılması, gerekli inceleme ve kontrollerin yapılmaması sebebiyle uğranılan idare zararını</w:t>
      </w:r>
      <w:r>
        <w:t>n ödet</w:t>
      </w:r>
      <w:r w:rsidR="00672ADA">
        <w:t>ilmesi istemi ile dava açtığı görülmektedir.</w:t>
      </w:r>
      <w:r>
        <w:t xml:space="preserve"> Yerel mahkeme </w:t>
      </w:r>
      <w:r w:rsidR="008711BD" w:rsidRPr="008711BD">
        <w:t>davaya konu orman emvallerinin dip köklerinin tespit edilemeyecek durumda olması gerekçesiyl</w:t>
      </w:r>
      <w:r w:rsidR="008711BD">
        <w:t>e</w:t>
      </w:r>
      <w:r w:rsidR="00D804FE">
        <w:t>,</w:t>
      </w:r>
      <w:r w:rsidR="008711BD">
        <w:t xml:space="preserve"> davanın reddine karar vermiş</w:t>
      </w:r>
      <w:r w:rsidR="008711BD" w:rsidRPr="008711BD">
        <w:t xml:space="preserve"> ise de</w:t>
      </w:r>
      <w:r w:rsidR="00BF6F94">
        <w:t>,</w:t>
      </w:r>
      <w:r w:rsidR="008711BD" w:rsidRPr="008711BD">
        <w:t xml:space="preserve"> </w:t>
      </w:r>
      <w:r w:rsidR="008711BD">
        <w:t>OGM vekili davayı Yargıtay’a taşımıştır.</w:t>
      </w:r>
      <w:r w:rsidR="008711BD" w:rsidRPr="008711BD">
        <w:t xml:space="preserve"> </w:t>
      </w:r>
      <w:r w:rsidR="008711BD">
        <w:t xml:space="preserve">Sonuç olarak Yargıtay 4.HD. </w:t>
      </w:r>
      <w:proofErr w:type="gramStart"/>
      <w:r w:rsidR="008711BD" w:rsidRPr="008711BD">
        <w:t>dosya</w:t>
      </w:r>
      <w:proofErr w:type="gramEnd"/>
      <w:r w:rsidR="008711BD" w:rsidRPr="008711BD">
        <w:t xml:space="preserve"> kapsamında bulunan </w:t>
      </w:r>
      <w:r w:rsidR="00672ADA">
        <w:t>a</w:t>
      </w:r>
      <w:r w:rsidR="008711BD" w:rsidRPr="008711BD">
        <w:t xml:space="preserve">ğır </w:t>
      </w:r>
      <w:r w:rsidR="00672ADA">
        <w:t>c</w:t>
      </w:r>
      <w:r w:rsidR="008711BD" w:rsidRPr="008711BD">
        <w:t xml:space="preserve">eza </w:t>
      </w:r>
      <w:r w:rsidR="00672ADA">
        <w:t>m</w:t>
      </w:r>
      <w:r w:rsidR="008711BD" w:rsidRPr="008711BD">
        <w:t xml:space="preserve">ahkemesinin </w:t>
      </w:r>
      <w:r w:rsidR="008711BD">
        <w:t>ilgili dosyasından davalın</w:t>
      </w:r>
      <w:r w:rsidR="008711BD" w:rsidRPr="008711BD">
        <w:t>ın 9 adet nakliye tezkeresini sahte olarak düzenlediği, bu sebeple cezalandırıldığı ve cezasının kesinleştiği, dava</w:t>
      </w:r>
      <w:r w:rsidR="008711BD">
        <w:t>lıların ihmalleri sonucu davalın</w:t>
      </w:r>
      <w:r w:rsidR="008711BD" w:rsidRPr="008711BD">
        <w:t>ın görevini kötüye kullandığı ve teftiş raporunda belirtildiği üzere 1956 adet kayın ve karaçam ağaçlarının kaçak ve usulsüz kesildiği anlaşılmaktadır.</w:t>
      </w:r>
      <w:r>
        <w:t xml:space="preserve"> </w:t>
      </w:r>
      <w:r w:rsidR="008711BD">
        <w:t>Bu nedenlerle yüksek mahkeme, yerel mahkemenin kararını bozmuş, davalıyı tazm</w:t>
      </w:r>
      <w:r w:rsidR="002C4A83">
        <w:t>inat ödemeye yükümlü tutmuştur</w:t>
      </w:r>
      <w:r w:rsidR="00827602">
        <w:t>.</w:t>
      </w:r>
    </w:p>
    <w:p w:rsidR="00FD6C45" w:rsidRDefault="00D3289B" w:rsidP="00DC4E38">
      <w:pPr>
        <w:pStyle w:val="2-ortabaslk"/>
        <w:jc w:val="both"/>
      </w:pPr>
      <w:r>
        <w:t>Bu örneklerde g</w:t>
      </w:r>
      <w:r w:rsidR="00FD6C45">
        <w:t>örülmektedir ki</w:t>
      </w:r>
      <w:r w:rsidR="00672ADA" w:rsidRPr="00672ADA">
        <w:t xml:space="preserve"> </w:t>
      </w:r>
      <w:r w:rsidR="00672ADA">
        <w:t>OGM</w:t>
      </w:r>
      <w:r w:rsidR="00FD6C45">
        <w:t>, özellikle orman işletme şefi ve orman muhafaza memurları hakkında, görevi</w:t>
      </w:r>
      <w:r w:rsidR="00672ADA">
        <w:t>ni</w:t>
      </w:r>
      <w:r w:rsidR="00FD6C45">
        <w:t xml:space="preserve"> ihmal </w:t>
      </w:r>
      <w:r w:rsidR="006A7F64">
        <w:t xml:space="preserve">etmesi </w:t>
      </w:r>
      <w:r w:rsidR="00FD6C45">
        <w:t>ve</w:t>
      </w:r>
      <w:r w:rsidR="00672ADA">
        <w:t xml:space="preserve"> bu sebeple</w:t>
      </w:r>
      <w:r w:rsidR="00FD6C45">
        <w:t xml:space="preserve"> kamuyu zarara uğratmasından dolayı tazminat davası açmıştır. Failler kendilerini iş yoğunluğu ve idarenin kendilerine verdiği </w:t>
      </w:r>
      <w:proofErr w:type="gramStart"/>
      <w:r w:rsidR="00FD6C45">
        <w:t>imk</w:t>
      </w:r>
      <w:r w:rsidR="00D804FE">
        <w:t>a</w:t>
      </w:r>
      <w:r w:rsidR="00FD6C45">
        <w:t>n</w:t>
      </w:r>
      <w:proofErr w:type="gramEnd"/>
      <w:r w:rsidR="00FD6C45">
        <w:t xml:space="preserve"> kısıtlılığı</w:t>
      </w:r>
      <w:r w:rsidR="006A7F64">
        <w:t xml:space="preserve"> sebepleri</w:t>
      </w:r>
      <w:r w:rsidR="00FD6C45">
        <w:t xml:space="preserve"> i</w:t>
      </w:r>
      <w:r w:rsidR="00F538E0">
        <w:t>le savunsa da</w:t>
      </w:r>
      <w:r w:rsidR="00D804FE">
        <w:t>,</w:t>
      </w:r>
      <w:r w:rsidR="00F538E0">
        <w:t xml:space="preserve"> yüksek mahkeme </w:t>
      </w:r>
      <w:r w:rsidR="00D804FE">
        <w:t>birçok</w:t>
      </w:r>
      <w:r w:rsidR="00672ADA">
        <w:t xml:space="preserve"> kararında </w:t>
      </w:r>
      <w:r w:rsidR="00F538E0">
        <w:t xml:space="preserve">bu sebeplerin görev sorumluluğunu ortadan </w:t>
      </w:r>
      <w:r w:rsidR="006A7F64">
        <w:t>kaldırmadığını</w:t>
      </w:r>
      <w:r w:rsidR="00D804FE">
        <w:t>,</w:t>
      </w:r>
      <w:r w:rsidR="006A7F64">
        <w:t xml:space="preserve"> hatta</w:t>
      </w:r>
      <w:r w:rsidR="00F538E0">
        <w:t xml:space="preserve"> ceza mahkemesinden beraat etmelerinin</w:t>
      </w:r>
      <w:r w:rsidR="006A7F64">
        <w:t xml:space="preserve"> de</w:t>
      </w:r>
      <w:r w:rsidR="00F538E0">
        <w:t xml:space="preserve"> tazminat yükümlü</w:t>
      </w:r>
      <w:r w:rsidR="006A7F64">
        <w:t xml:space="preserve">lüğünü ortadan kaldırmayacağına, sadece cezada bir indirim sebebi olabileceğine </w:t>
      </w:r>
      <w:r w:rsidR="00F538E0">
        <w:t xml:space="preserve">karar vermiştir. </w:t>
      </w:r>
    </w:p>
    <w:p w:rsidR="00870C2C" w:rsidRPr="00870C2C" w:rsidRDefault="00870C2C" w:rsidP="00DC4E38">
      <w:pPr>
        <w:pStyle w:val="Balk3"/>
        <w:spacing w:line="240" w:lineRule="auto"/>
      </w:pPr>
      <w:r w:rsidRPr="00870C2C">
        <w:t xml:space="preserve">Enerji nakil hattından çıkan </w:t>
      </w:r>
      <w:r>
        <w:t xml:space="preserve">orman </w:t>
      </w:r>
      <w:r w:rsidRPr="00870C2C">
        <w:t>yangın</w:t>
      </w:r>
      <w:r>
        <w:t>ı</w:t>
      </w:r>
    </w:p>
    <w:p w:rsidR="009424BF" w:rsidRDefault="00196C46" w:rsidP="00DC4E38">
      <w:pPr>
        <w:pStyle w:val="2-ortabaslk"/>
        <w:jc w:val="both"/>
      </w:pPr>
      <w:r>
        <w:t>Yargıtay kararları içinde devlet orman işletmelerinin ve burada çalışan orman mühendislerinin görevlerini ihmal ettikleri konulardan biri de enerji nakil hatlarından çıkan yangınlar</w:t>
      </w:r>
      <w:r w:rsidR="00F40FC7">
        <w:t>ıdır.</w:t>
      </w:r>
      <w:r>
        <w:t xml:space="preserve"> </w:t>
      </w:r>
    </w:p>
    <w:p w:rsidR="00A447C7" w:rsidRDefault="00196C46" w:rsidP="00DC4E38">
      <w:pPr>
        <w:pStyle w:val="2-ortabaslk"/>
        <w:jc w:val="both"/>
      </w:pPr>
      <w:proofErr w:type="gramStart"/>
      <w:r>
        <w:t>Örnek kararlar</w:t>
      </w:r>
      <w:r w:rsidR="00CE4E34">
        <w:rPr>
          <w:rStyle w:val="DipnotBavurusu"/>
        </w:rPr>
        <w:footnoteReference w:id="6"/>
      </w:r>
      <w:r>
        <w:t xml:space="preserve"> incelendiğinde </w:t>
      </w:r>
      <w:proofErr w:type="spellStart"/>
      <w:r>
        <w:t>OGM’nin</w:t>
      </w:r>
      <w:proofErr w:type="spellEnd"/>
      <w:r>
        <w:t xml:space="preserve"> </w:t>
      </w:r>
      <w:r w:rsidRPr="00196C46">
        <w:t xml:space="preserve">orman yangını sebebiyle çok geniş </w:t>
      </w:r>
      <w:r>
        <w:t>alanların zarar gördüğünü,</w:t>
      </w:r>
      <w:r w:rsidRPr="00196C46">
        <w:t xml:space="preserve"> </w:t>
      </w:r>
      <w:r>
        <w:t>sorumlu</w:t>
      </w:r>
      <w:r w:rsidRPr="00196C46">
        <w:t xml:space="preserve"> kurumun taahhüt senedinden doğan yükümlülüğünü yerine getirmemesi </w:t>
      </w:r>
      <w:r w:rsidRPr="00196C46">
        <w:lastRenderedPageBreak/>
        <w:t xml:space="preserve">sebebiyle yangın çıktığını ve </w:t>
      </w:r>
      <w:r>
        <w:t>davalı kurumun sorumlu olduğunu,</w:t>
      </w:r>
      <w:r w:rsidR="00F40FC7">
        <w:t xml:space="preserve"> ayrıca davalı kurumun</w:t>
      </w:r>
      <w:r w:rsidRPr="00196C46">
        <w:t xml:space="preserve"> işletme mühendisliğinde çalışan görevlilerin kusur ve ihmallerinden dolayı objektif sorumluluğunun da bulunduğunu ileri sürerek</w:t>
      </w:r>
      <w:r>
        <w:t>,</w:t>
      </w:r>
      <w:r w:rsidRPr="00196C46">
        <w:t> </w:t>
      </w:r>
      <w:r>
        <w:t>o</w:t>
      </w:r>
      <w:r w:rsidRPr="00196C46">
        <w:t>rman idaresinin uğramış olduğu zararın tazminini talep etmiştir</w:t>
      </w:r>
      <w:r>
        <w:t xml:space="preserve">. </w:t>
      </w:r>
      <w:proofErr w:type="gramEnd"/>
      <w:r w:rsidR="00A447C7">
        <w:t xml:space="preserve">Yargıtay 3.HD. </w:t>
      </w:r>
      <w:r w:rsidR="00A447C7" w:rsidRPr="00F40FC7">
        <w:rPr>
          <w:i/>
        </w:rPr>
        <w:t>“zararın belirlenmesi için davalının yanında, davacının (</w:t>
      </w:r>
      <w:proofErr w:type="spellStart"/>
      <w:r w:rsidR="00A447C7" w:rsidRPr="00F40FC7">
        <w:rPr>
          <w:i/>
        </w:rPr>
        <w:t>OGM’nin</w:t>
      </w:r>
      <w:proofErr w:type="spellEnd"/>
      <w:r w:rsidR="00A447C7" w:rsidRPr="00F40FC7">
        <w:rPr>
          <w:i/>
        </w:rPr>
        <w:t>) yangının nitelik ve niceliği itibariyle gerekli tedbirleri alıp almadığı ve yangının büyümemesi için sorumluluk halinin değerlendirilmesi gerektiğine”</w:t>
      </w:r>
      <w:r w:rsidR="00A447C7">
        <w:t xml:space="preserve"> dikkat çekerek</w:t>
      </w:r>
      <w:r w:rsidR="00F40FC7">
        <w:t>,</w:t>
      </w:r>
      <w:r w:rsidR="00A447C7">
        <w:t xml:space="preserve"> tazminat miktarının hesaplanmasında </w:t>
      </w:r>
      <w:proofErr w:type="spellStart"/>
      <w:r w:rsidR="00A447C7">
        <w:t>OGM’de</w:t>
      </w:r>
      <w:proofErr w:type="spellEnd"/>
      <w:r w:rsidR="00A447C7">
        <w:t xml:space="preserve"> çalışan personeli de sorumlu tutmuştur. Diğer bir deyişle yangının çıktığı, zarar verdiği ve tehdit ettiği orman alanlarında</w:t>
      </w:r>
      <w:r w:rsidR="00E765CA">
        <w:t>n</w:t>
      </w:r>
      <w:r w:rsidR="00A447C7">
        <w:t xml:space="preserve"> sorumlu olan orman işletme şefi</w:t>
      </w:r>
      <w:r w:rsidR="00F40FC7">
        <w:t>,</w:t>
      </w:r>
      <w:r w:rsidR="00A447C7">
        <w:t xml:space="preserve"> kusursuz sorumlu olarak davaya katılmıştır</w:t>
      </w:r>
      <w:r w:rsidR="00A6064A">
        <w:t>.</w:t>
      </w:r>
      <w:r w:rsidR="00A447C7">
        <w:t xml:space="preserve"> </w:t>
      </w:r>
    </w:p>
    <w:p w:rsidR="00964561" w:rsidRDefault="007A1A4F" w:rsidP="00DC4E38">
      <w:pPr>
        <w:pStyle w:val="2-ortabaslk"/>
        <w:jc w:val="both"/>
      </w:pPr>
      <w:r>
        <w:t xml:space="preserve">Gerçekten </w:t>
      </w:r>
      <w:r w:rsidR="00964561" w:rsidRPr="00964561">
        <w:t>Orman Genel Müdürlüğü Teşkilat ve Görevleri Hakkında Kanun Hükmünde Kararnamenin Değiş</w:t>
      </w:r>
      <w:r>
        <w:t>tirilerek Kabulü Hakkında Kanun</w:t>
      </w:r>
      <w:r w:rsidR="00964561" w:rsidRPr="00964561">
        <w:t>un </w:t>
      </w:r>
      <w:r w:rsidR="00964561">
        <w:t>2/</w:t>
      </w:r>
      <w:r w:rsidR="00964561" w:rsidRPr="00964561">
        <w:t xml:space="preserve">a maddesine göre </w:t>
      </w:r>
      <w:r w:rsidR="00964561" w:rsidRPr="00F40FC7">
        <w:rPr>
          <w:i/>
        </w:rPr>
        <w:t>“</w:t>
      </w:r>
      <w:r w:rsidRPr="00F40FC7">
        <w:rPr>
          <w:i/>
        </w:rPr>
        <w:t xml:space="preserve">Orman kaynaklarını; </w:t>
      </w:r>
      <w:proofErr w:type="gramStart"/>
      <w:r w:rsidRPr="00F40FC7">
        <w:rPr>
          <w:i/>
        </w:rPr>
        <w:t>ekolojik</w:t>
      </w:r>
      <w:proofErr w:type="gramEnd"/>
      <w:r w:rsidRPr="00F40FC7">
        <w:rPr>
          <w:i/>
        </w:rPr>
        <w:t xml:space="preserve">, ekonomik ve </w:t>
      </w:r>
      <w:proofErr w:type="spellStart"/>
      <w:r w:rsidRPr="00F40FC7">
        <w:rPr>
          <w:i/>
        </w:rPr>
        <w:t>sosyo</w:t>
      </w:r>
      <w:proofErr w:type="spellEnd"/>
      <w:r w:rsidRPr="00F40FC7">
        <w:rPr>
          <w:i/>
        </w:rPr>
        <w:t xml:space="preserve">-kültürel faydalarını dikkate alarak, bitki ve hayvan varlığı ile birlikte, ekosistem bütünlüğü içinde idare etmek, katılımcı ve çok amaçlı şekilde planlamak, usulsüz müdahalelere, tabii afetlere, yangınlara karşı korumak, muhtelif zararlıları ile mücadele etmek ve ettirmek, ormancılık karantina hizmetlerini yürütmek, geliştirmek, orman alanlarını ve ormanlara ilişkin hizmetleri artırmak, ormanları imar ve ıslah etmek, </w:t>
      </w:r>
      <w:proofErr w:type="spellStart"/>
      <w:r w:rsidRPr="00F40FC7">
        <w:rPr>
          <w:i/>
        </w:rPr>
        <w:t>silvikültürel</w:t>
      </w:r>
      <w:proofErr w:type="spellEnd"/>
      <w:r w:rsidRPr="00F40FC7">
        <w:rPr>
          <w:i/>
        </w:rPr>
        <w:t xml:space="preserve"> bakımını ve gençleştirilmesini sağlamak,”</w:t>
      </w:r>
      <w:r>
        <w:t xml:space="preserve"> </w:t>
      </w:r>
      <w:proofErr w:type="spellStart"/>
      <w:r>
        <w:t>OGM’nin</w:t>
      </w:r>
      <w:proofErr w:type="spellEnd"/>
      <w:r>
        <w:t xml:space="preserve"> ilk görevi olarak sayılmış</w:t>
      </w:r>
      <w:r w:rsidR="00657A6E">
        <w:t>,</w:t>
      </w:r>
      <w:r>
        <w:t xml:space="preserve"> ardından diğer </w:t>
      </w:r>
      <w:r w:rsidR="00964561" w:rsidRPr="00964561">
        <w:t xml:space="preserve">görev ve hizmetler </w:t>
      </w:r>
      <w:r>
        <w:t xml:space="preserve">bentler halinde </w:t>
      </w:r>
      <w:r w:rsidR="00964561" w:rsidRPr="00964561">
        <w:t>sıralanmış</w:t>
      </w:r>
      <w:r>
        <w:t xml:space="preserve">tır. </w:t>
      </w:r>
      <w:r w:rsidR="00964561" w:rsidRPr="007A1A4F">
        <w:t>Buna paralel olarak, 6831 sayılı Orman Kanununun </w:t>
      </w:r>
      <w:r w:rsidRPr="007A1A4F">
        <w:t>75’inci</w:t>
      </w:r>
      <w:r w:rsidR="00964561" w:rsidRPr="007A1A4F">
        <w:t xml:space="preserve"> maddesinde </w:t>
      </w:r>
      <w:r>
        <w:t xml:space="preserve">de orman idaresinin orman yangınlarını önlemek konusunda plan ve programları sıralanmıştır. </w:t>
      </w:r>
    </w:p>
    <w:p w:rsidR="00064944" w:rsidRDefault="00EE7727" w:rsidP="00DC4E38">
      <w:pPr>
        <w:pStyle w:val="2-ortabaslk"/>
        <w:jc w:val="both"/>
      </w:pPr>
      <w:r>
        <w:t>Yargıtay</w:t>
      </w:r>
      <w:r w:rsidR="00D3289B">
        <w:t>, benzer bir davada</w:t>
      </w:r>
      <w:r w:rsidR="00E81152">
        <w:rPr>
          <w:rStyle w:val="DipnotBavurusu"/>
        </w:rPr>
        <w:footnoteReference w:id="7"/>
      </w:r>
      <w:r w:rsidRPr="00EE7727">
        <w:t>; orman</w:t>
      </w:r>
      <w:r>
        <w:t>ları, yangınlara karşı korumanın</w:t>
      </w:r>
      <w:r w:rsidRPr="00EE7727">
        <w:t xml:space="preserve">, </w:t>
      </w:r>
      <w:proofErr w:type="spellStart"/>
      <w:r>
        <w:t>OGM’nin</w:t>
      </w:r>
      <w:proofErr w:type="spellEnd"/>
      <w:r w:rsidRPr="00EE7727">
        <w:t xml:space="preserve"> bizatihi asli görevi</w:t>
      </w:r>
      <w:r w:rsidR="00F40FC7">
        <w:t xml:space="preserve"> olduğunu</w:t>
      </w:r>
      <w:r>
        <w:t xml:space="preserve">, </w:t>
      </w:r>
      <w:r w:rsidRPr="00EE7727">
        <w:t>çıkan yangını en kısa sürede söndürmek, zararın büyümesini önlemek için her türlü tedbiri a</w:t>
      </w:r>
      <w:r w:rsidR="00672ADA">
        <w:t>lmak ve gereğini yapmanın</w:t>
      </w:r>
      <w:r w:rsidRPr="00EE7727">
        <w:t xml:space="preserve"> da </w:t>
      </w:r>
      <w:r w:rsidR="00F40FC7">
        <w:t xml:space="preserve">yine orman </w:t>
      </w:r>
      <w:r w:rsidRPr="00EE7727">
        <w:t>idare</w:t>
      </w:r>
      <w:r w:rsidR="00F40FC7">
        <w:t>si</w:t>
      </w:r>
      <w:r w:rsidRPr="00EE7727">
        <w:t>nin görevi</w:t>
      </w:r>
      <w:r>
        <w:t xml:space="preserve"> </w:t>
      </w:r>
      <w:r w:rsidR="00F40FC7">
        <w:t xml:space="preserve">olduğunu </w:t>
      </w:r>
      <w:r>
        <w:t>kabul etmiştir. OGM, e</w:t>
      </w:r>
      <w:r w:rsidRPr="00EE7727">
        <w:t>lektrik enerji hattının altındaki yangına sebebiyet veren kurumuş ot ve anızların temizlenmesi işinin taahhütname ile davalı şirkete devredildiğini</w:t>
      </w:r>
      <w:r w:rsidR="00F40FC7">
        <w:t>,</w:t>
      </w:r>
      <w:r>
        <w:t xml:space="preserve"> ancak </w:t>
      </w:r>
      <w:r w:rsidR="000279AA">
        <w:t>bu yükümlülüğün yapılmadığını</w:t>
      </w:r>
      <w:r w:rsidRPr="00EE7727">
        <w:t xml:space="preserve"> </w:t>
      </w:r>
      <w:r w:rsidR="000279AA">
        <w:t>ileri sürmüştür.</w:t>
      </w:r>
      <w:r w:rsidRPr="00EE7727">
        <w:t xml:space="preserve"> </w:t>
      </w:r>
      <w:r w:rsidR="000279AA">
        <w:t xml:space="preserve">Yargıtay ise karar verirken, asıl </w:t>
      </w:r>
      <w:r w:rsidRPr="00EE7727">
        <w:t>görevi</w:t>
      </w:r>
      <w:r w:rsidR="000279AA">
        <w:t xml:space="preserve"> </w:t>
      </w:r>
      <w:r w:rsidR="000279AA" w:rsidRPr="00EE7727">
        <w:t xml:space="preserve">ormanları </w:t>
      </w:r>
      <w:r w:rsidRPr="00EE7727">
        <w:t xml:space="preserve">yangınlara karşı  korumak olan </w:t>
      </w:r>
      <w:proofErr w:type="spellStart"/>
      <w:r w:rsidR="000279AA">
        <w:t>OGM’nin</w:t>
      </w:r>
      <w:proofErr w:type="spellEnd"/>
      <w:r w:rsidR="000279AA">
        <w:t>,</w:t>
      </w:r>
      <w:r w:rsidRPr="00EE7727">
        <w:t xml:space="preserve"> bu görev ve sorumluluğunu, sözleşme ve</w:t>
      </w:r>
      <w:r w:rsidR="006272CA">
        <w:t>ya protokolle başka kişi ve kuru</w:t>
      </w:r>
      <w:r w:rsidRPr="00EE7727">
        <w:t>mlara devretmiş olması</w:t>
      </w:r>
      <w:r w:rsidR="006272CA">
        <w:t>nın, onu</w:t>
      </w:r>
      <w:r w:rsidR="000279AA">
        <w:t xml:space="preserve"> sorumluluktan kurtarmayacağını hüküm altına almıştır. Ö</w:t>
      </w:r>
      <w:r w:rsidRPr="00EE7727">
        <w:t xml:space="preserve">zellikle yangına hassas </w:t>
      </w:r>
      <w:r w:rsidR="00672ADA">
        <w:t>k</w:t>
      </w:r>
      <w:r w:rsidR="000279AA">
        <w:t xml:space="preserve">ızılçam </w:t>
      </w:r>
      <w:r w:rsidRPr="00EE7727">
        <w:t>orman</w:t>
      </w:r>
      <w:r w:rsidR="000279AA">
        <w:t xml:space="preserve">larında </w:t>
      </w:r>
      <w:r w:rsidRPr="00EE7727">
        <w:t>orman</w:t>
      </w:r>
      <w:r w:rsidR="000279AA">
        <w:t xml:space="preserve">ın </w:t>
      </w:r>
      <w:r w:rsidRPr="00EE7727">
        <w:t>verimine bakılmadan tüm alanın planlı yol ağının tamaml</w:t>
      </w:r>
      <w:r w:rsidR="000279AA">
        <w:t xml:space="preserve">anmasının, su alma havuzlarının </w:t>
      </w:r>
      <w:r w:rsidRPr="00EE7727">
        <w:t xml:space="preserve">yapılmasının önem </w:t>
      </w:r>
      <w:proofErr w:type="spellStart"/>
      <w:r w:rsidRPr="00EE7727">
        <w:t>arzettiği</w:t>
      </w:r>
      <w:proofErr w:type="spellEnd"/>
      <w:r w:rsidRPr="00EE7727">
        <w:t xml:space="preserve"> ortadadır. Diğer yandan, bu olayda</w:t>
      </w:r>
      <w:r w:rsidR="000279AA">
        <w:t xml:space="preserve">, yangına müdahale </w:t>
      </w:r>
      <w:r w:rsidRPr="00EE7727">
        <w:t xml:space="preserve">edecek yer ekipmanlarının yetersiz olduğu, birinci derecede yangına hassas bu bölgede birden fazla yangında müdahale için gerekli </w:t>
      </w:r>
      <w:proofErr w:type="gramStart"/>
      <w:r w:rsidRPr="00EE7727">
        <w:t>ekipman</w:t>
      </w:r>
      <w:proofErr w:type="gramEnd"/>
      <w:r w:rsidRPr="00EE7727">
        <w:t xml:space="preserve"> ve araçların hazır edilmediği de anlaşılmaktadır</w:t>
      </w:r>
      <w:r w:rsidR="00B1777E">
        <w:t>.</w:t>
      </w:r>
      <w:r w:rsidR="000279AA">
        <w:t xml:space="preserve"> </w:t>
      </w:r>
      <w:r w:rsidR="00672ADA">
        <w:t>Bu dava y</w:t>
      </w:r>
      <w:r w:rsidR="00B1777E">
        <w:t>eniden yapılacak inceleme ve değerlendirme sonucunda eğer o</w:t>
      </w:r>
      <w:r w:rsidR="00B1777E" w:rsidRPr="00B1777E">
        <w:rPr>
          <w:bCs/>
        </w:rPr>
        <w:t>rman</w:t>
      </w:r>
      <w:r w:rsidR="003C03FE">
        <w:t xml:space="preserve"> idaresinin </w:t>
      </w:r>
      <w:r w:rsidR="00B1777E" w:rsidRPr="00B1777E">
        <w:t xml:space="preserve">dava konusu </w:t>
      </w:r>
      <w:r w:rsidR="00B1777E">
        <w:t>yangını söndürmede kusuru varsa ve</w:t>
      </w:r>
      <w:r w:rsidR="00B1777E" w:rsidRPr="00B1777E">
        <w:t xml:space="preserve"> yangının büyümesine neden olmuş ise; bu durumda </w:t>
      </w:r>
      <w:r w:rsidR="00BB5C22">
        <w:t xml:space="preserve">orman işletmesinin </w:t>
      </w:r>
      <w:r w:rsidR="00B1777E" w:rsidRPr="00B1777E">
        <w:t xml:space="preserve">kusuru gereği </w:t>
      </w:r>
      <w:r w:rsidR="006272CA">
        <w:t xml:space="preserve">davalının </w:t>
      </w:r>
      <w:r w:rsidR="00B1777E" w:rsidRPr="00B1777E">
        <w:t>tazminat</w:t>
      </w:r>
      <w:r w:rsidR="006272CA">
        <w:t xml:space="preserve">ından </w:t>
      </w:r>
      <w:r w:rsidR="00672ADA">
        <w:t>indirim yapılması gerekeceği ile sonuçlanmıştır</w:t>
      </w:r>
      <w:r w:rsidR="00E81152">
        <w:t>.</w:t>
      </w:r>
      <w:r w:rsidR="00B1777E">
        <w:t xml:space="preserve"> </w:t>
      </w:r>
    </w:p>
    <w:p w:rsidR="00EE7727" w:rsidRDefault="00064944" w:rsidP="00DC4E38">
      <w:pPr>
        <w:pStyle w:val="2-ortabaslk"/>
        <w:jc w:val="both"/>
      </w:pPr>
      <w:r>
        <w:t>Görülüyor ki, orman idaresi enerji nakil hatlarından kaynaklanan orman yangınlarında elektrik idaresini ve sorumlu şirketleri tazminat için mahkemeye vermişse de</w:t>
      </w:r>
      <w:r w:rsidR="00F40FC7">
        <w:t>,</w:t>
      </w:r>
      <w:r>
        <w:t xml:space="preserve"> yüksek mahkeme</w:t>
      </w:r>
      <w:r w:rsidR="004F669A">
        <w:t xml:space="preserve"> örnek birçok kararında</w:t>
      </w:r>
      <w:r>
        <w:t>, orman idaresini</w:t>
      </w:r>
      <w:r w:rsidR="004F669A">
        <w:t>n</w:t>
      </w:r>
      <w:r>
        <w:t xml:space="preserve"> </w:t>
      </w:r>
      <w:r w:rsidR="00DE6DFC">
        <w:t xml:space="preserve">ve personelinin </w:t>
      </w:r>
      <w:r>
        <w:t>kusursuz</w:t>
      </w:r>
      <w:r w:rsidR="004F669A">
        <w:t xml:space="preserve"> sorumluğu olduğunu ve </w:t>
      </w:r>
      <w:r>
        <w:t xml:space="preserve">tazminatın yeniden </w:t>
      </w:r>
      <w:r w:rsidR="004F669A">
        <w:t xml:space="preserve">hesaplanmasını hükmetmiştir. </w:t>
      </w:r>
      <w:r w:rsidR="00F40FC7">
        <w:t>Sonuç olarak e</w:t>
      </w:r>
      <w:r w:rsidR="004F669A">
        <w:t>ğer orman idaresi orman yangınını söndürmede görevini ihmal etmiş, gerekli tedbirleri almamış ve yangının büyümesine neden olmuş ise</w:t>
      </w:r>
      <w:r w:rsidR="00F40FC7">
        <w:t>,</w:t>
      </w:r>
      <w:r w:rsidR="004F669A">
        <w:t xml:space="preserve"> </w:t>
      </w:r>
      <w:r w:rsidR="00DE6DFC">
        <w:t>tazminatın yeniden hesaplanması</w:t>
      </w:r>
      <w:r w:rsidR="00F40FC7">
        <w:t xml:space="preserve"> gerekmektedir. </w:t>
      </w:r>
    </w:p>
    <w:p w:rsidR="00E32563" w:rsidRDefault="0009556B" w:rsidP="00DC4E38">
      <w:pPr>
        <w:pStyle w:val="Balk3"/>
        <w:spacing w:line="240" w:lineRule="auto"/>
      </w:pPr>
      <w:r>
        <w:lastRenderedPageBreak/>
        <w:t>Denetim görevini ihmal</w:t>
      </w:r>
      <w:r w:rsidR="00104A09">
        <w:t xml:space="preserve"> ve dikkatsizlik</w:t>
      </w:r>
    </w:p>
    <w:p w:rsidR="00A35E82" w:rsidRPr="00A35E82" w:rsidRDefault="00A35E82" w:rsidP="00DC4E38">
      <w:r>
        <w:t xml:space="preserve">Devlet orman işletmesinde çalışan orman </w:t>
      </w:r>
      <w:r w:rsidR="00CE4E96">
        <w:t>işletme şeflerinin görevi ihmal suçundan yargılandıkları bir diğer konu da</w:t>
      </w:r>
      <w:r w:rsidR="008F4B69">
        <w:rPr>
          <w:rStyle w:val="DipnotBavurusu"/>
        </w:rPr>
        <w:footnoteReference w:id="8"/>
      </w:r>
      <w:r w:rsidR="003D65B7">
        <w:t>,</w:t>
      </w:r>
      <w:r w:rsidR="00CE4E96">
        <w:t xml:space="preserve"> denetim görevini gereği gibi yerine getirmemekten kaynaklanmaktadır. </w:t>
      </w:r>
    </w:p>
    <w:p w:rsidR="00F00F7E" w:rsidRDefault="00CE4E96" w:rsidP="00DC4E38">
      <w:r>
        <w:t xml:space="preserve">Örneğin, </w:t>
      </w:r>
      <w:r w:rsidR="00B30EDC">
        <w:t xml:space="preserve">hektar başına birim fiyat ile dört bölmede yapılacak </w:t>
      </w:r>
      <w:proofErr w:type="gramStart"/>
      <w:r w:rsidR="00B30EDC">
        <w:t>rehabilitasyon</w:t>
      </w:r>
      <w:proofErr w:type="gramEnd"/>
      <w:r w:rsidR="00B30EDC">
        <w:t xml:space="preserve"> çalışması işinin verildiği sanık</w:t>
      </w:r>
      <w:r w:rsidR="0009556B">
        <w:t>,</w:t>
      </w:r>
      <w:r>
        <w:t xml:space="preserve"> işin bitim tarihinde </w:t>
      </w:r>
      <w:r w:rsidR="00B30EDC">
        <w:t>işi tamamladığını söylemiş, ilgili alandan sorumlu</w:t>
      </w:r>
      <w:r w:rsidR="0009556B">
        <w:t xml:space="preserve"> </w:t>
      </w:r>
      <w:r>
        <w:t>orman iş</w:t>
      </w:r>
      <w:r w:rsidR="00B30EDC">
        <w:t>letme şefi ve muhafaza memuru</w:t>
      </w:r>
      <w:r w:rsidR="0009556B">
        <w:t xml:space="preserve"> söz konusu alanlarda herhangi bir tespit işlemi yapmaksızın </w:t>
      </w:r>
      <w:proofErr w:type="spellStart"/>
      <w:r w:rsidR="0009556B">
        <w:t>hakediş</w:t>
      </w:r>
      <w:proofErr w:type="spellEnd"/>
      <w:r w:rsidR="0009556B">
        <w:t xml:space="preserve"> belgesini</w:t>
      </w:r>
      <w:r w:rsidR="00B30EDC">
        <w:t xml:space="preserve"> düzenlemiş ve</w:t>
      </w:r>
      <w:r>
        <w:t xml:space="preserve"> </w:t>
      </w:r>
      <w:proofErr w:type="spellStart"/>
      <w:r>
        <w:t>hakediş</w:t>
      </w:r>
      <w:proofErr w:type="spellEnd"/>
      <w:r>
        <w:t xml:space="preserve"> tutarını</w:t>
      </w:r>
      <w:r w:rsidR="00F00D66">
        <w:t>n</w:t>
      </w:r>
      <w:r>
        <w:t xml:space="preserve"> sanığın</w:t>
      </w:r>
      <w:r w:rsidR="0009556B">
        <w:t xml:space="preserve"> hesabına öden</w:t>
      </w:r>
      <w:r w:rsidR="00B30EDC">
        <w:t>mesine izin vermiştir. A</w:t>
      </w:r>
      <w:r>
        <w:t>ncak daha sonra sanık</w:t>
      </w:r>
      <w:r w:rsidR="0009556B">
        <w:t xml:space="preserve"> tarafından</w:t>
      </w:r>
      <w:r>
        <w:t>,</w:t>
      </w:r>
      <w:r w:rsidR="0009556B">
        <w:t xml:space="preserve"> kendisine </w:t>
      </w:r>
      <w:r>
        <w:t>verilen</w:t>
      </w:r>
      <w:r w:rsidR="0009556B">
        <w:t xml:space="preserve"> </w:t>
      </w:r>
      <w:r w:rsidR="00B30EDC">
        <w:t>alanlarda ça</w:t>
      </w:r>
      <w:r w:rsidR="00F00D66">
        <w:t>lışma yapılmadığı tespit edildiği için</w:t>
      </w:r>
      <w:r w:rsidR="0009556B">
        <w:t xml:space="preserve"> </w:t>
      </w:r>
      <w:r>
        <w:t xml:space="preserve">orman işletme şefi ve orman muhafaza memurunun görevi ihmal suçunu, sanığın </w:t>
      </w:r>
      <w:r w:rsidR="0009556B">
        <w:t xml:space="preserve">ise kamu kurum ve kuruluşları zararına dolandırıcılık </w:t>
      </w:r>
      <w:r w:rsidR="00B30EDC">
        <w:t xml:space="preserve">suçunu işledikleri iddiasıyla haklarında dava açılmıştır. </w:t>
      </w:r>
      <w:r w:rsidR="00F00D66">
        <w:t xml:space="preserve">Yerel mahkeme orman işletme </w:t>
      </w:r>
      <w:r w:rsidR="009868C0">
        <w:t>şefi ve orman muhafaza memuruna</w:t>
      </w:r>
      <w:r w:rsidR="00F00D66">
        <w:t xml:space="preserve"> görevi ihmal suçundan ötürü </w:t>
      </w:r>
      <w:proofErr w:type="gramStart"/>
      <w:r w:rsidR="00EB05A4">
        <w:t>mahk</w:t>
      </w:r>
      <w:r w:rsidR="003D65B7">
        <w:t>u</w:t>
      </w:r>
      <w:r w:rsidR="00EB05A4">
        <w:t>miyet</w:t>
      </w:r>
      <w:proofErr w:type="gramEnd"/>
      <w:r w:rsidR="00F00D66">
        <w:t xml:space="preserve"> vermiş, dava Yargıtay’a taşınmıştır. Ancak Yargıtay 15.Ceza Dairesi </w:t>
      </w:r>
      <w:r w:rsidR="009868C0">
        <w:t xml:space="preserve">de </w:t>
      </w:r>
      <w:r w:rsidR="00F00D66">
        <w:t xml:space="preserve">(CD) </w:t>
      </w:r>
      <w:r w:rsidR="00F00D66" w:rsidRPr="00F00D66">
        <w:t xml:space="preserve">sanıkların </w:t>
      </w:r>
      <w:proofErr w:type="gramStart"/>
      <w:r w:rsidR="00F00D66" w:rsidRPr="00F00D66">
        <w:t>mahk</w:t>
      </w:r>
      <w:r w:rsidR="003D65B7">
        <w:t>u</w:t>
      </w:r>
      <w:r w:rsidR="00F00D66" w:rsidRPr="00F00D66">
        <w:t>miyetine</w:t>
      </w:r>
      <w:proofErr w:type="gramEnd"/>
      <w:r w:rsidR="00F00D66" w:rsidRPr="00F00D66">
        <w:t xml:space="preserve"> yönelik kabulde isabetsizlik görmemiş</w:t>
      </w:r>
      <w:r w:rsidR="00F00D66">
        <w:t xml:space="preserve"> yerel</w:t>
      </w:r>
      <w:r w:rsidR="008F4B69">
        <w:t xml:space="preserve"> mahkemenin kararını onamıştır.</w:t>
      </w:r>
      <w:r w:rsidR="00F00D66">
        <w:t xml:space="preserve"> </w:t>
      </w:r>
    </w:p>
    <w:p w:rsidR="00F00F7E" w:rsidRDefault="005D4BB9" w:rsidP="00DC4E38">
      <w:r>
        <w:t>Başka bir denetim görevini ihmal olayında</w:t>
      </w:r>
      <w:r w:rsidR="008F4B69">
        <w:rPr>
          <w:rStyle w:val="DipnotBavurusu"/>
        </w:rPr>
        <w:footnoteReference w:id="9"/>
      </w:r>
      <w:r>
        <w:t xml:space="preserve">, sanık olan </w:t>
      </w:r>
      <w:r w:rsidR="00092241">
        <w:t>o</w:t>
      </w:r>
      <w:r w:rsidR="00F00F7E" w:rsidRPr="00F00F7E">
        <w:t xml:space="preserve">rman </w:t>
      </w:r>
      <w:r w:rsidR="00092241">
        <w:t>i</w:t>
      </w:r>
      <w:r w:rsidR="00F00F7E" w:rsidRPr="00F00F7E">
        <w:t>şle</w:t>
      </w:r>
      <w:r>
        <w:t xml:space="preserve">tme </w:t>
      </w:r>
      <w:r w:rsidR="00092241">
        <w:t>ş</w:t>
      </w:r>
      <w:r>
        <w:t xml:space="preserve">efi, görevli olduğu yıllarda </w:t>
      </w:r>
      <w:r w:rsidR="00F00F7E" w:rsidRPr="00F00F7E">
        <w:t>işletmenin deposunda yapı</w:t>
      </w:r>
      <w:r w:rsidR="00092241">
        <w:t xml:space="preserve">lan sayımda tespit edilen depo açığından kaynaklı görevi ihmal suçundan yargılanmıştır. Aynı olayda </w:t>
      </w:r>
      <w:r>
        <w:t>orman muhafaza memurunun zimmet suçundan yargılandığı ve hüküm giy</w:t>
      </w:r>
      <w:r w:rsidR="00B558E0">
        <w:t>diği</w:t>
      </w:r>
      <w:r w:rsidR="00092241">
        <w:t>, d</w:t>
      </w:r>
      <w:r w:rsidR="00F00F7E" w:rsidRPr="00F00F7E">
        <w:t xml:space="preserve">avalı </w:t>
      </w:r>
      <w:r>
        <w:t>orman işletme şefi</w:t>
      </w:r>
      <w:r w:rsidR="00B558E0">
        <w:t>nin</w:t>
      </w:r>
      <w:r>
        <w:t xml:space="preserve"> ise </w:t>
      </w:r>
      <w:r w:rsidR="00F00F7E" w:rsidRPr="00F00F7E">
        <w:t>denetim görevini ihmal ederek</w:t>
      </w:r>
      <w:r w:rsidR="002B6FD6">
        <w:t>,</w:t>
      </w:r>
      <w:r w:rsidR="00F00F7E" w:rsidRPr="00F00F7E">
        <w:t xml:space="preserve"> zimmet suçunun işlenmesine </w:t>
      </w:r>
      <w:proofErr w:type="gramStart"/>
      <w:r w:rsidRPr="00F00F7E">
        <w:t>imk</w:t>
      </w:r>
      <w:r w:rsidR="002B6FD6">
        <w:t>a</w:t>
      </w:r>
      <w:r w:rsidRPr="00F00F7E">
        <w:t>n</w:t>
      </w:r>
      <w:proofErr w:type="gramEnd"/>
      <w:r w:rsidR="00F00F7E" w:rsidRPr="00F00F7E">
        <w:t xml:space="preserve"> sağlamak suçundan dolayı </w:t>
      </w:r>
      <w:r>
        <w:t>yargılan</w:t>
      </w:r>
      <w:r w:rsidR="00B558E0">
        <w:t>dığı tespit edilmiştir.</w:t>
      </w:r>
      <w:r>
        <w:t xml:space="preserve"> </w:t>
      </w:r>
      <w:proofErr w:type="gramStart"/>
      <w:r>
        <w:t>Yerel mahkeme delil yeter</w:t>
      </w:r>
      <w:r w:rsidR="00624EF2">
        <w:t xml:space="preserve">sizliğinden </w:t>
      </w:r>
      <w:r w:rsidR="002B6FD6">
        <w:t xml:space="preserve">işletme </w:t>
      </w:r>
      <w:r w:rsidR="00624EF2">
        <w:t>şefin</w:t>
      </w:r>
      <w:r w:rsidR="002B6FD6">
        <w:t>in</w:t>
      </w:r>
      <w:r w:rsidR="00624EF2">
        <w:t xml:space="preserve"> bera</w:t>
      </w:r>
      <w:r>
        <w:t xml:space="preserve">atine karar vermiş </w:t>
      </w:r>
      <w:r w:rsidR="00624EF2">
        <w:t>ise de</w:t>
      </w:r>
      <w:r w:rsidR="002B6FD6">
        <w:t>,</w:t>
      </w:r>
      <w:r w:rsidR="00624EF2">
        <w:t xml:space="preserve"> </w:t>
      </w:r>
      <w:r>
        <w:t>yüksek mahkeme</w:t>
      </w:r>
      <w:r w:rsidR="00624EF2">
        <w:t>,</w:t>
      </w:r>
      <w:r>
        <w:t xml:space="preserve"> </w:t>
      </w:r>
      <w:r w:rsidR="00F00F7E" w:rsidRPr="00F00F7E">
        <w:t>davalıların hangi emvalden ve ne miktardan sorumlu oldukları</w:t>
      </w:r>
      <w:r w:rsidR="00624EF2">
        <w:t>nın</w:t>
      </w:r>
      <w:r w:rsidR="00F00F7E" w:rsidRPr="00F00F7E">
        <w:t xml:space="preserve"> gerekirse bilirkişi incelem</w:t>
      </w:r>
      <w:r w:rsidR="00624EF2">
        <w:t>esi</w:t>
      </w:r>
      <w:r w:rsidR="00B558E0">
        <w:t>nin</w:t>
      </w:r>
      <w:r w:rsidR="00624EF2">
        <w:t xml:space="preserve"> de yaptırılarak belirlenmesi gerektiğini</w:t>
      </w:r>
      <w:r w:rsidR="00F00F7E" w:rsidRPr="00F00F7E">
        <w:t>, davalıların sorumlulukları</w:t>
      </w:r>
      <w:r w:rsidR="00624EF2">
        <w:t>nın</w:t>
      </w:r>
      <w:r w:rsidR="00F00F7E" w:rsidRPr="00F00F7E">
        <w:t xml:space="preserve"> hiçbir </w:t>
      </w:r>
      <w:proofErr w:type="spellStart"/>
      <w:r w:rsidR="00F00F7E" w:rsidRPr="00F00F7E">
        <w:t>te</w:t>
      </w:r>
      <w:r w:rsidR="00E06BAF">
        <w:t>r</w:t>
      </w:r>
      <w:r w:rsidR="00F00F7E" w:rsidRPr="00F00F7E">
        <w:t>eddüte</w:t>
      </w:r>
      <w:proofErr w:type="spellEnd"/>
      <w:r w:rsidR="00F00F7E" w:rsidRPr="00F00F7E">
        <w:t xml:space="preserve"> mahal ver</w:t>
      </w:r>
      <w:r w:rsidR="00624EF2">
        <w:t>meyecek şekilde ortaya konulması gerektiğini</w:t>
      </w:r>
      <w:r w:rsidR="00F00F7E" w:rsidRPr="00F00F7E">
        <w:t xml:space="preserve"> ve tüm deliller</w:t>
      </w:r>
      <w:r w:rsidR="00624EF2">
        <w:t>in</w:t>
      </w:r>
      <w:r w:rsidR="00F00F7E" w:rsidRPr="00F00F7E">
        <w:t xml:space="preserve"> değerlendirilerek </w:t>
      </w:r>
      <w:r w:rsidR="00624EF2">
        <w:t xml:space="preserve">karar verilmesi </w:t>
      </w:r>
      <w:r w:rsidR="00B558E0">
        <w:t xml:space="preserve">gerektiği </w:t>
      </w:r>
      <w:r w:rsidR="00624EF2">
        <w:t>gerekçeleri ile yerel mahke</w:t>
      </w:r>
      <w:r w:rsidR="008F4B69">
        <w:t>menin beraat kararını bozmuştur.</w:t>
      </w:r>
      <w:proofErr w:type="gramEnd"/>
    </w:p>
    <w:p w:rsidR="000E6010" w:rsidRDefault="000E6010" w:rsidP="00DC4E38">
      <w:r>
        <w:t>Orman idaresinin, orman kadastro komisyonlarının yapmış olduğu 2/B çalışmalarına istinaden açmış olduğu görevi ihmal suçu</w:t>
      </w:r>
      <w:r w:rsidR="008F4B69">
        <w:t>na ilişkin dava</w:t>
      </w:r>
      <w:r w:rsidR="00BB5C22">
        <w:t>lar</w:t>
      </w:r>
      <w:r w:rsidR="008F4B69">
        <w:rPr>
          <w:rStyle w:val="DipnotBavurusu"/>
        </w:rPr>
        <w:footnoteReference w:id="10"/>
      </w:r>
      <w:r w:rsidR="008F4B69">
        <w:t>,</w:t>
      </w:r>
      <w:r>
        <w:t xml:space="preserve"> başka bir örneği oluşturmaktadır. </w:t>
      </w:r>
      <w:r w:rsidR="00BB5C22">
        <w:t>Yüksek mahkeme kararına göre;</w:t>
      </w:r>
      <w:r>
        <w:t xml:space="preserve"> o</w:t>
      </w:r>
      <w:r w:rsidRPr="000E6010">
        <w:t xml:space="preserve">rman </w:t>
      </w:r>
      <w:r>
        <w:t>i</w:t>
      </w:r>
      <w:r w:rsidRPr="000E6010">
        <w:t xml:space="preserve">şletme </w:t>
      </w:r>
      <w:r>
        <w:t>m</w:t>
      </w:r>
      <w:r w:rsidRPr="000E6010">
        <w:t>üdürlüğü tarafından müfettişlere yaptırılan inceleme netice</w:t>
      </w:r>
      <w:r>
        <w:t>sinde</w:t>
      </w:r>
      <w:r w:rsidR="00657A6E">
        <w:t>;</w:t>
      </w:r>
      <w:r>
        <w:t xml:space="preserve"> komisyon üyelerinin </w:t>
      </w:r>
      <w:r w:rsidR="00104A09">
        <w:t>bazı yerlerde orman sınırlarının daraltıldığı veya genişletildiği</w:t>
      </w:r>
      <w:r w:rsidR="002B6FD6">
        <w:t>,</w:t>
      </w:r>
      <w:r w:rsidR="00104A09">
        <w:t xml:space="preserve"> bazı taşınmazların ise aslında orman vasfını yitirmediği halde Hazine adına orman dışına çıkarıldığı, diğer bir ifade ile aplikasyon uygulamasında gerekli ihtimamı göstermeyerek yanlış uygula</w:t>
      </w:r>
      <w:r w:rsidR="00B558E0">
        <w:t xml:space="preserve">malar yaptığı tespit edilmiştir. Bunun sonucunda </w:t>
      </w:r>
      <w:r w:rsidR="00B558E0" w:rsidRPr="000E6010">
        <w:t>komisyon başkan</w:t>
      </w:r>
      <w:r w:rsidR="00B558E0">
        <w:t>ı</w:t>
      </w:r>
      <w:r w:rsidR="00B558E0" w:rsidRPr="000E6010">
        <w:t xml:space="preserve"> ve </w:t>
      </w:r>
      <w:r w:rsidR="00B558E0">
        <w:t>ü</w:t>
      </w:r>
      <w:r w:rsidR="00B558E0" w:rsidRPr="000E6010">
        <w:t>y</w:t>
      </w:r>
      <w:r w:rsidR="00B558E0">
        <w:t>e</w:t>
      </w:r>
      <w:r w:rsidR="00B558E0" w:rsidRPr="000E6010">
        <w:t>leri</w:t>
      </w:r>
      <w:r w:rsidR="00B558E0">
        <w:t xml:space="preserve">nin, </w:t>
      </w:r>
      <w:r w:rsidR="00B558E0" w:rsidRPr="000E6010">
        <w:t>kötü niyetl</w:t>
      </w:r>
      <w:r w:rsidR="00B558E0">
        <w:t xml:space="preserve">i oldukları gerekçeleri ile </w:t>
      </w:r>
      <w:r>
        <w:t>görevlerini</w:t>
      </w:r>
      <w:r w:rsidRPr="000E6010">
        <w:t xml:space="preserve"> ihmal ettikleri ve kötüye kullandıkları sonucuna varılarak</w:t>
      </w:r>
      <w:r>
        <w:t>,</w:t>
      </w:r>
      <w:r w:rsidRPr="000E6010">
        <w:t xml:space="preserve"> tazminata mahkûm edilm</w:t>
      </w:r>
      <w:r w:rsidR="00B558E0">
        <w:t xml:space="preserve">esi yüksek mahkeme kararı </w:t>
      </w:r>
      <w:r w:rsidR="002B6FD6">
        <w:t xml:space="preserve">ile </w:t>
      </w:r>
      <w:r w:rsidR="008F4B69">
        <w:t>onanmıştır.</w:t>
      </w:r>
    </w:p>
    <w:p w:rsidR="006A7F64" w:rsidRDefault="006A7F64" w:rsidP="00DC4E38">
      <w:pPr>
        <w:pStyle w:val="Balk2"/>
        <w:spacing w:line="240" w:lineRule="auto"/>
      </w:pPr>
      <w:r>
        <w:t>3.</w:t>
      </w:r>
      <w:r w:rsidR="00EB0210">
        <w:t>2</w:t>
      </w:r>
      <w:r>
        <w:t xml:space="preserve">. </w:t>
      </w:r>
      <w:r w:rsidR="00EB0210">
        <w:t>Görevi Kötüye Kullanma Karar Örnekleri</w:t>
      </w:r>
    </w:p>
    <w:p w:rsidR="006A7F64" w:rsidRDefault="00680930" w:rsidP="00DC4E38">
      <w:r>
        <w:t>Devlet orman işletmelerinde çalışan memur ve kamu görevlilerinin</w:t>
      </w:r>
      <w:r w:rsidRPr="00680930">
        <w:t xml:space="preserve"> </w:t>
      </w:r>
      <w:r>
        <w:t>görevi kötüye kullanma suçunun faili olabilmesi için,</w:t>
      </w:r>
      <w:r w:rsidRPr="00680930">
        <w:t xml:space="preserve"> görev</w:t>
      </w:r>
      <w:r>
        <w:t>ler</w:t>
      </w:r>
      <w:r w:rsidRPr="00680930">
        <w:t>inin gereklerine aykırı hareket etmek suretiyle</w:t>
      </w:r>
      <w:r>
        <w:t xml:space="preserve"> </w:t>
      </w:r>
      <w:r w:rsidR="00CA65D1">
        <w:t xml:space="preserve">ya </w:t>
      </w:r>
      <w:r>
        <w:t xml:space="preserve">kamuyu zarara uğratmış </w:t>
      </w:r>
      <w:r w:rsidR="00CA65D1">
        <w:t>ya da kişiler yönünden bir mağduriyet veya kazanç doğmuş olması gereklidir</w:t>
      </w:r>
      <w:r>
        <w:t xml:space="preserve">. </w:t>
      </w:r>
      <w:r w:rsidR="001C1D24">
        <w:t xml:space="preserve">Yüksek mahkeme kararları incelendiğinde </w:t>
      </w:r>
      <w:r w:rsidR="00CA65D1">
        <w:t xml:space="preserve">tespit edilen görevi kötüye kullanma olayı örneklerinden bazıları aşağıda </w:t>
      </w:r>
      <w:r w:rsidR="002B6FD6">
        <w:t>açıklanmıştır:</w:t>
      </w:r>
    </w:p>
    <w:p w:rsidR="00CA65D1" w:rsidRDefault="00CA65D1" w:rsidP="00DC4E38">
      <w:pPr>
        <w:pStyle w:val="Balk3"/>
        <w:spacing w:line="240" w:lineRule="auto"/>
      </w:pPr>
      <w:r>
        <w:lastRenderedPageBreak/>
        <w:t>Basit zimmet</w:t>
      </w:r>
    </w:p>
    <w:p w:rsidR="006A7F64" w:rsidRDefault="00B53EF1" w:rsidP="00DC4E38">
      <w:r>
        <w:t xml:space="preserve">Devlet orman işletmeleri, işletmenin ihtiyacı olan hizmet ve malları dışarıdan ihale yolu veya doğrudan temin ile satın alabilmektedir. Orman idaresi tarafından yargıya taşınan bir </w:t>
      </w:r>
      <w:r w:rsidR="00D23840">
        <w:t>olayda; dava</w:t>
      </w:r>
      <w:r w:rsidR="008F4B69">
        <w:rPr>
          <w:rStyle w:val="DipnotBavurusu"/>
        </w:rPr>
        <w:footnoteReference w:id="11"/>
      </w:r>
      <w:r w:rsidR="00D23840">
        <w:t xml:space="preserve">, </w:t>
      </w:r>
      <w:r w:rsidR="00111DA5">
        <w:t>o</w:t>
      </w:r>
      <w:r w:rsidR="00111DA5" w:rsidRPr="00111DA5">
        <w:t>rman</w:t>
      </w:r>
      <w:r w:rsidR="00111DA5">
        <w:t> i</w:t>
      </w:r>
      <w:r w:rsidR="00111DA5" w:rsidRPr="00111DA5">
        <w:t xml:space="preserve">şletmesinin ihtiyacı olduğundan bahisle </w:t>
      </w:r>
      <w:r w:rsidR="00930157">
        <w:t>satın alınan</w:t>
      </w:r>
      <w:r w:rsidR="00111DA5" w:rsidRPr="00111DA5">
        <w:t xml:space="preserve"> parkelerin </w:t>
      </w:r>
      <w:r w:rsidR="00930157">
        <w:t xml:space="preserve">farklı bir ildeki cami </w:t>
      </w:r>
      <w:r w:rsidR="00111DA5" w:rsidRPr="00111DA5">
        <w:t>derneği</w:t>
      </w:r>
      <w:r w:rsidR="00930157">
        <w:t>nin yurt binasında kullanılmasına izin veren</w:t>
      </w:r>
      <w:r w:rsidR="00F706FF" w:rsidRPr="00F706FF">
        <w:t xml:space="preserve"> </w:t>
      </w:r>
      <w:r w:rsidR="00F706FF">
        <w:t>işletme müdürü, orman işletme şefi</w:t>
      </w:r>
      <w:r w:rsidR="00F706FF" w:rsidRPr="00111DA5">
        <w:t xml:space="preserve"> </w:t>
      </w:r>
      <w:r w:rsidR="00F706FF">
        <w:t xml:space="preserve">ve nakliyeleri yapan görevli şoförler adına açılmıştır. Davada yargılanan sanıkların, benzer şekilde </w:t>
      </w:r>
      <w:r w:rsidR="003823DE">
        <w:t>işletmeye tuğla alınmadığı halde alınmış gibi göstererek</w:t>
      </w:r>
      <w:r w:rsidR="002B6FD6">
        <w:t>,</w:t>
      </w:r>
      <w:r w:rsidR="003823DE">
        <w:t xml:space="preserve"> </w:t>
      </w:r>
      <w:r w:rsidR="00F706FF">
        <w:t>faturaların borç kaydı olarak kabul edilmesi için işletme müdürüne baskı yaptıkları da tespit edilmiştir. Yerel mahkeme yaptığı inceleme ve araşt</w:t>
      </w:r>
      <w:r w:rsidR="00B558E0">
        <w:t>ırma sonucunda işletme müdürü</w:t>
      </w:r>
      <w:r w:rsidR="00F706FF">
        <w:t xml:space="preserve"> hakkında nitelikli zimmet suçundan 10’ar yıl hapis ve ağır para cezalarına karar vermiş, yüksek mahkemeye taşın</w:t>
      </w:r>
      <w:r w:rsidR="002F244B">
        <w:t>an davayı Yargıtay 5.CD</w:t>
      </w:r>
      <w:r w:rsidR="00F706FF">
        <w:t xml:space="preserve"> sanıkla</w:t>
      </w:r>
      <w:r w:rsidR="003E2378">
        <w:t>rın basit zimmet suçundan cezalandırılması gereği ile yerel mahkemenin kararını bozmuştur</w:t>
      </w:r>
      <w:r w:rsidR="008F4B69">
        <w:t>.</w:t>
      </w:r>
      <w:r w:rsidR="003E2378">
        <w:t xml:space="preserve"> </w:t>
      </w:r>
    </w:p>
    <w:p w:rsidR="00B558E0" w:rsidRDefault="00A3287D" w:rsidP="00DC4E38">
      <w:pPr>
        <w:tabs>
          <w:tab w:val="left" w:pos="3969"/>
        </w:tabs>
      </w:pPr>
      <w:r>
        <w:t>Zimmet suçu TCK’nın 247’nci maddesinde</w:t>
      </w:r>
      <w:r w:rsidR="004B3159">
        <w:t>,</w:t>
      </w:r>
      <w:r>
        <w:t xml:space="preserve"> </w:t>
      </w:r>
      <w:r w:rsidR="004B3159">
        <w:t>g</w:t>
      </w:r>
      <w:r>
        <w:t xml:space="preserve">örevi nedeniyle zilyedliği kendisine devredilmiş olan veya koruma ve gözetimiyle yükümlü olduğu malı kendisinin veya başkasının zimmetine geçiren kamu görevlisinin, beş yıldan oniki yıla kadar hapis cezası ile cezalandırılacağı </w:t>
      </w:r>
      <w:r w:rsidR="00B558E0">
        <w:t xml:space="preserve">şeklinde </w:t>
      </w:r>
      <w:r>
        <w:t xml:space="preserve">hüküm altına alınmıştır. </w:t>
      </w:r>
      <w:proofErr w:type="gramStart"/>
      <w:r w:rsidR="00591065">
        <w:t xml:space="preserve">Yargıtay nitelikli zimmet ile </w:t>
      </w:r>
      <w:r w:rsidR="008E25C6">
        <w:t xml:space="preserve">basit </w:t>
      </w:r>
      <w:r w:rsidR="00591065">
        <w:t>zimm</w:t>
      </w:r>
      <w:r w:rsidR="008E25C6">
        <w:t>et suçunu şu şekilde ayırmıştır;</w:t>
      </w:r>
      <w:r w:rsidR="00591065">
        <w:t xml:space="preserve"> </w:t>
      </w:r>
      <w:r w:rsidR="008E25C6">
        <w:t>z</w:t>
      </w:r>
      <w:r w:rsidR="00591065" w:rsidRPr="00591065">
        <w:t>immetin açığa çıkmaması için gerçekleştirilen hileli davranışın olağan ve basit bir denetim, araştırma ve karşılaştırmayla ilk bakışta ko</w:t>
      </w:r>
      <w:r w:rsidR="008E25C6">
        <w:t>layca ve kesin bir biçimde anlaşılabilecek nitelikte olması</w:t>
      </w:r>
      <w:r w:rsidR="00591065" w:rsidRPr="00591065">
        <w:t xml:space="preserve">, eylemin </w:t>
      </w:r>
      <w:r w:rsidR="008E25C6">
        <w:t>ilgililerce derhal fark edilebilmesi</w:t>
      </w:r>
      <w:r w:rsidR="00591065" w:rsidRPr="00591065">
        <w:t xml:space="preserve"> eyleminin ba</w:t>
      </w:r>
      <w:r w:rsidR="003F231D">
        <w:t>sit zimmet niteliğinde bulunduğu anlamındadır ve bu eylem için</w:t>
      </w:r>
      <w:r w:rsidR="00591065" w:rsidRPr="00591065">
        <w:t xml:space="preserve"> nitelikli zimmet suçund</w:t>
      </w:r>
      <w:r w:rsidR="000E2E15">
        <w:t>an hüküm kurulması hukuka aykı</w:t>
      </w:r>
      <w:r w:rsidR="00591065" w:rsidRPr="00591065">
        <w:t>rı</w:t>
      </w:r>
      <w:r w:rsidR="003F231D">
        <w:t>dır (</w:t>
      </w:r>
      <w:proofErr w:type="spellStart"/>
      <w:r w:rsidR="003F231D">
        <w:t>İtişgen</w:t>
      </w:r>
      <w:proofErr w:type="spellEnd"/>
      <w:r w:rsidR="003F231D">
        <w:t>, 2013).</w:t>
      </w:r>
      <w:r w:rsidR="00591065" w:rsidRPr="00591065">
        <w:t xml:space="preserve"> </w:t>
      </w:r>
      <w:proofErr w:type="gramEnd"/>
      <w:r w:rsidR="00166D3B">
        <w:t xml:space="preserve">Örnek olayda da sanıkların kanuna aykırı </w:t>
      </w:r>
      <w:r w:rsidR="001C5243">
        <w:t xml:space="preserve">hileli </w:t>
      </w:r>
      <w:r w:rsidR="00166D3B">
        <w:t xml:space="preserve">eylemlerinde </w:t>
      </w:r>
      <w:r w:rsidR="007C723E" w:rsidRPr="007C723E">
        <w:t xml:space="preserve">suçun ortaya çıkmaması </w:t>
      </w:r>
      <w:r w:rsidR="002B6FD6">
        <w:t>ve</w:t>
      </w:r>
      <w:r w:rsidR="007C723E" w:rsidRPr="007C723E">
        <w:t xml:space="preserve"> hileli davranışlar</w:t>
      </w:r>
      <w:r w:rsidR="007C723E">
        <w:t>da bulunmadıkları g</w:t>
      </w:r>
      <w:r w:rsidR="00166D3B">
        <w:t xml:space="preserve">erekçesi ile basit zimmetten yargılanması gerektiği üzerinde durulmuştur. </w:t>
      </w:r>
      <w:r w:rsidR="00B558E0">
        <w:t xml:space="preserve">Dolayısıyla Yargıtay örnek davada sanıkların daha az ceza le yargılanması gerektiği gerekçesi ile kararı bozmuştur. </w:t>
      </w:r>
    </w:p>
    <w:p w:rsidR="009269C8" w:rsidRPr="009269C8" w:rsidRDefault="009269C8" w:rsidP="00DC4E38">
      <w:pPr>
        <w:pStyle w:val="Balk3"/>
        <w:spacing w:line="240" w:lineRule="auto"/>
      </w:pPr>
      <w:r w:rsidRPr="009269C8">
        <w:t xml:space="preserve">Haksız </w:t>
      </w:r>
      <w:r w:rsidR="002B6FD6">
        <w:t>k</w:t>
      </w:r>
      <w:r w:rsidRPr="009269C8">
        <w:t>azanç</w:t>
      </w:r>
    </w:p>
    <w:p w:rsidR="006A7F64" w:rsidRDefault="00FB04AD" w:rsidP="00DC4E38">
      <w:pPr>
        <w:pStyle w:val="2-ortabaslk"/>
        <w:jc w:val="both"/>
      </w:pPr>
      <w:r>
        <w:t>Görevi kötüye kullanma eylemi ile orman idaresinin zarara uğra</w:t>
      </w:r>
      <w:r w:rsidR="00F26336">
        <w:t>tıl</w:t>
      </w:r>
      <w:r>
        <w:t>dığı iddia edilen bir diğer örnek olay</w:t>
      </w:r>
      <w:r w:rsidR="008F4B69">
        <w:rPr>
          <w:rStyle w:val="DipnotBavurusu"/>
        </w:rPr>
        <w:footnoteReference w:id="12"/>
      </w:r>
      <w:r w:rsidR="002B6FD6">
        <w:t>,</w:t>
      </w:r>
      <w:r>
        <w:t xml:space="preserve"> haksız kazanca dayanmaktadır. </w:t>
      </w:r>
      <w:proofErr w:type="gramStart"/>
      <w:r w:rsidR="009269C8" w:rsidRPr="009269C8">
        <w:t xml:space="preserve">Davacı </w:t>
      </w:r>
      <w:r w:rsidR="00A21279">
        <w:t xml:space="preserve">olan </w:t>
      </w:r>
      <w:r w:rsidR="00A1391B">
        <w:t>orman idaresi;</w:t>
      </w:r>
      <w:r w:rsidR="009269C8" w:rsidRPr="009269C8">
        <w:t xml:space="preserve"> işletme müdürü, işletme şefi ve orman muhafaza memurunun </w:t>
      </w:r>
      <w:r w:rsidRPr="00FB04AD">
        <w:t>orman bölm</w:t>
      </w:r>
      <w:r w:rsidR="00A1391B">
        <w:t>elerindeki sürütme mesafelerini gerçek dışı uzun göstere</w:t>
      </w:r>
      <w:r w:rsidRPr="00FB04AD">
        <w:t xml:space="preserve">rek, </w:t>
      </w:r>
      <w:r w:rsidR="00ED0AE1">
        <w:t xml:space="preserve">fazla </w:t>
      </w:r>
      <w:r w:rsidRPr="00FB04AD">
        <w:t>hesaplanan vahidi fiyatlara göre ödeme yapıldığı ve bu bölmelerde çalışan diğer davalıların haksız kazanç sağlamalarına ve idarenin zarar</w:t>
      </w:r>
      <w:r>
        <w:t>a</w:t>
      </w:r>
      <w:r w:rsidRPr="00FB04AD">
        <w:t xml:space="preserve"> uğram</w:t>
      </w:r>
      <w:r w:rsidR="00ED0AE1">
        <w:t>asına neden olunduğu ileri sür</w:t>
      </w:r>
      <w:r w:rsidRPr="00FB04AD">
        <w:t>erek</w:t>
      </w:r>
      <w:r w:rsidR="00ED0AE1">
        <w:t>,</w:t>
      </w:r>
      <w:r>
        <w:t xml:space="preserve"> </w:t>
      </w:r>
      <w:r w:rsidR="009269C8" w:rsidRPr="009269C8">
        <w:t>idare zararının faizi ile davalılardan müteselsilen ödetilmesini istemiştir.</w:t>
      </w:r>
      <w:r w:rsidR="009269C8">
        <w:t xml:space="preserve"> </w:t>
      </w:r>
      <w:proofErr w:type="gramEnd"/>
      <w:r w:rsidR="000130F4">
        <w:t>G</w:t>
      </w:r>
      <w:r w:rsidR="00A1391B">
        <w:t xml:space="preserve">örevi ihmal ve görevi kötüye kullanma suçlarından açılan davayı, yerel mahkeme dosyada bulunan bilirkişi raporuna ve erteleme kararına dayanarak </w:t>
      </w:r>
      <w:r w:rsidR="000130F4">
        <w:t>reddetmiş</w:t>
      </w:r>
      <w:r w:rsidR="00657A6E">
        <w:t>,</w:t>
      </w:r>
      <w:r w:rsidR="000130F4">
        <w:t xml:space="preserve"> ancak Yargıtay 13.HD </w:t>
      </w:r>
      <w:r w:rsidR="000130F4" w:rsidRPr="000130F4">
        <w:t>ayrıntılı inceme ve araştırma yapılmadan, eksik inceleme ile yazılı şekilde karar veril</w:t>
      </w:r>
      <w:r w:rsidR="000130F4">
        <w:t xml:space="preserve">diği </w:t>
      </w:r>
      <w:r w:rsidR="008F4B69">
        <w:t>gerekçesi ile kararı bozmuştur.</w:t>
      </w:r>
    </w:p>
    <w:p w:rsidR="00F37394" w:rsidRDefault="00E049E8" w:rsidP="00DC4E38">
      <w:pPr>
        <w:pStyle w:val="2-ortabaslk"/>
        <w:jc w:val="both"/>
      </w:pPr>
      <w:r>
        <w:t>Yargıtay Ceza Genel Kurulu</w:t>
      </w:r>
      <w:r w:rsidR="00BB5C22">
        <w:t>nun</w:t>
      </w:r>
      <w:r>
        <w:t xml:space="preserve"> bir kararında</w:t>
      </w:r>
      <w:r w:rsidR="00BB5C22">
        <w:t>;</w:t>
      </w:r>
      <w:r>
        <w:rPr>
          <w:rStyle w:val="DipnotBavurusu"/>
        </w:rPr>
        <w:footnoteReference w:id="13"/>
      </w:r>
      <w:r w:rsidR="00BB5C22">
        <w:t xml:space="preserve"> </w:t>
      </w:r>
      <w:r>
        <w:t>i</w:t>
      </w:r>
      <w:r w:rsidR="00F37394">
        <w:t>darenin zarara uğratılması</w:t>
      </w:r>
      <w:r>
        <w:t>nın</w:t>
      </w:r>
      <w:r w:rsidR="00F37394">
        <w:t xml:space="preserve"> ekonomik açıdan </w:t>
      </w:r>
      <w:r w:rsidR="002B6FD6">
        <w:t>kayıp</w:t>
      </w:r>
      <w:r w:rsidR="00F37394">
        <w:t xml:space="preserve"> anlamında</w:t>
      </w:r>
      <w:r>
        <w:t xml:space="preserve"> </w:t>
      </w:r>
      <w:r w:rsidR="00F37394">
        <w:t>ve somut (maddi</w:t>
      </w:r>
      <w:r w:rsidR="00BB5C22">
        <w:t>) olması gerektiğine</w:t>
      </w:r>
      <w:r>
        <w:t xml:space="preserve"> dikkat</w:t>
      </w:r>
      <w:r w:rsidR="00BB5C22">
        <w:t xml:space="preserve"> çekmiştir</w:t>
      </w:r>
      <w:r w:rsidR="00F37394" w:rsidRPr="00F37394">
        <w:t xml:space="preserve">. </w:t>
      </w:r>
      <w:r w:rsidR="000D1182">
        <w:t>Zarar hakkında belli bir</w:t>
      </w:r>
      <w:r w:rsidR="00F37394" w:rsidRPr="00F37394">
        <w:t xml:space="preserve"> m</w:t>
      </w:r>
      <w:r w:rsidR="000D1182">
        <w:t>iktar</w:t>
      </w:r>
      <w:r w:rsidR="00F37394" w:rsidRPr="00F37394">
        <w:t xml:space="preserve"> </w:t>
      </w:r>
      <w:r w:rsidR="002B6FD6">
        <w:t>yoktur.</w:t>
      </w:r>
      <w:r w:rsidR="000D1182">
        <w:t xml:space="preserve"> </w:t>
      </w:r>
      <w:r w:rsidR="002B6FD6">
        <w:t>O</w:t>
      </w:r>
      <w:r w:rsidR="00F37394" w:rsidRPr="00F37394">
        <w:t>layın ö</w:t>
      </w:r>
      <w:r w:rsidR="000D1182">
        <w:t>zelliğine göre somut bir zarar</w:t>
      </w:r>
      <w:r w:rsidR="00F37394" w:rsidRPr="00F37394">
        <w:t xml:space="preserve"> meydana gel</w:t>
      </w:r>
      <w:r w:rsidR="00F37394">
        <w:t>miş ise</w:t>
      </w:r>
      <w:r w:rsidR="002B6FD6">
        <w:t>,</w:t>
      </w:r>
      <w:r w:rsidR="000D1182">
        <w:t xml:space="preserve"> bu durum kamu zararının varlığı olarak</w:t>
      </w:r>
      <w:r w:rsidR="00F37394" w:rsidRPr="00F37394">
        <w:t xml:space="preserve"> kabul </w:t>
      </w:r>
      <w:r w:rsidR="00F37394">
        <w:t>edilmektedir. Kamu zararı kavramı</w:t>
      </w:r>
      <w:r w:rsidR="00F37394" w:rsidRPr="00F37394">
        <w:t xml:space="preserve"> 5018 sayılı Kamu Mali Yönetimi ve Kontrol </w:t>
      </w:r>
      <w:r w:rsidR="00F37394">
        <w:t>Kanununu</w:t>
      </w:r>
      <w:r w:rsidR="00F37394" w:rsidRPr="00F37394">
        <w:t>n 71</w:t>
      </w:r>
      <w:r w:rsidR="00F37394">
        <w:t>’inci</w:t>
      </w:r>
      <w:r w:rsidR="00F37394" w:rsidRPr="00F37394">
        <w:t xml:space="preserve"> maddesinde </w:t>
      </w:r>
      <w:r w:rsidR="00F37394" w:rsidRPr="002B6FD6">
        <w:rPr>
          <w:i/>
        </w:rPr>
        <w:t>“kamu görevlilerinin kasıt, kusur veya ihmallerinden kaynaklanan mevzuata aykırı karar, işlem veya eylemleri sonucunda kamu kaynağında artışa engel veya eksilmeye neden olunması”</w:t>
      </w:r>
      <w:r w:rsidR="00F37394">
        <w:t xml:space="preserve"> şeklinde tanımlanmıştır. </w:t>
      </w:r>
      <w:r w:rsidR="000D1182">
        <w:t xml:space="preserve">Somut </w:t>
      </w:r>
      <w:r w:rsidR="000D1182">
        <w:lastRenderedPageBreak/>
        <w:t>olayda da orman idaresinin gerçekte olmayan bir iş yüküne fazladan para ödediği</w:t>
      </w:r>
      <w:r w:rsidR="002B6FD6">
        <w:t>,</w:t>
      </w:r>
      <w:r w:rsidR="000D1182">
        <w:t xml:space="preserve"> bu sebeple zarara uğradığı ortadadır. </w:t>
      </w:r>
    </w:p>
    <w:p w:rsidR="00FB04AD" w:rsidRDefault="000D1182" w:rsidP="00DC4E38">
      <w:pPr>
        <w:pStyle w:val="2-ortabaslk"/>
        <w:jc w:val="both"/>
      </w:pPr>
      <w:r>
        <w:t xml:space="preserve">Haksız </w:t>
      </w:r>
      <w:r w:rsidR="002F5DA1">
        <w:t>kazanç ise</w:t>
      </w:r>
      <w:r w:rsidR="002B6FD6">
        <w:t>,</w:t>
      </w:r>
      <w:r>
        <w:t xml:space="preserve"> </w:t>
      </w:r>
      <w:r w:rsidR="00F37394" w:rsidRPr="00F37394">
        <w:t>görev gereklerine aykırı davranılmak suretiyle kişilere haksız bir yarar sağlanmasıdır. Yürürlükteki mevzuata göre bir husustan yararlanmaya hakkı olmadığı halde yararlandırılması suretiyle kişinin sağladığı kazanç biçiminde de tanımlanabilir</w:t>
      </w:r>
      <w:r w:rsidR="00E049E8">
        <w:t xml:space="preserve">. </w:t>
      </w:r>
      <w:r w:rsidR="00BB5C22">
        <w:t>Haksız kazanç o</w:t>
      </w:r>
      <w:r>
        <w:t>lay</w:t>
      </w:r>
      <w:r w:rsidR="00BB5C22">
        <w:t>ın</w:t>
      </w:r>
      <w:r>
        <w:t>da</w:t>
      </w:r>
      <w:r w:rsidR="00BB5C22">
        <w:t>,</w:t>
      </w:r>
      <w:r>
        <w:t xml:space="preserve"> görevlerini kötüye kullandıkları için haklarında dava açılan orman mühendislerinin</w:t>
      </w:r>
      <w:r w:rsidR="00B557D1">
        <w:t>,</w:t>
      </w:r>
      <w:r>
        <w:t xml:space="preserve"> diğer sanıklara haksız kazanç </w:t>
      </w:r>
      <w:r w:rsidR="00B557D1">
        <w:t>sağladıkları</w:t>
      </w:r>
      <w:r>
        <w:t xml:space="preserve"> iddia edilmektedir.</w:t>
      </w:r>
      <w:r w:rsidR="00B557D1">
        <w:t xml:space="preserve"> </w:t>
      </w:r>
      <w:r w:rsidR="006E03A0">
        <w:t>Nitekim y</w:t>
      </w:r>
      <w:r w:rsidR="00F03E70">
        <w:t>apılan yargılama sonucunda yüksek mahkeme, görevi kötüye kullanma suçunun oluştuğu ve kamunun uğradığı zararı tazmin etmek için ayrıntılı inceleme ve araştırma yap</w:t>
      </w:r>
      <w:r w:rsidR="00ED0AE1">
        <w:t>ılması gerektiğine karar vermiş</w:t>
      </w:r>
      <w:r w:rsidR="002B6FD6">
        <w:t>tir.</w:t>
      </w:r>
    </w:p>
    <w:p w:rsidR="009269C8" w:rsidRDefault="009269C8" w:rsidP="00DC4E38">
      <w:pPr>
        <w:pStyle w:val="Balk3"/>
        <w:spacing w:line="240" w:lineRule="auto"/>
      </w:pPr>
      <w:r>
        <w:t>Evrakta sahtecilik</w:t>
      </w:r>
    </w:p>
    <w:p w:rsidR="005737A9" w:rsidRDefault="00E96E5F" w:rsidP="00DC4E38">
      <w:r>
        <w:t>Orman işletmesinde çalışan işletme şefi</w:t>
      </w:r>
      <w:r w:rsidR="002B6FD6">
        <w:t xml:space="preserve">nin </w:t>
      </w:r>
      <w:r>
        <w:t>r</w:t>
      </w:r>
      <w:r w:rsidRPr="00E96E5F">
        <w:t xml:space="preserve">esmi </w:t>
      </w:r>
      <w:r>
        <w:t>b</w:t>
      </w:r>
      <w:r w:rsidRPr="00E96E5F">
        <w:t xml:space="preserve">elgede </w:t>
      </w:r>
      <w:r>
        <w:t>s</w:t>
      </w:r>
      <w:r w:rsidRPr="00E96E5F">
        <w:t xml:space="preserve">ahtecilik ve </w:t>
      </w:r>
      <w:r>
        <w:t>g</w:t>
      </w:r>
      <w:r w:rsidRPr="00E96E5F">
        <w:t xml:space="preserve">örevi </w:t>
      </w:r>
      <w:r>
        <w:t>i</w:t>
      </w:r>
      <w:r w:rsidRPr="00E96E5F">
        <w:t>hmal suçlarından</w:t>
      </w:r>
      <w:r>
        <w:t xml:space="preserve"> yargılandı</w:t>
      </w:r>
      <w:r w:rsidR="002B6FD6">
        <w:t>ğı</w:t>
      </w:r>
      <w:r>
        <w:t xml:space="preserve"> </w:t>
      </w:r>
      <w:r w:rsidR="00ED0AE1">
        <w:t xml:space="preserve">başka </w:t>
      </w:r>
      <w:r>
        <w:t>bir örnek olayda</w:t>
      </w:r>
      <w:r w:rsidR="00FD73F6">
        <w:rPr>
          <w:rStyle w:val="DipnotBavurusu"/>
        </w:rPr>
        <w:footnoteReference w:id="14"/>
      </w:r>
      <w:r>
        <w:t>, bir bölmeden kesilen ağaçların saymanlık işlem fişi ve mevcut tezkeresi imzala</w:t>
      </w:r>
      <w:r w:rsidR="00ED0AE1">
        <w:t>n</w:t>
      </w:r>
      <w:r>
        <w:t xml:space="preserve">dıktan sonra satış kararında işletme müdürünün imzasının taklit edilmesi, satış kararından sonra satılmayan emvaller hakkında </w:t>
      </w:r>
      <w:r w:rsidR="00363683">
        <w:t>sahte evrak düzenlenmesi iddiaları</w:t>
      </w:r>
      <w:r>
        <w:t xml:space="preserve"> üzerine dava açılmıştır. </w:t>
      </w:r>
      <w:r w:rsidR="00ED0AE1">
        <w:t>Ayrıca sanığın</w:t>
      </w:r>
      <w:r w:rsidR="00363683">
        <w:t xml:space="preserve"> daha </w:t>
      </w:r>
      <w:r w:rsidR="00ED0AE1">
        <w:t>sonra farklı bir bölmeden kesilen</w:t>
      </w:r>
      <w:r w:rsidR="002B6FD6">
        <w:t xml:space="preserve"> emval</w:t>
      </w:r>
      <w:r w:rsidR="00363683">
        <w:t xml:space="preserve"> için </w:t>
      </w:r>
      <w:r w:rsidR="00F27EEA">
        <w:t xml:space="preserve">hazırlanan </w:t>
      </w:r>
      <w:r w:rsidR="00363683">
        <w:t>satış belgesinde</w:t>
      </w:r>
      <w:r w:rsidR="00ED0AE1">
        <w:t>,</w:t>
      </w:r>
      <w:r w:rsidR="00363683">
        <w:t xml:space="preserve"> </w:t>
      </w:r>
      <w:r w:rsidR="00F27EEA">
        <w:t xml:space="preserve">bir önceki satış bedellerini de eklediği fark edilmiştir. Mahkeme yaptığı yargılama sonrasında işletme şefini evrakta sahtecilik suçu ile </w:t>
      </w:r>
      <w:proofErr w:type="gramStart"/>
      <w:r w:rsidR="00F27EEA">
        <w:t>mahkumiyetine</w:t>
      </w:r>
      <w:proofErr w:type="gramEnd"/>
      <w:r w:rsidR="00F27EEA">
        <w:t xml:space="preserve"> k</w:t>
      </w:r>
      <w:r w:rsidR="00ED0AE1">
        <w:t xml:space="preserve">arar vermiş ise de yüksek mahkeme </w:t>
      </w:r>
      <w:r w:rsidR="00F27EEA">
        <w:t xml:space="preserve">görevi ihmal suçunun da dikkate alınması gerektiği </w:t>
      </w:r>
      <w:r w:rsidR="00ED0AE1">
        <w:t xml:space="preserve">gerekçesi ile </w:t>
      </w:r>
      <w:r w:rsidR="00F27EEA">
        <w:t xml:space="preserve">kararı bozmuştur. </w:t>
      </w:r>
    </w:p>
    <w:p w:rsidR="009F5892" w:rsidRPr="002C6D4E" w:rsidRDefault="00DD0398" w:rsidP="00DC4E38">
      <w:r>
        <w:t xml:space="preserve">TCK’nın 204’üncü maddesinin ikinci fıkrası </w:t>
      </w:r>
      <w:r w:rsidRPr="002B6FD6">
        <w:rPr>
          <w:i/>
        </w:rPr>
        <w:t>“</w:t>
      </w:r>
      <w:r w:rsidR="00AA16A0" w:rsidRPr="002B6FD6">
        <w:rPr>
          <w:i/>
        </w:rPr>
        <w:t>g</w:t>
      </w:r>
      <w:r w:rsidRPr="002B6FD6">
        <w:rPr>
          <w:i/>
        </w:rPr>
        <w:t>örevi gereği düzenlemeye yetkili olduğu resmi bir belgeyi sahte olarak düzenleyen, gerçek bir belgeyi başkalarını aldatacak şekilde değiştiren, gerçeğe aykırı olarak belge düzenleyen veya sahte resmi belgeyi kullanan kamu görevlisi üç yıldan sekiz yıla kadar hapis cezası ile cezalandırılır”</w:t>
      </w:r>
      <w:r>
        <w:t xml:space="preserve"> şeklinde düzenlenmiştir. Görevi ihmal suçu ise yine aynı kanunda düzenlendiği üzere altı aydan iki yıla kadar hapis cezası</w:t>
      </w:r>
      <w:r w:rsidR="00851D2D">
        <w:t>nı</w:t>
      </w:r>
      <w:r>
        <w:t xml:space="preserve"> öngörmektedir. </w:t>
      </w:r>
      <w:proofErr w:type="gramStart"/>
      <w:r>
        <w:t>Örnek olayda</w:t>
      </w:r>
      <w:r w:rsidR="00AA16A0">
        <w:t>,</w:t>
      </w:r>
      <w:r>
        <w:t xml:space="preserve"> yapılan inceleme ve değerlendirme sonrasında orman işletme şefinin, işletme müdürünün imzasını taklit etmediği,</w:t>
      </w:r>
      <w:r w:rsidR="00DA667D">
        <w:t xml:space="preserve"> müdürün </w:t>
      </w:r>
      <w:r w:rsidR="00DA667D" w:rsidRPr="00DA667D">
        <w:t xml:space="preserve">raporlu </w:t>
      </w:r>
      <w:r w:rsidR="00DA667D">
        <w:t>ol</w:t>
      </w:r>
      <w:r w:rsidR="00DA667D" w:rsidRPr="00DA667D">
        <w:t xml:space="preserve">ması nedeniyle </w:t>
      </w:r>
      <w:r w:rsidR="00DA667D">
        <w:t>o</w:t>
      </w:r>
      <w:r w:rsidR="00DA667D" w:rsidRPr="00DA667D">
        <w:t xml:space="preserve">rman </w:t>
      </w:r>
      <w:r w:rsidR="00DA667D">
        <w:t>i</w:t>
      </w:r>
      <w:r w:rsidR="00DA667D" w:rsidRPr="00DA667D">
        <w:t xml:space="preserve">şletme </w:t>
      </w:r>
      <w:r w:rsidR="00DA667D">
        <w:t>ş</w:t>
      </w:r>
      <w:r w:rsidR="00DA667D" w:rsidRPr="00DA667D">
        <w:t>efi olan sanık</w:t>
      </w:r>
      <w:r w:rsidR="00DA667D">
        <w:t xml:space="preserve"> </w:t>
      </w:r>
      <w:r w:rsidR="00DA667D" w:rsidRPr="00DA667D">
        <w:t>tarafından imzalandığı</w:t>
      </w:r>
      <w:r w:rsidR="00DA667D">
        <w:t xml:space="preserve"> ve </w:t>
      </w:r>
      <w:r w:rsidR="00AA16A0">
        <w:t xml:space="preserve">buna bağlı olarak </w:t>
      </w:r>
      <w:r w:rsidR="00DA667D">
        <w:t>sahte evrak düzen</w:t>
      </w:r>
      <w:r w:rsidR="00AA16A0">
        <w:t>lenmediği tespit edilmiş olup</w:t>
      </w:r>
      <w:r w:rsidR="002B6FD6">
        <w:t>,</w:t>
      </w:r>
      <w:r w:rsidR="00AA16A0">
        <w:t xml:space="preserve"> cezası daha ağır o</w:t>
      </w:r>
      <w:r w:rsidR="00FF1A91">
        <w:t xml:space="preserve">lan evrakta sahtecilik suçu yerine sanıkların görevi ihmal suçundan yargılanmaları gerektiği için yerel mahkemenin kararını bozmuştur. </w:t>
      </w:r>
      <w:proofErr w:type="gramEnd"/>
    </w:p>
    <w:p w:rsidR="009F5892" w:rsidRPr="002C6D4E" w:rsidRDefault="002B6FD6" w:rsidP="00DC4E38">
      <w:pPr>
        <w:pStyle w:val="KonuBal"/>
        <w:spacing w:line="240" w:lineRule="auto"/>
      </w:pPr>
      <w:r>
        <w:t xml:space="preserve">4. </w:t>
      </w:r>
      <w:r w:rsidR="009F5892" w:rsidRPr="002C6D4E">
        <w:t>Sonuç</w:t>
      </w:r>
      <w:r>
        <w:t>lar ve Öneriler</w:t>
      </w:r>
    </w:p>
    <w:p w:rsidR="00F158B5" w:rsidRDefault="00F158B5" w:rsidP="00DC4E38">
      <w:pPr>
        <w:spacing w:after="240"/>
      </w:pPr>
      <w:r>
        <w:t xml:space="preserve">Devlet, toplumun ihtiyaçlarını karşılamak için çeşitli </w:t>
      </w:r>
      <w:r w:rsidR="002B6FD6">
        <w:t xml:space="preserve">mal, </w:t>
      </w:r>
      <w:r>
        <w:t xml:space="preserve">hizmet ve olanakları vatandaşlarına </w:t>
      </w:r>
      <w:r w:rsidR="002B6FD6">
        <w:t>kamu kurum ve kuruluşların</w:t>
      </w:r>
      <w:r>
        <w:t xml:space="preserve">da çalışan </w:t>
      </w:r>
      <w:r>
        <w:rPr>
          <w:rFonts w:ascii="TimesNewRoman" w:hAnsi="TimesNewRoman" w:cs="TimesNewRoman"/>
          <w:lang w:eastAsia="en-US"/>
        </w:rPr>
        <w:t>memur veya kamu görevlileri</w:t>
      </w:r>
      <w:r>
        <w:t xml:space="preserve"> ile sunar. </w:t>
      </w:r>
      <w:r w:rsidR="00DB6EAD">
        <w:t xml:space="preserve">Bir kamu kurumu olan </w:t>
      </w:r>
      <w:r w:rsidR="00851D2D">
        <w:t>OGM</w:t>
      </w:r>
      <w:r>
        <w:t xml:space="preserve"> ve bünyesinde </w:t>
      </w:r>
      <w:r w:rsidR="002B6FD6">
        <w:t xml:space="preserve">(özellikle </w:t>
      </w:r>
      <w:r w:rsidR="00D403AC">
        <w:t>orman işletme şefleri</w:t>
      </w:r>
      <w:r w:rsidR="002B6FD6">
        <w:t xml:space="preserve">) </w:t>
      </w:r>
      <w:r>
        <w:t>çalışan orman mühendisleri de b</w:t>
      </w:r>
      <w:r w:rsidR="00DB6EAD">
        <w:t>u hizmet ağında</w:t>
      </w:r>
      <w:r>
        <w:t xml:space="preserve"> önemli bir </w:t>
      </w:r>
      <w:r w:rsidR="00851D2D">
        <w:t>rolü üstlenir</w:t>
      </w:r>
      <w:r>
        <w:t xml:space="preserve">. </w:t>
      </w:r>
      <w:r w:rsidR="00FD142B">
        <w:t>Çalışma konusu olan görevi ihmal ve görevi kötüye kullanma suçları, karşılaşılması istenilmeyen</w:t>
      </w:r>
      <w:r w:rsidR="002B6FD6">
        <w:t>,</w:t>
      </w:r>
      <w:r w:rsidR="00FD142B">
        <w:t xml:space="preserve"> ancak ormancılık teşkilatı içinde </w:t>
      </w:r>
      <w:r w:rsidR="00D403AC">
        <w:t>sıklıkla rastlanan durumlardır</w:t>
      </w:r>
      <w:r w:rsidR="00FD142B">
        <w:t>.</w:t>
      </w:r>
    </w:p>
    <w:p w:rsidR="00107D1B" w:rsidRDefault="003739EB" w:rsidP="00DC4E38">
      <w:pPr>
        <w:pStyle w:val="2-ortabaslk"/>
        <w:jc w:val="both"/>
      </w:pPr>
      <w:r>
        <w:t xml:space="preserve">Devlet orman işletmelerinde kamu görevlisi olarak çalışan orman mühendisleri ve diğer memurlar görev alanlarına giren sorumluluklarını yerine getirmediklerinde, görevlerini ihmal ettiklerinde ya da görevlerini kötüye kullandıklarında devlet memurlarının yargılanma usul ve esaslarına uygun olarak yargılanmaktadır. </w:t>
      </w:r>
      <w:r w:rsidR="00107D1B">
        <w:t>Görevi ihmal ve görevi kötüye kullanma suçları, TCK’nın 257’nci maddesinde düzenlenmiş olup</w:t>
      </w:r>
      <w:r w:rsidR="002B6FD6">
        <w:t>,</w:t>
      </w:r>
      <w:r w:rsidR="00107D1B">
        <w:t xml:space="preserve"> sadece devlet memurları tarafından işlenebilecek suç olarak tanımlanmıştır. Devlet orman işletmelerinde 657 sayılı Devlet </w:t>
      </w:r>
      <w:r w:rsidR="00107D1B">
        <w:lastRenderedPageBreak/>
        <w:t>Memurları Kanununa tabi olarak görev yapmakta olan orman mühendisleri de zaman zaman TCK’da düzenlenen bu suçun faili durumuna düşmektedir.</w:t>
      </w:r>
    </w:p>
    <w:p w:rsidR="00107D1B" w:rsidRDefault="00107D1B" w:rsidP="00DC4E38">
      <w:pPr>
        <w:spacing w:after="240"/>
      </w:pPr>
      <w:r>
        <w:t xml:space="preserve">Orman işletme şeflerinin hem </w:t>
      </w:r>
      <w:r w:rsidR="008A41CB">
        <w:t xml:space="preserve">657 sayılı Kanundan, hem de orman mevzuatından kaynaklanan birçok görevi vardır. İşletme şefleri </w:t>
      </w:r>
      <w:r>
        <w:t xml:space="preserve">iş yoğunluğunun fazla olması, </w:t>
      </w:r>
      <w:r w:rsidRPr="006A5D8E">
        <w:t>korumalarına verilen sahanın büyüklüğüne göre verilen araç-gereç ve koruma memuru sayı</w:t>
      </w:r>
      <w:r>
        <w:t xml:space="preserve">sının yetersiz olması, koruma görevi </w:t>
      </w:r>
      <w:r w:rsidRPr="006A5D8E">
        <w:t xml:space="preserve">dışında idarece </w:t>
      </w:r>
      <w:r>
        <w:t xml:space="preserve">birçok görevlerde sorumluluk almaları gerekçeleri ile zaman zaman görevi ihmal suçundan yargılanmaktadır. </w:t>
      </w:r>
      <w:r w:rsidR="008A41CB">
        <w:t>İncelenen görevi ihmal suçu örneklerin</w:t>
      </w:r>
      <w:r w:rsidR="002B6FD6">
        <w:t xml:space="preserve">in </w:t>
      </w:r>
      <w:r w:rsidR="008A41CB">
        <w:t>analiz</w:t>
      </w:r>
      <w:r w:rsidR="002B6FD6">
        <w:t xml:space="preserve">inden de anlaşıldığı gibi, </w:t>
      </w:r>
      <w:r w:rsidR="008A41CB">
        <w:t>orman işleme şeflerinin görevi ihmal suçu konusunda yaşadı</w:t>
      </w:r>
      <w:r w:rsidR="002B6FD6">
        <w:t>kları davaların çoğu,</w:t>
      </w:r>
      <w:r w:rsidR="008A41CB">
        <w:t xml:space="preserve"> orman suçlarına karşı tutanak tutulmamasından kaynaklanmaktadır. </w:t>
      </w:r>
      <w:r w:rsidR="00F158B5">
        <w:t>Hatta bu konuda, komşu şefliğine kısa</w:t>
      </w:r>
      <w:r w:rsidR="00851D2D">
        <w:t xml:space="preserve"> süreli </w:t>
      </w:r>
      <w:proofErr w:type="gramStart"/>
      <w:r w:rsidR="00851D2D">
        <w:t>vek</w:t>
      </w:r>
      <w:r w:rsidR="002B6FD6">
        <w:t>a</w:t>
      </w:r>
      <w:r w:rsidR="00851D2D">
        <w:t>let</w:t>
      </w:r>
      <w:proofErr w:type="gramEnd"/>
      <w:r w:rsidR="00851D2D">
        <w:t xml:space="preserve"> eden şeflerin</w:t>
      </w:r>
      <w:r w:rsidR="00F158B5">
        <w:t xml:space="preserve"> sorumlu tutulduğu örnekler de bulunmaktadır. </w:t>
      </w:r>
      <w:r w:rsidR="00851D2D">
        <w:t>Bu nedenle</w:t>
      </w:r>
      <w:r w:rsidR="002B6FD6">
        <w:t>,</w:t>
      </w:r>
      <w:r w:rsidR="00851D2D">
        <w:t xml:space="preserve"> orman işletme şefleri hem asaleten sorumlu oldukları hem de bir gün bile olsa </w:t>
      </w:r>
      <w:proofErr w:type="gramStart"/>
      <w:r w:rsidR="00851D2D">
        <w:t>vekaleten</w:t>
      </w:r>
      <w:proofErr w:type="gramEnd"/>
      <w:r w:rsidR="00851D2D">
        <w:t xml:space="preserve"> baktıkları şeflikleri için görevlerinde mümkün olduğunda hassas davranmalıdır. </w:t>
      </w:r>
    </w:p>
    <w:p w:rsidR="00851D2D" w:rsidRDefault="00851D2D" w:rsidP="00DC4E38">
      <w:pPr>
        <w:spacing w:after="240"/>
      </w:pPr>
      <w:r>
        <w:t xml:space="preserve">Mevzuattan doğan sorumluluk ve görevlerini çok iyi bilmeleri, tüm resmi belgeleri inceleyerek imzalamaları gereklidir. Aksi takdirde hukuk kurallarını bilmemek gibi bir savunma ile kendilerini savunamayacakları açıktır. </w:t>
      </w:r>
    </w:p>
    <w:p w:rsidR="00851D2D" w:rsidRDefault="00851D2D" w:rsidP="00DC4E38">
      <w:pPr>
        <w:spacing w:after="240"/>
      </w:pPr>
      <w:r>
        <w:t xml:space="preserve">Görevi kötüye kullanma suç örneklerine bakıldığında ise ihmal gibi bir hareketin olmadığı aksine olacakları tüm sonuçları ile bilerek fiiliyata geçirildiği görülmektedir. Bu nedenle görevi kötüye kullanma suçu, kamuyu zarara uğratması ve haksız kazanç sağlaması nedenleri ile daha ağır yaptırımlara sahiptir. </w:t>
      </w:r>
      <w:r w:rsidR="002B2C85">
        <w:t>Diğer bir deyişle</w:t>
      </w:r>
      <w:r w:rsidR="0056399C">
        <w:t>,</w:t>
      </w:r>
      <w:r w:rsidR="002B2C85">
        <w:t xml:space="preserve"> görevi ihmalde “ben bilmiyordum” demek hafifletici neden olabiliyorken, görevi kötüye kullanmada “ben bilmiyordum”</w:t>
      </w:r>
      <w:r w:rsidR="0056399C">
        <w:t xml:space="preserve"> demek hafifletici bir neden değildir. </w:t>
      </w:r>
      <w:r w:rsidR="002B2C85">
        <w:t xml:space="preserve"> </w:t>
      </w:r>
      <w:r>
        <w:t xml:space="preserve">  </w:t>
      </w:r>
    </w:p>
    <w:p w:rsidR="00E4527F" w:rsidRDefault="00D81938" w:rsidP="00DC4E38">
      <w:pPr>
        <w:spacing w:after="240"/>
      </w:pPr>
      <w:r>
        <w:t>Bunların dışında g</w:t>
      </w:r>
      <w:r w:rsidR="00E4527F" w:rsidRPr="00E4527F">
        <w:t>örevi kötüye kullanma suçunun, tüm işleniş biçimleri bakımınd</w:t>
      </w:r>
      <w:r w:rsidR="00F158B5">
        <w:t xml:space="preserve">an dava zamanaşımı süresi, TCK’nın </w:t>
      </w:r>
      <w:r w:rsidR="00E4527F" w:rsidRPr="00E4527F">
        <w:t xml:space="preserve">66/1-e bendi uyarınca 8 yıldır. </w:t>
      </w:r>
      <w:r w:rsidR="00F158B5">
        <w:t>Z</w:t>
      </w:r>
      <w:r w:rsidR="00E4527F" w:rsidRPr="00E4527F">
        <w:t xml:space="preserve">amanaşımını kesen söz konusu hukuki işlemler olduğu </w:t>
      </w:r>
      <w:r w:rsidR="00F158B5" w:rsidRPr="00E4527F">
        <w:t>takdirde</w:t>
      </w:r>
      <w:r w:rsidR="00E4527F" w:rsidRPr="00E4527F">
        <w:t xml:space="preserve">, zamanaşımı, </w:t>
      </w:r>
      <w:r w:rsidR="002F2253">
        <w:t xml:space="preserve">%50 </w:t>
      </w:r>
      <w:r w:rsidR="00E4527F" w:rsidRPr="00E4527F">
        <w:t>artırılarak, 8 yıllık zamanaşımı, 12 yıla çıkmaktadır.</w:t>
      </w:r>
      <w:r w:rsidR="00F158B5">
        <w:t xml:space="preserve"> </w:t>
      </w:r>
      <w:r>
        <w:t xml:space="preserve">Diğer bir ifade </w:t>
      </w:r>
      <w:proofErr w:type="gramStart"/>
      <w:r>
        <w:t>ile</w:t>
      </w:r>
      <w:r w:rsidR="00E34D00">
        <w:t>,</w:t>
      </w:r>
      <w:proofErr w:type="gramEnd"/>
      <w:r>
        <w:t xml:space="preserve"> olayın geçtiği andan itibaren 8 yıl görevi ihmal suçundan dava açılmamışsa</w:t>
      </w:r>
      <w:r w:rsidR="00E34D00">
        <w:t>,</w:t>
      </w:r>
      <w:r>
        <w:t xml:space="preserve"> dava zaman aşımı süresi gereği artık dava açılması usul yönünden hukuka aykırıdır. </w:t>
      </w:r>
    </w:p>
    <w:p w:rsidR="009F5892" w:rsidRPr="002C6D4E" w:rsidRDefault="00E34D00" w:rsidP="00DC4E38">
      <w:pPr>
        <w:spacing w:after="240"/>
        <w:rPr>
          <w:b/>
        </w:rPr>
      </w:pPr>
      <w:r>
        <w:t xml:space="preserve">Görevi ihmal ve görevi kötüye kullanmanın </w:t>
      </w:r>
      <w:r w:rsidR="00BA5CAA">
        <w:t xml:space="preserve">önemi özellikle yeni </w:t>
      </w:r>
      <w:r>
        <w:t xml:space="preserve">işletme </w:t>
      </w:r>
      <w:r w:rsidR="00BA5CAA">
        <w:t>şef</w:t>
      </w:r>
      <w:r>
        <w:t>i</w:t>
      </w:r>
      <w:r w:rsidR="00BA5CAA">
        <w:t xml:space="preserve"> olmuş orman mühendisleri </w:t>
      </w:r>
      <w:r>
        <w:t>tarafından iyi anlaşılmalıdır</w:t>
      </w:r>
      <w:r w:rsidR="00BA5CAA">
        <w:t xml:space="preserve">. </w:t>
      </w:r>
      <w:r>
        <w:t>Orman m</w:t>
      </w:r>
      <w:r w:rsidR="00BA5CAA">
        <w:t xml:space="preserve">ühendislerin gerek hukuk kuralları ve TC kanunları gereği sorumluluk ve ödevleri açısından gerekse meslek hukuku </w:t>
      </w:r>
      <w:r>
        <w:t>açısından bilgilerini her zaman taze tutmaları, Anayasa, kanunlar ve diğer hukuk kurallarıyla</w:t>
      </w:r>
      <w:r w:rsidR="00BA5CAA">
        <w:t xml:space="preserve"> düzenlenen sorumluluk ve görevlerinin bilincinde olmaları </w:t>
      </w:r>
      <w:r>
        <w:t>gerekmektedir</w:t>
      </w:r>
      <w:r w:rsidR="008B4CE8">
        <w:t xml:space="preserve">. Ancak unutulmamalıdır ki, </w:t>
      </w:r>
      <w:r w:rsidR="00CF15BA" w:rsidRPr="00CF15BA">
        <w:t xml:space="preserve">uygulamaya geçirilememiş kurallar topluluğu tek başına hiçbir işe yaramaz sadece teoride kalır ve istenileni karşılayamaz. Önemli olan o kuralları uygulayacak olan kişilerin kuralları benimseyerek uygulamasıdır. Bunun için öncelikle </w:t>
      </w:r>
      <w:r w:rsidR="00D403AC">
        <w:t xml:space="preserve">orman mühendislerinin gerek lisans eğitimlerinde gerekse memur olduktan sonra kurumları tarafından yapılan hizmet içi eğitim seminerlerinde hukuki ve ahlaki bilincin detaylı olarak aktarılması gereklidir. </w:t>
      </w:r>
      <w:r w:rsidR="009F5892" w:rsidRPr="002C6D4E">
        <w:rPr>
          <w:b/>
        </w:rPr>
        <w:br w:type="page"/>
      </w:r>
    </w:p>
    <w:p w:rsidR="009F5892" w:rsidRDefault="009F5892" w:rsidP="00DC4E38">
      <w:pPr>
        <w:pStyle w:val="KonuBal"/>
        <w:spacing w:line="240" w:lineRule="auto"/>
      </w:pPr>
      <w:r w:rsidRPr="002C6D4E">
        <w:lastRenderedPageBreak/>
        <w:t>Kaynaklar</w:t>
      </w:r>
    </w:p>
    <w:p w:rsidR="00E06EEC" w:rsidRDefault="00E06EEC" w:rsidP="00DC4E38">
      <w:proofErr w:type="spellStart"/>
      <w:r>
        <w:t>Ayanoğu</w:t>
      </w:r>
      <w:proofErr w:type="spellEnd"/>
      <w:r>
        <w:t>, S</w:t>
      </w:r>
      <w:proofErr w:type="gramStart"/>
      <w:r>
        <w:t>.,</w:t>
      </w:r>
      <w:proofErr w:type="gramEnd"/>
      <w:r>
        <w:t xml:space="preserve"> Güneş, Y. 2003. Oran Suçları Ders Kitabı, İstanbul </w:t>
      </w:r>
      <w:proofErr w:type="spellStart"/>
      <w:r>
        <w:t>Üni</w:t>
      </w:r>
      <w:proofErr w:type="spellEnd"/>
      <w:r>
        <w:t xml:space="preserve">. Yayın </w:t>
      </w:r>
      <w:proofErr w:type="spellStart"/>
      <w:r>
        <w:t>no</w:t>
      </w:r>
      <w:proofErr w:type="spellEnd"/>
      <w:r>
        <w:t>: 4420</w:t>
      </w:r>
      <w:r w:rsidR="005228D2">
        <w:t xml:space="preserve">, Orman Fakültesi Yayın </w:t>
      </w:r>
      <w:proofErr w:type="spellStart"/>
      <w:r w:rsidR="005228D2">
        <w:t>no</w:t>
      </w:r>
      <w:proofErr w:type="spellEnd"/>
      <w:r w:rsidR="005228D2">
        <w:t>: 471,</w:t>
      </w:r>
      <w:r>
        <w:t xml:space="preserve"> </w:t>
      </w:r>
      <w:r w:rsidR="005228D2">
        <w:t xml:space="preserve">İstanbul, </w:t>
      </w:r>
      <w:r>
        <w:t xml:space="preserve">167 </w:t>
      </w:r>
      <w:proofErr w:type="spellStart"/>
      <w:r>
        <w:t>syf</w:t>
      </w:r>
      <w:proofErr w:type="spellEnd"/>
      <w:r>
        <w:t>.</w:t>
      </w:r>
    </w:p>
    <w:p w:rsidR="007247A1" w:rsidRPr="00E06EEC" w:rsidRDefault="007247A1" w:rsidP="00DC4E38">
      <w:proofErr w:type="spellStart"/>
      <w:r>
        <w:t>Demren</w:t>
      </w:r>
      <w:proofErr w:type="spellEnd"/>
      <w:r>
        <w:t xml:space="preserve"> Dönmez B. 2011. Türk Ceza Kanununda ‘Kamu Görevlisi’ Kavramı, Türkiye Barolar Birliği Dergisi, Dönem/Sayı 2011/94, </w:t>
      </w:r>
      <w:proofErr w:type="spellStart"/>
      <w:r>
        <w:t>syf</w:t>
      </w:r>
      <w:proofErr w:type="spellEnd"/>
      <w:r>
        <w:t xml:space="preserve"> 95-130.</w:t>
      </w:r>
    </w:p>
    <w:p w:rsidR="00D21BE2" w:rsidRPr="00D21BE2" w:rsidRDefault="00D21BE2" w:rsidP="00DC4E38">
      <w:r>
        <w:t>Gözler, K. 2008. Hukukun Temel Kavramları,</w:t>
      </w:r>
      <w:r w:rsidR="005228D2">
        <w:t xml:space="preserve"> Ekin Basın Yayın Dağıtım, Bursa,</w:t>
      </w:r>
      <w:r>
        <w:t xml:space="preserve"> 252 </w:t>
      </w:r>
      <w:proofErr w:type="spellStart"/>
      <w:r>
        <w:t>syf</w:t>
      </w:r>
      <w:proofErr w:type="spellEnd"/>
      <w:r>
        <w:t>.</w:t>
      </w:r>
    </w:p>
    <w:p w:rsidR="005228D2" w:rsidRDefault="005228D2" w:rsidP="00DC4E38">
      <w:r>
        <w:t xml:space="preserve">Gözler, K. Kaplan, G. </w:t>
      </w:r>
      <w:r w:rsidR="00BE196F">
        <w:t xml:space="preserve">2012. </w:t>
      </w:r>
      <w:r>
        <w:t xml:space="preserve">İdare Hukukuna Giriş, Ekin Basın Yayın Dağıtım, Bursa, 864 </w:t>
      </w:r>
      <w:proofErr w:type="spellStart"/>
      <w:r>
        <w:t>syf</w:t>
      </w:r>
      <w:proofErr w:type="spellEnd"/>
      <w:r>
        <w:t>.</w:t>
      </w:r>
    </w:p>
    <w:p w:rsidR="00BE196F" w:rsidRDefault="00BE196F" w:rsidP="00DC4E38">
      <w:r>
        <w:t xml:space="preserve">Günday, M. 2003. İdare Hukuku, İmaj Yayıncılık, Ankara, 580 </w:t>
      </w:r>
      <w:proofErr w:type="spellStart"/>
      <w:r>
        <w:t>syf</w:t>
      </w:r>
      <w:proofErr w:type="spellEnd"/>
      <w:r>
        <w:t>.</w:t>
      </w:r>
      <w:r w:rsidR="00C63757">
        <w:t xml:space="preserve"> 1373-1396.</w:t>
      </w:r>
    </w:p>
    <w:p w:rsidR="006214F7" w:rsidRPr="00C63757" w:rsidRDefault="006214F7" w:rsidP="00DC4E38">
      <w:pPr>
        <w:rPr>
          <w:rFonts w:cs="Times New Roman"/>
          <w:sz w:val="32"/>
        </w:rPr>
      </w:pPr>
      <w:proofErr w:type="spellStart"/>
      <w:r w:rsidRPr="00C63757">
        <w:rPr>
          <w:rFonts w:cs="Times New Roman"/>
          <w:szCs w:val="20"/>
          <w:shd w:val="clear" w:color="auto" w:fill="FFFFFF"/>
        </w:rPr>
        <w:t>İtişgen</w:t>
      </w:r>
      <w:proofErr w:type="spellEnd"/>
      <w:r w:rsidRPr="00C63757">
        <w:rPr>
          <w:rFonts w:cs="Times New Roman"/>
          <w:szCs w:val="20"/>
          <w:shd w:val="clear" w:color="auto" w:fill="FFFFFF"/>
        </w:rPr>
        <w:t>, R, 2013. Türk Ceza Hukukunda Zimmet Suçu.</w:t>
      </w:r>
      <w:r w:rsidRPr="00C63757">
        <w:rPr>
          <w:rStyle w:val="apple-converted-space"/>
          <w:rFonts w:cs="Times New Roman"/>
          <w:szCs w:val="20"/>
          <w:shd w:val="clear" w:color="auto" w:fill="FFFFFF"/>
        </w:rPr>
        <w:t> </w:t>
      </w:r>
      <w:r w:rsidRPr="00C63757">
        <w:rPr>
          <w:rFonts w:cs="Times New Roman"/>
          <w:iCs/>
          <w:szCs w:val="20"/>
          <w:shd w:val="clear" w:color="auto" w:fill="FFFFFF"/>
        </w:rPr>
        <w:t>İstanbul Üniversitesi Hukuk Fakültesi Mecmuası</w:t>
      </w:r>
      <w:r w:rsidRPr="00C63757">
        <w:rPr>
          <w:rStyle w:val="apple-converted-space"/>
          <w:rFonts w:cs="Times New Roman"/>
          <w:szCs w:val="20"/>
          <w:shd w:val="clear" w:color="auto" w:fill="FFFFFF"/>
        </w:rPr>
        <w:t> </w:t>
      </w:r>
      <w:proofErr w:type="gramStart"/>
      <w:r w:rsidR="00C63757">
        <w:rPr>
          <w:rFonts w:cs="Times New Roman"/>
          <w:szCs w:val="20"/>
          <w:shd w:val="clear" w:color="auto" w:fill="FFFFFF"/>
        </w:rPr>
        <w:t>71.1</w:t>
      </w:r>
      <w:proofErr w:type="gramEnd"/>
      <w:r w:rsidR="00C63757">
        <w:rPr>
          <w:rFonts w:cs="Times New Roman"/>
          <w:szCs w:val="20"/>
          <w:shd w:val="clear" w:color="auto" w:fill="FFFFFF"/>
        </w:rPr>
        <w:t xml:space="preserve">, </w:t>
      </w:r>
      <w:proofErr w:type="spellStart"/>
      <w:r w:rsidR="00C63757">
        <w:rPr>
          <w:rFonts w:cs="Times New Roman"/>
          <w:szCs w:val="20"/>
          <w:shd w:val="clear" w:color="auto" w:fill="FFFFFF"/>
        </w:rPr>
        <w:t>syf</w:t>
      </w:r>
      <w:proofErr w:type="spellEnd"/>
      <w:r w:rsidR="00C63757">
        <w:rPr>
          <w:rFonts w:cs="Times New Roman"/>
          <w:szCs w:val="20"/>
          <w:shd w:val="clear" w:color="auto" w:fill="FFFFFF"/>
        </w:rPr>
        <w:t xml:space="preserve"> </w:t>
      </w:r>
      <w:r w:rsidRPr="00C63757">
        <w:rPr>
          <w:rFonts w:cs="Times New Roman"/>
          <w:szCs w:val="20"/>
          <w:shd w:val="clear" w:color="auto" w:fill="FFFFFF"/>
        </w:rPr>
        <w:t>639-672.</w:t>
      </w:r>
    </w:p>
    <w:p w:rsidR="00C63757" w:rsidRPr="00C63757" w:rsidRDefault="00C63757" w:rsidP="00DC4E38">
      <w:pPr>
        <w:rPr>
          <w:bCs/>
        </w:rPr>
      </w:pPr>
      <w:proofErr w:type="spellStart"/>
      <w:r>
        <w:t>Memiş</w:t>
      </w:r>
      <w:proofErr w:type="spellEnd"/>
      <w:r>
        <w:t xml:space="preserve"> Kartal, P. 2013. </w:t>
      </w:r>
      <w:r w:rsidRPr="00C63757">
        <w:rPr>
          <w:bCs/>
        </w:rPr>
        <w:t>Görevi Kötüye Kullanma Suçu</w:t>
      </w:r>
      <w:r>
        <w:rPr>
          <w:bCs/>
        </w:rPr>
        <w:t xml:space="preserve"> </w:t>
      </w:r>
      <w:r w:rsidRPr="00C63757">
        <w:rPr>
          <w:bCs/>
        </w:rPr>
        <w:t>(</w:t>
      </w:r>
      <w:proofErr w:type="spellStart"/>
      <w:r w:rsidRPr="00C63757">
        <w:rPr>
          <w:bCs/>
        </w:rPr>
        <w:t>Tck</w:t>
      </w:r>
      <w:proofErr w:type="spellEnd"/>
      <w:r w:rsidRPr="00C63757">
        <w:rPr>
          <w:bCs/>
        </w:rPr>
        <w:t xml:space="preserve"> M.257)</w:t>
      </w:r>
      <w:r>
        <w:rPr>
          <w:bCs/>
        </w:rPr>
        <w:t>,</w:t>
      </w:r>
      <w:r>
        <w:rPr>
          <w:b/>
          <w:bCs/>
        </w:rPr>
        <w:t xml:space="preserve"> </w:t>
      </w:r>
      <w:r w:rsidRPr="00C63757">
        <w:t>Marmara Üniversitesi Hukuk Fakültesi Hukuk Araştırmaları Dergisi</w:t>
      </w:r>
      <w:r>
        <w:t>,</w:t>
      </w:r>
      <w:r w:rsidRPr="00C63757">
        <w:t xml:space="preserve"> C. 19</w:t>
      </w:r>
      <w:r>
        <w:t>,</w:t>
      </w:r>
      <w:r w:rsidRPr="00C63757">
        <w:t xml:space="preserve"> S. 2</w:t>
      </w:r>
      <w:r>
        <w:t xml:space="preserve">, </w:t>
      </w:r>
      <w:proofErr w:type="spellStart"/>
      <w:r>
        <w:t>syf</w:t>
      </w:r>
      <w:proofErr w:type="spellEnd"/>
      <w:r>
        <w:t xml:space="preserve"> </w:t>
      </w:r>
    </w:p>
    <w:p w:rsidR="00FC200E" w:rsidRDefault="00556D5F" w:rsidP="00DC4E38">
      <w:r>
        <w:t xml:space="preserve">OGM, 2011. </w:t>
      </w:r>
      <w:r w:rsidRPr="00465A98">
        <w:t>Ormanların Kanun Dı</w:t>
      </w:r>
      <w:r>
        <w:t>ş</w:t>
      </w:r>
      <w:r w:rsidRPr="00465A98">
        <w:t>ı Müdahalelerden Korunması Esasları Tebl</w:t>
      </w:r>
      <w:r>
        <w:t>iğ, Tebliğ no:293.</w:t>
      </w:r>
    </w:p>
    <w:p w:rsidR="006214F7" w:rsidRDefault="006214F7" w:rsidP="00DC4E38">
      <w:r>
        <w:t xml:space="preserve">Okuyucu-Ergün, G. 2009. Görevi Kötüye Kullanma Suçu, Türkiye Barolar Birliği Dergisi, </w:t>
      </w:r>
      <w:r w:rsidR="007247A1">
        <w:t>Dönem/</w:t>
      </w:r>
      <w:r>
        <w:t xml:space="preserve">Sayı </w:t>
      </w:r>
      <w:r w:rsidR="007247A1">
        <w:t>2009/</w:t>
      </w:r>
      <w:r>
        <w:t xml:space="preserve">82, </w:t>
      </w:r>
      <w:proofErr w:type="spellStart"/>
      <w:r>
        <w:t>syf</w:t>
      </w:r>
      <w:proofErr w:type="spellEnd"/>
      <w:r>
        <w:t xml:space="preserve"> 139-169. </w:t>
      </w:r>
    </w:p>
    <w:p w:rsidR="00C63757" w:rsidRDefault="00C63757" w:rsidP="00DC4E38">
      <w:r>
        <w:t xml:space="preserve">Toroslu, </w:t>
      </w:r>
      <w:r w:rsidR="008D598B">
        <w:t>N. 2012. Ceza Hukuku, Anadol</w:t>
      </w:r>
      <w:r w:rsidR="00381D57">
        <w:t xml:space="preserve">u Üniversitesi Yayın </w:t>
      </w:r>
      <w:proofErr w:type="spellStart"/>
      <w:r w:rsidR="00381D57">
        <w:t>no</w:t>
      </w:r>
      <w:proofErr w:type="spellEnd"/>
      <w:r w:rsidR="00381D57">
        <w:t>: 2283, A</w:t>
      </w:r>
      <w:r w:rsidR="008D598B">
        <w:t xml:space="preserve">çık Öğretim </w:t>
      </w:r>
      <w:r w:rsidR="00381D57">
        <w:t>F</w:t>
      </w:r>
      <w:r w:rsidR="008D598B">
        <w:t xml:space="preserve">akültesi Yayın </w:t>
      </w:r>
      <w:proofErr w:type="spellStart"/>
      <w:r w:rsidR="008D598B">
        <w:t>no</w:t>
      </w:r>
      <w:proofErr w:type="spellEnd"/>
      <w:r w:rsidR="008D598B">
        <w:t xml:space="preserve">: 1280. Eskişehir. 260 </w:t>
      </w:r>
      <w:proofErr w:type="spellStart"/>
      <w:r w:rsidR="008D598B">
        <w:t>syf</w:t>
      </w:r>
      <w:proofErr w:type="spellEnd"/>
      <w:r w:rsidR="008D598B">
        <w:t>.</w:t>
      </w:r>
    </w:p>
    <w:p w:rsidR="00C63757" w:rsidRDefault="00C63757" w:rsidP="00DC4E38">
      <w:r>
        <w:t xml:space="preserve">Yıldırım, </w:t>
      </w:r>
      <w:r w:rsidR="008D598B">
        <w:t xml:space="preserve">R. 2013. İdare Hukukuna Giriş, Anadolu Üniversitesi Yayın </w:t>
      </w:r>
      <w:proofErr w:type="spellStart"/>
      <w:r w:rsidR="008D598B">
        <w:t>no</w:t>
      </w:r>
      <w:proofErr w:type="spellEnd"/>
      <w:r w:rsidR="008D598B">
        <w:t xml:space="preserve">: 2466, </w:t>
      </w:r>
      <w:r w:rsidR="00381D57">
        <w:t>A</w:t>
      </w:r>
      <w:r w:rsidR="008D598B">
        <w:t xml:space="preserve">çık Öğretim </w:t>
      </w:r>
      <w:r w:rsidR="00381D57">
        <w:t>F</w:t>
      </w:r>
      <w:r w:rsidR="008D598B">
        <w:t xml:space="preserve">akültesi Yayın </w:t>
      </w:r>
      <w:proofErr w:type="spellStart"/>
      <w:r w:rsidR="008D598B">
        <w:t>no</w:t>
      </w:r>
      <w:proofErr w:type="spellEnd"/>
      <w:r w:rsidR="008D598B">
        <w:t xml:space="preserve">: 1437. Eskişehir. 228 </w:t>
      </w:r>
      <w:proofErr w:type="spellStart"/>
      <w:r w:rsidR="008D598B">
        <w:t>syf</w:t>
      </w:r>
      <w:proofErr w:type="spellEnd"/>
      <w:r w:rsidR="008D598B">
        <w:t>.</w:t>
      </w:r>
    </w:p>
    <w:p w:rsidR="00BC0D6C" w:rsidRPr="00C63757" w:rsidRDefault="00BC0D6C" w:rsidP="00DC4E38">
      <w:pPr>
        <w:spacing w:before="0" w:after="0"/>
        <w:rPr>
          <w:color w:val="000000"/>
          <w:szCs w:val="18"/>
        </w:rPr>
      </w:pPr>
      <w:r w:rsidRPr="00C63757">
        <w:rPr>
          <w:color w:val="000000"/>
          <w:szCs w:val="18"/>
        </w:rPr>
        <w:t xml:space="preserve">Kazancı Elektronik Hukuk </w:t>
      </w:r>
      <w:proofErr w:type="spellStart"/>
      <w:r w:rsidR="00B11D82">
        <w:rPr>
          <w:color w:val="000000"/>
          <w:szCs w:val="18"/>
        </w:rPr>
        <w:t>Veritabanı</w:t>
      </w:r>
      <w:proofErr w:type="spellEnd"/>
      <w:r w:rsidR="00B11D82">
        <w:rPr>
          <w:color w:val="000000"/>
          <w:szCs w:val="18"/>
        </w:rPr>
        <w:t xml:space="preserve">; </w:t>
      </w:r>
      <w:hyperlink r:id="rId8" w:history="1">
        <w:r w:rsidR="00B11D82" w:rsidRPr="00395620">
          <w:rPr>
            <w:rStyle w:val="Kpr"/>
            <w:szCs w:val="18"/>
          </w:rPr>
          <w:t>http://www.kazanci.com/</w:t>
        </w:r>
      </w:hyperlink>
      <w:r w:rsidR="00B11D82">
        <w:rPr>
          <w:color w:val="000000"/>
          <w:szCs w:val="18"/>
        </w:rPr>
        <w:t xml:space="preserve"> </w:t>
      </w:r>
    </w:p>
    <w:p w:rsidR="00C328BB" w:rsidRPr="00C63757" w:rsidRDefault="00C328BB" w:rsidP="00DC4E38">
      <w:pPr>
        <w:spacing w:before="0" w:after="0"/>
        <w:rPr>
          <w:sz w:val="36"/>
        </w:rPr>
      </w:pPr>
    </w:p>
    <w:p w:rsidR="005D4BB9" w:rsidRPr="00C63757" w:rsidRDefault="005D4BB9" w:rsidP="00DC4E38">
      <w:pPr>
        <w:spacing w:before="0" w:after="0"/>
        <w:rPr>
          <w:sz w:val="28"/>
        </w:rPr>
      </w:pPr>
    </w:p>
    <w:p w:rsidR="00FC200E" w:rsidRPr="00FC200E" w:rsidRDefault="00FC200E" w:rsidP="00DC4E38">
      <w:pPr>
        <w:spacing w:after="240"/>
        <w:rPr>
          <w:sz w:val="20"/>
        </w:rPr>
      </w:pPr>
    </w:p>
    <w:sectPr w:rsidR="00FC200E" w:rsidRPr="00FC20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25" w:rsidRDefault="00941225" w:rsidP="009643B6">
      <w:pPr>
        <w:spacing w:before="0" w:after="0"/>
      </w:pPr>
      <w:r>
        <w:separator/>
      </w:r>
    </w:p>
  </w:endnote>
  <w:endnote w:type="continuationSeparator" w:id="0">
    <w:p w:rsidR="00941225" w:rsidRDefault="00941225" w:rsidP="009643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989477"/>
      <w:docPartObj>
        <w:docPartGallery w:val="Page Numbers (Bottom of Page)"/>
        <w:docPartUnique/>
      </w:docPartObj>
    </w:sdtPr>
    <w:sdtEndPr/>
    <w:sdtContent>
      <w:p w:rsidR="00C660AC" w:rsidRDefault="00C660AC">
        <w:pPr>
          <w:pStyle w:val="Altbilgi"/>
          <w:jc w:val="center"/>
        </w:pPr>
        <w:r>
          <w:fldChar w:fldCharType="begin"/>
        </w:r>
        <w:r>
          <w:instrText>PAGE   \* MERGEFORMAT</w:instrText>
        </w:r>
        <w:r>
          <w:fldChar w:fldCharType="separate"/>
        </w:r>
        <w:r w:rsidR="0079274F">
          <w:rPr>
            <w:noProof/>
          </w:rPr>
          <w:t>2</w:t>
        </w:r>
        <w:r>
          <w:fldChar w:fldCharType="end"/>
        </w:r>
      </w:p>
    </w:sdtContent>
  </w:sdt>
  <w:p w:rsidR="00C660AC" w:rsidRDefault="00C660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25" w:rsidRDefault="00941225" w:rsidP="009643B6">
      <w:pPr>
        <w:spacing w:before="0" w:after="0"/>
      </w:pPr>
      <w:r>
        <w:separator/>
      </w:r>
    </w:p>
  </w:footnote>
  <w:footnote w:type="continuationSeparator" w:id="0">
    <w:p w:rsidR="00941225" w:rsidRDefault="00941225" w:rsidP="009643B6">
      <w:pPr>
        <w:spacing w:before="0" w:after="0"/>
      </w:pPr>
      <w:r>
        <w:continuationSeparator/>
      </w:r>
    </w:p>
  </w:footnote>
  <w:footnote w:id="1">
    <w:p w:rsidR="001D776D" w:rsidRDefault="001D776D">
      <w:pPr>
        <w:pStyle w:val="DipnotMetni"/>
      </w:pPr>
      <w:r>
        <w:rPr>
          <w:rStyle w:val="DipnotBavurusu"/>
        </w:rPr>
        <w:footnoteRef/>
      </w:r>
      <w:r>
        <w:t xml:space="preserve"> </w:t>
      </w:r>
      <w:proofErr w:type="gramStart"/>
      <w:r>
        <w:t xml:space="preserve">Bartın Üniversitesi Orman Fakültesi Ormancılık Hukuku ABD, Bartın. </w:t>
      </w:r>
      <w:proofErr w:type="gramEnd"/>
    </w:p>
    <w:p w:rsidR="001D776D" w:rsidRDefault="001D776D">
      <w:pPr>
        <w:pStyle w:val="DipnotMetni"/>
      </w:pPr>
      <w:r>
        <w:t xml:space="preserve">  </w:t>
      </w:r>
      <w:proofErr w:type="gramStart"/>
      <w:r>
        <w:t>e</w:t>
      </w:r>
      <w:proofErr w:type="gramEnd"/>
      <w:r>
        <w:t xml:space="preserve"> posta: </w:t>
      </w:r>
      <w:hyperlink r:id="rId1" w:history="1">
        <w:r w:rsidRPr="001072E5">
          <w:rPr>
            <w:rStyle w:val="Kpr"/>
          </w:rPr>
          <w:t>ggencay@bartin.edu.tr</w:t>
        </w:r>
      </w:hyperlink>
      <w:r>
        <w:t xml:space="preserve"> </w:t>
      </w:r>
    </w:p>
  </w:footnote>
  <w:footnote w:id="2">
    <w:p w:rsidR="001E059A" w:rsidRPr="00FD73F6" w:rsidRDefault="001E059A" w:rsidP="00FD73F6">
      <w:pPr>
        <w:pStyle w:val="DipnotMetni"/>
        <w:rPr>
          <w:rFonts w:cs="Times New Roman"/>
        </w:rPr>
      </w:pPr>
      <w:r w:rsidRPr="00FD73F6">
        <w:rPr>
          <w:rStyle w:val="DipnotBavurusu"/>
          <w:rFonts w:cs="Times New Roman"/>
        </w:rPr>
        <w:footnoteRef/>
      </w:r>
      <w:r w:rsidRPr="00FD73F6">
        <w:rPr>
          <w:rFonts w:cs="Times New Roman"/>
        </w:rPr>
        <w:t xml:space="preserve"> </w:t>
      </w:r>
      <w:r w:rsidRPr="00FD73F6">
        <w:rPr>
          <w:rFonts w:cs="Times New Roman"/>
          <w:bCs/>
        </w:rPr>
        <w:t>Yargıtay 4. Hukuk Dairesi, E. 2004/1338 K. 2004/7954 T. 17.6.2004; Yargıtay 4. Hukuk Dairesi E. 2002/2202 K. 2002/3415 T. 21.3.2002;</w:t>
      </w:r>
    </w:p>
  </w:footnote>
  <w:footnote w:id="3">
    <w:p w:rsidR="002D2E3F" w:rsidRPr="00FD73F6" w:rsidRDefault="002D2E3F" w:rsidP="00FD73F6">
      <w:pPr>
        <w:pStyle w:val="DipnotMetni"/>
        <w:rPr>
          <w:rFonts w:cs="Times New Roman"/>
        </w:rPr>
      </w:pPr>
      <w:r w:rsidRPr="00FD73F6">
        <w:rPr>
          <w:rStyle w:val="DipnotBavurusu"/>
          <w:rFonts w:cs="Times New Roman"/>
        </w:rPr>
        <w:footnoteRef/>
      </w:r>
      <w:r w:rsidRPr="00FD73F6">
        <w:rPr>
          <w:rFonts w:cs="Times New Roman"/>
        </w:rPr>
        <w:t xml:space="preserve"> </w:t>
      </w:r>
      <w:r w:rsidRPr="00FD73F6">
        <w:rPr>
          <w:rFonts w:cs="Times New Roman"/>
          <w:bCs/>
        </w:rPr>
        <w:t>Yargıtay 4. Hukuk Dairesi E. 2003/4028 K. 2003/8855 T. 3.7.2003</w:t>
      </w:r>
    </w:p>
  </w:footnote>
  <w:footnote w:id="4">
    <w:p w:rsidR="002D2E3F" w:rsidRPr="00FD73F6" w:rsidRDefault="002D2E3F" w:rsidP="00FD73F6">
      <w:pPr>
        <w:pStyle w:val="DipnotMetni"/>
        <w:rPr>
          <w:rFonts w:cs="Times New Roman"/>
        </w:rPr>
      </w:pPr>
      <w:r w:rsidRPr="00FD73F6">
        <w:rPr>
          <w:rStyle w:val="DipnotBavurusu"/>
          <w:rFonts w:cs="Times New Roman"/>
        </w:rPr>
        <w:footnoteRef/>
      </w:r>
      <w:r w:rsidRPr="00FD73F6">
        <w:rPr>
          <w:rFonts w:cs="Times New Roman"/>
        </w:rPr>
        <w:t xml:space="preserve"> Yargıtay 4. Hukuk Dairesi, E. 2004/11187 K. 2005/6059 T. 6.6.2005</w:t>
      </w:r>
    </w:p>
  </w:footnote>
  <w:footnote w:id="5">
    <w:p w:rsidR="00827602" w:rsidRPr="00FD73F6" w:rsidRDefault="00827602" w:rsidP="00FD73F6">
      <w:pPr>
        <w:pStyle w:val="DipnotMetni"/>
        <w:rPr>
          <w:rFonts w:cs="Times New Roman"/>
        </w:rPr>
      </w:pPr>
      <w:r w:rsidRPr="00FD73F6">
        <w:rPr>
          <w:rStyle w:val="DipnotBavurusu"/>
          <w:rFonts w:cs="Times New Roman"/>
        </w:rPr>
        <w:footnoteRef/>
      </w:r>
      <w:r w:rsidRPr="00FD73F6">
        <w:rPr>
          <w:rFonts w:cs="Times New Roman"/>
        </w:rPr>
        <w:t xml:space="preserve"> Yargıtay 4. Hukuk Dairesi, E. 2015/3441 K. 2016/2270 T. 23.2.2016</w:t>
      </w:r>
    </w:p>
  </w:footnote>
  <w:footnote w:id="6">
    <w:p w:rsidR="00CE4E34" w:rsidRPr="00FD73F6" w:rsidRDefault="00CE4E34" w:rsidP="00FD73F6">
      <w:pPr>
        <w:pStyle w:val="DipnotMetni"/>
        <w:rPr>
          <w:rFonts w:cs="Times New Roman"/>
        </w:rPr>
      </w:pPr>
      <w:r w:rsidRPr="00FD73F6">
        <w:rPr>
          <w:rStyle w:val="DipnotBavurusu"/>
          <w:rFonts w:cs="Times New Roman"/>
        </w:rPr>
        <w:footnoteRef/>
      </w:r>
      <w:r w:rsidRPr="00FD73F6">
        <w:rPr>
          <w:rFonts w:cs="Times New Roman"/>
        </w:rPr>
        <w:t xml:space="preserve"> Yargıtay 3. Hukuk Dairesi, E. 2014/4403 K. 2014/9751 T. 17.6.2014</w:t>
      </w:r>
      <w:r w:rsidR="00E81152" w:rsidRPr="00FD73F6">
        <w:rPr>
          <w:rFonts w:cs="Times New Roman"/>
        </w:rPr>
        <w:t>; Yargıtay 3. Hukuk Dairesi, E. 2014/4430 K. 2014/9752 T. 17.6.2014</w:t>
      </w:r>
    </w:p>
  </w:footnote>
  <w:footnote w:id="7">
    <w:p w:rsidR="00E81152" w:rsidRPr="00FD73F6" w:rsidRDefault="00E81152" w:rsidP="00FD73F6">
      <w:pPr>
        <w:pStyle w:val="DipnotMetni"/>
        <w:rPr>
          <w:rFonts w:cs="Times New Roman"/>
        </w:rPr>
      </w:pPr>
      <w:r w:rsidRPr="00FD73F6">
        <w:rPr>
          <w:rStyle w:val="DipnotBavurusu"/>
          <w:rFonts w:cs="Times New Roman"/>
        </w:rPr>
        <w:footnoteRef/>
      </w:r>
      <w:r w:rsidRPr="00FD73F6">
        <w:rPr>
          <w:rFonts w:cs="Times New Roman"/>
        </w:rPr>
        <w:t xml:space="preserve"> Yargıtay 3. Hukuk Dairesi, E. 2014/15457 K. 2015/10737 T. 10.6.2015; Yargıtay 3. Hukuk Dairesi, E. 2014/15463 K. 2015/8984 T. 20.5.2015</w:t>
      </w:r>
    </w:p>
  </w:footnote>
  <w:footnote w:id="8">
    <w:p w:rsidR="008F4B69" w:rsidRPr="00FD73F6" w:rsidRDefault="008F4B69" w:rsidP="00FD73F6">
      <w:pPr>
        <w:pStyle w:val="DipnotMetni"/>
        <w:rPr>
          <w:rFonts w:cs="Times New Roman"/>
        </w:rPr>
      </w:pPr>
      <w:r w:rsidRPr="00FD73F6">
        <w:rPr>
          <w:rStyle w:val="DipnotBavurusu"/>
          <w:rFonts w:cs="Times New Roman"/>
        </w:rPr>
        <w:footnoteRef/>
      </w:r>
      <w:r w:rsidRPr="00FD73F6">
        <w:rPr>
          <w:rFonts w:cs="Times New Roman"/>
        </w:rPr>
        <w:t xml:space="preserve"> Yargıtay 15. Ceza Dairesi, E. 2013/6751 K. 2015/367 T. 14.1.2015</w:t>
      </w:r>
    </w:p>
  </w:footnote>
  <w:footnote w:id="9">
    <w:p w:rsidR="008F4B69" w:rsidRPr="00FD73F6" w:rsidRDefault="008F4B69" w:rsidP="00FD73F6">
      <w:pPr>
        <w:pStyle w:val="DipnotMetni"/>
        <w:rPr>
          <w:rFonts w:cs="Times New Roman"/>
        </w:rPr>
      </w:pPr>
      <w:r w:rsidRPr="00FD73F6">
        <w:rPr>
          <w:rStyle w:val="DipnotBavurusu"/>
          <w:rFonts w:cs="Times New Roman"/>
        </w:rPr>
        <w:footnoteRef/>
      </w:r>
      <w:r w:rsidRPr="00FD73F6">
        <w:rPr>
          <w:rFonts w:cs="Times New Roman"/>
        </w:rPr>
        <w:t xml:space="preserve"> Yargıtay 4. Hukuk Dairesi, E. 2013/15951 K. 2014/12584 T. 30.9.2014</w:t>
      </w:r>
    </w:p>
  </w:footnote>
  <w:footnote w:id="10">
    <w:p w:rsidR="008F4B69" w:rsidRPr="00FD73F6" w:rsidRDefault="008F4B69" w:rsidP="00FD73F6">
      <w:pPr>
        <w:pStyle w:val="DipnotMetni"/>
        <w:rPr>
          <w:rFonts w:cs="Times New Roman"/>
        </w:rPr>
      </w:pPr>
      <w:r w:rsidRPr="00FD73F6">
        <w:rPr>
          <w:rStyle w:val="DipnotBavurusu"/>
          <w:rFonts w:cs="Times New Roman"/>
        </w:rPr>
        <w:footnoteRef/>
      </w:r>
      <w:r w:rsidRPr="00FD73F6">
        <w:rPr>
          <w:rFonts w:cs="Times New Roman"/>
        </w:rPr>
        <w:t xml:space="preserve"> Yargıtay 3. Ceza Dairesi, E. 2004/5044 K. 2004/13278 T. 15.12.2004; Yargıtay 20. Hukuk Dairesi, E. 2004/9267 K. 2005/340 T. 11.1.2005</w:t>
      </w:r>
    </w:p>
  </w:footnote>
  <w:footnote w:id="11">
    <w:p w:rsidR="008F4B69" w:rsidRPr="00FD73F6" w:rsidRDefault="008F4B69" w:rsidP="00FD73F6">
      <w:pPr>
        <w:pStyle w:val="DipnotMetni"/>
        <w:rPr>
          <w:rFonts w:cs="Times New Roman"/>
        </w:rPr>
      </w:pPr>
      <w:r w:rsidRPr="00FD73F6">
        <w:rPr>
          <w:rStyle w:val="DipnotBavurusu"/>
          <w:rFonts w:cs="Times New Roman"/>
        </w:rPr>
        <w:footnoteRef/>
      </w:r>
      <w:r w:rsidRPr="00FD73F6">
        <w:rPr>
          <w:rFonts w:cs="Times New Roman"/>
        </w:rPr>
        <w:t xml:space="preserve"> Yargıtay 5. Ceza Dairesi, E. 2001/2682 K. 2001/5472 T. 3.10.2001</w:t>
      </w:r>
    </w:p>
  </w:footnote>
  <w:footnote w:id="12">
    <w:p w:rsidR="008F4B69" w:rsidRPr="00FD73F6" w:rsidRDefault="008F4B69" w:rsidP="00FD73F6">
      <w:pPr>
        <w:pStyle w:val="DipnotMetni"/>
        <w:rPr>
          <w:rFonts w:cs="Times New Roman"/>
        </w:rPr>
      </w:pPr>
      <w:r w:rsidRPr="00FD73F6">
        <w:rPr>
          <w:rStyle w:val="DipnotBavurusu"/>
          <w:rFonts w:cs="Times New Roman"/>
        </w:rPr>
        <w:footnoteRef/>
      </w:r>
      <w:r w:rsidRPr="00FD73F6">
        <w:rPr>
          <w:rFonts w:cs="Times New Roman"/>
        </w:rPr>
        <w:t xml:space="preserve"> Yargıtay 13. Hukuk Dairesi E. 2004/17413 K. 2005/1121 T. 31.1.2005</w:t>
      </w:r>
    </w:p>
  </w:footnote>
  <w:footnote w:id="13">
    <w:p w:rsidR="00E049E8" w:rsidRPr="00FD73F6" w:rsidRDefault="00E049E8" w:rsidP="00FD73F6">
      <w:pPr>
        <w:pStyle w:val="DipnotMetni"/>
        <w:rPr>
          <w:rFonts w:cs="Times New Roman"/>
        </w:rPr>
      </w:pPr>
      <w:r w:rsidRPr="00FD73F6">
        <w:rPr>
          <w:rStyle w:val="DipnotBavurusu"/>
          <w:rFonts w:cs="Times New Roman"/>
        </w:rPr>
        <w:footnoteRef/>
      </w:r>
      <w:r w:rsidRPr="00FD73F6">
        <w:rPr>
          <w:rFonts w:cs="Times New Roman"/>
        </w:rPr>
        <w:t xml:space="preserve"> Yargıtay Ceza Genel Kurulu E. 2007/4-88 K. 2007/94 T. 17.4.2007</w:t>
      </w:r>
    </w:p>
  </w:footnote>
  <w:footnote w:id="14">
    <w:p w:rsidR="00FD73F6" w:rsidRPr="00FD73F6" w:rsidRDefault="00FD73F6" w:rsidP="00FD73F6">
      <w:pPr>
        <w:pStyle w:val="DipnotMetni"/>
        <w:rPr>
          <w:rFonts w:cs="Times New Roman"/>
        </w:rPr>
      </w:pPr>
      <w:r w:rsidRPr="00FD73F6">
        <w:rPr>
          <w:rStyle w:val="DipnotBavurusu"/>
          <w:rFonts w:cs="Times New Roman"/>
        </w:rPr>
        <w:footnoteRef/>
      </w:r>
      <w:r w:rsidRPr="00FD73F6">
        <w:rPr>
          <w:rFonts w:cs="Times New Roman"/>
        </w:rPr>
        <w:t xml:space="preserve"> Yargıtay 11. Ceza Dairesi E. 2009/2197 K. 2009/3552 T. 30.3.2009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C0CC5"/>
    <w:multiLevelType w:val="hybridMultilevel"/>
    <w:tmpl w:val="01683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A4156"/>
    <w:multiLevelType w:val="hybridMultilevel"/>
    <w:tmpl w:val="166A44BE"/>
    <w:lvl w:ilvl="0" w:tplc="F9F016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A65D74"/>
    <w:multiLevelType w:val="hybridMultilevel"/>
    <w:tmpl w:val="CABC451E"/>
    <w:lvl w:ilvl="0" w:tplc="F7120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591EC2"/>
    <w:multiLevelType w:val="multilevel"/>
    <w:tmpl w:val="42D20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C72CE0"/>
    <w:multiLevelType w:val="hybridMultilevel"/>
    <w:tmpl w:val="80965DA0"/>
    <w:lvl w:ilvl="0" w:tplc="29725E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CA1FE3"/>
    <w:multiLevelType w:val="hybridMultilevel"/>
    <w:tmpl w:val="9C9EF9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3E6C47"/>
    <w:multiLevelType w:val="multilevel"/>
    <w:tmpl w:val="6B064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976DF2"/>
    <w:multiLevelType w:val="hybridMultilevel"/>
    <w:tmpl w:val="80965DA0"/>
    <w:lvl w:ilvl="0" w:tplc="29725E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FE3384"/>
    <w:multiLevelType w:val="hybridMultilevel"/>
    <w:tmpl w:val="80965DA0"/>
    <w:lvl w:ilvl="0" w:tplc="29725E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5327F9"/>
    <w:multiLevelType w:val="hybridMultilevel"/>
    <w:tmpl w:val="F52C61F4"/>
    <w:lvl w:ilvl="0" w:tplc="A9F4704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02049F8"/>
    <w:multiLevelType w:val="hybridMultilevel"/>
    <w:tmpl w:val="80965DA0"/>
    <w:lvl w:ilvl="0" w:tplc="29725E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4"/>
  </w:num>
  <w:num w:numId="6">
    <w:abstractNumId w:val="7"/>
  </w:num>
  <w:num w:numId="7">
    <w:abstractNumId w:val="10"/>
  </w:num>
  <w:num w:numId="8">
    <w:abstractNumId w:val="8"/>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A9"/>
    <w:rsid w:val="00000E45"/>
    <w:rsid w:val="000034C0"/>
    <w:rsid w:val="000106C1"/>
    <w:rsid w:val="000130F4"/>
    <w:rsid w:val="0001448F"/>
    <w:rsid w:val="00014550"/>
    <w:rsid w:val="00015393"/>
    <w:rsid w:val="00015C5F"/>
    <w:rsid w:val="000165B0"/>
    <w:rsid w:val="00022F95"/>
    <w:rsid w:val="00024FAA"/>
    <w:rsid w:val="0002668C"/>
    <w:rsid w:val="000273D2"/>
    <w:rsid w:val="000279AA"/>
    <w:rsid w:val="0003525D"/>
    <w:rsid w:val="00041065"/>
    <w:rsid w:val="0004468F"/>
    <w:rsid w:val="00050B22"/>
    <w:rsid w:val="000512B5"/>
    <w:rsid w:val="0005153E"/>
    <w:rsid w:val="00053409"/>
    <w:rsid w:val="00057EA0"/>
    <w:rsid w:val="0006054D"/>
    <w:rsid w:val="00064944"/>
    <w:rsid w:val="00073E1E"/>
    <w:rsid w:val="000751C6"/>
    <w:rsid w:val="00076CEA"/>
    <w:rsid w:val="000779FE"/>
    <w:rsid w:val="00082A1A"/>
    <w:rsid w:val="00082CB6"/>
    <w:rsid w:val="000833F3"/>
    <w:rsid w:val="00086B77"/>
    <w:rsid w:val="0009144F"/>
    <w:rsid w:val="00092241"/>
    <w:rsid w:val="0009556B"/>
    <w:rsid w:val="00095A68"/>
    <w:rsid w:val="000973F2"/>
    <w:rsid w:val="000A1FDF"/>
    <w:rsid w:val="000A72EE"/>
    <w:rsid w:val="000B03A2"/>
    <w:rsid w:val="000B4A67"/>
    <w:rsid w:val="000B7A61"/>
    <w:rsid w:val="000C14F4"/>
    <w:rsid w:val="000C3B60"/>
    <w:rsid w:val="000C5D18"/>
    <w:rsid w:val="000C6300"/>
    <w:rsid w:val="000C74B7"/>
    <w:rsid w:val="000D1182"/>
    <w:rsid w:val="000D14A9"/>
    <w:rsid w:val="000D18F5"/>
    <w:rsid w:val="000D4A47"/>
    <w:rsid w:val="000E2E15"/>
    <w:rsid w:val="000E6010"/>
    <w:rsid w:val="000F0229"/>
    <w:rsid w:val="000F3B12"/>
    <w:rsid w:val="000F5AF9"/>
    <w:rsid w:val="000F6921"/>
    <w:rsid w:val="001023B7"/>
    <w:rsid w:val="00104A09"/>
    <w:rsid w:val="00107D1B"/>
    <w:rsid w:val="00111689"/>
    <w:rsid w:val="00111DA5"/>
    <w:rsid w:val="00117CEE"/>
    <w:rsid w:val="00121691"/>
    <w:rsid w:val="0012241A"/>
    <w:rsid w:val="00123970"/>
    <w:rsid w:val="001242D8"/>
    <w:rsid w:val="001254BE"/>
    <w:rsid w:val="001275FE"/>
    <w:rsid w:val="0013277A"/>
    <w:rsid w:val="0013442E"/>
    <w:rsid w:val="00137FB6"/>
    <w:rsid w:val="0014561B"/>
    <w:rsid w:val="001467DC"/>
    <w:rsid w:val="00147AC1"/>
    <w:rsid w:val="0015051C"/>
    <w:rsid w:val="00156ED5"/>
    <w:rsid w:val="001642D3"/>
    <w:rsid w:val="00164467"/>
    <w:rsid w:val="00165316"/>
    <w:rsid w:val="0016599F"/>
    <w:rsid w:val="00166D3B"/>
    <w:rsid w:val="0016727B"/>
    <w:rsid w:val="00170D14"/>
    <w:rsid w:val="00171958"/>
    <w:rsid w:val="0017383A"/>
    <w:rsid w:val="00175D65"/>
    <w:rsid w:val="00181068"/>
    <w:rsid w:val="00181C33"/>
    <w:rsid w:val="00196C46"/>
    <w:rsid w:val="001B5135"/>
    <w:rsid w:val="001B7B57"/>
    <w:rsid w:val="001C1124"/>
    <w:rsid w:val="001C1A45"/>
    <w:rsid w:val="001C1D24"/>
    <w:rsid w:val="001C5243"/>
    <w:rsid w:val="001C61F9"/>
    <w:rsid w:val="001C6D18"/>
    <w:rsid w:val="001D086C"/>
    <w:rsid w:val="001D63BA"/>
    <w:rsid w:val="001D776D"/>
    <w:rsid w:val="001E059A"/>
    <w:rsid w:val="001E186F"/>
    <w:rsid w:val="001E5F30"/>
    <w:rsid w:val="001F2CEA"/>
    <w:rsid w:val="001F53A4"/>
    <w:rsid w:val="00200956"/>
    <w:rsid w:val="0020469D"/>
    <w:rsid w:val="00204881"/>
    <w:rsid w:val="002068C2"/>
    <w:rsid w:val="0021143B"/>
    <w:rsid w:val="00213C64"/>
    <w:rsid w:val="00216722"/>
    <w:rsid w:val="00217D7B"/>
    <w:rsid w:val="002238E5"/>
    <w:rsid w:val="0023667E"/>
    <w:rsid w:val="002424AF"/>
    <w:rsid w:val="00243E22"/>
    <w:rsid w:val="0025794D"/>
    <w:rsid w:val="00261014"/>
    <w:rsid w:val="00261614"/>
    <w:rsid w:val="0026385F"/>
    <w:rsid w:val="00267593"/>
    <w:rsid w:val="0027316C"/>
    <w:rsid w:val="00273EF7"/>
    <w:rsid w:val="00274867"/>
    <w:rsid w:val="00275C63"/>
    <w:rsid w:val="00277456"/>
    <w:rsid w:val="00281E7F"/>
    <w:rsid w:val="00283A5B"/>
    <w:rsid w:val="00284171"/>
    <w:rsid w:val="00284306"/>
    <w:rsid w:val="002962F3"/>
    <w:rsid w:val="002A0E05"/>
    <w:rsid w:val="002A56D1"/>
    <w:rsid w:val="002B2C85"/>
    <w:rsid w:val="002B6FD6"/>
    <w:rsid w:val="002B775E"/>
    <w:rsid w:val="002C45BA"/>
    <w:rsid w:val="002C4A83"/>
    <w:rsid w:val="002C61FE"/>
    <w:rsid w:val="002C6D4E"/>
    <w:rsid w:val="002C6E83"/>
    <w:rsid w:val="002D2545"/>
    <w:rsid w:val="002D28D4"/>
    <w:rsid w:val="002D2E3F"/>
    <w:rsid w:val="002D4F8A"/>
    <w:rsid w:val="002D5EC1"/>
    <w:rsid w:val="002D63F6"/>
    <w:rsid w:val="002E1EB9"/>
    <w:rsid w:val="002E39C7"/>
    <w:rsid w:val="002F2253"/>
    <w:rsid w:val="002F244B"/>
    <w:rsid w:val="002F5DA1"/>
    <w:rsid w:val="00302EEE"/>
    <w:rsid w:val="00311463"/>
    <w:rsid w:val="003139E9"/>
    <w:rsid w:val="003153AF"/>
    <w:rsid w:val="0031692F"/>
    <w:rsid w:val="00316A55"/>
    <w:rsid w:val="0032079D"/>
    <w:rsid w:val="003229F1"/>
    <w:rsid w:val="00330AD9"/>
    <w:rsid w:val="00336AB8"/>
    <w:rsid w:val="00343C45"/>
    <w:rsid w:val="00356FA6"/>
    <w:rsid w:val="0036190B"/>
    <w:rsid w:val="00363065"/>
    <w:rsid w:val="00363683"/>
    <w:rsid w:val="00367DAA"/>
    <w:rsid w:val="00367FFE"/>
    <w:rsid w:val="00371137"/>
    <w:rsid w:val="00372291"/>
    <w:rsid w:val="003739EB"/>
    <w:rsid w:val="00373F21"/>
    <w:rsid w:val="003744CA"/>
    <w:rsid w:val="00374838"/>
    <w:rsid w:val="003749BA"/>
    <w:rsid w:val="00376E06"/>
    <w:rsid w:val="00377676"/>
    <w:rsid w:val="00380278"/>
    <w:rsid w:val="00381416"/>
    <w:rsid w:val="00381D57"/>
    <w:rsid w:val="003823DE"/>
    <w:rsid w:val="003827B3"/>
    <w:rsid w:val="00383978"/>
    <w:rsid w:val="00386160"/>
    <w:rsid w:val="00390C5B"/>
    <w:rsid w:val="00394DA6"/>
    <w:rsid w:val="003A02DB"/>
    <w:rsid w:val="003A3CE0"/>
    <w:rsid w:val="003A581F"/>
    <w:rsid w:val="003B0170"/>
    <w:rsid w:val="003B5BD9"/>
    <w:rsid w:val="003C03FE"/>
    <w:rsid w:val="003C62F4"/>
    <w:rsid w:val="003C6E7A"/>
    <w:rsid w:val="003D4179"/>
    <w:rsid w:val="003D41D9"/>
    <w:rsid w:val="003D65B7"/>
    <w:rsid w:val="003E2378"/>
    <w:rsid w:val="003E2C26"/>
    <w:rsid w:val="003E33DF"/>
    <w:rsid w:val="003F231D"/>
    <w:rsid w:val="003F28B1"/>
    <w:rsid w:val="003F3FD7"/>
    <w:rsid w:val="003F47E7"/>
    <w:rsid w:val="003F5179"/>
    <w:rsid w:val="003F7C52"/>
    <w:rsid w:val="00403930"/>
    <w:rsid w:val="00405AC6"/>
    <w:rsid w:val="00405E8C"/>
    <w:rsid w:val="00406107"/>
    <w:rsid w:val="0041207E"/>
    <w:rsid w:val="004147FD"/>
    <w:rsid w:val="00414AE0"/>
    <w:rsid w:val="00417852"/>
    <w:rsid w:val="00423028"/>
    <w:rsid w:val="0043003B"/>
    <w:rsid w:val="00432F96"/>
    <w:rsid w:val="00433FE5"/>
    <w:rsid w:val="00441BBD"/>
    <w:rsid w:val="00465A98"/>
    <w:rsid w:val="00475F22"/>
    <w:rsid w:val="00483658"/>
    <w:rsid w:val="00484197"/>
    <w:rsid w:val="00484988"/>
    <w:rsid w:val="004852B1"/>
    <w:rsid w:val="00486730"/>
    <w:rsid w:val="004A0DAC"/>
    <w:rsid w:val="004B17D4"/>
    <w:rsid w:val="004B3159"/>
    <w:rsid w:val="004C1A38"/>
    <w:rsid w:val="004C25E7"/>
    <w:rsid w:val="004C712A"/>
    <w:rsid w:val="004D2781"/>
    <w:rsid w:val="004D43BF"/>
    <w:rsid w:val="004D6BB0"/>
    <w:rsid w:val="004D74B2"/>
    <w:rsid w:val="004E0157"/>
    <w:rsid w:val="004E0F1F"/>
    <w:rsid w:val="004F5E5E"/>
    <w:rsid w:val="004F669A"/>
    <w:rsid w:val="00504F00"/>
    <w:rsid w:val="00514CE3"/>
    <w:rsid w:val="00515675"/>
    <w:rsid w:val="005170E9"/>
    <w:rsid w:val="00517AD4"/>
    <w:rsid w:val="005228D2"/>
    <w:rsid w:val="0052375C"/>
    <w:rsid w:val="00523BCA"/>
    <w:rsid w:val="00525DF1"/>
    <w:rsid w:val="00527FE2"/>
    <w:rsid w:val="005331D8"/>
    <w:rsid w:val="005347FF"/>
    <w:rsid w:val="0053702F"/>
    <w:rsid w:val="0054050D"/>
    <w:rsid w:val="00542AB3"/>
    <w:rsid w:val="00553031"/>
    <w:rsid w:val="005542B9"/>
    <w:rsid w:val="005550F8"/>
    <w:rsid w:val="00556928"/>
    <w:rsid w:val="00556D5F"/>
    <w:rsid w:val="00557546"/>
    <w:rsid w:val="0056399C"/>
    <w:rsid w:val="00564EEA"/>
    <w:rsid w:val="005709A9"/>
    <w:rsid w:val="005737A9"/>
    <w:rsid w:val="00575508"/>
    <w:rsid w:val="005763A3"/>
    <w:rsid w:val="00577DD8"/>
    <w:rsid w:val="005818C6"/>
    <w:rsid w:val="00585CA7"/>
    <w:rsid w:val="00586D9F"/>
    <w:rsid w:val="00591065"/>
    <w:rsid w:val="005924F7"/>
    <w:rsid w:val="00595045"/>
    <w:rsid w:val="005A1A8F"/>
    <w:rsid w:val="005A2720"/>
    <w:rsid w:val="005A6E8E"/>
    <w:rsid w:val="005B138F"/>
    <w:rsid w:val="005B65C3"/>
    <w:rsid w:val="005C08CE"/>
    <w:rsid w:val="005C0E6A"/>
    <w:rsid w:val="005C4016"/>
    <w:rsid w:val="005C776E"/>
    <w:rsid w:val="005D1942"/>
    <w:rsid w:val="005D4BB9"/>
    <w:rsid w:val="005D7465"/>
    <w:rsid w:val="005E18F3"/>
    <w:rsid w:val="005E24D8"/>
    <w:rsid w:val="005E2834"/>
    <w:rsid w:val="005E2C6B"/>
    <w:rsid w:val="005E33CB"/>
    <w:rsid w:val="005E3BC5"/>
    <w:rsid w:val="005E3D46"/>
    <w:rsid w:val="005E512E"/>
    <w:rsid w:val="005E7D0D"/>
    <w:rsid w:val="005F081A"/>
    <w:rsid w:val="005F23DB"/>
    <w:rsid w:val="005F41A4"/>
    <w:rsid w:val="005F6593"/>
    <w:rsid w:val="00601895"/>
    <w:rsid w:val="006169BF"/>
    <w:rsid w:val="006214F7"/>
    <w:rsid w:val="00622D31"/>
    <w:rsid w:val="00624EF2"/>
    <w:rsid w:val="006253AD"/>
    <w:rsid w:val="006272CA"/>
    <w:rsid w:val="00632716"/>
    <w:rsid w:val="00636139"/>
    <w:rsid w:val="006454E4"/>
    <w:rsid w:val="0064739F"/>
    <w:rsid w:val="00653FB0"/>
    <w:rsid w:val="00657A6E"/>
    <w:rsid w:val="0066335B"/>
    <w:rsid w:val="00672ADA"/>
    <w:rsid w:val="006752A5"/>
    <w:rsid w:val="00675E10"/>
    <w:rsid w:val="00677239"/>
    <w:rsid w:val="00680930"/>
    <w:rsid w:val="006831F0"/>
    <w:rsid w:val="006845C3"/>
    <w:rsid w:val="006A13F0"/>
    <w:rsid w:val="006A1BD1"/>
    <w:rsid w:val="006A4237"/>
    <w:rsid w:val="006A5D8E"/>
    <w:rsid w:val="006A7F64"/>
    <w:rsid w:val="006B0046"/>
    <w:rsid w:val="006B3516"/>
    <w:rsid w:val="006B5FD7"/>
    <w:rsid w:val="006B658A"/>
    <w:rsid w:val="006D4444"/>
    <w:rsid w:val="006D6ADE"/>
    <w:rsid w:val="006E03A0"/>
    <w:rsid w:val="006E0D8B"/>
    <w:rsid w:val="006E2570"/>
    <w:rsid w:val="006F1C83"/>
    <w:rsid w:val="006F5029"/>
    <w:rsid w:val="0070131A"/>
    <w:rsid w:val="00701DBB"/>
    <w:rsid w:val="00703C10"/>
    <w:rsid w:val="007156B2"/>
    <w:rsid w:val="00715726"/>
    <w:rsid w:val="007247A1"/>
    <w:rsid w:val="00727F27"/>
    <w:rsid w:val="007301C4"/>
    <w:rsid w:val="00734AEC"/>
    <w:rsid w:val="00742FF8"/>
    <w:rsid w:val="00751415"/>
    <w:rsid w:val="00765933"/>
    <w:rsid w:val="00766C22"/>
    <w:rsid w:val="00770B49"/>
    <w:rsid w:val="00770C74"/>
    <w:rsid w:val="00776B93"/>
    <w:rsid w:val="007805D2"/>
    <w:rsid w:val="00784237"/>
    <w:rsid w:val="00790069"/>
    <w:rsid w:val="0079274F"/>
    <w:rsid w:val="007A0DF9"/>
    <w:rsid w:val="007A1107"/>
    <w:rsid w:val="007A1A4F"/>
    <w:rsid w:val="007A2F24"/>
    <w:rsid w:val="007A746E"/>
    <w:rsid w:val="007B1BA1"/>
    <w:rsid w:val="007B217F"/>
    <w:rsid w:val="007B2513"/>
    <w:rsid w:val="007B3674"/>
    <w:rsid w:val="007B3C0C"/>
    <w:rsid w:val="007B4814"/>
    <w:rsid w:val="007B6958"/>
    <w:rsid w:val="007C09AB"/>
    <w:rsid w:val="007C13E5"/>
    <w:rsid w:val="007C191E"/>
    <w:rsid w:val="007C3348"/>
    <w:rsid w:val="007C33BF"/>
    <w:rsid w:val="007C3F81"/>
    <w:rsid w:val="007C723E"/>
    <w:rsid w:val="007C7A16"/>
    <w:rsid w:val="007D7A48"/>
    <w:rsid w:val="007E1586"/>
    <w:rsid w:val="007F582B"/>
    <w:rsid w:val="008006FE"/>
    <w:rsid w:val="008015E5"/>
    <w:rsid w:val="0080368C"/>
    <w:rsid w:val="00815535"/>
    <w:rsid w:val="00820197"/>
    <w:rsid w:val="00826D01"/>
    <w:rsid w:val="00827602"/>
    <w:rsid w:val="00832E84"/>
    <w:rsid w:val="0083571C"/>
    <w:rsid w:val="00837510"/>
    <w:rsid w:val="00851D2D"/>
    <w:rsid w:val="008554F6"/>
    <w:rsid w:val="00865574"/>
    <w:rsid w:val="00870C2C"/>
    <w:rsid w:val="008711BD"/>
    <w:rsid w:val="00872F0D"/>
    <w:rsid w:val="0087317F"/>
    <w:rsid w:val="00875740"/>
    <w:rsid w:val="00885123"/>
    <w:rsid w:val="00885337"/>
    <w:rsid w:val="008906DE"/>
    <w:rsid w:val="00893CA3"/>
    <w:rsid w:val="0089542D"/>
    <w:rsid w:val="00897ABC"/>
    <w:rsid w:val="008A41CB"/>
    <w:rsid w:val="008A5518"/>
    <w:rsid w:val="008B31DC"/>
    <w:rsid w:val="008B3B7E"/>
    <w:rsid w:val="008B4CE8"/>
    <w:rsid w:val="008D0C81"/>
    <w:rsid w:val="008D1E33"/>
    <w:rsid w:val="008D2EF3"/>
    <w:rsid w:val="008D39F8"/>
    <w:rsid w:val="008D40F0"/>
    <w:rsid w:val="008D598B"/>
    <w:rsid w:val="008D7AF5"/>
    <w:rsid w:val="008E0D84"/>
    <w:rsid w:val="008E25C6"/>
    <w:rsid w:val="008E4880"/>
    <w:rsid w:val="008E76B9"/>
    <w:rsid w:val="008F4B69"/>
    <w:rsid w:val="008F78AC"/>
    <w:rsid w:val="00900B58"/>
    <w:rsid w:val="00903ADC"/>
    <w:rsid w:val="00907234"/>
    <w:rsid w:val="0091380E"/>
    <w:rsid w:val="00920016"/>
    <w:rsid w:val="00922D7A"/>
    <w:rsid w:val="009264B9"/>
    <w:rsid w:val="009268EA"/>
    <w:rsid w:val="009269C8"/>
    <w:rsid w:val="00930157"/>
    <w:rsid w:val="009317B0"/>
    <w:rsid w:val="00933746"/>
    <w:rsid w:val="00936937"/>
    <w:rsid w:val="00941225"/>
    <w:rsid w:val="009424BF"/>
    <w:rsid w:val="00942EFB"/>
    <w:rsid w:val="00950B03"/>
    <w:rsid w:val="00950DC5"/>
    <w:rsid w:val="0095576E"/>
    <w:rsid w:val="009643B6"/>
    <w:rsid w:val="00964561"/>
    <w:rsid w:val="00966CD7"/>
    <w:rsid w:val="009701DC"/>
    <w:rsid w:val="00971B02"/>
    <w:rsid w:val="00971EDE"/>
    <w:rsid w:val="009749B5"/>
    <w:rsid w:val="00983B3D"/>
    <w:rsid w:val="009868C0"/>
    <w:rsid w:val="00993359"/>
    <w:rsid w:val="00996945"/>
    <w:rsid w:val="009A06DE"/>
    <w:rsid w:val="009B1F63"/>
    <w:rsid w:val="009B43B4"/>
    <w:rsid w:val="009B464B"/>
    <w:rsid w:val="009C1DFC"/>
    <w:rsid w:val="009C20BF"/>
    <w:rsid w:val="009D0107"/>
    <w:rsid w:val="009D2F7D"/>
    <w:rsid w:val="009D4765"/>
    <w:rsid w:val="009E0FD6"/>
    <w:rsid w:val="009E1331"/>
    <w:rsid w:val="009E3EEA"/>
    <w:rsid w:val="009E563A"/>
    <w:rsid w:val="009E78EA"/>
    <w:rsid w:val="009F46C9"/>
    <w:rsid w:val="009F5267"/>
    <w:rsid w:val="009F5892"/>
    <w:rsid w:val="009F5ADB"/>
    <w:rsid w:val="009F60D2"/>
    <w:rsid w:val="009F6B5E"/>
    <w:rsid w:val="009F6C3F"/>
    <w:rsid w:val="009F6D0E"/>
    <w:rsid w:val="00A00563"/>
    <w:rsid w:val="00A038E5"/>
    <w:rsid w:val="00A07106"/>
    <w:rsid w:val="00A1391B"/>
    <w:rsid w:val="00A140B0"/>
    <w:rsid w:val="00A15546"/>
    <w:rsid w:val="00A166F5"/>
    <w:rsid w:val="00A21279"/>
    <w:rsid w:val="00A212AE"/>
    <w:rsid w:val="00A3287D"/>
    <w:rsid w:val="00A35E82"/>
    <w:rsid w:val="00A407D8"/>
    <w:rsid w:val="00A42FDF"/>
    <w:rsid w:val="00A447C7"/>
    <w:rsid w:val="00A46691"/>
    <w:rsid w:val="00A504FE"/>
    <w:rsid w:val="00A60507"/>
    <w:rsid w:val="00A6064A"/>
    <w:rsid w:val="00A66048"/>
    <w:rsid w:val="00A6713D"/>
    <w:rsid w:val="00A746F5"/>
    <w:rsid w:val="00A776BD"/>
    <w:rsid w:val="00A82157"/>
    <w:rsid w:val="00A821C1"/>
    <w:rsid w:val="00A94B74"/>
    <w:rsid w:val="00AA16A0"/>
    <w:rsid w:val="00AA1A7B"/>
    <w:rsid w:val="00AB3914"/>
    <w:rsid w:val="00AC0B9C"/>
    <w:rsid w:val="00AC3B7F"/>
    <w:rsid w:val="00AC3D0A"/>
    <w:rsid w:val="00AC5290"/>
    <w:rsid w:val="00AD0F3B"/>
    <w:rsid w:val="00AD3677"/>
    <w:rsid w:val="00AD3EFB"/>
    <w:rsid w:val="00AD7712"/>
    <w:rsid w:val="00AE21A7"/>
    <w:rsid w:val="00AE470D"/>
    <w:rsid w:val="00AF588D"/>
    <w:rsid w:val="00AF7773"/>
    <w:rsid w:val="00B006E7"/>
    <w:rsid w:val="00B0115F"/>
    <w:rsid w:val="00B06CCE"/>
    <w:rsid w:val="00B06FA9"/>
    <w:rsid w:val="00B10CE8"/>
    <w:rsid w:val="00B11D82"/>
    <w:rsid w:val="00B12BE3"/>
    <w:rsid w:val="00B164F7"/>
    <w:rsid w:val="00B1777E"/>
    <w:rsid w:val="00B200FF"/>
    <w:rsid w:val="00B2215C"/>
    <w:rsid w:val="00B2346E"/>
    <w:rsid w:val="00B30EDC"/>
    <w:rsid w:val="00B33960"/>
    <w:rsid w:val="00B35517"/>
    <w:rsid w:val="00B37E8D"/>
    <w:rsid w:val="00B510BD"/>
    <w:rsid w:val="00B53EF1"/>
    <w:rsid w:val="00B5405E"/>
    <w:rsid w:val="00B5419A"/>
    <w:rsid w:val="00B557D1"/>
    <w:rsid w:val="00B558E0"/>
    <w:rsid w:val="00B5737D"/>
    <w:rsid w:val="00B66F4A"/>
    <w:rsid w:val="00B7017E"/>
    <w:rsid w:val="00B70EE9"/>
    <w:rsid w:val="00B70FD2"/>
    <w:rsid w:val="00B7461D"/>
    <w:rsid w:val="00B74768"/>
    <w:rsid w:val="00B76363"/>
    <w:rsid w:val="00B87D06"/>
    <w:rsid w:val="00B947A4"/>
    <w:rsid w:val="00B9627E"/>
    <w:rsid w:val="00B96EDB"/>
    <w:rsid w:val="00BA45D7"/>
    <w:rsid w:val="00BA5CAA"/>
    <w:rsid w:val="00BA756D"/>
    <w:rsid w:val="00BB5C22"/>
    <w:rsid w:val="00BC0D6C"/>
    <w:rsid w:val="00BC54E1"/>
    <w:rsid w:val="00BC73A3"/>
    <w:rsid w:val="00BC7634"/>
    <w:rsid w:val="00BE196F"/>
    <w:rsid w:val="00BE2871"/>
    <w:rsid w:val="00BF520C"/>
    <w:rsid w:val="00BF6F94"/>
    <w:rsid w:val="00C00A93"/>
    <w:rsid w:val="00C03517"/>
    <w:rsid w:val="00C1150A"/>
    <w:rsid w:val="00C14609"/>
    <w:rsid w:val="00C15346"/>
    <w:rsid w:val="00C22AD2"/>
    <w:rsid w:val="00C24668"/>
    <w:rsid w:val="00C2751C"/>
    <w:rsid w:val="00C328BB"/>
    <w:rsid w:val="00C35BD6"/>
    <w:rsid w:val="00C36515"/>
    <w:rsid w:val="00C371DB"/>
    <w:rsid w:val="00C474DB"/>
    <w:rsid w:val="00C54B2A"/>
    <w:rsid w:val="00C5525E"/>
    <w:rsid w:val="00C5705E"/>
    <w:rsid w:val="00C609A3"/>
    <w:rsid w:val="00C6163C"/>
    <w:rsid w:val="00C63757"/>
    <w:rsid w:val="00C660AC"/>
    <w:rsid w:val="00C7417A"/>
    <w:rsid w:val="00C7784E"/>
    <w:rsid w:val="00C8354F"/>
    <w:rsid w:val="00C8747E"/>
    <w:rsid w:val="00C9005A"/>
    <w:rsid w:val="00C9630E"/>
    <w:rsid w:val="00C96D1F"/>
    <w:rsid w:val="00C97B64"/>
    <w:rsid w:val="00CA65D1"/>
    <w:rsid w:val="00CA76F1"/>
    <w:rsid w:val="00CC06AF"/>
    <w:rsid w:val="00CC49E3"/>
    <w:rsid w:val="00CC5F0B"/>
    <w:rsid w:val="00CD1E8E"/>
    <w:rsid w:val="00CD38BF"/>
    <w:rsid w:val="00CD5C3E"/>
    <w:rsid w:val="00CD7F1E"/>
    <w:rsid w:val="00CE0C2F"/>
    <w:rsid w:val="00CE4E34"/>
    <w:rsid w:val="00CE4E96"/>
    <w:rsid w:val="00CE5996"/>
    <w:rsid w:val="00CE66C1"/>
    <w:rsid w:val="00CF03AC"/>
    <w:rsid w:val="00CF08B9"/>
    <w:rsid w:val="00CF15BA"/>
    <w:rsid w:val="00CF5B27"/>
    <w:rsid w:val="00D01588"/>
    <w:rsid w:val="00D114FC"/>
    <w:rsid w:val="00D132E5"/>
    <w:rsid w:val="00D137A6"/>
    <w:rsid w:val="00D14693"/>
    <w:rsid w:val="00D14F0A"/>
    <w:rsid w:val="00D15372"/>
    <w:rsid w:val="00D16641"/>
    <w:rsid w:val="00D21BE2"/>
    <w:rsid w:val="00D23840"/>
    <w:rsid w:val="00D26050"/>
    <w:rsid w:val="00D3289B"/>
    <w:rsid w:val="00D32FE2"/>
    <w:rsid w:val="00D33FB6"/>
    <w:rsid w:val="00D34C75"/>
    <w:rsid w:val="00D36D65"/>
    <w:rsid w:val="00D403AC"/>
    <w:rsid w:val="00D46FEF"/>
    <w:rsid w:val="00D604FB"/>
    <w:rsid w:val="00D6325F"/>
    <w:rsid w:val="00D63310"/>
    <w:rsid w:val="00D646BD"/>
    <w:rsid w:val="00D73FF3"/>
    <w:rsid w:val="00D74B4C"/>
    <w:rsid w:val="00D75340"/>
    <w:rsid w:val="00D8007C"/>
    <w:rsid w:val="00D804FE"/>
    <w:rsid w:val="00D81938"/>
    <w:rsid w:val="00D8685D"/>
    <w:rsid w:val="00D86875"/>
    <w:rsid w:val="00D8741F"/>
    <w:rsid w:val="00D87C0E"/>
    <w:rsid w:val="00D93786"/>
    <w:rsid w:val="00D96A37"/>
    <w:rsid w:val="00DA667D"/>
    <w:rsid w:val="00DB61C4"/>
    <w:rsid w:val="00DB6EAD"/>
    <w:rsid w:val="00DC4D98"/>
    <w:rsid w:val="00DC4E38"/>
    <w:rsid w:val="00DC74FA"/>
    <w:rsid w:val="00DC76B7"/>
    <w:rsid w:val="00DD0398"/>
    <w:rsid w:val="00DD1E70"/>
    <w:rsid w:val="00DD6FAF"/>
    <w:rsid w:val="00DE162D"/>
    <w:rsid w:val="00DE57E0"/>
    <w:rsid w:val="00DE67C0"/>
    <w:rsid w:val="00DE6DFC"/>
    <w:rsid w:val="00DF0972"/>
    <w:rsid w:val="00DF63F9"/>
    <w:rsid w:val="00DF7B9E"/>
    <w:rsid w:val="00E049E8"/>
    <w:rsid w:val="00E06BAF"/>
    <w:rsid w:val="00E06EEC"/>
    <w:rsid w:val="00E223F9"/>
    <w:rsid w:val="00E250CF"/>
    <w:rsid w:val="00E253B0"/>
    <w:rsid w:val="00E2633B"/>
    <w:rsid w:val="00E312C8"/>
    <w:rsid w:val="00E32563"/>
    <w:rsid w:val="00E336D4"/>
    <w:rsid w:val="00E34D00"/>
    <w:rsid w:val="00E37B90"/>
    <w:rsid w:val="00E41C69"/>
    <w:rsid w:val="00E4527F"/>
    <w:rsid w:val="00E500DD"/>
    <w:rsid w:val="00E50112"/>
    <w:rsid w:val="00E50492"/>
    <w:rsid w:val="00E50CCD"/>
    <w:rsid w:val="00E5337F"/>
    <w:rsid w:val="00E5487E"/>
    <w:rsid w:val="00E56D4B"/>
    <w:rsid w:val="00E64892"/>
    <w:rsid w:val="00E765CA"/>
    <w:rsid w:val="00E76BF3"/>
    <w:rsid w:val="00E81152"/>
    <w:rsid w:val="00E83A70"/>
    <w:rsid w:val="00E8564A"/>
    <w:rsid w:val="00E87249"/>
    <w:rsid w:val="00E876BC"/>
    <w:rsid w:val="00E94315"/>
    <w:rsid w:val="00E96E5F"/>
    <w:rsid w:val="00EA1647"/>
    <w:rsid w:val="00EB0210"/>
    <w:rsid w:val="00EB05A4"/>
    <w:rsid w:val="00EB5AD5"/>
    <w:rsid w:val="00EC42B2"/>
    <w:rsid w:val="00EC5DBB"/>
    <w:rsid w:val="00ED0A94"/>
    <w:rsid w:val="00ED0AE1"/>
    <w:rsid w:val="00ED2F25"/>
    <w:rsid w:val="00ED3945"/>
    <w:rsid w:val="00ED46FD"/>
    <w:rsid w:val="00EE7727"/>
    <w:rsid w:val="00F0008C"/>
    <w:rsid w:val="00F00D66"/>
    <w:rsid w:val="00F00F7E"/>
    <w:rsid w:val="00F01ECA"/>
    <w:rsid w:val="00F03E70"/>
    <w:rsid w:val="00F10C20"/>
    <w:rsid w:val="00F158B5"/>
    <w:rsid w:val="00F17E43"/>
    <w:rsid w:val="00F209BD"/>
    <w:rsid w:val="00F239BC"/>
    <w:rsid w:val="00F2445D"/>
    <w:rsid w:val="00F2545A"/>
    <w:rsid w:val="00F26336"/>
    <w:rsid w:val="00F27EEA"/>
    <w:rsid w:val="00F32B54"/>
    <w:rsid w:val="00F36247"/>
    <w:rsid w:val="00F37394"/>
    <w:rsid w:val="00F4081C"/>
    <w:rsid w:val="00F40FC7"/>
    <w:rsid w:val="00F454ED"/>
    <w:rsid w:val="00F476D7"/>
    <w:rsid w:val="00F538E0"/>
    <w:rsid w:val="00F56000"/>
    <w:rsid w:val="00F661B4"/>
    <w:rsid w:val="00F6711B"/>
    <w:rsid w:val="00F67587"/>
    <w:rsid w:val="00F706FF"/>
    <w:rsid w:val="00F70B4E"/>
    <w:rsid w:val="00F80CC2"/>
    <w:rsid w:val="00F854F9"/>
    <w:rsid w:val="00F90EBD"/>
    <w:rsid w:val="00F93E29"/>
    <w:rsid w:val="00F94893"/>
    <w:rsid w:val="00F94F90"/>
    <w:rsid w:val="00F95874"/>
    <w:rsid w:val="00F960C7"/>
    <w:rsid w:val="00FA1228"/>
    <w:rsid w:val="00FA7815"/>
    <w:rsid w:val="00FB03C2"/>
    <w:rsid w:val="00FB04AD"/>
    <w:rsid w:val="00FB5DDE"/>
    <w:rsid w:val="00FC200E"/>
    <w:rsid w:val="00FC59FC"/>
    <w:rsid w:val="00FD025C"/>
    <w:rsid w:val="00FD0739"/>
    <w:rsid w:val="00FD142B"/>
    <w:rsid w:val="00FD6C45"/>
    <w:rsid w:val="00FD6FD0"/>
    <w:rsid w:val="00FD70F6"/>
    <w:rsid w:val="00FD73F6"/>
    <w:rsid w:val="00FE281C"/>
    <w:rsid w:val="00FE6779"/>
    <w:rsid w:val="00FF1A91"/>
    <w:rsid w:val="00FF1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550F6-8E44-453A-B445-8E19229B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22"/>
    <w:pPr>
      <w:spacing w:before="120" w:after="120" w:line="240" w:lineRule="auto"/>
      <w:jc w:val="both"/>
    </w:pPr>
    <w:rPr>
      <w:rFonts w:ascii="Times New Roman" w:hAnsi="Times New Roman"/>
      <w:sz w:val="24"/>
      <w:szCs w:val="24"/>
      <w:lang w:eastAsia="tr-TR"/>
    </w:rPr>
  </w:style>
  <w:style w:type="paragraph" w:styleId="Balk1">
    <w:name w:val="heading 1"/>
    <w:basedOn w:val="Normal"/>
    <w:next w:val="Normal"/>
    <w:link w:val="Balk1Char"/>
    <w:uiPriority w:val="9"/>
    <w:rsid w:val="00D132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132E5"/>
    <w:pPr>
      <w:keepNext/>
      <w:keepLines/>
      <w:spacing w:before="200" w:line="360" w:lineRule="auto"/>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DE6DFC"/>
    <w:pPr>
      <w:keepNext/>
      <w:keepLines/>
      <w:spacing w:before="200" w:line="360" w:lineRule="auto"/>
      <w:outlineLvl w:val="2"/>
    </w:pPr>
    <w:rPr>
      <w:rFonts w:eastAsiaTheme="majorEastAsia" w:cstheme="majorBidi"/>
      <w:b/>
      <w:bCs/>
      <w:i/>
    </w:rPr>
  </w:style>
  <w:style w:type="paragraph" w:styleId="Balk4">
    <w:name w:val="heading 4"/>
    <w:basedOn w:val="Normal"/>
    <w:next w:val="Normal"/>
    <w:link w:val="Balk4Char"/>
    <w:qFormat/>
    <w:rsid w:val="00D132E5"/>
    <w:pPr>
      <w:keepNext/>
      <w:widowControl w:val="0"/>
      <w:suppressAutoHyphens/>
      <w:spacing w:before="240" w:after="60" w:line="360" w:lineRule="auto"/>
      <w:outlineLvl w:val="3"/>
    </w:pPr>
    <w:rPr>
      <w:rFonts w:eastAsia="Times New Roman" w:cs="Calibri"/>
      <w:b/>
      <w:bCs/>
      <w:szCs w:val="28"/>
      <w:lang w:val="en-US" w:eastAsia="ar-SA"/>
    </w:rPr>
  </w:style>
  <w:style w:type="paragraph" w:styleId="Balk5">
    <w:name w:val="heading 5"/>
    <w:basedOn w:val="Normal"/>
    <w:next w:val="Normal"/>
    <w:link w:val="Balk5Char"/>
    <w:uiPriority w:val="9"/>
    <w:unhideWhenUsed/>
    <w:qFormat/>
    <w:rsid w:val="00AD3EFB"/>
    <w:pPr>
      <w:keepNext/>
      <w:keepLines/>
      <w:spacing w:line="276" w:lineRule="auto"/>
      <w:outlineLvl w:val="4"/>
    </w:pPr>
    <w:rPr>
      <w:rFonts w:eastAsiaTheme="majorEastAsia" w:cstheme="majorBidi"/>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32E5"/>
    <w:rPr>
      <w:rFonts w:ascii="Times New Roman" w:eastAsiaTheme="majorEastAsia" w:hAnsi="Times New Roman" w:cstheme="majorBidi"/>
      <w:b/>
      <w:bCs/>
      <w:sz w:val="24"/>
      <w:szCs w:val="26"/>
      <w:lang w:eastAsia="tr-TR"/>
    </w:rPr>
  </w:style>
  <w:style w:type="character" w:customStyle="1" w:styleId="Balk3Char">
    <w:name w:val="Başlık 3 Char"/>
    <w:basedOn w:val="VarsaylanParagrafYazTipi"/>
    <w:link w:val="Balk3"/>
    <w:uiPriority w:val="9"/>
    <w:rsid w:val="00DE6DFC"/>
    <w:rPr>
      <w:rFonts w:ascii="Times New Roman" w:eastAsiaTheme="majorEastAsia" w:hAnsi="Times New Roman" w:cstheme="majorBidi"/>
      <w:b/>
      <w:bCs/>
      <w:i/>
      <w:sz w:val="24"/>
      <w:szCs w:val="24"/>
      <w:lang w:eastAsia="tr-TR"/>
    </w:rPr>
  </w:style>
  <w:style w:type="character" w:customStyle="1" w:styleId="Balk4Char">
    <w:name w:val="Başlık 4 Char"/>
    <w:basedOn w:val="VarsaylanParagrafYazTipi"/>
    <w:link w:val="Balk4"/>
    <w:rsid w:val="00D132E5"/>
    <w:rPr>
      <w:rFonts w:ascii="Times New Roman" w:eastAsia="Times New Roman" w:hAnsi="Times New Roman" w:cs="Calibri"/>
      <w:b/>
      <w:bCs/>
      <w:sz w:val="24"/>
      <w:szCs w:val="28"/>
      <w:lang w:val="en-US" w:eastAsia="ar-SA"/>
    </w:rPr>
  </w:style>
  <w:style w:type="character" w:customStyle="1" w:styleId="Balk5Char">
    <w:name w:val="Başlık 5 Char"/>
    <w:basedOn w:val="VarsaylanParagrafYazTipi"/>
    <w:link w:val="Balk5"/>
    <w:uiPriority w:val="9"/>
    <w:rsid w:val="00AD3EFB"/>
    <w:rPr>
      <w:rFonts w:ascii="Times New Roman" w:eastAsiaTheme="majorEastAsia" w:hAnsi="Times New Roman" w:cstheme="majorBidi"/>
      <w:sz w:val="24"/>
    </w:rPr>
  </w:style>
  <w:style w:type="paragraph" w:styleId="T1">
    <w:name w:val="toc 1"/>
    <w:basedOn w:val="Normal"/>
    <w:next w:val="Normal"/>
    <w:autoRedefine/>
    <w:uiPriority w:val="39"/>
    <w:unhideWhenUsed/>
    <w:qFormat/>
    <w:rsid w:val="00D132E5"/>
    <w:pPr>
      <w:spacing w:after="100"/>
    </w:pPr>
    <w:rPr>
      <w:rFonts w:eastAsia="Times New Roman" w:cs="Times New Roman"/>
    </w:rPr>
  </w:style>
  <w:style w:type="paragraph" w:styleId="T2">
    <w:name w:val="toc 2"/>
    <w:basedOn w:val="Normal"/>
    <w:next w:val="Normal"/>
    <w:autoRedefine/>
    <w:uiPriority w:val="39"/>
    <w:unhideWhenUsed/>
    <w:qFormat/>
    <w:rsid w:val="00D132E5"/>
    <w:pPr>
      <w:spacing w:after="100" w:line="276" w:lineRule="auto"/>
      <w:ind w:left="220"/>
    </w:pPr>
    <w:rPr>
      <w:rFonts w:asciiTheme="minorHAnsi" w:eastAsiaTheme="minorEastAsia" w:hAnsiTheme="minorHAnsi"/>
      <w:sz w:val="22"/>
      <w:szCs w:val="22"/>
    </w:rPr>
  </w:style>
  <w:style w:type="paragraph" w:styleId="T3">
    <w:name w:val="toc 3"/>
    <w:basedOn w:val="Normal"/>
    <w:next w:val="Normal"/>
    <w:autoRedefine/>
    <w:uiPriority w:val="39"/>
    <w:unhideWhenUsed/>
    <w:qFormat/>
    <w:rsid w:val="00D132E5"/>
    <w:pPr>
      <w:spacing w:after="100" w:line="276" w:lineRule="auto"/>
      <w:ind w:left="440"/>
    </w:pPr>
    <w:rPr>
      <w:rFonts w:asciiTheme="minorHAnsi" w:eastAsiaTheme="minorEastAsia" w:hAnsiTheme="minorHAnsi"/>
      <w:sz w:val="22"/>
      <w:szCs w:val="22"/>
    </w:rPr>
  </w:style>
  <w:style w:type="paragraph" w:styleId="KonuBal">
    <w:name w:val="Title"/>
    <w:aliases w:val="1.başlık"/>
    <w:basedOn w:val="Balk1"/>
    <w:next w:val="Normal"/>
    <w:link w:val="KonuBalChar"/>
    <w:qFormat/>
    <w:rsid w:val="009A06DE"/>
    <w:pPr>
      <w:spacing w:before="0" w:line="360" w:lineRule="auto"/>
    </w:pPr>
    <w:rPr>
      <w:rFonts w:ascii="Times New Roman" w:hAnsi="Times New Roman"/>
      <w:color w:val="auto"/>
      <w:sz w:val="24"/>
    </w:rPr>
  </w:style>
  <w:style w:type="character" w:customStyle="1" w:styleId="KonuBalChar">
    <w:name w:val="Konu Başlığı Char"/>
    <w:aliases w:val="1.başlık Char"/>
    <w:basedOn w:val="VarsaylanParagrafYazTipi"/>
    <w:link w:val="KonuBal"/>
    <w:rsid w:val="009A06DE"/>
    <w:rPr>
      <w:rFonts w:ascii="Times New Roman" w:eastAsiaTheme="majorEastAsia" w:hAnsi="Times New Roman" w:cstheme="majorBidi"/>
      <w:b/>
      <w:bCs/>
      <w:sz w:val="24"/>
      <w:szCs w:val="28"/>
      <w:lang w:eastAsia="tr-TR"/>
    </w:rPr>
  </w:style>
  <w:style w:type="character" w:customStyle="1" w:styleId="Balk1Char">
    <w:name w:val="Başlık 1 Char"/>
    <w:basedOn w:val="VarsaylanParagrafYazTipi"/>
    <w:link w:val="Balk1"/>
    <w:uiPriority w:val="9"/>
    <w:rsid w:val="00D132E5"/>
    <w:rPr>
      <w:rFonts w:asciiTheme="majorHAnsi" w:eastAsiaTheme="majorEastAsia" w:hAnsiTheme="majorHAnsi" w:cstheme="majorBidi"/>
      <w:b/>
      <w:bCs/>
      <w:color w:val="365F91" w:themeColor="accent1" w:themeShade="BF"/>
      <w:sz w:val="28"/>
      <w:szCs w:val="28"/>
      <w:lang w:eastAsia="tr-TR"/>
    </w:rPr>
  </w:style>
  <w:style w:type="character" w:styleId="Gl">
    <w:name w:val="Strong"/>
    <w:uiPriority w:val="22"/>
    <w:qFormat/>
    <w:rsid w:val="00D132E5"/>
    <w:rPr>
      <w:b/>
      <w:bCs/>
    </w:rPr>
  </w:style>
  <w:style w:type="paragraph" w:styleId="AralkYok">
    <w:name w:val="No Spacing"/>
    <w:aliases w:val="Tablo"/>
    <w:basedOn w:val="ResimYazs"/>
    <w:link w:val="AralkYokChar"/>
    <w:uiPriority w:val="1"/>
    <w:qFormat/>
    <w:rsid w:val="00D132E5"/>
    <w:pPr>
      <w:spacing w:after="120"/>
      <w:jc w:val="center"/>
    </w:pPr>
    <w:rPr>
      <w:rFonts w:eastAsia="Times New Roman" w:cs="Times New Roman"/>
      <w:b w:val="0"/>
      <w:color w:val="auto"/>
      <w:sz w:val="24"/>
      <w:szCs w:val="24"/>
    </w:rPr>
  </w:style>
  <w:style w:type="character" w:customStyle="1" w:styleId="AralkYokChar">
    <w:name w:val="Aralık Yok Char"/>
    <w:aliases w:val="Tablo Char"/>
    <w:basedOn w:val="VarsaylanParagrafYazTipi"/>
    <w:link w:val="AralkYok"/>
    <w:uiPriority w:val="1"/>
    <w:rsid w:val="00D132E5"/>
    <w:rPr>
      <w:rFonts w:ascii="Times New Roman" w:eastAsia="Times New Roman" w:hAnsi="Times New Roman" w:cs="Times New Roman"/>
      <w:bCs/>
      <w:sz w:val="24"/>
      <w:szCs w:val="24"/>
      <w:lang w:eastAsia="tr-TR"/>
    </w:rPr>
  </w:style>
  <w:style w:type="paragraph" w:styleId="ResimYazs">
    <w:name w:val="caption"/>
    <w:basedOn w:val="Normal"/>
    <w:next w:val="Normal"/>
    <w:uiPriority w:val="35"/>
    <w:semiHidden/>
    <w:unhideWhenUsed/>
    <w:rsid w:val="00D132E5"/>
    <w:pPr>
      <w:spacing w:after="200"/>
    </w:pPr>
    <w:rPr>
      <w:b/>
      <w:bCs/>
      <w:color w:val="4F81BD" w:themeColor="accent1"/>
      <w:sz w:val="18"/>
      <w:szCs w:val="18"/>
    </w:rPr>
  </w:style>
  <w:style w:type="paragraph" w:styleId="ListeParagraf">
    <w:name w:val="List Paragraph"/>
    <w:basedOn w:val="Normal"/>
    <w:uiPriority w:val="34"/>
    <w:qFormat/>
    <w:rsid w:val="00D132E5"/>
    <w:pPr>
      <w:ind w:left="708"/>
    </w:pPr>
    <w:rPr>
      <w:rFonts w:eastAsia="Times New Roman" w:cs="Times New Roman"/>
    </w:rPr>
  </w:style>
  <w:style w:type="paragraph" w:styleId="TBal">
    <w:name w:val="TOC Heading"/>
    <w:basedOn w:val="Balk1"/>
    <w:next w:val="Normal"/>
    <w:uiPriority w:val="39"/>
    <w:semiHidden/>
    <w:unhideWhenUsed/>
    <w:qFormat/>
    <w:rsid w:val="00D132E5"/>
    <w:pPr>
      <w:spacing w:line="276" w:lineRule="auto"/>
      <w:outlineLvl w:val="9"/>
    </w:pPr>
  </w:style>
  <w:style w:type="paragraph" w:customStyle="1" w:styleId="nor">
    <w:name w:val="nor"/>
    <w:basedOn w:val="Normal"/>
    <w:rsid w:val="00DD1E70"/>
    <w:rPr>
      <w:rFonts w:ascii="New York" w:eastAsia="Arial Unicode MS" w:hAnsi="New York" w:cs="Arial Unicode MS"/>
      <w:sz w:val="18"/>
      <w:szCs w:val="18"/>
      <w:lang w:eastAsia="en-US"/>
    </w:rPr>
  </w:style>
  <w:style w:type="paragraph" w:customStyle="1" w:styleId="maddebasl">
    <w:name w:val="maddebasl"/>
    <w:basedOn w:val="Normal"/>
    <w:rsid w:val="00DD1E70"/>
    <w:pPr>
      <w:spacing w:before="113"/>
    </w:pPr>
    <w:rPr>
      <w:rFonts w:ascii="New York" w:eastAsia="Arial Unicode MS" w:hAnsi="New York" w:cs="Arial Unicode MS"/>
      <w:i/>
      <w:iCs/>
      <w:sz w:val="18"/>
      <w:szCs w:val="18"/>
      <w:lang w:eastAsia="en-US"/>
    </w:rPr>
  </w:style>
  <w:style w:type="paragraph" w:styleId="DipnotMetni">
    <w:name w:val="footnote text"/>
    <w:basedOn w:val="Normal"/>
    <w:link w:val="DipnotMetniChar"/>
    <w:uiPriority w:val="99"/>
    <w:semiHidden/>
    <w:unhideWhenUsed/>
    <w:rsid w:val="009643B6"/>
    <w:pPr>
      <w:spacing w:before="0" w:after="0"/>
    </w:pPr>
    <w:rPr>
      <w:sz w:val="20"/>
      <w:szCs w:val="20"/>
    </w:rPr>
  </w:style>
  <w:style w:type="character" w:customStyle="1" w:styleId="DipnotMetniChar">
    <w:name w:val="Dipnot Metni Char"/>
    <w:basedOn w:val="VarsaylanParagrafYazTipi"/>
    <w:link w:val="DipnotMetni"/>
    <w:uiPriority w:val="99"/>
    <w:semiHidden/>
    <w:rsid w:val="009643B6"/>
    <w:rPr>
      <w:rFonts w:ascii="Times New Roman" w:hAnsi="Times New Roman"/>
      <w:sz w:val="20"/>
      <w:szCs w:val="20"/>
      <w:lang w:eastAsia="tr-TR"/>
    </w:rPr>
  </w:style>
  <w:style w:type="character" w:styleId="DipnotBavurusu">
    <w:name w:val="footnote reference"/>
    <w:basedOn w:val="VarsaylanParagrafYazTipi"/>
    <w:uiPriority w:val="99"/>
    <w:semiHidden/>
    <w:unhideWhenUsed/>
    <w:rsid w:val="009643B6"/>
    <w:rPr>
      <w:vertAlign w:val="superscript"/>
    </w:rPr>
  </w:style>
  <w:style w:type="paragraph" w:customStyle="1" w:styleId="2-ortabaslk">
    <w:name w:val="2-ortabaslk"/>
    <w:basedOn w:val="Normal"/>
    <w:rsid w:val="00483658"/>
    <w:pPr>
      <w:spacing w:before="100" w:beforeAutospacing="1" w:after="100" w:afterAutospacing="1"/>
      <w:jc w:val="left"/>
    </w:pPr>
    <w:rPr>
      <w:rFonts w:eastAsia="Times New Roman" w:cs="Times New Roman"/>
    </w:rPr>
  </w:style>
  <w:style w:type="character" w:styleId="Kpr">
    <w:name w:val="Hyperlink"/>
    <w:basedOn w:val="VarsaylanParagrafYazTipi"/>
    <w:uiPriority w:val="99"/>
    <w:unhideWhenUsed/>
    <w:rsid w:val="00964561"/>
    <w:rPr>
      <w:color w:val="0000FF" w:themeColor="hyperlink"/>
      <w:u w:val="single"/>
    </w:rPr>
  </w:style>
  <w:style w:type="character" w:customStyle="1" w:styleId="apple-converted-space">
    <w:name w:val="apple-converted-space"/>
    <w:basedOn w:val="VarsaylanParagrafYazTipi"/>
    <w:rsid w:val="000E2E15"/>
  </w:style>
  <w:style w:type="paragraph" w:styleId="stbilgi">
    <w:name w:val="header"/>
    <w:basedOn w:val="Normal"/>
    <w:link w:val="stbilgiChar"/>
    <w:uiPriority w:val="99"/>
    <w:unhideWhenUsed/>
    <w:rsid w:val="00C660AC"/>
    <w:pPr>
      <w:tabs>
        <w:tab w:val="center" w:pos="4536"/>
        <w:tab w:val="right" w:pos="9072"/>
      </w:tabs>
      <w:spacing w:before="0" w:after="0"/>
    </w:pPr>
  </w:style>
  <w:style w:type="character" w:customStyle="1" w:styleId="stbilgiChar">
    <w:name w:val="Üstbilgi Char"/>
    <w:basedOn w:val="VarsaylanParagrafYazTipi"/>
    <w:link w:val="stbilgi"/>
    <w:uiPriority w:val="99"/>
    <w:rsid w:val="00C660AC"/>
    <w:rPr>
      <w:rFonts w:ascii="Times New Roman" w:hAnsi="Times New Roman"/>
      <w:sz w:val="24"/>
      <w:szCs w:val="24"/>
      <w:lang w:eastAsia="tr-TR"/>
    </w:rPr>
  </w:style>
  <w:style w:type="paragraph" w:styleId="Altbilgi">
    <w:name w:val="footer"/>
    <w:basedOn w:val="Normal"/>
    <w:link w:val="AltbilgiChar"/>
    <w:uiPriority w:val="99"/>
    <w:unhideWhenUsed/>
    <w:rsid w:val="00C660AC"/>
    <w:pPr>
      <w:tabs>
        <w:tab w:val="center" w:pos="4536"/>
        <w:tab w:val="right" w:pos="9072"/>
      </w:tabs>
      <w:spacing w:before="0" w:after="0"/>
    </w:pPr>
  </w:style>
  <w:style w:type="character" w:customStyle="1" w:styleId="AltbilgiChar">
    <w:name w:val="Altbilgi Char"/>
    <w:basedOn w:val="VarsaylanParagrafYazTipi"/>
    <w:link w:val="Altbilgi"/>
    <w:uiPriority w:val="99"/>
    <w:rsid w:val="00C660AC"/>
    <w:rPr>
      <w:rFonts w:ascii="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3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ggencay@barti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9F23-B523-43DF-BD8E-5CCB6491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4551</TotalTime>
  <Pages>15</Pages>
  <Words>7289</Words>
  <Characters>41552</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GENÇAY</dc:creator>
  <cp:keywords/>
  <dc:description/>
  <cp:lastModifiedBy>Gökçe Gençay</cp:lastModifiedBy>
  <cp:revision>263</cp:revision>
  <dcterms:created xsi:type="dcterms:W3CDTF">2015-10-23T09:18:00Z</dcterms:created>
  <dcterms:modified xsi:type="dcterms:W3CDTF">2016-12-16T11:39:00Z</dcterms:modified>
</cp:coreProperties>
</file>