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8F" w:rsidRPr="00935D8F" w:rsidRDefault="00935D8F" w:rsidP="00935D8F">
      <w:pPr>
        <w:spacing w:after="0" w:line="240" w:lineRule="auto"/>
        <w:jc w:val="center"/>
        <w:rPr>
          <w:rFonts w:ascii="Times New Roman" w:hAnsi="Times New Roman"/>
          <w:b/>
          <w:sz w:val="24"/>
          <w:szCs w:val="24"/>
          <w:lang w:eastAsia="en-US"/>
        </w:rPr>
      </w:pPr>
      <w:r w:rsidRPr="00935D8F">
        <w:rPr>
          <w:rFonts w:ascii="Times New Roman" w:hAnsi="Times New Roman"/>
          <w:b/>
          <w:sz w:val="24"/>
          <w:szCs w:val="24"/>
          <w:lang w:eastAsia="en-US"/>
        </w:rPr>
        <w:t>Nitel Veri Analizinde Miles-Huberman Modeli</w:t>
      </w:r>
    </w:p>
    <w:p w:rsidR="001E323C" w:rsidRPr="001E323C" w:rsidRDefault="001E323C" w:rsidP="001E323C">
      <w:pPr>
        <w:spacing w:after="0" w:line="240" w:lineRule="auto"/>
        <w:jc w:val="center"/>
        <w:rPr>
          <w:rFonts w:ascii="Times New Roman" w:hAnsi="Times New Roman"/>
          <w:b/>
          <w:sz w:val="24"/>
          <w:szCs w:val="24"/>
          <w:lang w:eastAsia="en-US"/>
        </w:rPr>
      </w:pPr>
    </w:p>
    <w:p w:rsidR="00041265" w:rsidRPr="00287ADF" w:rsidRDefault="00935D8F" w:rsidP="00041265">
      <w:pPr>
        <w:spacing w:after="0" w:line="240" w:lineRule="auto"/>
        <w:jc w:val="center"/>
        <w:rPr>
          <w:rFonts w:ascii="Times New Roman" w:hAnsi="Times New Roman"/>
          <w:sz w:val="20"/>
          <w:szCs w:val="20"/>
          <w:lang w:val="en-US" w:eastAsia="en-US"/>
        </w:rPr>
      </w:pPr>
      <w:r>
        <w:rPr>
          <w:rFonts w:ascii="Times New Roman" w:hAnsi="Times New Roman"/>
          <w:lang w:val="en-US" w:eastAsia="en-US"/>
        </w:rPr>
        <w:t>Ali Baltacı</w:t>
      </w:r>
      <w:r w:rsidR="00041265">
        <w:rPr>
          <w:rFonts w:ascii="Times New Roman" w:hAnsi="Times New Roman"/>
          <w:lang w:val="en-US" w:eastAsia="en-US"/>
        </w:rPr>
        <w:br/>
      </w:r>
      <w:r w:rsidR="009E4E49">
        <w:rPr>
          <w:rFonts w:ascii="Times New Roman" w:hAnsi="Times New Roman"/>
          <w:sz w:val="20"/>
          <w:szCs w:val="20"/>
          <w:lang w:val="en-US" w:eastAsia="en-US"/>
        </w:rPr>
        <w:t>Ankara Üniversitesi Eğitim Bilimleri Enstitüsü</w:t>
      </w:r>
      <w:r w:rsidR="00041265" w:rsidRPr="00287ADF">
        <w:rPr>
          <w:rFonts w:ascii="Times New Roman" w:hAnsi="Times New Roman"/>
          <w:sz w:val="20"/>
          <w:szCs w:val="20"/>
          <w:lang w:val="en-US" w:eastAsia="en-US"/>
        </w:rPr>
        <w:t xml:space="preserve">. </w:t>
      </w:r>
      <w:r w:rsidR="00231342" w:rsidRPr="00231342">
        <w:rPr>
          <w:rFonts w:ascii="Times New Roman" w:hAnsi="Times New Roman"/>
          <w:sz w:val="20"/>
          <w:szCs w:val="20"/>
          <w:lang w:val="en-US" w:eastAsia="en-US"/>
        </w:rPr>
        <w:t>baltaci@ankara.edu.tr</w:t>
      </w:r>
    </w:p>
    <w:p w:rsidR="009E5D1F" w:rsidRDefault="00041265" w:rsidP="009E4E49">
      <w:pPr>
        <w:spacing w:after="0" w:line="240" w:lineRule="auto"/>
        <w:jc w:val="center"/>
        <w:rPr>
          <w:rFonts w:ascii="Times New Roman" w:hAnsi="Times New Roman"/>
          <w:lang w:eastAsia="en-US"/>
        </w:rPr>
      </w:pPr>
      <w:r>
        <w:rPr>
          <w:rFonts w:ascii="Times New Roman" w:hAnsi="Times New Roman"/>
          <w:sz w:val="24"/>
          <w:szCs w:val="24"/>
          <w:lang w:val="en-US" w:eastAsia="en-US"/>
        </w:rPr>
        <w:br/>
      </w:r>
    </w:p>
    <w:p w:rsidR="009E4E49" w:rsidRPr="009E4E49" w:rsidRDefault="009E4E49" w:rsidP="009E4E49">
      <w:pPr>
        <w:widowControl w:val="0"/>
        <w:adjustRightInd w:val="0"/>
        <w:spacing w:before="120" w:after="120" w:line="240" w:lineRule="auto"/>
        <w:ind w:right="-2"/>
        <w:jc w:val="center"/>
        <w:textAlignment w:val="baseline"/>
        <w:rPr>
          <w:rFonts w:ascii="Times New Roman" w:hAnsi="Times New Roman"/>
          <w:b/>
          <w:sz w:val="18"/>
          <w:szCs w:val="18"/>
        </w:rPr>
      </w:pPr>
      <w:r w:rsidRPr="009E4E49">
        <w:rPr>
          <w:rFonts w:ascii="Times New Roman" w:hAnsi="Times New Roman"/>
          <w:b/>
          <w:sz w:val="18"/>
          <w:szCs w:val="18"/>
        </w:rPr>
        <w:t>ÖZ</w:t>
      </w:r>
    </w:p>
    <w:p w:rsidR="009E4E49" w:rsidRPr="009E4E49" w:rsidRDefault="009E4E49" w:rsidP="00E72106">
      <w:pPr>
        <w:widowControl w:val="0"/>
        <w:adjustRightInd w:val="0"/>
        <w:spacing w:after="0" w:line="240" w:lineRule="auto"/>
        <w:ind w:left="567" w:right="566"/>
        <w:jc w:val="both"/>
        <w:textAlignment w:val="baseline"/>
        <w:rPr>
          <w:rFonts w:ascii="Times New Roman" w:hAnsi="Times New Roman"/>
          <w:sz w:val="18"/>
          <w:szCs w:val="18"/>
        </w:rPr>
      </w:pPr>
      <w:r w:rsidRPr="009E4E49">
        <w:rPr>
          <w:rFonts w:ascii="Times New Roman" w:hAnsi="Times New Roman"/>
          <w:sz w:val="18"/>
          <w:szCs w:val="18"/>
        </w:rPr>
        <w:t xml:space="preserve">Bu araştırmada, nitel araştırmalarda kullanılan veri analizi yöntemlerinden Miles-Huberman modelinin kuramsal temelleri ve uygulamaya yönelik stratejileri ele alınmıştır. </w:t>
      </w:r>
      <w:r w:rsidRPr="009E4E49">
        <w:rPr>
          <w:rFonts w:ascii="Times New Roman" w:hAnsi="Times New Roman"/>
          <w:bCs/>
          <w:sz w:val="18"/>
          <w:szCs w:val="18"/>
        </w:rPr>
        <w:t xml:space="preserve">Bu çalışma özünde nitel veri analizinde araştırmacıların sıklıkla yöntembilim eksikliklerinden doğan uygulama sorunlarına karşı kavramsal bir zemin oluşturmayı hedeflemiştir. Çalışma ile nitel araştırma verilerinin analizinde eksikliği hissedilen kavramsal zemin oluşturulacak ve uygulamaya dönük stratejiler üzerinde durulacaktır. </w:t>
      </w:r>
      <w:r w:rsidRPr="009E4E49">
        <w:rPr>
          <w:rFonts w:ascii="Times New Roman" w:hAnsi="Times New Roman"/>
          <w:sz w:val="18"/>
          <w:szCs w:val="18"/>
        </w:rPr>
        <w:t>Bu amaçla belirtilen çerçevede alanyazında sıklıkla vurgulanan nitel desenler taranarak, elde edilen veriler kuramsal boyutta tartışılmış, bunun yanında nitel analiz uygulamalarına yön verecek yöntemler ve stratejiler hakkında bilgi verilmiştir. Çalışma sonucunda, nitel veri analizinin diğer analiz yöntemlerinden oldukça farklı ve öznel bir süreci ifade ettiği, nitel araştırmaya konu olan sorunsalı tüm dinamikleriyle ve derinlemesine incelemeye çalıştığı belirlenmiştir. Bu çalışma özellikle Türkçe alanyazında eksikliği hissedilen güncel ve kolaylıkla uygulanabilir nitel analiz yöntemlerindeki eksikliğin tamamlanması amacını gütmektedir. Çalışmanın, nitel araştırma yöntemlerini kullanacak araştırmacılara gerek nitel verilere ilişkin bilgi toplama, araştırma ve gerekse analiz seçimi ve uygulamalarında yol göstereceği umulmaktadır.</w:t>
      </w:r>
    </w:p>
    <w:p w:rsidR="009E4E49" w:rsidRPr="009E4E49" w:rsidRDefault="009E4E49" w:rsidP="00E72106">
      <w:pPr>
        <w:widowControl w:val="0"/>
        <w:adjustRightInd w:val="0"/>
        <w:spacing w:after="0" w:line="240" w:lineRule="auto"/>
        <w:ind w:firstLine="567"/>
        <w:jc w:val="both"/>
        <w:textAlignment w:val="baseline"/>
        <w:rPr>
          <w:rFonts w:ascii="Times New Roman" w:hAnsi="Times New Roman"/>
          <w:sz w:val="18"/>
          <w:szCs w:val="18"/>
        </w:rPr>
      </w:pPr>
      <w:r w:rsidRPr="009E4E49">
        <w:rPr>
          <w:rFonts w:ascii="Times New Roman" w:hAnsi="Times New Roman"/>
          <w:b/>
          <w:sz w:val="18"/>
          <w:szCs w:val="18"/>
        </w:rPr>
        <w:t xml:space="preserve">Anahtar Kelimeler: </w:t>
      </w:r>
      <w:r w:rsidRPr="009E4E49">
        <w:rPr>
          <w:rFonts w:ascii="Times New Roman" w:hAnsi="Times New Roman"/>
          <w:sz w:val="18"/>
          <w:szCs w:val="18"/>
        </w:rPr>
        <w:t>Nitel Araştırma, Nitel Veri, Nitel Veri Analizi, Miles-Huberman Modeli</w:t>
      </w:r>
    </w:p>
    <w:p w:rsidR="009E4E49" w:rsidRPr="009E4E49" w:rsidRDefault="009E4E49" w:rsidP="009E4E49">
      <w:pPr>
        <w:widowControl w:val="0"/>
        <w:adjustRightInd w:val="0"/>
        <w:spacing w:before="120" w:after="120" w:line="240" w:lineRule="auto"/>
        <w:ind w:right="-2"/>
        <w:jc w:val="center"/>
        <w:textAlignment w:val="baseline"/>
        <w:rPr>
          <w:rFonts w:ascii="Times New Roman" w:hAnsi="Times New Roman"/>
          <w:b/>
          <w:sz w:val="20"/>
          <w:szCs w:val="20"/>
        </w:rPr>
      </w:pPr>
    </w:p>
    <w:p w:rsidR="009E4E49" w:rsidRPr="009E4E49" w:rsidRDefault="009E4E49" w:rsidP="009E4E49">
      <w:pPr>
        <w:widowControl w:val="0"/>
        <w:adjustRightInd w:val="0"/>
        <w:spacing w:before="120" w:after="120" w:line="240" w:lineRule="auto"/>
        <w:ind w:right="-2"/>
        <w:jc w:val="center"/>
        <w:textAlignment w:val="baseline"/>
        <w:rPr>
          <w:rFonts w:ascii="Times New Roman" w:hAnsi="Times New Roman"/>
          <w:b/>
          <w:sz w:val="24"/>
          <w:szCs w:val="24"/>
        </w:rPr>
      </w:pPr>
      <w:r w:rsidRPr="009E4E49">
        <w:rPr>
          <w:rFonts w:ascii="Times New Roman" w:hAnsi="Times New Roman"/>
          <w:b/>
          <w:sz w:val="24"/>
          <w:szCs w:val="24"/>
        </w:rPr>
        <w:t>Miles-Huberman Model in Qualitative Data Analysis</w:t>
      </w:r>
    </w:p>
    <w:p w:rsidR="009E4E49" w:rsidRPr="009E4E49" w:rsidRDefault="009E4E49" w:rsidP="009E4E49">
      <w:pPr>
        <w:widowControl w:val="0"/>
        <w:adjustRightInd w:val="0"/>
        <w:spacing w:before="120" w:after="120" w:line="240" w:lineRule="auto"/>
        <w:ind w:right="-2"/>
        <w:jc w:val="both"/>
        <w:textAlignment w:val="baseline"/>
        <w:rPr>
          <w:rFonts w:ascii="Times New Roman" w:hAnsi="Times New Roman"/>
          <w:b/>
          <w:sz w:val="20"/>
          <w:szCs w:val="20"/>
        </w:rPr>
      </w:pPr>
    </w:p>
    <w:p w:rsidR="009E4E49" w:rsidRPr="009E4E49" w:rsidRDefault="009E4E49" w:rsidP="009E4E49">
      <w:pPr>
        <w:widowControl w:val="0"/>
        <w:adjustRightInd w:val="0"/>
        <w:spacing w:before="120" w:after="120" w:line="240" w:lineRule="auto"/>
        <w:ind w:right="-2"/>
        <w:jc w:val="center"/>
        <w:textAlignment w:val="baseline"/>
        <w:rPr>
          <w:rFonts w:ascii="Times New Roman" w:hAnsi="Times New Roman"/>
          <w:b/>
          <w:sz w:val="18"/>
          <w:szCs w:val="18"/>
        </w:rPr>
      </w:pPr>
      <w:r w:rsidRPr="009E4E49">
        <w:rPr>
          <w:rFonts w:ascii="Times New Roman" w:hAnsi="Times New Roman"/>
          <w:b/>
          <w:sz w:val="18"/>
          <w:szCs w:val="18"/>
        </w:rPr>
        <w:t>ABSTRACT</w:t>
      </w:r>
    </w:p>
    <w:p w:rsidR="009E4E49" w:rsidRPr="009E4E49" w:rsidRDefault="009E4E49" w:rsidP="00E72106">
      <w:pPr>
        <w:widowControl w:val="0"/>
        <w:adjustRightInd w:val="0"/>
        <w:spacing w:after="0" w:line="240" w:lineRule="auto"/>
        <w:ind w:left="567" w:right="566"/>
        <w:jc w:val="both"/>
        <w:textAlignment w:val="baseline"/>
        <w:rPr>
          <w:rFonts w:ascii="Times New Roman" w:hAnsi="Times New Roman"/>
          <w:sz w:val="18"/>
          <w:szCs w:val="18"/>
        </w:rPr>
      </w:pPr>
      <w:r w:rsidRPr="009E4E49">
        <w:rPr>
          <w:rFonts w:ascii="Times New Roman" w:hAnsi="Times New Roman"/>
          <w:sz w:val="18"/>
          <w:szCs w:val="18"/>
        </w:rPr>
        <w:t xml:space="preserve">In this study, the theoretical basis of Miles-Huberman model and strategies for implementation are discussed from </w:t>
      </w:r>
      <w:proofErr w:type="gramStart"/>
      <w:r w:rsidRPr="009E4E49">
        <w:rPr>
          <w:rFonts w:ascii="Times New Roman" w:hAnsi="Times New Roman"/>
          <w:sz w:val="18"/>
          <w:szCs w:val="18"/>
        </w:rPr>
        <w:t>data</w:t>
      </w:r>
      <w:proofErr w:type="gramEnd"/>
      <w:r w:rsidRPr="009E4E49">
        <w:rPr>
          <w:rFonts w:ascii="Times New Roman" w:hAnsi="Times New Roman"/>
          <w:sz w:val="18"/>
          <w:szCs w:val="18"/>
        </w:rPr>
        <w:t xml:space="preserve"> analysis methods used in qualitative researches. In essence, this study aimed to provide a conceptual basis for the problem of the application which often arises from the lack of methodology in qualitative </w:t>
      </w:r>
      <w:proofErr w:type="gramStart"/>
      <w:r w:rsidRPr="009E4E49">
        <w:rPr>
          <w:rFonts w:ascii="Times New Roman" w:hAnsi="Times New Roman"/>
          <w:sz w:val="18"/>
          <w:szCs w:val="18"/>
        </w:rPr>
        <w:t>data</w:t>
      </w:r>
      <w:proofErr w:type="gramEnd"/>
      <w:r w:rsidRPr="009E4E49">
        <w:rPr>
          <w:rFonts w:ascii="Times New Roman" w:hAnsi="Times New Roman"/>
          <w:sz w:val="18"/>
          <w:szCs w:val="18"/>
        </w:rPr>
        <w:t xml:space="preserve"> analysis. The study will focus on conceptual grounds that are lacking in the analysis of qualitative research </w:t>
      </w:r>
      <w:proofErr w:type="gramStart"/>
      <w:r w:rsidRPr="009E4E49">
        <w:rPr>
          <w:rFonts w:ascii="Times New Roman" w:hAnsi="Times New Roman"/>
          <w:sz w:val="18"/>
          <w:szCs w:val="18"/>
        </w:rPr>
        <w:t>data</w:t>
      </w:r>
      <w:proofErr w:type="gramEnd"/>
      <w:r w:rsidRPr="009E4E49">
        <w:rPr>
          <w:rFonts w:ascii="Times New Roman" w:hAnsi="Times New Roman"/>
          <w:sz w:val="18"/>
          <w:szCs w:val="18"/>
        </w:rPr>
        <w:t xml:space="preserve"> and strategies for implementation. For this purpose, qualitative patterns which are frequently emphasized in the frame are scanned and the obtained </w:t>
      </w:r>
      <w:proofErr w:type="gramStart"/>
      <w:r w:rsidRPr="009E4E49">
        <w:rPr>
          <w:rFonts w:ascii="Times New Roman" w:hAnsi="Times New Roman"/>
          <w:sz w:val="18"/>
          <w:szCs w:val="18"/>
        </w:rPr>
        <w:t>data</w:t>
      </w:r>
      <w:proofErr w:type="gramEnd"/>
      <w:r w:rsidRPr="009E4E49">
        <w:rPr>
          <w:rFonts w:ascii="Times New Roman" w:hAnsi="Times New Roman"/>
          <w:sz w:val="18"/>
          <w:szCs w:val="18"/>
        </w:rPr>
        <w:t xml:space="preserve"> are discussed at the theoretical dimension and besides, methods and strategies to guide qualitative analysis applications are given. As a result of the study, it was determined that the qualitative </w:t>
      </w:r>
      <w:proofErr w:type="gramStart"/>
      <w:r w:rsidRPr="009E4E49">
        <w:rPr>
          <w:rFonts w:ascii="Times New Roman" w:hAnsi="Times New Roman"/>
          <w:sz w:val="18"/>
          <w:szCs w:val="18"/>
        </w:rPr>
        <w:t>data</w:t>
      </w:r>
      <w:proofErr w:type="gramEnd"/>
      <w:r w:rsidRPr="009E4E49">
        <w:rPr>
          <w:rFonts w:ascii="Times New Roman" w:hAnsi="Times New Roman"/>
          <w:sz w:val="18"/>
          <w:szCs w:val="18"/>
        </w:rPr>
        <w:t xml:space="preserve"> analysis tried to investigate in depth with all the dysfunctional dynamics which are subject to qualitative research, which is quite different and subjective process from other analysis methods. This study aims to complete the deficiencies in current and easily applicable qualitative analysis methods, which are particularly lacking in the Turkish literature. It is hoped that this study will lead the researcher who will use qualitative research methods in collecting information about qualitative </w:t>
      </w:r>
      <w:proofErr w:type="gramStart"/>
      <w:r w:rsidRPr="009E4E49">
        <w:rPr>
          <w:rFonts w:ascii="Times New Roman" w:hAnsi="Times New Roman"/>
          <w:sz w:val="18"/>
          <w:szCs w:val="18"/>
        </w:rPr>
        <w:t>data</w:t>
      </w:r>
      <w:proofErr w:type="gramEnd"/>
      <w:r w:rsidRPr="009E4E49">
        <w:rPr>
          <w:rFonts w:ascii="Times New Roman" w:hAnsi="Times New Roman"/>
          <w:sz w:val="18"/>
          <w:szCs w:val="18"/>
        </w:rPr>
        <w:t>, researching, and also be selecting and applying analysis.</w:t>
      </w:r>
    </w:p>
    <w:p w:rsidR="009E4E49" w:rsidRPr="009E4E49" w:rsidRDefault="009E4E49" w:rsidP="00E72106">
      <w:pPr>
        <w:widowControl w:val="0"/>
        <w:adjustRightInd w:val="0"/>
        <w:spacing w:after="0" w:line="240" w:lineRule="auto"/>
        <w:ind w:left="567" w:right="566"/>
        <w:jc w:val="both"/>
        <w:textAlignment w:val="baseline"/>
        <w:rPr>
          <w:rFonts w:ascii="Times New Roman" w:hAnsi="Times New Roman"/>
          <w:b/>
          <w:sz w:val="18"/>
          <w:szCs w:val="18"/>
        </w:rPr>
      </w:pPr>
      <w:r w:rsidRPr="009E4E49">
        <w:rPr>
          <w:rFonts w:ascii="Times New Roman" w:hAnsi="Times New Roman"/>
          <w:b/>
          <w:sz w:val="18"/>
          <w:szCs w:val="18"/>
        </w:rPr>
        <w:t>Key Words:</w:t>
      </w:r>
      <w:r w:rsidRPr="009E4E49">
        <w:rPr>
          <w:rFonts w:ascii="Times New Roman" w:hAnsi="Times New Roman"/>
          <w:sz w:val="18"/>
          <w:szCs w:val="18"/>
        </w:rPr>
        <w:t xml:space="preserve"> Qualitative Research, Qualitative Data, Qualitative Data Analysis, Miles-Huberman Model</w:t>
      </w:r>
    </w:p>
    <w:p w:rsidR="009E4E49" w:rsidRPr="009E4E49" w:rsidRDefault="009E4E49" w:rsidP="009E4E49">
      <w:pPr>
        <w:widowControl w:val="0"/>
        <w:adjustRightInd w:val="0"/>
        <w:spacing w:before="120" w:after="120" w:line="240" w:lineRule="auto"/>
        <w:ind w:left="2693"/>
        <w:jc w:val="center"/>
        <w:textAlignment w:val="baseline"/>
        <w:rPr>
          <w:rFonts w:ascii="Times New Roman" w:hAnsi="Times New Roman"/>
          <w:sz w:val="20"/>
          <w:szCs w:val="20"/>
        </w:rPr>
      </w:pPr>
    </w:p>
    <w:p w:rsidR="009E4E49" w:rsidRPr="009E4E49" w:rsidRDefault="009E4E49" w:rsidP="009E4E49">
      <w:pPr>
        <w:widowControl w:val="0"/>
        <w:adjustRightInd w:val="0"/>
        <w:spacing w:before="120" w:after="120" w:line="240" w:lineRule="auto"/>
        <w:ind w:firstLine="567"/>
        <w:jc w:val="center"/>
        <w:textAlignment w:val="baseline"/>
        <w:rPr>
          <w:rFonts w:ascii="Times New Roman" w:hAnsi="Times New Roman"/>
          <w:b/>
        </w:rPr>
      </w:pPr>
      <w:r w:rsidRPr="009E4E49">
        <w:rPr>
          <w:rFonts w:ascii="Times New Roman" w:hAnsi="Times New Roman"/>
          <w:b/>
        </w:rPr>
        <w:t>Giriş</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 xml:space="preserve">Araştırma, belirli bir problemin veya problemlerin, sistemli bir şekilde çözümlenmesi için yürütülen sürecin ifadesidir. Araştırmacı, problemin farkına varıp tanımlama ve çözme uğraşındadır. Bu uğurda araştırmacı, problemi nedenlerine ilişkin bilgiler toplar, bu bilgilerden de çözüme erişir (Wiersma ve Jurs, 2005). Problemlerin çözümüne ilişkin kullanılan yöntemlerden birisi </w:t>
      </w:r>
      <w:r w:rsidRPr="009E4E49">
        <w:rPr>
          <w:rFonts w:ascii="Times New Roman" w:hAnsi="Times New Roman"/>
          <w:i/>
        </w:rPr>
        <w:t xml:space="preserve">nitel araştırmadır </w:t>
      </w:r>
      <w:r w:rsidRPr="009E4E49">
        <w:rPr>
          <w:rFonts w:ascii="Times New Roman" w:hAnsi="Times New Roman"/>
        </w:rPr>
        <w:t>(Roberts ve Priest, 2006). Nitel araştırmanın, 20. Yüzyılın başlarında antropoloji, psikoloji ve sosyoloji bilimlerinde, insan yaşamının doğası ve gizemlerini belirleme çalışmaları olarak başladığı görülmektedir (Bogdan ve Biklen, 1982; Malinowski, 1992). Margaret Mead’in 1900’lü yılların başında Samoa insanları üzerinde yürüttüğü sekiz aylık katılımlı gözlem, nitel araştırmanın ilk ve önemli örneklerindendir. Mead’in bu araştırması toplumsal cinsiyet ve çocuk yetiştirme gibi konuların yeniden sorgulanmasını sağlamıştır (Pollard, 1992).</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 xml:space="preserve">Tarihsel olarak nitel araştırmaya, doğal olguları belirleme uğraşından hareketle ‘doğal araştırma’, probleme ilişkin araştırmacının öznel görüşlerini barındırması sebebiyle ‘yorumlayıcı araştırma’ ve bir konuyu belirli bir sosyal ortam içinde derinlemesine incelemesinden dolayı ‘alan araştırması’ gibi farklı isimler verilmiştir (Creswell ve Miller, 2000). </w:t>
      </w:r>
      <w:bookmarkStart w:id="0" w:name="OLE_LINK1"/>
      <w:r w:rsidRPr="009E4E49">
        <w:rPr>
          <w:rFonts w:ascii="Times New Roman" w:hAnsi="Times New Roman"/>
        </w:rPr>
        <w:t xml:space="preserve">Nitel araştırma, incelediği probleme ilişkin sorgulayıcı, </w:t>
      </w:r>
      <w:r w:rsidRPr="009E4E49">
        <w:rPr>
          <w:rFonts w:ascii="Times New Roman" w:hAnsi="Times New Roman"/>
        </w:rPr>
        <w:lastRenderedPageBreak/>
        <w:t>yorumlayıcı ve problemin doğal ortamındaki biçimini anlama uğraşı içinde olan bir yöntemdir (Lincoln ve Denzin,1994). Bir problemin çözümüne ilişkin gözlem, görüşme ve metin analizi gibi nitel veri toplama yöntemlerini kullanan nitel araştırma, daha önceden bilinen veya fark edilmemiş problemlerin algılanması, probleme ilişkin doğal olguların gerçekçi bir şekilde ele alınmasına yönelik öznel-yorumlayıcı bir süreci ifade etmektedir (Seale, 2001).</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Nitel araştırma, sosyal hayatın akışı içindeki olgulara odaklanır ve bunları ilk elden inceleme uğraşı içindedir (Maxwell, 1992). Modern sosyal yaşamın çok yönlü ve karmaşık doğası, sosyal hayatın temel dinamiklerini belirlemek için kullanılan çok çeşitli bakış açıları ve çözümleme yöntemlerinin kullanılmasına yol açmıştır (Chomsky, 2009). Nitel verilerin analizinde kullanılan ve giderek farklılaşan yöntem ve uygulamalar bulunmaktadır (Kvale,1996). Coffey ve Atkinson (1996), nitel araştırmalarda kullanılabilecek birçok farklı teknik ve uygulamanın var olma nedeninin, sosyal gerçekliğin derinlemesine incelenmesi ve açıklanmasının karmaşıklığı ve giderek farklılaşan problem algısı olduğunu belirtmişlerdir. Günümüzde nitel araştırma analiz teknikleri, çok sayıda analiz stratejisini ve uygulama biçimini içermektedir (Lincoln ve Denzin, 1994).</w:t>
      </w:r>
      <w:bookmarkEnd w:id="0"/>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 xml:space="preserve">Bu araştırmada, nitel araştırmalarda kullanılan veri analizi yöntemlerinden Miles-Huberman modelinin kuramsal temelleri ve uygulamaya yönelik ayrıntıları ele alınmıştır. </w:t>
      </w:r>
      <w:r w:rsidRPr="009E4E49">
        <w:rPr>
          <w:rFonts w:ascii="Times New Roman" w:hAnsi="Times New Roman"/>
          <w:bCs/>
        </w:rPr>
        <w:t xml:space="preserve">Bu çalışma özünde nitel veri analizinde araştırmacıların sıklıkla topladıkları veri setini tanımıma ve yöntembilim eksikliklerinden doğan uygulama sorunlarına karşı kavramsal bir zemin oluşturmayı hedeflemiştir. Bu çalışma, Türkiye’deki araştırmacıların çoğunlukla nitel araştırma yöntemlerini tanımadan ve uygulama tekniklerini tam olarak kavramadan nitel araştırma yapmaya kalkıştıkları, nitel araştırmanın güçlükleriyle karşılaştıklarında ise süreci terk ettikleri gözleminden hareketle kurgulanmıştır. Çalışma ile nitel araştırma verilerinin analizinde eksikliği hissedilen kavramsal zemin oluşturulacak ve uygulamaya dönük stratejiler üzerinde durulacaktır. </w:t>
      </w:r>
      <w:r w:rsidRPr="009E4E49">
        <w:rPr>
          <w:rFonts w:ascii="Times New Roman" w:hAnsi="Times New Roman"/>
        </w:rPr>
        <w:t>Nitel verilerin analizinde kullanılan tüm yaklaşımları, burada ayrıntıları ile ele almak mümkün olmadığından nicel veri analizinin çalışma mantığına benzeyen Miles-Huberman modeline odaklanılmış ve bu yaklaşım detaylandırılmaya çalışılmıştır.  Bu amaçla belirtilen çerçevede alanyazında sıklıkla vurgulanan nitel desenler taranarak, elde edilen veriler kuramsal boyutta tartışılmış, bunun yanında nitel analiz uygulamalarına yön verecek yöntemler ve stratejiler hakkında bilgi verilmiştir. Bu çalışma özellikle Türkçe alanyazında eksikliği hissedilen güncel nitel analiz yöntemlerine odaklanarak bu alandaki eksikliğin tamamlanması amacını gütmektedir. Çalışmanın, nitel araştırma yöntemlerini kullanacak araştırmacılara gerek nitel verilere ilişkin bilgi toplama, araştırma ve gerekse analiz seçimi ve uygulamalarında yol göstereceği umulmaktadır.</w:t>
      </w:r>
    </w:p>
    <w:p w:rsidR="009E4E49" w:rsidRPr="009E4E49" w:rsidRDefault="009E4E49" w:rsidP="009E4E49">
      <w:pPr>
        <w:widowControl w:val="0"/>
        <w:adjustRightInd w:val="0"/>
        <w:spacing w:before="120" w:after="120" w:line="240" w:lineRule="auto"/>
        <w:ind w:firstLine="708"/>
        <w:jc w:val="both"/>
        <w:textAlignment w:val="baseline"/>
        <w:rPr>
          <w:rFonts w:ascii="Times New Roman" w:hAnsi="Times New Roman"/>
          <w:b/>
        </w:rPr>
      </w:pPr>
      <w:r w:rsidRPr="009E4E49">
        <w:rPr>
          <w:rFonts w:ascii="Times New Roman" w:hAnsi="Times New Roman"/>
          <w:b/>
        </w:rPr>
        <w:t>Nitel Araştırmaya Başlamak</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ab/>
        <w:t xml:space="preserve">Herhangi bir araştırmaya başlamadan önce araştırmacıda bir merak dürtüsünün olması önemlidir (Anward, 1997). Hakkında araştırma yapılması planlanan olgunun, sosyal gerçeklik içinde bir problem olarak belirmesi gereklidir. Araştırmacının sosyal problemleri çözme merakı ve isteği, araştırmanın temel </w:t>
      </w:r>
      <w:proofErr w:type="gramStart"/>
      <w:r w:rsidRPr="009E4E49">
        <w:rPr>
          <w:rFonts w:ascii="Times New Roman" w:hAnsi="Times New Roman"/>
        </w:rPr>
        <w:t>motivasyonudur</w:t>
      </w:r>
      <w:proofErr w:type="gramEnd"/>
      <w:r w:rsidRPr="009E4E49">
        <w:rPr>
          <w:rFonts w:ascii="Times New Roman" w:hAnsi="Times New Roman"/>
        </w:rPr>
        <w:t xml:space="preserve"> (Eco, 1976). Böylesi bir </w:t>
      </w:r>
      <w:proofErr w:type="gramStart"/>
      <w:r w:rsidRPr="009E4E49">
        <w:rPr>
          <w:rFonts w:ascii="Times New Roman" w:hAnsi="Times New Roman"/>
        </w:rPr>
        <w:t>motivasyon</w:t>
      </w:r>
      <w:proofErr w:type="gramEnd"/>
      <w:r w:rsidRPr="009E4E49">
        <w:rPr>
          <w:rFonts w:ascii="Times New Roman" w:hAnsi="Times New Roman"/>
        </w:rPr>
        <w:t>, araştırmacıya, araştırmanın her aşamasında güç verecektir. Nitel bir araştırmada, sosyal gerçekliğe ilişkin problem durumu belirlendikten sonra, bu probleme ilişkin kavramsal çerçeve oluşturmak gereklidir (Arastaman ve Balcı, 2013). Kavramsal çerçeve, problemin sınırlandırılıp tanımlanmasını olanaklı kılacaktır (Berelson, 1952). Kavramsal çerçeve oluşturulduktan sonra, araştırma sorularını belirlemek gerekmektedir. Araştırma soruları, nitel araştırmanın her aşamasına yön veren açıklıkta yazılmalıdır (Atkinson, 1992). Araştırma soruları, problem durumunu tanımlamayı ve çalışma alanını sınırlamayı sağlar. Çalışma alanının sınırlandırılmasıysa, sosyal gerçekliğin özel bir çalışma alanından genele ilişkin sonuçlar çıkarılmasını mümkün kılmaktadır (Feldman, 1995). Çalışma alanının sınırlandırılması, araştırmanın ana problemini çözmek için gerekli verilerin toplandığı alandan tasarruf edilmesini de sağlayacaktır (Garfinkel, 1967). Veri toplamanın sınırlandırılmasıysa örneklem seçiminin ve etkin veri toplama araçlarının belirlenmesiyle mümkün olur. Genel olarak nitel araştırmalarda örneklem, araştırma problemini çözüme eriştirecek derinliğe sahip bir nitelikte olan kişi veya gruplardır (Finnegan, 1996). Nitel araştırmanın problemi, kavramsal çerçevesi ve çalışma alanı ile örneklem büyüklüğü belirlendikten sonra, nitel veri toplama araçları kullanılarak ham veriler elde edilmelidir. Ham veriler, gözlem formları, ses kasetleri, görsel kayıtlar gibi çok çeşitli yöntemlerle elde edilebilir (Gee vd</w:t>
      </w:r>
      <w:proofErr w:type="gramStart"/>
      <w:r w:rsidRPr="009E4E49">
        <w:rPr>
          <w:rFonts w:ascii="Times New Roman" w:hAnsi="Times New Roman"/>
        </w:rPr>
        <w:t>.,</w:t>
      </w:r>
      <w:proofErr w:type="gramEnd"/>
      <w:r w:rsidRPr="009E4E49">
        <w:rPr>
          <w:rFonts w:ascii="Times New Roman" w:hAnsi="Times New Roman"/>
        </w:rPr>
        <w:t xml:space="preserve"> 1992).</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lastRenderedPageBreak/>
        <w:t>Bir araştırmanın nitel bir desende tasarımlanması veri toplama aşamasından itibaren tümevarımcı bir yapıya ihtiyaç duymaktadır. Sosyal olguların nitel araştırma yöntemleriyle incelenmesinde tümevarım, merkezi bir konuma sahiptir. Sosyal olguların kavramsallaştırılması tümevarım ile mümkün olabilmektedir (Habermas, 2003; Baltacı ve Balcı, 2017). Tümevarımla verilerden daha üst soyutlama düzeyindeki kavramlara ulaşılabilir ve kavramlar arasındaki ilişkiler sağlanabilir (Creswell, 2003). Verilerden kavramlara ulaşma çabasında tümevarım önemli olmakla birlikte, kavramların birleştirilerek kuramların oluşturulmasında tümdengelim temel bir gerekliliktir (Bouma ve Atkinson, 1995). Nitel veri analizi, araştırma verilerinden hipotezler oluşturulması (tümevarım) ve hipotezlerin sınanması (tümdengelim) olarak birbirini takip eden süreci oluşturmaktadır (Keller, 1995).</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 xml:space="preserve">Nitel veri analizi sıklıkla tümevarıma dayanan bir süreci ifade ettiğinden genellikle ‘analizci tümevarım’ olarak adlandırılmaktadır. Analizci tümevarım, sosyal hayatın bütününü oluşturan evrensel değerlere odaklanılmasıdır (Gilbert ve Mulkay, 1984). Söz konusu evrensel değerler, nitel araştırma sonucunda elde edilmek istenen sonul çözümlerdir (Glesne ve Peshkin,1992). Modern nitel araştırmalarda analizci tümevarım, sıklıkla nitel verilerden kavram veya fikirleri geliştirmek ve olgular arasındaki bağıntıları sistemli olarak belirleyebilmek için kullanılmaktadır (Bouma ve Atkinson, 1995). Nitel araştırmalarda analizci tümevarımın kullanılmasıyla birbirine karşıt veya ilgisiz gibi görünen olayları ilişkilendirmek veya istisnai durumları, kavramları, kategori ya da fikirleri geçersizleştirmek için kanıtlar aramak olasıdır (Ragin, 1994). Nitel araştırmanın analizci tümevarımsal bir dizgede desenlenmesiyle verilerden kategoriler oluşturmak ve kategorilerden kavramlara ulaşmak için sosyal olgu, örnek veya olayları karşılaştırmak olasıdır (Glaser ve Strauss, 1967). Analizci tümevarım, nitel araştırmaya konu olan problemin doğasına ilişkin önceden yapılmış benzer araştırmalara bir alternatif sunar ve bu araştırmaların benzerlik ve farklılıklarını derinleştirir (Daymon ve Holloway, 2003). </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 xml:space="preserve">Nitel bir veri setine sahip olan bir araştırmacı, analizinin özüne uygun bir analize başlamadan önce verilerin genellenebilir, yaygınlaştırılabilir, doğrulanabilir olduğundan emin olmalıdır. Bu anlamda analizci tümevarım, veriler özelinden kavramlar geneline soyutlanabilen bir süreci kapsamaktadır (Glaser, 1992; Cresswell, 2003). Aşağıda ele alınan ve nitel verilerin analizinde sıklıkla kullanılan model (Miles-Huberman modeli), analizci tümevarımın uygulanmasına dönük kuramsal bir çerçeve ve uygulama modelini içermektedir. </w:t>
      </w:r>
    </w:p>
    <w:p w:rsidR="009E4E49" w:rsidRPr="009E4E49" w:rsidRDefault="009E4E49" w:rsidP="009E4E49">
      <w:pPr>
        <w:widowControl w:val="0"/>
        <w:adjustRightInd w:val="0"/>
        <w:spacing w:before="120" w:after="120" w:line="240" w:lineRule="auto"/>
        <w:ind w:firstLine="708"/>
        <w:jc w:val="both"/>
        <w:textAlignment w:val="baseline"/>
        <w:rPr>
          <w:rFonts w:ascii="Times New Roman" w:hAnsi="Times New Roman"/>
          <w:b/>
          <w:bCs/>
        </w:rPr>
      </w:pPr>
      <w:r w:rsidRPr="009E4E49">
        <w:rPr>
          <w:rFonts w:ascii="Times New Roman" w:hAnsi="Times New Roman"/>
          <w:b/>
          <w:bCs/>
        </w:rPr>
        <w:t>Nitel Veri Analizi</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ab/>
        <w:t>Nitel veri analizine başlamak için öncelikle nitel veriler tıpkı nicel verilerde olduğu gibi saflaştırılmalıdır. Nicel verilerden farklı olarak nitel verilerin saflaştırılması araştırmacı için daha uzun ve sabır isteyen bir süreçtir. Araştırmacı nitel veri setini üzerinde daha kolay çalışabileceği bir forma dönüştürmelidir (Heritage, 1984). Örneğin, ses kaydı ile yapılan bir mülakat sonucunda araştırmacının elinde saatlerce süren karşılıklı konuşma kayıtları mevcuttur. Bu ses kayıtları üzerinde çalışmak ve analiz etmek belirli güçlükler içerdiğinden, araştırmacı, ses kayıtlarını üzerinde daha hızlı ve etkili çalışma yapabileceği bir forma dönüştürmelidir (Jupp, 1996). Bu örnekte araştırmacı için ses kayıtlarını yazıya dökmek, ses kayıtlarının daha etkili bir şekilde nitel analize dâhil edilmesini sağlayacaktır. Bununla birlikte araştırmacı, veri toplama aşamalarından itibaren veri analizini düşünmelidir. Veri toplama çalışmaları sırasında, çalışma alanında ve örneklemle temas halindeyken alınacak notlar, yönlendirmeler, özetler nitel analizin sağlıklı bir şekilde yürütülmesi için oldukça önemli katkı sağlar (Lonkila, 1995). Nitel veri analizi farklı türden yöntem ve uygulamalarla yapılabilse de uygulama ve yorumlama açısından çoğunlukla Miles-Huberman modeli kullanılmaktadır. İlerleyen bölümlerde Miles-Huberman modeli açıklanacaktır.</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
          <w:bCs/>
        </w:rPr>
      </w:pPr>
      <w:r w:rsidRPr="009E4E49">
        <w:rPr>
          <w:rFonts w:ascii="Times New Roman" w:hAnsi="Times New Roman"/>
          <w:b/>
          <w:bCs/>
        </w:rPr>
        <w:t>Miles-Huberman Modeli</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Sosyal olguların nedenlerini açıklamaya dönük bir model, Miles ve Huberman (1994) tarafından öne sürülmüştür. Bu modele göre, sosyal olgular arasında, temellendirilebilir ve durağan sosyal olguları birleştirebilen bir düzene ve ardışıklığa sahip ilişkiler kurulabilir. Bu ilişkiler bütünü ‘aşkın gerçekçilik’ olarak adlandırılmaktadır. Bu modele göre yapılan analiz: verilerin düzenlenmesi veya azaltılması, verilerin sergilenmesi, sonuçların tasvir edilmesi ve doğrulanması olarak tasarlanan üç temel aşamayı içermektedir (Cresswell, 2003; Macdonald ve Tipton, 1996; Woffitt, 1996). Şekil 1’de Miles-Huberman modeli aşamaları görülmektedir.</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1144905</wp:posOffset>
                </wp:positionH>
                <wp:positionV relativeFrom="paragraph">
                  <wp:posOffset>81915</wp:posOffset>
                </wp:positionV>
                <wp:extent cx="1695450" cy="317500"/>
                <wp:effectExtent l="0" t="0" r="19050" b="25400"/>
                <wp:wrapNone/>
                <wp:docPr id="2" name="U Dönüş Oku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95450" cy="317500"/>
                        </a:xfrm>
                        <a:prstGeom prst="utur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045C" id="U Dönüş Oku 22" o:spid="_x0000_s1026" style="position:absolute;margin-left:90.15pt;margin-top:6.45pt;width:133.5pt;height: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" path="m,317500l,138906c,62190,62190,,138906,l1516856,v76716,,138906,62190,138906,138906c1655762,145521,1655763,152135,1655763,158750r39687,l1616075,238125r-79375,-79375l1576388,158750r,-19844c1576388,106028,1549735,79375,1516857,79375r-1377951,c106028,79375,79375,106028,79375,138906r,178594l,317500xe" fillcolor="window" strokecolor="windowText" strokeweight="2pt">
                <v:path arrowok="t" o:connecttype="custom" o:connectlocs="0,317500;0,138906;138906,0;1516856,0;1655762,138906;1655763,158750;1695450,158750;1616075,238125;1536700,158750;1576388,158750;1576388,138906;1516857,79375;138906,79375;79375,138906;79375,317500;0,317500" o:connectangles="0,0,0,0,0,0,0,0,0,0,0,0,0,0,0,0"/>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1118235</wp:posOffset>
                </wp:positionV>
                <wp:extent cx="2990850" cy="317500"/>
                <wp:effectExtent l="0" t="0" r="19050" b="25400"/>
                <wp:wrapNone/>
                <wp:docPr id="1" name="U Dönüş Oku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90850" cy="317500"/>
                        </a:xfrm>
                        <a:prstGeom prst="utur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3DE8" id="U Dönüş Oku 19" o:spid="_x0000_s1026" style="position:absolute;margin-left:110.65pt;margin-top:88.05pt;width:235.5pt;height: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08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" path="m,317500l,138906c,62190,62190,,138906,l2812256,v76716,,138906,62190,138906,138906c2951162,145521,2951163,152135,2951163,158750r39687,l2911475,238125r-79375,-79375l2871788,158750r,-19844c2871788,106028,2845135,79375,2812257,79375r-2673351,c106028,79375,79375,106028,79375,138906r,178594l,317500xe" fillcolor="window" strokecolor="windowText" strokeweight="2pt">
                <v:path arrowok="t" o:connecttype="custom" o:connectlocs="0,317500;0,138906;138906,0;2812256,0;2951162,138906;2951163,158750;2990850,158750;2911475,238125;2832100,158750;2871788,158750;2871788,138906;2812257,79375;138906,79375;79375,138906;79375,317500;0,317500" o:connectangles="0,0,0,0,0,0,0,0,0,0,0,0,0,0,0,0"/>
              </v:shape>
            </w:pict>
          </mc:Fallback>
        </mc:AlternateContent>
      </w:r>
      <w:r w:rsidRPr="009E4E49">
        <w:rPr>
          <w:rFonts w:ascii="Times New Roman" w:hAnsi="Times New Roman"/>
          <w:noProof/>
        </w:rPr>
        <w:drawing>
          <wp:inline distT="0" distB="0" distL="0" distR="0">
            <wp:extent cx="4991100" cy="1514475"/>
            <wp:effectExtent l="19050" t="0" r="19050" b="0"/>
            <wp:docPr id="33" name="Diy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E4E49" w:rsidRPr="009E4E49" w:rsidRDefault="009E4E49" w:rsidP="009E4E49">
      <w:pPr>
        <w:widowControl w:val="0"/>
        <w:adjustRightInd w:val="0"/>
        <w:spacing w:before="120" w:after="120" w:line="240" w:lineRule="auto"/>
        <w:ind w:firstLine="567"/>
        <w:jc w:val="center"/>
        <w:textAlignment w:val="baseline"/>
        <w:rPr>
          <w:rFonts w:ascii="Times New Roman" w:hAnsi="Times New Roman"/>
          <w:bCs/>
        </w:rPr>
      </w:pPr>
      <w:r w:rsidRPr="009E4E49">
        <w:rPr>
          <w:rFonts w:ascii="Times New Roman" w:hAnsi="Times New Roman"/>
          <w:bCs/>
          <w:i/>
        </w:rPr>
        <w:t>Şekil 1.</w:t>
      </w:r>
      <w:r w:rsidRPr="009E4E49">
        <w:rPr>
          <w:rFonts w:ascii="Times New Roman" w:hAnsi="Times New Roman"/>
          <w:bCs/>
        </w:rPr>
        <w:t xml:space="preserve"> Miles-Huberman Modeli (Kaynak: Miles ve Huberman, 1994)</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Şekil 1’de Miles-Huberman modelinin genel aşamaları görülmektedir. Araştırmacılar bu aşamaları birbirini izleyen ve etkileyen eş zamanlı akışlar bütünü olarak ele almalıdır (Maxwell, 1992; Roberts ve Priest, 2006). Miles-Huberman modelinde nitel veriler öncelikle analiz için kullanılabilir hale getirilmelidir.</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i/>
        </w:rPr>
      </w:pPr>
      <w:r w:rsidRPr="009E4E49">
        <w:rPr>
          <w:rFonts w:ascii="Times New Roman" w:hAnsi="Times New Roman"/>
          <w:b/>
          <w:bCs/>
          <w:i/>
        </w:rPr>
        <w:t>Verilerin azaltılması</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Nitel araştırma verileri, hacimce oldukça büyük olabilmektedir. İlk tahlilde birbirinden ilişkisiz gibi görünen çoğu veri, sistematik bir düzenleme ile biçimlendirilmelidir (Strauss, 1987). Araştırmacı, analiz boyunca devam eden bir veri azaltma ve düzenleme işini yönetir. Veri azaltımı ve düzenlenmesi süreci analizden ayrı bir durum değildir. Veriler her bir düzenlemeden sonra tekrar ele alınmalı ve süreç analiz boyunca devam etmelidir (Appelton,1995). Veri azaltımı, analizin erken aşamalarında verilerin düzenlenmesi, gruplara ayrılması veya bölünmesi ve özetler çıkarılmasını içeren bir süreçtir. Araştırmacının, analiz evresinin ilerleyen bölümlerinde temalar, kümeler ve örüntüleri tespit edebilmesi için veri düzenlemesini doğru yapması gereklidir (Strauss ve Corbin, 1998). Veri setine ilişkin notlar almak, verileri özetlemek, verileri basit ilişki kümlerine ayırmak suretiyle bir düzenlemeye gidilmelidir. Böylesi bir düzenleme, verilerin kodlanması sırasında yapılabilecek hata oranını düşürecektir (</w:t>
      </w:r>
      <w:r w:rsidRPr="009E4E49">
        <w:rPr>
          <w:rFonts w:ascii="Times New Roman" w:hAnsi="Times New Roman"/>
          <w:bCs/>
          <w:lang w:val="en-US"/>
        </w:rPr>
        <w:t>Poggenpoel ve Myburgh, 2003)</w:t>
      </w:r>
      <w:r w:rsidRPr="009E4E49">
        <w:rPr>
          <w:rFonts w:ascii="Times New Roman" w:hAnsi="Times New Roman"/>
          <w:bCs/>
        </w:rPr>
        <w:t xml:space="preserve">. </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Araştırmacı verileri azaltırken kendine özgü stratejileri de kullanabilir. Ancak bu stratejiler veri setine sürekli erişimi ve verilerin analizin her aşamasında tekrar düzenlenmesini engelleyecek şekilde olmamalıdır (Silverman, 1993). Miles-Huberman modelinde veri azaltma süreci analiz boyu devam etmektedir ve araştırmacı süreç boyunca git-gel yaparak veri setine sürekli olarak erişmektedir (Miles ve Huberman, 1994). Veri azaltılması, verileri kavramlara dönüştürme ve kavramlardan genel açıklamalara gitme gibi analizin sonraki adımlarında da yapılmaya devam eder. Böylesi bir sürekli azaltmanın nedeni, somut verilerden soyut kavramlara ulaşmanın zorluğudur. Nitel araştırma verileri somuttur ve bu somut yapılardan daha soyut genellemelere gidilmesi, tümevarımcı bir soyutlamayı gerekli kılmaktadır (Cresswell, 2003). Miles ve Huberman tarafından veri setini biçimlendirmeye ilişkin geliştirilen stratejiler: kodlama, not alma belirlenmiştir (Glesne ve Peshkin, 1992; Keller, 1995).</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i/>
        </w:rPr>
      </w:pPr>
      <w:r w:rsidRPr="009E4E49">
        <w:rPr>
          <w:rFonts w:ascii="Times New Roman" w:hAnsi="Times New Roman"/>
          <w:bCs/>
          <w:i/>
        </w:rPr>
        <w:t>Kodlama</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 xml:space="preserve">Miles-Huberman modeli nitel veri analizinde kodlama, analizin sonraki aşamalarına yön veren ilk ve en önemli adımdır. Verilerin azaltılması ve sunulması aşamalarının bir ön koşulu olan kodlama, nitel analizi başlatan ve analiz boyunca farklı aşamalarda devam eden işlemlerdir (Ragin, 1995).  Kodlamada veriler, belirli işaretçiler kullanılarak görünür hale getirilir. Bunun yanında kodlama, verilerin belli bir anlam bütünlüğünü yakalamasını sağlar, kodlama ile veriler daha kolay bir şekilde kavramsallaştırılabilir (Keller,1995). Kodlar; verilere ilişkin yönlendirici etiketlerdir. Çoğu araştırmacı kod dizilerine farklı ve kendilerine özgü isimler verebilmektedir. Bu anlamda kodlama öznel bir niteleme süreci olduğu kadar, farklı araştırmacılar tarafından aynı veri setinden benzer kodlamaların yapılabilmesine olanak sağlayıcı bir genelliğe de sahip olmalıdır. Bu özelliği ile kodlama hem araştırmacıya ve hem de araştırmaya dâhil olabilecek durumda olan diğer araştırmacılara hitap edebilmelidir (Roberts ve Priest, 2006). </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 xml:space="preserve">Miles-Huberman modelinde, betimleyici kodlar ve çıkarım (örüntü) kodları olarak adlandırılan </w:t>
      </w:r>
      <w:r w:rsidRPr="009E4E49">
        <w:rPr>
          <w:rFonts w:ascii="Times New Roman" w:hAnsi="Times New Roman"/>
          <w:bCs/>
        </w:rPr>
        <w:lastRenderedPageBreak/>
        <w:t xml:space="preserve">iki tür kod kullanılmaktadır (Patton, 2002; Marvasti, 2004). Veri setine ilişkin ilk etiketler, verilerin kümelenmesinden farklı bir amaca hizmet etmezler. Bu açıdan ilk kodlama, veri setine ilişkin çok sınırlı bir çıkarıma olanak tanıyan betimleyici kodlardır. Betimleyici kodlar, analizi başlatan bir </w:t>
      </w:r>
      <w:proofErr w:type="gramStart"/>
      <w:r w:rsidRPr="009E4E49">
        <w:rPr>
          <w:rFonts w:ascii="Times New Roman" w:hAnsi="Times New Roman"/>
          <w:bCs/>
        </w:rPr>
        <w:t>motivasyon</w:t>
      </w:r>
      <w:proofErr w:type="gramEnd"/>
      <w:r w:rsidRPr="009E4E49">
        <w:rPr>
          <w:rFonts w:ascii="Times New Roman" w:hAnsi="Times New Roman"/>
          <w:bCs/>
        </w:rPr>
        <w:t xml:space="preserve"> aracıdır. Nicel araştırmaya göre nispeten daha uzun bir analiz sürecine sahip olan nitel araştırmalarda, araştırmacının süreç içinde, analize ilişkin </w:t>
      </w:r>
      <w:proofErr w:type="gramStart"/>
      <w:r w:rsidRPr="009E4E49">
        <w:rPr>
          <w:rFonts w:ascii="Times New Roman" w:hAnsi="Times New Roman"/>
          <w:bCs/>
        </w:rPr>
        <w:t>motivasyonunu</w:t>
      </w:r>
      <w:proofErr w:type="gramEnd"/>
      <w:r w:rsidRPr="009E4E49">
        <w:rPr>
          <w:rFonts w:ascii="Times New Roman" w:hAnsi="Times New Roman"/>
          <w:bCs/>
        </w:rPr>
        <w:t xml:space="preserve"> kaybettiği sıklıkla gözlenir (Maxwell, 1992). Oysa geniş nitel veri setine ilişkin betimsel kodlar, araştırmacının, sürece ilişkin ilgisini canlı tutacaktır (Shenton, 2004). Nitel veri setindeki ilk düzey betimleyici kodları, daha derinlemesine çıkarıma olanak tanıyan yorumlayıcı kodlama aşaması izlemektedir. </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Betimleyici kodlardan geliştirilen ikinci düzey kodlar (çıkarım kodları), verilerden daha detaylı bilgi alınmasını ve üst düzey çıkarımlar oluşturulmasını sağlayacak ölçüde öznel ve yorumlayıcı olabilir. Bu ikinci düzey kodlama, örüntü kodlamanın bir ön koşuludur. Örüntü kodu, çıkarım kodlarının değişmiş bir hali veya daha fazla yorumlanmış ve geliştirilmiş ‘metakod’dur (Wiersma ve Jurs, 2005). Örüntü kodları, veri setinde elde edilen ilk düzey kodların, anlamlı yapılar halinde bir araya getirilmesidir. Nicel analizdeki faktör yapılarına benzeyen örüntü kodları, daha somut verilerden ilk düzey kodlama ile soyutlanan bilginin bir araya getirilerek analize ilişkin daha soyut kavramların elde edilmesidir. Örüntü kodları, üst düzey bir soyutlamaya olarak adlandırılabilir (Marvasti, 2004; Patton, 2002).</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Özetle kodlama, veri analizini başlatan ve analiz süresince devam eden verilerden daha soyut erişilerin elde edilmesini sağlayan bir başkalaştırma veya biçimlendirme faaliyetidir. Başlangıç kodlaması, verileri betimleyici ve alt düzey soyutlamaya imkân veren sınırlı çıkarım sağlarken, örüntü kodlaması, alt düzey kodlamadan gelen soyut bilgileri bütünleştirerek daha üst düzey soyut kavramlara erişmeyi mümkün kılmaktadır. Dolayısıyla iki temel kod türü vardır: sınırlı çıkarım gerektiren betimleyici kodlar ve üst düzey çıkarım gerektiren örüntü kodları. Kodlama, analizin asli işlemi olsa ve analiz süresince devam etse bile analiz sadece kodlama değildir. Aynı zamanda not almayı da içermektedir (Roberts ve Priest, 2006; Maxwell, 1992).</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i/>
        </w:rPr>
      </w:pPr>
      <w:r w:rsidRPr="009E4E49">
        <w:rPr>
          <w:rFonts w:ascii="Times New Roman" w:hAnsi="Times New Roman"/>
          <w:bCs/>
          <w:i/>
        </w:rPr>
        <w:t>Not Alma</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 xml:space="preserve">Not alma veri setini düzenlemenin ikici temel işlemidir. Ancak bu, analiz sürecinin ikinci aşaması olduğu anlamına gelmemektedir. Bu işlemler ardışık değildir. Not alma, kodlama ile birlikte analizin başında başlamaktadır (Kvale, 1996). Kodlama yapılırken herhangi bir düzeyde araştırmacının aklına yeni fikirler gelebilir. Bunlar, fikirlerin kaydedildiği notlar haline dönüşür. </w:t>
      </w:r>
      <w:proofErr w:type="gramStart"/>
      <w:r w:rsidRPr="009E4E49">
        <w:rPr>
          <w:rFonts w:ascii="Times New Roman" w:hAnsi="Times New Roman"/>
          <w:bCs/>
        </w:rPr>
        <w:t>Glaser’in not tanımı yaygın olarak kullanılır: Not, araştırmacının kodlama yapılırken aklına gelen kodlar ve bunlar arasındaki ilişkiler hakkındaki fikirlerin yazılı olarak kuramlaştırılmış bir cümle, paragraf veya birkaç sayfa halinde olabilir; araştırmacının, verilerle ilgili belki sınırlı soyut kavramsal değerlendirmesine dayalı önyargıları ve fikir oluşumunu açığa çıkarır (Miles ve Huberman, 1994; Glaser, 1978).</w:t>
      </w:r>
      <w:proofErr w:type="gramEnd"/>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Araştırmacının, sürece ilişkin yaşantısını kaydetmesi de bir not almadır ve veri analizinin yönelimi için önemlidir. Bunun yanında verilerin kodlanması sırasında hatra gelen küçük detaylar, görüşme formalarının ve diğer özet sayfalarının kenarlarına alınmış küçük hatırlatıcılar dahi not alma olarak adlandırılır (Silverman, 2001). Şu halde veri azaltımında kullanılan notlar farklı şekillerde ve araştırmacıya özgü olabilir. Ancak genel bir kullanım olarak çalışma alanına ilk temas ve örneklemle yüzleşme sürecini yansıtan detaylı formlar hazırlanması hem not almayı ve hem de kodlamayı ve tekrar kodlamayı kolaylaştıracağından araştırmacılar tarafından sıklıkla kullanılmaktadır. İster öznel bir yöntem ve ister genelde kullanılan bir yöntem olsun notlar, nitel araştırma sürecinin yönelimi ve özüne dair çok fazla detay barındırabilir. Notların öze dair detayları, kuramsal, yöntem bilimsel ve hatta kişisel olabilir. Öze dair ve kuramsal olduklarında, kodlamanın başından itibaren ortaya çıkan kavramlardan daha derin kavramları ima edebilir (Patton, 2002; Maxwell, 1992). Notlar bir kavramın derinlemesine işlenmesini ve detaylı bir şekilde soyutlanmasını sağlayabilir veya bunu yapmanın yollarını ima edebilir ya da farklı kavramların birbirleri ile ilişkilendirilmesine yardımcı olabilir. Bu son tür not, veri analizinin son aşamasında beliren önermeleri ortaya çıkarmaktadır (Marvasti, 2004; Tesch, 1990; Shenton, 2004).</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 xml:space="preserve">Öze dair ve kuramsal notlar hakkında önemli bir nokta, kavramsal bir içeriğe sahip olmaları ve sadece basit bir biçimde verileri betimlememeleridir. Bu tür notlar, araştırmacının daha somut olan veri sınıflandırma düzeyinden daha soyut olan kavramsal düzeye geçmesine yardımcı olmaktadır. Bu nedenle analizin, verilerin sunumu ve sonuçlandırılması aşamalarında derinleştirilmesi ve soyut </w:t>
      </w:r>
      <w:r w:rsidRPr="009E4E49">
        <w:rPr>
          <w:rFonts w:ascii="Times New Roman" w:hAnsi="Times New Roman"/>
          <w:bCs/>
        </w:rPr>
        <w:lastRenderedPageBreak/>
        <w:t xml:space="preserve">önermeler geliştirmeye doğru yol almasını sağladıklarından, araştırma süresi boyunca kaydedilen notlar, özellikle nitel veri analizinin sonul hedefi olan </w:t>
      </w:r>
      <w:r w:rsidRPr="009E4E49">
        <w:rPr>
          <w:rFonts w:ascii="Times New Roman" w:hAnsi="Times New Roman"/>
          <w:bCs/>
          <w:i/>
        </w:rPr>
        <w:t>tümevarım</w:t>
      </w:r>
      <w:r w:rsidRPr="009E4E49">
        <w:rPr>
          <w:rFonts w:ascii="Times New Roman" w:hAnsi="Times New Roman"/>
          <w:bCs/>
        </w:rPr>
        <w:t xml:space="preserve"> için önemlidirler (Cresswell, 2003). </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Gerek nitel araştırma süresince ve gerekse kodlamaların oluşturulma süresince kaydedilen notlar, kodlama düzeyinden daha ileri aşamalar olan soyut önermeler geliştirme aşaması arasında önemli bir bağlayıcıdır. Nitel analizi, nicel analizden farklı kılan yön araştırmacının veri oluşturma, veri azaltma ve analiz sürecinde aktif olarak var olmasıdır. Nitel analizde araştırmacının, araştırmaya karşı olan tutumunun disiplinli ve dengeli olması istenir. Disiplin ve dengenin sağlanması için araştırmacının, nitel araştırma başlamadan ve araştırmanın her aşamasında yaşadıklarını kaydetmesi, notlar alması önemlidir (Sapsford ve Abbott, 1996). Not alma, araştırmaya öznel bir dokunuş ve yaratıcılık katan önemli bir unsurdur (Rolf, 2006). Not alma, analizin geliştirilmesinin daha yaratıcı kısmı iken (yaratıcılık ve olayların iç yüzünü anlama örüntüleri ve soyut ilişkileri kavrama açısından gerekli de olsa) kodlama, analizin sistematik ve disiplinli kısmı olarak düşünülebilir. Bu yaratıcı bölüm, doğrulama gerektirmektedir (Atkinson, 1992; Cresswell ve Miller, 2000).</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Kodlama ve not alma birlikte, Miles-Huberman modeli nitel analizin temellerini oluşturmaktadırlar. Genellikle verileri azaltmak amacıyla kodlama ile analize başlansa da kodlama, not almanın sürece dâhil edilmesinden çok önce gerçekleştirilen bir işlem de değildir. Nitel analiz kurallara indirgenemez (Balcı, 2015). Fakat bunun sadece bir istisnası vardır, bu kural da akla geldikçe bütün fikirleri kaydetmektir (Glaser, 1978). Kodlama sırasında bir fikir akla geldiğinde kodlama durdurulmalı ve fikir kaydedilmelidir. Daha sonra alınan notlar, analizin ilerleyen aşamalarında kullanmak ve bir araya getirmek üzere dizin haline getirilebilir (Morse vd</w:t>
      </w:r>
      <w:proofErr w:type="gramStart"/>
      <w:r w:rsidRPr="009E4E49">
        <w:rPr>
          <w:rFonts w:ascii="Times New Roman" w:hAnsi="Times New Roman"/>
          <w:bCs/>
        </w:rPr>
        <w:t>.,</w:t>
      </w:r>
      <w:proofErr w:type="gramEnd"/>
      <w:r w:rsidRPr="009E4E49">
        <w:rPr>
          <w:rFonts w:ascii="Times New Roman" w:hAnsi="Times New Roman"/>
          <w:bCs/>
        </w:rPr>
        <w:t xml:space="preserve"> 2002). Nitel analiz için verilerin azaltılması, nicel analizde kullanılan veri düzenlemesine benzemektedir. Her iki analiz yönteminde veri azaltmadaki amaç, verilerde önemli bir kayba uğramadan azaltma ve düzenleme yapabilmektir. Nicel analizden farklı olarak nitel analizde veri azaltımı, verileri kendi bağlamı içinde tutmanın önemine vurgu yapmaktadır (Spardley, 1980). Kendi bağlamından koparılmış bir veri azaltımı, analizin sonraki aşamalarında önemli hatalara sebep olabilir (Cresswell, 2003). Nitel veri azaltımı aşamasını verilerin sunulması aşaması takip etmektedir.</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
          <w:bCs/>
          <w:i/>
        </w:rPr>
      </w:pPr>
      <w:r w:rsidRPr="009E4E49">
        <w:rPr>
          <w:rFonts w:ascii="Times New Roman" w:hAnsi="Times New Roman"/>
          <w:b/>
          <w:bCs/>
          <w:i/>
        </w:rPr>
        <w:t>Verilerin sunulması</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Verilerin sunumu aşamasında araştırmacı, bir önceki aşamada azaltılan verilere ilişkin bilgileri düzenler, sıkıştırır ve birleştirir. Azaltılmamış nitel veriler, üzerinde çalışma yapmak oldukça zordur, bu sebeple ilk aşamada azaltılan verilerin çeşitli sunum yöntemleriyle sistematik bir biçime dönüştürülmesine ihtiyaç vardır. Araştırmacı için sunumu kolaylaştıran grafikler, çizelgeler, ağlar, şemalar, nedensel modeller gibi pek çok uygulama yöntemi bulunmaktadır. Böylesi yöntemler hem somut verileri düzenleme ve hem de soyutlaştırmaya yardım etmektedir (Seale, 2001). Verilerin sunumunda araştırmacının öznel stratejileri de söz konusu olmaktadır. Bu noktada veri düzenlemesi ve özetlemesini sağlayan her tür sunum araştırmacı tarafından kullanılabilir. Ancak veri sunumu, veri kaybını engelleyecek ölçüde özensiz yapılmamalıdır (Manning ve Cullum, 1994). Gerek öznel ve gerekse yaygın biçimde veri sunum yöntemlerini kullanan araştırmacı, nitel analiz sürecinin aşamalarını daha kolay takip edebilir. Bu bakımdan her bir veri setine ilişkin ilk adımda yapılan azaltım işlemini takip eden her durumda sunumlar yapmak ve bu sunumlardan tekrar veri setine gidip araştırmayı derinleştirmek olasıdır. Veri sunumu, analizin sağlıklı bir şekilde yönetilebilmesini sağlarken daha ileri düzeyde yapılabilecek analizler için temel oluşturur. Bu noktada iyi bir nitel araştırma yapmak isteyen araştırmacı için, verilerin tekrarlanan şekilde azaltımı, sunumu ve tekrar azaltımı oldukça önemlidir (Marvasti, 2004).</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Verilerin sunulmasında araştırmacılar, bağlam grafikleri, kontrol listesi matrisleri, şiir biçiminde dökümler gibi kısmi olarak sıralanmış yöntemleri kullanabilirler (Read vd</w:t>
      </w:r>
      <w:proofErr w:type="gramStart"/>
      <w:r w:rsidRPr="009E4E49">
        <w:rPr>
          <w:rFonts w:ascii="Times New Roman" w:hAnsi="Times New Roman"/>
          <w:bCs/>
        </w:rPr>
        <w:t>.,</w:t>
      </w:r>
      <w:proofErr w:type="gramEnd"/>
      <w:r w:rsidRPr="009E4E49">
        <w:rPr>
          <w:rFonts w:ascii="Times New Roman" w:hAnsi="Times New Roman"/>
          <w:bCs/>
        </w:rPr>
        <w:t xml:space="preserve"> 2016). Bunun yanında, araştırmacının, araştırma süresince sıralı veya rastgele karşılaştığı olayları sıralaması, önemli olaylar grafikleri oluşturması, olay-durum ağları tasarlaması, etkinlik kayıtlarını tutması, karar modellemesi ve büyüme eğrileri gibi ilişkisel grafikleri oluşturması söz konusu olabilir (Merriam, 1998). Ayrıca araştırmacı, incelediği sosyal problemin içerebileceği sosyal etkiyi de veri sunum aşamasında belirlemelidir. Araştırmacı, roller, rol takımları, sorumluluk ve yetki belirteçleri gibi sosyal etkileşimleri de çeşitli grafikler, tablolar ve diğer gösteri araçlarıyla sunabilir. Bunun yanında kavram haritaları oluşturmak, kavramsal olarak kümelemeler yapmak, veri kategorileri ve temalar oluşturmak, bilişsel </w:t>
      </w:r>
      <w:r w:rsidRPr="009E4E49">
        <w:rPr>
          <w:rFonts w:ascii="Times New Roman" w:hAnsi="Times New Roman"/>
          <w:bCs/>
        </w:rPr>
        <w:lastRenderedPageBreak/>
        <w:t>haritalar yapmak da sunum aşamasında gerçekleşmektedir (Eysenbach ve Köhler, 2002).</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Nitel verilerinin azaltımı sonrası yapılan sunumlarda, sosyal durumlar arası gösterimler önemli yer tutar. Araştırılan probleme ilişkin olası çözüm önerilerini keşfetmek ve betimlemek ile çözüm önerileri arasında oluşabilecek farklı ilişkileri belirlemek, araştırmacının sunum aşamasında gerçekleştirilmesi gereken eylemlerdendir. Söz konusu ilişkileri belirleyebilmek için karar ağacı diyagramları, saçılım grafikleri, karşıtlık betimlemeleri gibi farklı teknikler kullanılabilir (Miles ve Huberman, 1994). Verilerin sunumunda, daha önceden yapılmış araştırma sonuçlarına odaklanmak ve alanyazındaki farklı sonuçlarla karşılaştırmalar yapmak önemlidir. Sosyal olgulara ilişkin problemler üzerinde ilk kez çalışılması zor problemlerdir. Tarihsel süreçte daha önceden fark edilmemiş bir sosyal olgu ile karşılaşmak güçtür. Bu sebeple araştırmanın alanyazındaki farklı çalışmalarla desteklenmesi önemlidir (Cresswell, 2003).</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 xml:space="preserve">Miles ve Huberman (1994), veri sunumu için çizelgeler ve grafikler yapılmasının, verileri görünür kılma ve kavramlaştırmada kolaylık sağlayacağını savunmaktadır. Bununla birlikte, Von Restorff etkisi olarak tanımlanan veri sunum tekniğinin bu aşamada araştırmacılara kolaylık sağlayacağı düşünülmektedir (Ragin,1994). Genel bir uygulama olarak veri azaltımı sonrası elde edilen yeni verileri belirginleştirmek, sunum aşamasının temel amacıdır. Örneğin bir araştırmacının azaltılmış veri setinden elde ettiği yeni veriler şöyle olsun: “ağaç, sıra, bahçe, kavga, öğretmen”, araştırmacı bu yeni veri setinde vurgulamak istediği veya analizin ileri aşamalarında kavramsallaştırmayı düşündüğü verileri, diğer verilerden ayırarak sunabilir. Yani Von Restorff etkisi yöntemi kullanıldığında araştırmacının yeni veri seti şöyle olacaktır: “ağaç, sıra, bahçe, </w:t>
      </w:r>
      <w:r w:rsidRPr="009E4E49">
        <w:rPr>
          <w:rFonts w:ascii="Times New Roman" w:hAnsi="Times New Roman"/>
          <w:bCs/>
          <w:i/>
        </w:rPr>
        <w:t>KAVGA</w:t>
      </w:r>
      <w:r w:rsidRPr="009E4E49">
        <w:rPr>
          <w:rFonts w:ascii="Times New Roman" w:hAnsi="Times New Roman"/>
          <w:bCs/>
        </w:rPr>
        <w:t>, öğretmen”. Burada araştırmacı, analizin ileri aşamalarında kendisine yeni bir yol açacak veriyi diğerlerinden farklı yazarak görünür kılmıştır. Böylesi bir uygulama tekniği bile (Von Restorff etkisi) araştırmanın derinliğini ve analizin güvenirliğini arttırabilir. Miles-Huberman modelinde veri sunum aşamasını sonuçların biçimlendirilmesi ve doğrulanması aşaması takip etmektedir (Read vd</w:t>
      </w:r>
      <w:proofErr w:type="gramStart"/>
      <w:r w:rsidRPr="009E4E49">
        <w:rPr>
          <w:rFonts w:ascii="Times New Roman" w:hAnsi="Times New Roman"/>
          <w:bCs/>
        </w:rPr>
        <w:t>.,</w:t>
      </w:r>
      <w:proofErr w:type="gramEnd"/>
      <w:r w:rsidRPr="009E4E49">
        <w:rPr>
          <w:rFonts w:ascii="Times New Roman" w:hAnsi="Times New Roman"/>
          <w:bCs/>
        </w:rPr>
        <w:t xml:space="preserve"> 2016; Cresswell, 2003; Patton, 2002).</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i/>
        </w:rPr>
      </w:pPr>
      <w:r w:rsidRPr="009E4E49">
        <w:rPr>
          <w:rFonts w:ascii="Times New Roman" w:hAnsi="Times New Roman"/>
          <w:b/>
          <w:bCs/>
          <w:i/>
        </w:rPr>
        <w:t>Sonuçların Biçimlendirilmesi ve Doğrulanması</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Verilerin azaltılması ve sunulmasının aşamalarının nitel analizdeki temel amacı, sonuçlara ulaşmayı kolaylaştırmaktır. Miles-Huberman modelinde sonuçlara ulaşma, nitel analizin başladığı veri azaltımından itibaren gerçekleşen bir süreçtir (Daymon ve Holloway, 2003). Araştırmanın olası sonuçları, nitel analizin her aşamasında yavaş yavaş ilerleyip çeşitlenmektedir (Feldman, 1995). Araştırmacı, analizin ilk aşamalarından itibaren sonuçları kaydedebilir ancak bu sonuçlar, analizin erken dönemlerinde iyi bir kavramsal perspektife sahip olmayabilirler. Bunun yanında ilk aşamalardan itibaren sonuçlar üzerinde çalışan bir araştırmacı, nitel analizden beklediği derinliği yakalayabilir (Robert ve Priest, 2006). Ancak, nitel araştırma verilerinin tamamı analiz edilmezse ve erken bir sonuca varmak için acele edilirse, nitel analizin derinleşmesi mümkün olmayacaktır. Böylesi bir durumda araştırmadan beklenen etki görülmeyecektir (Wiersma ve Jurs, 2005). Nitel analizin sonuçları, ilk aşamalardan itibaren önerme ifadeleri şeklindedir ve analiz süreci boyunca doğrulanmaları gerekir. Doğrulanan her önerme belirgin bir hükme dönüşecektir (Miles ve Huberman, 1994).</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Verilerden anlamlı bir bütün oluşturmak ve araştırmanın ana sorunsalı olan sosyal olgunun çözümü için anlamlı bütüncül sonuçlara gitmek nitel veri analizinin son aşamasıdır. Bu aşamada araştırmacı çeşitli anlam oluşturma stratejilerini kullanır. Araştırmacı, nitel analizin erken aşamalarında verilere ilişkin örüntü ve temaları not etmelidir. Böylesi bir kaydetme davranışı, veriler arasındaki akla yatkınlığın belirlenebilmesi için yapılmaktadır (Read vd</w:t>
      </w:r>
      <w:proofErr w:type="gramStart"/>
      <w:r w:rsidRPr="009E4E49">
        <w:rPr>
          <w:rFonts w:ascii="Times New Roman" w:hAnsi="Times New Roman"/>
          <w:bCs/>
        </w:rPr>
        <w:t>.,</w:t>
      </w:r>
      <w:proofErr w:type="gramEnd"/>
      <w:r w:rsidRPr="009E4E49">
        <w:rPr>
          <w:rFonts w:ascii="Times New Roman" w:hAnsi="Times New Roman"/>
          <w:bCs/>
        </w:rPr>
        <w:t xml:space="preserve"> 2016). Bununla birlikte verileri kümeleyerek çeşitli veri birikimleri oluşturmak da önemlidir. Araştırmacı kümelediği verileri (temalar), </w:t>
      </w:r>
      <w:proofErr w:type="gramStart"/>
      <w:r w:rsidRPr="009E4E49">
        <w:rPr>
          <w:rFonts w:ascii="Times New Roman" w:hAnsi="Times New Roman"/>
          <w:bCs/>
        </w:rPr>
        <w:t>metafor</w:t>
      </w:r>
      <w:proofErr w:type="gramEnd"/>
      <w:r w:rsidRPr="009E4E49">
        <w:rPr>
          <w:rFonts w:ascii="Times New Roman" w:hAnsi="Times New Roman"/>
          <w:bCs/>
        </w:rPr>
        <w:t xml:space="preserve"> oluşturmak için kullanabilir. Metaforlar, araştırmacının, araştırdığı probleme ilişkin öznel belirteçler olabileceği gibi, verilerden elde edilen alt düzey kavramlar ve kategoriler ile temaları da kapsayan bir çeşitlilikte olabilir (Marvasti, 2004; Shenton, 2004).</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Nitel veri analizinde bir araştırmacı, verileri toplar, verileri azaltır, verileri kodlara ayırır ve ayrılan kodları sayarak belirli kategoriler oluşturur. Daha sonra araştırmacı gruplanmış kodlardan oluşan kategorilerden temalar oluşturur (Patton, 2002). Temalar arasındaki ilişkilerin incelenmesi ve karşılaştırmalar yapılması, nitel veri analizinde sonuçların biçimlendirilmesi aşamasında gerçekleşmektedir (Read vd</w:t>
      </w:r>
      <w:proofErr w:type="gramStart"/>
      <w:r w:rsidRPr="009E4E49">
        <w:rPr>
          <w:rFonts w:ascii="Times New Roman" w:hAnsi="Times New Roman"/>
          <w:bCs/>
        </w:rPr>
        <w:t>.,</w:t>
      </w:r>
      <w:proofErr w:type="gramEnd"/>
      <w:r w:rsidRPr="009E4E49">
        <w:rPr>
          <w:rFonts w:ascii="Times New Roman" w:hAnsi="Times New Roman"/>
          <w:bCs/>
        </w:rPr>
        <w:t xml:space="preserve"> 2016). Temaları belirleyen araştırmacı, temaları birbiri ile sınıflayarak yani parçalardan bütüne giderek (tümevarım) faktörlere ulaşmaktadır (Jupp, 1996). Faktörlere ayırma </w:t>
      </w:r>
      <w:r w:rsidRPr="009E4E49">
        <w:rPr>
          <w:rFonts w:ascii="Times New Roman" w:hAnsi="Times New Roman"/>
          <w:bCs/>
        </w:rPr>
        <w:lastRenderedPageBreak/>
        <w:t>işlemi, nicel bir yöntemi andırsa da esasen nitel veri analizinde faktörler, üst düzey soyut kavramsallaştırmalardır. Bu özelliğiyle faktörler arasındaki var olan ilişkilerin belirlenmesi de söz konusudur (Merriam, 1998). Birbiriyle çakışan veya kesişen faktörlerin tespit edilmesi ile mantıksal bir kavram dizgesi oluşturmak mümkündür. Mantıksal zincirler, nitel veri analizinin son aşaması olan kavramsal tutarlılığın belirleyicisidir (Kvale, 1996; Shenton, 2004).</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Nitel veri analizinin son aşaması bulguların doğrulanmasıdır. Bulguların doğrulanması, elde edilen sonuçların denenmesi ve onaylanmasıyla gerçekleştirilebilir (Merriam, 1998). Bu noktada araştırmacı, araştırma verilerine geri dönmeli ve verilerin kodlamalarını kontrol etmelidir (Miles ve Huberman, 1994). Kodlar, kategoriler, temalar ve diğer tüm aşamalar kontrol edildikten sonra, nitel veri analizi sonucu elde edilen sonuçların, analize sokulan veri setini temsil düzeyi belirlenebilir (</w:t>
      </w:r>
      <w:r w:rsidRPr="009E4E49">
        <w:rPr>
          <w:rFonts w:ascii="Times New Roman" w:hAnsi="Times New Roman"/>
          <w:bCs/>
          <w:lang w:val="en-US"/>
        </w:rPr>
        <w:t>Poggenpoel ve Myburgh, 2003)</w:t>
      </w:r>
      <w:r w:rsidRPr="009E4E49">
        <w:rPr>
          <w:rFonts w:ascii="Times New Roman" w:hAnsi="Times New Roman"/>
          <w:bCs/>
        </w:rPr>
        <w:t>. Bu noktada araştırmacının, bireysel etkisinden arındırılmış bir kodlama yapması durumu olanaksızdır. Böylesi bir durumla baş edebilmek için farklı kodlayıcılar tarafından aynı veri setine ilişkin kodlama yapılması önemlidir. Genel bir kural olarak farklı kodlayıcılar tarafından kodlanan veri setinin, benzerlik oranı önemlidir (Fidan ve Öztürk, 2015). Bu benzerlik oranı aynı zamanda nitel araştırmanın güvenirliğini belirlemektedir. Miles ve Huberman modelinde içsel tutarlılık olarak adlandırılan ve kodlayıcılar arasındaki görüş birliği olarak kavramsallaştırılan bu benzerlik</w:t>
      </w:r>
      <w:r w:rsidRPr="009E4E49">
        <w:rPr>
          <w:rFonts w:ascii="Times New Roman" w:eastAsia="Calibri" w:hAnsi="Times New Roman"/>
          <w:bCs/>
        </w:rPr>
        <w:t xml:space="preserve">: </w:t>
      </w:r>
      <m:oMath>
        <m:r>
          <m:rPr>
            <m:sty m:val="bi"/>
          </m:rPr>
          <w:rPr>
            <w:rFonts w:ascii="Cambria Math" w:eastAsia="Calibri" w:hAnsi="Cambria Math"/>
          </w:rPr>
          <m:t>∆=∁÷(∁+∂)×100</m:t>
        </m:r>
      </m:oMath>
      <w:r w:rsidRPr="009E4E49">
        <w:rPr>
          <w:rFonts w:ascii="Times New Roman" w:eastAsia="Calibri" w:hAnsi="Times New Roman"/>
          <w:bCs/>
        </w:rPr>
        <w:t xml:space="preserve"> formülü kullanılarak hesaplanabilir. Formülde, </w:t>
      </w:r>
      <m:oMath>
        <m:r>
          <m:rPr>
            <m:sty m:val="bi"/>
          </m:rPr>
          <w:rPr>
            <w:rFonts w:ascii="Cambria Math" w:eastAsia="Calibri" w:hAnsi="Cambria Math"/>
          </w:rPr>
          <m:t>∆</m:t>
        </m:r>
      </m:oMath>
      <w:r w:rsidRPr="009E4E49">
        <w:rPr>
          <w:rFonts w:ascii="Times New Roman" w:eastAsia="Calibri" w:hAnsi="Times New Roman"/>
          <w:bCs/>
        </w:rPr>
        <w:t xml:space="preserve"> : Güvenirlik katsayısını, </w:t>
      </w:r>
      <m:oMath>
        <m:r>
          <m:rPr>
            <m:sty m:val="bi"/>
          </m:rPr>
          <w:rPr>
            <w:rFonts w:ascii="Cambria Math" w:eastAsia="Calibri" w:hAnsi="Cambria Math"/>
          </w:rPr>
          <m:t>∁</m:t>
        </m:r>
      </m:oMath>
      <w:r w:rsidRPr="009E4E49">
        <w:rPr>
          <w:rFonts w:ascii="Times New Roman" w:eastAsia="Calibri" w:hAnsi="Times New Roman"/>
          <w:bCs/>
        </w:rPr>
        <w:t xml:space="preserve"> : Üzerinde görüş birliği sağlanan konu/terim sayısını,  </w:t>
      </w:r>
      <m:oMath>
        <m:r>
          <m:rPr>
            <m:sty m:val="bi"/>
          </m:rPr>
          <w:rPr>
            <w:rFonts w:ascii="Cambria Math" w:eastAsia="Calibri" w:hAnsi="Cambria Math"/>
          </w:rPr>
          <m:t>∂</m:t>
        </m:r>
      </m:oMath>
      <w:r w:rsidRPr="009E4E49">
        <w:rPr>
          <w:rFonts w:ascii="Times New Roman" w:eastAsia="Calibri" w:hAnsi="Times New Roman"/>
          <w:bCs/>
        </w:rPr>
        <w:t>: Üzerinde görüş birliği bulunmayan konu/terim sayısını ifade etmektedir. İçsel tutarlılığı veren kodlama denetimine göre kodlayıcılar arası görüş birliğinin en az % 80 olması beklenmektedir (Miles ve Huberman, 1994; Patton, 2002).</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 xml:space="preserve">Araştırma sonuçlarının çeşitlenmesi amacıyla veri seti tekrarlı bir şekilde kodlanmaktadır. Veri çeşitlemesi, sonuçların ağırlığını ve gücünü arttırmayı amaçlar. Bunun yanında, bazı durumlarda nitel analizi geliştirmek için araştırmacı, çalışma alanına dönerek örneklem üzerinde tekrarlı ve derinleşen ölçümler yapabilir. Böylesi bir yeniden veri toplama, analizin derinleşmesini sağlayacaktır (Rolf, 2006). Nitel analizde, sonuçlara ilişkin kanıtları ağırlıklandırma olarak da adlandırılan derinleştirme, soyut kavramlar arasındaki ilişki bütünüdür. Derinleşme, uç verileri kullanmayı gerekli kılabilir (Merriam, 1998). Bunun yanında araştırmacı, beklenmeyen veya sürpriz verileri de işe koşarak araştırmayı derinleştirebilir (Silverman, 1993). Ayrıca olumsuz kanıt arama, sonuçlar üzerinde sorgulayıcı çözümlemeler yapma, sonuçları etkileyebilecek sanal ve yapay ilişkileri göz ardı etme gibi eleştirel bir bakış açısıyla veri analizi sonuçları tekrarlı şekilde incelenmelidir. Ayrıca, veri toplanan örneklem grubuyla araştırma sonuçlarını paylaşmak ve geri bildirimler almak ile alanyazındaki farklı araştırma sonuçlarıyla karşılaştırmalar yapmak, alanyazındaki sapmaları tespit etmenin yanında nitel analizin güvenirliğini arttırmaktadır (Roberts ve Priest, 2006). </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Sonuçların biçimlendirilmesi ve doğrulama, analizin üçüncü ve son bölümüdür; önermelerin geliştirilmesini kapsar ve kavramsal açıdan diğer aşamalardan ayrılır fakat aynı biçimde, onlarla eş zamanlı olarak yürütülebilir (Shenton, 2004; Cresswell, 2003). Bununla birlikte çoğu durumda, sonuç aşamasından sonra veri setine gidilerek yeniden kodlama yapıldığı ve sürecin baştan başlatıldığı bilinmektedir. Miles-Huberman modelinde bu tür tekrarlı analizler, veri setinden daha doygun ve derin bir analiz elde edilmesini sağladığından önerilmektedir. Bunun yanında nitel analiz aşamalarından belki de tarif edilmesi en güç olan, sonuçların biçimlendirilmesi ve doğrulama aşamasıdır (Wiersma ve Jurs, 2005). Çünkü bu aşama, ardışık olmaktan ziyade eş zamanlı olarak gerçekleşen, birbirini kesen ve birbiriyle bağlantılı çok sayıda farklı analiz edici işlemleri kapsamaktadır (Morse vd</w:t>
      </w:r>
      <w:proofErr w:type="gramStart"/>
      <w:r w:rsidRPr="009E4E49">
        <w:rPr>
          <w:rFonts w:ascii="Times New Roman" w:hAnsi="Times New Roman"/>
          <w:bCs/>
        </w:rPr>
        <w:t>.,</w:t>
      </w:r>
      <w:proofErr w:type="gramEnd"/>
      <w:r w:rsidRPr="009E4E49">
        <w:rPr>
          <w:rFonts w:ascii="Times New Roman" w:hAnsi="Times New Roman"/>
          <w:bCs/>
        </w:rPr>
        <w:t xml:space="preserve"> 2002). Diğer bir deyişle birçok şey aynı anda devam eder. Araştırmacı, farklı durumlar arasında sıklıkla kaybolabilir veya önemli soyut kavramları analizden çıkarabilir. Bu sebeple analizin tek bir kişinin kodlamasıyla değil fakat aynı zamanda farklı kodlayıcılar tarafından yürütülmesi önemlidir (Patton, 2002). Nitel analizin bu son ve özellikli aşaması olan sonuçların belirlenmesi aşaması, kodlamalardan elde edilen alt düzey soyut kavramlara ilişkin analizin düzenlenmesi ve bütünleştirilmesinin gerekli olduğu noktada başlamaktadır (Seale, 2001). Kodlama ve not almanın ardından, önümüzde farklı soyutluk derecelerine sahip birçok etiket ve çeşitli türde not kümesi vardır. Bu aşamanın amacı, o zamana dek yapılanları, anlamlı ve tutarlı bir veri görüntüsü içinde bütünleştirmektir (Marvasti, 2004). Özet olarak, “Miles ve Huberman’ın Nitel Analiz Modeli”, azaltma, sunum, sonuç çıkarma olarak üç bileşenden; kodlama, not alma ve öneri geliştirme olarak üç işlemden oluşmaktadır. Modelin oluşturduğu çerçevede nitel bir </w:t>
      </w:r>
      <w:r w:rsidRPr="009E4E49">
        <w:rPr>
          <w:rFonts w:ascii="Times New Roman" w:hAnsi="Times New Roman"/>
          <w:bCs/>
        </w:rPr>
        <w:lastRenderedPageBreak/>
        <w:t>araştırmayı yöneten araştırmacı, söz konusu modeli diğer modellere göre kolaylıkla uygulanabilir ve somut gerçeklikten soyut ve genellenebilir kuram ve kavramlara ulaşabilir.</w:t>
      </w:r>
    </w:p>
    <w:p w:rsidR="009E4E49" w:rsidRPr="009E4E49" w:rsidRDefault="009E4E49" w:rsidP="009E4E49">
      <w:pPr>
        <w:widowControl w:val="0"/>
        <w:tabs>
          <w:tab w:val="left" w:pos="720"/>
        </w:tabs>
        <w:adjustRightInd w:val="0"/>
        <w:spacing w:before="120" w:after="120" w:line="240" w:lineRule="auto"/>
        <w:ind w:firstLine="567"/>
        <w:jc w:val="center"/>
        <w:textAlignment w:val="baseline"/>
        <w:rPr>
          <w:rFonts w:ascii="Times New Roman" w:hAnsi="Times New Roman"/>
          <w:b/>
        </w:rPr>
      </w:pPr>
      <w:r w:rsidRPr="009E4E49">
        <w:rPr>
          <w:rFonts w:ascii="Times New Roman" w:hAnsi="Times New Roman"/>
          <w:b/>
        </w:rPr>
        <w:t>Sonuç</w:t>
      </w:r>
    </w:p>
    <w:p w:rsidR="009E4E49" w:rsidRPr="009E4E49" w:rsidRDefault="009E4E49" w:rsidP="009E4E49">
      <w:pPr>
        <w:widowControl w:val="0"/>
        <w:tabs>
          <w:tab w:val="left" w:pos="720"/>
        </w:tabs>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 xml:space="preserve">İnsan, içinde yaşadığı sosyal sistemi hem bir özne olarak şekillendiren ve hem de sosyal sistem tarafından değiştirilen özellikli bir varlıktır. İnsana ve insanın var olduğu sosyal olguları anlamaya ilişkin yürütülen çalışmaların belirli bir derinlik gerektirmesi fikrinden doğan nitel araştırma özünde, somut bilginin tümevarımcı bir yöntemle işlenmesi ve soyutlaştırılması çabalarıdır. Türkiye’de son yıllarda sosyal bilimler alanında nitel araştırma çalışmaları giderek yaygınlaşmaktadır. Sosyal bilimlerde yapılan nitel araştırmaların yaygınlaşması ile birlikte nitel araştırmalarda nitelikli çalışmalar ortaya koyma ihtiyacının da zorunlu hale geldiği söylenebilir. Her araştırmanın, ister nitel isterse nicel </w:t>
      </w:r>
      <w:proofErr w:type="gramStart"/>
      <w:r w:rsidRPr="009E4E49">
        <w:rPr>
          <w:rFonts w:ascii="Times New Roman" w:hAnsi="Times New Roman"/>
        </w:rPr>
        <w:t>paradigmalar</w:t>
      </w:r>
      <w:proofErr w:type="gramEnd"/>
      <w:r w:rsidRPr="009E4E49">
        <w:rPr>
          <w:rFonts w:ascii="Times New Roman" w:hAnsi="Times New Roman"/>
        </w:rPr>
        <w:t xml:space="preserve"> çerçevesinde yapılmış olsun, kullanıldığı yöntemin ortaya koyduğu ilkeler ve sınırlılıklar doğrultusunda niteliği ve inandırıcılığı değerlendirilmek zorundadır. Nitel araştırmayı nicel araştırmadan ayıran en önemli farklılık herhalde araştıranın süreçlere öznel katılımıdır. Araştırmacıdan kaynaklanan bu öznellik, nitel araştırmanın inandırıcılık, geçerlik ve güvenirliğini etkilemektedir ki geçerlik, güvenirlik ve inandırıcılığı sağlamanın önemli bir yolu ise objektif yöntemlerin seçimi ve kullanımıdır. Bu uğurda nitel verilerin analizi önemli bir yer tutmaktadır.</w:t>
      </w:r>
    </w:p>
    <w:p w:rsidR="009E4E49" w:rsidRPr="009E4E49" w:rsidRDefault="009E4E49" w:rsidP="009E4E49">
      <w:pPr>
        <w:widowControl w:val="0"/>
        <w:tabs>
          <w:tab w:val="left" w:pos="720"/>
        </w:tabs>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Sosyal gerçekliğin anlaşılmasında ise nitel araştırma yöntemi önemli bir yer tutmaktadır. alanyazında nitel araştırma verilerinin analizi ile ilgili olarak, farklı araştırmacıların değişik kavramlarla ortaya koyduğu ve nitel araştırmaların, sosyal gerçekliğin anlaşılmasını sağlayacak birçok yaklaşımın olduğu görülmektedir. Araştırmacıların, elde ettikleri verilerin ve ulaştıkları sonuçların inandırıcılığını ortaya koyacak dolayısıyla nitel çalışmanın kalitesini artıracak bu stratejileri kullanmaları gerekmektedir; çünkü araştırmanın niteliği ve sonuçların inandırıcılığı, bilimsel araştırmanın en önemli ölçütlerindendir. Doğal olarak bu kıstaslara uygun şekilde ortaya konulan nitel çalışmaların geniş kitleler tarafından kabul görme olasılığının daha yüksek olacağı vurgulanabilir.</w:t>
      </w:r>
    </w:p>
    <w:p w:rsidR="009E4E49" w:rsidRPr="009E4E49" w:rsidRDefault="009E4E49" w:rsidP="009E4E49">
      <w:pPr>
        <w:widowControl w:val="0"/>
        <w:adjustRightInd w:val="0"/>
        <w:spacing w:before="120" w:after="120" w:line="240" w:lineRule="auto"/>
        <w:ind w:firstLine="567"/>
        <w:jc w:val="both"/>
        <w:textAlignment w:val="baseline"/>
        <w:rPr>
          <w:rFonts w:ascii="Times New Roman" w:hAnsi="Times New Roman"/>
          <w:bCs/>
        </w:rPr>
      </w:pPr>
      <w:r w:rsidRPr="009E4E49">
        <w:rPr>
          <w:rFonts w:ascii="Times New Roman" w:hAnsi="Times New Roman"/>
          <w:bCs/>
        </w:rPr>
        <w:t>Bu çalışmada odaklanılan Miles-Huberman modelinde nitel analizi gerçekleştiren üç aşama (verilerin azaltılması, sunulması ve sonuçların biçimlendirilmesi) eş zamanlı olarak gerçekleşen ve tümleşik bir yapıdadır. Modeldeki ilk iki aşama (verilerin azaltılması ve sunulması), gerçekte analizin en önemli uygulama stratejisi olan ‘</w:t>
      </w:r>
      <w:r w:rsidRPr="009E4E49">
        <w:rPr>
          <w:rFonts w:ascii="Times New Roman" w:hAnsi="Times New Roman"/>
          <w:bCs/>
          <w:i/>
        </w:rPr>
        <w:t>kodlama</w:t>
      </w:r>
      <w:r w:rsidRPr="009E4E49">
        <w:rPr>
          <w:rFonts w:ascii="Times New Roman" w:hAnsi="Times New Roman"/>
          <w:bCs/>
        </w:rPr>
        <w:t>’ ve ‘</w:t>
      </w:r>
      <w:r w:rsidRPr="009E4E49">
        <w:rPr>
          <w:rFonts w:ascii="Times New Roman" w:hAnsi="Times New Roman"/>
          <w:bCs/>
          <w:i/>
        </w:rPr>
        <w:t>not alma</w:t>
      </w:r>
      <w:r w:rsidRPr="009E4E49">
        <w:rPr>
          <w:rFonts w:ascii="Times New Roman" w:hAnsi="Times New Roman"/>
          <w:bCs/>
        </w:rPr>
        <w:t>’nın gerçekleştiği aşama olması sebebiyle önem taşımaktadır. Modeldeki son aşama olan ‘</w:t>
      </w:r>
      <w:r w:rsidRPr="009E4E49">
        <w:rPr>
          <w:rFonts w:ascii="Times New Roman" w:hAnsi="Times New Roman"/>
          <w:bCs/>
          <w:i/>
        </w:rPr>
        <w:t>sonuçların biçimlendirilmesi ve doğrulanması</w:t>
      </w:r>
      <w:r w:rsidRPr="009E4E49">
        <w:rPr>
          <w:rFonts w:ascii="Times New Roman" w:hAnsi="Times New Roman"/>
          <w:bCs/>
        </w:rPr>
        <w:t>’nda nitel analizi tamamlamak için, önermelerin belirlenmesine yönelik bir strateji dizgesi bulunmaktadır. Özellikle sosyal bilimler alanında çalışma yapan araştırmacıların bu alandaki yaklaşımlardan haberdar olması, veri toplama ve analizine yönelik yaklaşımları bilmesi ve uygulamaya çalışması gerekmektedir. Bu ve benzeri çalışmalar daha nitelikli çalışmaların ortaya çıkmasında önemli roller oynayacaktır.</w:t>
      </w:r>
    </w:p>
    <w:p w:rsidR="009E4E49" w:rsidRPr="009E4E49" w:rsidRDefault="009E4E49" w:rsidP="009E4E49">
      <w:pPr>
        <w:widowControl w:val="0"/>
        <w:tabs>
          <w:tab w:val="left" w:pos="720"/>
        </w:tabs>
        <w:adjustRightInd w:val="0"/>
        <w:spacing w:before="120" w:after="120" w:line="240" w:lineRule="auto"/>
        <w:ind w:firstLine="567"/>
        <w:jc w:val="both"/>
        <w:textAlignment w:val="baseline"/>
        <w:rPr>
          <w:rFonts w:ascii="Times New Roman" w:hAnsi="Times New Roman"/>
        </w:rPr>
      </w:pPr>
      <w:r w:rsidRPr="009E4E49">
        <w:rPr>
          <w:rFonts w:ascii="Times New Roman" w:hAnsi="Times New Roman"/>
        </w:rPr>
        <w:t>Bu çalışma Türkiye’de ve Dünya’da sıklıkla kullanılan Miles-Huberman modeli üzerinde durmaktadır. Yalnızca bir modele odaklanan araştırmanın kendi içinde sınırlılığı söz konusudur. Öncelikle üzerinde durulan model oldukça geniş bir bağlamı yansıtmaktadır ve modele ilişkin tüm ayrıntıların ele alınması oldukça güçtür. Nitel araştırmanın öznel doğası gereği, bir araştırmaya ilişkin istenildiği kadar uygulama bilgisine sahip olunsa da araştırmacı tarafından yürütülmeyen hiçbir araştırma süreci tam olarak anlaşılamaz. Bu sebeple araştırmacılara, nitel araştırmaya ilişkin genel bir çerçeve çizilmesi ve sürecin yönetiminin araştırmacıya bırakılması nitel araştırmanın en ayrıcalıklı yönüdür. Ancak nitel araştırma, doğası gereği çok çeşitli model, yöntem ve stratejileri içermektedir. Alanyazında farklı model ve stratejilerin kuramsal ve uygulamaya dönük olarak tanıtılması önemlidir. Nitel araştırma yaklaşımlarını kavramlaştırmanın güç olması, Türkçe alanyazında belirli bir eksikliğin oluşmasına yol açmıştır. Bundan sonra nitel araştırma yöntemine ilişkin yürütülecek çalışmaların özellikle uygulamaya dönük stratejileri de içerecek şekilde genişletilmesine ihtiyaç duyulmaktadır.</w:t>
      </w:r>
    </w:p>
    <w:p w:rsidR="009E4E49" w:rsidRPr="009E4E49" w:rsidRDefault="009E4E49" w:rsidP="009E4E49">
      <w:pPr>
        <w:spacing w:after="0" w:line="240" w:lineRule="auto"/>
        <w:jc w:val="both"/>
        <w:rPr>
          <w:rFonts w:ascii="Times New Roman" w:hAnsi="Times New Roman"/>
          <w:b/>
          <w:bCs/>
          <w:iCs/>
          <w:lang w:eastAsia="en-US"/>
        </w:rPr>
      </w:pPr>
    </w:p>
    <w:p w:rsidR="009E4E49" w:rsidRPr="009E4E49" w:rsidRDefault="009E4E49" w:rsidP="009E4E49">
      <w:pPr>
        <w:spacing w:after="0" w:line="240" w:lineRule="auto"/>
        <w:jc w:val="both"/>
        <w:rPr>
          <w:rFonts w:ascii="Times New Roman" w:hAnsi="Times New Roman"/>
          <w:bCs/>
          <w:iCs/>
          <w:sz w:val="20"/>
          <w:szCs w:val="18"/>
          <w:lang w:eastAsia="en-US"/>
        </w:rPr>
      </w:pPr>
      <w:r w:rsidRPr="009E4E49">
        <w:rPr>
          <w:rFonts w:ascii="Times New Roman" w:hAnsi="Times New Roman"/>
          <w:b/>
          <w:bCs/>
          <w:iCs/>
          <w:lang w:eastAsia="en-US"/>
        </w:rPr>
        <w:t>Teşekkür ve/veya Açıklamalar</w:t>
      </w:r>
      <w:r w:rsidRPr="009E4E49">
        <w:rPr>
          <w:rFonts w:ascii="Times New Roman" w:hAnsi="Times New Roman"/>
          <w:b/>
          <w:bCs/>
          <w:iCs/>
          <w:sz w:val="20"/>
          <w:szCs w:val="18"/>
          <w:lang w:eastAsia="en-US"/>
        </w:rPr>
        <w:t xml:space="preserve">: </w:t>
      </w:r>
      <w:r w:rsidRPr="009E4E49">
        <w:rPr>
          <w:rFonts w:ascii="Times New Roman" w:hAnsi="Times New Roman"/>
          <w:bCs/>
          <w:iCs/>
          <w:sz w:val="20"/>
          <w:szCs w:val="18"/>
          <w:lang w:eastAsia="en-US"/>
        </w:rPr>
        <w:t xml:space="preserve">Katkılarından dolayı değerli hocam sayın Prof. Dr. Ali BALCI’ya teşekkürlerimi sunarım.  </w:t>
      </w:r>
    </w:p>
    <w:p w:rsidR="009E4E49" w:rsidRPr="009E4E49" w:rsidRDefault="009E4E49" w:rsidP="009E4E49">
      <w:pPr>
        <w:widowControl w:val="0"/>
        <w:tabs>
          <w:tab w:val="left" w:pos="720"/>
        </w:tabs>
        <w:adjustRightInd w:val="0"/>
        <w:spacing w:before="120" w:after="120" w:line="240" w:lineRule="auto"/>
        <w:jc w:val="both"/>
        <w:textAlignment w:val="baseline"/>
        <w:rPr>
          <w:rFonts w:ascii="Times New Roman" w:hAnsi="Times New Roman"/>
          <w:b/>
        </w:rPr>
      </w:pPr>
    </w:p>
    <w:p w:rsidR="00C66A8E" w:rsidRDefault="00C66A8E" w:rsidP="009E4E49">
      <w:pPr>
        <w:widowControl w:val="0"/>
        <w:tabs>
          <w:tab w:val="left" w:pos="720"/>
        </w:tabs>
        <w:adjustRightInd w:val="0"/>
        <w:spacing w:before="120" w:after="120" w:line="240" w:lineRule="auto"/>
        <w:jc w:val="both"/>
        <w:textAlignment w:val="baseline"/>
        <w:rPr>
          <w:rFonts w:ascii="Times New Roman" w:hAnsi="Times New Roman"/>
          <w:b/>
        </w:rPr>
      </w:pPr>
    </w:p>
    <w:p w:rsidR="00C66A8E" w:rsidRDefault="00C66A8E" w:rsidP="009E4E49">
      <w:pPr>
        <w:widowControl w:val="0"/>
        <w:tabs>
          <w:tab w:val="left" w:pos="720"/>
        </w:tabs>
        <w:adjustRightInd w:val="0"/>
        <w:spacing w:before="120" w:after="120" w:line="240" w:lineRule="auto"/>
        <w:jc w:val="both"/>
        <w:textAlignment w:val="baseline"/>
        <w:rPr>
          <w:rFonts w:ascii="Times New Roman" w:hAnsi="Times New Roman"/>
          <w:b/>
        </w:rPr>
      </w:pPr>
    </w:p>
    <w:p w:rsidR="009E4E49" w:rsidRPr="009E4E49" w:rsidRDefault="009E4E49" w:rsidP="009E4E49">
      <w:pPr>
        <w:widowControl w:val="0"/>
        <w:tabs>
          <w:tab w:val="left" w:pos="720"/>
        </w:tabs>
        <w:adjustRightInd w:val="0"/>
        <w:spacing w:before="120" w:after="120" w:line="240" w:lineRule="auto"/>
        <w:jc w:val="both"/>
        <w:textAlignment w:val="baseline"/>
        <w:rPr>
          <w:rFonts w:ascii="Times New Roman" w:hAnsi="Times New Roman"/>
          <w:b/>
        </w:rPr>
      </w:pPr>
      <w:r w:rsidRPr="009E4E49">
        <w:rPr>
          <w:rFonts w:ascii="Times New Roman" w:hAnsi="Times New Roman"/>
          <w:b/>
        </w:rPr>
        <w:lastRenderedPageBreak/>
        <w:t>Kaynaklar</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Anward, J. (1997). “Semiotics </w:t>
      </w:r>
      <w:proofErr w:type="gramStart"/>
      <w:r w:rsidRPr="00F8729D">
        <w:rPr>
          <w:rFonts w:ascii="Times New Roman" w:hAnsi="Times New Roman"/>
          <w:lang w:val="en-US"/>
        </w:rPr>
        <w:t>In</w:t>
      </w:r>
      <w:proofErr w:type="gramEnd"/>
      <w:r w:rsidRPr="00F8729D">
        <w:rPr>
          <w:rFonts w:ascii="Times New Roman" w:hAnsi="Times New Roman"/>
          <w:lang w:val="en-US"/>
        </w:rPr>
        <w:t xml:space="preserve"> Educational Research”, J.P. Keeves (ed.), </w:t>
      </w:r>
      <w:r w:rsidRPr="00F8729D">
        <w:rPr>
          <w:rFonts w:ascii="Times New Roman" w:hAnsi="Times New Roman"/>
          <w:i/>
          <w:lang w:val="en-US"/>
        </w:rPr>
        <w:t xml:space="preserve">Educational Research, Methodology and Measurement: An International Handbook </w:t>
      </w:r>
      <w:r w:rsidRPr="00F8729D">
        <w:rPr>
          <w:rFonts w:ascii="Times New Roman" w:hAnsi="Times New Roman"/>
          <w:lang w:val="en-US"/>
        </w:rPr>
        <w:t>(2</w:t>
      </w:r>
      <w:r w:rsidRPr="00F8729D">
        <w:rPr>
          <w:rFonts w:ascii="Times New Roman" w:hAnsi="Times New Roman"/>
          <w:vertAlign w:val="superscript"/>
          <w:lang w:val="en-US"/>
        </w:rPr>
        <w:t>nd</w:t>
      </w:r>
      <w:r w:rsidRPr="00F8729D">
        <w:rPr>
          <w:rFonts w:ascii="Times New Roman" w:hAnsi="Times New Roman"/>
          <w:lang w:val="en-US"/>
        </w:rPr>
        <w:t xml:space="preserve"> Ed.). Oxford: Elsevier içinde 106-111.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Appleton, J.V. (1995). Analysing qualitative interview data. </w:t>
      </w:r>
      <w:r w:rsidRPr="00F8729D">
        <w:rPr>
          <w:rFonts w:ascii="Times New Roman" w:hAnsi="Times New Roman"/>
          <w:i/>
          <w:lang w:val="en-US"/>
        </w:rPr>
        <w:t>Journal of Advanced Nursing</w:t>
      </w:r>
      <w:r w:rsidRPr="00F8729D">
        <w:rPr>
          <w:rFonts w:ascii="Times New Roman" w:hAnsi="Times New Roman"/>
          <w:lang w:val="en-US"/>
        </w:rPr>
        <w:t>, 22, 993-997.</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rPr>
        <w:t>Arastaman, G</w:t>
      </w:r>
      <w:proofErr w:type="gramStart"/>
      <w:r w:rsidRPr="00F8729D">
        <w:rPr>
          <w:rFonts w:ascii="Times New Roman" w:hAnsi="Times New Roman"/>
        </w:rPr>
        <w:t>.,</w:t>
      </w:r>
      <w:proofErr w:type="gramEnd"/>
      <w:r w:rsidRPr="00F8729D">
        <w:rPr>
          <w:rFonts w:ascii="Times New Roman" w:hAnsi="Times New Roman"/>
        </w:rPr>
        <w:t xml:space="preserve"> ve Balci, A. (2013). Investigation of High School Students' Resiliency Perception in Terms of Some Variables. </w:t>
      </w:r>
      <w:r w:rsidRPr="00F8729D">
        <w:rPr>
          <w:rFonts w:ascii="Times New Roman" w:hAnsi="Times New Roman"/>
          <w:i/>
          <w:iCs/>
        </w:rPr>
        <w:t>Educational Sciences: Theory and Practice</w:t>
      </w:r>
      <w:r w:rsidRPr="00F8729D">
        <w:rPr>
          <w:rFonts w:ascii="Times New Roman" w:hAnsi="Times New Roman"/>
        </w:rPr>
        <w:t>, </w:t>
      </w:r>
      <w:r w:rsidRPr="00F8729D">
        <w:rPr>
          <w:rFonts w:ascii="Times New Roman" w:hAnsi="Times New Roman"/>
          <w:i/>
          <w:iCs/>
        </w:rPr>
        <w:t>13</w:t>
      </w:r>
      <w:r w:rsidRPr="00F8729D">
        <w:rPr>
          <w:rFonts w:ascii="Times New Roman" w:hAnsi="Times New Roman"/>
        </w:rPr>
        <w:t>(2), 922-928.</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Atkinson, K.P. (1992). “The Man of Professional Wisdom”, M.M. Fonow ve J.A. Cook (ed.), </w:t>
      </w:r>
      <w:r w:rsidRPr="00F8729D">
        <w:rPr>
          <w:rFonts w:ascii="Times New Roman" w:hAnsi="Times New Roman"/>
          <w:i/>
          <w:lang w:val="en-US"/>
        </w:rPr>
        <w:t xml:space="preserve">Beyond Methodology: Feminist Scholarship as Lived Research. </w:t>
      </w:r>
      <w:r w:rsidRPr="00F8729D">
        <w:rPr>
          <w:rFonts w:ascii="Times New Roman" w:hAnsi="Times New Roman"/>
          <w:lang w:val="en-US"/>
        </w:rPr>
        <w:t>Bloomington ve Indianapolis, IN: Indiana Un. Press, S.16-34.</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Balcı, A. (2015). </w:t>
      </w:r>
      <w:r w:rsidRPr="00F8729D">
        <w:rPr>
          <w:rFonts w:ascii="Times New Roman" w:hAnsi="Times New Roman"/>
          <w:i/>
          <w:lang w:val="en-US"/>
        </w:rPr>
        <w:t>Sosyal Bilimlerde Araştırma</w:t>
      </w:r>
      <w:r w:rsidRPr="00F8729D">
        <w:rPr>
          <w:rFonts w:ascii="Times New Roman" w:hAnsi="Times New Roman"/>
          <w:lang w:val="en-US"/>
        </w:rPr>
        <w:t>. (</w:t>
      </w:r>
      <w:r w:rsidRPr="00F8729D">
        <w:rPr>
          <w:rFonts w:ascii="Times New Roman" w:hAnsi="Times New Roman"/>
          <w:color w:val="000000"/>
          <w:lang w:val="en-US"/>
        </w:rPr>
        <w:t>11. Baskı</w:t>
      </w:r>
      <w:r w:rsidRPr="00F8729D">
        <w:rPr>
          <w:rFonts w:ascii="Times New Roman" w:hAnsi="Times New Roman"/>
          <w:lang w:val="en-US"/>
        </w:rPr>
        <w:t>). Ankara: PegemA Yayıncılık.</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rPr>
        <w:t>Baltaci, A</w:t>
      </w:r>
      <w:proofErr w:type="gramStart"/>
      <w:r w:rsidRPr="00F8729D">
        <w:rPr>
          <w:rFonts w:ascii="Times New Roman" w:hAnsi="Times New Roman"/>
        </w:rPr>
        <w:t>.,</w:t>
      </w:r>
      <w:proofErr w:type="gramEnd"/>
      <w:r w:rsidRPr="00F8729D">
        <w:rPr>
          <w:rFonts w:ascii="Times New Roman" w:hAnsi="Times New Roman"/>
        </w:rPr>
        <w:t xml:space="preserve"> ve Balcı, A. (2017). Complexity Leadership: A Theorical Perspective. </w:t>
      </w:r>
      <w:r w:rsidRPr="00F8729D">
        <w:rPr>
          <w:rFonts w:ascii="Times New Roman" w:hAnsi="Times New Roman"/>
          <w:i/>
          <w:iCs/>
        </w:rPr>
        <w:t>International Journal of Educational Leadership and Management</w:t>
      </w:r>
      <w:r w:rsidRPr="00F8729D">
        <w:rPr>
          <w:rFonts w:ascii="Times New Roman" w:hAnsi="Times New Roman"/>
        </w:rPr>
        <w:t>, </w:t>
      </w:r>
      <w:r w:rsidRPr="00F8729D">
        <w:rPr>
          <w:rFonts w:ascii="Times New Roman" w:hAnsi="Times New Roman"/>
          <w:i/>
          <w:iCs/>
        </w:rPr>
        <w:t>5</w:t>
      </w:r>
      <w:r w:rsidRPr="00F8729D">
        <w:rPr>
          <w:rFonts w:ascii="Times New Roman" w:hAnsi="Times New Roman"/>
        </w:rPr>
        <w:t>(1), 30-58.</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Berelson, B. (1952). </w:t>
      </w:r>
      <w:r w:rsidRPr="00F8729D">
        <w:rPr>
          <w:rFonts w:ascii="Times New Roman" w:hAnsi="Times New Roman"/>
          <w:i/>
          <w:lang w:val="en-US"/>
        </w:rPr>
        <w:t>Content Analysis in Comunucation Research</w:t>
      </w:r>
      <w:r w:rsidRPr="00F8729D">
        <w:rPr>
          <w:rFonts w:ascii="Times New Roman" w:hAnsi="Times New Roman"/>
          <w:lang w:val="en-US"/>
        </w:rPr>
        <w:t>. New York: Hafner.</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Bogdan, R.C., ve Biklen, S.K. (1992). </w:t>
      </w:r>
      <w:r w:rsidRPr="00F8729D">
        <w:rPr>
          <w:rFonts w:ascii="Times New Roman" w:hAnsi="Times New Roman"/>
          <w:i/>
          <w:lang w:val="en-US"/>
        </w:rPr>
        <w:t xml:space="preserve">Qualitative research for education: </w:t>
      </w:r>
      <w:proofErr w:type="gramStart"/>
      <w:r w:rsidRPr="00F8729D">
        <w:rPr>
          <w:rFonts w:ascii="Times New Roman" w:hAnsi="Times New Roman"/>
          <w:i/>
          <w:lang w:val="en-US"/>
        </w:rPr>
        <w:t>A</w:t>
      </w:r>
      <w:proofErr w:type="gramEnd"/>
      <w:r w:rsidRPr="00F8729D">
        <w:rPr>
          <w:rFonts w:ascii="Times New Roman" w:hAnsi="Times New Roman"/>
          <w:i/>
          <w:lang w:val="en-US"/>
        </w:rPr>
        <w:t xml:space="preserve"> introduction to theory and methods</w:t>
      </w:r>
      <w:r w:rsidRPr="00F8729D">
        <w:rPr>
          <w:rFonts w:ascii="Times New Roman" w:hAnsi="Times New Roman"/>
          <w:lang w:val="en-US"/>
        </w:rPr>
        <w:t>. Boston: Allyn and Bacon.</w:t>
      </w:r>
    </w:p>
    <w:p w:rsidR="009E4E49" w:rsidRPr="00F8729D" w:rsidRDefault="009E4E49" w:rsidP="009E4E49">
      <w:pPr>
        <w:autoSpaceDE w:val="0"/>
        <w:autoSpaceDN w:val="0"/>
        <w:adjustRightInd w:val="0"/>
        <w:spacing w:before="120" w:after="120" w:line="240" w:lineRule="auto"/>
        <w:ind w:left="567" w:hanging="567"/>
        <w:jc w:val="both"/>
        <w:rPr>
          <w:rFonts w:ascii="Times New Roman" w:hAnsi="Times New Roman"/>
        </w:rPr>
      </w:pPr>
      <w:r w:rsidRPr="00F8729D">
        <w:rPr>
          <w:rFonts w:ascii="Times New Roman" w:hAnsi="Times New Roman"/>
        </w:rPr>
        <w:t>Bouma, G.D</w:t>
      </w:r>
      <w:proofErr w:type="gramStart"/>
      <w:r w:rsidRPr="00F8729D">
        <w:rPr>
          <w:rFonts w:ascii="Times New Roman" w:hAnsi="Times New Roman"/>
        </w:rPr>
        <w:t>.,</w:t>
      </w:r>
      <w:proofErr w:type="gramEnd"/>
      <w:r w:rsidRPr="00F8729D">
        <w:rPr>
          <w:rFonts w:ascii="Times New Roman" w:hAnsi="Times New Roman"/>
        </w:rPr>
        <w:t xml:space="preserve"> ve Atkinson, G.B.J. (1995). </w:t>
      </w:r>
      <w:r w:rsidRPr="00F8729D">
        <w:rPr>
          <w:rFonts w:ascii="Times New Roman" w:hAnsi="Times New Roman"/>
          <w:i/>
          <w:iCs/>
        </w:rPr>
        <w:t>A handbook of social science research</w:t>
      </w:r>
      <w:r w:rsidRPr="00F8729D">
        <w:rPr>
          <w:rFonts w:ascii="Times New Roman" w:hAnsi="Times New Roman"/>
        </w:rPr>
        <w:t xml:space="preserve">. Oxford: Oxford University Press.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eastAsia="Arial Unicode MS" w:hAnsi="Times New Roman"/>
        </w:rPr>
        <w:t>Chomsky, N</w:t>
      </w:r>
      <w:proofErr w:type="gramStart"/>
      <w:r w:rsidRPr="00F8729D">
        <w:rPr>
          <w:rFonts w:ascii="Times New Roman" w:eastAsia="Arial Unicode MS" w:hAnsi="Times New Roman"/>
        </w:rPr>
        <w:t>.,</w:t>
      </w:r>
      <w:proofErr w:type="gramEnd"/>
      <w:r w:rsidRPr="00F8729D">
        <w:rPr>
          <w:rFonts w:ascii="Times New Roman" w:eastAsia="Arial Unicode MS" w:hAnsi="Times New Roman"/>
        </w:rPr>
        <w:t xml:space="preserve"> (2009). </w:t>
      </w:r>
      <w:r w:rsidRPr="00F8729D">
        <w:rPr>
          <w:rFonts w:ascii="Times New Roman" w:eastAsia="Arial Unicode MS" w:hAnsi="Times New Roman"/>
          <w:i/>
        </w:rPr>
        <w:t>Language and Problems of Knowledge</w:t>
      </w:r>
      <w:r w:rsidRPr="00F8729D">
        <w:rPr>
          <w:rFonts w:ascii="Times New Roman" w:eastAsia="Arial Unicode MS" w:hAnsi="Times New Roman"/>
        </w:rPr>
        <w:t>. M.A</w:t>
      </w:r>
      <w:proofErr w:type="gramStart"/>
      <w:r w:rsidRPr="00F8729D">
        <w:rPr>
          <w:rFonts w:ascii="Times New Roman" w:eastAsia="Arial Unicode MS" w:hAnsi="Times New Roman"/>
        </w:rPr>
        <w:t>.:</w:t>
      </w:r>
      <w:proofErr w:type="gramEnd"/>
      <w:r w:rsidRPr="00F8729D">
        <w:rPr>
          <w:rFonts w:ascii="Times New Roman" w:eastAsia="Arial Unicode MS" w:hAnsi="Times New Roman"/>
        </w:rPr>
        <w:t>MIT Press. </w:t>
      </w:r>
    </w:p>
    <w:p w:rsidR="009E4E49" w:rsidRPr="00F8729D" w:rsidRDefault="009E4E49" w:rsidP="009E4E49">
      <w:pPr>
        <w:spacing w:before="120" w:after="120" w:line="240" w:lineRule="auto"/>
        <w:ind w:left="567" w:hanging="567"/>
        <w:jc w:val="both"/>
        <w:outlineLvl w:val="1"/>
        <w:rPr>
          <w:rFonts w:ascii="Times New Roman" w:hAnsi="Times New Roman"/>
          <w:bCs/>
        </w:rPr>
      </w:pPr>
      <w:r w:rsidRPr="00F8729D">
        <w:rPr>
          <w:rFonts w:ascii="Times New Roman" w:hAnsi="Times New Roman"/>
          <w:bCs/>
          <w:lang w:val="en-US"/>
        </w:rPr>
        <w:t xml:space="preserve">Coffey, A. ve Atkinson, P. (1996). </w:t>
      </w:r>
      <w:r w:rsidRPr="00F8729D">
        <w:rPr>
          <w:rFonts w:ascii="Times New Roman" w:hAnsi="Times New Roman"/>
          <w:bCs/>
          <w:i/>
        </w:rPr>
        <w:t xml:space="preserve">Making sense of qualitative </w:t>
      </w:r>
      <w:proofErr w:type="gramStart"/>
      <w:r w:rsidRPr="00F8729D">
        <w:rPr>
          <w:rFonts w:ascii="Times New Roman" w:hAnsi="Times New Roman"/>
          <w:bCs/>
          <w:i/>
        </w:rPr>
        <w:t>data</w:t>
      </w:r>
      <w:proofErr w:type="gramEnd"/>
      <w:r w:rsidRPr="00F8729D">
        <w:rPr>
          <w:rFonts w:ascii="Times New Roman" w:hAnsi="Times New Roman"/>
          <w:bCs/>
          <w:i/>
        </w:rPr>
        <w:t>: Complementary research strategies</w:t>
      </w:r>
      <w:r w:rsidRPr="00F8729D">
        <w:rPr>
          <w:rFonts w:ascii="Times New Roman" w:hAnsi="Times New Roman"/>
          <w:bCs/>
        </w:rPr>
        <w:t xml:space="preserve">. </w:t>
      </w:r>
      <w:r w:rsidRPr="00F8729D">
        <w:rPr>
          <w:rFonts w:ascii="Times New Roman" w:hAnsi="Times New Roman"/>
          <w:bCs/>
          <w:lang w:val="en-US"/>
        </w:rPr>
        <w:t>Thousand Oaks, CA: Sage.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Creswell, J.W. (2003). </w:t>
      </w:r>
      <w:r w:rsidRPr="00F8729D">
        <w:rPr>
          <w:rFonts w:ascii="Times New Roman" w:hAnsi="Times New Roman"/>
          <w:i/>
          <w:lang w:val="en-US"/>
        </w:rPr>
        <w:t>Research design: Qualitative, quantitative, and mixed methods approaches</w:t>
      </w:r>
      <w:r w:rsidRPr="00F8729D">
        <w:rPr>
          <w:rFonts w:ascii="Times New Roman" w:hAnsi="Times New Roman"/>
          <w:lang w:val="en-US"/>
        </w:rPr>
        <w:t>. California: Sage Publications Inc.</w:t>
      </w:r>
    </w:p>
    <w:p w:rsidR="009E4E49" w:rsidRPr="00F8729D" w:rsidRDefault="009E4E49" w:rsidP="009E4E49">
      <w:pPr>
        <w:spacing w:before="120" w:after="120" w:line="240" w:lineRule="auto"/>
        <w:ind w:left="567" w:hanging="567"/>
        <w:jc w:val="both"/>
        <w:rPr>
          <w:rFonts w:ascii="Times New Roman" w:hAnsi="Times New Roman"/>
          <w:color w:val="000000"/>
          <w:lang w:val="en-US"/>
        </w:rPr>
      </w:pPr>
      <w:r w:rsidRPr="00F8729D">
        <w:rPr>
          <w:rFonts w:ascii="Times New Roman" w:hAnsi="Times New Roman"/>
          <w:color w:val="000000"/>
          <w:lang w:val="en-US"/>
        </w:rPr>
        <w:t xml:space="preserve">Creswell, J.W., ve Miller, D.L. (2000). Determining Qualitative Research Methods. </w:t>
      </w:r>
      <w:r w:rsidRPr="00F8729D">
        <w:rPr>
          <w:rFonts w:ascii="Times New Roman" w:hAnsi="Times New Roman"/>
          <w:i/>
          <w:color w:val="000000"/>
          <w:lang w:val="en-US"/>
        </w:rPr>
        <w:t xml:space="preserve">Theory </w:t>
      </w:r>
      <w:proofErr w:type="gramStart"/>
      <w:r w:rsidRPr="00F8729D">
        <w:rPr>
          <w:rFonts w:ascii="Times New Roman" w:hAnsi="Times New Roman"/>
          <w:i/>
          <w:color w:val="000000"/>
          <w:lang w:val="en-US"/>
        </w:rPr>
        <w:t>Into</w:t>
      </w:r>
      <w:proofErr w:type="gramEnd"/>
      <w:r w:rsidRPr="00F8729D">
        <w:rPr>
          <w:rFonts w:ascii="Times New Roman" w:hAnsi="Times New Roman"/>
          <w:i/>
          <w:color w:val="000000"/>
          <w:lang w:val="en-US"/>
        </w:rPr>
        <w:t xml:space="preserve"> Practice</w:t>
      </w:r>
      <w:r w:rsidRPr="00F8729D">
        <w:rPr>
          <w:rFonts w:ascii="Times New Roman" w:hAnsi="Times New Roman"/>
          <w:color w:val="000000"/>
          <w:lang w:val="en-US"/>
        </w:rPr>
        <w:t xml:space="preserve">, 39, 124-130.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Daymon, C., ve Holloway, I. (2003). </w:t>
      </w:r>
      <w:r w:rsidRPr="00F8729D">
        <w:rPr>
          <w:rFonts w:ascii="Times New Roman" w:hAnsi="Times New Roman"/>
          <w:i/>
          <w:lang w:val="en-US"/>
        </w:rPr>
        <w:t>Qualitative Research Methods in Public Relations and marketing communications.</w:t>
      </w:r>
      <w:r w:rsidRPr="00F8729D">
        <w:rPr>
          <w:rFonts w:ascii="Times New Roman" w:hAnsi="Times New Roman"/>
          <w:lang w:val="en-US"/>
        </w:rPr>
        <w:t xml:space="preserve"> London: Routledge.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Eco, U. (1976). </w:t>
      </w:r>
      <w:r w:rsidRPr="00F8729D">
        <w:rPr>
          <w:rFonts w:ascii="Times New Roman" w:hAnsi="Times New Roman"/>
          <w:i/>
          <w:lang w:val="en-US"/>
        </w:rPr>
        <w:t>A Theory of Semiotics</w:t>
      </w:r>
      <w:r w:rsidRPr="00F8729D">
        <w:rPr>
          <w:rFonts w:ascii="Times New Roman" w:hAnsi="Times New Roman"/>
          <w:lang w:val="en-US"/>
        </w:rPr>
        <w:t xml:space="preserve">. IN: Indiana </w:t>
      </w:r>
      <w:proofErr w:type="gramStart"/>
      <w:r w:rsidRPr="00F8729D">
        <w:rPr>
          <w:rFonts w:ascii="Times New Roman" w:hAnsi="Times New Roman"/>
          <w:lang w:val="en-US"/>
        </w:rPr>
        <w:t>Un</w:t>
      </w:r>
      <w:proofErr w:type="gramEnd"/>
      <w:r w:rsidRPr="00F8729D">
        <w:rPr>
          <w:rFonts w:ascii="Times New Roman" w:hAnsi="Times New Roman"/>
          <w:lang w:val="en-US"/>
        </w:rPr>
        <w:t>. Press.</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rPr>
        <w:t>Eysenbach, G</w:t>
      </w:r>
      <w:proofErr w:type="gramStart"/>
      <w:r w:rsidRPr="00F8729D">
        <w:rPr>
          <w:rFonts w:ascii="Times New Roman" w:hAnsi="Times New Roman"/>
        </w:rPr>
        <w:t>.,</w:t>
      </w:r>
      <w:proofErr w:type="gramEnd"/>
      <w:r w:rsidRPr="00F8729D">
        <w:rPr>
          <w:rFonts w:ascii="Times New Roman" w:hAnsi="Times New Roman"/>
        </w:rPr>
        <w:t xml:space="preserve"> ve Köhler, C. (2002). How do consumers search for and appraise health information on the world wide web? Qualitative study using focus groups, usability tests, and in-depth interviews. </w:t>
      </w:r>
      <w:r w:rsidRPr="00F8729D">
        <w:rPr>
          <w:rFonts w:ascii="Times New Roman" w:hAnsi="Times New Roman"/>
          <w:i/>
          <w:iCs/>
        </w:rPr>
        <w:t>Bmj</w:t>
      </w:r>
      <w:r w:rsidRPr="00F8729D">
        <w:rPr>
          <w:rFonts w:ascii="Times New Roman" w:hAnsi="Times New Roman"/>
        </w:rPr>
        <w:t>, </w:t>
      </w:r>
      <w:r w:rsidRPr="00F8729D">
        <w:rPr>
          <w:rFonts w:ascii="Times New Roman" w:hAnsi="Times New Roman"/>
          <w:i/>
          <w:iCs/>
        </w:rPr>
        <w:t>324</w:t>
      </w:r>
      <w:r w:rsidRPr="00F8729D">
        <w:rPr>
          <w:rFonts w:ascii="Times New Roman" w:hAnsi="Times New Roman"/>
        </w:rPr>
        <w:t>(7337), 573-577.</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Feldman, M. (1995). </w:t>
      </w:r>
      <w:r w:rsidRPr="00F8729D">
        <w:rPr>
          <w:rFonts w:ascii="Times New Roman" w:hAnsi="Times New Roman"/>
          <w:i/>
          <w:lang w:val="en-US"/>
        </w:rPr>
        <w:t xml:space="preserve">Strategies for Interpreting Qualitative Data. </w:t>
      </w:r>
      <w:r w:rsidRPr="00F8729D">
        <w:rPr>
          <w:rFonts w:ascii="Times New Roman" w:hAnsi="Times New Roman"/>
          <w:lang w:val="en-US"/>
        </w:rPr>
        <w:t>CA: Sage.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rPr>
        <w:t xml:space="preserve">Fidan, T. ve Öztürk, İ. (2015). Perspectives and expectations of union member and non- union member teachers on teacher unions. </w:t>
      </w:r>
      <w:r w:rsidRPr="00F8729D">
        <w:rPr>
          <w:rFonts w:ascii="Times New Roman" w:hAnsi="Times New Roman"/>
          <w:i/>
        </w:rPr>
        <w:t>Eğitim Bilimleri Araştırmaları Dergisi - Journal of Educational Sciences Research</w:t>
      </w:r>
      <w:r w:rsidRPr="00F8729D">
        <w:rPr>
          <w:rFonts w:ascii="Times New Roman" w:hAnsi="Times New Roman"/>
        </w:rPr>
        <w:t>, 5 (2), 191-220.</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Finnegan, R. (1996). “Using Documents”, R. Sapsford ve V. Jupp (ed.), </w:t>
      </w:r>
      <w:r w:rsidRPr="00F8729D">
        <w:rPr>
          <w:rFonts w:ascii="Times New Roman" w:hAnsi="Times New Roman"/>
          <w:i/>
          <w:lang w:val="en-US"/>
        </w:rPr>
        <w:t>Data Collection and Analysis</w:t>
      </w:r>
      <w:r w:rsidRPr="00F8729D">
        <w:rPr>
          <w:rFonts w:ascii="Times New Roman" w:hAnsi="Times New Roman"/>
          <w:lang w:val="en-US"/>
        </w:rPr>
        <w:t>. London: Sage içinde 138-151.</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Garfinkel, H. (1967). </w:t>
      </w:r>
      <w:r w:rsidRPr="00F8729D">
        <w:rPr>
          <w:rFonts w:ascii="Times New Roman" w:hAnsi="Times New Roman"/>
          <w:i/>
          <w:lang w:val="en-US"/>
        </w:rPr>
        <w:t>Studies in Ethnomethodology.</w:t>
      </w:r>
      <w:r w:rsidRPr="00F8729D">
        <w:rPr>
          <w:rFonts w:ascii="Times New Roman" w:hAnsi="Times New Roman"/>
          <w:lang w:val="en-US"/>
        </w:rPr>
        <w:t xml:space="preserve"> NJ: Prentice-Hall.</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Gee, J.P., Michaels, S., O’Connor, M.C., Jackson, M. (1992). “Discourse Analysis”, M.D. Le Compte, W.L. Milroy ve J. Preisse (ed.) </w:t>
      </w:r>
      <w:r w:rsidRPr="00F8729D">
        <w:rPr>
          <w:rFonts w:ascii="Times New Roman" w:hAnsi="Times New Roman"/>
          <w:i/>
          <w:lang w:val="en-US"/>
        </w:rPr>
        <w:t>The Handbook of Qualitative Research in Education.</w:t>
      </w:r>
      <w:r w:rsidRPr="00F8729D">
        <w:rPr>
          <w:rFonts w:ascii="Times New Roman" w:hAnsi="Times New Roman"/>
          <w:lang w:val="en-US"/>
        </w:rPr>
        <w:t xml:space="preserve"> San Diego, CA: Academic Press 227-291.</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Gilbert, G.N. ve Mulkay, M.J. (1984). “Opening the Pandora’s Box: A Sociological Analysis of Scientists”, </w:t>
      </w:r>
      <w:r w:rsidRPr="00F8729D">
        <w:rPr>
          <w:rFonts w:ascii="Times New Roman" w:hAnsi="Times New Roman"/>
          <w:i/>
          <w:lang w:val="en-US"/>
        </w:rPr>
        <w:t xml:space="preserve">Discourse. </w:t>
      </w:r>
      <w:r w:rsidRPr="00F8729D">
        <w:rPr>
          <w:rFonts w:ascii="Times New Roman" w:hAnsi="Times New Roman"/>
          <w:lang w:val="en-US"/>
        </w:rPr>
        <w:t xml:space="preserve">Cambiridge: Cambridge </w:t>
      </w:r>
      <w:proofErr w:type="gramStart"/>
      <w:r w:rsidRPr="00F8729D">
        <w:rPr>
          <w:rFonts w:ascii="Times New Roman" w:hAnsi="Times New Roman"/>
          <w:lang w:val="en-US"/>
        </w:rPr>
        <w:t>Un</w:t>
      </w:r>
      <w:proofErr w:type="gramEnd"/>
      <w:r w:rsidRPr="00F8729D">
        <w:rPr>
          <w:rFonts w:ascii="Times New Roman" w:hAnsi="Times New Roman"/>
          <w:lang w:val="en-US"/>
        </w:rPr>
        <w:t>. Press.</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Glaser, B. ve Strauss, A. (1967). </w:t>
      </w:r>
      <w:r w:rsidRPr="00F8729D">
        <w:rPr>
          <w:rFonts w:ascii="Times New Roman" w:hAnsi="Times New Roman"/>
          <w:i/>
          <w:lang w:val="en-US"/>
        </w:rPr>
        <w:t xml:space="preserve">The Discovery of Grounded Theory: Strategies for Qualitative </w:t>
      </w:r>
      <w:r w:rsidRPr="00F8729D">
        <w:rPr>
          <w:rFonts w:ascii="Times New Roman" w:hAnsi="Times New Roman"/>
          <w:i/>
          <w:lang w:val="en-US"/>
        </w:rPr>
        <w:lastRenderedPageBreak/>
        <w:t>Research</w:t>
      </w:r>
      <w:r w:rsidRPr="00F8729D">
        <w:rPr>
          <w:rFonts w:ascii="Times New Roman" w:hAnsi="Times New Roman"/>
          <w:lang w:val="en-US"/>
        </w:rPr>
        <w:t>. Chicago: Aldine.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Glaser, B. (1978). </w:t>
      </w:r>
      <w:r w:rsidRPr="00F8729D">
        <w:rPr>
          <w:rFonts w:ascii="Times New Roman" w:hAnsi="Times New Roman"/>
          <w:i/>
          <w:lang w:val="en-US"/>
        </w:rPr>
        <w:t>Theoretical Sensitivity</w:t>
      </w:r>
      <w:r w:rsidRPr="00F8729D">
        <w:rPr>
          <w:rFonts w:ascii="Times New Roman" w:hAnsi="Times New Roman"/>
          <w:lang w:val="en-US"/>
        </w:rPr>
        <w:t>. Mill Valley, CA: Sociology Press.</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Glaser, B. (1992). </w:t>
      </w:r>
      <w:r w:rsidRPr="00F8729D">
        <w:rPr>
          <w:rFonts w:ascii="Times New Roman" w:hAnsi="Times New Roman"/>
          <w:i/>
          <w:lang w:val="en-US"/>
        </w:rPr>
        <w:t>Basics of Grounded Theory Analysis</w:t>
      </w:r>
      <w:r w:rsidRPr="00F8729D">
        <w:rPr>
          <w:rFonts w:ascii="Times New Roman" w:hAnsi="Times New Roman"/>
          <w:lang w:val="en-US"/>
        </w:rPr>
        <w:t>. CA: Sociology Press.</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Glesne, C., ve Peshkin, A. (1992). </w:t>
      </w:r>
      <w:r w:rsidRPr="00F8729D">
        <w:rPr>
          <w:rFonts w:ascii="Times New Roman" w:hAnsi="Times New Roman"/>
          <w:i/>
          <w:lang w:val="en-US"/>
        </w:rPr>
        <w:t>Becoming qualitative researchers an introduction</w:t>
      </w:r>
      <w:r w:rsidRPr="00F8729D">
        <w:rPr>
          <w:rFonts w:ascii="Times New Roman" w:hAnsi="Times New Roman"/>
          <w:lang w:val="en-US"/>
        </w:rPr>
        <w:t xml:space="preserve">. London: Longman Group Ltd.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rPr>
      </w:pPr>
      <w:r w:rsidRPr="00F8729D">
        <w:rPr>
          <w:rFonts w:ascii="Times New Roman" w:hAnsi="Times New Roman"/>
        </w:rPr>
        <w:t xml:space="preserve">Habermas, J. (2003). </w:t>
      </w:r>
      <w:r w:rsidRPr="00F8729D">
        <w:rPr>
          <w:rFonts w:ascii="Times New Roman" w:hAnsi="Times New Roman"/>
          <w:i/>
        </w:rPr>
        <w:t>The Theory Of Communucative Action, Vol:1: Reason And Rationalization Of Society</w:t>
      </w:r>
      <w:r w:rsidRPr="00F8729D">
        <w:rPr>
          <w:rFonts w:ascii="Times New Roman" w:hAnsi="Times New Roman"/>
        </w:rPr>
        <w:t>. Boston: Beacon.</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Heritage, J. (1984). </w:t>
      </w:r>
      <w:r w:rsidRPr="00F8729D">
        <w:rPr>
          <w:rFonts w:ascii="Times New Roman" w:hAnsi="Times New Roman"/>
          <w:i/>
          <w:lang w:val="en-US"/>
        </w:rPr>
        <w:t>Garfirikel and Ethnomethodology</w:t>
      </w:r>
      <w:r w:rsidRPr="00F8729D">
        <w:rPr>
          <w:rFonts w:ascii="Times New Roman" w:hAnsi="Times New Roman"/>
          <w:lang w:val="en-US"/>
        </w:rPr>
        <w:t>. Cambiridge: Polity Press.</w:t>
      </w:r>
    </w:p>
    <w:p w:rsidR="009E4E49" w:rsidRPr="00F8729D" w:rsidRDefault="009E4E49" w:rsidP="009E4E49">
      <w:pPr>
        <w:spacing w:before="120" w:after="120" w:line="240" w:lineRule="auto"/>
        <w:ind w:left="567" w:hanging="567"/>
        <w:jc w:val="both"/>
        <w:rPr>
          <w:rFonts w:ascii="Times New Roman" w:hAnsi="Times New Roman"/>
          <w:color w:val="000000"/>
          <w:lang w:val="en-US"/>
        </w:rPr>
      </w:pPr>
      <w:r w:rsidRPr="00F8729D">
        <w:rPr>
          <w:rFonts w:ascii="Times New Roman" w:hAnsi="Times New Roman"/>
          <w:color w:val="000000"/>
          <w:lang w:val="en-US"/>
        </w:rPr>
        <w:t xml:space="preserve">Jupp, V. (1996). “Documents and Critical Research”, R. Sapsford ve V. Jupp (ed.), </w:t>
      </w:r>
      <w:r w:rsidRPr="00F8729D">
        <w:rPr>
          <w:rFonts w:ascii="Times New Roman" w:hAnsi="Times New Roman"/>
          <w:i/>
          <w:color w:val="000000"/>
          <w:lang w:val="en-US"/>
        </w:rPr>
        <w:t>Data Collection and Analysis</w:t>
      </w:r>
      <w:r w:rsidRPr="00F8729D">
        <w:rPr>
          <w:rFonts w:ascii="Times New Roman" w:hAnsi="Times New Roman"/>
          <w:color w:val="000000"/>
          <w:lang w:val="en-US"/>
        </w:rPr>
        <w:t>. London: Sage içinde 298-316.</w:t>
      </w:r>
    </w:p>
    <w:p w:rsidR="009E4E49" w:rsidRPr="00F8729D" w:rsidRDefault="009E4E49" w:rsidP="009E4E49">
      <w:pPr>
        <w:spacing w:before="120" w:after="120" w:line="240" w:lineRule="auto"/>
        <w:ind w:left="567" w:hanging="567"/>
        <w:jc w:val="both"/>
        <w:rPr>
          <w:rFonts w:ascii="Times New Roman" w:hAnsi="Times New Roman"/>
          <w:color w:val="000000"/>
          <w:lang w:val="en-US"/>
        </w:rPr>
      </w:pPr>
      <w:r w:rsidRPr="00F8729D">
        <w:rPr>
          <w:rFonts w:ascii="Times New Roman" w:hAnsi="Times New Roman"/>
          <w:color w:val="000000"/>
          <w:lang w:val="en-US"/>
        </w:rPr>
        <w:t xml:space="preserve">Keller, U. (1995). </w:t>
      </w:r>
      <w:r w:rsidRPr="00F8729D">
        <w:rPr>
          <w:rFonts w:ascii="Times New Roman" w:hAnsi="Times New Roman"/>
          <w:i/>
          <w:color w:val="000000"/>
          <w:lang w:val="en-US"/>
        </w:rPr>
        <w:t>Qualitative Data Analysis: Theory, Methods and Practice for Researchers.</w:t>
      </w:r>
      <w:r w:rsidRPr="00F8729D">
        <w:rPr>
          <w:rFonts w:ascii="Times New Roman" w:hAnsi="Times New Roman"/>
          <w:color w:val="000000"/>
          <w:lang w:val="en-US"/>
        </w:rPr>
        <w:t xml:space="preserve"> London: Sage.</w:t>
      </w:r>
    </w:p>
    <w:p w:rsidR="009E4E49" w:rsidRPr="00F8729D" w:rsidRDefault="009E4E49" w:rsidP="009E4E49">
      <w:pPr>
        <w:spacing w:before="120" w:after="120" w:line="240" w:lineRule="auto"/>
        <w:ind w:left="567" w:hanging="567"/>
        <w:jc w:val="both"/>
        <w:rPr>
          <w:rFonts w:ascii="Times New Roman" w:hAnsi="Times New Roman"/>
          <w:color w:val="000000"/>
          <w:lang w:val="en-US"/>
        </w:rPr>
      </w:pPr>
      <w:r w:rsidRPr="00F8729D">
        <w:rPr>
          <w:rFonts w:ascii="Times New Roman" w:hAnsi="Times New Roman"/>
          <w:color w:val="000000"/>
          <w:lang w:val="en-US"/>
        </w:rPr>
        <w:t xml:space="preserve">Kvale, S. (1996). </w:t>
      </w:r>
      <w:r w:rsidRPr="00F8729D">
        <w:rPr>
          <w:rFonts w:ascii="Times New Roman" w:hAnsi="Times New Roman"/>
          <w:i/>
          <w:color w:val="000000"/>
          <w:lang w:val="en-US"/>
        </w:rPr>
        <w:t>Interviews: An introduction to qualitative research interviewing</w:t>
      </w:r>
      <w:r w:rsidRPr="00F8729D">
        <w:rPr>
          <w:rFonts w:ascii="Times New Roman" w:hAnsi="Times New Roman"/>
          <w:color w:val="000000"/>
          <w:lang w:val="en-US"/>
        </w:rPr>
        <w:t>. Thousand Oaks, CA: Sage.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Lincoln, Y.S. ve Denzin, N.K. (1994). </w:t>
      </w:r>
      <w:r w:rsidRPr="00F8729D">
        <w:rPr>
          <w:rFonts w:ascii="Times New Roman" w:hAnsi="Times New Roman"/>
          <w:i/>
          <w:lang w:val="en-US"/>
        </w:rPr>
        <w:t>Handbook of Qualitative Research</w:t>
      </w:r>
      <w:r w:rsidRPr="00F8729D">
        <w:rPr>
          <w:rFonts w:ascii="Times New Roman" w:hAnsi="Times New Roman"/>
          <w:lang w:val="en-US"/>
        </w:rPr>
        <w:t>. CA: Sage.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i/>
          <w:lang w:val="en-US"/>
        </w:rPr>
      </w:pPr>
      <w:r w:rsidRPr="00F8729D">
        <w:rPr>
          <w:rFonts w:ascii="Times New Roman" w:hAnsi="Times New Roman"/>
          <w:lang w:val="en-US"/>
        </w:rPr>
        <w:t xml:space="preserve">Lonkila, M. (1995). “Grounded Theory as an Emerging Paradigm for Computer Analysisted Qualitative Data Analysis”. U.Keller (ed.), </w:t>
      </w:r>
      <w:r w:rsidRPr="00F8729D">
        <w:rPr>
          <w:rFonts w:ascii="Times New Roman" w:hAnsi="Times New Roman"/>
          <w:i/>
          <w:lang w:val="en-US"/>
        </w:rPr>
        <w:t>Computer-Aided Qualitative Data Analysis</w:t>
      </w:r>
      <w:r w:rsidRPr="00F8729D">
        <w:rPr>
          <w:rFonts w:ascii="Times New Roman" w:hAnsi="Times New Roman"/>
          <w:lang w:val="en-US"/>
        </w:rPr>
        <w:t>. London: Sage içinde S. 41-51.</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MacDonald, K. ve Tipton, C. (1996). “Using Documents”, N.Gilbert (ed.), </w:t>
      </w:r>
      <w:r w:rsidRPr="00F8729D">
        <w:rPr>
          <w:rFonts w:ascii="Times New Roman" w:hAnsi="Times New Roman"/>
          <w:i/>
          <w:lang w:val="en-US"/>
        </w:rPr>
        <w:t>Researching Social Life</w:t>
      </w:r>
      <w:r w:rsidRPr="00F8729D">
        <w:rPr>
          <w:rFonts w:ascii="Times New Roman" w:hAnsi="Times New Roman"/>
          <w:lang w:val="en-US"/>
        </w:rPr>
        <w:t>. London: Sage içinde 187-200.</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Malinowski, B. (1992). </w:t>
      </w:r>
      <w:r w:rsidRPr="00F8729D">
        <w:rPr>
          <w:rFonts w:ascii="Times New Roman" w:hAnsi="Times New Roman"/>
          <w:i/>
          <w:lang w:val="en-US"/>
        </w:rPr>
        <w:t>Bilimsel bir kültür kuramsi</w:t>
      </w:r>
      <w:r w:rsidRPr="00F8729D">
        <w:rPr>
          <w:rFonts w:ascii="Times New Roman" w:hAnsi="Times New Roman"/>
          <w:lang w:val="en-US"/>
        </w:rPr>
        <w:t xml:space="preserve">. (Çev. Özkal, S.). İstanbul: Kabalcı Yayınları.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Manning, P.K. ve Cullum-Swan, B. (1994). Narrative, Content and Semiotic Analysis. </w:t>
      </w:r>
      <w:r w:rsidRPr="00F8729D">
        <w:rPr>
          <w:rFonts w:ascii="Times New Roman" w:hAnsi="Times New Roman"/>
          <w:i/>
          <w:lang w:val="en-US"/>
        </w:rPr>
        <w:t>Qualitative Research Methods</w:t>
      </w:r>
      <w:r w:rsidRPr="00F8729D">
        <w:rPr>
          <w:rFonts w:ascii="Times New Roman" w:hAnsi="Times New Roman"/>
          <w:lang w:val="en-US"/>
        </w:rPr>
        <w:t>. CA: Sage içinde 167-290.</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Marvasti, A.B. (2004). </w:t>
      </w:r>
      <w:r w:rsidRPr="00F8729D">
        <w:rPr>
          <w:rFonts w:ascii="Times New Roman" w:hAnsi="Times New Roman"/>
          <w:i/>
          <w:lang w:val="en-US"/>
        </w:rPr>
        <w:t>Qualitative research in sociology</w:t>
      </w:r>
      <w:r w:rsidRPr="00F8729D">
        <w:rPr>
          <w:rFonts w:ascii="Times New Roman" w:hAnsi="Times New Roman"/>
          <w:lang w:val="en-US"/>
        </w:rPr>
        <w:t>. London: Sage Ltd.</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Maxwell, J.A. (1992). Understanding in qualitative research. </w:t>
      </w:r>
      <w:r w:rsidRPr="00F8729D">
        <w:rPr>
          <w:rFonts w:ascii="Times New Roman" w:hAnsi="Times New Roman"/>
          <w:i/>
          <w:lang w:val="en-US"/>
        </w:rPr>
        <w:t>Harvard Educational Review</w:t>
      </w:r>
      <w:r w:rsidRPr="00F8729D">
        <w:rPr>
          <w:rFonts w:ascii="Times New Roman" w:hAnsi="Times New Roman"/>
          <w:lang w:val="en-US"/>
        </w:rPr>
        <w:t>, 62, 979-1000.</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rPr>
      </w:pPr>
      <w:r w:rsidRPr="00F8729D">
        <w:rPr>
          <w:rFonts w:ascii="Times New Roman" w:hAnsi="Times New Roman"/>
        </w:rPr>
        <w:t>Merriam, S. B. (1998). </w:t>
      </w:r>
      <w:r w:rsidRPr="00F8729D">
        <w:rPr>
          <w:rFonts w:ascii="Times New Roman" w:hAnsi="Times New Roman"/>
          <w:i/>
          <w:iCs/>
        </w:rPr>
        <w:t>Qualitative Research and Case Study Applications in Education. Revised and Expanded from" Case Study Research in Education."</w:t>
      </w:r>
      <w:r w:rsidRPr="00F8729D">
        <w:rPr>
          <w:rFonts w:ascii="Times New Roman" w:hAnsi="Times New Roman"/>
        </w:rPr>
        <w:t>. Jossey-Bass Publishers, 350 Sansome St, San Francisco, CA 94104.</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rPr>
      </w:pPr>
      <w:r w:rsidRPr="00F8729D">
        <w:rPr>
          <w:rFonts w:ascii="Times New Roman" w:hAnsi="Times New Roman"/>
        </w:rPr>
        <w:t>Miles, M, B</w:t>
      </w:r>
      <w:proofErr w:type="gramStart"/>
      <w:r w:rsidRPr="00F8729D">
        <w:rPr>
          <w:rFonts w:ascii="Times New Roman" w:hAnsi="Times New Roman"/>
        </w:rPr>
        <w:t>.,</w:t>
      </w:r>
      <w:proofErr w:type="gramEnd"/>
      <w:r w:rsidRPr="00F8729D">
        <w:rPr>
          <w:rFonts w:ascii="Times New Roman" w:hAnsi="Times New Roman"/>
        </w:rPr>
        <w:t xml:space="preserve"> </w:t>
      </w:r>
      <w:r w:rsidR="00B54330">
        <w:rPr>
          <w:rFonts w:ascii="Times New Roman" w:hAnsi="Times New Roman"/>
        </w:rPr>
        <w:t>ve</w:t>
      </w:r>
      <w:r w:rsidRPr="00F8729D">
        <w:rPr>
          <w:rFonts w:ascii="Times New Roman" w:hAnsi="Times New Roman"/>
        </w:rPr>
        <w:t xml:space="preserve"> Huberman, A. M. (1994). </w:t>
      </w:r>
      <w:r w:rsidRPr="00F8729D">
        <w:rPr>
          <w:rFonts w:ascii="Times New Roman" w:hAnsi="Times New Roman"/>
          <w:i/>
        </w:rPr>
        <w:t xml:space="preserve">Qualitative </w:t>
      </w:r>
      <w:proofErr w:type="gramStart"/>
      <w:r w:rsidRPr="00F8729D">
        <w:rPr>
          <w:rFonts w:ascii="Times New Roman" w:hAnsi="Times New Roman"/>
          <w:i/>
        </w:rPr>
        <w:t>data</w:t>
      </w:r>
      <w:proofErr w:type="gramEnd"/>
      <w:r w:rsidRPr="00F8729D">
        <w:rPr>
          <w:rFonts w:ascii="Times New Roman" w:hAnsi="Times New Roman"/>
          <w:i/>
        </w:rPr>
        <w:t xml:space="preserve"> analysis: An expanded Sourcebook.</w:t>
      </w:r>
      <w:r w:rsidRPr="00F8729D">
        <w:rPr>
          <w:rFonts w:ascii="Times New Roman" w:hAnsi="Times New Roman"/>
        </w:rPr>
        <w:t xml:space="preserve"> (2</w:t>
      </w:r>
      <w:r w:rsidRPr="00F8729D">
        <w:rPr>
          <w:rFonts w:ascii="Times New Roman" w:hAnsi="Times New Roman"/>
          <w:vertAlign w:val="superscript"/>
        </w:rPr>
        <w:t>nd</w:t>
      </w:r>
      <w:r w:rsidRPr="00F8729D">
        <w:rPr>
          <w:rFonts w:ascii="Times New Roman" w:hAnsi="Times New Roman"/>
        </w:rPr>
        <w:t xml:space="preserve"> ed). Thousand Oaks, CA: Sage.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Morse, J.M., Mayan, M., Spiers, J., Barrett, M., ve Olson, K. (2002). Strategies in qualitative research. </w:t>
      </w:r>
      <w:r w:rsidRPr="00F8729D">
        <w:rPr>
          <w:rFonts w:ascii="Times New Roman" w:hAnsi="Times New Roman"/>
          <w:i/>
          <w:lang w:val="en-US"/>
        </w:rPr>
        <w:t>International Journal of Qualitative Methods</w:t>
      </w:r>
      <w:r w:rsidRPr="00F8729D">
        <w:rPr>
          <w:rFonts w:ascii="Times New Roman" w:hAnsi="Times New Roman"/>
          <w:lang w:val="en-US"/>
        </w:rPr>
        <w:t xml:space="preserve">, 1, 1-19.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Patton, M.Q. (2002). </w:t>
      </w:r>
      <w:r w:rsidRPr="00F8729D">
        <w:rPr>
          <w:rFonts w:ascii="Times New Roman" w:hAnsi="Times New Roman"/>
          <w:i/>
          <w:lang w:val="en-US"/>
        </w:rPr>
        <w:t xml:space="preserve">Qualitative research and evaluation methods </w:t>
      </w:r>
      <w:r w:rsidRPr="00F8729D">
        <w:rPr>
          <w:rFonts w:ascii="Times New Roman" w:hAnsi="Times New Roman"/>
          <w:lang w:val="en-US"/>
        </w:rPr>
        <w:t xml:space="preserve">(3rd </w:t>
      </w:r>
      <w:proofErr w:type="gramStart"/>
      <w:r w:rsidRPr="00F8729D">
        <w:rPr>
          <w:rFonts w:ascii="Times New Roman" w:hAnsi="Times New Roman"/>
          <w:lang w:val="en-US"/>
        </w:rPr>
        <w:t>ed</w:t>
      </w:r>
      <w:proofErr w:type="gramEnd"/>
      <w:r w:rsidRPr="00F8729D">
        <w:rPr>
          <w:rFonts w:ascii="Times New Roman" w:hAnsi="Times New Roman"/>
          <w:lang w:val="en-US"/>
        </w:rPr>
        <w:t>.). London: Sage Publications, Inc.</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Poggenpoel, M., ve Myburgh, C. (2003). The researcher as research instrument in educational research: A: Research instrument. </w:t>
      </w:r>
      <w:r w:rsidRPr="00F8729D">
        <w:rPr>
          <w:rFonts w:ascii="Times New Roman" w:hAnsi="Times New Roman"/>
          <w:i/>
          <w:lang w:val="en-US"/>
        </w:rPr>
        <w:t>Education</w:t>
      </w:r>
      <w:r w:rsidRPr="00F8729D">
        <w:rPr>
          <w:rFonts w:ascii="Times New Roman" w:hAnsi="Times New Roman"/>
          <w:lang w:val="en-US"/>
        </w:rPr>
        <w:t>, 124, 418-421.</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Pollard, M. (1992). </w:t>
      </w:r>
      <w:r w:rsidRPr="00F8729D">
        <w:rPr>
          <w:rFonts w:ascii="Times New Roman" w:hAnsi="Times New Roman"/>
          <w:i/>
          <w:lang w:val="en-US"/>
        </w:rPr>
        <w:t>Margaret Mead.</w:t>
      </w:r>
      <w:r w:rsidRPr="00F8729D">
        <w:rPr>
          <w:rFonts w:ascii="Times New Roman" w:hAnsi="Times New Roman"/>
          <w:lang w:val="en-US"/>
        </w:rPr>
        <w:t xml:space="preserve"> (Çev. Onat, L.). Ankara: İlkkaynak Kültür ve Sanat Ürünleri.</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Ragin, C.C. (1994). </w:t>
      </w:r>
      <w:r w:rsidRPr="00F8729D">
        <w:rPr>
          <w:rFonts w:ascii="Times New Roman" w:hAnsi="Times New Roman"/>
          <w:i/>
          <w:lang w:val="en-US"/>
        </w:rPr>
        <w:t xml:space="preserve">Constructing Social Research. </w:t>
      </w:r>
      <w:r w:rsidRPr="00F8729D">
        <w:rPr>
          <w:rFonts w:ascii="Times New Roman" w:hAnsi="Times New Roman"/>
          <w:lang w:val="en-US"/>
        </w:rPr>
        <w:t>Thousand Oaks, CA: Pine Forge.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rPr>
        <w:t>Read, S. T</w:t>
      </w:r>
      <w:proofErr w:type="gramStart"/>
      <w:r w:rsidRPr="00F8729D">
        <w:rPr>
          <w:rFonts w:ascii="Times New Roman" w:hAnsi="Times New Roman"/>
        </w:rPr>
        <w:t>.,</w:t>
      </w:r>
      <w:proofErr w:type="gramEnd"/>
      <w:r w:rsidRPr="00F8729D">
        <w:rPr>
          <w:rFonts w:ascii="Times New Roman" w:hAnsi="Times New Roman"/>
        </w:rPr>
        <w:t xml:space="preserve"> Toye, C., ve Wynaden, D. (2016). Experiences and expectations of living with dementia: A qualitative study. </w:t>
      </w:r>
      <w:r w:rsidRPr="00F8729D">
        <w:rPr>
          <w:rFonts w:ascii="Times New Roman" w:hAnsi="Times New Roman"/>
          <w:i/>
          <w:iCs/>
        </w:rPr>
        <w:t>Collegian</w:t>
      </w:r>
      <w:r w:rsidRPr="00F8729D">
        <w:rPr>
          <w:rFonts w:ascii="Times New Roman" w:hAnsi="Times New Roman"/>
        </w:rPr>
        <w:t>.</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Roberts, P., ve Priest, H. (2006).Qualitative Research in Social Sciences. </w:t>
      </w:r>
      <w:r w:rsidRPr="00F8729D">
        <w:rPr>
          <w:rFonts w:ascii="Times New Roman" w:hAnsi="Times New Roman"/>
          <w:i/>
          <w:lang w:val="en-US"/>
        </w:rPr>
        <w:t>Nursing Standard</w:t>
      </w:r>
      <w:r w:rsidRPr="00F8729D">
        <w:rPr>
          <w:rFonts w:ascii="Times New Roman" w:hAnsi="Times New Roman"/>
          <w:lang w:val="en-US"/>
        </w:rPr>
        <w:t>, 20, 41-45.</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Rolf, G. (2006). Qualitative Research. </w:t>
      </w:r>
      <w:r w:rsidRPr="00F8729D">
        <w:rPr>
          <w:rFonts w:ascii="Times New Roman" w:hAnsi="Times New Roman"/>
          <w:i/>
          <w:lang w:val="en-US"/>
        </w:rPr>
        <w:t>Journal of Advanced Nursing</w:t>
      </w:r>
      <w:r w:rsidRPr="00F8729D">
        <w:rPr>
          <w:rFonts w:ascii="Times New Roman" w:hAnsi="Times New Roman"/>
          <w:lang w:val="en-US"/>
        </w:rPr>
        <w:t>, 53, 304-310.</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lastRenderedPageBreak/>
        <w:t xml:space="preserve">Sapsford, R. ve Abbott, P. (1996). “Ethics, Politics and Research”, R. Sapsford ve V.Jupp (ed.), </w:t>
      </w:r>
      <w:r w:rsidRPr="00F8729D">
        <w:rPr>
          <w:rFonts w:ascii="Times New Roman" w:hAnsi="Times New Roman"/>
          <w:i/>
          <w:lang w:val="en-US"/>
        </w:rPr>
        <w:t xml:space="preserve">Data Collection </w:t>
      </w:r>
      <w:proofErr w:type="gramStart"/>
      <w:r w:rsidRPr="00F8729D">
        <w:rPr>
          <w:rFonts w:ascii="Times New Roman" w:hAnsi="Times New Roman"/>
          <w:i/>
          <w:lang w:val="en-US"/>
        </w:rPr>
        <w:t>And</w:t>
      </w:r>
      <w:proofErr w:type="gramEnd"/>
      <w:r w:rsidRPr="00F8729D">
        <w:rPr>
          <w:rFonts w:ascii="Times New Roman" w:hAnsi="Times New Roman"/>
          <w:i/>
          <w:lang w:val="en-US"/>
        </w:rPr>
        <w:t xml:space="preserve"> Analysis</w:t>
      </w:r>
      <w:r w:rsidRPr="00F8729D">
        <w:rPr>
          <w:rFonts w:ascii="Times New Roman" w:hAnsi="Times New Roman"/>
          <w:lang w:val="en-US"/>
        </w:rPr>
        <w:t>. London: Sage içinde 317-342.</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Seale, C. (2001). Qualitative methods. </w:t>
      </w:r>
      <w:r w:rsidRPr="00F8729D">
        <w:rPr>
          <w:rFonts w:ascii="Times New Roman" w:hAnsi="Times New Roman"/>
          <w:i/>
          <w:lang w:val="en-US"/>
        </w:rPr>
        <w:t>European Journal of Cancer Care</w:t>
      </w:r>
      <w:r w:rsidRPr="00F8729D">
        <w:rPr>
          <w:rFonts w:ascii="Times New Roman" w:hAnsi="Times New Roman"/>
          <w:lang w:val="en-US"/>
        </w:rPr>
        <w:t>, 10, 131-136.</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Shenton, A. (2004). Strategies for qualitative research projects. </w:t>
      </w:r>
      <w:r w:rsidRPr="00F8729D">
        <w:rPr>
          <w:rFonts w:ascii="Times New Roman" w:hAnsi="Times New Roman"/>
          <w:i/>
          <w:lang w:val="en-US"/>
        </w:rPr>
        <w:t>Education for Information</w:t>
      </w:r>
      <w:r w:rsidRPr="00F8729D">
        <w:rPr>
          <w:rFonts w:ascii="Times New Roman" w:hAnsi="Times New Roman"/>
          <w:lang w:val="en-US"/>
        </w:rPr>
        <w:t xml:space="preserve">, 22, 63-75. </w:t>
      </w:r>
    </w:p>
    <w:p w:rsidR="009E4E49" w:rsidRPr="00F8729D" w:rsidRDefault="009E4E49" w:rsidP="009E4E49">
      <w:pPr>
        <w:autoSpaceDE w:val="0"/>
        <w:autoSpaceDN w:val="0"/>
        <w:adjustRightInd w:val="0"/>
        <w:spacing w:before="120" w:after="120" w:line="240" w:lineRule="auto"/>
        <w:ind w:left="567" w:hanging="567"/>
        <w:jc w:val="both"/>
        <w:rPr>
          <w:rFonts w:ascii="Times New Roman" w:hAnsi="Times New Roman"/>
        </w:rPr>
      </w:pPr>
      <w:r w:rsidRPr="00F8729D">
        <w:rPr>
          <w:rFonts w:ascii="Times New Roman" w:hAnsi="Times New Roman"/>
          <w:lang w:val="en-US"/>
        </w:rPr>
        <w:t xml:space="preserve">Silverman, D. (1993). </w:t>
      </w:r>
      <w:r w:rsidRPr="00F8729D">
        <w:rPr>
          <w:rFonts w:ascii="Times New Roman" w:hAnsi="Times New Roman"/>
          <w:i/>
          <w:lang w:val="en-US"/>
        </w:rPr>
        <w:t>The Interpreting Qualitative Data: Methods for Analyzing Talk, Text and Interaction</w:t>
      </w:r>
      <w:r w:rsidRPr="00F8729D">
        <w:rPr>
          <w:rFonts w:ascii="Times New Roman" w:hAnsi="Times New Roman"/>
          <w:lang w:val="en-US"/>
        </w:rPr>
        <w:t>. London: Sage.</w:t>
      </w:r>
      <w:r w:rsidRPr="00F8729D">
        <w:rPr>
          <w:rFonts w:ascii="Times New Roman" w:hAnsi="Times New Roman"/>
        </w:rPr>
        <w:t xml:space="preserve"> </w:t>
      </w:r>
    </w:p>
    <w:p w:rsidR="009E4E49" w:rsidRPr="00F8729D" w:rsidRDefault="009E4E49" w:rsidP="009E4E49">
      <w:pPr>
        <w:autoSpaceDE w:val="0"/>
        <w:autoSpaceDN w:val="0"/>
        <w:adjustRightInd w:val="0"/>
        <w:spacing w:before="120" w:after="120" w:line="240" w:lineRule="auto"/>
        <w:ind w:left="567" w:hanging="567"/>
        <w:jc w:val="both"/>
        <w:rPr>
          <w:rFonts w:ascii="Times New Roman" w:hAnsi="Times New Roman"/>
        </w:rPr>
      </w:pPr>
      <w:r w:rsidRPr="00F8729D">
        <w:rPr>
          <w:rFonts w:ascii="Times New Roman" w:hAnsi="Times New Roman"/>
        </w:rPr>
        <w:t xml:space="preserve">Silverman, D. (2001). </w:t>
      </w:r>
      <w:r w:rsidRPr="00F8729D">
        <w:rPr>
          <w:rFonts w:ascii="Times New Roman" w:hAnsi="Times New Roman"/>
          <w:i/>
          <w:iCs/>
        </w:rPr>
        <w:t xml:space="preserve">Interpreting qualitative </w:t>
      </w:r>
      <w:proofErr w:type="gramStart"/>
      <w:r w:rsidRPr="00F8729D">
        <w:rPr>
          <w:rFonts w:ascii="Times New Roman" w:hAnsi="Times New Roman"/>
          <w:i/>
          <w:iCs/>
        </w:rPr>
        <w:t>data</w:t>
      </w:r>
      <w:proofErr w:type="gramEnd"/>
      <w:r w:rsidRPr="00F8729D">
        <w:rPr>
          <w:rFonts w:ascii="Times New Roman" w:hAnsi="Times New Roman"/>
          <w:i/>
          <w:iCs/>
        </w:rPr>
        <w:t>: Methods for analysing talk, text and interaction</w:t>
      </w:r>
      <w:r w:rsidRPr="00F8729D">
        <w:rPr>
          <w:rFonts w:ascii="Times New Roman" w:hAnsi="Times New Roman"/>
          <w:iCs/>
        </w:rPr>
        <w:t xml:space="preserve">. </w:t>
      </w:r>
      <w:r w:rsidRPr="00F8729D">
        <w:rPr>
          <w:rFonts w:ascii="Times New Roman" w:hAnsi="Times New Roman"/>
        </w:rPr>
        <w:t xml:space="preserve">London: Sage.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Spradley, J.P. (1980). </w:t>
      </w:r>
      <w:r w:rsidRPr="00F8729D">
        <w:rPr>
          <w:rFonts w:ascii="Times New Roman" w:hAnsi="Times New Roman"/>
          <w:i/>
          <w:lang w:val="en-US"/>
        </w:rPr>
        <w:t xml:space="preserve">Participant Observation. </w:t>
      </w:r>
      <w:r w:rsidRPr="00F8729D">
        <w:rPr>
          <w:rFonts w:ascii="Times New Roman" w:hAnsi="Times New Roman"/>
          <w:lang w:val="en-US"/>
        </w:rPr>
        <w:t xml:space="preserve">New York: HR&amp;W Inc. </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bookmarkStart w:id="1" w:name="_GoBack"/>
      <w:r w:rsidRPr="00F8729D">
        <w:rPr>
          <w:rFonts w:ascii="Times New Roman" w:hAnsi="Times New Roman"/>
          <w:lang w:val="en-US"/>
        </w:rPr>
        <w:t xml:space="preserve">Strauss, A. (1987). </w:t>
      </w:r>
      <w:r w:rsidRPr="00F8729D">
        <w:rPr>
          <w:rFonts w:ascii="Times New Roman" w:hAnsi="Times New Roman"/>
          <w:i/>
          <w:lang w:val="en-US"/>
        </w:rPr>
        <w:t>Grounded Theory in Practice</w:t>
      </w:r>
      <w:r w:rsidRPr="00F8729D">
        <w:rPr>
          <w:rFonts w:ascii="Times New Roman" w:hAnsi="Times New Roman"/>
          <w:lang w:val="en-US"/>
        </w:rPr>
        <w:t xml:space="preserve">. New York: Cambridge </w:t>
      </w:r>
      <w:proofErr w:type="gramStart"/>
      <w:r w:rsidRPr="00F8729D">
        <w:rPr>
          <w:rFonts w:ascii="Times New Roman" w:hAnsi="Times New Roman"/>
          <w:lang w:val="en-US"/>
        </w:rPr>
        <w:t>Un</w:t>
      </w:r>
      <w:proofErr w:type="gramEnd"/>
      <w:r w:rsidRPr="00F8729D">
        <w:rPr>
          <w:rFonts w:ascii="Times New Roman" w:hAnsi="Times New Roman"/>
          <w:lang w:val="en-US"/>
        </w:rPr>
        <w:t>. Press.</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Strauss, A., ve Corbin, J. (1998). </w:t>
      </w:r>
      <w:r w:rsidRPr="00F8729D">
        <w:rPr>
          <w:rFonts w:ascii="Times New Roman" w:hAnsi="Times New Roman"/>
          <w:i/>
          <w:lang w:val="en-US"/>
        </w:rPr>
        <w:t xml:space="preserve">Basics of qualitative research: techniques and procedures for developing grounded theory </w:t>
      </w:r>
      <w:r w:rsidRPr="00F8729D">
        <w:rPr>
          <w:rFonts w:ascii="Times New Roman" w:hAnsi="Times New Roman"/>
          <w:lang w:val="en-US"/>
        </w:rPr>
        <w:t xml:space="preserve">(2rd </w:t>
      </w:r>
      <w:proofErr w:type="gramStart"/>
      <w:r w:rsidRPr="00F8729D">
        <w:rPr>
          <w:rFonts w:ascii="Times New Roman" w:hAnsi="Times New Roman"/>
          <w:lang w:val="en-US"/>
        </w:rPr>
        <w:t>ed</w:t>
      </w:r>
      <w:proofErr w:type="gramEnd"/>
      <w:r w:rsidRPr="00F8729D">
        <w:rPr>
          <w:rFonts w:ascii="Times New Roman" w:hAnsi="Times New Roman"/>
          <w:lang w:val="en-US"/>
        </w:rPr>
        <w:t>.). London: Sage.</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Tesch, R. (1990). </w:t>
      </w:r>
      <w:r w:rsidRPr="00F8729D">
        <w:rPr>
          <w:rFonts w:ascii="Times New Roman" w:hAnsi="Times New Roman"/>
          <w:i/>
          <w:lang w:val="en-US"/>
        </w:rPr>
        <w:t>Qualitative Research</w:t>
      </w:r>
      <w:r w:rsidRPr="00F8729D">
        <w:rPr>
          <w:rFonts w:ascii="Times New Roman" w:hAnsi="Times New Roman"/>
          <w:lang w:val="en-US"/>
        </w:rPr>
        <w:t>. Basingstoke, Hants (UK): Farmer.</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 xml:space="preserve">Wiersma, W., ve Jurs, S.G. (2005). </w:t>
      </w:r>
      <w:r w:rsidRPr="00F8729D">
        <w:rPr>
          <w:rFonts w:ascii="Times New Roman" w:hAnsi="Times New Roman"/>
          <w:i/>
          <w:lang w:val="en-US"/>
        </w:rPr>
        <w:t>Research methods in education</w:t>
      </w:r>
      <w:r w:rsidRPr="00F8729D">
        <w:rPr>
          <w:rFonts w:ascii="Times New Roman" w:hAnsi="Times New Roman"/>
          <w:lang w:val="en-US"/>
        </w:rPr>
        <w:t>: An introduction. Boston: Ally and Bacon.</w:t>
      </w:r>
    </w:p>
    <w:p w:rsidR="009E4E49" w:rsidRPr="00F8729D" w:rsidRDefault="009E4E49" w:rsidP="009E4E49">
      <w:pPr>
        <w:widowControl w:val="0"/>
        <w:adjustRightInd w:val="0"/>
        <w:spacing w:before="120" w:after="120" w:line="240" w:lineRule="auto"/>
        <w:ind w:left="567" w:hanging="567"/>
        <w:jc w:val="both"/>
        <w:textAlignment w:val="baseline"/>
        <w:rPr>
          <w:rFonts w:ascii="Times New Roman" w:hAnsi="Times New Roman"/>
          <w:lang w:val="en-US"/>
        </w:rPr>
      </w:pPr>
      <w:r w:rsidRPr="00F8729D">
        <w:rPr>
          <w:rFonts w:ascii="Times New Roman" w:hAnsi="Times New Roman"/>
          <w:lang w:val="en-US"/>
        </w:rPr>
        <w:t>Wooffitt, R. (1996). “Analysing Accounts”, N.Gilbert (ed.),</w:t>
      </w:r>
      <w:r w:rsidRPr="00F8729D">
        <w:rPr>
          <w:rFonts w:ascii="Times New Roman" w:hAnsi="Times New Roman"/>
          <w:i/>
          <w:lang w:val="en-US"/>
        </w:rPr>
        <w:t xml:space="preserve"> Researching Social Life.</w:t>
      </w:r>
      <w:r w:rsidRPr="00F8729D">
        <w:rPr>
          <w:rFonts w:ascii="Times New Roman" w:hAnsi="Times New Roman"/>
          <w:lang w:val="en-US"/>
        </w:rPr>
        <w:t xml:space="preserve"> London: Sage içinde 287-305.</w:t>
      </w:r>
    </w:p>
    <w:bookmarkEnd w:id="1"/>
    <w:p w:rsidR="009E4E49" w:rsidRDefault="009E4E49" w:rsidP="009E4E49">
      <w:pPr>
        <w:spacing w:after="160" w:line="259" w:lineRule="auto"/>
        <w:jc w:val="center"/>
        <w:rPr>
          <w:rFonts w:ascii="Times New Roman" w:hAnsi="Times New Roman"/>
          <w:b/>
          <w:sz w:val="24"/>
          <w:szCs w:val="24"/>
        </w:rPr>
      </w:pPr>
    </w:p>
    <w:p w:rsidR="009E4E49" w:rsidRPr="009E4E49" w:rsidRDefault="009E4E49" w:rsidP="009E4E49">
      <w:pPr>
        <w:spacing w:after="160" w:line="259" w:lineRule="auto"/>
        <w:jc w:val="center"/>
        <w:rPr>
          <w:rFonts w:ascii="Times New Roman" w:eastAsia="Calibri" w:hAnsi="Times New Roman"/>
          <w:sz w:val="24"/>
          <w:szCs w:val="24"/>
          <w:lang w:eastAsia="en-US"/>
        </w:rPr>
      </w:pPr>
      <w:r w:rsidRPr="009E4E49">
        <w:rPr>
          <w:rFonts w:ascii="Times New Roman" w:hAnsi="Times New Roman"/>
          <w:b/>
          <w:sz w:val="24"/>
          <w:szCs w:val="24"/>
        </w:rPr>
        <w:t>Extended Abstract</w:t>
      </w:r>
    </w:p>
    <w:p w:rsidR="009E4E49" w:rsidRPr="009E4E49" w:rsidRDefault="009E4E49" w:rsidP="009E4E49">
      <w:pPr>
        <w:spacing w:after="160" w:line="259" w:lineRule="auto"/>
        <w:ind w:firstLine="708"/>
        <w:jc w:val="both"/>
        <w:rPr>
          <w:rFonts w:ascii="Times New Roman" w:eastAsia="Calibri" w:hAnsi="Times New Roman"/>
          <w:lang w:eastAsia="en-US"/>
        </w:rPr>
      </w:pPr>
      <w:r w:rsidRPr="009E4E49">
        <w:rPr>
          <w:rFonts w:ascii="Times New Roman" w:eastAsia="Calibri" w:hAnsi="Times New Roman"/>
          <w:lang w:eastAsia="en-US"/>
        </w:rPr>
        <w:t xml:space="preserve">The man is a featured entity that shapes the social system in which he lives and is modified by the social system. Qualitative research arising from the idea of the need for a certain depth of studies on human and human social phenomena is an effort to abstract and abstract concrete information in an inductive way. Qualitative research studies in the field of social sciences have become increasingly widespread in Turkey in recent years. With the widespread qualitative studies made in social sciences, it can be said that the necessity of putting up qualified studies in qualitative studies becomes necessary. Each research, whether qualitative or quantitative paradigms, has to assess its quality and credibility in the direction of the principles and limitations it poses. The most important difference that distinguishes qualitative research from quantitative research is probably the subjective participation of the researcher in the processes. This subjectivity from the researcher affects the credibility, validity, and reliability of the qualitative research, which is an important way of ensuring validity, reliability, and credibility is the selection and use of objective methods. The analysis of qualitative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is an important part of this process.</w:t>
      </w:r>
    </w:p>
    <w:p w:rsidR="009E4E49" w:rsidRPr="009E4E49" w:rsidRDefault="009E4E49" w:rsidP="009E4E49">
      <w:pPr>
        <w:spacing w:after="160" w:line="259" w:lineRule="auto"/>
        <w:ind w:firstLine="708"/>
        <w:jc w:val="both"/>
        <w:rPr>
          <w:rFonts w:ascii="Times New Roman" w:eastAsia="Calibri" w:hAnsi="Times New Roman"/>
          <w:lang w:eastAsia="en-US"/>
        </w:rPr>
      </w:pPr>
      <w:r w:rsidRPr="009E4E49">
        <w:rPr>
          <w:rFonts w:ascii="Times New Roman" w:eastAsia="Calibri" w:hAnsi="Times New Roman"/>
          <w:lang w:eastAsia="en-US"/>
        </w:rPr>
        <w:t xml:space="preserve">Research is the process of a systematic analysis of a particular problem or problem. The researcher tries to identify and solve the problem. Qualitative research is one of the processes of producing knowledge that is meant to understand people's lifestyles, stories, behaviors, organizational structures and social change. Qualitative research is based on the critique of the ontological, epistemological, and axiological assumptions of the quantitative research paradigm. Qualitative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analysis is a process in which the researcher organizes data, separates them into analysis units, generates patterns, reveals important variables, and decides which information should be reflected in the report. In this study, the theoretical basis of Miles-Huberman model and strategies for implementation are discussed from qualitative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analysis methods. This study aimed to provide a conceptual basis for the problem of the application which often arises from the lack of methodology in qualitative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analysis. And it will focus on conceptual grounds that are lacking in the analysis of qualitative research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and strategies for implementation. For this purpose, qualitative patterns which are frequently emphasized in </w:t>
      </w:r>
      <w:r w:rsidRPr="009E4E49">
        <w:rPr>
          <w:rFonts w:ascii="Times New Roman" w:eastAsia="Calibri" w:hAnsi="Times New Roman"/>
          <w:lang w:eastAsia="en-US"/>
        </w:rPr>
        <w:lastRenderedPageBreak/>
        <w:t xml:space="preserve">the frame are scanned and the obtained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are discussed at the theoretical dimension and besides, methods and strategies to guide qualitative analysis applications are given.</w:t>
      </w:r>
    </w:p>
    <w:p w:rsidR="009E4E49" w:rsidRPr="009E4E49" w:rsidRDefault="009E4E49" w:rsidP="009E4E49">
      <w:pPr>
        <w:spacing w:after="160" w:line="259" w:lineRule="auto"/>
        <w:ind w:firstLine="708"/>
        <w:jc w:val="both"/>
        <w:rPr>
          <w:rFonts w:ascii="Times New Roman" w:eastAsia="Calibri" w:hAnsi="Times New Roman"/>
          <w:lang w:eastAsia="en-US"/>
        </w:rPr>
      </w:pPr>
      <w:r w:rsidRPr="009E4E49">
        <w:rPr>
          <w:rFonts w:ascii="Times New Roman" w:eastAsia="Calibri" w:hAnsi="Times New Roman"/>
          <w:lang w:eastAsia="en-US"/>
        </w:rPr>
        <w:t xml:space="preserve">Miles and Huberman analyze the process of qualitative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analysis in a sequential three-step classification. From these stages, the first is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reduction" stage, which is gathered with various techniques such as observation, interview, and document review. At this stage, the dataset that has been collected from the area and pending in the unprocessed state is subjected to sorting, summarizing and transforming.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reduction phase covers a long period of time until the completion of the research report. In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reduction process, the researcher decides which data to exclude from the study, which data to use, and how to classify the data set according to the purpose of the research. The second step of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analysis is the process of visualizing the data. In this phase, it is intended that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extracted, summarized and transformed in the course of data reduction are knitted out in a manner to produce certain results. Thus, a dataset that does not yet have a specific meaning becomes more visual and more understandable with the embedding of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Miles and Huberman explain the reasoning of visualizing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with the assumption that the human mind can not handle much information at a certain point. The starting point of this hypothesis is the "gestalt psychology" approach developed by social scientists such as Wertheimer, Köhler, and Koffka. According to this approach, the human mind tends to perceive stimuli as a whole, not as fragments. Miles and Huberman recommend using matrices, graphics, and tables in the process of visualizing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In this way, it is aimed to convert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which are in a disconnected form into a more easily understandable style in accordance with the working principle of the human mind.</w:t>
      </w:r>
    </w:p>
    <w:p w:rsidR="009E4E49" w:rsidRPr="009E4E49" w:rsidRDefault="009E4E49" w:rsidP="009E4E49">
      <w:pPr>
        <w:spacing w:after="160" w:line="259" w:lineRule="auto"/>
        <w:ind w:firstLine="708"/>
        <w:jc w:val="both"/>
        <w:rPr>
          <w:rFonts w:ascii="Times New Roman" w:eastAsia="Calibri" w:hAnsi="Times New Roman"/>
          <w:lang w:eastAsia="en-US"/>
        </w:rPr>
      </w:pPr>
      <w:r w:rsidRPr="009E4E49">
        <w:rPr>
          <w:rFonts w:ascii="Times New Roman" w:eastAsia="Calibri" w:hAnsi="Times New Roman"/>
          <w:lang w:eastAsia="en-US"/>
        </w:rPr>
        <w:t xml:space="preserve">The final step of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analysis process, which Miles and Huberman proposed, is "reaching and confirming the result". A referential qualitative researcher is trying to understand what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mean that from the beginning of the research period the process is being collected at each stage of the process. At the beginning of the research period, the reality that is hidden in an indeterminate form and in an affirmation of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is discovered in the last stage and is brought to the surface. Indeed, the researcher is striving to reach a conclusion with an induction-driven method and thus build a theory from the fact that it is collected. However, reaching a definite result based solely on the dataset reveals the validity of this information. At this point, it is also necessary to test the validity of this new information produced by the researcher. In order to achieve this, the researcher sometimes transfers blocks from field notes, in some cases utilizes other research results in the field, or employs different findings in the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set to support an argument. As you can see, Miles and Huberman's </w:t>
      </w:r>
      <w:proofErr w:type="gramStart"/>
      <w:r w:rsidRPr="009E4E49">
        <w:rPr>
          <w:rFonts w:ascii="Times New Roman" w:eastAsia="Calibri" w:hAnsi="Times New Roman"/>
          <w:lang w:eastAsia="en-US"/>
        </w:rPr>
        <w:t>data</w:t>
      </w:r>
      <w:proofErr w:type="gramEnd"/>
      <w:r w:rsidRPr="009E4E49">
        <w:rPr>
          <w:rFonts w:ascii="Times New Roman" w:eastAsia="Calibri" w:hAnsi="Times New Roman"/>
          <w:lang w:eastAsia="en-US"/>
        </w:rPr>
        <w:t xml:space="preserve"> analysis process consists of a series of sequential steps. At the end of the process, the validated results are tried to be reached.</w:t>
      </w:r>
    </w:p>
    <w:p w:rsidR="009E4E49" w:rsidRPr="009E4E49" w:rsidRDefault="009E4E49" w:rsidP="009E4E49">
      <w:pPr>
        <w:spacing w:after="160" w:line="259" w:lineRule="auto"/>
        <w:jc w:val="both"/>
        <w:rPr>
          <w:rFonts w:ascii="Times New Roman" w:eastAsia="Calibri" w:hAnsi="Times New Roman"/>
          <w:lang w:eastAsia="en-US"/>
        </w:rPr>
      </w:pPr>
      <w:r w:rsidRPr="009E4E49">
        <w:rPr>
          <w:rFonts w:ascii="Times New Roman" w:eastAsia="Calibri" w:hAnsi="Times New Roman"/>
          <w:lang w:eastAsia="en-US"/>
        </w:rPr>
        <w:t>A researcher focusing only on one model has its own limitations. First of all, the model that is being addressed reflects a very broad context and it is very difficult to handle all the details of the model. It is important to introduce different models and strategies in the field of literature in a theoretical and practical way. The difficulty of conceptualizing qualitative research approaches has led to a certain lack of Turkish language skills. It is then necessary to extend the work to be carried out on the qualitative research methodology to include particularly oriented strategies.</w:t>
      </w:r>
    </w:p>
    <w:p w:rsidR="009E4E49" w:rsidRPr="009E4E49" w:rsidRDefault="009E4E49" w:rsidP="009E4E49">
      <w:pPr>
        <w:spacing w:after="160" w:line="259" w:lineRule="auto"/>
        <w:jc w:val="both"/>
        <w:rPr>
          <w:rFonts w:ascii="Times New Roman" w:eastAsia="Calibri" w:hAnsi="Times New Roman"/>
          <w:lang w:eastAsia="en-US"/>
        </w:rPr>
      </w:pPr>
    </w:p>
    <w:p w:rsidR="009E4E49" w:rsidRPr="009E4E49" w:rsidRDefault="009E4E49" w:rsidP="009E4E49">
      <w:pPr>
        <w:spacing w:after="160" w:line="259" w:lineRule="auto"/>
        <w:jc w:val="both"/>
        <w:rPr>
          <w:rFonts w:ascii="Times New Roman" w:eastAsia="Calibri" w:hAnsi="Times New Roman"/>
          <w:lang w:eastAsia="en-US"/>
        </w:rPr>
      </w:pPr>
    </w:p>
    <w:p w:rsidR="009E5D1F" w:rsidRPr="009E5D1F" w:rsidRDefault="009E5D1F" w:rsidP="009E5D1F">
      <w:pPr>
        <w:autoSpaceDE w:val="0"/>
        <w:autoSpaceDN w:val="0"/>
        <w:adjustRightInd w:val="0"/>
        <w:spacing w:after="0" w:line="240" w:lineRule="auto"/>
        <w:ind w:firstLine="709"/>
        <w:rPr>
          <w:rFonts w:ascii="Times New Roman" w:hAnsi="Times New Roman"/>
          <w:lang w:eastAsia="en-US"/>
        </w:rPr>
      </w:pPr>
    </w:p>
    <w:sectPr w:rsidR="009E5D1F" w:rsidRPr="009E5D1F" w:rsidSect="00041265">
      <w:headerReference w:type="even" r:id="rId13"/>
      <w:headerReference w:type="default" r:id="rId14"/>
      <w:headerReference w:type="first" r:id="rId15"/>
      <w:footnotePr>
        <w:numRestart w:val="eachSect"/>
      </w:footnotePr>
      <w:pgSz w:w="11907" w:h="16839"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46" w:rsidRDefault="006E2146" w:rsidP="00264D2E">
      <w:pPr>
        <w:spacing w:after="0" w:line="240" w:lineRule="auto"/>
      </w:pPr>
      <w:r>
        <w:separator/>
      </w:r>
    </w:p>
  </w:endnote>
  <w:endnote w:type="continuationSeparator" w:id="0">
    <w:p w:rsidR="006E2146" w:rsidRDefault="006E2146" w:rsidP="0026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46" w:rsidRDefault="006E2146" w:rsidP="00264D2E">
      <w:pPr>
        <w:spacing w:after="0" w:line="240" w:lineRule="auto"/>
      </w:pPr>
      <w:r>
        <w:separator/>
      </w:r>
    </w:p>
  </w:footnote>
  <w:footnote w:type="continuationSeparator" w:id="0">
    <w:p w:rsidR="006E2146" w:rsidRDefault="006E2146" w:rsidP="00264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7A1" w:rsidRPr="00B33AD5" w:rsidRDefault="00087CBD" w:rsidP="00087CBD">
    <w:pPr>
      <w:pStyle w:val="stbilgi"/>
      <w:pBdr>
        <w:bottom w:val="single" w:sz="4" w:space="1" w:color="auto"/>
      </w:pBdr>
      <w:tabs>
        <w:tab w:val="clear" w:pos="4536"/>
        <w:tab w:val="clear" w:pos="9072"/>
        <w:tab w:val="left" w:pos="0"/>
        <w:tab w:val="right" w:pos="6521"/>
      </w:tabs>
      <w:ind w:right="-2"/>
      <w:jc w:val="right"/>
      <w:rPr>
        <w:rFonts w:ascii="Times New Roman" w:hAnsi="Times New Roman"/>
        <w:sz w:val="16"/>
        <w:szCs w:val="16"/>
      </w:rPr>
    </w:pPr>
    <w:r>
      <w:rPr>
        <w:rStyle w:val="SayfaNumaras"/>
        <w:rFonts w:ascii="Times New Roman" w:hAnsi="Times New Roman"/>
        <w:sz w:val="16"/>
        <w:szCs w:val="16"/>
      </w:rPr>
      <w:tab/>
    </w:r>
    <w:r>
      <w:rPr>
        <w:rFonts w:ascii="Times New Roman" w:hAnsi="Times New Roman"/>
        <w:i/>
        <w:color w:val="000000"/>
        <w:sz w:val="16"/>
        <w:szCs w:val="16"/>
      </w:rPr>
      <w:t>Makalenin adı</w:t>
    </w:r>
    <w:r w:rsidR="00EE67A1" w:rsidRPr="00B33AD5">
      <w:rPr>
        <w:rFonts w:ascii="Times New Roman" w:hAnsi="Times New Roman"/>
        <w:i/>
        <w:color w:val="000000"/>
        <w:sz w:val="16"/>
        <w:szCs w:val="16"/>
      </w:rPr>
      <w:t xml:space="preserve">… </w:t>
    </w:r>
    <w:r w:rsidR="00D9155E">
      <w:rPr>
        <w:rFonts w:ascii="Times New Roman" w:hAnsi="Times New Roman"/>
        <w:i/>
        <w:color w:val="000000"/>
        <w:sz w:val="16"/>
        <w:szCs w:val="16"/>
      </w:rPr>
      <w:t xml:space="preserve"> Soyad, A</w:t>
    </w:r>
    <w:r w:rsidR="001D6A90">
      <w:rPr>
        <w:rFonts w:ascii="Times New Roman" w:hAnsi="Times New Roman"/>
        <w:i/>
        <w:color w:val="000000"/>
        <w:sz w:val="16"/>
        <w:szCs w:val="16"/>
      </w:rPr>
      <w:t xml:space="preserve">.&amp; </w:t>
    </w:r>
    <w:r w:rsidR="00D9155E">
      <w:rPr>
        <w:rFonts w:ascii="Times New Roman" w:hAnsi="Times New Roman"/>
        <w:i/>
        <w:color w:val="000000"/>
        <w:sz w:val="16"/>
        <w:szCs w:val="16"/>
      </w:rPr>
      <w:t>Soyad</w:t>
    </w:r>
    <w:r w:rsidR="001D6A90">
      <w:rPr>
        <w:rFonts w:ascii="Times New Roman" w:hAnsi="Times New Roman"/>
        <w:i/>
        <w:color w:val="000000"/>
        <w:sz w:val="16"/>
        <w:szCs w:val="16"/>
      </w:rPr>
      <w:t>, A.</w:t>
    </w:r>
    <w:r>
      <w:rPr>
        <w:rFonts w:ascii="Times New Roman" w:hAnsi="Times New Roman"/>
        <w:i/>
        <w:color w:val="000000"/>
        <w:sz w:val="16"/>
        <w:szCs w:val="16"/>
      </w:rPr>
      <w:t xml:space="preserve"> </w:t>
    </w:r>
  </w:p>
  <w:p w:rsidR="003C5F05" w:rsidRDefault="003C5F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7A1" w:rsidRPr="00B33AD5" w:rsidRDefault="001D6A90" w:rsidP="0011727A">
    <w:pPr>
      <w:pStyle w:val="stbilgi"/>
      <w:pBdr>
        <w:bottom w:val="single" w:sz="4" w:space="1" w:color="auto"/>
      </w:pBdr>
      <w:tabs>
        <w:tab w:val="clear" w:pos="4536"/>
        <w:tab w:val="clear" w:pos="9072"/>
        <w:tab w:val="left" w:pos="880"/>
        <w:tab w:val="left" w:pos="6270"/>
      </w:tabs>
      <w:rPr>
        <w:rFonts w:ascii="Times New Roman" w:hAnsi="Times New Roman"/>
        <w:sz w:val="16"/>
        <w:szCs w:val="16"/>
      </w:rPr>
    </w:pPr>
    <w:r>
      <w:rPr>
        <w:rFonts w:ascii="Times New Roman" w:hAnsi="Times New Roman"/>
        <w:i/>
        <w:sz w:val="16"/>
        <w:szCs w:val="16"/>
      </w:rPr>
      <w:t>Ahi Evran Üniversitesi</w:t>
    </w:r>
    <w:r w:rsidR="00EE67A1" w:rsidRPr="00B33AD5">
      <w:rPr>
        <w:rFonts w:ascii="Times New Roman" w:hAnsi="Times New Roman"/>
        <w:i/>
        <w:sz w:val="16"/>
        <w:szCs w:val="16"/>
      </w:rPr>
      <w:t xml:space="preserve"> </w:t>
    </w:r>
    <w:r w:rsidR="00EC56BC">
      <w:rPr>
        <w:rFonts w:ascii="Times New Roman" w:hAnsi="Times New Roman"/>
        <w:i/>
        <w:sz w:val="16"/>
        <w:szCs w:val="16"/>
      </w:rPr>
      <w:t>Sosyal Bilimler Enstitüsü Dergisi (AEÜSBED)</w:t>
    </w:r>
    <w:r w:rsidR="00B33AD5">
      <w:rPr>
        <w:rFonts w:ascii="Times New Roman" w:hAnsi="Times New Roman"/>
        <w:i/>
        <w:sz w:val="16"/>
        <w:szCs w:val="16"/>
      </w:rPr>
      <w:t>,</w:t>
    </w:r>
    <w:r w:rsidR="00A65192">
      <w:rPr>
        <w:rFonts w:ascii="Times New Roman" w:hAnsi="Times New Roman"/>
        <w:i/>
        <w:sz w:val="16"/>
        <w:szCs w:val="16"/>
      </w:rPr>
      <w:t xml:space="preserve"> </w:t>
    </w:r>
    <w:r>
      <w:rPr>
        <w:rFonts w:ascii="Times New Roman" w:hAnsi="Times New Roman"/>
        <w:i/>
        <w:sz w:val="16"/>
        <w:szCs w:val="16"/>
      </w:rPr>
      <w:t xml:space="preserve">Yıl, </w:t>
    </w:r>
    <w:r w:rsidR="00B33AD5">
      <w:rPr>
        <w:rFonts w:ascii="Times New Roman" w:hAnsi="Times New Roman"/>
        <w:i/>
        <w:sz w:val="16"/>
        <w:szCs w:val="16"/>
      </w:rPr>
      <w:t>Cilt</w:t>
    </w:r>
    <w:r w:rsidR="00A65192">
      <w:rPr>
        <w:rFonts w:ascii="Times New Roman" w:hAnsi="Times New Roman"/>
        <w:i/>
        <w:sz w:val="16"/>
        <w:szCs w:val="16"/>
      </w:rPr>
      <w:t xml:space="preserve"> </w:t>
    </w:r>
    <w:r w:rsidR="00087CBD">
      <w:rPr>
        <w:rFonts w:ascii="Times New Roman" w:hAnsi="Times New Roman"/>
        <w:i/>
        <w:sz w:val="16"/>
        <w:szCs w:val="16"/>
      </w:rPr>
      <w:t>XX</w:t>
    </w:r>
    <w:r w:rsidR="00B33AD5">
      <w:rPr>
        <w:rFonts w:ascii="Times New Roman" w:hAnsi="Times New Roman"/>
        <w:i/>
        <w:sz w:val="16"/>
        <w:szCs w:val="16"/>
      </w:rPr>
      <w:t>,</w:t>
    </w:r>
    <w:r w:rsidR="00A65192">
      <w:rPr>
        <w:rFonts w:ascii="Times New Roman" w:hAnsi="Times New Roman"/>
        <w:i/>
        <w:sz w:val="16"/>
        <w:szCs w:val="16"/>
      </w:rPr>
      <w:t xml:space="preserve"> </w:t>
    </w:r>
    <w:r w:rsidR="00B33AD5">
      <w:rPr>
        <w:rFonts w:ascii="Times New Roman" w:hAnsi="Times New Roman"/>
        <w:i/>
        <w:sz w:val="16"/>
        <w:szCs w:val="16"/>
      </w:rPr>
      <w:t>Sayı</w:t>
    </w:r>
    <w:r w:rsidR="00A65192">
      <w:rPr>
        <w:rFonts w:ascii="Times New Roman" w:hAnsi="Times New Roman"/>
        <w:i/>
        <w:sz w:val="16"/>
        <w:szCs w:val="16"/>
      </w:rPr>
      <w:t xml:space="preserve"> </w:t>
    </w:r>
    <w:r w:rsidR="00087CBD">
      <w:rPr>
        <w:rFonts w:ascii="Times New Roman" w:hAnsi="Times New Roman"/>
        <w:i/>
        <w:sz w:val="16"/>
        <w:szCs w:val="16"/>
      </w:rPr>
      <w:t>X</w:t>
    </w:r>
    <w:r w:rsidR="00B33AD5">
      <w:rPr>
        <w:rFonts w:ascii="Times New Roman" w:hAnsi="Times New Roman"/>
        <w:i/>
        <w:sz w:val="16"/>
        <w:szCs w:val="16"/>
      </w:rPr>
      <w:t>,</w:t>
    </w:r>
    <w:r w:rsidR="00A65192">
      <w:rPr>
        <w:rFonts w:ascii="Times New Roman" w:hAnsi="Times New Roman"/>
        <w:i/>
        <w:sz w:val="16"/>
        <w:szCs w:val="16"/>
      </w:rPr>
      <w:t xml:space="preserve"> </w:t>
    </w:r>
    <w:r>
      <w:rPr>
        <w:rFonts w:ascii="Times New Roman" w:hAnsi="Times New Roman"/>
        <w:i/>
        <w:sz w:val="16"/>
        <w:szCs w:val="16"/>
      </w:rPr>
      <w:t>Sayfa XXX-XXX</w:t>
    </w:r>
    <w:r w:rsidR="00087CBD">
      <w:rPr>
        <w:rFonts w:ascii="Times New Roman" w:hAnsi="Times New Roman"/>
        <w:i/>
        <w:sz w:val="16"/>
        <w:szCs w:val="16"/>
      </w:rPr>
      <w:t xml:space="preserve">            </w:t>
    </w:r>
    <w:r w:rsidR="00101661">
      <w:rPr>
        <w:rFonts w:ascii="Times New Roman" w:hAnsi="Times New Roman"/>
        <w:i/>
        <w:sz w:val="16"/>
        <w:szCs w:val="16"/>
      </w:rPr>
      <w:t xml:space="preserve">  </w:t>
    </w:r>
    <w:r w:rsidR="00EE67A1" w:rsidRPr="00B33AD5">
      <w:rPr>
        <w:rFonts w:ascii="Times New Roman" w:hAnsi="Times New Roman"/>
        <w:i/>
        <w:sz w:val="16"/>
        <w:szCs w:val="16"/>
      </w:rPr>
      <w:t xml:space="preserve">            </w:t>
    </w:r>
  </w:p>
  <w:p w:rsidR="003C5F05" w:rsidRPr="003C5F05" w:rsidRDefault="003C5F05" w:rsidP="003C5F05">
    <w:pPr>
      <w:pStyle w:val="stbilgi"/>
      <w:jc w:val="center"/>
      <w:rPr>
        <w:rFonts w:ascii="Times New Roman" w:hAnsi="Times New Roman"/>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92" w:rsidRPr="00A65192" w:rsidRDefault="00EE67A1" w:rsidP="00A65192">
    <w:pPr>
      <w:pStyle w:val="stbilgi"/>
      <w:rPr>
        <w:rFonts w:ascii="Times New Roman" w:hAnsi="Times New Roman"/>
        <w:i/>
        <w:sz w:val="18"/>
        <w:szCs w:val="18"/>
      </w:rPr>
    </w:pPr>
    <w:r w:rsidRPr="00A65192">
      <w:rPr>
        <w:rFonts w:ascii="Times New Roman" w:hAnsi="Times New Roman"/>
        <w:i/>
        <w:sz w:val="18"/>
        <w:szCs w:val="18"/>
      </w:rPr>
      <w:t xml:space="preserve">Ahi Evran Üniversitesi </w:t>
    </w:r>
    <w:r w:rsidR="003164D8">
      <w:rPr>
        <w:rFonts w:ascii="Times New Roman" w:hAnsi="Times New Roman"/>
        <w:i/>
        <w:sz w:val="18"/>
        <w:szCs w:val="18"/>
      </w:rPr>
      <w:t>Sosyal Bilimler Enstitüsü Dergisi</w:t>
    </w:r>
    <w:r w:rsidRPr="00A65192">
      <w:rPr>
        <w:rFonts w:ascii="Times New Roman" w:hAnsi="Times New Roman"/>
        <w:i/>
        <w:sz w:val="18"/>
        <w:szCs w:val="18"/>
      </w:rPr>
      <w:t xml:space="preserve"> (</w:t>
    </w:r>
    <w:r w:rsidR="003164D8">
      <w:rPr>
        <w:rFonts w:ascii="Times New Roman" w:hAnsi="Times New Roman"/>
        <w:i/>
        <w:sz w:val="18"/>
        <w:szCs w:val="18"/>
      </w:rPr>
      <w:t>AEÜSBED</w:t>
    </w:r>
    <w:r w:rsidRPr="00A65192">
      <w:rPr>
        <w:rFonts w:ascii="Times New Roman" w:hAnsi="Times New Roman"/>
        <w:i/>
        <w:sz w:val="18"/>
        <w:szCs w:val="18"/>
      </w:rPr>
      <w:t>)</w:t>
    </w:r>
  </w:p>
  <w:p w:rsidR="00EE67A1" w:rsidRPr="00A65192" w:rsidRDefault="001D6A90" w:rsidP="00A65192">
    <w:pPr>
      <w:pStyle w:val="stbilgi"/>
      <w:rPr>
        <w:rFonts w:ascii="Times New Roman" w:hAnsi="Times New Roman"/>
        <w:i/>
        <w:sz w:val="18"/>
        <w:szCs w:val="18"/>
      </w:rPr>
    </w:pPr>
    <w:r>
      <w:rPr>
        <w:rFonts w:ascii="Times New Roman" w:hAnsi="Times New Roman"/>
        <w:i/>
        <w:sz w:val="18"/>
        <w:szCs w:val="18"/>
      </w:rPr>
      <w:t xml:space="preserve">Yıl, </w:t>
    </w:r>
    <w:r w:rsidR="00B33AD5" w:rsidRPr="00A65192">
      <w:rPr>
        <w:rFonts w:ascii="Times New Roman" w:hAnsi="Times New Roman"/>
        <w:i/>
        <w:sz w:val="18"/>
        <w:szCs w:val="18"/>
      </w:rPr>
      <w:t>Cilt</w:t>
    </w:r>
    <w:r w:rsidR="00A65192">
      <w:rPr>
        <w:rFonts w:ascii="Times New Roman" w:hAnsi="Times New Roman"/>
        <w:i/>
        <w:sz w:val="18"/>
        <w:szCs w:val="18"/>
      </w:rPr>
      <w:t xml:space="preserve"> </w:t>
    </w:r>
    <w:r w:rsidR="00853378">
      <w:rPr>
        <w:rFonts w:ascii="Times New Roman" w:hAnsi="Times New Roman"/>
        <w:i/>
        <w:sz w:val="18"/>
        <w:szCs w:val="18"/>
      </w:rPr>
      <w:t>XX</w:t>
    </w:r>
    <w:r w:rsidR="00B33AD5" w:rsidRPr="00A65192">
      <w:rPr>
        <w:rFonts w:ascii="Times New Roman" w:hAnsi="Times New Roman"/>
        <w:i/>
        <w:sz w:val="18"/>
        <w:szCs w:val="18"/>
      </w:rPr>
      <w:t>,</w:t>
    </w:r>
    <w:r w:rsidR="00A65192">
      <w:rPr>
        <w:rFonts w:ascii="Times New Roman" w:hAnsi="Times New Roman"/>
        <w:i/>
        <w:sz w:val="18"/>
        <w:szCs w:val="18"/>
      </w:rPr>
      <w:t xml:space="preserve"> </w:t>
    </w:r>
    <w:r w:rsidR="00B33AD5" w:rsidRPr="00A65192">
      <w:rPr>
        <w:rFonts w:ascii="Times New Roman" w:hAnsi="Times New Roman"/>
        <w:i/>
        <w:sz w:val="18"/>
        <w:szCs w:val="18"/>
      </w:rPr>
      <w:t>Sayı</w:t>
    </w:r>
    <w:r w:rsidR="00A65192">
      <w:rPr>
        <w:rFonts w:ascii="Times New Roman" w:hAnsi="Times New Roman"/>
        <w:i/>
        <w:sz w:val="18"/>
        <w:szCs w:val="18"/>
      </w:rPr>
      <w:t xml:space="preserve"> </w:t>
    </w:r>
    <w:r w:rsidR="00853378">
      <w:rPr>
        <w:rFonts w:ascii="Times New Roman" w:hAnsi="Times New Roman"/>
        <w:i/>
        <w:sz w:val="18"/>
        <w:szCs w:val="18"/>
      </w:rPr>
      <w:t>X</w:t>
    </w:r>
    <w:r w:rsidR="00B33AD5" w:rsidRPr="00A65192">
      <w:rPr>
        <w:rFonts w:ascii="Times New Roman" w:hAnsi="Times New Roman"/>
        <w:i/>
        <w:sz w:val="18"/>
        <w:szCs w:val="18"/>
      </w:rPr>
      <w:t>,</w:t>
    </w:r>
    <w:r w:rsidR="00EE67A1" w:rsidRPr="00A65192">
      <w:rPr>
        <w:rFonts w:ascii="Times New Roman" w:hAnsi="Times New Roman"/>
        <w:i/>
        <w:sz w:val="18"/>
        <w:szCs w:val="18"/>
      </w:rPr>
      <w:t xml:space="preserve"> Sayfa </w:t>
    </w:r>
    <w:r w:rsidR="00853378">
      <w:rPr>
        <w:rFonts w:ascii="Times New Roman" w:hAnsi="Times New Roman"/>
        <w:i/>
        <w:sz w:val="18"/>
        <w:szCs w:val="18"/>
      </w:rPr>
      <w:t>XX-XX</w:t>
    </w:r>
  </w:p>
  <w:p w:rsidR="00041265" w:rsidRDefault="0004126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1D8"/>
    <w:multiLevelType w:val="hybridMultilevel"/>
    <w:tmpl w:val="6FD0D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B40A04"/>
    <w:multiLevelType w:val="hybridMultilevel"/>
    <w:tmpl w:val="C8863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8120C7"/>
    <w:multiLevelType w:val="hybridMultilevel"/>
    <w:tmpl w:val="620CC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904010"/>
    <w:multiLevelType w:val="multilevel"/>
    <w:tmpl w:val="BB9853CC"/>
    <w:lvl w:ilvl="0">
      <w:start w:val="1"/>
      <w:numFmt w:val="decimal"/>
      <w:lvlText w:val="%1."/>
      <w:lvlJc w:val="left"/>
      <w:pPr>
        <w:ind w:left="1068" w:hanging="360"/>
      </w:pPr>
      <w:rPr>
        <w:rFonts w:hint="default"/>
      </w:rPr>
    </w:lvl>
    <w:lvl w:ilvl="1">
      <w:start w:val="1"/>
      <w:numFmt w:val="decimal"/>
      <w:lvlText w:val="%2)"/>
      <w:lvlJc w:val="left"/>
      <w:pPr>
        <w:ind w:left="1074" w:hanging="360"/>
      </w:pPr>
      <w:rPr>
        <w:rFonts w:hint="default"/>
        <w:b/>
        <w:sz w:val="20"/>
        <w:szCs w:val="18"/>
      </w:rPr>
    </w:lvl>
    <w:lvl w:ilvl="2">
      <w:start w:val="1"/>
      <w:numFmt w:val="decimal"/>
      <w:isLgl/>
      <w:lvlText w:val="%1.%2.%3."/>
      <w:lvlJc w:val="left"/>
      <w:pPr>
        <w:ind w:left="1440" w:hanging="720"/>
      </w:pPr>
      <w:rPr>
        <w:rFonts w:hint="default"/>
        <w:b/>
      </w:rPr>
    </w:lvl>
    <w:lvl w:ilvl="3">
      <w:start w:val="1"/>
      <w:numFmt w:val="decimal"/>
      <w:isLgl/>
      <w:lvlText w:val="%1.%2.%3.%4."/>
      <w:lvlJc w:val="left"/>
      <w:pPr>
        <w:ind w:left="1446" w:hanging="720"/>
      </w:pPr>
      <w:rPr>
        <w:rFonts w:hint="default"/>
        <w:b/>
      </w:rPr>
    </w:lvl>
    <w:lvl w:ilvl="4">
      <w:start w:val="1"/>
      <w:numFmt w:val="decimal"/>
      <w:isLgl/>
      <w:lvlText w:val="%1.%2.%3.%4.%5."/>
      <w:lvlJc w:val="left"/>
      <w:pPr>
        <w:ind w:left="1812" w:hanging="1080"/>
      </w:pPr>
      <w:rPr>
        <w:rFonts w:hint="default"/>
        <w:b/>
      </w:rPr>
    </w:lvl>
    <w:lvl w:ilvl="5">
      <w:start w:val="1"/>
      <w:numFmt w:val="decimal"/>
      <w:isLgl/>
      <w:lvlText w:val="%1.%2.%3.%4.%5.%6."/>
      <w:lvlJc w:val="left"/>
      <w:pPr>
        <w:ind w:left="1818" w:hanging="1080"/>
      </w:pPr>
      <w:rPr>
        <w:rFonts w:hint="default"/>
        <w:b/>
      </w:rPr>
    </w:lvl>
    <w:lvl w:ilvl="6">
      <w:start w:val="1"/>
      <w:numFmt w:val="decimal"/>
      <w:isLgl/>
      <w:lvlText w:val="%1.%2.%3.%4.%5.%6.%7."/>
      <w:lvlJc w:val="left"/>
      <w:pPr>
        <w:ind w:left="1824" w:hanging="1080"/>
      </w:pPr>
      <w:rPr>
        <w:rFonts w:hint="default"/>
        <w:b/>
      </w:rPr>
    </w:lvl>
    <w:lvl w:ilvl="7">
      <w:start w:val="1"/>
      <w:numFmt w:val="decimal"/>
      <w:isLgl/>
      <w:lvlText w:val="%1.%2.%3.%4.%5.%6.%7.%8."/>
      <w:lvlJc w:val="left"/>
      <w:pPr>
        <w:ind w:left="2190" w:hanging="1440"/>
      </w:pPr>
      <w:rPr>
        <w:rFonts w:hint="default"/>
        <w:b/>
      </w:rPr>
    </w:lvl>
    <w:lvl w:ilvl="8">
      <w:start w:val="1"/>
      <w:numFmt w:val="decimal"/>
      <w:isLgl/>
      <w:lvlText w:val="%1.%2.%3.%4.%5.%6.%7.%8.%9."/>
      <w:lvlJc w:val="left"/>
      <w:pPr>
        <w:ind w:left="2196" w:hanging="1440"/>
      </w:pPr>
      <w:rPr>
        <w:rFonts w:hint="default"/>
        <w:b/>
      </w:rPr>
    </w:lvl>
  </w:abstractNum>
  <w:abstractNum w:abstractNumId="4" w15:restartNumberingAfterBreak="0">
    <w:nsid w:val="139F6A07"/>
    <w:multiLevelType w:val="hybridMultilevel"/>
    <w:tmpl w:val="3AAE8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935238"/>
    <w:multiLevelType w:val="hybridMultilevel"/>
    <w:tmpl w:val="E3C4780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6" w15:restartNumberingAfterBreak="0">
    <w:nsid w:val="181A4019"/>
    <w:multiLevelType w:val="hybridMultilevel"/>
    <w:tmpl w:val="86BA2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768F7"/>
    <w:multiLevelType w:val="hybridMultilevel"/>
    <w:tmpl w:val="3A400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1563C3"/>
    <w:multiLevelType w:val="hybridMultilevel"/>
    <w:tmpl w:val="FF0E6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2D0143"/>
    <w:multiLevelType w:val="hybridMultilevel"/>
    <w:tmpl w:val="70946BC2"/>
    <w:lvl w:ilvl="0" w:tplc="4F468506">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B01C87"/>
    <w:multiLevelType w:val="hybridMultilevel"/>
    <w:tmpl w:val="114E3B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B11E80"/>
    <w:multiLevelType w:val="hybridMultilevel"/>
    <w:tmpl w:val="9C3E8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D61C3C"/>
    <w:multiLevelType w:val="hybridMultilevel"/>
    <w:tmpl w:val="6CFA3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024BC9"/>
    <w:multiLevelType w:val="hybridMultilevel"/>
    <w:tmpl w:val="585AF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8638C1"/>
    <w:multiLevelType w:val="hybridMultilevel"/>
    <w:tmpl w:val="0CCA2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8D3D22"/>
    <w:multiLevelType w:val="hybridMultilevel"/>
    <w:tmpl w:val="0408EA0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A47672"/>
    <w:multiLevelType w:val="hybridMultilevel"/>
    <w:tmpl w:val="AF607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D170D6"/>
    <w:multiLevelType w:val="hybridMultilevel"/>
    <w:tmpl w:val="177C63B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15:restartNumberingAfterBreak="0">
    <w:nsid w:val="42AD374E"/>
    <w:multiLevelType w:val="hybridMultilevel"/>
    <w:tmpl w:val="ADD20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946153"/>
    <w:multiLevelType w:val="hybridMultilevel"/>
    <w:tmpl w:val="830CF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9F1600"/>
    <w:multiLevelType w:val="hybridMultilevel"/>
    <w:tmpl w:val="7946C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94FF5"/>
    <w:multiLevelType w:val="hybridMultilevel"/>
    <w:tmpl w:val="79DA2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8F3AB9"/>
    <w:multiLevelType w:val="hybridMultilevel"/>
    <w:tmpl w:val="2D3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A24FD9"/>
    <w:multiLevelType w:val="hybridMultilevel"/>
    <w:tmpl w:val="8A56B118"/>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5" w15:restartNumberingAfterBreak="0">
    <w:nsid w:val="5C154C8E"/>
    <w:multiLevelType w:val="hybridMultilevel"/>
    <w:tmpl w:val="5D0059DA"/>
    <w:lvl w:ilvl="0" w:tplc="EDB01A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E052998"/>
    <w:multiLevelType w:val="hybridMultilevel"/>
    <w:tmpl w:val="DB1EA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8C6B37"/>
    <w:multiLevelType w:val="hybridMultilevel"/>
    <w:tmpl w:val="D4BCE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95D6957"/>
    <w:multiLevelType w:val="hybridMultilevel"/>
    <w:tmpl w:val="D528E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6131AA"/>
    <w:multiLevelType w:val="hybridMultilevel"/>
    <w:tmpl w:val="9D208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B034F7"/>
    <w:multiLevelType w:val="hybridMultilevel"/>
    <w:tmpl w:val="78CA6BFA"/>
    <w:lvl w:ilvl="0" w:tplc="D704768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FCD4D2E"/>
    <w:multiLevelType w:val="hybridMultilevel"/>
    <w:tmpl w:val="8FCA9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CC70A2"/>
    <w:multiLevelType w:val="hybridMultilevel"/>
    <w:tmpl w:val="8F2E38D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8C78C9"/>
    <w:multiLevelType w:val="hybridMultilevel"/>
    <w:tmpl w:val="2CE82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960A51"/>
    <w:multiLevelType w:val="hybridMultilevel"/>
    <w:tmpl w:val="E59AF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DA45D7"/>
    <w:multiLevelType w:val="hybridMultilevel"/>
    <w:tmpl w:val="16F28A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3B4918"/>
    <w:multiLevelType w:val="hybridMultilevel"/>
    <w:tmpl w:val="80329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6D59A5"/>
    <w:multiLevelType w:val="hybridMultilevel"/>
    <w:tmpl w:val="F21EF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BCB6616"/>
    <w:multiLevelType w:val="hybridMultilevel"/>
    <w:tmpl w:val="69369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28"/>
  </w:num>
  <w:num w:numId="4">
    <w:abstractNumId w:val="6"/>
  </w:num>
  <w:num w:numId="5">
    <w:abstractNumId w:val="4"/>
  </w:num>
  <w:num w:numId="6">
    <w:abstractNumId w:val="22"/>
  </w:num>
  <w:num w:numId="7">
    <w:abstractNumId w:val="23"/>
  </w:num>
  <w:num w:numId="8">
    <w:abstractNumId w:val="11"/>
  </w:num>
  <w:num w:numId="9">
    <w:abstractNumId w:val="37"/>
  </w:num>
  <w:num w:numId="10">
    <w:abstractNumId w:val="34"/>
  </w:num>
  <w:num w:numId="11">
    <w:abstractNumId w:val="17"/>
  </w:num>
  <w:num w:numId="12">
    <w:abstractNumId w:val="21"/>
  </w:num>
  <w:num w:numId="13">
    <w:abstractNumId w:val="15"/>
  </w:num>
  <w:num w:numId="14">
    <w:abstractNumId w:val="33"/>
  </w:num>
  <w:num w:numId="15">
    <w:abstractNumId w:val="26"/>
  </w:num>
  <w:num w:numId="16">
    <w:abstractNumId w:val="1"/>
  </w:num>
  <w:num w:numId="17">
    <w:abstractNumId w:val="31"/>
  </w:num>
  <w:num w:numId="18">
    <w:abstractNumId w:val="8"/>
  </w:num>
  <w:num w:numId="19">
    <w:abstractNumId w:val="2"/>
  </w:num>
  <w:num w:numId="20">
    <w:abstractNumId w:val="36"/>
  </w:num>
  <w:num w:numId="21">
    <w:abstractNumId w:val="27"/>
  </w:num>
  <w:num w:numId="22">
    <w:abstractNumId w:val="12"/>
  </w:num>
  <w:num w:numId="23">
    <w:abstractNumId w:val="35"/>
  </w:num>
  <w:num w:numId="24">
    <w:abstractNumId w:val="24"/>
  </w:num>
  <w:num w:numId="25">
    <w:abstractNumId w:val="20"/>
  </w:num>
  <w:num w:numId="26">
    <w:abstractNumId w:val="29"/>
  </w:num>
  <w:num w:numId="27">
    <w:abstractNumId w:val="7"/>
  </w:num>
  <w:num w:numId="28">
    <w:abstractNumId w:val="18"/>
  </w:num>
  <w:num w:numId="29">
    <w:abstractNumId w:val="19"/>
  </w:num>
  <w:num w:numId="30">
    <w:abstractNumId w:val="5"/>
  </w:num>
  <w:num w:numId="31">
    <w:abstractNumId w:val="3"/>
  </w:num>
  <w:num w:numId="32">
    <w:abstractNumId w:val="32"/>
  </w:num>
  <w:num w:numId="33">
    <w:abstractNumId w:val="16"/>
  </w:num>
  <w:num w:numId="34">
    <w:abstractNumId w:val="30"/>
  </w:num>
  <w:num w:numId="35">
    <w:abstractNumId w:val="25"/>
  </w:num>
  <w:num w:numId="36">
    <w:abstractNumId w:val="10"/>
  </w:num>
  <w:num w:numId="37">
    <w:abstractNumId w:val="13"/>
  </w:num>
  <w:num w:numId="38">
    <w:abstractNumId w:val="14"/>
  </w:num>
  <w:num w:numId="3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5E"/>
    <w:rsid w:val="0000029A"/>
    <w:rsid w:val="0000188D"/>
    <w:rsid w:val="00005718"/>
    <w:rsid w:val="00006080"/>
    <w:rsid w:val="00014D4B"/>
    <w:rsid w:val="00041265"/>
    <w:rsid w:val="0004314E"/>
    <w:rsid w:val="00044A2F"/>
    <w:rsid w:val="00044C38"/>
    <w:rsid w:val="00045B42"/>
    <w:rsid w:val="0004667F"/>
    <w:rsid w:val="00046B6D"/>
    <w:rsid w:val="00050373"/>
    <w:rsid w:val="00054DFE"/>
    <w:rsid w:val="00055156"/>
    <w:rsid w:val="00055B67"/>
    <w:rsid w:val="00065109"/>
    <w:rsid w:val="00066C0F"/>
    <w:rsid w:val="000810B5"/>
    <w:rsid w:val="00082C96"/>
    <w:rsid w:val="0008354F"/>
    <w:rsid w:val="00087CBD"/>
    <w:rsid w:val="00094396"/>
    <w:rsid w:val="000A0D3E"/>
    <w:rsid w:val="000A3609"/>
    <w:rsid w:val="000A5DEF"/>
    <w:rsid w:val="000B1830"/>
    <w:rsid w:val="000B31E5"/>
    <w:rsid w:val="000B4F9B"/>
    <w:rsid w:val="000B52A8"/>
    <w:rsid w:val="000C5A5B"/>
    <w:rsid w:val="000D2BD3"/>
    <w:rsid w:val="000E3FC2"/>
    <w:rsid w:val="000E458F"/>
    <w:rsid w:val="000E6DD9"/>
    <w:rsid w:val="000E713A"/>
    <w:rsid w:val="000F44D8"/>
    <w:rsid w:val="000F7A19"/>
    <w:rsid w:val="00101661"/>
    <w:rsid w:val="001166CC"/>
    <w:rsid w:val="0011727A"/>
    <w:rsid w:val="00124DC6"/>
    <w:rsid w:val="00127D7A"/>
    <w:rsid w:val="00131C46"/>
    <w:rsid w:val="00132035"/>
    <w:rsid w:val="00136F09"/>
    <w:rsid w:val="0013717C"/>
    <w:rsid w:val="00140623"/>
    <w:rsid w:val="00143E43"/>
    <w:rsid w:val="00145CE4"/>
    <w:rsid w:val="001515EA"/>
    <w:rsid w:val="001532F9"/>
    <w:rsid w:val="00154043"/>
    <w:rsid w:val="00156985"/>
    <w:rsid w:val="00160A11"/>
    <w:rsid w:val="001611CE"/>
    <w:rsid w:val="001649A6"/>
    <w:rsid w:val="00165800"/>
    <w:rsid w:val="001703F1"/>
    <w:rsid w:val="00172207"/>
    <w:rsid w:val="00173A36"/>
    <w:rsid w:val="00173C99"/>
    <w:rsid w:val="0017731E"/>
    <w:rsid w:val="001812C7"/>
    <w:rsid w:val="00186747"/>
    <w:rsid w:val="00186BE2"/>
    <w:rsid w:val="0019653E"/>
    <w:rsid w:val="00197710"/>
    <w:rsid w:val="001A14C4"/>
    <w:rsid w:val="001A375D"/>
    <w:rsid w:val="001A6C00"/>
    <w:rsid w:val="001B267E"/>
    <w:rsid w:val="001B3229"/>
    <w:rsid w:val="001B4813"/>
    <w:rsid w:val="001C070F"/>
    <w:rsid w:val="001C4F44"/>
    <w:rsid w:val="001C7BBD"/>
    <w:rsid w:val="001D2EC2"/>
    <w:rsid w:val="001D2F1F"/>
    <w:rsid w:val="001D3D73"/>
    <w:rsid w:val="001D4128"/>
    <w:rsid w:val="001D4AAD"/>
    <w:rsid w:val="001D5E24"/>
    <w:rsid w:val="001D6A90"/>
    <w:rsid w:val="001E07A1"/>
    <w:rsid w:val="001E323C"/>
    <w:rsid w:val="001E549C"/>
    <w:rsid w:val="001F0231"/>
    <w:rsid w:val="001F0DF9"/>
    <w:rsid w:val="001F6FFC"/>
    <w:rsid w:val="001F7C89"/>
    <w:rsid w:val="00212F41"/>
    <w:rsid w:val="002131D3"/>
    <w:rsid w:val="002142E3"/>
    <w:rsid w:val="00216AA7"/>
    <w:rsid w:val="002212B6"/>
    <w:rsid w:val="002229C2"/>
    <w:rsid w:val="00227925"/>
    <w:rsid w:val="00231342"/>
    <w:rsid w:val="002353DC"/>
    <w:rsid w:val="00242096"/>
    <w:rsid w:val="00244102"/>
    <w:rsid w:val="002476FB"/>
    <w:rsid w:val="002478D4"/>
    <w:rsid w:val="00247E5A"/>
    <w:rsid w:val="00250F9E"/>
    <w:rsid w:val="002552FF"/>
    <w:rsid w:val="00260EF5"/>
    <w:rsid w:val="00262B4A"/>
    <w:rsid w:val="0026396F"/>
    <w:rsid w:val="00264D2E"/>
    <w:rsid w:val="00265395"/>
    <w:rsid w:val="0026595B"/>
    <w:rsid w:val="00273803"/>
    <w:rsid w:val="002744A8"/>
    <w:rsid w:val="00283B57"/>
    <w:rsid w:val="00287ADF"/>
    <w:rsid w:val="00292B4D"/>
    <w:rsid w:val="00296C1D"/>
    <w:rsid w:val="002A00F3"/>
    <w:rsid w:val="002A0626"/>
    <w:rsid w:val="002A33A5"/>
    <w:rsid w:val="002A392B"/>
    <w:rsid w:val="002B27E2"/>
    <w:rsid w:val="002B30FD"/>
    <w:rsid w:val="002B36B5"/>
    <w:rsid w:val="002B565C"/>
    <w:rsid w:val="002B5C7A"/>
    <w:rsid w:val="002B78B0"/>
    <w:rsid w:val="002C60DD"/>
    <w:rsid w:val="002D571C"/>
    <w:rsid w:val="002D5B2E"/>
    <w:rsid w:val="002D7254"/>
    <w:rsid w:val="002E10D3"/>
    <w:rsid w:val="002F0A82"/>
    <w:rsid w:val="002F300B"/>
    <w:rsid w:val="003032F6"/>
    <w:rsid w:val="00303C41"/>
    <w:rsid w:val="0030637C"/>
    <w:rsid w:val="00306E15"/>
    <w:rsid w:val="00306F54"/>
    <w:rsid w:val="00310A72"/>
    <w:rsid w:val="003129F1"/>
    <w:rsid w:val="00313111"/>
    <w:rsid w:val="00314F77"/>
    <w:rsid w:val="003164D8"/>
    <w:rsid w:val="00322711"/>
    <w:rsid w:val="003440DD"/>
    <w:rsid w:val="00345318"/>
    <w:rsid w:val="0034599C"/>
    <w:rsid w:val="00345C91"/>
    <w:rsid w:val="003529B1"/>
    <w:rsid w:val="003566F6"/>
    <w:rsid w:val="003567DC"/>
    <w:rsid w:val="00356F11"/>
    <w:rsid w:val="00361F05"/>
    <w:rsid w:val="0036480B"/>
    <w:rsid w:val="00365725"/>
    <w:rsid w:val="0036601F"/>
    <w:rsid w:val="00372F06"/>
    <w:rsid w:val="003779FB"/>
    <w:rsid w:val="003925F7"/>
    <w:rsid w:val="003956B8"/>
    <w:rsid w:val="00395BDD"/>
    <w:rsid w:val="003A68B3"/>
    <w:rsid w:val="003B3F88"/>
    <w:rsid w:val="003B4119"/>
    <w:rsid w:val="003B7543"/>
    <w:rsid w:val="003C21C8"/>
    <w:rsid w:val="003C24BE"/>
    <w:rsid w:val="003C5F05"/>
    <w:rsid w:val="003D0AA7"/>
    <w:rsid w:val="003D1227"/>
    <w:rsid w:val="003D5E42"/>
    <w:rsid w:val="003E423E"/>
    <w:rsid w:val="003F3C7D"/>
    <w:rsid w:val="003F4720"/>
    <w:rsid w:val="003F4D08"/>
    <w:rsid w:val="003F56E2"/>
    <w:rsid w:val="00401C8F"/>
    <w:rsid w:val="004032B0"/>
    <w:rsid w:val="004100CA"/>
    <w:rsid w:val="00411BD4"/>
    <w:rsid w:val="004163CC"/>
    <w:rsid w:val="004204A4"/>
    <w:rsid w:val="004204C0"/>
    <w:rsid w:val="00426DB5"/>
    <w:rsid w:val="00427489"/>
    <w:rsid w:val="00433FA2"/>
    <w:rsid w:val="0044171E"/>
    <w:rsid w:val="00446B9B"/>
    <w:rsid w:val="004475DD"/>
    <w:rsid w:val="0045209B"/>
    <w:rsid w:val="00454558"/>
    <w:rsid w:val="00455527"/>
    <w:rsid w:val="004611D3"/>
    <w:rsid w:val="00470853"/>
    <w:rsid w:val="00483BA7"/>
    <w:rsid w:val="00484632"/>
    <w:rsid w:val="00485B62"/>
    <w:rsid w:val="004A05F5"/>
    <w:rsid w:val="004A19B7"/>
    <w:rsid w:val="004A4779"/>
    <w:rsid w:val="004A53C6"/>
    <w:rsid w:val="004A54A5"/>
    <w:rsid w:val="004A6809"/>
    <w:rsid w:val="004B3E9F"/>
    <w:rsid w:val="004C4408"/>
    <w:rsid w:val="004D0789"/>
    <w:rsid w:val="004E0B18"/>
    <w:rsid w:val="004E1CE8"/>
    <w:rsid w:val="004E7EA0"/>
    <w:rsid w:val="004F4D17"/>
    <w:rsid w:val="00500AA6"/>
    <w:rsid w:val="005010C7"/>
    <w:rsid w:val="00501DBA"/>
    <w:rsid w:val="005100DE"/>
    <w:rsid w:val="0051180C"/>
    <w:rsid w:val="005163BA"/>
    <w:rsid w:val="0051765F"/>
    <w:rsid w:val="005204F0"/>
    <w:rsid w:val="00526177"/>
    <w:rsid w:val="00527FF0"/>
    <w:rsid w:val="00536DC2"/>
    <w:rsid w:val="00541E99"/>
    <w:rsid w:val="00543226"/>
    <w:rsid w:val="0054580B"/>
    <w:rsid w:val="00551857"/>
    <w:rsid w:val="00565BE6"/>
    <w:rsid w:val="00567677"/>
    <w:rsid w:val="005708FE"/>
    <w:rsid w:val="00575769"/>
    <w:rsid w:val="00582E51"/>
    <w:rsid w:val="005914A4"/>
    <w:rsid w:val="00593EB6"/>
    <w:rsid w:val="005962A0"/>
    <w:rsid w:val="005A01D9"/>
    <w:rsid w:val="005A0E7D"/>
    <w:rsid w:val="005A224F"/>
    <w:rsid w:val="005A62FA"/>
    <w:rsid w:val="005B0E1C"/>
    <w:rsid w:val="005B6530"/>
    <w:rsid w:val="005C0B6C"/>
    <w:rsid w:val="005C2CD8"/>
    <w:rsid w:val="005C4BD8"/>
    <w:rsid w:val="005C5448"/>
    <w:rsid w:val="005D0F8A"/>
    <w:rsid w:val="005D48E2"/>
    <w:rsid w:val="005D4FA9"/>
    <w:rsid w:val="005D5F7E"/>
    <w:rsid w:val="005E6332"/>
    <w:rsid w:val="005E7D7A"/>
    <w:rsid w:val="005F1303"/>
    <w:rsid w:val="005F4A17"/>
    <w:rsid w:val="005F6CDB"/>
    <w:rsid w:val="005F7FC8"/>
    <w:rsid w:val="006055AE"/>
    <w:rsid w:val="00606D91"/>
    <w:rsid w:val="00606FD8"/>
    <w:rsid w:val="00607D25"/>
    <w:rsid w:val="00613DD3"/>
    <w:rsid w:val="0061455B"/>
    <w:rsid w:val="006203CC"/>
    <w:rsid w:val="0062615F"/>
    <w:rsid w:val="00632BEB"/>
    <w:rsid w:val="00636D9C"/>
    <w:rsid w:val="006407A3"/>
    <w:rsid w:val="00640F5E"/>
    <w:rsid w:val="006463D7"/>
    <w:rsid w:val="00654084"/>
    <w:rsid w:val="006547AD"/>
    <w:rsid w:val="00654E8F"/>
    <w:rsid w:val="00657AFB"/>
    <w:rsid w:val="00664DA5"/>
    <w:rsid w:val="00665081"/>
    <w:rsid w:val="00665094"/>
    <w:rsid w:val="00675043"/>
    <w:rsid w:val="00682EDC"/>
    <w:rsid w:val="00686976"/>
    <w:rsid w:val="00687878"/>
    <w:rsid w:val="00687D9D"/>
    <w:rsid w:val="006A38CA"/>
    <w:rsid w:val="006A6B14"/>
    <w:rsid w:val="006B06A9"/>
    <w:rsid w:val="006B770D"/>
    <w:rsid w:val="006B7BDC"/>
    <w:rsid w:val="006C1C4D"/>
    <w:rsid w:val="006D1946"/>
    <w:rsid w:val="006D6396"/>
    <w:rsid w:val="006E078D"/>
    <w:rsid w:val="006E2146"/>
    <w:rsid w:val="006F2590"/>
    <w:rsid w:val="006F4B90"/>
    <w:rsid w:val="006F4DC9"/>
    <w:rsid w:val="006F5C0F"/>
    <w:rsid w:val="00701165"/>
    <w:rsid w:val="00703E93"/>
    <w:rsid w:val="00706811"/>
    <w:rsid w:val="007102FD"/>
    <w:rsid w:val="00711D79"/>
    <w:rsid w:val="0071585B"/>
    <w:rsid w:val="00723AD9"/>
    <w:rsid w:val="0072749D"/>
    <w:rsid w:val="00730D1C"/>
    <w:rsid w:val="007311C1"/>
    <w:rsid w:val="00732786"/>
    <w:rsid w:val="007343C3"/>
    <w:rsid w:val="00741319"/>
    <w:rsid w:val="00745C15"/>
    <w:rsid w:val="0075260B"/>
    <w:rsid w:val="007558EB"/>
    <w:rsid w:val="00756D2B"/>
    <w:rsid w:val="007615D0"/>
    <w:rsid w:val="00761AF9"/>
    <w:rsid w:val="00762EA3"/>
    <w:rsid w:val="0076425C"/>
    <w:rsid w:val="00764FA3"/>
    <w:rsid w:val="00767FF8"/>
    <w:rsid w:val="00772BBA"/>
    <w:rsid w:val="00773ADB"/>
    <w:rsid w:val="00774F63"/>
    <w:rsid w:val="00776E52"/>
    <w:rsid w:val="007803DA"/>
    <w:rsid w:val="00782C3C"/>
    <w:rsid w:val="00795013"/>
    <w:rsid w:val="00797E16"/>
    <w:rsid w:val="007A17DA"/>
    <w:rsid w:val="007A18B2"/>
    <w:rsid w:val="007A2517"/>
    <w:rsid w:val="007A408A"/>
    <w:rsid w:val="007A54BE"/>
    <w:rsid w:val="007B2EF4"/>
    <w:rsid w:val="007B357F"/>
    <w:rsid w:val="007C0127"/>
    <w:rsid w:val="007C0B66"/>
    <w:rsid w:val="007C2D32"/>
    <w:rsid w:val="007C3F36"/>
    <w:rsid w:val="007C774E"/>
    <w:rsid w:val="007D0B25"/>
    <w:rsid w:val="007D4A7F"/>
    <w:rsid w:val="007D5729"/>
    <w:rsid w:val="007D6A36"/>
    <w:rsid w:val="007E1858"/>
    <w:rsid w:val="007E3374"/>
    <w:rsid w:val="007E55DA"/>
    <w:rsid w:val="007F235B"/>
    <w:rsid w:val="007F5816"/>
    <w:rsid w:val="007F61D4"/>
    <w:rsid w:val="007F79F5"/>
    <w:rsid w:val="00801274"/>
    <w:rsid w:val="0080164D"/>
    <w:rsid w:val="008052A6"/>
    <w:rsid w:val="00807FA3"/>
    <w:rsid w:val="00811670"/>
    <w:rsid w:val="00820DDF"/>
    <w:rsid w:val="0082313B"/>
    <w:rsid w:val="008248C4"/>
    <w:rsid w:val="00831C83"/>
    <w:rsid w:val="00836A0D"/>
    <w:rsid w:val="00837B6C"/>
    <w:rsid w:val="0084185F"/>
    <w:rsid w:val="00844F66"/>
    <w:rsid w:val="00850093"/>
    <w:rsid w:val="008500D3"/>
    <w:rsid w:val="0085023E"/>
    <w:rsid w:val="00853378"/>
    <w:rsid w:val="00856D97"/>
    <w:rsid w:val="0086419D"/>
    <w:rsid w:val="00871A09"/>
    <w:rsid w:val="0088486C"/>
    <w:rsid w:val="00886A93"/>
    <w:rsid w:val="008916EC"/>
    <w:rsid w:val="00891890"/>
    <w:rsid w:val="00896A0C"/>
    <w:rsid w:val="008A0843"/>
    <w:rsid w:val="008A2132"/>
    <w:rsid w:val="008A675B"/>
    <w:rsid w:val="008B025F"/>
    <w:rsid w:val="008B0D88"/>
    <w:rsid w:val="008B111A"/>
    <w:rsid w:val="008B670B"/>
    <w:rsid w:val="008C4864"/>
    <w:rsid w:val="008D07F3"/>
    <w:rsid w:val="008D1634"/>
    <w:rsid w:val="008D3A4A"/>
    <w:rsid w:val="008D4093"/>
    <w:rsid w:val="008D52CE"/>
    <w:rsid w:val="008D5A28"/>
    <w:rsid w:val="008E2F06"/>
    <w:rsid w:val="008E565E"/>
    <w:rsid w:val="008F153E"/>
    <w:rsid w:val="008F1A79"/>
    <w:rsid w:val="008F4151"/>
    <w:rsid w:val="008F7BEB"/>
    <w:rsid w:val="009036F7"/>
    <w:rsid w:val="0091204A"/>
    <w:rsid w:val="00913189"/>
    <w:rsid w:val="009136FC"/>
    <w:rsid w:val="00914DDC"/>
    <w:rsid w:val="0091641F"/>
    <w:rsid w:val="00920444"/>
    <w:rsid w:val="00920CD3"/>
    <w:rsid w:val="00927DED"/>
    <w:rsid w:val="009304D0"/>
    <w:rsid w:val="00935D8F"/>
    <w:rsid w:val="0093631B"/>
    <w:rsid w:val="009375F5"/>
    <w:rsid w:val="0094493E"/>
    <w:rsid w:val="0095049A"/>
    <w:rsid w:val="00952453"/>
    <w:rsid w:val="00954D8A"/>
    <w:rsid w:val="009570BA"/>
    <w:rsid w:val="00960A00"/>
    <w:rsid w:val="00963A3F"/>
    <w:rsid w:val="00964D89"/>
    <w:rsid w:val="00966107"/>
    <w:rsid w:val="0096655F"/>
    <w:rsid w:val="0097775A"/>
    <w:rsid w:val="00981E81"/>
    <w:rsid w:val="00983467"/>
    <w:rsid w:val="00985223"/>
    <w:rsid w:val="00992351"/>
    <w:rsid w:val="0099478B"/>
    <w:rsid w:val="0099535D"/>
    <w:rsid w:val="0099564B"/>
    <w:rsid w:val="009A006A"/>
    <w:rsid w:val="009A3FCC"/>
    <w:rsid w:val="009A6BFC"/>
    <w:rsid w:val="009C304A"/>
    <w:rsid w:val="009C436B"/>
    <w:rsid w:val="009C724F"/>
    <w:rsid w:val="009C7FDB"/>
    <w:rsid w:val="009D16EE"/>
    <w:rsid w:val="009D6142"/>
    <w:rsid w:val="009D7414"/>
    <w:rsid w:val="009E0C2F"/>
    <w:rsid w:val="009E240C"/>
    <w:rsid w:val="009E29AF"/>
    <w:rsid w:val="009E3926"/>
    <w:rsid w:val="009E4E49"/>
    <w:rsid w:val="009E5D1F"/>
    <w:rsid w:val="009F46C5"/>
    <w:rsid w:val="009F5D0D"/>
    <w:rsid w:val="009F73BB"/>
    <w:rsid w:val="00A005D0"/>
    <w:rsid w:val="00A007B2"/>
    <w:rsid w:val="00A05046"/>
    <w:rsid w:val="00A11AB9"/>
    <w:rsid w:val="00A138BA"/>
    <w:rsid w:val="00A17BF9"/>
    <w:rsid w:val="00A42DB3"/>
    <w:rsid w:val="00A45061"/>
    <w:rsid w:val="00A45080"/>
    <w:rsid w:val="00A45BBF"/>
    <w:rsid w:val="00A5030A"/>
    <w:rsid w:val="00A511C7"/>
    <w:rsid w:val="00A535B6"/>
    <w:rsid w:val="00A5725E"/>
    <w:rsid w:val="00A6154D"/>
    <w:rsid w:val="00A621BA"/>
    <w:rsid w:val="00A62BEB"/>
    <w:rsid w:val="00A65192"/>
    <w:rsid w:val="00A72225"/>
    <w:rsid w:val="00A745B2"/>
    <w:rsid w:val="00A7464B"/>
    <w:rsid w:val="00A7680E"/>
    <w:rsid w:val="00A77AE2"/>
    <w:rsid w:val="00A80045"/>
    <w:rsid w:val="00A90B77"/>
    <w:rsid w:val="00AA59A3"/>
    <w:rsid w:val="00AB178F"/>
    <w:rsid w:val="00AB4ABF"/>
    <w:rsid w:val="00AC0473"/>
    <w:rsid w:val="00AC6D7B"/>
    <w:rsid w:val="00AC7716"/>
    <w:rsid w:val="00AD3076"/>
    <w:rsid w:val="00AD4DB9"/>
    <w:rsid w:val="00AD70FA"/>
    <w:rsid w:val="00AD7F79"/>
    <w:rsid w:val="00AE3531"/>
    <w:rsid w:val="00AE5D7C"/>
    <w:rsid w:val="00AE7492"/>
    <w:rsid w:val="00AF2258"/>
    <w:rsid w:val="00AF7986"/>
    <w:rsid w:val="00B007D1"/>
    <w:rsid w:val="00B009B2"/>
    <w:rsid w:val="00B02FC8"/>
    <w:rsid w:val="00B040E3"/>
    <w:rsid w:val="00B073D6"/>
    <w:rsid w:val="00B07554"/>
    <w:rsid w:val="00B10D6E"/>
    <w:rsid w:val="00B1727B"/>
    <w:rsid w:val="00B27B63"/>
    <w:rsid w:val="00B3130B"/>
    <w:rsid w:val="00B33AD5"/>
    <w:rsid w:val="00B35776"/>
    <w:rsid w:val="00B35C42"/>
    <w:rsid w:val="00B375BA"/>
    <w:rsid w:val="00B377F0"/>
    <w:rsid w:val="00B379BF"/>
    <w:rsid w:val="00B37E56"/>
    <w:rsid w:val="00B408F8"/>
    <w:rsid w:val="00B46520"/>
    <w:rsid w:val="00B53C31"/>
    <w:rsid w:val="00B54330"/>
    <w:rsid w:val="00B56830"/>
    <w:rsid w:val="00B70493"/>
    <w:rsid w:val="00B70587"/>
    <w:rsid w:val="00B71B45"/>
    <w:rsid w:val="00B735C3"/>
    <w:rsid w:val="00B808FF"/>
    <w:rsid w:val="00B94838"/>
    <w:rsid w:val="00B94EF5"/>
    <w:rsid w:val="00B962D0"/>
    <w:rsid w:val="00BA1BFA"/>
    <w:rsid w:val="00BA2079"/>
    <w:rsid w:val="00BA26A2"/>
    <w:rsid w:val="00BA2BD5"/>
    <w:rsid w:val="00BA3261"/>
    <w:rsid w:val="00BB0C7C"/>
    <w:rsid w:val="00BB1E8C"/>
    <w:rsid w:val="00BB495C"/>
    <w:rsid w:val="00BC1B43"/>
    <w:rsid w:val="00BC3F0D"/>
    <w:rsid w:val="00BC484D"/>
    <w:rsid w:val="00BC4B14"/>
    <w:rsid w:val="00BC77AA"/>
    <w:rsid w:val="00BD24AA"/>
    <w:rsid w:val="00BD5494"/>
    <w:rsid w:val="00BD7673"/>
    <w:rsid w:val="00BE1CA8"/>
    <w:rsid w:val="00BE6B33"/>
    <w:rsid w:val="00BF0622"/>
    <w:rsid w:val="00BF3043"/>
    <w:rsid w:val="00BF7579"/>
    <w:rsid w:val="00C03106"/>
    <w:rsid w:val="00C0488A"/>
    <w:rsid w:val="00C04A23"/>
    <w:rsid w:val="00C15F99"/>
    <w:rsid w:val="00C233EC"/>
    <w:rsid w:val="00C268D5"/>
    <w:rsid w:val="00C349F2"/>
    <w:rsid w:val="00C40D97"/>
    <w:rsid w:val="00C41CC8"/>
    <w:rsid w:val="00C44A2E"/>
    <w:rsid w:val="00C60BE6"/>
    <w:rsid w:val="00C60CFE"/>
    <w:rsid w:val="00C66A8E"/>
    <w:rsid w:val="00C73E64"/>
    <w:rsid w:val="00C753EE"/>
    <w:rsid w:val="00C75681"/>
    <w:rsid w:val="00C81FDC"/>
    <w:rsid w:val="00C90B3F"/>
    <w:rsid w:val="00CA06D4"/>
    <w:rsid w:val="00CA11E3"/>
    <w:rsid w:val="00CA44B5"/>
    <w:rsid w:val="00CA7DB0"/>
    <w:rsid w:val="00CB1D97"/>
    <w:rsid w:val="00CC4919"/>
    <w:rsid w:val="00CC5074"/>
    <w:rsid w:val="00CD362E"/>
    <w:rsid w:val="00CD5301"/>
    <w:rsid w:val="00CE013B"/>
    <w:rsid w:val="00CE765C"/>
    <w:rsid w:val="00CF0D83"/>
    <w:rsid w:val="00CF1E05"/>
    <w:rsid w:val="00CF5FFC"/>
    <w:rsid w:val="00CF696F"/>
    <w:rsid w:val="00D01011"/>
    <w:rsid w:val="00D027B0"/>
    <w:rsid w:val="00D0413D"/>
    <w:rsid w:val="00D11356"/>
    <w:rsid w:val="00D12D15"/>
    <w:rsid w:val="00D1321A"/>
    <w:rsid w:val="00D15BDA"/>
    <w:rsid w:val="00D15C71"/>
    <w:rsid w:val="00D2079D"/>
    <w:rsid w:val="00D209B6"/>
    <w:rsid w:val="00D36EFB"/>
    <w:rsid w:val="00D43086"/>
    <w:rsid w:val="00D431ED"/>
    <w:rsid w:val="00D43539"/>
    <w:rsid w:val="00D4430B"/>
    <w:rsid w:val="00D46050"/>
    <w:rsid w:val="00D53F57"/>
    <w:rsid w:val="00D5419E"/>
    <w:rsid w:val="00D716FA"/>
    <w:rsid w:val="00D76170"/>
    <w:rsid w:val="00D7728C"/>
    <w:rsid w:val="00D8075C"/>
    <w:rsid w:val="00D9155E"/>
    <w:rsid w:val="00D949B8"/>
    <w:rsid w:val="00D94D38"/>
    <w:rsid w:val="00DB2AD2"/>
    <w:rsid w:val="00DB3C15"/>
    <w:rsid w:val="00DB6AF8"/>
    <w:rsid w:val="00DC1035"/>
    <w:rsid w:val="00DC17C9"/>
    <w:rsid w:val="00DC3F6D"/>
    <w:rsid w:val="00DC43D6"/>
    <w:rsid w:val="00DC48D1"/>
    <w:rsid w:val="00DD25F7"/>
    <w:rsid w:val="00DD32DC"/>
    <w:rsid w:val="00DD5F80"/>
    <w:rsid w:val="00DD735E"/>
    <w:rsid w:val="00DE1D4E"/>
    <w:rsid w:val="00DE71C4"/>
    <w:rsid w:val="00DF5D1D"/>
    <w:rsid w:val="00DF7226"/>
    <w:rsid w:val="00E01FDB"/>
    <w:rsid w:val="00E05394"/>
    <w:rsid w:val="00E05BB7"/>
    <w:rsid w:val="00E1042E"/>
    <w:rsid w:val="00E10F9F"/>
    <w:rsid w:val="00E12988"/>
    <w:rsid w:val="00E129DF"/>
    <w:rsid w:val="00E24FDC"/>
    <w:rsid w:val="00E26508"/>
    <w:rsid w:val="00E339BB"/>
    <w:rsid w:val="00E36805"/>
    <w:rsid w:val="00E3739A"/>
    <w:rsid w:val="00E509AF"/>
    <w:rsid w:val="00E53330"/>
    <w:rsid w:val="00E56C56"/>
    <w:rsid w:val="00E5774D"/>
    <w:rsid w:val="00E57EFA"/>
    <w:rsid w:val="00E64722"/>
    <w:rsid w:val="00E70D7E"/>
    <w:rsid w:val="00E72106"/>
    <w:rsid w:val="00E7239B"/>
    <w:rsid w:val="00E8034E"/>
    <w:rsid w:val="00E809C2"/>
    <w:rsid w:val="00E82FCB"/>
    <w:rsid w:val="00E86861"/>
    <w:rsid w:val="00E86FB8"/>
    <w:rsid w:val="00E95950"/>
    <w:rsid w:val="00E95996"/>
    <w:rsid w:val="00E95C3B"/>
    <w:rsid w:val="00E95CDD"/>
    <w:rsid w:val="00EA4DC2"/>
    <w:rsid w:val="00EB0297"/>
    <w:rsid w:val="00EB2F65"/>
    <w:rsid w:val="00EB790D"/>
    <w:rsid w:val="00EC40C4"/>
    <w:rsid w:val="00EC56BC"/>
    <w:rsid w:val="00EC71E0"/>
    <w:rsid w:val="00ED0C93"/>
    <w:rsid w:val="00ED22D2"/>
    <w:rsid w:val="00ED7BA7"/>
    <w:rsid w:val="00EE2635"/>
    <w:rsid w:val="00EE2E27"/>
    <w:rsid w:val="00EE607A"/>
    <w:rsid w:val="00EE67A1"/>
    <w:rsid w:val="00EF03E1"/>
    <w:rsid w:val="00EF0FCA"/>
    <w:rsid w:val="00EF2A26"/>
    <w:rsid w:val="00EF34D7"/>
    <w:rsid w:val="00EF7322"/>
    <w:rsid w:val="00EF758D"/>
    <w:rsid w:val="00F1483D"/>
    <w:rsid w:val="00F153A0"/>
    <w:rsid w:val="00F15FED"/>
    <w:rsid w:val="00F243F4"/>
    <w:rsid w:val="00F24A1C"/>
    <w:rsid w:val="00F30C75"/>
    <w:rsid w:val="00F332A4"/>
    <w:rsid w:val="00F34E69"/>
    <w:rsid w:val="00F40CF0"/>
    <w:rsid w:val="00F452E4"/>
    <w:rsid w:val="00F466B3"/>
    <w:rsid w:val="00F51505"/>
    <w:rsid w:val="00F563E9"/>
    <w:rsid w:val="00F57A2F"/>
    <w:rsid w:val="00F6080F"/>
    <w:rsid w:val="00F61ADF"/>
    <w:rsid w:val="00F61F9F"/>
    <w:rsid w:val="00F75184"/>
    <w:rsid w:val="00F80DEA"/>
    <w:rsid w:val="00F834F0"/>
    <w:rsid w:val="00F84442"/>
    <w:rsid w:val="00F8729D"/>
    <w:rsid w:val="00F96607"/>
    <w:rsid w:val="00FA1BFA"/>
    <w:rsid w:val="00FA47BF"/>
    <w:rsid w:val="00FA483D"/>
    <w:rsid w:val="00FB15A8"/>
    <w:rsid w:val="00FB1F40"/>
    <w:rsid w:val="00FB4153"/>
    <w:rsid w:val="00FB6371"/>
    <w:rsid w:val="00FB76E8"/>
    <w:rsid w:val="00FC33EE"/>
    <w:rsid w:val="00FC3B49"/>
    <w:rsid w:val="00FC70AE"/>
    <w:rsid w:val="00FD7305"/>
    <w:rsid w:val="00FF1D54"/>
    <w:rsid w:val="00FF2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1185B-DC38-4A1C-B0CC-C9E41CEA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Balk1">
    <w:name w:val="heading 1"/>
    <w:basedOn w:val="Normal"/>
    <w:next w:val="Normal"/>
    <w:link w:val="Balk1Char"/>
    <w:uiPriority w:val="9"/>
    <w:qFormat/>
    <w:rsid w:val="002B565C"/>
    <w:pPr>
      <w:keepNext/>
      <w:spacing w:before="240" w:after="60" w:line="360" w:lineRule="auto"/>
      <w:jc w:val="center"/>
      <w:outlineLvl w:val="0"/>
    </w:pPr>
    <w:rPr>
      <w:rFonts w:ascii="Times New Roman" w:hAnsi="Times New Roman"/>
      <w:b/>
      <w:bCs/>
      <w:kern w:val="32"/>
      <w:sz w:val="24"/>
      <w:szCs w:val="32"/>
      <w:lang w:eastAsia="en-US"/>
    </w:rPr>
  </w:style>
  <w:style w:type="paragraph" w:styleId="Balk2">
    <w:name w:val="heading 2"/>
    <w:basedOn w:val="Normal"/>
    <w:next w:val="Normal"/>
    <w:link w:val="Balk2Char"/>
    <w:unhideWhenUsed/>
    <w:qFormat/>
    <w:rsid w:val="002B565C"/>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unhideWhenUsed/>
    <w:qFormat/>
    <w:rsid w:val="002B565C"/>
    <w:pPr>
      <w:keepNext/>
      <w:keepLines/>
      <w:spacing w:before="200" w:after="0"/>
      <w:outlineLvl w:val="2"/>
    </w:pPr>
    <w:rPr>
      <w:rFonts w:ascii="Cambria"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B565C"/>
    <w:rPr>
      <w:rFonts w:ascii="Times New Roman" w:eastAsia="Times New Roman" w:hAnsi="Times New Roman" w:cs="Times New Roman"/>
      <w:b/>
      <w:bCs/>
      <w:kern w:val="32"/>
      <w:sz w:val="24"/>
      <w:szCs w:val="32"/>
      <w:lang w:eastAsia="en-US"/>
    </w:rPr>
  </w:style>
  <w:style w:type="character" w:customStyle="1" w:styleId="Balk2Char">
    <w:name w:val="Başlık 2 Char"/>
    <w:link w:val="Balk2"/>
    <w:rsid w:val="002B565C"/>
    <w:rPr>
      <w:rFonts w:ascii="Cambria" w:eastAsia="Times New Roman" w:hAnsi="Cambria" w:cs="Times New Roman"/>
      <w:b/>
      <w:bCs/>
      <w:color w:val="4F81BD"/>
      <w:sz w:val="26"/>
      <w:szCs w:val="26"/>
    </w:rPr>
  </w:style>
  <w:style w:type="character" w:customStyle="1" w:styleId="Balk3Char">
    <w:name w:val="Başlık 3 Char"/>
    <w:link w:val="Balk3"/>
    <w:uiPriority w:val="9"/>
    <w:rsid w:val="002B565C"/>
    <w:rPr>
      <w:rFonts w:ascii="Cambria" w:eastAsia="Times New Roman" w:hAnsi="Cambria" w:cs="Times New Roman"/>
      <w:b/>
      <w:bCs/>
      <w:color w:val="4F81BD"/>
    </w:rPr>
  </w:style>
  <w:style w:type="character" w:styleId="Kpr">
    <w:name w:val="Hyperlink"/>
    <w:basedOn w:val="VarsaylanParagrafYazTipi"/>
    <w:uiPriority w:val="99"/>
    <w:unhideWhenUsed/>
    <w:rsid w:val="002B565C"/>
  </w:style>
  <w:style w:type="paragraph" w:styleId="T1">
    <w:name w:val="toc 1"/>
    <w:basedOn w:val="Normal"/>
    <w:next w:val="Normal"/>
    <w:autoRedefine/>
    <w:uiPriority w:val="39"/>
    <w:semiHidden/>
    <w:unhideWhenUsed/>
    <w:qFormat/>
    <w:rsid w:val="002B565C"/>
    <w:pPr>
      <w:tabs>
        <w:tab w:val="right" w:leader="dot" w:pos="8210"/>
      </w:tabs>
      <w:spacing w:after="100" w:line="360" w:lineRule="auto"/>
      <w:jc w:val="both"/>
    </w:pPr>
    <w:rPr>
      <w:rFonts w:ascii="Times New Roman" w:hAnsi="Times New Roman"/>
      <w:b/>
      <w:noProof/>
      <w:color w:val="FF0000"/>
      <w:szCs w:val="24"/>
      <w:lang w:eastAsia="en-US"/>
    </w:rPr>
  </w:style>
  <w:style w:type="paragraph" w:styleId="T2">
    <w:name w:val="toc 2"/>
    <w:basedOn w:val="Normal"/>
    <w:next w:val="Normal"/>
    <w:autoRedefine/>
    <w:uiPriority w:val="39"/>
    <w:unhideWhenUsed/>
    <w:qFormat/>
    <w:rsid w:val="002B565C"/>
    <w:pPr>
      <w:tabs>
        <w:tab w:val="right" w:leader="dot" w:pos="8210"/>
      </w:tabs>
      <w:spacing w:after="100" w:line="360" w:lineRule="auto"/>
      <w:ind w:left="220"/>
      <w:jc w:val="both"/>
    </w:pPr>
    <w:rPr>
      <w:rFonts w:ascii="Times New Roman" w:hAnsi="Times New Roman"/>
      <w:noProof/>
      <w:szCs w:val="24"/>
      <w:lang w:eastAsia="en-US"/>
    </w:rPr>
  </w:style>
  <w:style w:type="paragraph" w:styleId="BalonMetni">
    <w:name w:val="Balloon Text"/>
    <w:basedOn w:val="Normal"/>
    <w:link w:val="BalonMetniChar"/>
    <w:uiPriority w:val="99"/>
    <w:semiHidden/>
    <w:unhideWhenUsed/>
    <w:rsid w:val="002B565C"/>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B565C"/>
    <w:rPr>
      <w:rFonts w:ascii="Tahoma" w:hAnsi="Tahoma" w:cs="Tahoma"/>
      <w:sz w:val="16"/>
      <w:szCs w:val="16"/>
    </w:rPr>
  </w:style>
  <w:style w:type="paragraph" w:customStyle="1" w:styleId="Default">
    <w:name w:val="Default"/>
    <w:rsid w:val="002B565C"/>
    <w:pPr>
      <w:autoSpaceDE w:val="0"/>
      <w:autoSpaceDN w:val="0"/>
      <w:adjustRightInd w:val="0"/>
    </w:pPr>
    <w:rPr>
      <w:rFonts w:ascii="Times New Roman" w:hAnsi="Times New Roman"/>
      <w:color w:val="000000"/>
      <w:sz w:val="24"/>
      <w:szCs w:val="24"/>
    </w:rPr>
  </w:style>
  <w:style w:type="paragraph" w:styleId="ekillerTablosu">
    <w:name w:val="table of figures"/>
    <w:basedOn w:val="Default"/>
    <w:next w:val="Default"/>
    <w:uiPriority w:val="99"/>
    <w:rsid w:val="002B565C"/>
    <w:rPr>
      <w:color w:val="auto"/>
    </w:rPr>
  </w:style>
  <w:style w:type="paragraph" w:customStyle="1" w:styleId="TOFI">
    <w:name w:val="TOFI"/>
    <w:basedOn w:val="Default"/>
    <w:next w:val="Default"/>
    <w:uiPriority w:val="99"/>
    <w:rsid w:val="002B565C"/>
    <w:rPr>
      <w:color w:val="auto"/>
    </w:rPr>
  </w:style>
  <w:style w:type="paragraph" w:styleId="ListeParagraf">
    <w:name w:val="List Paragraph"/>
    <w:basedOn w:val="Normal"/>
    <w:uiPriority w:val="34"/>
    <w:qFormat/>
    <w:rsid w:val="002B565C"/>
    <w:pPr>
      <w:ind w:left="720"/>
      <w:contextualSpacing/>
    </w:pPr>
  </w:style>
  <w:style w:type="paragraph" w:customStyle="1" w:styleId="AltKonuBal">
    <w:name w:val="Alt Konu Başlığı"/>
    <w:basedOn w:val="Normal"/>
    <w:link w:val="AltKonuBalChar"/>
    <w:qFormat/>
    <w:rsid w:val="002B565C"/>
    <w:pPr>
      <w:spacing w:after="60"/>
      <w:jc w:val="center"/>
      <w:outlineLvl w:val="1"/>
    </w:pPr>
    <w:rPr>
      <w:rFonts w:ascii="Arial" w:eastAsia="Calibri" w:hAnsi="Arial" w:cs="Arial"/>
      <w:sz w:val="24"/>
      <w:szCs w:val="24"/>
      <w:lang w:eastAsia="en-US"/>
    </w:rPr>
  </w:style>
  <w:style w:type="character" w:customStyle="1" w:styleId="AltKonuBalChar">
    <w:name w:val="Alt Konu Başlığı Char"/>
    <w:link w:val="AltKonuBal"/>
    <w:rsid w:val="002B565C"/>
    <w:rPr>
      <w:rFonts w:ascii="Arial" w:eastAsia="Calibri" w:hAnsi="Arial" w:cs="Arial"/>
      <w:sz w:val="24"/>
      <w:szCs w:val="24"/>
      <w:lang w:eastAsia="en-US"/>
    </w:rPr>
  </w:style>
  <w:style w:type="table" w:styleId="TabloKlavuzu">
    <w:name w:val="Table Grid"/>
    <w:basedOn w:val="NormalTablo"/>
    <w:uiPriority w:val="59"/>
    <w:rsid w:val="002B56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B565C"/>
    <w:pPr>
      <w:spacing w:before="100" w:beforeAutospacing="1" w:after="100" w:afterAutospacing="1" w:line="240" w:lineRule="auto"/>
    </w:pPr>
    <w:rPr>
      <w:rFonts w:ascii="Times New Roman" w:hAnsi="Times New Roman"/>
      <w:sz w:val="24"/>
      <w:szCs w:val="24"/>
    </w:rPr>
  </w:style>
  <w:style w:type="paragraph" w:styleId="stbilgi">
    <w:name w:val="header"/>
    <w:aliases w:val=" Char"/>
    <w:basedOn w:val="Normal"/>
    <w:link w:val="stbilgiChar"/>
    <w:uiPriority w:val="99"/>
    <w:unhideWhenUsed/>
    <w:rsid w:val="002B565C"/>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B565C"/>
  </w:style>
  <w:style w:type="paragraph" w:styleId="Altbilgi">
    <w:name w:val="footer"/>
    <w:basedOn w:val="Normal"/>
    <w:link w:val="AltbilgiChar"/>
    <w:uiPriority w:val="99"/>
    <w:unhideWhenUsed/>
    <w:rsid w:val="002B5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565C"/>
  </w:style>
  <w:style w:type="paragraph" w:styleId="KonuBal">
    <w:name w:val="Title"/>
    <w:basedOn w:val="Normal"/>
    <w:link w:val="KonuBalChar"/>
    <w:qFormat/>
    <w:rsid w:val="002B565C"/>
    <w:pPr>
      <w:spacing w:after="0" w:line="240" w:lineRule="auto"/>
      <w:jc w:val="center"/>
    </w:pPr>
    <w:rPr>
      <w:rFonts w:ascii="Arial" w:hAnsi="Arial" w:cs="Arial"/>
      <w:b/>
      <w:bCs/>
      <w:sz w:val="24"/>
      <w:szCs w:val="24"/>
    </w:rPr>
  </w:style>
  <w:style w:type="character" w:customStyle="1" w:styleId="KonuBalChar">
    <w:name w:val="Konu Başlığı Char"/>
    <w:link w:val="KonuBal"/>
    <w:rsid w:val="002B565C"/>
    <w:rPr>
      <w:rFonts w:ascii="Arial" w:eastAsia="Times New Roman" w:hAnsi="Arial" w:cs="Arial"/>
      <w:b/>
      <w:bCs/>
      <w:sz w:val="24"/>
      <w:szCs w:val="24"/>
    </w:rPr>
  </w:style>
  <w:style w:type="character" w:customStyle="1" w:styleId="apple-style-span">
    <w:name w:val="apple-style-span"/>
    <w:basedOn w:val="VarsaylanParagrafYazTipi"/>
    <w:rsid w:val="002B565C"/>
  </w:style>
  <w:style w:type="character" w:customStyle="1" w:styleId="apple-converted-space">
    <w:name w:val="apple-converted-space"/>
    <w:basedOn w:val="VarsaylanParagrafYazTipi"/>
    <w:rsid w:val="002B565C"/>
  </w:style>
  <w:style w:type="paragraph" w:styleId="AklamaMetni">
    <w:name w:val="annotation text"/>
    <w:basedOn w:val="Normal"/>
    <w:link w:val="AklamaMetniChar"/>
    <w:uiPriority w:val="99"/>
    <w:semiHidden/>
    <w:unhideWhenUsed/>
    <w:rsid w:val="002B565C"/>
    <w:pPr>
      <w:spacing w:line="240" w:lineRule="auto"/>
    </w:pPr>
    <w:rPr>
      <w:sz w:val="20"/>
      <w:szCs w:val="20"/>
    </w:rPr>
  </w:style>
  <w:style w:type="character" w:customStyle="1" w:styleId="AklamaMetniChar">
    <w:name w:val="Açıklama Metni Char"/>
    <w:link w:val="AklamaMetni"/>
    <w:uiPriority w:val="99"/>
    <w:semiHidden/>
    <w:rsid w:val="002B565C"/>
    <w:rPr>
      <w:sz w:val="20"/>
      <w:szCs w:val="20"/>
    </w:rPr>
  </w:style>
  <w:style w:type="character" w:customStyle="1" w:styleId="mediumtext">
    <w:name w:val="medium_text"/>
    <w:uiPriority w:val="99"/>
    <w:rsid w:val="002B565C"/>
    <w:rPr>
      <w:rFonts w:cs="Times New Roman"/>
    </w:rPr>
  </w:style>
  <w:style w:type="character" w:customStyle="1" w:styleId="shorttext">
    <w:name w:val="short_text"/>
    <w:uiPriority w:val="99"/>
    <w:rsid w:val="002B565C"/>
    <w:rPr>
      <w:rFonts w:cs="Times New Roman"/>
    </w:rPr>
  </w:style>
  <w:style w:type="character" w:customStyle="1" w:styleId="longtext">
    <w:name w:val="long_text"/>
    <w:uiPriority w:val="99"/>
    <w:rsid w:val="002B565C"/>
    <w:rPr>
      <w:rFonts w:cs="Times New Roman"/>
    </w:rPr>
  </w:style>
  <w:style w:type="character" w:styleId="Vurgu">
    <w:name w:val="Emphasis"/>
    <w:uiPriority w:val="20"/>
    <w:qFormat/>
    <w:rsid w:val="00896A0C"/>
    <w:rPr>
      <w:i/>
      <w:iCs/>
    </w:rPr>
  </w:style>
  <w:style w:type="character" w:styleId="Gl">
    <w:name w:val="Strong"/>
    <w:uiPriority w:val="22"/>
    <w:qFormat/>
    <w:rsid w:val="00E95950"/>
    <w:rPr>
      <w:b/>
      <w:bCs/>
    </w:rPr>
  </w:style>
  <w:style w:type="paragraph" w:customStyle="1" w:styleId="ListeParagraf1">
    <w:name w:val="Liste Paragraf1"/>
    <w:basedOn w:val="Normal"/>
    <w:rsid w:val="00094396"/>
    <w:pPr>
      <w:ind w:left="720"/>
    </w:pPr>
  </w:style>
  <w:style w:type="paragraph" w:styleId="SonnotMetni">
    <w:name w:val="endnote text"/>
    <w:basedOn w:val="Normal"/>
    <w:link w:val="SonnotMetniChar"/>
    <w:uiPriority w:val="99"/>
    <w:semiHidden/>
    <w:unhideWhenUsed/>
    <w:rsid w:val="00264D2E"/>
    <w:pPr>
      <w:spacing w:after="0" w:line="240" w:lineRule="auto"/>
    </w:pPr>
    <w:rPr>
      <w:sz w:val="20"/>
      <w:szCs w:val="20"/>
    </w:rPr>
  </w:style>
  <w:style w:type="character" w:customStyle="1" w:styleId="SonnotMetniChar">
    <w:name w:val="Sonnot Metni Char"/>
    <w:link w:val="SonnotMetni"/>
    <w:uiPriority w:val="99"/>
    <w:semiHidden/>
    <w:rsid w:val="00264D2E"/>
    <w:rPr>
      <w:sz w:val="20"/>
      <w:szCs w:val="20"/>
    </w:rPr>
  </w:style>
  <w:style w:type="character" w:styleId="SonnotBavurusu">
    <w:name w:val="endnote reference"/>
    <w:uiPriority w:val="99"/>
    <w:semiHidden/>
    <w:unhideWhenUsed/>
    <w:rsid w:val="00264D2E"/>
    <w:rPr>
      <w:vertAlign w:val="superscript"/>
    </w:rPr>
  </w:style>
  <w:style w:type="paragraph" w:styleId="DipnotMetni">
    <w:name w:val="footnote text"/>
    <w:basedOn w:val="Normal"/>
    <w:link w:val="DipnotMetniChar"/>
    <w:uiPriority w:val="99"/>
    <w:semiHidden/>
    <w:unhideWhenUsed/>
    <w:rsid w:val="00264D2E"/>
    <w:pPr>
      <w:spacing w:after="0" w:line="240" w:lineRule="auto"/>
    </w:pPr>
    <w:rPr>
      <w:sz w:val="20"/>
      <w:szCs w:val="20"/>
    </w:rPr>
  </w:style>
  <w:style w:type="character" w:customStyle="1" w:styleId="DipnotMetniChar">
    <w:name w:val="Dipnot Metni Char"/>
    <w:link w:val="DipnotMetni"/>
    <w:uiPriority w:val="99"/>
    <w:semiHidden/>
    <w:rsid w:val="00264D2E"/>
    <w:rPr>
      <w:sz w:val="20"/>
      <w:szCs w:val="20"/>
    </w:rPr>
  </w:style>
  <w:style w:type="character" w:styleId="DipnotBavurusu">
    <w:name w:val="footnote reference"/>
    <w:semiHidden/>
    <w:unhideWhenUsed/>
    <w:rsid w:val="00264D2E"/>
    <w:rPr>
      <w:vertAlign w:val="superscript"/>
    </w:rPr>
  </w:style>
  <w:style w:type="paragraph" w:customStyle="1" w:styleId="kefadzet">
    <w:name w:val="kefad_özet"/>
    <w:basedOn w:val="Normal"/>
    <w:rsid w:val="001C7BBD"/>
    <w:pPr>
      <w:spacing w:after="0" w:line="240" w:lineRule="auto"/>
      <w:jc w:val="center"/>
    </w:pPr>
    <w:rPr>
      <w:rFonts w:ascii="Times New Roman" w:hAnsi="Times New Roman"/>
      <w:b/>
      <w:sz w:val="18"/>
      <w:szCs w:val="18"/>
    </w:rPr>
  </w:style>
  <w:style w:type="paragraph" w:customStyle="1" w:styleId="kefadanahtar">
    <w:name w:val="kefad_anahtar"/>
    <w:basedOn w:val="Normal"/>
    <w:link w:val="kefadanahtarChar"/>
    <w:rsid w:val="001C7BBD"/>
    <w:pPr>
      <w:spacing w:after="0" w:line="240" w:lineRule="auto"/>
    </w:pPr>
    <w:rPr>
      <w:rFonts w:ascii="Times New Roman" w:hAnsi="Times New Roman"/>
      <w:b/>
      <w:caps/>
      <w:sz w:val="18"/>
      <w:szCs w:val="18"/>
    </w:rPr>
  </w:style>
  <w:style w:type="character" w:customStyle="1" w:styleId="kefadanahtarChar">
    <w:name w:val="kefad_anahtar Char"/>
    <w:link w:val="kefadanahtar"/>
    <w:rsid w:val="001C7BBD"/>
    <w:rPr>
      <w:rFonts w:ascii="Times New Roman" w:eastAsia="Times New Roman" w:hAnsi="Times New Roman" w:cs="Times New Roman"/>
      <w:b/>
      <w:caps/>
      <w:sz w:val="18"/>
      <w:szCs w:val="18"/>
    </w:rPr>
  </w:style>
  <w:style w:type="character" w:styleId="SayfaNumaras">
    <w:name w:val="page number"/>
    <w:basedOn w:val="VarsaylanParagrafYazTipi"/>
    <w:rsid w:val="00EE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7313">
      <w:bodyDiv w:val="1"/>
      <w:marLeft w:val="0"/>
      <w:marRight w:val="0"/>
      <w:marTop w:val="0"/>
      <w:marBottom w:val="0"/>
      <w:divBdr>
        <w:top w:val="none" w:sz="0" w:space="0" w:color="auto"/>
        <w:left w:val="none" w:sz="0" w:space="0" w:color="auto"/>
        <w:bottom w:val="none" w:sz="0" w:space="0" w:color="auto"/>
        <w:right w:val="none" w:sz="0" w:space="0" w:color="auto"/>
      </w:divBdr>
    </w:div>
    <w:div w:id="687146827">
      <w:bodyDiv w:val="1"/>
      <w:marLeft w:val="0"/>
      <w:marRight w:val="0"/>
      <w:marTop w:val="0"/>
      <w:marBottom w:val="0"/>
      <w:divBdr>
        <w:top w:val="none" w:sz="0" w:space="0" w:color="auto"/>
        <w:left w:val="none" w:sz="0" w:space="0" w:color="auto"/>
        <w:bottom w:val="none" w:sz="0" w:space="0" w:color="auto"/>
        <w:right w:val="none" w:sz="0" w:space="0" w:color="auto"/>
      </w:divBdr>
    </w:div>
    <w:div w:id="1029642201">
      <w:bodyDiv w:val="1"/>
      <w:marLeft w:val="0"/>
      <w:marRight w:val="0"/>
      <w:marTop w:val="0"/>
      <w:marBottom w:val="0"/>
      <w:divBdr>
        <w:top w:val="none" w:sz="0" w:space="0" w:color="auto"/>
        <w:left w:val="none" w:sz="0" w:space="0" w:color="auto"/>
        <w:bottom w:val="none" w:sz="0" w:space="0" w:color="auto"/>
        <w:right w:val="none" w:sz="0" w:space="0" w:color="auto"/>
      </w:divBdr>
      <w:divsChild>
        <w:div w:id="777453600">
          <w:marLeft w:val="547"/>
          <w:marRight w:val="0"/>
          <w:marTop w:val="0"/>
          <w:marBottom w:val="0"/>
          <w:divBdr>
            <w:top w:val="none" w:sz="0" w:space="0" w:color="auto"/>
            <w:left w:val="none" w:sz="0" w:space="0" w:color="auto"/>
            <w:bottom w:val="none" w:sz="0" w:space="0" w:color="auto"/>
            <w:right w:val="none" w:sz="0" w:space="0" w:color="auto"/>
          </w:divBdr>
        </w:div>
        <w:div w:id="1186794926">
          <w:marLeft w:val="547"/>
          <w:marRight w:val="0"/>
          <w:marTop w:val="0"/>
          <w:marBottom w:val="0"/>
          <w:divBdr>
            <w:top w:val="none" w:sz="0" w:space="0" w:color="auto"/>
            <w:left w:val="none" w:sz="0" w:space="0" w:color="auto"/>
            <w:bottom w:val="none" w:sz="0" w:space="0" w:color="auto"/>
            <w:right w:val="none" w:sz="0" w:space="0" w:color="auto"/>
          </w:divBdr>
        </w:div>
        <w:div w:id="1557007005">
          <w:marLeft w:val="547"/>
          <w:marRight w:val="0"/>
          <w:marTop w:val="0"/>
          <w:marBottom w:val="0"/>
          <w:divBdr>
            <w:top w:val="none" w:sz="0" w:space="0" w:color="auto"/>
            <w:left w:val="none" w:sz="0" w:space="0" w:color="auto"/>
            <w:bottom w:val="none" w:sz="0" w:space="0" w:color="auto"/>
            <w:right w:val="none" w:sz="0" w:space="0" w:color="auto"/>
          </w:divBdr>
        </w:div>
      </w:divsChild>
    </w:div>
    <w:div w:id="1045829545">
      <w:bodyDiv w:val="1"/>
      <w:marLeft w:val="0"/>
      <w:marRight w:val="0"/>
      <w:marTop w:val="0"/>
      <w:marBottom w:val="0"/>
      <w:divBdr>
        <w:top w:val="none" w:sz="0" w:space="0" w:color="auto"/>
        <w:left w:val="none" w:sz="0" w:space="0" w:color="auto"/>
        <w:bottom w:val="none" w:sz="0" w:space="0" w:color="auto"/>
        <w:right w:val="none" w:sz="0" w:space="0" w:color="auto"/>
      </w:divBdr>
    </w:div>
    <w:div w:id="1076588159">
      <w:bodyDiv w:val="1"/>
      <w:marLeft w:val="0"/>
      <w:marRight w:val="0"/>
      <w:marTop w:val="0"/>
      <w:marBottom w:val="0"/>
      <w:divBdr>
        <w:top w:val="none" w:sz="0" w:space="0" w:color="auto"/>
        <w:left w:val="none" w:sz="0" w:space="0" w:color="auto"/>
        <w:bottom w:val="none" w:sz="0" w:space="0" w:color="auto"/>
        <w:right w:val="none" w:sz="0" w:space="0" w:color="auto"/>
      </w:divBdr>
    </w:div>
    <w:div w:id="1246501037">
      <w:bodyDiv w:val="1"/>
      <w:marLeft w:val="0"/>
      <w:marRight w:val="0"/>
      <w:marTop w:val="0"/>
      <w:marBottom w:val="0"/>
      <w:divBdr>
        <w:top w:val="none" w:sz="0" w:space="0" w:color="auto"/>
        <w:left w:val="none" w:sz="0" w:space="0" w:color="auto"/>
        <w:bottom w:val="none" w:sz="0" w:space="0" w:color="auto"/>
        <w:right w:val="none" w:sz="0" w:space="0" w:color="auto"/>
      </w:divBdr>
    </w:div>
    <w:div w:id="18505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966E03-5040-40A9-90F2-7A22425D0443}" type="doc">
      <dgm:prSet loTypeId="urn:microsoft.com/office/officeart/2005/8/layout/chevron1" loCatId="process" qsTypeId="urn:microsoft.com/office/officeart/2005/8/quickstyle/simple1" qsCatId="simple" csTypeId="urn:microsoft.com/office/officeart/2005/8/colors/accent0_1" csCatId="mainScheme" phldr="1"/>
      <dgm:spPr/>
    </dgm:pt>
    <dgm:pt modelId="{2257068E-FD18-43FD-BF23-758FA972278C}">
      <dgm:prSet phldrT="[Metin]" custT="1"/>
      <dgm:spPr>
        <a:xfrm>
          <a:off x="1462" y="399351"/>
          <a:ext cx="1781491" cy="71259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Verilerin Azaltılması</a:t>
          </a:r>
        </a:p>
      </dgm:t>
    </dgm:pt>
    <dgm:pt modelId="{6B37E16D-F5CE-4134-9D55-F2548098DEE5}" type="parTrans" cxnId="{6ACB4DE2-9346-4EDF-87EF-2869A8BCB189}">
      <dgm:prSet/>
      <dgm:spPr/>
      <dgm:t>
        <a:bodyPr/>
        <a:lstStyle/>
        <a:p>
          <a:endParaRPr lang="tr-TR" sz="1000">
            <a:latin typeface="Times New Roman" panose="02020603050405020304" pitchFamily="18" charset="0"/>
            <a:cs typeface="Times New Roman" panose="02020603050405020304" pitchFamily="18" charset="0"/>
          </a:endParaRPr>
        </a:p>
      </dgm:t>
    </dgm:pt>
    <dgm:pt modelId="{ADB8D829-7093-481B-8411-7676D040B94C}" type="sibTrans" cxnId="{6ACB4DE2-9346-4EDF-87EF-2869A8BCB189}">
      <dgm:prSet/>
      <dgm:spPr/>
      <dgm:t>
        <a:bodyPr/>
        <a:lstStyle/>
        <a:p>
          <a:endParaRPr lang="tr-TR" sz="1000">
            <a:latin typeface="Times New Roman" panose="02020603050405020304" pitchFamily="18" charset="0"/>
            <a:cs typeface="Times New Roman" panose="02020603050405020304" pitchFamily="18" charset="0"/>
          </a:endParaRPr>
        </a:p>
      </dgm:t>
    </dgm:pt>
    <dgm:pt modelId="{266BE7A5-2B34-4569-B662-ED004C666709}">
      <dgm:prSet phldrT="[Metin]" custT="1"/>
      <dgm:spPr>
        <a:xfrm>
          <a:off x="1604804" y="399351"/>
          <a:ext cx="1781491" cy="71259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Verilerin Sunulması</a:t>
          </a:r>
        </a:p>
      </dgm:t>
    </dgm:pt>
    <dgm:pt modelId="{302B7A71-1477-4A07-AA46-2978C53F30D4}" type="parTrans" cxnId="{576328E7-4040-4418-AB02-F071FAC4FE57}">
      <dgm:prSet/>
      <dgm:spPr/>
      <dgm:t>
        <a:bodyPr/>
        <a:lstStyle/>
        <a:p>
          <a:endParaRPr lang="tr-TR" sz="1000">
            <a:latin typeface="Times New Roman" panose="02020603050405020304" pitchFamily="18" charset="0"/>
            <a:cs typeface="Times New Roman" panose="02020603050405020304" pitchFamily="18" charset="0"/>
          </a:endParaRPr>
        </a:p>
      </dgm:t>
    </dgm:pt>
    <dgm:pt modelId="{C85FB3FE-F6B3-4023-947B-323A3890FEC2}" type="sibTrans" cxnId="{576328E7-4040-4418-AB02-F071FAC4FE57}">
      <dgm:prSet/>
      <dgm:spPr/>
      <dgm:t>
        <a:bodyPr/>
        <a:lstStyle/>
        <a:p>
          <a:endParaRPr lang="tr-TR" sz="1000">
            <a:latin typeface="Times New Roman" panose="02020603050405020304" pitchFamily="18" charset="0"/>
            <a:cs typeface="Times New Roman" panose="02020603050405020304" pitchFamily="18" charset="0"/>
          </a:endParaRPr>
        </a:p>
      </dgm:t>
    </dgm:pt>
    <dgm:pt modelId="{D55A6753-E512-467D-961A-F8573E0407B7}">
      <dgm:prSet phldrT="[Metin]" custT="1"/>
      <dgm:spPr>
        <a:xfrm>
          <a:off x="3208146" y="399351"/>
          <a:ext cx="1781491" cy="71259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Sonuçların Biçimlendirilmesi</a:t>
          </a:r>
        </a:p>
      </dgm:t>
    </dgm:pt>
    <dgm:pt modelId="{F6F0B6BE-574A-49E7-B748-8B33CD25FBA2}" type="parTrans" cxnId="{70618669-151F-49F0-A3E8-6C4186576741}">
      <dgm:prSet/>
      <dgm:spPr/>
      <dgm:t>
        <a:bodyPr/>
        <a:lstStyle/>
        <a:p>
          <a:endParaRPr lang="tr-TR" sz="1000">
            <a:latin typeface="Times New Roman" panose="02020603050405020304" pitchFamily="18" charset="0"/>
            <a:cs typeface="Times New Roman" panose="02020603050405020304" pitchFamily="18" charset="0"/>
          </a:endParaRPr>
        </a:p>
      </dgm:t>
    </dgm:pt>
    <dgm:pt modelId="{87426982-D254-4853-AE1F-2BA17DBF7599}" type="sibTrans" cxnId="{70618669-151F-49F0-A3E8-6C4186576741}">
      <dgm:prSet/>
      <dgm:spPr/>
      <dgm:t>
        <a:bodyPr/>
        <a:lstStyle/>
        <a:p>
          <a:endParaRPr lang="tr-TR" sz="1000">
            <a:latin typeface="Times New Roman" panose="02020603050405020304" pitchFamily="18" charset="0"/>
            <a:cs typeface="Times New Roman" panose="02020603050405020304" pitchFamily="18" charset="0"/>
          </a:endParaRPr>
        </a:p>
      </dgm:t>
    </dgm:pt>
    <dgm:pt modelId="{A8BEB7CE-8CE5-4B31-8B76-169608098CDD}" type="pres">
      <dgm:prSet presAssocID="{34966E03-5040-40A9-90F2-7A22425D0443}" presName="Name0" presStyleCnt="0">
        <dgm:presLayoutVars>
          <dgm:dir/>
          <dgm:animLvl val="lvl"/>
          <dgm:resizeHandles val="exact"/>
        </dgm:presLayoutVars>
      </dgm:prSet>
      <dgm:spPr/>
    </dgm:pt>
    <dgm:pt modelId="{40280F22-10CC-4D88-905D-F701CE47BF16}" type="pres">
      <dgm:prSet presAssocID="{2257068E-FD18-43FD-BF23-758FA972278C}" presName="parTxOnly" presStyleLbl="node1" presStyleIdx="0" presStyleCnt="3">
        <dgm:presLayoutVars>
          <dgm:chMax val="0"/>
          <dgm:chPref val="0"/>
          <dgm:bulletEnabled val="1"/>
        </dgm:presLayoutVars>
      </dgm:prSet>
      <dgm:spPr>
        <a:prstGeom prst="chevron">
          <a:avLst/>
        </a:prstGeom>
      </dgm:spPr>
      <dgm:t>
        <a:bodyPr/>
        <a:lstStyle/>
        <a:p>
          <a:endParaRPr lang="tr-TR"/>
        </a:p>
      </dgm:t>
    </dgm:pt>
    <dgm:pt modelId="{7F86AECC-8112-4C06-8D8D-FC80B6531BBA}" type="pres">
      <dgm:prSet presAssocID="{ADB8D829-7093-481B-8411-7676D040B94C}" presName="parTxOnlySpace" presStyleCnt="0"/>
      <dgm:spPr/>
    </dgm:pt>
    <dgm:pt modelId="{43B428CA-654B-41F0-9C9C-69938693BB4E}" type="pres">
      <dgm:prSet presAssocID="{266BE7A5-2B34-4569-B662-ED004C666709}" presName="parTxOnly" presStyleLbl="node1" presStyleIdx="1" presStyleCnt="3">
        <dgm:presLayoutVars>
          <dgm:chMax val="0"/>
          <dgm:chPref val="0"/>
          <dgm:bulletEnabled val="1"/>
        </dgm:presLayoutVars>
      </dgm:prSet>
      <dgm:spPr>
        <a:prstGeom prst="chevron">
          <a:avLst/>
        </a:prstGeom>
      </dgm:spPr>
      <dgm:t>
        <a:bodyPr/>
        <a:lstStyle/>
        <a:p>
          <a:endParaRPr lang="tr-TR"/>
        </a:p>
      </dgm:t>
    </dgm:pt>
    <dgm:pt modelId="{F0DF9FE7-EE3C-47F9-9BBB-D77A50BE2D61}" type="pres">
      <dgm:prSet presAssocID="{C85FB3FE-F6B3-4023-947B-323A3890FEC2}" presName="parTxOnlySpace" presStyleCnt="0"/>
      <dgm:spPr/>
    </dgm:pt>
    <dgm:pt modelId="{83801AA2-2298-4426-B605-D189D5D35C8F}" type="pres">
      <dgm:prSet presAssocID="{D55A6753-E512-467D-961A-F8573E0407B7}" presName="parTxOnly" presStyleLbl="node1" presStyleIdx="2" presStyleCnt="3">
        <dgm:presLayoutVars>
          <dgm:chMax val="0"/>
          <dgm:chPref val="0"/>
          <dgm:bulletEnabled val="1"/>
        </dgm:presLayoutVars>
      </dgm:prSet>
      <dgm:spPr>
        <a:prstGeom prst="chevron">
          <a:avLst/>
        </a:prstGeom>
      </dgm:spPr>
      <dgm:t>
        <a:bodyPr/>
        <a:lstStyle/>
        <a:p>
          <a:endParaRPr lang="tr-TR"/>
        </a:p>
      </dgm:t>
    </dgm:pt>
  </dgm:ptLst>
  <dgm:cxnLst>
    <dgm:cxn modelId="{0E277889-7A14-4E1B-8A62-12A54E782B75}" type="presOf" srcId="{2257068E-FD18-43FD-BF23-758FA972278C}" destId="{40280F22-10CC-4D88-905D-F701CE47BF16}" srcOrd="0" destOrd="0" presId="urn:microsoft.com/office/officeart/2005/8/layout/chevron1"/>
    <dgm:cxn modelId="{70618669-151F-49F0-A3E8-6C4186576741}" srcId="{34966E03-5040-40A9-90F2-7A22425D0443}" destId="{D55A6753-E512-467D-961A-F8573E0407B7}" srcOrd="2" destOrd="0" parTransId="{F6F0B6BE-574A-49E7-B748-8B33CD25FBA2}" sibTransId="{87426982-D254-4853-AE1F-2BA17DBF7599}"/>
    <dgm:cxn modelId="{576328E7-4040-4418-AB02-F071FAC4FE57}" srcId="{34966E03-5040-40A9-90F2-7A22425D0443}" destId="{266BE7A5-2B34-4569-B662-ED004C666709}" srcOrd="1" destOrd="0" parTransId="{302B7A71-1477-4A07-AA46-2978C53F30D4}" sibTransId="{C85FB3FE-F6B3-4023-947B-323A3890FEC2}"/>
    <dgm:cxn modelId="{E4E2A3C0-B9D7-4542-A80F-815219AFFE5A}" type="presOf" srcId="{266BE7A5-2B34-4569-B662-ED004C666709}" destId="{43B428CA-654B-41F0-9C9C-69938693BB4E}" srcOrd="0" destOrd="0" presId="urn:microsoft.com/office/officeart/2005/8/layout/chevron1"/>
    <dgm:cxn modelId="{EF5D26B3-890A-4881-9698-DF6B3C0B0FD6}" type="presOf" srcId="{D55A6753-E512-467D-961A-F8573E0407B7}" destId="{83801AA2-2298-4426-B605-D189D5D35C8F}" srcOrd="0" destOrd="0" presId="urn:microsoft.com/office/officeart/2005/8/layout/chevron1"/>
    <dgm:cxn modelId="{6ACB4DE2-9346-4EDF-87EF-2869A8BCB189}" srcId="{34966E03-5040-40A9-90F2-7A22425D0443}" destId="{2257068E-FD18-43FD-BF23-758FA972278C}" srcOrd="0" destOrd="0" parTransId="{6B37E16D-F5CE-4134-9D55-F2548098DEE5}" sibTransId="{ADB8D829-7093-481B-8411-7676D040B94C}"/>
    <dgm:cxn modelId="{BB23B311-FAEE-4B82-8388-AB9724510BD4}" type="presOf" srcId="{34966E03-5040-40A9-90F2-7A22425D0443}" destId="{A8BEB7CE-8CE5-4B31-8B76-169608098CDD}" srcOrd="0" destOrd="0" presId="urn:microsoft.com/office/officeart/2005/8/layout/chevron1"/>
    <dgm:cxn modelId="{B5430843-9527-4B38-9C63-5300CA1F2D55}" type="presParOf" srcId="{A8BEB7CE-8CE5-4B31-8B76-169608098CDD}" destId="{40280F22-10CC-4D88-905D-F701CE47BF16}" srcOrd="0" destOrd="0" presId="urn:microsoft.com/office/officeart/2005/8/layout/chevron1"/>
    <dgm:cxn modelId="{449DA6DB-3F0F-43D0-B44D-D1FD1F4882B6}" type="presParOf" srcId="{A8BEB7CE-8CE5-4B31-8B76-169608098CDD}" destId="{7F86AECC-8112-4C06-8D8D-FC80B6531BBA}" srcOrd="1" destOrd="0" presId="urn:microsoft.com/office/officeart/2005/8/layout/chevron1"/>
    <dgm:cxn modelId="{9397D721-18B9-45BD-ADCF-BD349918CDAF}" type="presParOf" srcId="{A8BEB7CE-8CE5-4B31-8B76-169608098CDD}" destId="{43B428CA-654B-41F0-9C9C-69938693BB4E}" srcOrd="2" destOrd="0" presId="urn:microsoft.com/office/officeart/2005/8/layout/chevron1"/>
    <dgm:cxn modelId="{FA256311-3485-463E-90F7-AD26C082D955}" type="presParOf" srcId="{A8BEB7CE-8CE5-4B31-8B76-169608098CDD}" destId="{F0DF9FE7-EE3C-47F9-9BBB-D77A50BE2D61}" srcOrd="3" destOrd="0" presId="urn:microsoft.com/office/officeart/2005/8/layout/chevron1"/>
    <dgm:cxn modelId="{650351AF-8992-49FD-99BD-2A0929EB3BCE}" type="presParOf" srcId="{A8BEB7CE-8CE5-4B31-8B76-169608098CDD}" destId="{83801AA2-2298-4426-B605-D189D5D35C8F}"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80F22-10CC-4D88-905D-F701CE47BF16}">
      <dsp:nvSpPr>
        <dsp:cNvPr id="0" name=""/>
        <dsp:cNvSpPr/>
      </dsp:nvSpPr>
      <dsp:spPr>
        <a:xfrm>
          <a:off x="1462" y="400939"/>
          <a:ext cx="1781491" cy="712596"/>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Verilerin Azaltılması</a:t>
          </a:r>
        </a:p>
      </dsp:txBody>
      <dsp:txXfrm>
        <a:off x="357760" y="400939"/>
        <a:ext cx="1068895" cy="712596"/>
      </dsp:txXfrm>
    </dsp:sp>
    <dsp:sp modelId="{43B428CA-654B-41F0-9C9C-69938693BB4E}">
      <dsp:nvSpPr>
        <dsp:cNvPr id="0" name=""/>
        <dsp:cNvSpPr/>
      </dsp:nvSpPr>
      <dsp:spPr>
        <a:xfrm>
          <a:off x="1604804" y="400939"/>
          <a:ext cx="1781491" cy="712596"/>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Verilerin Sunulması</a:t>
          </a:r>
        </a:p>
      </dsp:txBody>
      <dsp:txXfrm>
        <a:off x="1961102" y="400939"/>
        <a:ext cx="1068895" cy="712596"/>
      </dsp:txXfrm>
    </dsp:sp>
    <dsp:sp modelId="{83801AA2-2298-4426-B605-D189D5D35C8F}">
      <dsp:nvSpPr>
        <dsp:cNvPr id="0" name=""/>
        <dsp:cNvSpPr/>
      </dsp:nvSpPr>
      <dsp:spPr>
        <a:xfrm>
          <a:off x="3208146" y="400939"/>
          <a:ext cx="1781491" cy="712596"/>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Sonuçların Biçimlendirilmesi</a:t>
          </a:r>
        </a:p>
      </dsp:txBody>
      <dsp:txXfrm>
        <a:off x="3564444" y="400939"/>
        <a:ext cx="1068895" cy="7125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F67C-A69B-4440-95CC-6C21326E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8310</Words>
  <Characters>47367</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cp:lastModifiedBy>ALİ</cp:lastModifiedBy>
  <cp:revision>5</cp:revision>
  <cp:lastPrinted>2011-12-29T10:33:00Z</cp:lastPrinted>
  <dcterms:created xsi:type="dcterms:W3CDTF">2017-02-07T12:12:00Z</dcterms:created>
  <dcterms:modified xsi:type="dcterms:W3CDTF">2017-02-07T12:39:00Z</dcterms:modified>
</cp:coreProperties>
</file>