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43" w:rsidRPr="000F6DA3" w:rsidRDefault="006F6443" w:rsidP="006F6443">
      <w:pPr>
        <w:tabs>
          <w:tab w:val="left" w:pos="3240"/>
        </w:tabs>
        <w:spacing w:before="240" w:after="240"/>
        <w:jc w:val="center"/>
        <w:rPr>
          <w:sz w:val="28"/>
          <w:szCs w:val="28"/>
        </w:rPr>
      </w:pPr>
      <w:r w:rsidRPr="000F6DA3">
        <w:rPr>
          <w:b/>
          <w:sz w:val="28"/>
          <w:szCs w:val="28"/>
        </w:rPr>
        <w:t>Orta Anadolu Bölgesinde Avrupa Sünesi</w:t>
      </w:r>
      <w:r>
        <w:rPr>
          <w:b/>
          <w:sz w:val="28"/>
          <w:szCs w:val="28"/>
        </w:rPr>
        <w:t xml:space="preserve"> </w:t>
      </w:r>
      <w:r w:rsidRPr="000F6DA3">
        <w:rPr>
          <w:b/>
          <w:sz w:val="28"/>
          <w:szCs w:val="28"/>
        </w:rPr>
        <w:t>(</w:t>
      </w:r>
      <w:r w:rsidR="00A7091E">
        <w:rPr>
          <w:b/>
          <w:i/>
          <w:sz w:val="28"/>
          <w:szCs w:val="28"/>
        </w:rPr>
        <w:t>Eurygaster</w:t>
      </w:r>
      <w:r w:rsidRPr="000F6DA3">
        <w:rPr>
          <w:b/>
          <w:i/>
          <w:sz w:val="28"/>
          <w:szCs w:val="28"/>
        </w:rPr>
        <w:t xml:space="preserve"> maura</w:t>
      </w:r>
      <w:r w:rsidRPr="000F6DA3">
        <w:rPr>
          <w:b/>
          <w:sz w:val="28"/>
          <w:szCs w:val="28"/>
        </w:rPr>
        <w:t xml:space="preserve"> L.)’nin neden olduğu ürün kayıpları ve ekonomik zarar eşiği üzerinde araştırmalar</w:t>
      </w:r>
    </w:p>
    <w:p w:rsidR="006C2E40" w:rsidRDefault="006F6443" w:rsidP="006C2E40">
      <w:pPr>
        <w:spacing w:before="480" w:after="120"/>
        <w:jc w:val="center"/>
        <w:rPr>
          <w:b/>
          <w:bCs/>
          <w:sz w:val="22"/>
          <w:szCs w:val="22"/>
          <w:vertAlign w:val="superscript"/>
        </w:rPr>
      </w:pPr>
      <w:r w:rsidRPr="00363070">
        <w:rPr>
          <w:b/>
          <w:bCs/>
          <w:sz w:val="22"/>
          <w:szCs w:val="22"/>
        </w:rPr>
        <w:t>Mümtaz ÖZKAN</w:t>
      </w:r>
      <w:r w:rsidRPr="00363070">
        <w:rPr>
          <w:rStyle w:val="DipnotBavurusu"/>
          <w:b/>
          <w:bCs/>
          <w:sz w:val="22"/>
          <w:szCs w:val="22"/>
        </w:rPr>
        <w:footnoteReference w:id="1"/>
      </w:r>
      <w:r>
        <w:rPr>
          <w:b/>
          <w:bCs/>
          <w:sz w:val="22"/>
          <w:szCs w:val="22"/>
        </w:rPr>
        <w:tab/>
      </w:r>
      <w:r w:rsidRPr="00363070">
        <w:rPr>
          <w:b/>
          <w:bCs/>
          <w:sz w:val="22"/>
          <w:szCs w:val="22"/>
          <w:u w:val="single"/>
        </w:rPr>
        <w:t>Numan E. BABAROĞLU</w:t>
      </w:r>
      <w:r w:rsidR="008B5530">
        <w:rPr>
          <w:b/>
          <w:bCs/>
          <w:sz w:val="22"/>
          <w:szCs w:val="22"/>
          <w:vertAlign w:val="superscript"/>
        </w:rPr>
        <w:t>1</w:t>
      </w:r>
      <w:r w:rsidR="006C2E40">
        <w:rPr>
          <w:b/>
          <w:bCs/>
          <w:sz w:val="22"/>
          <w:szCs w:val="22"/>
          <w:vertAlign w:val="superscript"/>
        </w:rPr>
        <w:t xml:space="preserve"> </w:t>
      </w:r>
      <w:r w:rsidR="006C2E40">
        <w:rPr>
          <w:b/>
          <w:bCs/>
          <w:sz w:val="22"/>
          <w:szCs w:val="22"/>
          <w:vertAlign w:val="superscript"/>
        </w:rPr>
        <w:tab/>
      </w:r>
      <w:r w:rsidRPr="00F24774">
        <w:rPr>
          <w:b/>
          <w:bCs/>
          <w:sz w:val="22"/>
          <w:szCs w:val="22"/>
        </w:rPr>
        <w:t xml:space="preserve">Atilla </w:t>
      </w:r>
      <w:r w:rsidRPr="0037625A">
        <w:rPr>
          <w:b/>
          <w:bCs/>
          <w:sz w:val="22"/>
          <w:szCs w:val="22"/>
        </w:rPr>
        <w:t>GÖKDOĞAN</w:t>
      </w:r>
      <w:r w:rsidR="008B5530">
        <w:rPr>
          <w:b/>
          <w:bCs/>
          <w:sz w:val="22"/>
          <w:szCs w:val="22"/>
          <w:vertAlign w:val="superscript"/>
        </w:rPr>
        <w:t>1</w:t>
      </w:r>
      <w:r>
        <w:rPr>
          <w:b/>
          <w:bCs/>
          <w:sz w:val="22"/>
          <w:szCs w:val="22"/>
          <w:vertAlign w:val="superscript"/>
        </w:rPr>
        <w:t xml:space="preserve"> </w:t>
      </w:r>
    </w:p>
    <w:p w:rsidR="006F6443" w:rsidRDefault="006F6443" w:rsidP="006C2E40">
      <w:pPr>
        <w:spacing w:after="480"/>
        <w:jc w:val="center"/>
        <w:rPr>
          <w:b/>
          <w:bCs/>
          <w:sz w:val="22"/>
          <w:szCs w:val="22"/>
        </w:rPr>
      </w:pPr>
      <w:r>
        <w:rPr>
          <w:b/>
          <w:bCs/>
          <w:sz w:val="22"/>
          <w:szCs w:val="22"/>
        </w:rPr>
        <w:t>Mustafa KAN</w:t>
      </w:r>
      <w:r>
        <w:rPr>
          <w:rStyle w:val="DipnotBavurusu"/>
          <w:b/>
          <w:bCs/>
          <w:sz w:val="22"/>
          <w:szCs w:val="22"/>
        </w:rPr>
        <w:footnoteReference w:id="2"/>
      </w:r>
      <w:r w:rsidR="006C2E40">
        <w:rPr>
          <w:b/>
          <w:bCs/>
          <w:sz w:val="22"/>
          <w:szCs w:val="22"/>
        </w:rPr>
        <w:tab/>
      </w:r>
      <w:r w:rsidR="006C2E40">
        <w:rPr>
          <w:b/>
          <w:bCs/>
          <w:sz w:val="22"/>
          <w:szCs w:val="22"/>
        </w:rPr>
        <w:tab/>
      </w:r>
      <w:r>
        <w:rPr>
          <w:b/>
          <w:bCs/>
          <w:sz w:val="22"/>
          <w:szCs w:val="22"/>
        </w:rPr>
        <w:t>Erhan KOÇAK</w:t>
      </w:r>
      <w:r>
        <w:rPr>
          <w:rStyle w:val="DipnotBavurusu"/>
          <w:b/>
          <w:bCs/>
          <w:sz w:val="22"/>
          <w:szCs w:val="22"/>
        </w:rPr>
        <w:footnoteReference w:id="3"/>
      </w:r>
    </w:p>
    <w:p w:rsidR="006F6443" w:rsidRPr="00282D10" w:rsidRDefault="006F6443" w:rsidP="006F6443">
      <w:pPr>
        <w:spacing w:before="240" w:after="240"/>
        <w:jc w:val="center"/>
        <w:rPr>
          <w:b/>
          <w:bCs/>
          <w:sz w:val="22"/>
          <w:szCs w:val="22"/>
        </w:rPr>
      </w:pPr>
      <w:r>
        <w:rPr>
          <w:b/>
          <w:bCs/>
          <w:sz w:val="22"/>
          <w:szCs w:val="22"/>
        </w:rPr>
        <w:t>ABSTRACT</w:t>
      </w:r>
    </w:p>
    <w:p w:rsidR="006F6443" w:rsidRPr="00711216" w:rsidRDefault="006F6443" w:rsidP="00711216">
      <w:pPr>
        <w:tabs>
          <w:tab w:val="left" w:pos="3828"/>
        </w:tabs>
        <w:spacing w:after="120"/>
        <w:jc w:val="center"/>
        <w:rPr>
          <w:b/>
          <w:sz w:val="20"/>
          <w:szCs w:val="20"/>
        </w:rPr>
      </w:pPr>
      <w:r w:rsidRPr="000F6DA3">
        <w:rPr>
          <w:b/>
          <w:sz w:val="22"/>
          <w:szCs w:val="22"/>
          <w:lang w:val="en-GB"/>
        </w:rPr>
        <w:t>Investigations on the crop losses by Sunn pest</w:t>
      </w:r>
      <w:r>
        <w:rPr>
          <w:b/>
          <w:sz w:val="22"/>
          <w:szCs w:val="22"/>
          <w:lang w:val="en-GB"/>
        </w:rPr>
        <w:t xml:space="preserve"> </w:t>
      </w:r>
      <w:r w:rsidRPr="000F6DA3">
        <w:rPr>
          <w:b/>
          <w:sz w:val="22"/>
          <w:szCs w:val="22"/>
          <w:lang w:val="en-GB"/>
        </w:rPr>
        <w:t>(</w:t>
      </w:r>
      <w:r w:rsidRPr="000F6DA3">
        <w:rPr>
          <w:b/>
          <w:i/>
          <w:sz w:val="22"/>
          <w:szCs w:val="22"/>
          <w:lang w:val="en-GB"/>
        </w:rPr>
        <w:t>E.maura</w:t>
      </w:r>
      <w:r>
        <w:rPr>
          <w:b/>
          <w:i/>
          <w:sz w:val="22"/>
          <w:szCs w:val="22"/>
          <w:lang w:val="en-GB"/>
        </w:rPr>
        <w:t xml:space="preserve"> </w:t>
      </w:r>
      <w:r>
        <w:rPr>
          <w:b/>
          <w:sz w:val="22"/>
          <w:szCs w:val="22"/>
          <w:lang w:val="en-GB"/>
        </w:rPr>
        <w:t>L.</w:t>
      </w:r>
      <w:r w:rsidRPr="000F6DA3">
        <w:rPr>
          <w:b/>
          <w:sz w:val="22"/>
          <w:szCs w:val="22"/>
          <w:lang w:val="en-GB"/>
        </w:rPr>
        <w:t xml:space="preserve">) and economic </w:t>
      </w:r>
      <w:r w:rsidRPr="00711216">
        <w:rPr>
          <w:b/>
          <w:sz w:val="20"/>
          <w:szCs w:val="20"/>
          <w:lang w:val="en-GB"/>
        </w:rPr>
        <w:t>damage threshold in Central Anatolia Region</w:t>
      </w:r>
    </w:p>
    <w:p w:rsidR="00515042" w:rsidRPr="00780485" w:rsidRDefault="00515042" w:rsidP="00515042">
      <w:pPr>
        <w:spacing w:after="120"/>
        <w:jc w:val="both"/>
        <w:rPr>
          <w:sz w:val="20"/>
          <w:szCs w:val="20"/>
          <w:lang w:val="en-US"/>
        </w:rPr>
      </w:pPr>
      <w:r w:rsidRPr="00780485">
        <w:rPr>
          <w:sz w:val="20"/>
          <w:szCs w:val="20"/>
          <w:lang w:val="en-US"/>
        </w:rPr>
        <w:t>This study was carried out to determine economic damage threshold of sunn pest in the field conditions in Central Anatolia Region. To reveal the economic damage threshold was based on the rate damage of grain (rate of consume). According to the results, it was determined that there was no the damage of</w:t>
      </w:r>
      <w:r w:rsidR="00F674A0">
        <w:rPr>
          <w:sz w:val="20"/>
          <w:szCs w:val="20"/>
          <w:lang w:val="en-US"/>
        </w:rPr>
        <w:t xml:space="preserve"> dry-heart leaves</w:t>
      </w:r>
      <w:r w:rsidRPr="00780485">
        <w:rPr>
          <w:sz w:val="20"/>
          <w:szCs w:val="20"/>
          <w:lang w:val="en-US"/>
        </w:rPr>
        <w:t xml:space="preserve"> caused by winter adult. Also, it was revealed that the damage of white spike was too low (0.09) to control this pest. </w:t>
      </w:r>
    </w:p>
    <w:p w:rsidR="00515042" w:rsidRPr="00780485" w:rsidRDefault="00515042" w:rsidP="00515042">
      <w:pPr>
        <w:spacing w:after="120"/>
        <w:jc w:val="both"/>
        <w:rPr>
          <w:sz w:val="20"/>
          <w:szCs w:val="20"/>
          <w:lang w:val="en-US"/>
        </w:rPr>
      </w:pPr>
      <w:r w:rsidRPr="00780485">
        <w:rPr>
          <w:sz w:val="20"/>
          <w:szCs w:val="20"/>
          <w:lang w:val="en-US"/>
        </w:rPr>
        <w:t>It was determined that the quality losses were in lower populations compared to quantitative losses caused by new adults and nymph. It was found out that the rate of consume changed by depending on pest, number of spikes and number of grain in spikes on m</w:t>
      </w:r>
      <w:r w:rsidRPr="00780485">
        <w:rPr>
          <w:sz w:val="20"/>
          <w:szCs w:val="20"/>
          <w:vertAlign w:val="superscript"/>
          <w:lang w:val="en-US"/>
        </w:rPr>
        <w:t>2</w:t>
      </w:r>
      <w:r w:rsidRPr="00780485">
        <w:rPr>
          <w:sz w:val="20"/>
          <w:szCs w:val="20"/>
          <w:lang w:val="en-US"/>
        </w:rPr>
        <w:t xml:space="preserve">. </w:t>
      </w:r>
    </w:p>
    <w:p w:rsidR="00515042" w:rsidRPr="00780485" w:rsidRDefault="00515042" w:rsidP="00515042">
      <w:pPr>
        <w:spacing w:after="120"/>
        <w:jc w:val="both"/>
        <w:rPr>
          <w:sz w:val="20"/>
          <w:szCs w:val="20"/>
          <w:lang w:val="en-US"/>
        </w:rPr>
      </w:pPr>
      <w:r w:rsidRPr="00780485">
        <w:rPr>
          <w:sz w:val="20"/>
          <w:szCs w:val="20"/>
          <w:lang w:val="en-US"/>
        </w:rPr>
        <w:t>When average of 407 spikes in m</w:t>
      </w:r>
      <w:r w:rsidRPr="00780485">
        <w:rPr>
          <w:sz w:val="20"/>
          <w:szCs w:val="20"/>
          <w:vertAlign w:val="superscript"/>
          <w:lang w:val="en-US"/>
        </w:rPr>
        <w:t>2</w:t>
      </w:r>
      <w:r w:rsidRPr="00780485">
        <w:rPr>
          <w:sz w:val="20"/>
          <w:szCs w:val="20"/>
          <w:lang w:val="en-US"/>
        </w:rPr>
        <w:t>, 26 number of grain in spikes and disturbed the quality of wheat acceptable the upper rate of consume was taken as 3.5% in the conditions of average climate for many years in Central Anatolia Region it was determined that the threshold of economic damage was appropriate as 7 individuals/m</w:t>
      </w:r>
      <w:r w:rsidRPr="00780485">
        <w:rPr>
          <w:sz w:val="20"/>
          <w:szCs w:val="20"/>
          <w:vertAlign w:val="superscript"/>
          <w:lang w:val="en-US"/>
        </w:rPr>
        <w:t>2</w:t>
      </w:r>
      <w:r w:rsidRPr="00780485">
        <w:rPr>
          <w:sz w:val="20"/>
          <w:szCs w:val="20"/>
          <w:lang w:val="en-US"/>
        </w:rPr>
        <w:t xml:space="preserve">. However, it was revealed that conditions of climate which effect yield of wheat by evaluating until to control sun pest, if necessary, it would be appropriate to revise on threshold of economic damage only that year. </w:t>
      </w:r>
    </w:p>
    <w:p w:rsidR="006F6443" w:rsidRPr="00711216" w:rsidRDefault="006F6443" w:rsidP="00515042">
      <w:pPr>
        <w:pStyle w:val="GvdeMetniGirintisi3"/>
        <w:spacing w:before="120" w:line="240" w:lineRule="auto"/>
        <w:ind w:left="1134" w:hanging="1134"/>
        <w:rPr>
          <w:rFonts w:ascii="Times New Roman" w:hAnsi="Times New Roman" w:cs="Times New Roman"/>
          <w:bCs/>
        </w:rPr>
      </w:pPr>
      <w:r w:rsidRPr="00515042">
        <w:rPr>
          <w:rFonts w:ascii="Times New Roman" w:hAnsi="Times New Roman" w:cs="Times New Roman"/>
          <w:b/>
          <w:lang w:val="en-US"/>
        </w:rPr>
        <w:t>Key words</w:t>
      </w:r>
      <w:r w:rsidRPr="00515042">
        <w:rPr>
          <w:rFonts w:ascii="Times New Roman" w:hAnsi="Times New Roman" w:cs="Times New Roman"/>
          <w:lang w:val="en-US"/>
        </w:rPr>
        <w:t>: Wheat,</w:t>
      </w:r>
      <w:r w:rsidR="00515042">
        <w:rPr>
          <w:rFonts w:ascii="Times New Roman" w:hAnsi="Times New Roman" w:cs="Times New Roman"/>
          <w:lang w:val="en-US"/>
        </w:rPr>
        <w:t xml:space="preserve"> </w:t>
      </w:r>
      <w:r w:rsidRPr="00515042">
        <w:rPr>
          <w:rFonts w:ascii="Times New Roman" w:hAnsi="Times New Roman" w:cs="Times New Roman"/>
          <w:bCs/>
          <w:lang w:val="en-US"/>
        </w:rPr>
        <w:t xml:space="preserve">Sunn pest, </w:t>
      </w:r>
      <w:r w:rsidRPr="00515042">
        <w:rPr>
          <w:rFonts w:ascii="Times New Roman" w:hAnsi="Times New Roman" w:cs="Times New Roman"/>
          <w:bCs/>
          <w:i/>
          <w:iCs/>
          <w:lang w:val="en-US"/>
        </w:rPr>
        <w:t>Eurygaster maura</w:t>
      </w:r>
      <w:r w:rsidRPr="00515042">
        <w:rPr>
          <w:rFonts w:ascii="Times New Roman" w:hAnsi="Times New Roman" w:cs="Times New Roman"/>
          <w:bCs/>
          <w:lang w:val="en-US"/>
        </w:rPr>
        <w:t xml:space="preserve">, Central Anatolia Region, Crop losses, </w:t>
      </w:r>
      <w:r w:rsidRPr="00515042">
        <w:rPr>
          <w:rFonts w:ascii="Times New Roman" w:hAnsi="Times New Roman" w:cs="Times New Roman"/>
          <w:lang w:val="en-US"/>
        </w:rPr>
        <w:t>Economic damage threshold</w:t>
      </w:r>
      <w:r w:rsidRPr="00711216">
        <w:rPr>
          <w:rFonts w:ascii="Times New Roman" w:hAnsi="Times New Roman" w:cs="Times New Roman"/>
          <w:bCs/>
        </w:rPr>
        <w:t xml:space="preserve">, </w:t>
      </w:r>
    </w:p>
    <w:p w:rsidR="006F6443" w:rsidRPr="00282D10" w:rsidRDefault="006F6443" w:rsidP="008B5530">
      <w:pPr>
        <w:spacing w:before="240" w:after="240"/>
        <w:jc w:val="center"/>
        <w:rPr>
          <w:b/>
          <w:bCs/>
          <w:sz w:val="22"/>
          <w:szCs w:val="22"/>
        </w:rPr>
      </w:pPr>
      <w:r w:rsidRPr="00282D10">
        <w:rPr>
          <w:b/>
          <w:bCs/>
          <w:sz w:val="22"/>
          <w:szCs w:val="22"/>
        </w:rPr>
        <w:t>ÖZ</w:t>
      </w:r>
    </w:p>
    <w:p w:rsidR="00363070" w:rsidRPr="008A3F48" w:rsidRDefault="006F6443" w:rsidP="008A3F48">
      <w:pPr>
        <w:spacing w:after="120"/>
        <w:jc w:val="both"/>
        <w:rPr>
          <w:sz w:val="20"/>
          <w:szCs w:val="20"/>
        </w:rPr>
      </w:pPr>
      <w:r w:rsidRPr="00A7091E">
        <w:rPr>
          <w:sz w:val="20"/>
          <w:szCs w:val="20"/>
        </w:rPr>
        <w:t>Orta Anadolu Bölgesinde Süne (</w:t>
      </w:r>
      <w:r w:rsidRPr="00A7091E">
        <w:rPr>
          <w:i/>
          <w:sz w:val="20"/>
          <w:szCs w:val="20"/>
        </w:rPr>
        <w:t>E. maura</w:t>
      </w:r>
      <w:r w:rsidRPr="00A7091E">
        <w:rPr>
          <w:sz w:val="20"/>
          <w:szCs w:val="20"/>
        </w:rPr>
        <w:t xml:space="preserve">)’nin buğdayda meydana getirdiği ürün kayıpları ve </w:t>
      </w:r>
      <w:r w:rsidR="00363070">
        <w:rPr>
          <w:sz w:val="20"/>
          <w:szCs w:val="20"/>
        </w:rPr>
        <w:t>mücadelesinde uygulanacak</w:t>
      </w:r>
      <w:r w:rsidRPr="00A7091E">
        <w:rPr>
          <w:sz w:val="20"/>
          <w:szCs w:val="20"/>
        </w:rPr>
        <w:t xml:space="preserve"> Ekonomik Zarar Eşiği</w:t>
      </w:r>
      <w:r w:rsidR="00363070">
        <w:rPr>
          <w:sz w:val="20"/>
          <w:szCs w:val="20"/>
        </w:rPr>
        <w:t>ni</w:t>
      </w:r>
      <w:r w:rsidRPr="00A7091E">
        <w:rPr>
          <w:sz w:val="20"/>
          <w:szCs w:val="20"/>
        </w:rPr>
        <w:t xml:space="preserve"> </w:t>
      </w:r>
      <w:r w:rsidR="00363070">
        <w:rPr>
          <w:sz w:val="20"/>
          <w:szCs w:val="20"/>
        </w:rPr>
        <w:t xml:space="preserve">belirlemek amacıyla doğa koşullarında yürüttüğümüz çalışmalar sonucunda; kışlamış erginlerin meydana getirdiği </w:t>
      </w:r>
      <w:r w:rsidR="00363070">
        <w:rPr>
          <w:sz w:val="20"/>
          <w:szCs w:val="20"/>
        </w:rPr>
        <w:lastRenderedPageBreak/>
        <w:t xml:space="preserve">kurtboğazı zararının görülmediği, akbaşak zararının ise mücadeleye gerek duyulmayacak oranda (0.09) görüldüğü belirlenmiştir. Nimf ve yeni nesil erginleri tanede beslenmesi nedeniyle kalite yönüyle oluşan kayıpların kantite yönüyle oluşan kayıplara göre çok daha düşük zararlı yoğunluklarında </w:t>
      </w:r>
      <w:r w:rsidR="008A3F48">
        <w:rPr>
          <w:sz w:val="20"/>
          <w:szCs w:val="20"/>
        </w:rPr>
        <w:t>meydana geldiği saptanmıştır. Ekonomik zarar eşiğini belirlemek için tanenin zarar görme oranı (emgi oranı) temel alınmış, bu oranın m</w:t>
      </w:r>
      <w:r w:rsidR="008A3F48">
        <w:rPr>
          <w:sz w:val="20"/>
          <w:szCs w:val="20"/>
          <w:vertAlign w:val="superscript"/>
        </w:rPr>
        <w:t xml:space="preserve">2’ </w:t>
      </w:r>
      <w:r w:rsidR="008A3F48">
        <w:rPr>
          <w:sz w:val="20"/>
          <w:szCs w:val="20"/>
        </w:rPr>
        <w:t xml:space="preserve">deki zararlı ve başak sayısı ile başaktaki tane adedine bağlı olarak değiştiği ortaya konmuştur. </w:t>
      </w:r>
    </w:p>
    <w:p w:rsidR="008A3F48" w:rsidRPr="00711216" w:rsidRDefault="008A3F48" w:rsidP="00711216">
      <w:pPr>
        <w:spacing w:after="120"/>
        <w:jc w:val="both"/>
        <w:rPr>
          <w:sz w:val="20"/>
          <w:szCs w:val="20"/>
        </w:rPr>
      </w:pPr>
      <w:r>
        <w:rPr>
          <w:sz w:val="20"/>
          <w:szCs w:val="20"/>
        </w:rPr>
        <w:t xml:space="preserve">Orta Anadolu Bölgesinde uzun yıllar ortalama iklim koşullarında </w:t>
      </w:r>
      <w:r w:rsidR="00711216">
        <w:rPr>
          <w:sz w:val="20"/>
          <w:szCs w:val="20"/>
        </w:rPr>
        <w:t>m</w:t>
      </w:r>
      <w:r w:rsidR="00711216">
        <w:rPr>
          <w:sz w:val="20"/>
          <w:szCs w:val="20"/>
          <w:vertAlign w:val="superscript"/>
        </w:rPr>
        <w:t xml:space="preserve">2’ </w:t>
      </w:r>
      <w:r w:rsidR="00711216">
        <w:rPr>
          <w:sz w:val="20"/>
          <w:szCs w:val="20"/>
        </w:rPr>
        <w:t xml:space="preserve">de </w:t>
      </w:r>
      <w:r>
        <w:rPr>
          <w:sz w:val="20"/>
          <w:szCs w:val="20"/>
        </w:rPr>
        <w:t>ortalama 407 adet</w:t>
      </w:r>
      <w:r w:rsidR="00711216">
        <w:rPr>
          <w:sz w:val="20"/>
          <w:szCs w:val="20"/>
        </w:rPr>
        <w:t xml:space="preserve"> başak, başaktaki tane sayısının 26 adet ve buğdayın kalitesini bozan kabul edilebilir üst emgi oranın da %3.5 olarak alındığında </w:t>
      </w:r>
      <w:r w:rsidR="00711216" w:rsidRPr="00711216">
        <w:rPr>
          <w:b/>
          <w:sz w:val="20"/>
          <w:szCs w:val="20"/>
        </w:rPr>
        <w:t>Ekonomik Zarar Eşiğinin 7 adet m</w:t>
      </w:r>
      <w:r w:rsidR="00711216" w:rsidRPr="00711216">
        <w:rPr>
          <w:b/>
          <w:sz w:val="20"/>
          <w:szCs w:val="20"/>
          <w:vertAlign w:val="superscript"/>
        </w:rPr>
        <w:t xml:space="preserve">-2 </w:t>
      </w:r>
      <w:r w:rsidR="00711216" w:rsidRPr="00711216">
        <w:rPr>
          <w:b/>
          <w:sz w:val="20"/>
          <w:szCs w:val="20"/>
        </w:rPr>
        <w:t>nimf</w:t>
      </w:r>
      <w:r w:rsidR="00711216">
        <w:rPr>
          <w:sz w:val="20"/>
          <w:szCs w:val="20"/>
        </w:rPr>
        <w:t xml:space="preserve"> olarak alınmasına, ancak süne mücadelesi zamanına kadar buğdayın verimini etkileyen iklim koşulları değerlendirilerek, gerekirse ekonomik zarar eşiğinde o yıla özgü revize yapılmasının uygun olacağı ortaya konulmuştur.</w:t>
      </w:r>
    </w:p>
    <w:p w:rsidR="006F6443" w:rsidRPr="00A7091E" w:rsidRDefault="006F6443" w:rsidP="00711216">
      <w:pPr>
        <w:spacing w:before="80" w:after="40"/>
        <w:ind w:left="1843" w:hanging="1843"/>
        <w:jc w:val="both"/>
        <w:rPr>
          <w:sz w:val="20"/>
          <w:szCs w:val="20"/>
        </w:rPr>
      </w:pPr>
      <w:r w:rsidRPr="00A7091E">
        <w:rPr>
          <w:b/>
          <w:sz w:val="20"/>
          <w:szCs w:val="20"/>
        </w:rPr>
        <w:t>Anahtar sözcükler</w:t>
      </w:r>
      <w:r w:rsidRPr="00A7091E">
        <w:rPr>
          <w:sz w:val="20"/>
          <w:szCs w:val="20"/>
        </w:rPr>
        <w:t xml:space="preserve">: </w:t>
      </w:r>
      <w:bookmarkStart w:id="0" w:name="_Toc151564700"/>
      <w:bookmarkStart w:id="1" w:name="_Toc151564916"/>
      <w:r w:rsidRPr="00A7091E">
        <w:rPr>
          <w:sz w:val="20"/>
          <w:szCs w:val="20"/>
        </w:rPr>
        <w:t xml:space="preserve">Buğday, </w:t>
      </w:r>
      <w:r w:rsidRPr="00A7091E">
        <w:rPr>
          <w:bCs/>
          <w:sz w:val="20"/>
          <w:szCs w:val="20"/>
        </w:rPr>
        <w:t xml:space="preserve">Süne, </w:t>
      </w:r>
      <w:r w:rsidRPr="00A7091E">
        <w:rPr>
          <w:bCs/>
          <w:i/>
          <w:iCs/>
          <w:sz w:val="20"/>
          <w:szCs w:val="20"/>
        </w:rPr>
        <w:t>Eurygaster maura</w:t>
      </w:r>
      <w:r w:rsidRPr="00A7091E">
        <w:rPr>
          <w:bCs/>
          <w:sz w:val="20"/>
          <w:szCs w:val="20"/>
        </w:rPr>
        <w:t xml:space="preserve">, Orta Anadolu Bölgesi, Ürün kayıpları, </w:t>
      </w:r>
      <w:r w:rsidRPr="00A7091E">
        <w:rPr>
          <w:bCs/>
          <w:iCs/>
          <w:sz w:val="20"/>
          <w:szCs w:val="20"/>
        </w:rPr>
        <w:t>Ekonomik</w:t>
      </w:r>
      <w:r w:rsidRPr="00A7091E">
        <w:rPr>
          <w:bCs/>
          <w:sz w:val="20"/>
          <w:szCs w:val="20"/>
        </w:rPr>
        <w:t xml:space="preserve"> </w:t>
      </w:r>
      <w:r w:rsidR="00711216">
        <w:rPr>
          <w:bCs/>
          <w:sz w:val="20"/>
          <w:szCs w:val="20"/>
        </w:rPr>
        <w:t>zarar e</w:t>
      </w:r>
      <w:r w:rsidRPr="00A7091E">
        <w:rPr>
          <w:bCs/>
          <w:sz w:val="20"/>
          <w:szCs w:val="20"/>
        </w:rPr>
        <w:t>şiği</w:t>
      </w:r>
    </w:p>
    <w:p w:rsidR="00CD43BC" w:rsidRPr="0000108A" w:rsidRDefault="00597ADC" w:rsidP="00A7091E">
      <w:pPr>
        <w:pStyle w:val="Balk1"/>
        <w:spacing w:after="240"/>
        <w:jc w:val="center"/>
        <w:rPr>
          <w:sz w:val="22"/>
          <w:szCs w:val="22"/>
        </w:rPr>
      </w:pPr>
      <w:bookmarkStart w:id="2" w:name="_Toc474153286"/>
      <w:bookmarkEnd w:id="0"/>
      <w:bookmarkEnd w:id="1"/>
      <w:r w:rsidRPr="0000108A">
        <w:rPr>
          <w:sz w:val="22"/>
          <w:szCs w:val="22"/>
        </w:rPr>
        <w:t>GİRİŞ</w:t>
      </w:r>
      <w:bookmarkEnd w:id="2"/>
    </w:p>
    <w:p w:rsidR="00441863" w:rsidRPr="0000108A" w:rsidRDefault="00441863" w:rsidP="005D7439">
      <w:pPr>
        <w:spacing w:after="120"/>
        <w:jc w:val="both"/>
        <w:rPr>
          <w:sz w:val="22"/>
          <w:szCs w:val="22"/>
        </w:rPr>
      </w:pPr>
      <w:r w:rsidRPr="0000108A">
        <w:rPr>
          <w:sz w:val="22"/>
          <w:szCs w:val="22"/>
        </w:rPr>
        <w:t>Tarımın tarih sahnesine çıkması</w:t>
      </w:r>
      <w:r w:rsidR="00F6150B" w:rsidRPr="0000108A">
        <w:rPr>
          <w:sz w:val="22"/>
          <w:szCs w:val="22"/>
        </w:rPr>
        <w:t>,</w:t>
      </w:r>
      <w:r w:rsidRPr="0000108A">
        <w:rPr>
          <w:sz w:val="22"/>
          <w:szCs w:val="22"/>
        </w:rPr>
        <w:t xml:space="preserve"> ilk yerleşik toplulukların oluşmaya başladığı dönem olarak kabul edilmektedir. Tarımın gelişmesiyle birlikte insanlık tarihi dönüşüm geçirmiştir. Bu gelişmeyi başlatan etkenlerden biriside buğdaydır. Yapılan arkeolojik kazılar sonucu Anadolu’nun buğdayın ilk evcilleştirildiği ve tarımının yapıldığı topraklar olduğu ortaya konulmuştur (Heun et al. 1997; Luo et al. 2007, Bilgic et al. 2016). Buğdayın evcilleştirilmesi yaklaşık 12.000 yıl önce başladı ve günümüzde uygarlığın gelişiminde bir dönüm noktası olarak kabul edilmektedir. Genetik analizler, tek taneli einkorn ve emmer buğdayının evcilleştirilmesinin Karacadağ (Diyarbakır) çevresinde yapıldığını göstermiştir</w:t>
      </w:r>
      <w:r w:rsidR="003E503F" w:rsidRPr="0000108A">
        <w:rPr>
          <w:sz w:val="22"/>
          <w:szCs w:val="22"/>
        </w:rPr>
        <w:t xml:space="preserve"> </w:t>
      </w:r>
      <w:r w:rsidRPr="0000108A">
        <w:rPr>
          <w:sz w:val="22"/>
          <w:szCs w:val="22"/>
        </w:rPr>
        <w:t xml:space="preserve">(Heun et al. 1997; Luo et al. 2007). Yine Çatalhöyük’te (Çumra-Konya) yapılan arkeolojik kazılardan M.Ö 6400-6200 yıllarına ait olduğu tahmin edilen buğday örnekleri elde edilmiştir (Bilgic et al. 2016). </w:t>
      </w:r>
    </w:p>
    <w:p w:rsidR="00441863" w:rsidRPr="0000108A" w:rsidRDefault="00441863" w:rsidP="005D7439">
      <w:pPr>
        <w:spacing w:after="120"/>
        <w:jc w:val="both"/>
        <w:rPr>
          <w:sz w:val="22"/>
          <w:szCs w:val="22"/>
        </w:rPr>
      </w:pPr>
      <w:r w:rsidRPr="0000108A">
        <w:rPr>
          <w:sz w:val="22"/>
          <w:szCs w:val="22"/>
        </w:rPr>
        <w:t xml:space="preserve">Başta buğday olmak üzere tarım ürünleri içerisinde temel besin maddesi olarak değerlendirilen tahıllar, hem Dünyada hem de Ülkemizde gıda güvencesi olarak değerlendirilmektedir. </w:t>
      </w:r>
      <w:r w:rsidR="006C1DC2" w:rsidRPr="0000108A">
        <w:rPr>
          <w:sz w:val="22"/>
          <w:szCs w:val="22"/>
        </w:rPr>
        <w:t>İ</w:t>
      </w:r>
      <w:r w:rsidRPr="0000108A">
        <w:rPr>
          <w:sz w:val="22"/>
          <w:szCs w:val="22"/>
        </w:rPr>
        <w:t>nsanoğlunun besin olarak tükettiği bitki türlerinin sayısı son derece sınırlı</w:t>
      </w:r>
      <w:r w:rsidR="006C1DC2" w:rsidRPr="0000108A">
        <w:rPr>
          <w:sz w:val="22"/>
          <w:szCs w:val="22"/>
        </w:rPr>
        <w:t xml:space="preserve">dır. </w:t>
      </w:r>
      <w:r w:rsidRPr="0000108A">
        <w:rPr>
          <w:sz w:val="22"/>
          <w:szCs w:val="22"/>
        </w:rPr>
        <w:t>195 bin çiçekli bitki türünden çoğunun insan tarafından kullanılabilecek yenilebilir parçalar üretmesine rağmen; ancak %0.1'den (300'den daha az) az tür gıda için kullanıl</w:t>
      </w:r>
      <w:r w:rsidR="006C1DC2" w:rsidRPr="0000108A">
        <w:rPr>
          <w:sz w:val="22"/>
          <w:szCs w:val="22"/>
        </w:rPr>
        <w:t>maktadır</w:t>
      </w:r>
      <w:r w:rsidRPr="0000108A">
        <w:rPr>
          <w:sz w:val="22"/>
          <w:szCs w:val="22"/>
        </w:rPr>
        <w:t xml:space="preserve"> </w:t>
      </w:r>
      <w:r w:rsidR="006C1DC2" w:rsidRPr="0000108A">
        <w:rPr>
          <w:sz w:val="22"/>
          <w:szCs w:val="22"/>
        </w:rPr>
        <w:t>(Cordain, 1999)</w:t>
      </w:r>
      <w:r w:rsidRPr="0000108A">
        <w:rPr>
          <w:sz w:val="22"/>
          <w:szCs w:val="22"/>
        </w:rPr>
        <w:t xml:space="preserve">. </w:t>
      </w:r>
      <w:r w:rsidR="006C1DC2" w:rsidRPr="0000108A">
        <w:rPr>
          <w:sz w:val="22"/>
          <w:szCs w:val="22"/>
        </w:rPr>
        <w:t>Y</w:t>
      </w:r>
      <w:r w:rsidRPr="0000108A">
        <w:rPr>
          <w:sz w:val="22"/>
          <w:szCs w:val="22"/>
        </w:rPr>
        <w:t>aklaşık 17 bitki türü, insanlık besin ihtiyacının</w:t>
      </w:r>
      <w:r w:rsidR="006C1DC2" w:rsidRPr="0000108A">
        <w:rPr>
          <w:sz w:val="22"/>
          <w:szCs w:val="22"/>
        </w:rPr>
        <w:t xml:space="preserve"> </w:t>
      </w:r>
      <w:r w:rsidRPr="0000108A">
        <w:rPr>
          <w:sz w:val="22"/>
          <w:szCs w:val="22"/>
        </w:rPr>
        <w:t>% 95'ini sağla</w:t>
      </w:r>
      <w:r w:rsidR="006C1DC2" w:rsidRPr="0000108A">
        <w:rPr>
          <w:sz w:val="22"/>
          <w:szCs w:val="22"/>
        </w:rPr>
        <w:t>rken</w:t>
      </w:r>
      <w:r w:rsidRPr="0000108A">
        <w:rPr>
          <w:sz w:val="22"/>
          <w:szCs w:val="22"/>
        </w:rPr>
        <w:t>, bu oran içerisinde tahıllar en büyük paya sahip</w:t>
      </w:r>
      <w:r w:rsidR="006C1DC2" w:rsidRPr="0000108A">
        <w:rPr>
          <w:sz w:val="22"/>
          <w:szCs w:val="22"/>
        </w:rPr>
        <w:t>tir. B</w:t>
      </w:r>
      <w:r w:rsidRPr="0000108A">
        <w:rPr>
          <w:sz w:val="22"/>
          <w:szCs w:val="22"/>
        </w:rPr>
        <w:t xml:space="preserve">uğday, mısır, pirinç, arpa, sorgum, yulaf, çavdar ve darıdan oluşan 8 hububat türü, besin enerjisinin %56'sını, proteinin % 50'sini sağlamaktadır </w:t>
      </w:r>
      <w:r w:rsidR="006C1DC2" w:rsidRPr="0000108A">
        <w:rPr>
          <w:sz w:val="22"/>
          <w:szCs w:val="22"/>
        </w:rPr>
        <w:t>(Stoskopf, 1985)</w:t>
      </w:r>
      <w:r w:rsidRPr="0000108A">
        <w:rPr>
          <w:sz w:val="22"/>
          <w:szCs w:val="22"/>
        </w:rPr>
        <w:t xml:space="preserve">. Mangelsdorf </w:t>
      </w:r>
      <w:r w:rsidR="00F6150B" w:rsidRPr="0000108A">
        <w:rPr>
          <w:sz w:val="22"/>
          <w:szCs w:val="22"/>
        </w:rPr>
        <w:t xml:space="preserve">(1966), </w:t>
      </w:r>
      <w:r w:rsidRPr="0000108A">
        <w:rPr>
          <w:sz w:val="22"/>
          <w:szCs w:val="22"/>
        </w:rPr>
        <w:t>tahılların kelimenin tam anlamıyla insanlık ile açlık arasında dur</w:t>
      </w:r>
      <w:r w:rsidR="00F6150B" w:rsidRPr="0000108A">
        <w:rPr>
          <w:sz w:val="22"/>
          <w:szCs w:val="22"/>
        </w:rPr>
        <w:t>duğunu belirtmektedir.</w:t>
      </w:r>
    </w:p>
    <w:p w:rsidR="00A867DC" w:rsidRPr="0000108A" w:rsidRDefault="00441863" w:rsidP="005D7439">
      <w:pPr>
        <w:spacing w:after="120"/>
        <w:jc w:val="both"/>
        <w:rPr>
          <w:sz w:val="22"/>
          <w:szCs w:val="22"/>
        </w:rPr>
      </w:pPr>
      <w:r w:rsidRPr="0000108A">
        <w:rPr>
          <w:sz w:val="22"/>
          <w:szCs w:val="22"/>
        </w:rPr>
        <w:t>Günümüzde Dünyada tarımı yapılan 160 ürün içerisinde 220 milyon hektar ekim alanı ile buğday birinci sırada yer almaktadır (</w:t>
      </w:r>
      <w:r w:rsidR="004066C4" w:rsidRPr="0000108A">
        <w:rPr>
          <w:sz w:val="22"/>
          <w:szCs w:val="22"/>
        </w:rPr>
        <w:t>Anonymous</w:t>
      </w:r>
      <w:r w:rsidRPr="0000108A">
        <w:rPr>
          <w:sz w:val="22"/>
          <w:szCs w:val="22"/>
        </w:rPr>
        <w:t>, 2014</w:t>
      </w:r>
      <w:r w:rsidR="004066C4" w:rsidRPr="0000108A">
        <w:rPr>
          <w:sz w:val="22"/>
          <w:szCs w:val="22"/>
        </w:rPr>
        <w:t>a</w:t>
      </w:r>
      <w:r w:rsidRPr="0000108A">
        <w:rPr>
          <w:sz w:val="22"/>
          <w:szCs w:val="22"/>
        </w:rPr>
        <w:t xml:space="preserve">). En yüksek ekim </w:t>
      </w:r>
      <w:r w:rsidRPr="0000108A">
        <w:rPr>
          <w:sz w:val="22"/>
          <w:szCs w:val="22"/>
        </w:rPr>
        <w:lastRenderedPageBreak/>
        <w:t>alanına sahip Buğdayın, 30°-60° kuzey, enlemleri ile 27°-40° güney enlemleri arasında en uygun yetiştirme alanları olmasına rağmen, (Nuttonson, 1955), bu sınırların dışında, kuzey kutup dairesinden ekvatora yakın yüksekliklere kadar yerlerde de yetiştirilebilmektedir. Yükseklik olarak buğday, deniz seviyesinden 3000 metre yüksekliğe kadar tüm yükseltilerde yetişebilmektedir. Optimum gelişme sıcaklığı yaklaşık 25 °C’dir (Briggle, 1980). Dünyada buğday tarımı yapılan alanını alanın ¾’ü ortalama yıllık 375-875 mm yağış alırken, yıllık 250-1750 mm yağış alan yerlerde de yetiştirilebilmektedir.</w:t>
      </w:r>
      <w:r w:rsidR="00A867DC" w:rsidRPr="0000108A">
        <w:rPr>
          <w:sz w:val="22"/>
          <w:szCs w:val="22"/>
        </w:rPr>
        <w:t xml:space="preserve"> </w:t>
      </w:r>
    </w:p>
    <w:p w:rsidR="00441863" w:rsidRPr="0000108A" w:rsidRDefault="00A563B4" w:rsidP="005D7439">
      <w:pPr>
        <w:spacing w:after="120"/>
        <w:jc w:val="both"/>
        <w:rPr>
          <w:sz w:val="22"/>
          <w:szCs w:val="22"/>
        </w:rPr>
      </w:pPr>
      <w:r w:rsidRPr="0000108A">
        <w:rPr>
          <w:sz w:val="22"/>
          <w:szCs w:val="22"/>
        </w:rPr>
        <w:t xml:space="preserve">Buğday, </w:t>
      </w:r>
      <w:r w:rsidR="00441863" w:rsidRPr="0000108A">
        <w:rPr>
          <w:sz w:val="22"/>
          <w:szCs w:val="22"/>
        </w:rPr>
        <w:t xml:space="preserve">Dünyada 220 milyon hektar ekim alanı, 729 milyon ton üretim miktarı, dünya ticarete konu olan 162 milyon ton alım-satım miktarı karşılığı 53 milyon $ </w:t>
      </w:r>
      <w:r w:rsidR="00A72F54" w:rsidRPr="0000108A">
        <w:rPr>
          <w:sz w:val="22"/>
          <w:szCs w:val="22"/>
        </w:rPr>
        <w:t xml:space="preserve">ticaret hacmi </w:t>
      </w:r>
      <w:r w:rsidR="00441863" w:rsidRPr="0000108A">
        <w:rPr>
          <w:sz w:val="22"/>
          <w:szCs w:val="22"/>
        </w:rPr>
        <w:t xml:space="preserve">ile insanlık için vazgeçilmez bir üründür (Fao, 2013). Ülkemizde ise çalışan nüfusun yaklaşık %21’i tarım, ormancılık ve balıkçılık kolunda istihdam edilmekte olup ülke ekonomisine 98 milyar </w:t>
      </w:r>
      <w:r w:rsidR="00A867DC" w:rsidRPr="0000108A">
        <w:rPr>
          <w:sz w:val="22"/>
          <w:szCs w:val="22"/>
        </w:rPr>
        <w:t>₺</w:t>
      </w:r>
      <w:r w:rsidR="00441863" w:rsidRPr="0000108A">
        <w:rPr>
          <w:sz w:val="22"/>
          <w:szCs w:val="22"/>
        </w:rPr>
        <w:t xml:space="preserve">’lik bir üretim değeri sağlamakta ve 157 milyon </w:t>
      </w:r>
      <w:r w:rsidR="00A82F81" w:rsidRPr="0000108A">
        <w:rPr>
          <w:sz w:val="22"/>
          <w:szCs w:val="22"/>
        </w:rPr>
        <w:t>$’lık</w:t>
      </w:r>
      <w:r w:rsidR="00441863" w:rsidRPr="0000108A">
        <w:rPr>
          <w:sz w:val="22"/>
          <w:szCs w:val="22"/>
        </w:rPr>
        <w:t xml:space="preserve"> bir dış satım gerçekleştirilmektedir (</w:t>
      </w:r>
      <w:r w:rsidR="00CD12FE" w:rsidRPr="0000108A">
        <w:rPr>
          <w:sz w:val="22"/>
          <w:szCs w:val="22"/>
        </w:rPr>
        <w:t>Anonim</w:t>
      </w:r>
      <w:r w:rsidR="00441863" w:rsidRPr="0000108A">
        <w:rPr>
          <w:sz w:val="22"/>
          <w:szCs w:val="22"/>
        </w:rPr>
        <w:t xml:space="preserve">, 2014). </w:t>
      </w:r>
    </w:p>
    <w:p w:rsidR="00441863" w:rsidRPr="0000108A" w:rsidRDefault="00441863" w:rsidP="005D7439">
      <w:pPr>
        <w:spacing w:after="120"/>
        <w:jc w:val="both"/>
        <w:rPr>
          <w:sz w:val="22"/>
          <w:szCs w:val="22"/>
        </w:rPr>
      </w:pPr>
      <w:r w:rsidRPr="0000108A">
        <w:rPr>
          <w:sz w:val="22"/>
          <w:szCs w:val="22"/>
        </w:rPr>
        <w:t>İnsan beslenmesinde alternatifsiz bir bitki olan buğday un haline getirilerek ekmek ve diğer unlu gıdaların üretiminde kullanıldığı gibi bulgur, makarna, irmik bisküvi gibi değişik ürünler şeklinde de günlük beslenmemizde yer almaktadır. Öğütme işlemi sonucu ortaya çıkan kepek ve diğer yan ürünler ile düşük vasıflı buğdaylar hayvan yemi olarak da kullanılmaktadır. Ayrıca son yıllarda yenilenebilir enerji kaynağı olarak kullanılan bio-etanol üretiminde de buğday hammadde olarak kullanılabilmektedir.</w:t>
      </w:r>
    </w:p>
    <w:p w:rsidR="00441863" w:rsidRDefault="00441863" w:rsidP="005D7439">
      <w:pPr>
        <w:autoSpaceDE w:val="0"/>
        <w:autoSpaceDN w:val="0"/>
        <w:adjustRightInd w:val="0"/>
        <w:spacing w:after="120"/>
        <w:jc w:val="both"/>
        <w:rPr>
          <w:sz w:val="22"/>
          <w:szCs w:val="22"/>
        </w:rPr>
      </w:pPr>
      <w:r w:rsidRPr="0000108A">
        <w:rPr>
          <w:sz w:val="22"/>
          <w:szCs w:val="22"/>
        </w:rPr>
        <w:t>Ülkemizde geçmişten günümüze buğday üretimindeki gelişmeleri incelediğimizde (Çizelge 1</w:t>
      </w:r>
      <w:r w:rsidR="00A563B4" w:rsidRPr="0000108A">
        <w:rPr>
          <w:sz w:val="22"/>
          <w:szCs w:val="22"/>
        </w:rPr>
        <w:t>, Şekil 1</w:t>
      </w:r>
      <w:r w:rsidRPr="0000108A">
        <w:rPr>
          <w:sz w:val="22"/>
          <w:szCs w:val="22"/>
        </w:rPr>
        <w:t>), 1938-1940 döneminde yaklaşık 1</w:t>
      </w:r>
      <w:r w:rsidR="00F6150B" w:rsidRPr="0000108A">
        <w:rPr>
          <w:sz w:val="22"/>
          <w:szCs w:val="22"/>
        </w:rPr>
        <w:t>.</w:t>
      </w:r>
      <w:r w:rsidRPr="0000108A">
        <w:rPr>
          <w:sz w:val="22"/>
          <w:szCs w:val="22"/>
        </w:rPr>
        <w:t>5 milyon ton olan buğday üretimimiz 1966-1970 döneminde 10 milyon tona, 201</w:t>
      </w:r>
      <w:r w:rsidR="00F6150B" w:rsidRPr="0000108A">
        <w:rPr>
          <w:sz w:val="22"/>
          <w:szCs w:val="22"/>
        </w:rPr>
        <w:t>1</w:t>
      </w:r>
      <w:r w:rsidRPr="0000108A">
        <w:rPr>
          <w:sz w:val="22"/>
          <w:szCs w:val="22"/>
        </w:rPr>
        <w:t xml:space="preserve">-2015 döneminde ise yaklaşık 21 milyon tona çıkmıştır. Üretimde meydana gelen bu artışta, 1970 yılına kadar ekim alanlarındaki artışın etkisi olurken, daha sonraki dönemlerde ise yetiştirme tekniklerindeki iyileştirmeler üretim artışına önemli katkı sağlamıştır. Nitekim 1938-1940 döneminde 4 milyon ha olan buğday ekim alanları, 1966-1970 döneminde 8,3 milyon hektara, yani 2006-2010 dönemindeki düzeyine ulaşmıştır. Birim alandan elde edilen verim ise 1938-1940 döneminde 1030 kg/ha iken, 1966-1970 döneminde 1200 kg/ha ulaşmıştır. Buğday ekim alanlarında 1970 den 2010’a artış olmazken verimdeki artış %116 olarak gerçekleşmiştir. Yine Ülkemizdeki son 15 yıllık (2001-2015) veriler incelendiğinde, buğday ekim alanlarının yaklaşık 1.5 milyon ha azalmasına rağmen üretim miktarında (2014 yılında meydana gelen kuraklığın etkisi göz ardı edildiğinde) yaklaşık 1.5 milyon ton artış olduğu görülmektedir. Aynı dönemdeki verimin de 2070 kg/ha’dan 2700 kg/ha’a yükseldiği ve söz konusu süreçte ekim alanlarının azalmasına karşılık üretimin azalmadan devam edebilmesi sağlanmıştır. Günümüzde de buğday ekim alanlarının mısır, ayçiçeği, aspir, kanola, yonca vb. gibi ürünlerin tarımına tahsis edilmesi nedeniyle ekim alanlarındaki bu azalma eğilimi devam edeceği beklenilmektedir. Buğday ekim alanlarının azalmasına karşılık üretimin azalmadan devam edebilmesi için birim </w:t>
      </w:r>
      <w:r w:rsidRPr="0000108A">
        <w:rPr>
          <w:sz w:val="22"/>
          <w:szCs w:val="22"/>
        </w:rPr>
        <w:lastRenderedPageBreak/>
        <w:t>alandan elde edilen ürün miktarını arttıran üretim tekniklerinin yanında, söz konusu alanda ürün kaybının en aza indiren tedbirlerinde alınması zorunludur. Türkiye’nin nüfusu 1940 yılında yaklaşık 17.8 milyon iken, 2015 yılı itibarıyla 78.7 milyon olmuştur (</w:t>
      </w:r>
      <w:r w:rsidR="00CD12FE" w:rsidRPr="0000108A">
        <w:rPr>
          <w:sz w:val="22"/>
          <w:szCs w:val="22"/>
        </w:rPr>
        <w:t>Anonim</w:t>
      </w:r>
      <w:r w:rsidRPr="0000108A">
        <w:rPr>
          <w:sz w:val="22"/>
          <w:szCs w:val="22"/>
        </w:rPr>
        <w:t>; 2016). Bu süre içerisinde nüfusun yaklaşık 4.5 kat artmış olmasına rağmen, genel olarak ülkemizde buğday talebinin karşılanması konusunda bu güne kadar herhangi bir darbo</w:t>
      </w:r>
      <w:r w:rsidR="008230DF" w:rsidRPr="0000108A">
        <w:rPr>
          <w:sz w:val="22"/>
          <w:szCs w:val="22"/>
        </w:rPr>
        <w:t>ğazın yaşanmamasını sağlamıştır</w:t>
      </w:r>
      <w:r w:rsidRPr="0000108A">
        <w:rPr>
          <w:sz w:val="22"/>
          <w:szCs w:val="22"/>
        </w:rPr>
        <w:t>. Gelecekte de herhangi bir darboğazın yaşanmaması için üretimdeki bu artışın sürdürülebilirliğinin sağlanması gerekmektedir.</w:t>
      </w:r>
    </w:p>
    <w:p w:rsidR="00F16D73" w:rsidRDefault="00F16D73" w:rsidP="005D7439">
      <w:pPr>
        <w:spacing w:after="120"/>
        <w:jc w:val="both"/>
      </w:pPr>
      <w:r w:rsidRPr="00D74FAB">
        <w:t xml:space="preserve">Tarımsal üretimi artırmada, yüksek verimli tohum kullanımı, sulama, gübreleme gibi tekniklerin yanında, üretim kayıplarına sebep olan unsurların başında gelen zararlı organizma olarak adlandırılan hastalık, zararlı ve yabancı otlarla mücadelenin çok önemli bir yeri vardır. Dünyada tüm tarım ürünlerinde, zararlı, hastalık ve yabancı otlarla mücadele yapılmadığında </w:t>
      </w:r>
      <w:r w:rsidRPr="0048563F">
        <w:t>üretimde %31-42 (ortalama %36</w:t>
      </w:r>
      <w:r>
        <w:t>.</w:t>
      </w:r>
      <w:r w:rsidRPr="0048563F">
        <w:t>5) oranında kayıp meydana gelmektedir. Bu kaybın %14</w:t>
      </w:r>
      <w:r>
        <w:t>.</w:t>
      </w:r>
      <w:r w:rsidRPr="0048563F">
        <w:t>1’i hastalıklardan, %10</w:t>
      </w:r>
      <w:r>
        <w:t>.</w:t>
      </w:r>
      <w:r w:rsidRPr="0048563F">
        <w:t>2’si böceklerden ve %12</w:t>
      </w:r>
      <w:r>
        <w:t>.</w:t>
      </w:r>
      <w:r w:rsidRPr="0048563F">
        <w:t>2’si de yabancı otlardan meydana gelmekte, sadece hastalıklardan oluşan ürün kayıplarının toplam parasal bedelinin 220 milyar dolar olduğu tahmin edilmektedir (Agrios, 2005).</w:t>
      </w:r>
    </w:p>
    <w:p w:rsidR="0004688D" w:rsidRPr="005D7439" w:rsidRDefault="0004688D" w:rsidP="005D7439">
      <w:pPr>
        <w:pStyle w:val="ResimYazs"/>
        <w:keepNext/>
        <w:spacing w:after="120"/>
        <w:ind w:left="1134" w:hanging="992"/>
        <w:jc w:val="both"/>
        <w:rPr>
          <w:sz w:val="20"/>
        </w:rPr>
      </w:pPr>
      <w:bookmarkStart w:id="3" w:name="_Toc474153410"/>
      <w:r w:rsidRPr="005D7439">
        <w:rPr>
          <w:sz w:val="20"/>
        </w:rPr>
        <w:t xml:space="preserve">Çizelge </w:t>
      </w:r>
      <w:r w:rsidR="00014A29" w:rsidRPr="005D7439">
        <w:rPr>
          <w:sz w:val="20"/>
        </w:rPr>
        <w:fldChar w:fldCharType="begin"/>
      </w:r>
      <w:r w:rsidR="00014A29" w:rsidRPr="005D7439">
        <w:rPr>
          <w:sz w:val="20"/>
        </w:rPr>
        <w:instrText xml:space="preserve"> SEQ Çizelge \* ARABIC </w:instrText>
      </w:r>
      <w:r w:rsidR="00014A29" w:rsidRPr="005D7439">
        <w:rPr>
          <w:sz w:val="20"/>
        </w:rPr>
        <w:fldChar w:fldCharType="separate"/>
      </w:r>
      <w:r w:rsidR="00EE3B4A">
        <w:rPr>
          <w:noProof/>
          <w:sz w:val="20"/>
        </w:rPr>
        <w:t>1</w:t>
      </w:r>
      <w:r w:rsidR="00014A29" w:rsidRPr="005D7439">
        <w:rPr>
          <w:noProof/>
          <w:sz w:val="20"/>
        </w:rPr>
        <w:fldChar w:fldCharType="end"/>
      </w:r>
      <w:r w:rsidRPr="005D7439">
        <w:rPr>
          <w:sz w:val="20"/>
        </w:rPr>
        <w:t>. Türkiye'de 1946-2015 yılları buğday ekim alanı, üretim ve verim miktarları</w:t>
      </w:r>
      <w:bookmarkEnd w:id="3"/>
    </w:p>
    <w:tbl>
      <w:tblPr>
        <w:tblW w:w="72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9"/>
        <w:gridCol w:w="2293"/>
        <w:gridCol w:w="1753"/>
        <w:gridCol w:w="1974"/>
      </w:tblGrid>
      <w:tr w:rsidR="00441863" w:rsidRPr="00D74FAB" w:rsidTr="00927917">
        <w:trPr>
          <w:trHeight w:val="300"/>
        </w:trPr>
        <w:tc>
          <w:tcPr>
            <w:tcW w:w="1209" w:type="dxa"/>
            <w:shd w:val="clear" w:color="auto" w:fill="auto"/>
            <w:noWrap/>
            <w:vAlign w:val="bottom"/>
            <w:hideMark/>
          </w:tcPr>
          <w:p w:rsidR="00441863" w:rsidRPr="008B5530" w:rsidRDefault="00441863" w:rsidP="00C21850">
            <w:pPr>
              <w:jc w:val="center"/>
              <w:rPr>
                <w:sz w:val="20"/>
                <w:szCs w:val="20"/>
              </w:rPr>
            </w:pPr>
            <w:r w:rsidRPr="008B5530">
              <w:rPr>
                <w:sz w:val="20"/>
                <w:szCs w:val="20"/>
              </w:rPr>
              <w:t>Yıllar</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Ekim alanı (1000 ha)</w:t>
            </w:r>
          </w:p>
        </w:tc>
        <w:tc>
          <w:tcPr>
            <w:tcW w:w="1753" w:type="dxa"/>
            <w:shd w:val="clear" w:color="auto" w:fill="auto"/>
            <w:noWrap/>
            <w:vAlign w:val="bottom"/>
            <w:hideMark/>
          </w:tcPr>
          <w:p w:rsidR="00441863" w:rsidRPr="008B5530" w:rsidRDefault="00441863" w:rsidP="00AA23AD">
            <w:pPr>
              <w:jc w:val="center"/>
              <w:rPr>
                <w:color w:val="000000"/>
                <w:sz w:val="20"/>
                <w:szCs w:val="20"/>
              </w:rPr>
            </w:pPr>
            <w:r w:rsidRPr="008B5530">
              <w:rPr>
                <w:color w:val="000000"/>
                <w:sz w:val="20"/>
                <w:szCs w:val="20"/>
              </w:rPr>
              <w:t>Verim (kg</w:t>
            </w:r>
            <w:r w:rsidR="00AA23AD" w:rsidRPr="008B5530">
              <w:rPr>
                <w:color w:val="000000"/>
                <w:sz w:val="20"/>
                <w:szCs w:val="20"/>
              </w:rPr>
              <w:t xml:space="preserve"> </w:t>
            </w:r>
            <w:r w:rsidRPr="008B5530">
              <w:rPr>
                <w:color w:val="000000"/>
                <w:sz w:val="20"/>
                <w:szCs w:val="20"/>
              </w:rPr>
              <w:t>ha</w:t>
            </w:r>
            <w:r w:rsidR="00AA23AD" w:rsidRPr="008B5530">
              <w:rPr>
                <w:color w:val="000000"/>
                <w:sz w:val="20"/>
                <w:szCs w:val="20"/>
                <w:vertAlign w:val="superscript"/>
              </w:rPr>
              <w:t>-1</w:t>
            </w:r>
            <w:r w:rsidRPr="008B5530">
              <w:rPr>
                <w:color w:val="000000"/>
                <w:sz w:val="20"/>
                <w:szCs w:val="20"/>
              </w:rPr>
              <w:t>)</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Üretim (1000 ton)</w:t>
            </w:r>
          </w:p>
        </w:tc>
      </w:tr>
      <w:tr w:rsidR="00441863" w:rsidRPr="00D74FAB" w:rsidTr="008B5530">
        <w:trPr>
          <w:trHeight w:val="181"/>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1938-1940</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4077</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1030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1574</w:t>
            </w:r>
          </w:p>
        </w:tc>
      </w:tr>
      <w:tr w:rsidR="00441863" w:rsidRPr="00D74FAB" w:rsidTr="008B5530">
        <w:trPr>
          <w:trHeight w:val="214"/>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1941-1945</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3949</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840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5266</w:t>
            </w:r>
          </w:p>
        </w:tc>
      </w:tr>
      <w:tr w:rsidR="00441863" w:rsidRPr="00D74FAB" w:rsidTr="008B5530">
        <w:trPr>
          <w:trHeight w:val="117"/>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1946-1950</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4206</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860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3617</w:t>
            </w:r>
          </w:p>
        </w:tc>
      </w:tr>
      <w:tr w:rsidR="00441863" w:rsidRPr="00D74FAB" w:rsidTr="008B5530">
        <w:trPr>
          <w:trHeight w:val="178"/>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1951-1955</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6013</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1070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6434</w:t>
            </w:r>
          </w:p>
        </w:tc>
      </w:tr>
      <w:tr w:rsidR="00441863" w:rsidRPr="00D74FAB" w:rsidTr="008B5530">
        <w:trPr>
          <w:trHeight w:val="210"/>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1956-1960</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7435</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1060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7881</w:t>
            </w:r>
          </w:p>
        </w:tc>
      </w:tr>
      <w:tr w:rsidR="00441863" w:rsidRPr="00D74FAB" w:rsidTr="008B5530">
        <w:trPr>
          <w:trHeight w:val="256"/>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1961-1965</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7960</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1080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8584</w:t>
            </w:r>
          </w:p>
        </w:tc>
      </w:tr>
      <w:tr w:rsidR="00441863" w:rsidRPr="00D74FAB" w:rsidTr="008B5530">
        <w:trPr>
          <w:trHeight w:val="132"/>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1966-1970</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8353</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1200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10020</w:t>
            </w:r>
          </w:p>
        </w:tc>
      </w:tr>
      <w:tr w:rsidR="00441863" w:rsidRPr="00D74FAB" w:rsidTr="008B5530">
        <w:trPr>
          <w:trHeight w:val="177"/>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1971-1975</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8814</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1400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12372</w:t>
            </w:r>
          </w:p>
        </w:tc>
      </w:tr>
      <w:tr w:rsidR="00441863" w:rsidRPr="00D74FAB" w:rsidTr="008B5530">
        <w:trPr>
          <w:trHeight w:val="210"/>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1976-1980</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9256</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1820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16837</w:t>
            </w:r>
          </w:p>
        </w:tc>
      </w:tr>
      <w:tr w:rsidR="00441863" w:rsidRPr="00D74FAB" w:rsidTr="008B5530">
        <w:trPr>
          <w:trHeight w:val="113"/>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1981-1985</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9167</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1860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17059</w:t>
            </w:r>
          </w:p>
        </w:tc>
      </w:tr>
      <w:tr w:rsidR="00441863" w:rsidRPr="00D74FAB" w:rsidTr="008B5530">
        <w:trPr>
          <w:trHeight w:val="174"/>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1986-1990</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9343</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2030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18946</w:t>
            </w:r>
          </w:p>
        </w:tc>
      </w:tr>
      <w:tr w:rsidR="00441863" w:rsidRPr="00D74FAB" w:rsidTr="008B5530">
        <w:trPr>
          <w:trHeight w:val="205"/>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1991-1995</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9597</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2010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19256</w:t>
            </w:r>
          </w:p>
        </w:tc>
      </w:tr>
      <w:tr w:rsidR="00441863" w:rsidRPr="00D74FAB" w:rsidTr="008B5530">
        <w:trPr>
          <w:trHeight w:val="110"/>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1996-2000</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9374</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2070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19441</w:t>
            </w:r>
          </w:p>
        </w:tc>
      </w:tr>
      <w:tr w:rsidR="00441863" w:rsidRPr="00D74FAB" w:rsidTr="008B5530">
        <w:trPr>
          <w:trHeight w:val="156"/>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2001-2005</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9260</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2160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20005</w:t>
            </w:r>
          </w:p>
        </w:tc>
      </w:tr>
      <w:tr w:rsidR="00441863" w:rsidRPr="00D74FAB" w:rsidTr="008B5530">
        <w:trPr>
          <w:trHeight w:val="187"/>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2006-2010</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8166</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2330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19060</w:t>
            </w:r>
          </w:p>
        </w:tc>
      </w:tr>
      <w:tr w:rsidR="00441863" w:rsidRPr="00D74FAB" w:rsidTr="008B5530">
        <w:trPr>
          <w:trHeight w:val="92"/>
        </w:trPr>
        <w:tc>
          <w:tcPr>
            <w:tcW w:w="1209"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2011-2015</w:t>
            </w:r>
          </w:p>
        </w:tc>
        <w:tc>
          <w:tcPr>
            <w:tcW w:w="229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7804</w:t>
            </w:r>
          </w:p>
        </w:tc>
        <w:tc>
          <w:tcPr>
            <w:tcW w:w="1753"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2700</w:t>
            </w:r>
          </w:p>
        </w:tc>
        <w:tc>
          <w:tcPr>
            <w:tcW w:w="1974" w:type="dxa"/>
            <w:shd w:val="clear" w:color="auto" w:fill="auto"/>
            <w:noWrap/>
            <w:vAlign w:val="bottom"/>
            <w:hideMark/>
          </w:tcPr>
          <w:p w:rsidR="00441863" w:rsidRPr="008B5530" w:rsidRDefault="00441863" w:rsidP="00C21850">
            <w:pPr>
              <w:jc w:val="center"/>
              <w:rPr>
                <w:color w:val="000000"/>
                <w:sz w:val="20"/>
                <w:szCs w:val="20"/>
              </w:rPr>
            </w:pPr>
            <w:r w:rsidRPr="008B5530">
              <w:rPr>
                <w:color w:val="000000"/>
                <w:sz w:val="20"/>
                <w:szCs w:val="20"/>
              </w:rPr>
              <w:t>21110</w:t>
            </w:r>
          </w:p>
        </w:tc>
      </w:tr>
    </w:tbl>
    <w:p w:rsidR="00C21850" w:rsidRDefault="0094749E" w:rsidP="006419B3">
      <w:pPr>
        <w:spacing w:before="120" w:after="120"/>
        <w:jc w:val="both"/>
      </w:pPr>
      <w:r>
        <w:rPr>
          <w:noProof/>
        </w:rPr>
        <w:lastRenderedPageBreak/>
        <w:drawing>
          <wp:inline distT="0" distB="0" distL="0" distR="0" wp14:anchorId="1680EA1A" wp14:editId="6AA1B79E">
            <wp:extent cx="4623759" cy="3012440"/>
            <wp:effectExtent l="0" t="0" r="5715" b="1651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1850" w:rsidRPr="005D7439" w:rsidRDefault="00C21850" w:rsidP="008B5530">
      <w:pPr>
        <w:pStyle w:val="ResimYazs"/>
        <w:spacing w:before="120" w:after="120"/>
        <w:ind w:left="993" w:hanging="851"/>
        <w:jc w:val="both"/>
        <w:rPr>
          <w:sz w:val="20"/>
        </w:rPr>
      </w:pPr>
      <w:bookmarkStart w:id="4" w:name="_Toc474153396"/>
      <w:r w:rsidRPr="005D7439">
        <w:rPr>
          <w:sz w:val="20"/>
        </w:rPr>
        <w:t xml:space="preserve">Şekil </w:t>
      </w:r>
      <w:r w:rsidR="00014A29" w:rsidRPr="005D7439">
        <w:rPr>
          <w:sz w:val="20"/>
        </w:rPr>
        <w:fldChar w:fldCharType="begin"/>
      </w:r>
      <w:r w:rsidR="00014A29" w:rsidRPr="005D7439">
        <w:rPr>
          <w:sz w:val="20"/>
        </w:rPr>
        <w:instrText xml:space="preserve"> SEQ Şekil \* ARABIC </w:instrText>
      </w:r>
      <w:r w:rsidR="00014A29" w:rsidRPr="005D7439">
        <w:rPr>
          <w:sz w:val="20"/>
        </w:rPr>
        <w:fldChar w:fldCharType="separate"/>
      </w:r>
      <w:r w:rsidR="00EE3B4A">
        <w:rPr>
          <w:noProof/>
          <w:sz w:val="20"/>
        </w:rPr>
        <w:t>1</w:t>
      </w:r>
      <w:r w:rsidR="00014A29" w:rsidRPr="005D7439">
        <w:rPr>
          <w:noProof/>
          <w:sz w:val="20"/>
        </w:rPr>
        <w:fldChar w:fldCharType="end"/>
      </w:r>
      <w:r w:rsidRPr="005D7439">
        <w:rPr>
          <w:sz w:val="20"/>
        </w:rPr>
        <w:t>. Türkiye'de 1946-2015 yılları buğday ekim alanı, üretim ve verim miktarları.</w:t>
      </w:r>
      <w:bookmarkEnd w:id="4"/>
    </w:p>
    <w:p w:rsidR="00441863" w:rsidRPr="00F16D73" w:rsidRDefault="00441863" w:rsidP="005D7439">
      <w:pPr>
        <w:autoSpaceDE w:val="0"/>
        <w:autoSpaceDN w:val="0"/>
        <w:adjustRightInd w:val="0"/>
        <w:spacing w:after="120"/>
        <w:jc w:val="both"/>
        <w:rPr>
          <w:rFonts w:eastAsia="Calibri"/>
          <w:bCs/>
          <w:sz w:val="22"/>
          <w:szCs w:val="22"/>
        </w:rPr>
      </w:pPr>
      <w:r w:rsidRPr="00F16D73">
        <w:rPr>
          <w:rFonts w:eastAsia="Calibri"/>
          <w:bCs/>
          <w:sz w:val="22"/>
          <w:szCs w:val="22"/>
        </w:rPr>
        <w:t>Buğday yetiştiriciliğinde verim ve kaliteyi olumsuz yönde etkileyen faktörlerin başında hastalık, zararlı ve yabancıot kaynaklı bitki koruma ile ilgili sorunlar gelmektedir. Buğdayda önemli ölçüde ürün kayıplarına sebep olan zararlılarının başında Süne (</w:t>
      </w:r>
      <w:r w:rsidRPr="00F16D73">
        <w:rPr>
          <w:rFonts w:eastAsia="Calibri"/>
          <w:bCs/>
          <w:i/>
          <w:sz w:val="22"/>
          <w:szCs w:val="22"/>
        </w:rPr>
        <w:t>Eurygaster</w:t>
      </w:r>
      <w:r w:rsidRPr="00F16D73">
        <w:rPr>
          <w:rFonts w:eastAsia="Calibri"/>
          <w:bCs/>
          <w:sz w:val="22"/>
          <w:szCs w:val="22"/>
        </w:rPr>
        <w:t xml:space="preserve"> spp.) gelmektedir.</w:t>
      </w:r>
    </w:p>
    <w:p w:rsidR="00441863" w:rsidRPr="00F16D73" w:rsidRDefault="00441863" w:rsidP="005D7439">
      <w:pPr>
        <w:spacing w:after="120"/>
        <w:jc w:val="both"/>
        <w:rPr>
          <w:b/>
          <w:sz w:val="22"/>
          <w:szCs w:val="22"/>
        </w:rPr>
      </w:pPr>
      <w:r w:rsidRPr="00F16D73">
        <w:rPr>
          <w:sz w:val="22"/>
          <w:szCs w:val="22"/>
        </w:rPr>
        <w:t xml:space="preserve">Hemiptera takımı, Scutelleridae familyası, </w:t>
      </w:r>
      <w:r w:rsidRPr="00F16D73">
        <w:rPr>
          <w:i/>
          <w:sz w:val="22"/>
          <w:szCs w:val="22"/>
        </w:rPr>
        <w:t>Eurygaster</w:t>
      </w:r>
      <w:r w:rsidRPr="00F16D73">
        <w:rPr>
          <w:sz w:val="22"/>
          <w:szCs w:val="22"/>
        </w:rPr>
        <w:t xml:space="preserve"> cinsine bağlı olan Sünenin Dünyada 15, Ülkemizde ise 7 türü bulunmakla birlikte Ülkemizde </w:t>
      </w:r>
      <w:r w:rsidRPr="00F16D73">
        <w:rPr>
          <w:i/>
          <w:sz w:val="22"/>
          <w:szCs w:val="22"/>
        </w:rPr>
        <w:t>E. integriceps</w:t>
      </w:r>
      <w:r w:rsidRPr="00F16D73">
        <w:rPr>
          <w:sz w:val="22"/>
          <w:szCs w:val="22"/>
        </w:rPr>
        <w:t xml:space="preserve"> Put. (Süne)</w:t>
      </w:r>
      <w:r w:rsidRPr="00F16D73">
        <w:rPr>
          <w:i/>
          <w:sz w:val="22"/>
          <w:szCs w:val="22"/>
        </w:rPr>
        <w:t>, E. maura</w:t>
      </w:r>
      <w:r w:rsidRPr="00F16D73">
        <w:rPr>
          <w:sz w:val="22"/>
          <w:szCs w:val="22"/>
        </w:rPr>
        <w:t xml:space="preserve"> L. (Avrupa sünesi)</w:t>
      </w:r>
      <w:r w:rsidRPr="00F16D73">
        <w:rPr>
          <w:i/>
          <w:sz w:val="22"/>
          <w:szCs w:val="22"/>
        </w:rPr>
        <w:t xml:space="preserve"> ve E. austriaca </w:t>
      </w:r>
      <w:r w:rsidRPr="00F16D73">
        <w:rPr>
          <w:sz w:val="22"/>
          <w:szCs w:val="22"/>
        </w:rPr>
        <w:t xml:space="preserve">Schrk. (Yassı vücutlu süne) türleri ekonomik açıdan önemlidir. Bu türlerden </w:t>
      </w:r>
      <w:r w:rsidRPr="00F16D73">
        <w:rPr>
          <w:i/>
          <w:sz w:val="22"/>
          <w:szCs w:val="22"/>
        </w:rPr>
        <w:t xml:space="preserve">E. integriceps </w:t>
      </w:r>
      <w:r w:rsidRPr="00F16D73">
        <w:rPr>
          <w:sz w:val="22"/>
          <w:szCs w:val="22"/>
        </w:rPr>
        <w:t xml:space="preserve">Güney, Güneydoğu Anadolu, Ege ve Trakya’nın, </w:t>
      </w:r>
      <w:r w:rsidRPr="00F16D73">
        <w:rPr>
          <w:i/>
          <w:sz w:val="22"/>
          <w:szCs w:val="22"/>
        </w:rPr>
        <w:t>E. maura</w:t>
      </w:r>
      <w:r w:rsidRPr="00F16D73">
        <w:rPr>
          <w:sz w:val="22"/>
          <w:szCs w:val="22"/>
        </w:rPr>
        <w:t xml:space="preserve"> ise İç Anadolu bölgesinin hakim türleridir (Lodos, 1961, Koçak ve Babaroğlu 2005, Koçak ve ark. 2007, Özkan ve Babaroğlu, 2015</w:t>
      </w:r>
      <w:r w:rsidR="0094749E" w:rsidRPr="00F16D73">
        <w:rPr>
          <w:sz w:val="22"/>
          <w:szCs w:val="22"/>
        </w:rPr>
        <w:t>)</w:t>
      </w:r>
      <w:r w:rsidRPr="00F16D73">
        <w:rPr>
          <w:sz w:val="22"/>
          <w:szCs w:val="22"/>
        </w:rPr>
        <w:t>.</w:t>
      </w:r>
      <w:r w:rsidRPr="00F16D73">
        <w:rPr>
          <w:b/>
          <w:sz w:val="22"/>
          <w:szCs w:val="22"/>
        </w:rPr>
        <w:t xml:space="preserve"> </w:t>
      </w:r>
    </w:p>
    <w:p w:rsidR="00441863" w:rsidRPr="00F16D73" w:rsidRDefault="00441863" w:rsidP="005D7439">
      <w:pPr>
        <w:widowControl w:val="0"/>
        <w:tabs>
          <w:tab w:val="left" w:pos="873"/>
          <w:tab w:val="right" w:pos="8953"/>
        </w:tabs>
        <w:spacing w:after="120"/>
        <w:jc w:val="both"/>
        <w:rPr>
          <w:sz w:val="22"/>
          <w:szCs w:val="22"/>
        </w:rPr>
      </w:pPr>
      <w:r w:rsidRPr="00F16D73">
        <w:rPr>
          <w:sz w:val="22"/>
          <w:szCs w:val="22"/>
        </w:rPr>
        <w:t>Sünenin nimf ve erginler, çeşitli fenolojik dönemlerde bulunan buğdaygilleri hortumları ile sokup emmek suretiyle zarar yaparlar. Kışı geçirdikten sonra, ilkbaharda ovalardaki hububat tarlalarına göç eden erginler, henüz kardeşlenme dönem</w:t>
      </w:r>
      <w:r w:rsidR="00EB017E">
        <w:rPr>
          <w:sz w:val="22"/>
          <w:szCs w:val="22"/>
        </w:rPr>
        <w:t>inde olan buğday ve diğer bazı b</w:t>
      </w:r>
      <w:r w:rsidRPr="00F16D73">
        <w:rPr>
          <w:sz w:val="22"/>
          <w:szCs w:val="22"/>
        </w:rPr>
        <w:t>uğdaygillerin saplarını emerek özsuyunu alırlar. Emilen s</w:t>
      </w:r>
      <w:r w:rsidR="00EB017E">
        <w:rPr>
          <w:sz w:val="22"/>
          <w:szCs w:val="22"/>
        </w:rPr>
        <w:t xml:space="preserve">aplar zamanla sararır ve kurur, </w:t>
      </w:r>
      <w:r w:rsidRPr="00F16D73">
        <w:rPr>
          <w:sz w:val="22"/>
          <w:szCs w:val="22"/>
        </w:rPr>
        <w:t>başak bağlamazlar. Bu zarar şekline “</w:t>
      </w:r>
      <w:r w:rsidRPr="00F16D73">
        <w:rPr>
          <w:b/>
          <w:sz w:val="22"/>
          <w:szCs w:val="22"/>
        </w:rPr>
        <w:t>kurtboğazı</w:t>
      </w:r>
      <w:r w:rsidRPr="00F16D73">
        <w:rPr>
          <w:sz w:val="22"/>
          <w:szCs w:val="22"/>
        </w:rPr>
        <w:t>” denilmektedir.</w:t>
      </w:r>
    </w:p>
    <w:p w:rsidR="00441863" w:rsidRPr="00F16D73" w:rsidRDefault="00441863" w:rsidP="005D7439">
      <w:pPr>
        <w:spacing w:after="120"/>
        <w:jc w:val="both"/>
        <w:rPr>
          <w:sz w:val="22"/>
          <w:szCs w:val="22"/>
        </w:rPr>
      </w:pPr>
      <w:r w:rsidRPr="00F16D73">
        <w:rPr>
          <w:sz w:val="22"/>
          <w:szCs w:val="22"/>
        </w:rPr>
        <w:t xml:space="preserve">Zamanla bitkiler geliştikçe, beslenmesini bitkilerin yukarı kısımlarında sürdüren kışlamış erginler; başaklar henüz yaprak kılıfı içerisindeyken, çiçek döneminde ve tane bağlarken, yine saplarda beslenerek başakların beyazımsı bir renk almalarına, </w:t>
      </w:r>
      <w:r w:rsidRPr="00F16D73">
        <w:rPr>
          <w:sz w:val="22"/>
          <w:szCs w:val="22"/>
        </w:rPr>
        <w:lastRenderedPageBreak/>
        <w:t>kurumalarına ve dolayısıyla bunların tane bağlamasına engel olurlar. Kışlamış erginlerin bu şekildeki zararına “</w:t>
      </w:r>
      <w:r w:rsidRPr="00F16D73">
        <w:rPr>
          <w:b/>
          <w:sz w:val="22"/>
          <w:szCs w:val="22"/>
        </w:rPr>
        <w:t>akbaşak</w:t>
      </w:r>
      <w:r w:rsidRPr="00F16D73">
        <w:rPr>
          <w:sz w:val="22"/>
          <w:szCs w:val="22"/>
        </w:rPr>
        <w:t>” adı verilmektedir.</w:t>
      </w:r>
    </w:p>
    <w:p w:rsidR="00441863" w:rsidRPr="00F16D73" w:rsidRDefault="00441863" w:rsidP="005D7439">
      <w:pPr>
        <w:widowControl w:val="0"/>
        <w:tabs>
          <w:tab w:val="left" w:pos="864"/>
          <w:tab w:val="right" w:pos="8953"/>
        </w:tabs>
        <w:spacing w:after="120"/>
        <w:jc w:val="both"/>
        <w:rPr>
          <w:sz w:val="22"/>
          <w:szCs w:val="22"/>
        </w:rPr>
      </w:pPr>
      <w:r w:rsidRPr="00F16D73">
        <w:rPr>
          <w:sz w:val="22"/>
          <w:szCs w:val="22"/>
        </w:rPr>
        <w:t>Başaklardaki taneler süt olumuna gelmeye başladığı sırada, kışlamış erginlerin popülasyonları da gittikçe azalmaya başlar. Bunların bıraktığı yumurtalardan çıkan nimfler hububatın bu döneminde, gittikçe artan bir yoğunluk ve oburlukla taneleri sokup emmeğe başlarlar. Nimf dönemleri ile yeni nesil erginlerin beslenmesi sonucu oluşan zarar önem kazanır. Çünkü bu devrede, hububat süt ya da sarı olum dönemindedir.</w:t>
      </w:r>
      <w:r w:rsidRPr="00F16D73">
        <w:rPr>
          <w:snapToGrid w:val="0"/>
          <w:sz w:val="22"/>
          <w:szCs w:val="22"/>
        </w:rPr>
        <w:t xml:space="preserve"> Özellikle 4. ve 5. dönemdeki nimflerle yeni nesil erginlerin başaklarda beslenmesi sonucu taneler hem çimlenme güçlerini hem de ekmeklik ve makarnalık özelliklerini büyük ölçüde kaybederler. </w:t>
      </w:r>
      <w:r w:rsidRPr="00F16D73">
        <w:rPr>
          <w:sz w:val="22"/>
          <w:szCs w:val="22"/>
        </w:rPr>
        <w:t>4. ve 5. dönem nimf ve yeni nesil ergin yoğunluğunun fazla olduğu yer ve yıllarda mücadele yapılmaması halinde %100’e varan oranlarda nicelik ve nitelik yönünden zarar meydana gelmektedir.</w:t>
      </w:r>
    </w:p>
    <w:p w:rsidR="00441863" w:rsidRPr="00F16D73" w:rsidRDefault="00441863" w:rsidP="005D7439">
      <w:pPr>
        <w:pStyle w:val="GvdeMetniGirintisi2"/>
        <w:spacing w:line="240" w:lineRule="auto"/>
        <w:ind w:left="0"/>
        <w:jc w:val="both"/>
        <w:rPr>
          <w:sz w:val="22"/>
          <w:szCs w:val="22"/>
        </w:rPr>
      </w:pPr>
      <w:r w:rsidRPr="00F16D73">
        <w:rPr>
          <w:sz w:val="22"/>
          <w:szCs w:val="22"/>
        </w:rPr>
        <w:t>Türkiye’de Süne; ilk defa 1927-1929 yıllarında Güney Anadolu (Gaziantep, Kilis, Cebeli Bereket, İslâhiye) kazlarında (Madenoğlu 1929), 1939-1941 yıllarında da Güneydoğu Anadolu bölgesinde salgın yapmış ve salgınlar 1955-1959 ve 1965-1973 yıllarında periyodik olarak devam etmiştir. Sözü edilen bölgelerde 1977 yılında yeniden başlayan salgın, günümüze değin aralıksız olarak devam etmektedir. Ege ve Trakya’da 1982, Orta Anadolu bölgesinde 1988, Marmara bölgesinde 1990 yılında ilk kez Süne salgını başlamış olup günümüze kadar devam etmektedir.</w:t>
      </w:r>
    </w:p>
    <w:p w:rsidR="00441863" w:rsidRPr="00F16D73" w:rsidRDefault="00441863" w:rsidP="005D7439">
      <w:pPr>
        <w:pStyle w:val="GvdeMetniGirintisi2"/>
        <w:spacing w:line="240" w:lineRule="auto"/>
        <w:ind w:left="0"/>
        <w:jc w:val="both"/>
        <w:rPr>
          <w:sz w:val="22"/>
          <w:szCs w:val="22"/>
        </w:rPr>
      </w:pPr>
      <w:r w:rsidRPr="00F16D73">
        <w:rPr>
          <w:sz w:val="22"/>
          <w:szCs w:val="22"/>
        </w:rPr>
        <w:t>Devlet 1928 yılından itibaren Süne mücadelesini ele almış ve bu dönemde ergin Süne’ler elle, kalburla, atrapla toplatılarak fiziksel mücadele yapmaya çalışmıştır. Süne erginlerinin toplanması 1928 yılından 1954 yılana kadar devam etmiştir. Süne’nin altında kışladığı, kışlak bitkileri 1939 yılından itibaren alev makinesi ve gazyağı ile yakılmaya başlanmıştır. Ancak doğanın tahrip edilmesi ve toprak erozyonuna sebep olduğunun anlaşılması üzerine 1954 yılından itibaren bu uygulamadan vazgeçilmiştir. Fiziksel mücadele olarak 1928 yılında başlayan süne mücadelesi 1955 yılından itibaren ağırlıklı olarak havadan ilaçlama uygulamaları olarak kimyasal mücadele şekline dönüşmüştür. Devlet mücadelesi şeklinde 1928 yılında başlayan süne mücadelesi 2009 yılından itibaren Yönetimli çiftçi mücadelesi şekline dönüşmüş ve bu tarihten itibaren havadan yapılan ilaçlamalara son verilerek süne mücadelesinde tamamen yer aletlerine geçilmiştir.</w:t>
      </w:r>
    </w:p>
    <w:p w:rsidR="00441863" w:rsidRPr="00F16D73" w:rsidRDefault="00441863" w:rsidP="005D7439">
      <w:pPr>
        <w:pStyle w:val="GvdeMetniGirintisi2"/>
        <w:spacing w:line="240" w:lineRule="auto"/>
        <w:ind w:left="0"/>
        <w:jc w:val="both"/>
        <w:rPr>
          <w:sz w:val="22"/>
          <w:szCs w:val="22"/>
        </w:rPr>
      </w:pPr>
      <w:r w:rsidRPr="00F16D73">
        <w:rPr>
          <w:sz w:val="22"/>
          <w:szCs w:val="22"/>
        </w:rPr>
        <w:t xml:space="preserve">Orta Anadolu bölgesinde ilk defa Ankara, Burdur ve Isparta illerinde 1988 yılında başlayan süne mücadelesi salgının büyüklüğüne bağlı olarak yıldan yıla değişen miktarlarda günümüze değin, ağırlıklı olarak Ankara, Kırşehir, Kayseri, Nevşehir, Kırıkkale, Yozgat, Aksaray, Konya ve Eskişehir </w:t>
      </w:r>
      <w:r w:rsidR="00A563B4" w:rsidRPr="00F16D73">
        <w:rPr>
          <w:sz w:val="22"/>
          <w:szCs w:val="22"/>
        </w:rPr>
        <w:t xml:space="preserve">illerinin </w:t>
      </w:r>
      <w:r w:rsidRPr="00F16D73">
        <w:rPr>
          <w:sz w:val="22"/>
          <w:szCs w:val="22"/>
        </w:rPr>
        <w:t xml:space="preserve">buğday ekim alanlarında olmak üzere Afyon, Burdur, Isparta, Karaman, Niğde ve Sivas illeri ekim alanlarında yapılmıştır. </w:t>
      </w:r>
    </w:p>
    <w:p w:rsidR="00441863" w:rsidRDefault="00441863" w:rsidP="005D7439">
      <w:pPr>
        <w:spacing w:after="120"/>
        <w:jc w:val="both"/>
        <w:rPr>
          <w:sz w:val="22"/>
          <w:szCs w:val="22"/>
        </w:rPr>
      </w:pPr>
      <w:r w:rsidRPr="00F16D73">
        <w:rPr>
          <w:sz w:val="22"/>
          <w:szCs w:val="22"/>
        </w:rPr>
        <w:t>Süne salgınlarının boyutlarının ortaya konulması bakımından zararlı ile yapılan mücadele incelendiğinde Orta Anadolu bölgesinde ilk kez mücadeleye 1988 yılında başlanılmıştır (</w:t>
      </w:r>
      <w:r w:rsidR="00CD12FE" w:rsidRPr="00F16D73">
        <w:rPr>
          <w:sz w:val="22"/>
          <w:szCs w:val="22"/>
        </w:rPr>
        <w:t>Özkan ve Babaroğlu, 2015</w:t>
      </w:r>
      <w:r w:rsidRPr="00F16D73">
        <w:rPr>
          <w:sz w:val="22"/>
          <w:szCs w:val="22"/>
        </w:rPr>
        <w:t xml:space="preserve">). 1993 yılında 1 milyon dekarın üzerine, </w:t>
      </w:r>
      <w:r w:rsidRPr="00F16D73">
        <w:rPr>
          <w:sz w:val="22"/>
          <w:szCs w:val="22"/>
        </w:rPr>
        <w:lastRenderedPageBreak/>
        <w:t>bunu takip eden iki yıl boyunca da 3 milyon dekarın üzerine çıkmıştır. 1996-2000 yılları süresince ilaçlanan alan tekrar 1 milyon dekarın altına düşmüştür. 2001 yılında başlayan 2. salgın periyodu 2005 yılına kadar 4 yıl sürmüştür. 2005 ve 2006 yıllarında yeniden 500 bin dekarın altına inen ilaçlanan alan miktarı 2007 yılından itibaren 2 milyon dekarın üzerine çıkmış salgın 2014 yılına kadar sürmüştür. 2015 yılından itibaren tekrar 1 milyon dekarın altına düşmüştür. Görüleceği gibi bölgemizde 1993-1996 yıllarında 4 yıl, 2001-2004 yıllarında 4 yıl ve 2007-2014 yıllarında 8 yıl süren dön</w:t>
      </w:r>
      <w:r w:rsidR="00B0347A">
        <w:rPr>
          <w:sz w:val="22"/>
          <w:szCs w:val="22"/>
        </w:rPr>
        <w:t>gülü 3 salgın meydana gelmiştir</w:t>
      </w:r>
      <w:r w:rsidRPr="00F16D73">
        <w:rPr>
          <w:sz w:val="22"/>
          <w:szCs w:val="22"/>
        </w:rPr>
        <w:t xml:space="preserve"> (Çizelge </w:t>
      </w:r>
      <w:r w:rsidR="00A563B4" w:rsidRPr="00F16D73">
        <w:rPr>
          <w:sz w:val="22"/>
          <w:szCs w:val="22"/>
        </w:rPr>
        <w:t>2, ve Şekil 2)</w:t>
      </w:r>
      <w:r w:rsidR="00B0347A">
        <w:rPr>
          <w:sz w:val="22"/>
          <w:szCs w:val="22"/>
        </w:rPr>
        <w:t>.</w:t>
      </w:r>
    </w:p>
    <w:p w:rsidR="00B0347A" w:rsidRPr="003918F2" w:rsidRDefault="00B0347A" w:rsidP="00B0347A">
      <w:pPr>
        <w:spacing w:before="120" w:after="120"/>
        <w:jc w:val="both"/>
        <w:rPr>
          <w:sz w:val="22"/>
          <w:szCs w:val="22"/>
        </w:rPr>
      </w:pPr>
      <w:r w:rsidRPr="003918F2">
        <w:rPr>
          <w:sz w:val="22"/>
          <w:szCs w:val="22"/>
        </w:rPr>
        <w:t>Orta Anadolu Bölgesinde Entegre mücadele anlayışı içerisinde yürütülen süne mücadelesinde karar verme kriterleri olarak, geçmiş yıllarda Güneydoğu Anadolu Bölgesinde yapılan araştırmalar sonucu ortaya konulan esaslar kullanılmıştır (Kılıç 1988, Şimşek 1998). Ülke genelinde süne mücadelesinin yönlendirilmesinde de bu veriler baz olarak alınmaktadır. Fakat baz olarak alınan bu değerlerin ekolojik farklılıklar gösteren ülkemizin Güneydoğu bölgesi dışındaki bölgelerinde bazı durumlarda sorunu çözmede yetersiz kaldığı da gözlenmiştir. Bu durumun farklı ekolojik koşullarda gerek böcek biyolojisi gerekse de bitki fenolojisinden dolayı ortaya çıkabilecek değişimlerden kaynaklanabileceği de düşünülmektedir. Bu nedenle süne açısından halen ülke genelinde kullanılmakta olan ekonomik zarar eşiğinin (10 nimf m</w:t>
      </w:r>
      <w:r w:rsidRPr="003918F2">
        <w:rPr>
          <w:sz w:val="22"/>
          <w:szCs w:val="22"/>
          <w:vertAlign w:val="superscript"/>
        </w:rPr>
        <w:t>-</w:t>
      </w:r>
      <w:r w:rsidRPr="003918F2">
        <w:rPr>
          <w:sz w:val="22"/>
          <w:szCs w:val="22"/>
        </w:rPr>
        <w:t>²) bölgeler bazında yeniden gözden geçirilmesi ihtiyacı ortaya çıkmıştır. Bölgemiz koşullarında gerek nicelik ve nitelik yönünden ürün kayıplarının, gerekse sünenin ekonomik zarar eşiğinin ortaya konulmasını amaçlayan bu çalışma; sonuçta Orta Anadolu bölgesine özgü Ekonomik Zarar Eşik’lerin dikkate alınarak kimyasal mücadele yapılmasının çevre ve insan sağlığı açısından yaratacağı kazanımlar ile ülke ekonomisi için kaliteli buğday üretimi sağlanması gibi iyileştirmeleri de beraberinde getirerek genelde buğday üreticisi durumunda olan Orta Anadolu çiftçisine de büyük katkı sağlayacaktır.</w:t>
      </w:r>
    </w:p>
    <w:p w:rsidR="00B0347A" w:rsidRDefault="00B0347A" w:rsidP="005D7439">
      <w:pPr>
        <w:spacing w:after="120"/>
        <w:jc w:val="both"/>
        <w:rPr>
          <w:sz w:val="22"/>
          <w:szCs w:val="22"/>
        </w:rPr>
      </w:pPr>
    </w:p>
    <w:p w:rsidR="003562F8" w:rsidRPr="005D7439" w:rsidRDefault="003562F8" w:rsidP="005D7439">
      <w:pPr>
        <w:pStyle w:val="ResimYazs"/>
        <w:keepNext/>
        <w:spacing w:after="120"/>
        <w:ind w:left="1559" w:right="567" w:hanging="992"/>
        <w:jc w:val="both"/>
        <w:rPr>
          <w:sz w:val="20"/>
        </w:rPr>
      </w:pPr>
      <w:bookmarkStart w:id="5" w:name="_Toc474153411"/>
      <w:r w:rsidRPr="005D7439">
        <w:rPr>
          <w:sz w:val="20"/>
        </w:rPr>
        <w:lastRenderedPageBreak/>
        <w:t xml:space="preserve">Çizelge </w:t>
      </w:r>
      <w:r w:rsidRPr="005D7439">
        <w:rPr>
          <w:sz w:val="20"/>
        </w:rPr>
        <w:fldChar w:fldCharType="begin"/>
      </w:r>
      <w:r w:rsidRPr="005D7439">
        <w:rPr>
          <w:sz w:val="20"/>
        </w:rPr>
        <w:instrText xml:space="preserve"> SEQ Çizelge \* ARABIC </w:instrText>
      </w:r>
      <w:r w:rsidRPr="005D7439">
        <w:rPr>
          <w:sz w:val="20"/>
        </w:rPr>
        <w:fldChar w:fldCharType="separate"/>
      </w:r>
      <w:r w:rsidR="00EE3B4A">
        <w:rPr>
          <w:noProof/>
          <w:sz w:val="20"/>
        </w:rPr>
        <w:t>2</w:t>
      </w:r>
      <w:r w:rsidRPr="005D7439">
        <w:rPr>
          <w:noProof/>
          <w:sz w:val="20"/>
        </w:rPr>
        <w:fldChar w:fldCharType="end"/>
      </w:r>
      <w:r w:rsidRPr="005D7439">
        <w:rPr>
          <w:sz w:val="20"/>
        </w:rPr>
        <w:t>. Orta Anadolu bölgesinde 1988-2016 yıllarında süneye karşı kimyasal mücadele yapılan alan</w:t>
      </w:r>
      <w:bookmarkEnd w:id="5"/>
    </w:p>
    <w:tbl>
      <w:tblPr>
        <w:tblpPr w:leftFromText="141" w:rightFromText="141" w:vertAnchor="page" w:horzAnchor="page" w:tblpX="2190" w:tblpY="2294"/>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2126"/>
        <w:gridCol w:w="1232"/>
        <w:gridCol w:w="2028"/>
      </w:tblGrid>
      <w:tr w:rsidR="00B0347A" w:rsidRPr="00F16D73" w:rsidTr="00B0347A">
        <w:trPr>
          <w:trHeight w:hRule="exact" w:val="284"/>
        </w:trPr>
        <w:tc>
          <w:tcPr>
            <w:tcW w:w="988" w:type="dxa"/>
            <w:shd w:val="clear" w:color="auto" w:fill="auto"/>
            <w:noWrap/>
            <w:vAlign w:val="center"/>
          </w:tcPr>
          <w:p w:rsidR="00B0347A" w:rsidRPr="00927917" w:rsidRDefault="00B0347A" w:rsidP="00B0347A">
            <w:pPr>
              <w:spacing w:after="120"/>
              <w:rPr>
                <w:color w:val="000000"/>
                <w:sz w:val="20"/>
                <w:szCs w:val="20"/>
              </w:rPr>
            </w:pPr>
            <w:r w:rsidRPr="00927917">
              <w:rPr>
                <w:color w:val="000000"/>
                <w:sz w:val="20"/>
                <w:szCs w:val="20"/>
              </w:rPr>
              <w:t>Yıllar</w:t>
            </w:r>
          </w:p>
        </w:tc>
        <w:tc>
          <w:tcPr>
            <w:tcW w:w="2126" w:type="dxa"/>
            <w:shd w:val="clear" w:color="auto" w:fill="auto"/>
            <w:noWrap/>
            <w:vAlign w:val="center"/>
          </w:tcPr>
          <w:p w:rsidR="00B0347A" w:rsidRPr="00927917" w:rsidRDefault="00B0347A" w:rsidP="00B0347A">
            <w:pPr>
              <w:spacing w:after="120"/>
              <w:rPr>
                <w:color w:val="000000"/>
                <w:sz w:val="20"/>
                <w:szCs w:val="20"/>
              </w:rPr>
            </w:pPr>
            <w:r w:rsidRPr="00927917">
              <w:rPr>
                <w:color w:val="000000"/>
                <w:sz w:val="20"/>
                <w:szCs w:val="20"/>
              </w:rPr>
              <w:t>İlaçlanan alan (ha)</w:t>
            </w:r>
          </w:p>
        </w:tc>
        <w:tc>
          <w:tcPr>
            <w:tcW w:w="1232" w:type="dxa"/>
            <w:vAlign w:val="center"/>
          </w:tcPr>
          <w:p w:rsidR="00B0347A" w:rsidRPr="00927917" w:rsidRDefault="00B0347A" w:rsidP="00B0347A">
            <w:pPr>
              <w:spacing w:after="120"/>
              <w:rPr>
                <w:color w:val="000000"/>
                <w:sz w:val="20"/>
                <w:szCs w:val="20"/>
              </w:rPr>
            </w:pPr>
            <w:r w:rsidRPr="00927917">
              <w:rPr>
                <w:color w:val="000000"/>
                <w:sz w:val="20"/>
                <w:szCs w:val="20"/>
              </w:rPr>
              <w:t>Yıllar</w:t>
            </w:r>
          </w:p>
        </w:tc>
        <w:tc>
          <w:tcPr>
            <w:tcW w:w="2028" w:type="dxa"/>
            <w:vAlign w:val="center"/>
          </w:tcPr>
          <w:p w:rsidR="00B0347A" w:rsidRPr="00927917" w:rsidRDefault="00B0347A" w:rsidP="00B0347A">
            <w:pPr>
              <w:spacing w:after="120"/>
              <w:rPr>
                <w:color w:val="000000"/>
                <w:sz w:val="20"/>
                <w:szCs w:val="20"/>
              </w:rPr>
            </w:pPr>
            <w:r w:rsidRPr="00927917">
              <w:rPr>
                <w:color w:val="000000"/>
                <w:sz w:val="20"/>
                <w:szCs w:val="20"/>
              </w:rPr>
              <w:t>İlaçlanan alan (ha)</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ind w:left="-118" w:firstLine="118"/>
              <w:jc w:val="center"/>
              <w:rPr>
                <w:color w:val="000000"/>
                <w:sz w:val="20"/>
                <w:szCs w:val="20"/>
              </w:rPr>
            </w:pPr>
            <w:r w:rsidRPr="00927917">
              <w:rPr>
                <w:color w:val="000000"/>
                <w:sz w:val="20"/>
                <w:szCs w:val="20"/>
              </w:rPr>
              <w:t>1988</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219950</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2002</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4160610</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1989</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345170</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2003</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2325842</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1990</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17340</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2004</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2627161</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1991</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231000</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2005</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348124</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1992</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194690</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2006</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107016</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1993</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1086238</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2007</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2025633</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1994</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3522562</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2008</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3560077</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1995</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3135074</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2009</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3036606</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1996</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1424025</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2010</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3255037</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1997</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752990</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2013</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2035934</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1998</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59271</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2014</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1938670</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1999</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390996</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2015</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712751</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2000</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837191</w:t>
            </w:r>
          </w:p>
        </w:tc>
        <w:tc>
          <w:tcPr>
            <w:tcW w:w="1232"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2016</w:t>
            </w:r>
          </w:p>
        </w:tc>
        <w:tc>
          <w:tcPr>
            <w:tcW w:w="2028" w:type="dxa"/>
            <w:vAlign w:val="center"/>
          </w:tcPr>
          <w:p w:rsidR="00B0347A" w:rsidRPr="00927917" w:rsidRDefault="00B0347A" w:rsidP="00B0347A">
            <w:pPr>
              <w:spacing w:after="120"/>
              <w:ind w:right="355"/>
              <w:jc w:val="right"/>
              <w:rPr>
                <w:color w:val="000000"/>
                <w:sz w:val="20"/>
                <w:szCs w:val="20"/>
              </w:rPr>
            </w:pPr>
            <w:r w:rsidRPr="00927917">
              <w:rPr>
                <w:color w:val="000000"/>
                <w:sz w:val="20"/>
                <w:szCs w:val="20"/>
              </w:rPr>
              <w:t>545445</w:t>
            </w:r>
          </w:p>
        </w:tc>
      </w:tr>
      <w:tr w:rsidR="00B0347A" w:rsidRPr="00F16D73" w:rsidTr="00B0347A">
        <w:trPr>
          <w:trHeight w:hRule="exact" w:val="284"/>
        </w:trPr>
        <w:tc>
          <w:tcPr>
            <w:tcW w:w="988" w:type="dxa"/>
            <w:shd w:val="clear" w:color="auto" w:fill="auto"/>
            <w:noWrap/>
            <w:vAlign w:val="center"/>
            <w:hideMark/>
          </w:tcPr>
          <w:p w:rsidR="00B0347A" w:rsidRPr="00927917" w:rsidRDefault="00B0347A" w:rsidP="00B0347A">
            <w:pPr>
              <w:spacing w:after="120"/>
              <w:jc w:val="center"/>
              <w:rPr>
                <w:color w:val="000000"/>
                <w:sz w:val="20"/>
                <w:szCs w:val="20"/>
              </w:rPr>
            </w:pPr>
            <w:r w:rsidRPr="00927917">
              <w:rPr>
                <w:color w:val="000000"/>
                <w:sz w:val="20"/>
                <w:szCs w:val="20"/>
              </w:rPr>
              <w:t>2001</w:t>
            </w:r>
          </w:p>
        </w:tc>
        <w:tc>
          <w:tcPr>
            <w:tcW w:w="2126" w:type="dxa"/>
            <w:shd w:val="clear" w:color="auto" w:fill="auto"/>
            <w:noWrap/>
            <w:vAlign w:val="center"/>
            <w:hideMark/>
          </w:tcPr>
          <w:p w:rsidR="00B0347A" w:rsidRPr="00927917" w:rsidRDefault="00B0347A" w:rsidP="00B0347A">
            <w:pPr>
              <w:spacing w:after="120"/>
              <w:ind w:right="355"/>
              <w:jc w:val="right"/>
              <w:rPr>
                <w:color w:val="000000"/>
                <w:sz w:val="20"/>
                <w:szCs w:val="20"/>
              </w:rPr>
            </w:pPr>
            <w:r w:rsidRPr="00927917">
              <w:rPr>
                <w:color w:val="000000"/>
                <w:sz w:val="20"/>
                <w:szCs w:val="20"/>
              </w:rPr>
              <w:t>3986816</w:t>
            </w:r>
          </w:p>
        </w:tc>
        <w:tc>
          <w:tcPr>
            <w:tcW w:w="1232" w:type="dxa"/>
            <w:vAlign w:val="center"/>
          </w:tcPr>
          <w:p w:rsidR="00B0347A" w:rsidRPr="00927917" w:rsidRDefault="00B0347A" w:rsidP="00B0347A">
            <w:pPr>
              <w:spacing w:after="120"/>
              <w:ind w:right="355"/>
              <w:jc w:val="right"/>
              <w:rPr>
                <w:color w:val="000000"/>
                <w:sz w:val="20"/>
                <w:szCs w:val="20"/>
              </w:rPr>
            </w:pPr>
          </w:p>
        </w:tc>
        <w:tc>
          <w:tcPr>
            <w:tcW w:w="2028" w:type="dxa"/>
            <w:vAlign w:val="center"/>
          </w:tcPr>
          <w:p w:rsidR="00B0347A" w:rsidRPr="00927917" w:rsidRDefault="00B0347A" w:rsidP="00B0347A">
            <w:pPr>
              <w:spacing w:after="120"/>
              <w:ind w:right="355"/>
              <w:jc w:val="right"/>
              <w:rPr>
                <w:color w:val="000000"/>
                <w:sz w:val="20"/>
                <w:szCs w:val="20"/>
              </w:rPr>
            </w:pPr>
          </w:p>
        </w:tc>
      </w:tr>
    </w:tbl>
    <w:p w:rsidR="003562F8" w:rsidRDefault="003562F8" w:rsidP="00F16D73">
      <w:pPr>
        <w:spacing w:after="120"/>
        <w:jc w:val="both"/>
        <w:rPr>
          <w:sz w:val="22"/>
          <w:szCs w:val="22"/>
        </w:rPr>
      </w:pPr>
    </w:p>
    <w:p w:rsidR="00226BF0" w:rsidRDefault="0004688D" w:rsidP="00226BF0">
      <w:pPr>
        <w:pStyle w:val="GvdeMetniGirintisi2"/>
        <w:keepNext/>
        <w:spacing w:line="240" w:lineRule="auto"/>
      </w:pPr>
      <w:r>
        <w:rPr>
          <w:noProof/>
        </w:rPr>
        <w:drawing>
          <wp:inline distT="0" distB="0" distL="0" distR="0" wp14:anchorId="590E0FE0" wp14:editId="0B83D84C">
            <wp:extent cx="4496435" cy="2781935"/>
            <wp:effectExtent l="0" t="0" r="18415" b="1841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688D" w:rsidRPr="005D7439" w:rsidRDefault="00226BF0" w:rsidP="005D7439">
      <w:pPr>
        <w:pStyle w:val="ResimYazs"/>
        <w:spacing w:before="120"/>
        <w:ind w:left="993" w:hanging="709"/>
        <w:jc w:val="both"/>
        <w:rPr>
          <w:noProof/>
          <w:sz w:val="20"/>
        </w:rPr>
      </w:pPr>
      <w:bookmarkStart w:id="6" w:name="_Toc474153397"/>
      <w:r w:rsidRPr="005D7439">
        <w:rPr>
          <w:sz w:val="20"/>
        </w:rPr>
        <w:t xml:space="preserve">Şekil </w:t>
      </w:r>
      <w:r w:rsidR="00014A29" w:rsidRPr="005D7439">
        <w:rPr>
          <w:sz w:val="20"/>
        </w:rPr>
        <w:fldChar w:fldCharType="begin"/>
      </w:r>
      <w:r w:rsidR="00014A29" w:rsidRPr="005D7439">
        <w:rPr>
          <w:sz w:val="20"/>
        </w:rPr>
        <w:instrText xml:space="preserve"> SEQ Şekil \* ARABIC </w:instrText>
      </w:r>
      <w:r w:rsidR="00014A29" w:rsidRPr="005D7439">
        <w:rPr>
          <w:sz w:val="20"/>
        </w:rPr>
        <w:fldChar w:fldCharType="separate"/>
      </w:r>
      <w:r w:rsidR="00EE3B4A">
        <w:rPr>
          <w:noProof/>
          <w:sz w:val="20"/>
        </w:rPr>
        <w:t>2</w:t>
      </w:r>
      <w:r w:rsidR="00014A29" w:rsidRPr="005D7439">
        <w:rPr>
          <w:noProof/>
          <w:sz w:val="20"/>
        </w:rPr>
        <w:fldChar w:fldCharType="end"/>
      </w:r>
      <w:r w:rsidRPr="005D7439">
        <w:rPr>
          <w:sz w:val="20"/>
        </w:rPr>
        <w:t>. Orta Anadolu bölgesinde 1988-2016 yıllarında süneye karşı kimyasal mücadele yapılan alan.</w:t>
      </w:r>
      <w:bookmarkEnd w:id="6"/>
    </w:p>
    <w:p w:rsidR="00073FF3" w:rsidRPr="003918F2" w:rsidRDefault="00597ADC" w:rsidP="00B0347A">
      <w:pPr>
        <w:pStyle w:val="Balk1"/>
        <w:spacing w:after="240"/>
        <w:jc w:val="center"/>
        <w:rPr>
          <w:sz w:val="22"/>
          <w:szCs w:val="22"/>
        </w:rPr>
      </w:pPr>
      <w:bookmarkStart w:id="7" w:name="_Toc474153287"/>
      <w:r w:rsidRPr="003918F2">
        <w:rPr>
          <w:sz w:val="22"/>
          <w:szCs w:val="22"/>
        </w:rPr>
        <w:lastRenderedPageBreak/>
        <w:t>MATERYAL VE YÖNTEM</w:t>
      </w:r>
      <w:bookmarkEnd w:id="7"/>
    </w:p>
    <w:p w:rsidR="00834B8E" w:rsidRPr="003918F2" w:rsidRDefault="00073FF3" w:rsidP="006D2345">
      <w:pPr>
        <w:spacing w:after="120"/>
        <w:jc w:val="both"/>
        <w:rPr>
          <w:sz w:val="22"/>
          <w:szCs w:val="22"/>
        </w:rPr>
      </w:pPr>
      <w:r w:rsidRPr="003918F2">
        <w:rPr>
          <w:sz w:val="22"/>
          <w:szCs w:val="22"/>
        </w:rPr>
        <w:t>Çalışmaların ana materyalini Orta Anadolu bölgesinde hakim tür olduğu daha önceden yapılmış çalışmalarla (Wagner 1959, Brown ve Eralp 1962, Dörtbudak ve Koyuncu 1979, Altınayar 1981, Memişoğlu 1985; Lodos ve ark. 1998, Koçak ve Babaroğlu 2005) ortaya konulan Avrupa Sünesi (</w:t>
      </w:r>
      <w:r w:rsidRPr="003918F2">
        <w:rPr>
          <w:i/>
          <w:sz w:val="22"/>
          <w:szCs w:val="22"/>
        </w:rPr>
        <w:t>E</w:t>
      </w:r>
      <w:r w:rsidR="005B6BEA" w:rsidRPr="003918F2">
        <w:rPr>
          <w:i/>
          <w:sz w:val="22"/>
          <w:szCs w:val="22"/>
        </w:rPr>
        <w:t>urygaster</w:t>
      </w:r>
      <w:r w:rsidR="00A949D7" w:rsidRPr="003918F2">
        <w:rPr>
          <w:i/>
          <w:sz w:val="22"/>
          <w:szCs w:val="22"/>
        </w:rPr>
        <w:t xml:space="preserve"> </w:t>
      </w:r>
      <w:r w:rsidRPr="003918F2">
        <w:rPr>
          <w:i/>
          <w:sz w:val="22"/>
          <w:szCs w:val="22"/>
        </w:rPr>
        <w:t>maura</w:t>
      </w:r>
      <w:r w:rsidRPr="003918F2">
        <w:rPr>
          <w:sz w:val="22"/>
          <w:szCs w:val="22"/>
        </w:rPr>
        <w:t>), taban alanı 4</w:t>
      </w:r>
      <w:r w:rsidR="00303A82" w:rsidRPr="003918F2">
        <w:rPr>
          <w:sz w:val="22"/>
          <w:szCs w:val="22"/>
        </w:rPr>
        <w:t xml:space="preserve"> </w:t>
      </w:r>
      <w:r w:rsidR="005B6BEA" w:rsidRPr="003918F2">
        <w:rPr>
          <w:sz w:val="22"/>
          <w:szCs w:val="22"/>
        </w:rPr>
        <w:t>m² olan kafesler (2x2x1.5m),</w:t>
      </w:r>
      <w:r w:rsidRPr="003918F2">
        <w:rPr>
          <w:sz w:val="22"/>
          <w:szCs w:val="22"/>
        </w:rPr>
        <w:t xml:space="preserve"> Orta Anadolu Bölgesi iller</w:t>
      </w:r>
      <w:r w:rsidR="00356D44" w:rsidRPr="003918F2">
        <w:rPr>
          <w:sz w:val="22"/>
          <w:szCs w:val="22"/>
        </w:rPr>
        <w:t>indeki bulaşık buğday tarlaları,</w:t>
      </w:r>
      <w:r w:rsidR="005B6BEA" w:rsidRPr="003918F2">
        <w:rPr>
          <w:sz w:val="22"/>
          <w:szCs w:val="22"/>
        </w:rPr>
        <w:t xml:space="preserve"> süne </w:t>
      </w:r>
      <w:r w:rsidR="005B6BEA" w:rsidRPr="003918F2">
        <w:rPr>
          <w:iCs/>
          <w:sz w:val="22"/>
          <w:szCs w:val="22"/>
        </w:rPr>
        <w:t>tarafından değişik derecelerde zarara uğratılmış (em</w:t>
      </w:r>
      <w:r w:rsidR="00A563B4" w:rsidRPr="003918F2">
        <w:rPr>
          <w:iCs/>
          <w:sz w:val="22"/>
          <w:szCs w:val="22"/>
        </w:rPr>
        <w:t>gili</w:t>
      </w:r>
      <w:r w:rsidR="005B6BEA" w:rsidRPr="003918F2">
        <w:rPr>
          <w:iCs/>
          <w:sz w:val="22"/>
          <w:szCs w:val="22"/>
        </w:rPr>
        <w:t xml:space="preserve">) buğday taneleri, </w:t>
      </w:r>
      <w:r w:rsidR="005B6BEA" w:rsidRPr="003918F2">
        <w:rPr>
          <w:color w:val="000000"/>
          <w:sz w:val="22"/>
          <w:szCs w:val="22"/>
        </w:rPr>
        <w:t xml:space="preserve">çimlendirme kabinleri </w:t>
      </w:r>
      <w:r w:rsidRPr="003918F2">
        <w:rPr>
          <w:sz w:val="22"/>
          <w:szCs w:val="22"/>
        </w:rPr>
        <w:t>oluşturmuştur. Sünenin k</w:t>
      </w:r>
      <w:r w:rsidR="00294F1D" w:rsidRPr="003918F2">
        <w:rPr>
          <w:sz w:val="22"/>
          <w:szCs w:val="22"/>
        </w:rPr>
        <w:t>ışlamış ergin</w:t>
      </w:r>
      <w:r w:rsidR="006C692E" w:rsidRPr="003918F2">
        <w:rPr>
          <w:sz w:val="22"/>
          <w:szCs w:val="22"/>
        </w:rPr>
        <w:t xml:space="preserve"> (KE)</w:t>
      </w:r>
      <w:r w:rsidRPr="003918F2">
        <w:rPr>
          <w:sz w:val="22"/>
          <w:szCs w:val="22"/>
        </w:rPr>
        <w:t xml:space="preserve">, nimf ve yeni nesil erginlerinin </w:t>
      </w:r>
      <w:r w:rsidRPr="003918F2">
        <w:rPr>
          <w:bCs/>
          <w:sz w:val="22"/>
          <w:szCs w:val="22"/>
        </w:rPr>
        <w:t xml:space="preserve">(YNE) </w:t>
      </w:r>
      <w:r w:rsidRPr="003918F2">
        <w:rPr>
          <w:sz w:val="22"/>
          <w:szCs w:val="22"/>
        </w:rPr>
        <w:t>meydana getirdikleri zararı belirleyebilmek amacıyla çalışmalar tarla koşullarında kafes ve geniş alan denemeleri olarak yürütülmüştür.</w:t>
      </w:r>
    </w:p>
    <w:p w:rsidR="001F3D93" w:rsidRPr="003918F2" w:rsidRDefault="001F3D93" w:rsidP="006D2345">
      <w:pPr>
        <w:spacing w:after="120"/>
        <w:jc w:val="both"/>
        <w:rPr>
          <w:sz w:val="22"/>
          <w:szCs w:val="22"/>
        </w:rPr>
      </w:pPr>
      <w:r w:rsidRPr="003918F2">
        <w:rPr>
          <w:bCs/>
          <w:sz w:val="22"/>
          <w:szCs w:val="22"/>
        </w:rPr>
        <w:t>Kafes denemeleri 1998, 1999 ve 2001 yıllarında Polatlı Tarım İşletmesi Müdürlüğüne (Polatlı TİM), 2003 yılında da Bala Tarım İşletmesi Müdürlüğüne (Bala TİM) ait Bezostaya çeşidi ekili buğday tarlalarında yürütülmüştür.</w:t>
      </w:r>
      <w:r w:rsidR="00A949D7" w:rsidRPr="003918F2">
        <w:rPr>
          <w:bCs/>
          <w:sz w:val="22"/>
          <w:szCs w:val="22"/>
        </w:rPr>
        <w:t xml:space="preserve"> </w:t>
      </w:r>
      <w:r w:rsidRPr="003918F2">
        <w:rPr>
          <w:bCs/>
          <w:sz w:val="22"/>
          <w:szCs w:val="22"/>
        </w:rPr>
        <w:t>Denemeler tesadüf parselleri deneme desenine göre, yıllara göre değişen karakter ve tekrar sayısında yürütülmüştür (Çizelge</w:t>
      </w:r>
      <w:r w:rsidR="00A563B4" w:rsidRPr="003918F2">
        <w:rPr>
          <w:bCs/>
          <w:sz w:val="22"/>
          <w:szCs w:val="22"/>
        </w:rPr>
        <w:t xml:space="preserve"> 3</w:t>
      </w:r>
      <w:r w:rsidRPr="003918F2">
        <w:rPr>
          <w:bCs/>
          <w:sz w:val="22"/>
          <w:szCs w:val="22"/>
        </w:rPr>
        <w:t>).</w:t>
      </w:r>
      <w:r w:rsidRPr="003918F2">
        <w:rPr>
          <w:sz w:val="22"/>
          <w:szCs w:val="22"/>
        </w:rPr>
        <w:t xml:space="preserve"> Kafesler </w:t>
      </w:r>
      <w:r w:rsidR="00421A35" w:rsidRPr="003918F2">
        <w:rPr>
          <w:sz w:val="22"/>
          <w:szCs w:val="22"/>
        </w:rPr>
        <w:t xml:space="preserve">tarlaya yerleştirilmeden </w:t>
      </w:r>
      <w:r w:rsidRPr="003918F2">
        <w:rPr>
          <w:sz w:val="22"/>
          <w:szCs w:val="22"/>
        </w:rPr>
        <w:t>önce denemelerin yürütüldüğü buğday tarlasında sürveyler yapılarak süne ve kımıl ile bulaşık olmadığı belirlendikten sonra, kafesler (rezerv ve deneme kafesleri) süne inişleri başlamadan önce söz konusu alanlara kurulmuştur</w:t>
      </w:r>
    </w:p>
    <w:p w:rsidR="001F3D93" w:rsidRPr="003918F2" w:rsidRDefault="001F3D93" w:rsidP="006D2345">
      <w:pPr>
        <w:spacing w:after="120"/>
        <w:jc w:val="both"/>
        <w:rPr>
          <w:sz w:val="22"/>
          <w:szCs w:val="22"/>
        </w:rPr>
      </w:pPr>
      <w:r w:rsidRPr="003918F2">
        <w:rPr>
          <w:sz w:val="22"/>
          <w:szCs w:val="22"/>
        </w:rPr>
        <w:t>Denemelerin kurulduğu buğday alanlarını etkileyen kışlaklardaki süne inişleri, ilkbaharda günlük maksimum sıcaklık 10°C’nin üzerine çıktığında başlamak üzere kışlaktaki ergin popülasyonunun %90’ının inişi tamamlamasına kadar geçen sürede içerisinde 1’er gün ara ile sayımlar yapılarak takip edilmiştir. Kışlaktaki sayımlar; kışlak bitki örtüsü meşe, çam gibi bitkiler ise yere dökülmüş yaprakları altındaki bireylerin sayısını belirlemek için 1/16 m</w:t>
      </w:r>
      <w:r w:rsidRPr="003918F2">
        <w:rPr>
          <w:sz w:val="22"/>
          <w:szCs w:val="22"/>
          <w:vertAlign w:val="superscript"/>
        </w:rPr>
        <w:t>2</w:t>
      </w:r>
      <w:r w:rsidRPr="003918F2">
        <w:rPr>
          <w:sz w:val="22"/>
          <w:szCs w:val="22"/>
        </w:rPr>
        <w:t>’lik (25x25cm) çerçevelerle 16 adet, bitki örtüsü kirpi-geven, kirpi otu ve kekik bitkileri olması durumunda sayımlar m</w:t>
      </w:r>
      <w:r w:rsidRPr="003918F2">
        <w:rPr>
          <w:sz w:val="22"/>
          <w:szCs w:val="22"/>
          <w:vertAlign w:val="superscript"/>
        </w:rPr>
        <w:t>2</w:t>
      </w:r>
      <w:r w:rsidRPr="003918F2">
        <w:rPr>
          <w:sz w:val="22"/>
          <w:szCs w:val="22"/>
        </w:rPr>
        <w:t>’ye karşılık gelen bitki adetleri dikkate alınarak yapılmıştır (Dörtbudak et al 1991).</w:t>
      </w:r>
    </w:p>
    <w:p w:rsidR="001F3D93" w:rsidRPr="003918F2" w:rsidRDefault="001F3D93" w:rsidP="006D2345">
      <w:pPr>
        <w:spacing w:after="120"/>
        <w:jc w:val="both"/>
        <w:rPr>
          <w:bCs/>
          <w:sz w:val="22"/>
          <w:szCs w:val="22"/>
        </w:rPr>
      </w:pPr>
      <w:r w:rsidRPr="003918F2">
        <w:rPr>
          <w:sz w:val="22"/>
          <w:szCs w:val="22"/>
        </w:rPr>
        <w:t>Kışlamış erginler, kışlaklardan inişlerin başlaması ve belli bir orana (%20-30) ulaşmasıyla birlikte Orta Anadolu’nun farklı kışlaklarından (Aksaray, Haymana, Polatlı, Kırıkkale) toplanarak</w:t>
      </w:r>
      <w:r w:rsidRPr="003918F2">
        <w:rPr>
          <w:bCs/>
          <w:sz w:val="22"/>
          <w:szCs w:val="22"/>
        </w:rPr>
        <w:t xml:space="preserve">, deneme kafeslerinin yanında kurulan rezerv kafeslere konulmuştur. Kışlaktaki </w:t>
      </w:r>
      <w:r w:rsidRPr="003918F2">
        <w:rPr>
          <w:sz w:val="22"/>
          <w:szCs w:val="22"/>
        </w:rPr>
        <w:t>kışlamış ergin</w:t>
      </w:r>
      <w:r w:rsidRPr="003918F2">
        <w:rPr>
          <w:bCs/>
          <w:sz w:val="22"/>
          <w:szCs w:val="22"/>
        </w:rPr>
        <w:t xml:space="preserve"> popülasyonunun %90’ının ovaya inmesiyle birlikte canlı erkek ve dişi bireyler ayrı ayrı seçilerek, farklı nimf yoğunluğu elde edebilmek için farklı sayılarda (0.5 adet </w:t>
      </w:r>
      <w:r w:rsidRPr="003918F2">
        <w:rPr>
          <w:sz w:val="22"/>
          <w:szCs w:val="22"/>
        </w:rPr>
        <w:t>m</w:t>
      </w:r>
      <w:r w:rsidRPr="003918F2">
        <w:rPr>
          <w:sz w:val="22"/>
          <w:szCs w:val="22"/>
          <w:vertAlign w:val="superscript"/>
        </w:rPr>
        <w:t>-</w:t>
      </w:r>
      <w:r w:rsidRPr="003918F2">
        <w:rPr>
          <w:sz w:val="22"/>
          <w:szCs w:val="22"/>
        </w:rPr>
        <w:t>²;</w:t>
      </w:r>
      <w:r w:rsidRPr="003918F2">
        <w:rPr>
          <w:bCs/>
          <w:sz w:val="22"/>
          <w:szCs w:val="22"/>
        </w:rPr>
        <w:t xml:space="preserve"> 0.75 adet </w:t>
      </w:r>
      <w:r w:rsidRPr="003918F2">
        <w:rPr>
          <w:sz w:val="22"/>
          <w:szCs w:val="22"/>
        </w:rPr>
        <w:t>m</w:t>
      </w:r>
      <w:r w:rsidRPr="003918F2">
        <w:rPr>
          <w:sz w:val="22"/>
          <w:szCs w:val="22"/>
          <w:vertAlign w:val="superscript"/>
        </w:rPr>
        <w:t>-</w:t>
      </w:r>
      <w:r w:rsidRPr="003918F2">
        <w:rPr>
          <w:sz w:val="22"/>
          <w:szCs w:val="22"/>
        </w:rPr>
        <w:t>²;</w:t>
      </w:r>
      <w:r w:rsidRPr="003918F2">
        <w:rPr>
          <w:bCs/>
          <w:sz w:val="22"/>
          <w:szCs w:val="22"/>
        </w:rPr>
        <w:t xml:space="preserve"> 1.0 adet </w:t>
      </w:r>
      <w:r w:rsidRPr="003918F2">
        <w:rPr>
          <w:sz w:val="22"/>
          <w:szCs w:val="22"/>
        </w:rPr>
        <w:t>m</w:t>
      </w:r>
      <w:r w:rsidRPr="003918F2">
        <w:rPr>
          <w:sz w:val="22"/>
          <w:szCs w:val="22"/>
          <w:vertAlign w:val="superscript"/>
        </w:rPr>
        <w:t>-</w:t>
      </w:r>
      <w:r w:rsidRPr="003918F2">
        <w:rPr>
          <w:sz w:val="22"/>
          <w:szCs w:val="22"/>
        </w:rPr>
        <w:t>²;</w:t>
      </w:r>
      <w:r w:rsidRPr="003918F2">
        <w:rPr>
          <w:bCs/>
          <w:sz w:val="22"/>
          <w:szCs w:val="22"/>
        </w:rPr>
        <w:t xml:space="preserve"> 1.25 adet </w:t>
      </w:r>
      <w:r w:rsidRPr="003918F2">
        <w:rPr>
          <w:sz w:val="22"/>
          <w:szCs w:val="22"/>
        </w:rPr>
        <w:t>m</w:t>
      </w:r>
      <w:r w:rsidRPr="003918F2">
        <w:rPr>
          <w:sz w:val="22"/>
          <w:szCs w:val="22"/>
          <w:vertAlign w:val="superscript"/>
        </w:rPr>
        <w:t>-</w:t>
      </w:r>
      <w:r w:rsidRPr="003918F2">
        <w:rPr>
          <w:sz w:val="22"/>
          <w:szCs w:val="22"/>
        </w:rPr>
        <w:t>²;</w:t>
      </w:r>
      <w:r w:rsidRPr="003918F2">
        <w:rPr>
          <w:bCs/>
          <w:sz w:val="22"/>
          <w:szCs w:val="22"/>
        </w:rPr>
        <w:t xml:space="preserve"> 1.5 adet </w:t>
      </w:r>
      <w:r w:rsidRPr="003918F2">
        <w:rPr>
          <w:sz w:val="22"/>
          <w:szCs w:val="22"/>
        </w:rPr>
        <w:t>m</w:t>
      </w:r>
      <w:r w:rsidRPr="003918F2">
        <w:rPr>
          <w:sz w:val="22"/>
          <w:szCs w:val="22"/>
          <w:vertAlign w:val="superscript"/>
        </w:rPr>
        <w:t>-</w:t>
      </w:r>
      <w:r w:rsidRPr="003918F2">
        <w:rPr>
          <w:sz w:val="22"/>
          <w:szCs w:val="22"/>
        </w:rPr>
        <w:t xml:space="preserve">²) </w:t>
      </w:r>
      <w:r w:rsidRPr="003918F2">
        <w:rPr>
          <w:bCs/>
          <w:sz w:val="22"/>
          <w:szCs w:val="22"/>
        </w:rPr>
        <w:t xml:space="preserve">kafeslere aktarılmışlardır. </w:t>
      </w:r>
    </w:p>
    <w:p w:rsidR="003918F2" w:rsidRDefault="0023353B" w:rsidP="00820248">
      <w:pPr>
        <w:spacing w:after="120"/>
        <w:jc w:val="both"/>
        <w:rPr>
          <w:bCs/>
          <w:sz w:val="22"/>
          <w:szCs w:val="22"/>
        </w:rPr>
      </w:pPr>
      <w:r w:rsidRPr="003918F2">
        <w:rPr>
          <w:bCs/>
          <w:sz w:val="22"/>
          <w:szCs w:val="22"/>
        </w:rPr>
        <w:t xml:space="preserve">Geniş alan çalışmaları </w:t>
      </w:r>
      <w:r w:rsidR="00356D44" w:rsidRPr="003918F2">
        <w:rPr>
          <w:bCs/>
          <w:sz w:val="22"/>
          <w:szCs w:val="22"/>
        </w:rPr>
        <w:t xml:space="preserve">için </w:t>
      </w:r>
      <w:r w:rsidRPr="003918F2">
        <w:rPr>
          <w:bCs/>
          <w:sz w:val="22"/>
          <w:szCs w:val="22"/>
        </w:rPr>
        <w:t xml:space="preserve">Orta Anadolu bölgesi illerinde (Kırşehir, Aksaray, Konya, Ankara) yer alan farklı kışlamış ergin yoğunlukları saptanan yaklaşık 10 dekarlık buğday tarlaları deneme amacıyla seçilmişlerdir. Kışlaklardan inişlerin %90’a ulaşmasıyla birlikte söz konusu </w:t>
      </w:r>
      <w:r w:rsidR="007511BD" w:rsidRPr="003918F2">
        <w:rPr>
          <w:bCs/>
          <w:sz w:val="22"/>
          <w:szCs w:val="22"/>
        </w:rPr>
        <w:t>tarlalarda sürveyler</w:t>
      </w:r>
      <w:r w:rsidR="00207D57" w:rsidRPr="003918F2">
        <w:rPr>
          <w:bCs/>
          <w:sz w:val="22"/>
          <w:szCs w:val="22"/>
        </w:rPr>
        <w:t xml:space="preserve"> yapılarak süne yoğunlukları belirlenmiştir. Kontrol amacıyla, s</w:t>
      </w:r>
      <w:r w:rsidRPr="003918F2">
        <w:rPr>
          <w:bCs/>
          <w:sz w:val="22"/>
          <w:szCs w:val="22"/>
        </w:rPr>
        <w:t xml:space="preserve">eçilen </w:t>
      </w:r>
      <w:r w:rsidR="00207D57" w:rsidRPr="003918F2">
        <w:rPr>
          <w:bCs/>
          <w:sz w:val="22"/>
          <w:szCs w:val="22"/>
        </w:rPr>
        <w:t>tarlalardan yaklaşık 2 da’lık kısmı süne mücadelesinde ruhsatlı bir insektisi</w:t>
      </w:r>
      <w:r w:rsidR="00A949D7" w:rsidRPr="003918F2">
        <w:rPr>
          <w:bCs/>
          <w:sz w:val="22"/>
          <w:szCs w:val="22"/>
        </w:rPr>
        <w:t xml:space="preserve"> </w:t>
      </w:r>
      <w:r w:rsidR="00216150" w:rsidRPr="003918F2">
        <w:rPr>
          <w:bCs/>
          <w:sz w:val="22"/>
          <w:szCs w:val="22"/>
        </w:rPr>
        <w:t>ile</w:t>
      </w:r>
      <w:r w:rsidR="00A949D7" w:rsidRPr="003918F2">
        <w:rPr>
          <w:bCs/>
          <w:sz w:val="22"/>
          <w:szCs w:val="22"/>
        </w:rPr>
        <w:t xml:space="preserve"> </w:t>
      </w:r>
      <w:r w:rsidR="00207D57" w:rsidRPr="003918F2">
        <w:rPr>
          <w:bCs/>
          <w:sz w:val="22"/>
          <w:szCs w:val="22"/>
        </w:rPr>
        <w:t>insektisitin etki süresi de dikkate alınarak hasat sonuna kadar ilaçlanmıştır.</w:t>
      </w:r>
    </w:p>
    <w:p w:rsidR="003918F2" w:rsidRPr="003918F2" w:rsidRDefault="003918F2" w:rsidP="00820248">
      <w:pPr>
        <w:spacing w:after="120"/>
        <w:jc w:val="both"/>
        <w:rPr>
          <w:sz w:val="22"/>
          <w:szCs w:val="22"/>
        </w:rPr>
        <w:sectPr w:rsidR="003918F2" w:rsidRPr="003918F2" w:rsidSect="007B5A77">
          <w:footerReference w:type="default" r:id="rId10"/>
          <w:pgSz w:w="11906" w:h="16838"/>
          <w:pgMar w:top="1701" w:right="2835" w:bottom="3969" w:left="1701" w:header="1361" w:footer="3629" w:gutter="0"/>
          <w:pgNumType w:start="1"/>
          <w:cols w:space="708"/>
          <w:docGrid w:linePitch="360"/>
        </w:sectPr>
      </w:pPr>
    </w:p>
    <w:tbl>
      <w:tblPr>
        <w:tblpPr w:leftFromText="141" w:rightFromText="141" w:vertAnchor="page" w:horzAnchor="margin" w:tblpY="274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560"/>
        <w:gridCol w:w="1559"/>
        <w:gridCol w:w="850"/>
        <w:gridCol w:w="1560"/>
        <w:gridCol w:w="1134"/>
        <w:gridCol w:w="850"/>
        <w:gridCol w:w="1843"/>
      </w:tblGrid>
      <w:tr w:rsidR="00A84E9B" w:rsidRPr="007E1BAD" w:rsidTr="009A1707">
        <w:trPr>
          <w:trHeight w:val="221"/>
        </w:trPr>
        <w:tc>
          <w:tcPr>
            <w:tcW w:w="1838"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lastRenderedPageBreak/>
              <w:t>Kışlamış erginlerin getirildikleri kışlaklar ve tarihleri</w:t>
            </w:r>
          </w:p>
        </w:tc>
        <w:tc>
          <w:tcPr>
            <w:tcW w:w="156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Denemenin kurulduğu yer ve tarih</w:t>
            </w:r>
            <w:r w:rsidR="007E1BAD">
              <w:rPr>
                <w:bCs/>
                <w:sz w:val="20"/>
                <w:szCs w:val="20"/>
              </w:rPr>
              <w:t xml:space="preserve"> </w:t>
            </w:r>
            <w:r w:rsidRPr="007E1BAD">
              <w:rPr>
                <w:bCs/>
                <w:sz w:val="20"/>
                <w:szCs w:val="20"/>
              </w:rPr>
              <w:t>(Buğdayın fenolojisi)</w:t>
            </w:r>
          </w:p>
        </w:tc>
        <w:tc>
          <w:tcPr>
            <w:tcW w:w="1559" w:type="dxa"/>
            <w:vMerge w:val="restart"/>
            <w:tcMar>
              <w:left w:w="28" w:type="dxa"/>
              <w:right w:w="28" w:type="dxa"/>
            </w:tcMar>
            <w:vAlign w:val="center"/>
          </w:tcPr>
          <w:p w:rsidR="00303A82" w:rsidRPr="007E1BAD" w:rsidRDefault="00A84E9B" w:rsidP="009A1707">
            <w:pPr>
              <w:jc w:val="center"/>
              <w:rPr>
                <w:bCs/>
                <w:sz w:val="20"/>
                <w:szCs w:val="20"/>
              </w:rPr>
            </w:pPr>
            <w:r w:rsidRPr="007E1BAD">
              <w:rPr>
                <w:bCs/>
                <w:sz w:val="20"/>
                <w:szCs w:val="20"/>
              </w:rPr>
              <w:t>Kışlamış ergin yoğunluğu</w:t>
            </w:r>
          </w:p>
          <w:p w:rsidR="00A84E9B" w:rsidRPr="007E1BAD" w:rsidRDefault="00A84E9B" w:rsidP="009A1707">
            <w:pPr>
              <w:jc w:val="center"/>
              <w:rPr>
                <w:bCs/>
                <w:sz w:val="20"/>
                <w:szCs w:val="20"/>
              </w:rPr>
            </w:pPr>
            <w:r w:rsidRPr="007E1BAD">
              <w:rPr>
                <w:bCs/>
                <w:sz w:val="20"/>
                <w:szCs w:val="20"/>
              </w:rPr>
              <w:t>(</w:t>
            </w:r>
            <w:r w:rsidRPr="007E1BAD">
              <w:rPr>
                <w:color w:val="000000"/>
                <w:sz w:val="20"/>
                <w:szCs w:val="20"/>
              </w:rPr>
              <w:t>adet m</w:t>
            </w:r>
            <w:r w:rsidRPr="007E1BAD">
              <w:rPr>
                <w:color w:val="000000"/>
                <w:sz w:val="20"/>
                <w:szCs w:val="20"/>
                <w:vertAlign w:val="superscript"/>
              </w:rPr>
              <w:t>-</w:t>
            </w:r>
            <w:r w:rsidRPr="007E1BAD">
              <w:rPr>
                <w:color w:val="000000"/>
                <w:sz w:val="20"/>
                <w:szCs w:val="20"/>
              </w:rPr>
              <w:t>²</w:t>
            </w:r>
            <w:r w:rsidRPr="007E1BAD">
              <w:rPr>
                <w:sz w:val="20"/>
                <w:szCs w:val="20"/>
              </w:rPr>
              <w:t>)</w:t>
            </w:r>
          </w:p>
        </w:tc>
        <w:tc>
          <w:tcPr>
            <w:tcW w:w="3544" w:type="dxa"/>
            <w:gridSpan w:val="3"/>
            <w:tcMar>
              <w:left w:w="28" w:type="dxa"/>
              <w:right w:w="28" w:type="dxa"/>
            </w:tcMar>
            <w:vAlign w:val="center"/>
          </w:tcPr>
          <w:p w:rsidR="00A84E9B" w:rsidRPr="007E1BAD" w:rsidRDefault="00A84E9B" w:rsidP="009A1707">
            <w:pPr>
              <w:jc w:val="center"/>
              <w:rPr>
                <w:bCs/>
                <w:sz w:val="20"/>
                <w:szCs w:val="20"/>
              </w:rPr>
            </w:pPr>
            <w:r w:rsidRPr="007E1BAD">
              <w:rPr>
                <w:bCs/>
                <w:sz w:val="20"/>
                <w:szCs w:val="20"/>
              </w:rPr>
              <w:t>Kışlamış ergin zararı</w:t>
            </w:r>
          </w:p>
        </w:tc>
        <w:tc>
          <w:tcPr>
            <w:tcW w:w="2693" w:type="dxa"/>
            <w:gridSpan w:val="2"/>
            <w:vAlign w:val="center"/>
          </w:tcPr>
          <w:p w:rsidR="00A84E9B" w:rsidRPr="007E1BAD" w:rsidRDefault="00A84E9B" w:rsidP="009A1707">
            <w:pPr>
              <w:jc w:val="center"/>
              <w:rPr>
                <w:bCs/>
                <w:sz w:val="20"/>
                <w:szCs w:val="20"/>
              </w:rPr>
            </w:pPr>
            <w:r w:rsidRPr="007E1BAD">
              <w:rPr>
                <w:bCs/>
                <w:sz w:val="20"/>
                <w:szCs w:val="20"/>
              </w:rPr>
              <w:t>Nimf ve yeni nesil ergin zararı</w:t>
            </w:r>
          </w:p>
        </w:tc>
      </w:tr>
      <w:tr w:rsidR="00357DA2" w:rsidRPr="007E1BAD" w:rsidTr="009A1707">
        <w:trPr>
          <w:trHeight w:val="644"/>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vMerge/>
            <w:tcMar>
              <w:left w:w="28" w:type="dxa"/>
              <w:right w:w="28" w:type="dxa"/>
            </w:tcMar>
            <w:vAlign w:val="center"/>
          </w:tcPr>
          <w:p w:rsidR="00A84E9B" w:rsidRPr="007E1BAD" w:rsidRDefault="00A84E9B" w:rsidP="009A1707">
            <w:pPr>
              <w:jc w:val="center"/>
              <w:rPr>
                <w:bCs/>
                <w:sz w:val="20"/>
                <w:szCs w:val="20"/>
              </w:rPr>
            </w:pPr>
          </w:p>
        </w:tc>
        <w:tc>
          <w:tcPr>
            <w:tcW w:w="850" w:type="dxa"/>
            <w:tcMar>
              <w:left w:w="28" w:type="dxa"/>
              <w:right w:w="28" w:type="dxa"/>
            </w:tcMar>
            <w:vAlign w:val="center"/>
          </w:tcPr>
          <w:p w:rsidR="00303A82" w:rsidRPr="007E1BAD" w:rsidRDefault="00A84E9B" w:rsidP="009A1707">
            <w:pPr>
              <w:jc w:val="center"/>
              <w:rPr>
                <w:bCs/>
                <w:sz w:val="20"/>
                <w:szCs w:val="20"/>
              </w:rPr>
            </w:pPr>
            <w:r w:rsidRPr="007E1BAD">
              <w:rPr>
                <w:bCs/>
                <w:sz w:val="20"/>
                <w:szCs w:val="20"/>
              </w:rPr>
              <w:t>Tekerrür</w:t>
            </w:r>
          </w:p>
          <w:p w:rsidR="00A84E9B" w:rsidRPr="007E1BAD" w:rsidRDefault="00A84E9B" w:rsidP="009A1707">
            <w:pPr>
              <w:jc w:val="center"/>
              <w:rPr>
                <w:bCs/>
                <w:sz w:val="20"/>
                <w:szCs w:val="20"/>
              </w:rPr>
            </w:pPr>
            <w:r w:rsidRPr="007E1BAD">
              <w:rPr>
                <w:bCs/>
                <w:sz w:val="20"/>
                <w:szCs w:val="20"/>
              </w:rPr>
              <w:t xml:space="preserve"> sayısı</w:t>
            </w:r>
          </w:p>
        </w:tc>
        <w:tc>
          <w:tcPr>
            <w:tcW w:w="1560" w:type="dxa"/>
            <w:tcMar>
              <w:left w:w="28" w:type="dxa"/>
              <w:right w:w="28" w:type="dxa"/>
            </w:tcMar>
            <w:vAlign w:val="center"/>
          </w:tcPr>
          <w:p w:rsidR="00A84E9B" w:rsidRPr="007E1BAD" w:rsidRDefault="00A84E9B" w:rsidP="009A1707">
            <w:pPr>
              <w:jc w:val="center"/>
              <w:rPr>
                <w:bCs/>
                <w:sz w:val="20"/>
                <w:szCs w:val="20"/>
              </w:rPr>
            </w:pPr>
            <w:r w:rsidRPr="007E1BAD">
              <w:rPr>
                <w:bCs/>
                <w:sz w:val="20"/>
                <w:szCs w:val="20"/>
              </w:rPr>
              <w:t>Akbaşak sayım tarihi (Buğdayın fenolojisi)</w:t>
            </w:r>
          </w:p>
        </w:tc>
        <w:tc>
          <w:tcPr>
            <w:tcW w:w="1134" w:type="dxa"/>
            <w:tcMar>
              <w:left w:w="28" w:type="dxa"/>
              <w:right w:w="28" w:type="dxa"/>
            </w:tcMar>
            <w:vAlign w:val="center"/>
          </w:tcPr>
          <w:p w:rsidR="00A84E9B" w:rsidRPr="007E1BAD" w:rsidRDefault="00A84E9B" w:rsidP="009A1707">
            <w:pPr>
              <w:jc w:val="center"/>
              <w:rPr>
                <w:bCs/>
                <w:sz w:val="20"/>
                <w:szCs w:val="20"/>
              </w:rPr>
            </w:pPr>
            <w:r w:rsidRPr="007E1BAD">
              <w:rPr>
                <w:bCs/>
                <w:sz w:val="20"/>
                <w:szCs w:val="20"/>
              </w:rPr>
              <w:t>Kafeslerin kaldırılma ve sayım tarihi</w:t>
            </w:r>
          </w:p>
        </w:tc>
        <w:tc>
          <w:tcPr>
            <w:tcW w:w="850" w:type="dxa"/>
            <w:vAlign w:val="center"/>
          </w:tcPr>
          <w:p w:rsidR="00303A82" w:rsidRPr="007E1BAD" w:rsidRDefault="00A84E9B" w:rsidP="009A1707">
            <w:pPr>
              <w:ind w:left="-108"/>
              <w:jc w:val="center"/>
              <w:rPr>
                <w:bCs/>
                <w:sz w:val="20"/>
                <w:szCs w:val="20"/>
              </w:rPr>
            </w:pPr>
            <w:r w:rsidRPr="007E1BAD">
              <w:rPr>
                <w:bCs/>
                <w:sz w:val="20"/>
                <w:szCs w:val="20"/>
              </w:rPr>
              <w:t>Tekerrür</w:t>
            </w:r>
          </w:p>
          <w:p w:rsidR="00A84E9B" w:rsidRPr="007E1BAD" w:rsidRDefault="00A84E9B" w:rsidP="009A1707">
            <w:pPr>
              <w:ind w:left="-108"/>
              <w:jc w:val="center"/>
              <w:rPr>
                <w:bCs/>
                <w:sz w:val="20"/>
                <w:szCs w:val="20"/>
              </w:rPr>
            </w:pPr>
            <w:r w:rsidRPr="007E1BAD">
              <w:rPr>
                <w:bCs/>
                <w:sz w:val="20"/>
                <w:szCs w:val="20"/>
              </w:rPr>
              <w:t xml:space="preserve"> sayısı</w:t>
            </w:r>
          </w:p>
        </w:tc>
        <w:tc>
          <w:tcPr>
            <w:tcW w:w="1843" w:type="dxa"/>
            <w:vAlign w:val="center"/>
          </w:tcPr>
          <w:p w:rsidR="00A84E9B" w:rsidRPr="007E1BAD" w:rsidRDefault="00A84E9B" w:rsidP="009A1707">
            <w:pPr>
              <w:jc w:val="center"/>
              <w:rPr>
                <w:bCs/>
                <w:sz w:val="20"/>
                <w:szCs w:val="20"/>
              </w:rPr>
            </w:pPr>
            <w:r w:rsidRPr="007E1BAD">
              <w:rPr>
                <w:bCs/>
                <w:sz w:val="20"/>
                <w:szCs w:val="20"/>
              </w:rPr>
              <w:t>Kafeslerin kaldırılma ve sayım tarihi</w:t>
            </w:r>
          </w:p>
        </w:tc>
      </w:tr>
      <w:tr w:rsidR="00357DA2" w:rsidRPr="007E1BAD" w:rsidTr="009A1707">
        <w:trPr>
          <w:trHeight w:val="174"/>
        </w:trPr>
        <w:tc>
          <w:tcPr>
            <w:tcW w:w="1838"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Polatlı Sivri Çaldağı (07.05.1998)</w:t>
            </w:r>
          </w:p>
        </w:tc>
        <w:tc>
          <w:tcPr>
            <w:tcW w:w="156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Polatlı T.İ.M.</w:t>
            </w:r>
          </w:p>
          <w:p w:rsidR="00A84E9B" w:rsidRPr="007E1BAD" w:rsidRDefault="00A84E9B" w:rsidP="009A1707">
            <w:pPr>
              <w:jc w:val="center"/>
              <w:rPr>
                <w:bCs/>
                <w:sz w:val="20"/>
                <w:szCs w:val="20"/>
              </w:rPr>
            </w:pPr>
            <w:r w:rsidRPr="007E1BAD">
              <w:rPr>
                <w:bCs/>
                <w:sz w:val="20"/>
                <w:szCs w:val="20"/>
              </w:rPr>
              <w:t>09.05.1998</w:t>
            </w:r>
          </w:p>
          <w:p w:rsidR="00A84E9B" w:rsidRPr="007E1BAD" w:rsidRDefault="00A84E9B" w:rsidP="009A1707">
            <w:pPr>
              <w:jc w:val="center"/>
              <w:rPr>
                <w:bCs/>
                <w:sz w:val="20"/>
                <w:szCs w:val="20"/>
              </w:rPr>
            </w:pPr>
            <w:r w:rsidRPr="007E1BAD">
              <w:rPr>
                <w:bCs/>
                <w:sz w:val="20"/>
                <w:szCs w:val="20"/>
              </w:rPr>
              <w:t>(Sapa kalkma-başaklanma)</w:t>
            </w: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bCs/>
                <w:sz w:val="20"/>
                <w:szCs w:val="20"/>
              </w:rPr>
              <w:t>0.50 (</w:t>
            </w:r>
            <w:r w:rsidRPr="007E1BAD">
              <w:rPr>
                <w:sz w:val="20"/>
                <w:szCs w:val="20"/>
              </w:rPr>
              <w:t>1♀+1♂)</w:t>
            </w:r>
          </w:p>
        </w:tc>
        <w:tc>
          <w:tcPr>
            <w:tcW w:w="850" w:type="dxa"/>
            <w:vMerge w:val="restart"/>
            <w:tcMar>
              <w:left w:w="28" w:type="dxa"/>
              <w:right w:w="28" w:type="dxa"/>
            </w:tcMar>
            <w:vAlign w:val="center"/>
          </w:tcPr>
          <w:p w:rsidR="00A84E9B" w:rsidRPr="007E1BAD" w:rsidRDefault="00A84E9B" w:rsidP="009A1707">
            <w:pPr>
              <w:jc w:val="center"/>
              <w:rPr>
                <w:b/>
                <w:bCs/>
                <w:sz w:val="20"/>
                <w:szCs w:val="20"/>
              </w:rPr>
            </w:pPr>
            <w:r w:rsidRPr="007E1BAD">
              <w:rPr>
                <w:bCs/>
                <w:sz w:val="20"/>
                <w:szCs w:val="20"/>
              </w:rPr>
              <w:t>4</w:t>
            </w:r>
          </w:p>
        </w:tc>
        <w:tc>
          <w:tcPr>
            <w:tcW w:w="156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24-25.06.1998</w:t>
            </w:r>
          </w:p>
          <w:p w:rsidR="00A84E9B" w:rsidRPr="007E1BAD" w:rsidRDefault="00A84E9B" w:rsidP="009A1707">
            <w:pPr>
              <w:jc w:val="center"/>
              <w:rPr>
                <w:bCs/>
                <w:sz w:val="20"/>
                <w:szCs w:val="20"/>
              </w:rPr>
            </w:pPr>
            <w:r w:rsidRPr="007E1BAD">
              <w:rPr>
                <w:bCs/>
                <w:sz w:val="20"/>
                <w:szCs w:val="20"/>
              </w:rPr>
              <w:t>(Süt olum sonu)</w:t>
            </w:r>
          </w:p>
        </w:tc>
        <w:tc>
          <w:tcPr>
            <w:tcW w:w="1134"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14.07.1998</w:t>
            </w:r>
          </w:p>
        </w:tc>
        <w:tc>
          <w:tcPr>
            <w:tcW w:w="850" w:type="dxa"/>
            <w:vMerge w:val="restart"/>
            <w:vAlign w:val="center"/>
          </w:tcPr>
          <w:p w:rsidR="00A84E9B" w:rsidRPr="007E1BAD" w:rsidRDefault="00A84E9B" w:rsidP="009A1707">
            <w:pPr>
              <w:ind w:left="-108"/>
              <w:jc w:val="center"/>
              <w:rPr>
                <w:b/>
                <w:bCs/>
                <w:sz w:val="20"/>
                <w:szCs w:val="20"/>
              </w:rPr>
            </w:pPr>
            <w:r w:rsidRPr="007E1BAD">
              <w:rPr>
                <w:bCs/>
                <w:sz w:val="20"/>
                <w:szCs w:val="20"/>
              </w:rPr>
              <w:t>4</w:t>
            </w:r>
          </w:p>
        </w:tc>
        <w:tc>
          <w:tcPr>
            <w:tcW w:w="1843" w:type="dxa"/>
            <w:vMerge w:val="restart"/>
            <w:vAlign w:val="center"/>
          </w:tcPr>
          <w:p w:rsidR="00A84E9B" w:rsidRPr="007E1BAD" w:rsidRDefault="00A84E9B" w:rsidP="009A1707">
            <w:pPr>
              <w:jc w:val="center"/>
              <w:rPr>
                <w:bCs/>
                <w:sz w:val="20"/>
                <w:szCs w:val="20"/>
              </w:rPr>
            </w:pPr>
            <w:r w:rsidRPr="007E1BAD">
              <w:rPr>
                <w:bCs/>
                <w:sz w:val="20"/>
                <w:szCs w:val="20"/>
              </w:rPr>
              <w:t>14.07.1998</w:t>
            </w:r>
          </w:p>
        </w:tc>
      </w:tr>
      <w:tr w:rsidR="00357DA2" w:rsidRPr="007E1BAD" w:rsidTr="009A1707">
        <w:trPr>
          <w:trHeight w:val="174"/>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0.75 </w:t>
            </w:r>
            <w:r w:rsidRPr="007E1BAD">
              <w:rPr>
                <w:bCs/>
                <w:sz w:val="20"/>
                <w:szCs w:val="20"/>
              </w:rPr>
              <w:t>(</w:t>
            </w:r>
            <w:r w:rsidRPr="007E1BAD">
              <w:rPr>
                <w:sz w:val="20"/>
                <w:szCs w:val="20"/>
              </w:rPr>
              <w:t>1♀+2♂)</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74"/>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1.00 </w:t>
            </w:r>
            <w:r w:rsidRPr="007E1BAD">
              <w:rPr>
                <w:bCs/>
                <w:sz w:val="20"/>
                <w:szCs w:val="20"/>
              </w:rPr>
              <w:t>(</w:t>
            </w:r>
            <w:r w:rsidRPr="007E1BAD">
              <w:rPr>
                <w:sz w:val="20"/>
                <w:szCs w:val="20"/>
              </w:rPr>
              <w:t>2♀+2♂)</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74"/>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1.25 </w:t>
            </w:r>
            <w:r w:rsidRPr="007E1BAD">
              <w:rPr>
                <w:bCs/>
                <w:sz w:val="20"/>
                <w:szCs w:val="20"/>
              </w:rPr>
              <w:t>(</w:t>
            </w:r>
            <w:r w:rsidRPr="007E1BAD">
              <w:rPr>
                <w:sz w:val="20"/>
                <w:szCs w:val="20"/>
              </w:rPr>
              <w:t>2♀+3♂)</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74"/>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Şahit (birey yok)</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71"/>
        </w:trPr>
        <w:tc>
          <w:tcPr>
            <w:tcW w:w="1838"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Polatlı Sivri Çaldağı Aksaray Ekecik (23.04.1999)</w:t>
            </w:r>
          </w:p>
        </w:tc>
        <w:tc>
          <w:tcPr>
            <w:tcW w:w="156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Polatlı T.İ.M.</w:t>
            </w:r>
          </w:p>
          <w:p w:rsidR="00A84E9B" w:rsidRPr="007E1BAD" w:rsidRDefault="00A84E9B" w:rsidP="009A1707">
            <w:pPr>
              <w:jc w:val="center"/>
              <w:rPr>
                <w:bCs/>
                <w:sz w:val="20"/>
                <w:szCs w:val="20"/>
              </w:rPr>
            </w:pPr>
            <w:r w:rsidRPr="007E1BAD">
              <w:rPr>
                <w:bCs/>
                <w:sz w:val="20"/>
                <w:szCs w:val="20"/>
              </w:rPr>
              <w:t>(30.04.1999)</w:t>
            </w:r>
          </w:p>
          <w:p w:rsidR="00A84E9B" w:rsidRPr="007E1BAD" w:rsidRDefault="00A84E9B" w:rsidP="009A1707">
            <w:pPr>
              <w:jc w:val="center"/>
              <w:rPr>
                <w:bCs/>
                <w:sz w:val="20"/>
                <w:szCs w:val="20"/>
              </w:rPr>
            </w:pPr>
            <w:r w:rsidRPr="007E1BAD">
              <w:rPr>
                <w:bCs/>
                <w:sz w:val="20"/>
                <w:szCs w:val="20"/>
              </w:rPr>
              <w:t>(Sapa kalkma-başaklanma)</w:t>
            </w: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bCs/>
                <w:sz w:val="20"/>
                <w:szCs w:val="20"/>
              </w:rPr>
              <w:t>0.50 (</w:t>
            </w:r>
            <w:r w:rsidRPr="007E1BAD">
              <w:rPr>
                <w:sz w:val="20"/>
                <w:szCs w:val="20"/>
              </w:rPr>
              <w:t>1♀+1♂)</w:t>
            </w:r>
          </w:p>
        </w:tc>
        <w:tc>
          <w:tcPr>
            <w:tcW w:w="85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4</w:t>
            </w:r>
          </w:p>
        </w:tc>
        <w:tc>
          <w:tcPr>
            <w:tcW w:w="156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10.06.1999</w:t>
            </w:r>
          </w:p>
          <w:p w:rsidR="00A84E9B" w:rsidRPr="007E1BAD" w:rsidRDefault="00A84E9B" w:rsidP="009A1707">
            <w:pPr>
              <w:jc w:val="center"/>
              <w:rPr>
                <w:bCs/>
                <w:sz w:val="20"/>
                <w:szCs w:val="20"/>
              </w:rPr>
            </w:pPr>
            <w:r w:rsidRPr="007E1BAD">
              <w:rPr>
                <w:bCs/>
                <w:sz w:val="20"/>
                <w:szCs w:val="20"/>
              </w:rPr>
              <w:t>(Süt olum sonu)</w:t>
            </w:r>
          </w:p>
        </w:tc>
        <w:tc>
          <w:tcPr>
            <w:tcW w:w="1134"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18.07.1999</w:t>
            </w:r>
          </w:p>
        </w:tc>
        <w:tc>
          <w:tcPr>
            <w:tcW w:w="850" w:type="dxa"/>
            <w:vMerge w:val="restart"/>
            <w:vAlign w:val="center"/>
          </w:tcPr>
          <w:p w:rsidR="00A84E9B" w:rsidRPr="007E1BAD" w:rsidRDefault="00A84E9B" w:rsidP="009A1707">
            <w:pPr>
              <w:ind w:left="-108"/>
              <w:jc w:val="center"/>
              <w:rPr>
                <w:bCs/>
                <w:sz w:val="20"/>
                <w:szCs w:val="20"/>
              </w:rPr>
            </w:pPr>
            <w:r w:rsidRPr="007E1BAD">
              <w:rPr>
                <w:bCs/>
                <w:sz w:val="20"/>
                <w:szCs w:val="20"/>
              </w:rPr>
              <w:t>4</w:t>
            </w:r>
          </w:p>
        </w:tc>
        <w:tc>
          <w:tcPr>
            <w:tcW w:w="1843" w:type="dxa"/>
            <w:vMerge w:val="restart"/>
            <w:vAlign w:val="center"/>
          </w:tcPr>
          <w:p w:rsidR="00A84E9B" w:rsidRPr="007E1BAD" w:rsidRDefault="00A84E9B" w:rsidP="009A1707">
            <w:pPr>
              <w:jc w:val="center"/>
              <w:rPr>
                <w:bCs/>
                <w:sz w:val="20"/>
                <w:szCs w:val="20"/>
              </w:rPr>
            </w:pPr>
            <w:r w:rsidRPr="007E1BAD">
              <w:rPr>
                <w:bCs/>
                <w:sz w:val="20"/>
                <w:szCs w:val="20"/>
              </w:rPr>
              <w:t>18.07.1999</w:t>
            </w:r>
          </w:p>
        </w:tc>
      </w:tr>
      <w:tr w:rsidR="00357DA2" w:rsidRPr="007E1BAD" w:rsidTr="009A1707">
        <w:trPr>
          <w:trHeight w:val="17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0.75 </w:t>
            </w:r>
            <w:r w:rsidRPr="007E1BAD">
              <w:rPr>
                <w:bCs/>
                <w:sz w:val="20"/>
                <w:szCs w:val="20"/>
              </w:rPr>
              <w:t>(</w:t>
            </w:r>
            <w:r w:rsidRPr="007E1BAD">
              <w:rPr>
                <w:sz w:val="20"/>
                <w:szCs w:val="20"/>
              </w:rPr>
              <w:t>1♀+2♂)</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7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1.00 </w:t>
            </w:r>
            <w:r w:rsidRPr="007E1BAD">
              <w:rPr>
                <w:bCs/>
                <w:sz w:val="20"/>
                <w:szCs w:val="20"/>
              </w:rPr>
              <w:t>(</w:t>
            </w:r>
            <w:r w:rsidRPr="007E1BAD">
              <w:rPr>
                <w:sz w:val="20"/>
                <w:szCs w:val="20"/>
              </w:rPr>
              <w:t>2♀+2♂)</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7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1.25 </w:t>
            </w:r>
            <w:r w:rsidRPr="007E1BAD">
              <w:rPr>
                <w:bCs/>
                <w:sz w:val="20"/>
                <w:szCs w:val="20"/>
              </w:rPr>
              <w:t>(</w:t>
            </w:r>
            <w:r w:rsidRPr="007E1BAD">
              <w:rPr>
                <w:sz w:val="20"/>
                <w:szCs w:val="20"/>
              </w:rPr>
              <w:t>2♀+3♂)</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7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1.50 </w:t>
            </w:r>
            <w:r w:rsidRPr="007E1BAD">
              <w:rPr>
                <w:bCs/>
                <w:sz w:val="20"/>
                <w:szCs w:val="20"/>
              </w:rPr>
              <w:t>(</w:t>
            </w:r>
            <w:r w:rsidRPr="007E1BAD">
              <w:rPr>
                <w:sz w:val="20"/>
                <w:szCs w:val="20"/>
              </w:rPr>
              <w:t>3♀+3♂)</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7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Şahit (birey yok)</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93"/>
        </w:trPr>
        <w:tc>
          <w:tcPr>
            <w:tcW w:w="1838"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Haymana Ahırlıkuyu</w:t>
            </w:r>
            <w:r w:rsidR="007E1BAD" w:rsidRPr="007E1BAD">
              <w:rPr>
                <w:bCs/>
                <w:sz w:val="20"/>
                <w:szCs w:val="20"/>
              </w:rPr>
              <w:t xml:space="preserve"> </w:t>
            </w:r>
            <w:r w:rsidRPr="007E1BAD">
              <w:rPr>
                <w:bCs/>
                <w:sz w:val="20"/>
                <w:szCs w:val="20"/>
              </w:rPr>
              <w:t>Çaldağı-Nirengi</w:t>
            </w:r>
          </w:p>
          <w:p w:rsidR="00A84E9B" w:rsidRPr="007E1BAD" w:rsidRDefault="00A84E9B" w:rsidP="009A1707">
            <w:pPr>
              <w:jc w:val="center"/>
              <w:rPr>
                <w:bCs/>
                <w:sz w:val="20"/>
                <w:szCs w:val="20"/>
              </w:rPr>
            </w:pPr>
            <w:r w:rsidRPr="007E1BAD">
              <w:rPr>
                <w:bCs/>
                <w:sz w:val="20"/>
                <w:szCs w:val="20"/>
              </w:rPr>
              <w:t>Polatlı Sivri Çaldağı (23.04.2001)</w:t>
            </w:r>
          </w:p>
        </w:tc>
        <w:tc>
          <w:tcPr>
            <w:tcW w:w="156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Polatlı T.İ.M.</w:t>
            </w:r>
          </w:p>
          <w:p w:rsidR="00A84E9B" w:rsidRPr="007E1BAD" w:rsidRDefault="00A84E9B" w:rsidP="009A1707">
            <w:pPr>
              <w:jc w:val="center"/>
              <w:rPr>
                <w:bCs/>
                <w:sz w:val="20"/>
                <w:szCs w:val="20"/>
              </w:rPr>
            </w:pPr>
            <w:r w:rsidRPr="007E1BAD">
              <w:rPr>
                <w:bCs/>
                <w:sz w:val="20"/>
                <w:szCs w:val="20"/>
              </w:rPr>
              <w:t>(25.04.2001)</w:t>
            </w:r>
          </w:p>
          <w:p w:rsidR="00A84E9B" w:rsidRPr="007E1BAD" w:rsidRDefault="00A84E9B" w:rsidP="009A1707">
            <w:pPr>
              <w:jc w:val="center"/>
              <w:rPr>
                <w:bCs/>
                <w:sz w:val="20"/>
                <w:szCs w:val="20"/>
              </w:rPr>
            </w:pPr>
            <w:r w:rsidRPr="007E1BAD">
              <w:rPr>
                <w:bCs/>
                <w:sz w:val="20"/>
                <w:szCs w:val="20"/>
              </w:rPr>
              <w:t>(Sapa kalkma-başaklanma)</w:t>
            </w: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bCs/>
                <w:sz w:val="20"/>
                <w:szCs w:val="20"/>
              </w:rPr>
              <w:t>0.50 (</w:t>
            </w:r>
            <w:r w:rsidRPr="007E1BAD">
              <w:rPr>
                <w:sz w:val="20"/>
                <w:szCs w:val="20"/>
              </w:rPr>
              <w:t>1♀+1♂)</w:t>
            </w:r>
          </w:p>
        </w:tc>
        <w:tc>
          <w:tcPr>
            <w:tcW w:w="85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4</w:t>
            </w:r>
          </w:p>
        </w:tc>
        <w:tc>
          <w:tcPr>
            <w:tcW w:w="156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06.06.2001</w:t>
            </w:r>
          </w:p>
          <w:p w:rsidR="00A84E9B" w:rsidRPr="007E1BAD" w:rsidRDefault="00A84E9B" w:rsidP="009A1707">
            <w:pPr>
              <w:jc w:val="center"/>
              <w:rPr>
                <w:bCs/>
                <w:sz w:val="20"/>
                <w:szCs w:val="20"/>
              </w:rPr>
            </w:pPr>
            <w:r w:rsidRPr="007E1BAD">
              <w:rPr>
                <w:bCs/>
                <w:sz w:val="20"/>
                <w:szCs w:val="20"/>
              </w:rPr>
              <w:t>(Süt olum sonu)</w:t>
            </w:r>
          </w:p>
        </w:tc>
        <w:tc>
          <w:tcPr>
            <w:tcW w:w="1134"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12.07.2001</w:t>
            </w:r>
          </w:p>
        </w:tc>
        <w:tc>
          <w:tcPr>
            <w:tcW w:w="850" w:type="dxa"/>
            <w:vMerge w:val="restart"/>
            <w:vAlign w:val="center"/>
          </w:tcPr>
          <w:p w:rsidR="00A84E9B" w:rsidRPr="007E1BAD" w:rsidRDefault="00A84E9B" w:rsidP="009A1707">
            <w:pPr>
              <w:ind w:left="-108"/>
              <w:jc w:val="center"/>
              <w:rPr>
                <w:bCs/>
                <w:sz w:val="20"/>
                <w:szCs w:val="20"/>
              </w:rPr>
            </w:pPr>
            <w:r w:rsidRPr="007E1BAD">
              <w:rPr>
                <w:bCs/>
                <w:sz w:val="20"/>
                <w:szCs w:val="20"/>
              </w:rPr>
              <w:t>8</w:t>
            </w:r>
          </w:p>
        </w:tc>
        <w:tc>
          <w:tcPr>
            <w:tcW w:w="1843" w:type="dxa"/>
            <w:vMerge w:val="restart"/>
            <w:vAlign w:val="center"/>
          </w:tcPr>
          <w:p w:rsidR="00A84E9B" w:rsidRPr="007E1BAD" w:rsidRDefault="00A84E9B" w:rsidP="009A1707">
            <w:pPr>
              <w:jc w:val="center"/>
              <w:rPr>
                <w:bCs/>
                <w:sz w:val="20"/>
                <w:szCs w:val="20"/>
              </w:rPr>
            </w:pPr>
            <w:r w:rsidRPr="007E1BAD">
              <w:rPr>
                <w:bCs/>
                <w:sz w:val="20"/>
                <w:szCs w:val="20"/>
              </w:rPr>
              <w:t>12.07.2001</w:t>
            </w:r>
          </w:p>
        </w:tc>
      </w:tr>
      <w:tr w:rsidR="00357DA2" w:rsidRPr="007E1BAD" w:rsidTr="009A1707">
        <w:trPr>
          <w:trHeight w:val="19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1.00 </w:t>
            </w:r>
            <w:r w:rsidRPr="007E1BAD">
              <w:rPr>
                <w:bCs/>
                <w:sz w:val="20"/>
                <w:szCs w:val="20"/>
              </w:rPr>
              <w:t>(</w:t>
            </w:r>
            <w:r w:rsidRPr="007E1BAD">
              <w:rPr>
                <w:sz w:val="20"/>
                <w:szCs w:val="20"/>
              </w:rPr>
              <w:t>2♀+2♂)</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9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1.50 </w:t>
            </w:r>
            <w:r w:rsidRPr="007E1BAD">
              <w:rPr>
                <w:bCs/>
                <w:sz w:val="20"/>
                <w:szCs w:val="20"/>
              </w:rPr>
              <w:t>(</w:t>
            </w:r>
            <w:r w:rsidRPr="007E1BAD">
              <w:rPr>
                <w:sz w:val="20"/>
                <w:szCs w:val="20"/>
              </w:rPr>
              <w:t>3♀+3♂)</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ind w:left="-108"/>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9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Şahit (birey yok)</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tcPr>
          <w:p w:rsidR="00A84E9B" w:rsidRPr="007E1BAD" w:rsidRDefault="00A84E9B" w:rsidP="009A1707">
            <w:pPr>
              <w:ind w:left="-108"/>
              <w:jc w:val="center"/>
              <w:rPr>
                <w:bCs/>
                <w:sz w:val="20"/>
                <w:szCs w:val="20"/>
              </w:rPr>
            </w:pPr>
            <w:r w:rsidRPr="007E1BAD">
              <w:rPr>
                <w:bCs/>
                <w:sz w:val="20"/>
                <w:szCs w:val="20"/>
              </w:rPr>
              <w:t>4</w:t>
            </w: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90"/>
        </w:trPr>
        <w:tc>
          <w:tcPr>
            <w:tcW w:w="1838"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Kırıkkale Çelebi</w:t>
            </w:r>
          </w:p>
          <w:p w:rsidR="00A84E9B" w:rsidRPr="007E1BAD" w:rsidRDefault="00A84E9B" w:rsidP="009A1707">
            <w:pPr>
              <w:jc w:val="center"/>
              <w:rPr>
                <w:bCs/>
                <w:sz w:val="20"/>
                <w:szCs w:val="20"/>
              </w:rPr>
            </w:pPr>
            <w:r w:rsidRPr="007E1BAD">
              <w:rPr>
                <w:bCs/>
                <w:sz w:val="20"/>
                <w:szCs w:val="20"/>
              </w:rPr>
              <w:t>(30.04.2003)</w:t>
            </w:r>
          </w:p>
        </w:tc>
        <w:tc>
          <w:tcPr>
            <w:tcW w:w="156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Bala T.İ.M.</w:t>
            </w:r>
          </w:p>
          <w:p w:rsidR="00A84E9B" w:rsidRPr="007E1BAD" w:rsidRDefault="00A84E9B" w:rsidP="009A1707">
            <w:pPr>
              <w:jc w:val="center"/>
              <w:rPr>
                <w:bCs/>
                <w:sz w:val="20"/>
                <w:szCs w:val="20"/>
              </w:rPr>
            </w:pPr>
            <w:r w:rsidRPr="007E1BAD">
              <w:rPr>
                <w:bCs/>
                <w:sz w:val="20"/>
                <w:szCs w:val="20"/>
              </w:rPr>
              <w:t>(06.05.2003)</w:t>
            </w:r>
          </w:p>
          <w:p w:rsidR="00A84E9B" w:rsidRPr="007E1BAD" w:rsidRDefault="00A84E9B" w:rsidP="009A1707">
            <w:pPr>
              <w:jc w:val="center"/>
              <w:rPr>
                <w:bCs/>
                <w:sz w:val="20"/>
                <w:szCs w:val="20"/>
              </w:rPr>
            </w:pPr>
            <w:r w:rsidRPr="007E1BAD">
              <w:rPr>
                <w:bCs/>
                <w:sz w:val="20"/>
                <w:szCs w:val="20"/>
              </w:rPr>
              <w:t>(Sapa kalkma-başaklanma)</w:t>
            </w: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bCs/>
                <w:sz w:val="20"/>
                <w:szCs w:val="20"/>
              </w:rPr>
              <w:t>0.50 (</w:t>
            </w:r>
            <w:r w:rsidRPr="007E1BAD">
              <w:rPr>
                <w:sz w:val="20"/>
                <w:szCs w:val="20"/>
              </w:rPr>
              <w:t>1♀+1♂)</w:t>
            </w:r>
          </w:p>
        </w:tc>
        <w:tc>
          <w:tcPr>
            <w:tcW w:w="85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w:t>
            </w:r>
          </w:p>
        </w:tc>
        <w:tc>
          <w:tcPr>
            <w:tcW w:w="1560"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w:t>
            </w:r>
          </w:p>
        </w:tc>
        <w:tc>
          <w:tcPr>
            <w:tcW w:w="1134" w:type="dxa"/>
            <w:vMerge w:val="restart"/>
            <w:tcMar>
              <w:left w:w="28" w:type="dxa"/>
              <w:right w:w="28" w:type="dxa"/>
            </w:tcMar>
            <w:vAlign w:val="center"/>
          </w:tcPr>
          <w:p w:rsidR="00A84E9B" w:rsidRPr="007E1BAD" w:rsidRDefault="00A84E9B" w:rsidP="009A1707">
            <w:pPr>
              <w:jc w:val="center"/>
              <w:rPr>
                <w:bCs/>
                <w:sz w:val="20"/>
                <w:szCs w:val="20"/>
              </w:rPr>
            </w:pPr>
            <w:r w:rsidRPr="007E1BAD">
              <w:rPr>
                <w:bCs/>
                <w:sz w:val="20"/>
                <w:szCs w:val="20"/>
              </w:rPr>
              <w:t>-</w:t>
            </w:r>
          </w:p>
        </w:tc>
        <w:tc>
          <w:tcPr>
            <w:tcW w:w="850" w:type="dxa"/>
            <w:vMerge w:val="restart"/>
            <w:vAlign w:val="center"/>
          </w:tcPr>
          <w:p w:rsidR="00A84E9B" w:rsidRPr="007E1BAD" w:rsidRDefault="00A84E9B" w:rsidP="009A1707">
            <w:pPr>
              <w:ind w:left="-108"/>
              <w:jc w:val="center"/>
              <w:rPr>
                <w:bCs/>
                <w:sz w:val="20"/>
                <w:szCs w:val="20"/>
              </w:rPr>
            </w:pPr>
            <w:r w:rsidRPr="007E1BAD">
              <w:rPr>
                <w:bCs/>
                <w:sz w:val="20"/>
                <w:szCs w:val="20"/>
              </w:rPr>
              <w:t>6</w:t>
            </w:r>
          </w:p>
        </w:tc>
        <w:tc>
          <w:tcPr>
            <w:tcW w:w="1843" w:type="dxa"/>
            <w:vMerge w:val="restart"/>
            <w:vAlign w:val="center"/>
          </w:tcPr>
          <w:p w:rsidR="00A84E9B" w:rsidRPr="007E1BAD" w:rsidRDefault="00A84E9B" w:rsidP="009A1707">
            <w:pPr>
              <w:jc w:val="center"/>
              <w:rPr>
                <w:bCs/>
                <w:sz w:val="20"/>
                <w:szCs w:val="20"/>
              </w:rPr>
            </w:pPr>
            <w:r w:rsidRPr="007E1BAD">
              <w:rPr>
                <w:bCs/>
                <w:sz w:val="20"/>
                <w:szCs w:val="20"/>
              </w:rPr>
              <w:t>08.07.2003</w:t>
            </w:r>
          </w:p>
        </w:tc>
      </w:tr>
      <w:tr w:rsidR="00357DA2" w:rsidRPr="007E1BAD" w:rsidTr="009A1707">
        <w:trPr>
          <w:trHeight w:val="19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1.00 </w:t>
            </w:r>
            <w:r w:rsidRPr="007E1BAD">
              <w:rPr>
                <w:bCs/>
                <w:sz w:val="20"/>
                <w:szCs w:val="20"/>
              </w:rPr>
              <w:t>(</w:t>
            </w:r>
            <w:r w:rsidRPr="007E1BAD">
              <w:rPr>
                <w:sz w:val="20"/>
                <w:szCs w:val="20"/>
              </w:rPr>
              <w:t>2♀+2♂)</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9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 xml:space="preserve">1.50 </w:t>
            </w:r>
            <w:r w:rsidRPr="007E1BAD">
              <w:rPr>
                <w:bCs/>
                <w:sz w:val="20"/>
                <w:szCs w:val="20"/>
              </w:rPr>
              <w:t>(</w:t>
            </w:r>
            <w:r w:rsidRPr="007E1BAD">
              <w:rPr>
                <w:sz w:val="20"/>
                <w:szCs w:val="20"/>
              </w:rPr>
              <w:t>3♀+3♂)</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jc w:val="center"/>
              <w:rPr>
                <w:bCs/>
                <w:sz w:val="20"/>
                <w:szCs w:val="20"/>
              </w:rPr>
            </w:pPr>
          </w:p>
        </w:tc>
        <w:tc>
          <w:tcPr>
            <w:tcW w:w="1843" w:type="dxa"/>
            <w:vMerge/>
            <w:vAlign w:val="center"/>
          </w:tcPr>
          <w:p w:rsidR="00A84E9B" w:rsidRPr="007E1BAD" w:rsidRDefault="00A84E9B" w:rsidP="009A1707">
            <w:pPr>
              <w:jc w:val="center"/>
              <w:rPr>
                <w:bCs/>
                <w:sz w:val="20"/>
                <w:szCs w:val="20"/>
              </w:rPr>
            </w:pPr>
          </w:p>
        </w:tc>
      </w:tr>
      <w:tr w:rsidR="00357DA2" w:rsidRPr="007E1BAD" w:rsidTr="009A1707">
        <w:trPr>
          <w:trHeight w:val="190"/>
        </w:trPr>
        <w:tc>
          <w:tcPr>
            <w:tcW w:w="1838" w:type="dxa"/>
            <w:vMerge/>
            <w:tcMar>
              <w:left w:w="28" w:type="dxa"/>
              <w:right w:w="28" w:type="dxa"/>
            </w:tcMar>
            <w:vAlign w:val="cente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559" w:type="dxa"/>
            <w:tcMar>
              <w:left w:w="28" w:type="dxa"/>
              <w:right w:w="28" w:type="dxa"/>
            </w:tcMar>
            <w:vAlign w:val="center"/>
          </w:tcPr>
          <w:p w:rsidR="00A84E9B" w:rsidRPr="007E1BAD" w:rsidRDefault="00A84E9B" w:rsidP="009A1707">
            <w:pPr>
              <w:jc w:val="center"/>
              <w:rPr>
                <w:bCs/>
                <w:sz w:val="20"/>
                <w:szCs w:val="20"/>
              </w:rPr>
            </w:pPr>
            <w:r w:rsidRPr="007E1BAD">
              <w:rPr>
                <w:sz w:val="20"/>
                <w:szCs w:val="20"/>
              </w:rPr>
              <w:t>Şahit (birey yok)</w:t>
            </w:r>
          </w:p>
        </w:tc>
        <w:tc>
          <w:tcPr>
            <w:tcW w:w="850" w:type="dxa"/>
            <w:vMerge/>
            <w:tcMar>
              <w:left w:w="28" w:type="dxa"/>
              <w:right w:w="28" w:type="dxa"/>
            </w:tcMar>
          </w:tcPr>
          <w:p w:rsidR="00A84E9B" w:rsidRPr="007E1BAD" w:rsidRDefault="00A84E9B" w:rsidP="009A1707">
            <w:pPr>
              <w:jc w:val="center"/>
              <w:rPr>
                <w:bCs/>
                <w:sz w:val="20"/>
                <w:szCs w:val="20"/>
              </w:rPr>
            </w:pPr>
          </w:p>
        </w:tc>
        <w:tc>
          <w:tcPr>
            <w:tcW w:w="1560" w:type="dxa"/>
            <w:vMerge/>
            <w:tcMar>
              <w:left w:w="28" w:type="dxa"/>
              <w:right w:w="28" w:type="dxa"/>
            </w:tcMar>
            <w:vAlign w:val="center"/>
          </w:tcPr>
          <w:p w:rsidR="00A84E9B" w:rsidRPr="007E1BAD" w:rsidRDefault="00A84E9B" w:rsidP="009A1707">
            <w:pPr>
              <w:jc w:val="center"/>
              <w:rPr>
                <w:bCs/>
                <w:sz w:val="20"/>
                <w:szCs w:val="20"/>
              </w:rPr>
            </w:pPr>
          </w:p>
        </w:tc>
        <w:tc>
          <w:tcPr>
            <w:tcW w:w="1134" w:type="dxa"/>
            <w:vMerge/>
            <w:tcMar>
              <w:left w:w="28" w:type="dxa"/>
              <w:right w:w="28" w:type="dxa"/>
            </w:tcMar>
            <w:vAlign w:val="center"/>
          </w:tcPr>
          <w:p w:rsidR="00A84E9B" w:rsidRPr="007E1BAD" w:rsidRDefault="00A84E9B" w:rsidP="009A1707">
            <w:pPr>
              <w:jc w:val="center"/>
              <w:rPr>
                <w:bCs/>
                <w:sz w:val="20"/>
                <w:szCs w:val="20"/>
              </w:rPr>
            </w:pPr>
          </w:p>
        </w:tc>
        <w:tc>
          <w:tcPr>
            <w:tcW w:w="850" w:type="dxa"/>
            <w:vMerge/>
          </w:tcPr>
          <w:p w:rsidR="00A84E9B" w:rsidRPr="007E1BAD" w:rsidRDefault="00A84E9B" w:rsidP="009A1707">
            <w:pPr>
              <w:jc w:val="center"/>
              <w:rPr>
                <w:bCs/>
                <w:sz w:val="20"/>
                <w:szCs w:val="20"/>
              </w:rPr>
            </w:pPr>
          </w:p>
        </w:tc>
        <w:tc>
          <w:tcPr>
            <w:tcW w:w="1843" w:type="dxa"/>
            <w:vMerge/>
            <w:vAlign w:val="center"/>
          </w:tcPr>
          <w:p w:rsidR="00A84E9B" w:rsidRPr="007E1BAD" w:rsidRDefault="00A84E9B" w:rsidP="009A1707">
            <w:pPr>
              <w:keepNext/>
              <w:jc w:val="center"/>
              <w:rPr>
                <w:bCs/>
                <w:sz w:val="20"/>
                <w:szCs w:val="20"/>
              </w:rPr>
            </w:pPr>
          </w:p>
        </w:tc>
      </w:tr>
    </w:tbl>
    <w:p w:rsidR="009A1707" w:rsidRPr="005D7439" w:rsidRDefault="009A1707" w:rsidP="005D7439">
      <w:pPr>
        <w:pStyle w:val="ResimYazs"/>
        <w:framePr w:hSpace="141" w:wrap="around" w:vAnchor="page" w:hAnchor="margin" w:y="2416"/>
        <w:spacing w:after="120"/>
        <w:rPr>
          <w:sz w:val="20"/>
        </w:rPr>
      </w:pPr>
      <w:bookmarkStart w:id="8" w:name="_Toc474153412"/>
      <w:r w:rsidRPr="005D7439">
        <w:rPr>
          <w:sz w:val="20"/>
        </w:rPr>
        <w:t xml:space="preserve">Çizelge </w:t>
      </w:r>
      <w:r w:rsidR="00014A29" w:rsidRPr="005D7439">
        <w:rPr>
          <w:sz w:val="20"/>
        </w:rPr>
        <w:fldChar w:fldCharType="begin"/>
      </w:r>
      <w:r w:rsidR="00014A29" w:rsidRPr="005D7439">
        <w:rPr>
          <w:sz w:val="20"/>
        </w:rPr>
        <w:instrText xml:space="preserve"> SEQ Çizelge \* ARABIC </w:instrText>
      </w:r>
      <w:r w:rsidR="00014A29" w:rsidRPr="005D7439">
        <w:rPr>
          <w:sz w:val="20"/>
        </w:rPr>
        <w:fldChar w:fldCharType="separate"/>
      </w:r>
      <w:r w:rsidR="00EE3B4A">
        <w:rPr>
          <w:noProof/>
          <w:sz w:val="20"/>
        </w:rPr>
        <w:t>3</w:t>
      </w:r>
      <w:r w:rsidR="00014A29" w:rsidRPr="005D7439">
        <w:rPr>
          <w:noProof/>
          <w:sz w:val="20"/>
        </w:rPr>
        <w:fldChar w:fldCharType="end"/>
      </w:r>
      <w:r w:rsidRPr="005D7439">
        <w:rPr>
          <w:sz w:val="20"/>
        </w:rPr>
        <w:t>. Doğa koşullarında yürütülen kafes çalışmalarına ait deneme planı ve sayım zamanları</w:t>
      </w:r>
      <w:bookmarkEnd w:id="8"/>
    </w:p>
    <w:p w:rsidR="00DC6F46" w:rsidRDefault="00DC6F46" w:rsidP="00820248">
      <w:pPr>
        <w:spacing w:after="120"/>
        <w:jc w:val="both"/>
      </w:pPr>
    </w:p>
    <w:p w:rsidR="00DC6F46" w:rsidRDefault="00DC6F46" w:rsidP="00820248">
      <w:pPr>
        <w:spacing w:after="120"/>
        <w:jc w:val="both"/>
        <w:sectPr w:rsidR="00DC6F46" w:rsidSect="00303A82">
          <w:pgSz w:w="16838" w:h="11906" w:orient="landscape"/>
          <w:pgMar w:top="2835" w:right="2835" w:bottom="1701" w:left="2665" w:header="709" w:footer="709" w:gutter="0"/>
          <w:cols w:space="708"/>
          <w:docGrid w:linePitch="360"/>
        </w:sectPr>
      </w:pPr>
    </w:p>
    <w:p w:rsidR="00B0347A" w:rsidRPr="003918F2" w:rsidRDefault="00B0347A" w:rsidP="00B0347A">
      <w:pPr>
        <w:spacing w:after="120"/>
        <w:jc w:val="both"/>
        <w:rPr>
          <w:bCs/>
          <w:sz w:val="22"/>
          <w:szCs w:val="22"/>
        </w:rPr>
      </w:pPr>
      <w:r w:rsidRPr="003918F2">
        <w:rPr>
          <w:bCs/>
          <w:sz w:val="22"/>
          <w:szCs w:val="22"/>
        </w:rPr>
        <w:lastRenderedPageBreak/>
        <w:t>Çalışma süresince hem kafes ve hem de geniş alan denemelerinin yürütüldüğü Tarım İşletmesine ait meteoroloji istasyonlarından iklim verileri temin edilmiş, buğdaya ait fenolojik kayıtlar da tutulmuştur.</w:t>
      </w:r>
    </w:p>
    <w:p w:rsidR="00B0347A" w:rsidRPr="003918F2" w:rsidRDefault="00B0347A" w:rsidP="00B0347A">
      <w:pPr>
        <w:spacing w:after="120"/>
        <w:jc w:val="both"/>
        <w:rPr>
          <w:bCs/>
          <w:sz w:val="22"/>
          <w:szCs w:val="22"/>
        </w:rPr>
      </w:pPr>
      <w:r w:rsidRPr="003918F2">
        <w:rPr>
          <w:sz w:val="22"/>
          <w:szCs w:val="22"/>
        </w:rPr>
        <w:t>Çalışma süne ergin ve nimflerinin farklı fenolojik dönemdeki buğdayda beslenmeleri sonucu meydana getirdiği 3 tip zararı da; Kurtboğazı, Akbaşak ve tanede emgi zararını belirleyecek şekilde kurgulanmıştır. Bu amaçla:</w:t>
      </w:r>
    </w:p>
    <w:p w:rsidR="00B0347A" w:rsidRPr="003918F2" w:rsidRDefault="00B0347A" w:rsidP="00B0347A">
      <w:pPr>
        <w:pStyle w:val="Balk2"/>
        <w:spacing w:line="240" w:lineRule="auto"/>
        <w:rPr>
          <w:sz w:val="22"/>
          <w:szCs w:val="22"/>
        </w:rPr>
      </w:pPr>
      <w:bookmarkStart w:id="9" w:name="_Toc474153288"/>
      <w:r w:rsidRPr="003918F2">
        <w:rPr>
          <w:sz w:val="22"/>
          <w:szCs w:val="22"/>
        </w:rPr>
        <w:t>1.Kurtboğazı Zararı</w:t>
      </w:r>
      <w:bookmarkEnd w:id="9"/>
    </w:p>
    <w:p w:rsidR="00B0347A" w:rsidRPr="003918F2" w:rsidRDefault="00B0347A" w:rsidP="00B0347A">
      <w:pPr>
        <w:spacing w:after="120"/>
        <w:jc w:val="both"/>
        <w:rPr>
          <w:bCs/>
          <w:sz w:val="22"/>
          <w:szCs w:val="22"/>
        </w:rPr>
      </w:pPr>
      <w:r w:rsidRPr="003918F2">
        <w:rPr>
          <w:bCs/>
          <w:sz w:val="22"/>
          <w:szCs w:val="22"/>
        </w:rPr>
        <w:t xml:space="preserve">Bu amaç için 1998, 1999 ve 2001 yıllarında </w:t>
      </w:r>
      <w:r w:rsidRPr="003918F2">
        <w:rPr>
          <w:sz w:val="22"/>
          <w:szCs w:val="22"/>
        </w:rPr>
        <w:t xml:space="preserve">kışlaktaki ergin popülasyonunun %90’ının </w:t>
      </w:r>
      <w:r w:rsidRPr="003918F2">
        <w:rPr>
          <w:bCs/>
          <w:sz w:val="22"/>
          <w:szCs w:val="22"/>
        </w:rPr>
        <w:t xml:space="preserve">ovaya indiği tarihlerde denemelerin kurulduğu tarlalarda yapılan gözlemlerde buğday fenolojik olarak </w:t>
      </w:r>
      <w:r w:rsidRPr="003918F2">
        <w:rPr>
          <w:sz w:val="22"/>
          <w:szCs w:val="22"/>
        </w:rPr>
        <w:t xml:space="preserve">kurtboğazı zararının oluştuğu </w:t>
      </w:r>
      <w:r w:rsidRPr="003918F2">
        <w:rPr>
          <w:bCs/>
          <w:sz w:val="22"/>
          <w:szCs w:val="22"/>
        </w:rPr>
        <w:t>kardeşlenme dönemini tamamladığından, kurtboğazı zararına yönelik kafes ve geniş alan denemeleri kurulamamıştır.</w:t>
      </w:r>
    </w:p>
    <w:p w:rsidR="00B0347A" w:rsidRPr="003918F2" w:rsidRDefault="00B0347A" w:rsidP="00B0347A">
      <w:pPr>
        <w:pStyle w:val="Balk2"/>
        <w:spacing w:line="240" w:lineRule="auto"/>
        <w:ind w:left="360" w:hanging="360"/>
        <w:rPr>
          <w:sz w:val="22"/>
          <w:szCs w:val="22"/>
        </w:rPr>
      </w:pPr>
      <w:bookmarkStart w:id="10" w:name="_Toc474153289"/>
      <w:r w:rsidRPr="003918F2">
        <w:rPr>
          <w:sz w:val="22"/>
          <w:szCs w:val="22"/>
        </w:rPr>
        <w:t>2. Akbaşak Zararı</w:t>
      </w:r>
      <w:bookmarkEnd w:id="10"/>
    </w:p>
    <w:p w:rsidR="00B0347A" w:rsidRPr="003918F2" w:rsidRDefault="00B0347A" w:rsidP="00B0347A">
      <w:pPr>
        <w:pStyle w:val="Balk3"/>
        <w:spacing w:line="240" w:lineRule="auto"/>
        <w:ind w:firstLine="0"/>
        <w:rPr>
          <w:rFonts w:ascii="Times New Roman" w:hAnsi="Times New Roman" w:cs="Times New Roman"/>
          <w:sz w:val="22"/>
          <w:szCs w:val="22"/>
        </w:rPr>
      </w:pPr>
      <w:bookmarkStart w:id="11" w:name="_Toc474153290"/>
      <w:r w:rsidRPr="003918F2">
        <w:rPr>
          <w:rFonts w:ascii="Times New Roman" w:hAnsi="Times New Roman" w:cs="Times New Roman"/>
          <w:sz w:val="22"/>
          <w:szCs w:val="22"/>
        </w:rPr>
        <w:t>2.1. Kafes denemeleri</w:t>
      </w:r>
      <w:bookmarkEnd w:id="11"/>
    </w:p>
    <w:p w:rsidR="00B0347A" w:rsidRPr="003918F2" w:rsidRDefault="00B0347A" w:rsidP="00B0347A">
      <w:pPr>
        <w:spacing w:after="120"/>
        <w:jc w:val="both"/>
        <w:rPr>
          <w:sz w:val="22"/>
          <w:szCs w:val="22"/>
        </w:rPr>
      </w:pPr>
      <w:r w:rsidRPr="003918F2">
        <w:rPr>
          <w:bCs/>
          <w:sz w:val="22"/>
          <w:szCs w:val="22"/>
        </w:rPr>
        <w:t xml:space="preserve">Akbaşak zararını belirleme çalışmaları 1998, 1999 ve 2001 yıllarında yürütülmüştür. Kışlaktaki </w:t>
      </w:r>
      <w:r w:rsidRPr="003918F2">
        <w:rPr>
          <w:sz w:val="22"/>
          <w:szCs w:val="22"/>
        </w:rPr>
        <w:t xml:space="preserve">kışlamış ergin </w:t>
      </w:r>
      <w:r w:rsidRPr="003918F2">
        <w:rPr>
          <w:bCs/>
          <w:sz w:val="22"/>
          <w:szCs w:val="22"/>
        </w:rPr>
        <w:t xml:space="preserve">popülasyonunun %90’ının ovaya inmesiyle birlikte farklı KE yoğunluklarında oluşturulan </w:t>
      </w:r>
      <w:r w:rsidRPr="003918F2">
        <w:rPr>
          <w:sz w:val="22"/>
          <w:szCs w:val="22"/>
        </w:rPr>
        <w:t>kafeslerin 4 m²’lik alanındaki tüm toplam başak, sağlam başak ve akbaşaklar</w:t>
      </w:r>
      <w:r w:rsidRPr="003918F2">
        <w:rPr>
          <w:bCs/>
          <w:sz w:val="22"/>
          <w:szCs w:val="22"/>
        </w:rPr>
        <w:t xml:space="preserve">, buğdayın süt olum sonunda ve </w:t>
      </w:r>
      <w:r w:rsidRPr="003918F2">
        <w:rPr>
          <w:sz w:val="22"/>
          <w:szCs w:val="22"/>
        </w:rPr>
        <w:t xml:space="preserve">hasat aşamasında olmak üzere iki kez sayılmıştır. Her bir kafesteki akbaşak sayısı toplam başak sayısına oranlanarak akbaşak (%) zararı belirlenmiştir. </w:t>
      </w:r>
    </w:p>
    <w:p w:rsidR="00B0347A" w:rsidRPr="003918F2" w:rsidRDefault="00B0347A" w:rsidP="00B0347A">
      <w:pPr>
        <w:pStyle w:val="Balk3"/>
        <w:spacing w:line="240" w:lineRule="auto"/>
        <w:ind w:firstLine="0"/>
        <w:rPr>
          <w:rFonts w:ascii="Times New Roman" w:hAnsi="Times New Roman" w:cs="Times New Roman"/>
          <w:sz w:val="22"/>
          <w:szCs w:val="22"/>
        </w:rPr>
      </w:pPr>
      <w:bookmarkStart w:id="12" w:name="_Toc474153291"/>
      <w:r w:rsidRPr="003918F2">
        <w:rPr>
          <w:rFonts w:ascii="Times New Roman" w:hAnsi="Times New Roman" w:cs="Times New Roman"/>
          <w:sz w:val="22"/>
          <w:szCs w:val="22"/>
        </w:rPr>
        <w:t>2.2. Geniş alan çalışmaları</w:t>
      </w:r>
      <w:bookmarkEnd w:id="12"/>
    </w:p>
    <w:p w:rsidR="00B0347A" w:rsidRPr="003918F2" w:rsidRDefault="00B0347A" w:rsidP="00B0347A">
      <w:pPr>
        <w:spacing w:after="120"/>
        <w:jc w:val="both"/>
        <w:rPr>
          <w:sz w:val="22"/>
          <w:szCs w:val="22"/>
        </w:rPr>
      </w:pPr>
      <w:r w:rsidRPr="003918F2">
        <w:rPr>
          <w:sz w:val="22"/>
          <w:szCs w:val="22"/>
        </w:rPr>
        <w:t>Akbaşak zararını ortaya koymak amacıyla geniş alan çalışmalar yaklaşık 10’ar dekarlık, 2002 yılında Polatlı Tarım İşletmesi Müdürlüğü’ne ait 3 adet, 2005 yılında Aksaray Koçaş Tarım İşletmesi Müdürlüğü’ne ait 2 adet buğday tarlasında yürütülmüştür. Bu amaç için seçilmiş olan tarlalarda, k</w:t>
      </w:r>
      <w:r w:rsidRPr="003918F2">
        <w:rPr>
          <w:bCs/>
          <w:sz w:val="22"/>
          <w:szCs w:val="22"/>
        </w:rPr>
        <w:t>ışlaktaki kışlamış ergin popülasyonunun %90’ının ovaya inmesiyle birlikte ¼ m</w:t>
      </w:r>
      <w:r w:rsidRPr="003918F2">
        <w:rPr>
          <w:bCs/>
          <w:sz w:val="22"/>
          <w:szCs w:val="22"/>
          <w:vertAlign w:val="superscript"/>
        </w:rPr>
        <w:t>2</w:t>
      </w:r>
      <w:r w:rsidRPr="003918F2">
        <w:rPr>
          <w:bCs/>
          <w:sz w:val="22"/>
          <w:szCs w:val="22"/>
        </w:rPr>
        <w:t>’lik çerçeveler ile her parselde 12 adet (3m</w:t>
      </w:r>
      <w:r w:rsidRPr="003918F2">
        <w:rPr>
          <w:bCs/>
          <w:sz w:val="22"/>
          <w:szCs w:val="22"/>
          <w:vertAlign w:val="superscript"/>
        </w:rPr>
        <w:t>2</w:t>
      </w:r>
      <w:r w:rsidRPr="003918F2">
        <w:rPr>
          <w:bCs/>
          <w:sz w:val="22"/>
          <w:szCs w:val="22"/>
        </w:rPr>
        <w:t xml:space="preserve">) sayım yapılarak </w:t>
      </w:r>
      <w:r w:rsidRPr="003918F2">
        <w:rPr>
          <w:sz w:val="22"/>
          <w:szCs w:val="22"/>
        </w:rPr>
        <w:t xml:space="preserve">kışlamış ergin yoğunluğu belirlenmiştir. Söz konusu tarlalarda ayrıca süt olum sonu–sarı olum başında ve hasatta yine </w:t>
      </w:r>
      <w:r w:rsidRPr="003918F2">
        <w:rPr>
          <w:bCs/>
          <w:sz w:val="22"/>
          <w:szCs w:val="22"/>
        </w:rPr>
        <w:t>¼ m</w:t>
      </w:r>
      <w:r w:rsidRPr="003918F2">
        <w:rPr>
          <w:bCs/>
          <w:sz w:val="22"/>
          <w:szCs w:val="22"/>
          <w:vertAlign w:val="superscript"/>
        </w:rPr>
        <w:t>2</w:t>
      </w:r>
      <w:r w:rsidRPr="003918F2">
        <w:rPr>
          <w:bCs/>
          <w:sz w:val="22"/>
          <w:szCs w:val="22"/>
        </w:rPr>
        <w:t>’lik çerçeveler ile m</w:t>
      </w:r>
      <w:r w:rsidRPr="003918F2">
        <w:rPr>
          <w:bCs/>
          <w:sz w:val="22"/>
          <w:szCs w:val="22"/>
          <w:vertAlign w:val="superscript"/>
        </w:rPr>
        <w:t>2</w:t>
      </w:r>
      <w:r w:rsidRPr="003918F2">
        <w:rPr>
          <w:bCs/>
          <w:sz w:val="22"/>
          <w:szCs w:val="22"/>
        </w:rPr>
        <w:t xml:space="preserve">’deki akbaşak ve başak sayıları da tespit edilmiş, </w:t>
      </w:r>
      <w:r w:rsidRPr="003918F2">
        <w:rPr>
          <w:sz w:val="22"/>
          <w:szCs w:val="22"/>
        </w:rPr>
        <w:t>akbaşak sayısı toplam başak sayısına oranlanarak akbaşak (%) zararı belirlenmiştir.</w:t>
      </w:r>
    </w:p>
    <w:p w:rsidR="00B0347A" w:rsidRPr="003918F2" w:rsidRDefault="00B0347A" w:rsidP="00B0347A">
      <w:pPr>
        <w:spacing w:after="120"/>
        <w:jc w:val="both"/>
        <w:rPr>
          <w:bCs/>
          <w:sz w:val="22"/>
          <w:szCs w:val="22"/>
        </w:rPr>
      </w:pPr>
      <w:r w:rsidRPr="003918F2">
        <w:rPr>
          <w:sz w:val="22"/>
          <w:szCs w:val="22"/>
        </w:rPr>
        <w:t>Akbaşak zararının belirlemek amacıyla kafes ve geniş alan denemelerinden elde edilen değerlere varyans analizi uygulamadan önce, sayılarak elde edilen değerlere karekök, yüzde olarak hesaplanan değerlere de açı transformasyonu yapılmıştır. Varyans analizi uygulanan karakterler arasında farklılık belirlenmiş ise, bu farklılıkların önem derecelerine göre sıralamalarını bulmak için Duncan testinden yararlanılmıştır. Akbaşak zararındaki değişimi açıklayabilmek için çoklu doğrusal regresyon analizi yapılmıştır</w:t>
      </w:r>
    </w:p>
    <w:p w:rsidR="00B0347A" w:rsidRPr="006D2345" w:rsidRDefault="00B0347A" w:rsidP="00B0347A">
      <w:pPr>
        <w:pStyle w:val="Balk2"/>
        <w:spacing w:line="240" w:lineRule="auto"/>
        <w:rPr>
          <w:sz w:val="22"/>
          <w:szCs w:val="22"/>
        </w:rPr>
      </w:pPr>
      <w:bookmarkStart w:id="13" w:name="_Toc474153292"/>
      <w:r w:rsidRPr="006D2345">
        <w:rPr>
          <w:sz w:val="22"/>
          <w:szCs w:val="22"/>
        </w:rPr>
        <w:lastRenderedPageBreak/>
        <w:t>3. Tanedeki Emgi Zararı</w:t>
      </w:r>
      <w:bookmarkEnd w:id="13"/>
    </w:p>
    <w:p w:rsidR="00B0347A" w:rsidRPr="006D2345" w:rsidRDefault="00B0347A" w:rsidP="00B0347A">
      <w:pPr>
        <w:pStyle w:val="Balk3"/>
        <w:spacing w:line="240" w:lineRule="auto"/>
        <w:ind w:firstLine="0"/>
        <w:rPr>
          <w:rFonts w:ascii="Times New Roman" w:hAnsi="Times New Roman" w:cs="Times New Roman"/>
          <w:sz w:val="22"/>
          <w:szCs w:val="22"/>
        </w:rPr>
      </w:pPr>
      <w:bookmarkStart w:id="14" w:name="_Toc474153293"/>
      <w:r w:rsidRPr="006D2345">
        <w:rPr>
          <w:rFonts w:ascii="Times New Roman" w:hAnsi="Times New Roman" w:cs="Times New Roman"/>
          <w:sz w:val="22"/>
          <w:szCs w:val="22"/>
        </w:rPr>
        <w:t>3.1. Kantite (Nicelik) yönünden</w:t>
      </w:r>
      <w:bookmarkEnd w:id="14"/>
    </w:p>
    <w:p w:rsidR="00B0347A" w:rsidRPr="006D2345" w:rsidRDefault="00B0347A" w:rsidP="00B0347A">
      <w:pPr>
        <w:pStyle w:val="Balk4"/>
        <w:spacing w:before="0" w:line="240" w:lineRule="auto"/>
        <w:jc w:val="left"/>
        <w:rPr>
          <w:rFonts w:ascii="Times New Roman" w:hAnsi="Times New Roman" w:cs="Times New Roman"/>
          <w:b/>
          <w:sz w:val="22"/>
          <w:szCs w:val="22"/>
        </w:rPr>
      </w:pPr>
      <w:bookmarkStart w:id="15" w:name="_Toc474153294"/>
      <w:r w:rsidRPr="006D2345">
        <w:rPr>
          <w:rFonts w:ascii="Times New Roman" w:hAnsi="Times New Roman" w:cs="Times New Roman"/>
          <w:b/>
          <w:sz w:val="22"/>
          <w:szCs w:val="22"/>
        </w:rPr>
        <w:t>3.1.1. Kafes denemeleri</w:t>
      </w:r>
      <w:bookmarkEnd w:id="15"/>
    </w:p>
    <w:p w:rsidR="00B0347A" w:rsidRDefault="00B0347A" w:rsidP="00B0347A">
      <w:pPr>
        <w:spacing w:after="120"/>
        <w:jc w:val="both"/>
        <w:rPr>
          <w:sz w:val="22"/>
          <w:szCs w:val="22"/>
        </w:rPr>
      </w:pPr>
      <w:r w:rsidRPr="006D2345">
        <w:rPr>
          <w:sz w:val="22"/>
          <w:szCs w:val="22"/>
        </w:rPr>
        <w:t>Kışlaktaki kışlamış ergin popülasyonunun %90’ının ovaya inmesiyle birlikte farklı KE yoğunluklarında oluşturulan kafesler hasat döneminde kaldırılarak öncelikle her bir kafesteki nimf+yeni nesil ergin yoğunluğu belirlenmiştir. Daha sonra her kafesteki (</w:t>
      </w:r>
      <w:smartTag w:uri="urn:schemas-microsoft-com:office:smarttags" w:element="metricconverter">
        <w:smartTagPr>
          <w:attr w:name="ProductID" w:val="4 m2"/>
        </w:smartTagPr>
        <w:r w:rsidRPr="006D2345">
          <w:rPr>
            <w:sz w:val="22"/>
            <w:szCs w:val="22"/>
          </w:rPr>
          <w:t>4 m</w:t>
        </w:r>
        <w:r w:rsidRPr="006D2345">
          <w:rPr>
            <w:sz w:val="22"/>
            <w:szCs w:val="22"/>
            <w:vertAlign w:val="superscript"/>
          </w:rPr>
          <w:t>2</w:t>
        </w:r>
      </w:smartTag>
      <w:r w:rsidRPr="006D2345">
        <w:rPr>
          <w:sz w:val="22"/>
          <w:szCs w:val="22"/>
        </w:rPr>
        <w:t>) buğdaylar orakla hasat edilerek laboratuvara getirilmiştir. Laboratuvara getirilen demetler her bir kafes için sayılmış ve 4 m</w:t>
      </w:r>
      <w:r w:rsidRPr="006D2345">
        <w:rPr>
          <w:sz w:val="22"/>
          <w:szCs w:val="22"/>
          <w:vertAlign w:val="superscript"/>
        </w:rPr>
        <w:t>2</w:t>
      </w:r>
      <w:r w:rsidRPr="006D2345">
        <w:rPr>
          <w:sz w:val="22"/>
          <w:szCs w:val="22"/>
        </w:rPr>
        <w:t>’lik alandaki toplam başak sayısı bulunmuştur. Bu toplam başak sayısından 100 adet başak tesadüfen çekilerek, bunların her birinin tane sayısı ve başaktaki tüm tanelerin toplam ağırlığı ile 1000 tane ağırlığı bulunmuştur.</w:t>
      </w:r>
    </w:p>
    <w:p w:rsidR="00B0347A" w:rsidRPr="006D2345" w:rsidRDefault="00B0347A" w:rsidP="00B0347A">
      <w:pPr>
        <w:pStyle w:val="Balk4"/>
        <w:spacing w:line="240" w:lineRule="auto"/>
        <w:jc w:val="left"/>
        <w:rPr>
          <w:rFonts w:ascii="Times New Roman" w:hAnsi="Times New Roman" w:cs="Times New Roman"/>
          <w:b/>
          <w:sz w:val="22"/>
          <w:szCs w:val="22"/>
        </w:rPr>
      </w:pPr>
      <w:bookmarkStart w:id="16" w:name="_Toc474153295"/>
      <w:r w:rsidRPr="006D2345">
        <w:rPr>
          <w:rFonts w:ascii="Times New Roman" w:hAnsi="Times New Roman" w:cs="Times New Roman"/>
          <w:b/>
          <w:sz w:val="22"/>
          <w:szCs w:val="22"/>
        </w:rPr>
        <w:t>3.1.2. Geniş alan denemeleri</w:t>
      </w:r>
      <w:bookmarkEnd w:id="16"/>
    </w:p>
    <w:p w:rsidR="00C63CBB" w:rsidRPr="006D2345" w:rsidRDefault="00A52443" w:rsidP="005D7439">
      <w:pPr>
        <w:spacing w:after="120"/>
        <w:jc w:val="both"/>
        <w:rPr>
          <w:bCs/>
          <w:sz w:val="22"/>
          <w:szCs w:val="22"/>
        </w:rPr>
      </w:pPr>
      <w:r w:rsidRPr="006D2345">
        <w:rPr>
          <w:sz w:val="22"/>
          <w:szCs w:val="22"/>
        </w:rPr>
        <w:t>Geniş alan çalışmaları için Orta Anadolu bölgesi illerinde (Kırşehir, Aksaray, Konya, Ankara) yer alan ve farklı kışlamış ergin yoğunlukları saptanan buğday ekilişleri (8-10 da) seçilmişlerdir. Seçilen bu tarlalardan bir kısmı ilaçlanarak kontrol amacıyla ayrılmışlardır. Kontrol olarak seçilen tarlalar, sünelerin kışlaktan ovaya inişinin başlamasıyla birlikte hasada kadar kullanılan ilacın etki süresi de dikkate alınarak süne mücadelesinde ruhsatlı bir insektisit ile ilaçlanmıştır. Belirlenmiş bu tarlalarda 1/4 m</w:t>
      </w:r>
      <w:r w:rsidRPr="006D2345">
        <w:rPr>
          <w:sz w:val="22"/>
          <w:szCs w:val="22"/>
          <w:vertAlign w:val="superscript"/>
        </w:rPr>
        <w:t>2</w:t>
      </w:r>
      <w:r w:rsidRPr="006D2345">
        <w:rPr>
          <w:sz w:val="22"/>
          <w:szCs w:val="22"/>
        </w:rPr>
        <w:t>’lik çerçeveler ile m</w:t>
      </w:r>
      <w:r w:rsidRPr="006D2345">
        <w:rPr>
          <w:sz w:val="22"/>
          <w:szCs w:val="22"/>
          <w:vertAlign w:val="superscript"/>
        </w:rPr>
        <w:t>2’</w:t>
      </w:r>
      <w:r w:rsidRPr="006D2345">
        <w:rPr>
          <w:sz w:val="22"/>
          <w:szCs w:val="22"/>
        </w:rPr>
        <w:t>deki kışlamış ergin ve nimf+yeni nesil ergin yoğunluğu, m</w:t>
      </w:r>
      <w:r w:rsidRPr="006D2345">
        <w:rPr>
          <w:sz w:val="22"/>
          <w:szCs w:val="22"/>
          <w:vertAlign w:val="superscript"/>
        </w:rPr>
        <w:t>2</w:t>
      </w:r>
      <w:r w:rsidRPr="006D2345">
        <w:rPr>
          <w:sz w:val="22"/>
          <w:szCs w:val="22"/>
        </w:rPr>
        <w:t>’deki başak sayıları belirlenmiştir. Hasat aşamasında seçilmiş tarlalardan buğday başakları (her tarla için en az 400 adet başak) laboratuvara getirilmiş, başaktaki tane sayısı ile başaktaki tüm tanelerin toplam</w:t>
      </w:r>
      <w:r w:rsidRPr="006D2345">
        <w:rPr>
          <w:bCs/>
          <w:sz w:val="22"/>
          <w:szCs w:val="22"/>
        </w:rPr>
        <w:t xml:space="preserve"> ağırlığı ve 1000 tane ağırlığı saptanmıştır</w:t>
      </w:r>
    </w:p>
    <w:p w:rsidR="008D6111" w:rsidRPr="006D2345" w:rsidRDefault="00A52443" w:rsidP="005D7439">
      <w:pPr>
        <w:spacing w:after="120"/>
        <w:jc w:val="both"/>
        <w:rPr>
          <w:sz w:val="22"/>
          <w:szCs w:val="22"/>
        </w:rPr>
      </w:pPr>
      <w:r w:rsidRPr="006D2345">
        <w:rPr>
          <w:sz w:val="22"/>
          <w:szCs w:val="22"/>
        </w:rPr>
        <w:t>Süne nimf ve yeni nesil erginlerinin buğdayda oluşturdukları verim kaybını ortaya koymak için, buğdayın tane verimini belirleyen temel öğeler; m</w:t>
      </w:r>
      <w:r w:rsidRPr="006D2345">
        <w:rPr>
          <w:sz w:val="22"/>
          <w:szCs w:val="22"/>
          <w:vertAlign w:val="superscript"/>
        </w:rPr>
        <w:t>2’</w:t>
      </w:r>
      <w:r w:rsidRPr="006D2345">
        <w:rPr>
          <w:sz w:val="22"/>
          <w:szCs w:val="22"/>
        </w:rPr>
        <w:t>deki başak,</w:t>
      </w:r>
      <w:r w:rsidR="00383C70" w:rsidRPr="006D2345">
        <w:rPr>
          <w:sz w:val="22"/>
          <w:szCs w:val="22"/>
        </w:rPr>
        <w:t xml:space="preserve"> </w:t>
      </w:r>
      <w:r w:rsidRPr="006D2345">
        <w:rPr>
          <w:sz w:val="22"/>
          <w:szCs w:val="22"/>
        </w:rPr>
        <w:t>başaktaki tane sayılarına ve tane ağırlığına (Fonseca</w:t>
      </w:r>
      <w:r w:rsidR="00383C70" w:rsidRPr="006D2345">
        <w:rPr>
          <w:sz w:val="22"/>
          <w:szCs w:val="22"/>
        </w:rPr>
        <w:t xml:space="preserve"> </w:t>
      </w:r>
      <w:r w:rsidRPr="006D2345">
        <w:rPr>
          <w:sz w:val="22"/>
          <w:szCs w:val="22"/>
        </w:rPr>
        <w:t>and</w:t>
      </w:r>
      <w:r w:rsidR="00383C70" w:rsidRPr="006D2345">
        <w:rPr>
          <w:sz w:val="22"/>
          <w:szCs w:val="22"/>
        </w:rPr>
        <w:t xml:space="preserve"> </w:t>
      </w:r>
      <w:r w:rsidRPr="006D2345">
        <w:rPr>
          <w:sz w:val="22"/>
          <w:szCs w:val="22"/>
        </w:rPr>
        <w:t>Patterson, 1968; Bh</w:t>
      </w:r>
      <w:r w:rsidR="008D74FD" w:rsidRPr="006D2345">
        <w:rPr>
          <w:sz w:val="22"/>
          <w:szCs w:val="22"/>
        </w:rPr>
        <w:t>at</w:t>
      </w:r>
      <w:r w:rsidRPr="006D2345">
        <w:rPr>
          <w:sz w:val="22"/>
          <w:szCs w:val="22"/>
        </w:rPr>
        <w:t>t, 1972; Sidwell et al., 1976; Gebeyehou et al., 1982; Demir ve ark, 1991; Kırtok ve ark. 1985; Puri et al. 1982;) süne (nimf+yeni nesil ergin) yoğunluğunun etkisi</w:t>
      </w:r>
      <w:r w:rsidR="000111CC" w:rsidRPr="006D2345">
        <w:rPr>
          <w:sz w:val="22"/>
          <w:szCs w:val="22"/>
        </w:rPr>
        <w:t>ni belirlemek amacıy</w:t>
      </w:r>
      <w:r w:rsidRPr="006D2345">
        <w:rPr>
          <w:sz w:val="22"/>
          <w:szCs w:val="22"/>
        </w:rPr>
        <w:t xml:space="preserve">la </w:t>
      </w:r>
      <w:r w:rsidR="00004A8D" w:rsidRPr="006D2345">
        <w:rPr>
          <w:sz w:val="22"/>
          <w:szCs w:val="22"/>
        </w:rPr>
        <w:t xml:space="preserve">hem kafes ve hem de </w:t>
      </w:r>
      <w:r w:rsidR="00C63CBB" w:rsidRPr="006D2345">
        <w:rPr>
          <w:sz w:val="22"/>
          <w:szCs w:val="22"/>
        </w:rPr>
        <w:t xml:space="preserve">geniş alan </w:t>
      </w:r>
      <w:r w:rsidRPr="006D2345">
        <w:rPr>
          <w:sz w:val="22"/>
          <w:szCs w:val="22"/>
        </w:rPr>
        <w:t xml:space="preserve">elde edilen verim öğeleri değerleri ile nimf+yeni nesil ergin yoğunluğu arasındaki korelasyona bakılmıştır. </w:t>
      </w:r>
    </w:p>
    <w:p w:rsidR="00C63CBB" w:rsidRPr="006D2345" w:rsidRDefault="00EC3D75" w:rsidP="005D7439">
      <w:pPr>
        <w:pStyle w:val="Balk3"/>
        <w:spacing w:line="240" w:lineRule="auto"/>
        <w:ind w:firstLine="0"/>
        <w:rPr>
          <w:rFonts w:ascii="Times New Roman" w:hAnsi="Times New Roman" w:cs="Times New Roman"/>
          <w:sz w:val="22"/>
          <w:szCs w:val="22"/>
        </w:rPr>
      </w:pPr>
      <w:bookmarkStart w:id="17" w:name="_Toc474153296"/>
      <w:r w:rsidRPr="006D2345">
        <w:rPr>
          <w:rFonts w:ascii="Times New Roman" w:hAnsi="Times New Roman" w:cs="Times New Roman"/>
          <w:sz w:val="22"/>
          <w:szCs w:val="22"/>
        </w:rPr>
        <w:t xml:space="preserve">3.2. </w:t>
      </w:r>
      <w:r w:rsidR="00C63CBB" w:rsidRPr="006D2345">
        <w:rPr>
          <w:rFonts w:ascii="Times New Roman" w:hAnsi="Times New Roman" w:cs="Times New Roman"/>
          <w:sz w:val="22"/>
          <w:szCs w:val="22"/>
        </w:rPr>
        <w:t>Kalite (Nitelik) yönünden</w:t>
      </w:r>
      <w:bookmarkEnd w:id="17"/>
    </w:p>
    <w:p w:rsidR="00C63CBB" w:rsidRPr="006D2345" w:rsidRDefault="00EC3D75" w:rsidP="005D7439">
      <w:pPr>
        <w:pStyle w:val="Balk4"/>
        <w:spacing w:before="0" w:line="240" w:lineRule="auto"/>
        <w:jc w:val="left"/>
        <w:rPr>
          <w:rFonts w:ascii="Times New Roman" w:hAnsi="Times New Roman" w:cs="Times New Roman"/>
          <w:b/>
          <w:sz w:val="22"/>
          <w:szCs w:val="22"/>
        </w:rPr>
      </w:pPr>
      <w:bookmarkStart w:id="18" w:name="_Toc474153297"/>
      <w:r w:rsidRPr="006D2345">
        <w:rPr>
          <w:rFonts w:ascii="Times New Roman" w:hAnsi="Times New Roman" w:cs="Times New Roman"/>
          <w:b/>
          <w:sz w:val="22"/>
          <w:szCs w:val="22"/>
        </w:rPr>
        <w:t xml:space="preserve">3.2.1. </w:t>
      </w:r>
      <w:r w:rsidR="00C63CBB" w:rsidRPr="006D2345">
        <w:rPr>
          <w:rFonts w:ascii="Times New Roman" w:hAnsi="Times New Roman" w:cs="Times New Roman"/>
          <w:b/>
          <w:sz w:val="22"/>
          <w:szCs w:val="22"/>
        </w:rPr>
        <w:t>Kafes denemeleri</w:t>
      </w:r>
      <w:bookmarkEnd w:id="18"/>
    </w:p>
    <w:p w:rsidR="00C63CBB" w:rsidRPr="006D2345" w:rsidRDefault="002B0A0D" w:rsidP="005D7439">
      <w:pPr>
        <w:spacing w:after="120"/>
        <w:jc w:val="both"/>
        <w:rPr>
          <w:sz w:val="22"/>
          <w:szCs w:val="22"/>
        </w:rPr>
      </w:pPr>
      <w:r w:rsidRPr="006D2345">
        <w:rPr>
          <w:bCs/>
          <w:sz w:val="22"/>
          <w:szCs w:val="22"/>
        </w:rPr>
        <w:t>Ni</w:t>
      </w:r>
      <w:r w:rsidR="00D572AE">
        <w:rPr>
          <w:bCs/>
          <w:sz w:val="22"/>
          <w:szCs w:val="22"/>
        </w:rPr>
        <w:t>t</w:t>
      </w:r>
      <w:r w:rsidRPr="006D2345">
        <w:rPr>
          <w:bCs/>
          <w:sz w:val="22"/>
          <w:szCs w:val="22"/>
        </w:rPr>
        <w:t xml:space="preserve">elik yönünden zararı ortaya koyabilmek amacıyla belirlenen verilere; </w:t>
      </w:r>
      <w:r w:rsidRPr="006D2345">
        <w:rPr>
          <w:sz w:val="22"/>
          <w:szCs w:val="22"/>
        </w:rPr>
        <w:t>m</w:t>
      </w:r>
      <w:r w:rsidRPr="006D2345">
        <w:rPr>
          <w:sz w:val="22"/>
          <w:szCs w:val="22"/>
          <w:vertAlign w:val="superscript"/>
        </w:rPr>
        <w:t>2’</w:t>
      </w:r>
      <w:r w:rsidRPr="006D2345">
        <w:rPr>
          <w:sz w:val="22"/>
          <w:szCs w:val="22"/>
        </w:rPr>
        <w:t>deki başak,</w:t>
      </w:r>
      <w:r w:rsidR="005A7E69" w:rsidRPr="006D2345">
        <w:rPr>
          <w:sz w:val="22"/>
          <w:szCs w:val="22"/>
        </w:rPr>
        <w:t xml:space="preserve"> </w:t>
      </w:r>
      <w:r w:rsidRPr="006D2345">
        <w:rPr>
          <w:sz w:val="22"/>
          <w:szCs w:val="22"/>
        </w:rPr>
        <w:t>başaktaki tane sayıları ve tane ağırlığına</w:t>
      </w:r>
      <w:r w:rsidRPr="006D2345">
        <w:rPr>
          <w:bCs/>
          <w:sz w:val="22"/>
          <w:szCs w:val="22"/>
        </w:rPr>
        <w:t xml:space="preserve"> ek olarak a</w:t>
      </w:r>
      <w:r w:rsidR="00C63CBB" w:rsidRPr="006D2345">
        <w:rPr>
          <w:bCs/>
          <w:sz w:val="22"/>
          <w:szCs w:val="22"/>
        </w:rPr>
        <w:t xml:space="preserve">yrıca bu parsellerdeki (kafeslerdeki) buğday tanelerinden elde edilen paçal örneklerden 10x100 tane ayrılarak o kafesteki </w:t>
      </w:r>
      <w:r w:rsidRPr="006D2345">
        <w:rPr>
          <w:sz w:val="22"/>
          <w:szCs w:val="22"/>
        </w:rPr>
        <w:t xml:space="preserve">nimf ve yeni nesil erginlerin tanede beslenmeleri sonucu oluşan </w:t>
      </w:r>
      <w:r w:rsidR="00C63CBB" w:rsidRPr="006D2345">
        <w:rPr>
          <w:bCs/>
          <w:sz w:val="22"/>
          <w:szCs w:val="22"/>
        </w:rPr>
        <w:t xml:space="preserve">emgi oranı </w:t>
      </w:r>
      <w:r w:rsidRPr="006D2345">
        <w:rPr>
          <w:bCs/>
          <w:sz w:val="22"/>
          <w:szCs w:val="22"/>
        </w:rPr>
        <w:lastRenderedPageBreak/>
        <w:t>(%)</w:t>
      </w:r>
      <w:r w:rsidR="00C63CBB" w:rsidRPr="006D2345">
        <w:rPr>
          <w:bCs/>
          <w:sz w:val="22"/>
          <w:szCs w:val="22"/>
        </w:rPr>
        <w:t>bulunmuştur.</w:t>
      </w:r>
      <w:r w:rsidR="00164918" w:rsidRPr="006D2345">
        <w:rPr>
          <w:bCs/>
          <w:sz w:val="22"/>
          <w:szCs w:val="22"/>
        </w:rPr>
        <w:t xml:space="preserve"> B</w:t>
      </w:r>
      <w:r w:rsidR="00164918" w:rsidRPr="006D2345">
        <w:rPr>
          <w:sz w:val="22"/>
          <w:szCs w:val="22"/>
        </w:rPr>
        <w:t>uğdayın fizikokimyasal (teknolojik) özelliklerini bozan kabul edilebilir üst emgi oranını oluşturan nimf+yeni nesil ergin sayısını belirleyebilmek amacıyla ikili lojistik regresyon analizinden yararlanılmıştır. Lojistik regresyon ile oluşturulan modelde emgi oranı (%) bağımlı değişken olarak alınmış, emgi oranı kabul edilebilir emgi sınırının (%2; 3; 3.5; 4; 5) altında ise “0”, üzerinde ise “1” değerini alarak iki gruba atanmıştır. Atama işlemi bittikten sonra elde edilen denklem ışığı altında uygulamada geçerli olacak skala değerleri hazırlanmıştır.</w:t>
      </w:r>
      <w:r w:rsidR="005A7E69" w:rsidRPr="006D2345">
        <w:rPr>
          <w:sz w:val="22"/>
          <w:szCs w:val="22"/>
        </w:rPr>
        <w:t xml:space="preserve"> </w:t>
      </w:r>
      <w:r w:rsidR="00164918" w:rsidRPr="006D2345">
        <w:rPr>
          <w:sz w:val="22"/>
          <w:szCs w:val="22"/>
        </w:rPr>
        <w:t xml:space="preserve">Modelde yer alan bağımsız değişkenlerin tümü sürekli değişken olduğundan herhangi bir kodlama yapılmamıştır. Çalışmada elde edilen verilere herhangi bir işlem </w:t>
      </w:r>
      <w:r w:rsidR="000111CC" w:rsidRPr="006D2345">
        <w:rPr>
          <w:sz w:val="22"/>
          <w:szCs w:val="22"/>
        </w:rPr>
        <w:t xml:space="preserve">de </w:t>
      </w:r>
      <w:r w:rsidR="00164918" w:rsidRPr="006D2345">
        <w:rPr>
          <w:sz w:val="22"/>
          <w:szCs w:val="22"/>
        </w:rPr>
        <w:t>(veri atma, dönüştürme) yapılmamıştır.</w:t>
      </w:r>
    </w:p>
    <w:p w:rsidR="00C63CBB" w:rsidRPr="006D2345" w:rsidRDefault="00EC3D75" w:rsidP="005D7439">
      <w:pPr>
        <w:pStyle w:val="Balk4"/>
        <w:spacing w:before="0" w:line="240" w:lineRule="auto"/>
        <w:jc w:val="left"/>
        <w:rPr>
          <w:rFonts w:ascii="Times New Roman" w:hAnsi="Times New Roman" w:cs="Times New Roman"/>
          <w:b/>
          <w:sz w:val="22"/>
          <w:szCs w:val="22"/>
        </w:rPr>
      </w:pPr>
      <w:bookmarkStart w:id="19" w:name="_Toc474153298"/>
      <w:r w:rsidRPr="006D2345">
        <w:rPr>
          <w:rFonts w:ascii="Times New Roman" w:hAnsi="Times New Roman" w:cs="Times New Roman"/>
          <w:b/>
          <w:sz w:val="22"/>
          <w:szCs w:val="22"/>
        </w:rPr>
        <w:t xml:space="preserve">3.2.2. </w:t>
      </w:r>
      <w:r w:rsidR="00C63CBB" w:rsidRPr="006D2345">
        <w:rPr>
          <w:rFonts w:ascii="Times New Roman" w:hAnsi="Times New Roman" w:cs="Times New Roman"/>
          <w:b/>
          <w:sz w:val="22"/>
          <w:szCs w:val="22"/>
        </w:rPr>
        <w:t xml:space="preserve">Geniş alan </w:t>
      </w:r>
      <w:r w:rsidR="00633839" w:rsidRPr="006D2345">
        <w:rPr>
          <w:rFonts w:ascii="Times New Roman" w:hAnsi="Times New Roman" w:cs="Times New Roman"/>
          <w:b/>
          <w:sz w:val="22"/>
          <w:szCs w:val="22"/>
        </w:rPr>
        <w:t>denemeleri</w:t>
      </w:r>
      <w:bookmarkEnd w:id="19"/>
    </w:p>
    <w:p w:rsidR="00274A2E" w:rsidRPr="006D2345" w:rsidRDefault="00802FD7" w:rsidP="005D7439">
      <w:pPr>
        <w:spacing w:after="120"/>
        <w:jc w:val="both"/>
        <w:rPr>
          <w:bCs/>
          <w:sz w:val="22"/>
          <w:szCs w:val="22"/>
        </w:rPr>
      </w:pPr>
      <w:r w:rsidRPr="006D2345">
        <w:rPr>
          <w:sz w:val="22"/>
          <w:szCs w:val="22"/>
        </w:rPr>
        <w:t xml:space="preserve">Kafes denemelerinden elde edilen verilerle </w:t>
      </w:r>
      <w:r w:rsidR="001B38CD" w:rsidRPr="006D2345">
        <w:rPr>
          <w:sz w:val="22"/>
          <w:szCs w:val="22"/>
        </w:rPr>
        <w:t xml:space="preserve">belirlenen kabul edilebilir üst emgi oranının oluşturan nimf sayılarının tarla koşullarında </w:t>
      </w:r>
      <w:r w:rsidR="0071578D" w:rsidRPr="006D2345">
        <w:rPr>
          <w:sz w:val="22"/>
          <w:szCs w:val="22"/>
        </w:rPr>
        <w:t xml:space="preserve">da </w:t>
      </w:r>
      <w:r w:rsidR="001B38CD" w:rsidRPr="006D2345">
        <w:rPr>
          <w:sz w:val="22"/>
          <w:szCs w:val="22"/>
        </w:rPr>
        <w:t>aynı sonucu verip vermediğini belirlemek amacıyla, Orta Anadolu bölgesi illeri; Ankara, Aksaray, Konya ve Kırşehir buğday ekim alanlarında farklı kışlamış ergin yoğunlukları saptanan 8-10 dekarlık buğday tarlaları seçilmiş, seçilen bu tarlalardan bir kısmı ilaçlanarak kontrol amacıyla ayrılmışlardır. Kontrol olarak ayrılan kısımlar, sünelerin kışlaktan ovaya inişinin başlamasıyla birlikte hasada kadar kullanılan ilacın etki süresi de dikkate alınarak süne mücadelesinde ruhsatlı bir insektisit ile ilaçlanmıştır. Belirlenmiş bu tarlalarda 1/4 m</w:t>
      </w:r>
      <w:r w:rsidR="001B38CD" w:rsidRPr="006D2345">
        <w:rPr>
          <w:sz w:val="22"/>
          <w:szCs w:val="22"/>
          <w:vertAlign w:val="superscript"/>
        </w:rPr>
        <w:t>2</w:t>
      </w:r>
      <w:r w:rsidR="001B38CD" w:rsidRPr="006D2345">
        <w:rPr>
          <w:sz w:val="22"/>
          <w:szCs w:val="22"/>
        </w:rPr>
        <w:t>’lik çerçeveler ile m</w:t>
      </w:r>
      <w:r w:rsidR="001B38CD" w:rsidRPr="006D2345">
        <w:rPr>
          <w:sz w:val="22"/>
          <w:szCs w:val="22"/>
          <w:vertAlign w:val="superscript"/>
        </w:rPr>
        <w:t>2’</w:t>
      </w:r>
      <w:r w:rsidR="001B38CD" w:rsidRPr="006D2345">
        <w:rPr>
          <w:sz w:val="22"/>
          <w:szCs w:val="22"/>
        </w:rPr>
        <w:t>deki kışlamış ergin ve nimf+yeni nesil ergin yoğunluğu, m</w:t>
      </w:r>
      <w:r w:rsidR="001B38CD" w:rsidRPr="006D2345">
        <w:rPr>
          <w:sz w:val="22"/>
          <w:szCs w:val="22"/>
          <w:vertAlign w:val="superscript"/>
        </w:rPr>
        <w:t>2</w:t>
      </w:r>
      <w:r w:rsidR="001B38CD" w:rsidRPr="006D2345">
        <w:rPr>
          <w:sz w:val="22"/>
          <w:szCs w:val="22"/>
        </w:rPr>
        <w:t xml:space="preserve">’deki başak sayıları belirlenmiştir. Hasat aşamasında her tarla için en az 400 adet başak laboratuvara getirilmiş, başaktaki tane sayısı </w:t>
      </w:r>
      <w:r w:rsidR="001B38CD" w:rsidRPr="006D2345">
        <w:rPr>
          <w:bCs/>
          <w:sz w:val="22"/>
          <w:szCs w:val="22"/>
        </w:rPr>
        <w:t>saptanmış</w:t>
      </w:r>
      <w:r w:rsidR="00274A2E" w:rsidRPr="006D2345">
        <w:rPr>
          <w:bCs/>
          <w:sz w:val="22"/>
          <w:szCs w:val="22"/>
        </w:rPr>
        <w:t>,</w:t>
      </w:r>
      <w:r w:rsidR="001B38CD" w:rsidRPr="006D2345">
        <w:rPr>
          <w:bCs/>
          <w:sz w:val="22"/>
          <w:szCs w:val="22"/>
        </w:rPr>
        <w:t xml:space="preserve"> bu örneklerden 10x100 tane ayrılarak, gözle incelenerek emgili taneler ayrılmıştır. Emgili tane sayısının toplam tane sayısına oranı hesaplanarak o tarladaki ortalama emgi oranı (%) da bulunmuştur.</w:t>
      </w:r>
    </w:p>
    <w:p w:rsidR="001B38CD" w:rsidRPr="006D2345" w:rsidRDefault="00274A2E" w:rsidP="005D7439">
      <w:pPr>
        <w:spacing w:after="120"/>
        <w:jc w:val="both"/>
        <w:rPr>
          <w:sz w:val="22"/>
          <w:szCs w:val="22"/>
        </w:rPr>
      </w:pPr>
      <w:r w:rsidRPr="006D2345">
        <w:rPr>
          <w:bCs/>
          <w:sz w:val="22"/>
          <w:szCs w:val="22"/>
        </w:rPr>
        <w:t>Tarlalardan elde edilen gerçek değerler ile (</w:t>
      </w:r>
      <w:r w:rsidRPr="006D2345">
        <w:rPr>
          <w:sz w:val="22"/>
          <w:szCs w:val="22"/>
        </w:rPr>
        <w:t>m</w:t>
      </w:r>
      <w:r w:rsidRPr="006D2345">
        <w:rPr>
          <w:sz w:val="22"/>
          <w:szCs w:val="22"/>
          <w:vertAlign w:val="superscript"/>
        </w:rPr>
        <w:t>2’</w:t>
      </w:r>
      <w:r w:rsidRPr="006D2345">
        <w:rPr>
          <w:sz w:val="22"/>
          <w:szCs w:val="22"/>
        </w:rPr>
        <w:t xml:space="preserve">deki nimf+yeni nesil ergin yoğunluğu ile başak sayısı, başaktaki tane sayısı </w:t>
      </w:r>
      <w:r w:rsidRPr="006D2345">
        <w:rPr>
          <w:bCs/>
          <w:sz w:val="22"/>
          <w:szCs w:val="22"/>
        </w:rPr>
        <w:t xml:space="preserve">emgi oranı) </w:t>
      </w:r>
      <w:r w:rsidRPr="006D2345">
        <w:rPr>
          <w:sz w:val="22"/>
          <w:szCs w:val="22"/>
        </w:rPr>
        <w:t>kafes denemelerinden elde edilen verilerle belirlenen skala değerleri karşılaştırılmıştır.</w:t>
      </w:r>
    </w:p>
    <w:p w:rsidR="00EA1A75" w:rsidRPr="006D2345" w:rsidRDefault="00EC3D75" w:rsidP="005D7439">
      <w:pPr>
        <w:pStyle w:val="Balk2"/>
        <w:spacing w:line="240" w:lineRule="auto"/>
        <w:rPr>
          <w:sz w:val="22"/>
          <w:szCs w:val="22"/>
        </w:rPr>
      </w:pPr>
      <w:bookmarkStart w:id="20" w:name="_Toc474153299"/>
      <w:r w:rsidRPr="006D2345">
        <w:rPr>
          <w:sz w:val="22"/>
          <w:szCs w:val="22"/>
        </w:rPr>
        <w:t xml:space="preserve">4. </w:t>
      </w:r>
      <w:r w:rsidR="00EA1A75" w:rsidRPr="006D2345">
        <w:rPr>
          <w:sz w:val="22"/>
          <w:szCs w:val="22"/>
        </w:rPr>
        <w:t>Çimlenmeye etki</w:t>
      </w:r>
      <w:bookmarkEnd w:id="20"/>
    </w:p>
    <w:p w:rsidR="000F1A58" w:rsidRPr="006D2345" w:rsidRDefault="005B6BEA" w:rsidP="005D7439">
      <w:pPr>
        <w:spacing w:after="120"/>
        <w:jc w:val="both"/>
        <w:rPr>
          <w:sz w:val="22"/>
          <w:szCs w:val="22"/>
        </w:rPr>
      </w:pPr>
      <w:r w:rsidRPr="006D2345">
        <w:rPr>
          <w:sz w:val="22"/>
          <w:szCs w:val="22"/>
        </w:rPr>
        <w:t>Çimlendirme ve sürme denemeleri Uluslararası Tohum Test Birliğinin (</w:t>
      </w:r>
      <w:r w:rsidR="00BE3003" w:rsidRPr="006D2345">
        <w:rPr>
          <w:sz w:val="22"/>
          <w:szCs w:val="22"/>
        </w:rPr>
        <w:t>Anonymous</w:t>
      </w:r>
      <w:r w:rsidRPr="006D2345">
        <w:rPr>
          <w:sz w:val="22"/>
          <w:szCs w:val="22"/>
        </w:rPr>
        <w:t>, 2004) metot ve uygulamaları doğrultusunda Tohum Tescil ve Sertifikasyon Merkez Müdürlüğü’ne ait 20±1</w:t>
      </w:r>
      <w:r w:rsidR="00273E7F" w:rsidRPr="006D2345">
        <w:rPr>
          <w:sz w:val="22"/>
          <w:szCs w:val="22"/>
        </w:rPr>
        <w:t xml:space="preserve"> </w:t>
      </w:r>
      <w:r w:rsidRPr="006D2345">
        <w:rPr>
          <w:sz w:val="22"/>
          <w:szCs w:val="22"/>
        </w:rPr>
        <w:t>ºC ve %65±5 nem koşullarına sahip çimlendirme kabinlerinde yürütül</w:t>
      </w:r>
      <w:r w:rsidR="000F1A58" w:rsidRPr="006D2345">
        <w:rPr>
          <w:sz w:val="22"/>
          <w:szCs w:val="22"/>
        </w:rPr>
        <w:t>en çalışmalar Özkan ve ark. (2014) tarafından yayınlanmıştır.</w:t>
      </w:r>
    </w:p>
    <w:p w:rsidR="00DC6081" w:rsidRPr="006D2345" w:rsidRDefault="00325055" w:rsidP="00B0347A">
      <w:pPr>
        <w:pStyle w:val="Balk1"/>
        <w:spacing w:after="240"/>
        <w:jc w:val="center"/>
        <w:rPr>
          <w:sz w:val="22"/>
          <w:szCs w:val="22"/>
        </w:rPr>
      </w:pPr>
      <w:bookmarkStart w:id="21" w:name="_Toc474153302"/>
      <w:r w:rsidRPr="006D2345">
        <w:rPr>
          <w:sz w:val="22"/>
          <w:szCs w:val="22"/>
        </w:rPr>
        <w:lastRenderedPageBreak/>
        <w:t>BULGULAR VE TARTIŞMA</w:t>
      </w:r>
      <w:bookmarkEnd w:id="21"/>
    </w:p>
    <w:p w:rsidR="00DC6081" w:rsidRPr="006D2345" w:rsidRDefault="00DC6081" w:rsidP="00734FFE">
      <w:pPr>
        <w:pStyle w:val="Balk2"/>
        <w:numPr>
          <w:ilvl w:val="0"/>
          <w:numId w:val="35"/>
        </w:numPr>
        <w:spacing w:line="240" w:lineRule="auto"/>
        <w:ind w:left="284" w:hanging="284"/>
        <w:rPr>
          <w:sz w:val="22"/>
          <w:szCs w:val="22"/>
        </w:rPr>
      </w:pPr>
      <w:bookmarkStart w:id="22" w:name="_Toc474153303"/>
      <w:r w:rsidRPr="006D2345">
        <w:rPr>
          <w:sz w:val="22"/>
          <w:szCs w:val="22"/>
        </w:rPr>
        <w:t>Kurt</w:t>
      </w:r>
      <w:r w:rsidRPr="006D2345">
        <w:rPr>
          <w:rStyle w:val="Balk2Char"/>
          <w:sz w:val="22"/>
          <w:szCs w:val="22"/>
        </w:rPr>
        <w:t>b</w:t>
      </w:r>
      <w:r w:rsidRPr="006D2345">
        <w:rPr>
          <w:sz w:val="22"/>
          <w:szCs w:val="22"/>
        </w:rPr>
        <w:t>oğazı zararı</w:t>
      </w:r>
      <w:bookmarkEnd w:id="22"/>
      <w:r w:rsidRPr="006D2345">
        <w:rPr>
          <w:sz w:val="22"/>
          <w:szCs w:val="22"/>
        </w:rPr>
        <w:t xml:space="preserve"> </w:t>
      </w:r>
    </w:p>
    <w:p w:rsidR="001D7E04" w:rsidRPr="006D2345" w:rsidRDefault="001D7E04" w:rsidP="00734FFE">
      <w:pPr>
        <w:pStyle w:val="ListeParagraf"/>
        <w:spacing w:after="120"/>
        <w:ind w:left="0"/>
        <w:jc w:val="both"/>
        <w:rPr>
          <w:bCs/>
          <w:sz w:val="22"/>
          <w:szCs w:val="22"/>
        </w:rPr>
      </w:pPr>
      <w:r w:rsidRPr="006D2345">
        <w:rPr>
          <w:bCs/>
          <w:sz w:val="22"/>
          <w:szCs w:val="22"/>
        </w:rPr>
        <w:t xml:space="preserve">Orta Anadolu bölgesinde çalışmaların yürütüldüğü her </w:t>
      </w:r>
      <w:r w:rsidR="00BB249C">
        <w:rPr>
          <w:bCs/>
          <w:sz w:val="22"/>
          <w:szCs w:val="22"/>
        </w:rPr>
        <w:t>3</w:t>
      </w:r>
      <w:r w:rsidRPr="006D2345">
        <w:rPr>
          <w:bCs/>
          <w:sz w:val="22"/>
          <w:szCs w:val="22"/>
        </w:rPr>
        <w:t xml:space="preserve"> yılda da kışlaklar</w:t>
      </w:r>
      <w:r w:rsidR="00BB249C">
        <w:rPr>
          <w:bCs/>
          <w:sz w:val="22"/>
          <w:szCs w:val="22"/>
        </w:rPr>
        <w:t>d</w:t>
      </w:r>
      <w:r w:rsidRPr="006D2345">
        <w:rPr>
          <w:bCs/>
          <w:sz w:val="22"/>
          <w:szCs w:val="22"/>
        </w:rPr>
        <w:t>a süne hareketlenmeleri Nisan</w:t>
      </w:r>
      <w:r w:rsidR="00BB249C">
        <w:rPr>
          <w:bCs/>
          <w:sz w:val="22"/>
          <w:szCs w:val="22"/>
        </w:rPr>
        <w:t>’</w:t>
      </w:r>
      <w:r w:rsidRPr="006D2345">
        <w:rPr>
          <w:bCs/>
          <w:sz w:val="22"/>
          <w:szCs w:val="22"/>
        </w:rPr>
        <w:t xml:space="preserve">ın 2. yarısında başlamış inişler Nisan sonu-Mayıs başında tamamlanmıştır. Süne inişlerinin tamamlandığı tarihlerde buğdayın fenolojik olarak sapa kalkma-başaklanma döneminde olduğu da belirlenmiştir (Çizelge </w:t>
      </w:r>
      <w:r w:rsidR="00632C93" w:rsidRPr="006D2345">
        <w:rPr>
          <w:bCs/>
          <w:sz w:val="22"/>
          <w:szCs w:val="22"/>
        </w:rPr>
        <w:t>3</w:t>
      </w:r>
      <w:r w:rsidRPr="006D2345">
        <w:rPr>
          <w:bCs/>
          <w:sz w:val="22"/>
          <w:szCs w:val="22"/>
        </w:rPr>
        <w:t>)</w:t>
      </w:r>
    </w:p>
    <w:p w:rsidR="00DC6081" w:rsidRPr="00D572AE" w:rsidRDefault="00DC6081" w:rsidP="00734FFE">
      <w:pPr>
        <w:spacing w:after="120"/>
        <w:jc w:val="both"/>
        <w:rPr>
          <w:sz w:val="22"/>
          <w:szCs w:val="22"/>
        </w:rPr>
      </w:pPr>
      <w:r w:rsidRPr="006D2345">
        <w:rPr>
          <w:sz w:val="22"/>
          <w:szCs w:val="22"/>
        </w:rPr>
        <w:t xml:space="preserve">Denemelerin yürütüldüğü tüm yıllarda, sünenin kışlaktan ovaya göçü başlayıp ve </w:t>
      </w:r>
      <w:r w:rsidRPr="00D572AE">
        <w:rPr>
          <w:sz w:val="22"/>
          <w:szCs w:val="22"/>
        </w:rPr>
        <w:t xml:space="preserve">göç oranı %90’a ulaştığında (Nisan sonu-Mayıs başı), buğday fenolojik olarak kardeşlenmeyi tamamladığından; kurtboğazı zararını belirleyebilmek için denemeler kurulamamış ve çalışmanın bu bölümü gerçekleştirilememiştir (Çizelge </w:t>
      </w:r>
      <w:r w:rsidR="00632C93" w:rsidRPr="00D572AE">
        <w:rPr>
          <w:sz w:val="22"/>
          <w:szCs w:val="22"/>
        </w:rPr>
        <w:t>3</w:t>
      </w:r>
      <w:r w:rsidRPr="00D572AE">
        <w:rPr>
          <w:sz w:val="22"/>
          <w:szCs w:val="22"/>
        </w:rPr>
        <w:t>).</w:t>
      </w:r>
    </w:p>
    <w:p w:rsidR="00182D5C" w:rsidRPr="00D572AE" w:rsidRDefault="00182D5C" w:rsidP="00734FFE">
      <w:pPr>
        <w:spacing w:after="120"/>
        <w:jc w:val="both"/>
        <w:rPr>
          <w:sz w:val="22"/>
          <w:szCs w:val="22"/>
        </w:rPr>
      </w:pPr>
      <w:r w:rsidRPr="00D572AE">
        <w:rPr>
          <w:sz w:val="22"/>
          <w:szCs w:val="22"/>
        </w:rPr>
        <w:t xml:space="preserve">Söz konusu durum daha önce Bölgemizde yapılan başka bir çalışmada da karşımıza çıkmaktadır. Memişoğlu (1985) </w:t>
      </w:r>
      <w:r w:rsidRPr="00D572AE">
        <w:rPr>
          <w:i/>
          <w:sz w:val="22"/>
          <w:szCs w:val="22"/>
        </w:rPr>
        <w:t>E. maura</w:t>
      </w:r>
      <w:r w:rsidRPr="00D572AE">
        <w:rPr>
          <w:sz w:val="22"/>
          <w:szCs w:val="22"/>
        </w:rPr>
        <w:t xml:space="preserve">’nın ilkbaharda havaların ısınması ile kışlaktan göç ettiği tarihlerde buğdayın sapa kalkma ve başaklanma döneminde olduğunu bildirmektedir. Ayrıca 1988 yılından itibaren Orta Anadolu bölgesi süne mücadelesi çalışmaları çerçevesinde yürütülen sünenin kışlaktan ovaya iniş seyrinin takibini gösteren İlkbahar Kışlak Sürveyi Cetvelleri incelendiğinde; Bölgemizde inişlerinin olduğu tarihlerde buğdayın fenolojik olarak kardeşlenmeyi tamamlamış ve sapa kalkma döneminde bulunduğu, bu nedenle kışlamış erginlerin başak sapında, nadiren beslenebildiği Kurtboğazı zararının da nadiren görüldüğü belirlenmiştir. </w:t>
      </w:r>
    </w:p>
    <w:p w:rsidR="00182D5C" w:rsidRPr="00D572AE" w:rsidRDefault="00182D5C" w:rsidP="00734FFE">
      <w:pPr>
        <w:spacing w:after="120"/>
        <w:jc w:val="both"/>
        <w:rPr>
          <w:sz w:val="22"/>
          <w:szCs w:val="22"/>
        </w:rPr>
      </w:pPr>
      <w:r w:rsidRPr="00D572AE">
        <w:rPr>
          <w:sz w:val="22"/>
          <w:szCs w:val="22"/>
        </w:rPr>
        <w:t xml:space="preserve">Yüksel (1968), Güneydoğu Anadolu bölgesinde yaptığı çalışmalarda sünenin Mart ortası-Nisan başında kışlaktan göç ettiğini, bu zamanda buğdayların 8-10 cm boyda ve 6-7 yapraklı olduklarını bildirmektedir. Aynı araştırıcı bazı yıllar yüksek süne yoğunluğu (35-53 </w:t>
      </w:r>
      <w:r w:rsidRPr="00D572AE">
        <w:rPr>
          <w:bCs/>
          <w:sz w:val="22"/>
          <w:szCs w:val="22"/>
        </w:rPr>
        <w:t xml:space="preserve">adet </w:t>
      </w:r>
      <w:r w:rsidRPr="00D572AE">
        <w:rPr>
          <w:sz w:val="22"/>
          <w:szCs w:val="22"/>
        </w:rPr>
        <w:t>m</w:t>
      </w:r>
      <w:r w:rsidRPr="00D572AE">
        <w:rPr>
          <w:sz w:val="22"/>
          <w:szCs w:val="22"/>
          <w:vertAlign w:val="superscript"/>
        </w:rPr>
        <w:t>-</w:t>
      </w:r>
      <w:r w:rsidRPr="00D572AE">
        <w:rPr>
          <w:sz w:val="22"/>
          <w:szCs w:val="22"/>
        </w:rPr>
        <w:t xml:space="preserve">²) olan tarlalarda %90-98 oranında kurtboğazı zararının oluştuğunu, m²’de 2; 6 ve 10 adet kışlamış ergin bulunan kafeslerde sırasıyla %14; 30.8 ve 51.7 oranında kurtboğazı zararının oluştuğunu, tarla koşullarında 2-3.2 </w:t>
      </w:r>
      <w:r w:rsidRPr="00D572AE">
        <w:rPr>
          <w:bCs/>
          <w:sz w:val="22"/>
          <w:szCs w:val="22"/>
        </w:rPr>
        <w:t xml:space="preserve">adet </w:t>
      </w:r>
      <w:r w:rsidRPr="00D572AE">
        <w:rPr>
          <w:sz w:val="22"/>
          <w:szCs w:val="22"/>
        </w:rPr>
        <w:t>m</w:t>
      </w:r>
      <w:r w:rsidRPr="00D572AE">
        <w:rPr>
          <w:sz w:val="22"/>
          <w:szCs w:val="22"/>
          <w:vertAlign w:val="superscript"/>
        </w:rPr>
        <w:t>-</w:t>
      </w:r>
      <w:r w:rsidRPr="00D572AE">
        <w:rPr>
          <w:sz w:val="22"/>
          <w:szCs w:val="22"/>
        </w:rPr>
        <w:t>² kışlamış ergin bulunan tarlalarda %17-25 oranında kurtboğazı zararının olduğunu bildirmektedir.</w:t>
      </w:r>
      <w:r w:rsidR="00094EF8" w:rsidRPr="00D572AE">
        <w:rPr>
          <w:sz w:val="22"/>
          <w:szCs w:val="22"/>
        </w:rPr>
        <w:t xml:space="preserve"> Yüksel (1968), Lodos (1952)’a atfen Diyarbakır’da 1951 yılında %13; 1952 yılında da %16.6 oranında kurtboğazı zararının olduğunu bildirmektedir.</w:t>
      </w:r>
      <w:r w:rsidR="00BB249C">
        <w:rPr>
          <w:sz w:val="22"/>
          <w:szCs w:val="22"/>
        </w:rPr>
        <w:t xml:space="preserve"> </w:t>
      </w:r>
      <w:r w:rsidRPr="00D572AE">
        <w:rPr>
          <w:sz w:val="22"/>
          <w:szCs w:val="22"/>
        </w:rPr>
        <w:t>Yine aynı bölgede Kılıç et al (1973) ovaya göçün yıllık iklim koşullarına bağlı olarak 4-28 Nisan tarihlerine rastladığını bildirmektedirler. Aynı araştırıcılar Güneydoğu Anadolu bölgesinde 1970 yılında yaptıkları çalışmada m²’de 0.4 adet kışlamış erginin bulunması durumunda %5.7; 1.0-1.5 adet bulunduğunda %8.5; 1.6-2.0 adet bulunduğunda %10.9 ve 2.1-2.3 adet bulunduğunda ise %13.7 oranında kurtboğazı zararının ortaya çıktığını bildirmektedirler.</w:t>
      </w:r>
    </w:p>
    <w:p w:rsidR="00182D5C" w:rsidRPr="00D572AE" w:rsidRDefault="00182D5C" w:rsidP="00734FFE">
      <w:pPr>
        <w:spacing w:after="120"/>
        <w:jc w:val="both"/>
        <w:rPr>
          <w:sz w:val="22"/>
          <w:szCs w:val="22"/>
        </w:rPr>
      </w:pPr>
      <w:r w:rsidRPr="00D572AE">
        <w:rPr>
          <w:sz w:val="22"/>
          <w:szCs w:val="22"/>
        </w:rPr>
        <w:lastRenderedPageBreak/>
        <w:t>Tayakısı ve ark. (1973) Adana ilinde sünenin ovaya inişinde buğdayın tamamen sapa kalkma döneminde olmaları sebebiyle kurtboğazı zararının öneminin bulunmadığını bildirmektedirler.</w:t>
      </w:r>
    </w:p>
    <w:p w:rsidR="00B0347A" w:rsidRDefault="00182D5C" w:rsidP="00B0347A">
      <w:pPr>
        <w:spacing w:after="120"/>
        <w:jc w:val="both"/>
        <w:rPr>
          <w:sz w:val="22"/>
          <w:szCs w:val="22"/>
        </w:rPr>
      </w:pPr>
      <w:r w:rsidRPr="00D572AE">
        <w:rPr>
          <w:sz w:val="22"/>
          <w:szCs w:val="22"/>
        </w:rPr>
        <w:t>Canhilal et al (200</w:t>
      </w:r>
      <w:r w:rsidR="00632C93" w:rsidRPr="00D572AE">
        <w:rPr>
          <w:sz w:val="22"/>
          <w:szCs w:val="22"/>
        </w:rPr>
        <w:t>5</w:t>
      </w:r>
      <w:r w:rsidRPr="00D572AE">
        <w:rPr>
          <w:sz w:val="22"/>
          <w:szCs w:val="22"/>
        </w:rPr>
        <w:t>), sünenin kışlaktan ovaya göçünü tamamladığı tarihlerde buğdayın 10-15 cm boyda olduğu ve Güneydoğu Anadolu bölgesinde kurtboğazı zararının görülmediğini bildirmektedirler.</w:t>
      </w:r>
      <w:bookmarkStart w:id="23" w:name="_Toc474153304"/>
    </w:p>
    <w:p w:rsidR="00182D5C" w:rsidRPr="00B0347A" w:rsidRDefault="0098191C" w:rsidP="00B0347A">
      <w:pPr>
        <w:spacing w:after="120"/>
        <w:jc w:val="both"/>
        <w:rPr>
          <w:b/>
          <w:sz w:val="22"/>
          <w:szCs w:val="22"/>
        </w:rPr>
      </w:pPr>
      <w:r w:rsidRPr="00B0347A">
        <w:rPr>
          <w:b/>
          <w:sz w:val="22"/>
          <w:szCs w:val="22"/>
        </w:rPr>
        <w:t xml:space="preserve">2. </w:t>
      </w:r>
      <w:r w:rsidR="00182D5C" w:rsidRPr="00B0347A">
        <w:rPr>
          <w:b/>
          <w:sz w:val="22"/>
          <w:szCs w:val="22"/>
        </w:rPr>
        <w:t>Akbaşak zararı</w:t>
      </w:r>
      <w:bookmarkEnd w:id="23"/>
    </w:p>
    <w:p w:rsidR="00182D5C" w:rsidRPr="00D572AE" w:rsidRDefault="00182D5C" w:rsidP="00734FFE">
      <w:pPr>
        <w:pStyle w:val="Balk3"/>
        <w:spacing w:line="240" w:lineRule="auto"/>
        <w:ind w:firstLine="0"/>
        <w:rPr>
          <w:rFonts w:ascii="Times New Roman" w:hAnsi="Times New Roman" w:cs="Times New Roman"/>
          <w:sz w:val="22"/>
          <w:szCs w:val="22"/>
        </w:rPr>
      </w:pPr>
      <w:bookmarkStart w:id="24" w:name="_Toc474153305"/>
      <w:r w:rsidRPr="00D572AE">
        <w:rPr>
          <w:rFonts w:ascii="Times New Roman" w:hAnsi="Times New Roman" w:cs="Times New Roman"/>
          <w:sz w:val="22"/>
          <w:szCs w:val="22"/>
        </w:rPr>
        <w:t>2.1. Kafes denemeleri</w:t>
      </w:r>
      <w:bookmarkEnd w:id="24"/>
    </w:p>
    <w:p w:rsidR="00182D5C" w:rsidRDefault="00182D5C" w:rsidP="00385527">
      <w:pPr>
        <w:spacing w:after="120"/>
        <w:jc w:val="both"/>
        <w:rPr>
          <w:sz w:val="22"/>
          <w:szCs w:val="22"/>
        </w:rPr>
      </w:pPr>
      <w:r w:rsidRPr="00D572AE">
        <w:rPr>
          <w:sz w:val="22"/>
          <w:szCs w:val="22"/>
        </w:rPr>
        <w:t>Akbaşak zararını ortaya koymak amacıyla 1998, 1999 ve 2001 yıllarında yapılan kafes çalışmalarından elde edilen m</w:t>
      </w:r>
      <w:r w:rsidRPr="00D572AE">
        <w:rPr>
          <w:sz w:val="22"/>
          <w:szCs w:val="22"/>
          <w:vertAlign w:val="superscript"/>
        </w:rPr>
        <w:t>2</w:t>
      </w:r>
      <w:r w:rsidRPr="00D572AE">
        <w:rPr>
          <w:sz w:val="22"/>
          <w:szCs w:val="22"/>
        </w:rPr>
        <w:t>’deki ortalama başak ve akbaşak sayıları i</w:t>
      </w:r>
      <w:r w:rsidR="00632C93" w:rsidRPr="00D572AE">
        <w:rPr>
          <w:sz w:val="22"/>
          <w:szCs w:val="22"/>
        </w:rPr>
        <w:t xml:space="preserve">le </w:t>
      </w:r>
      <w:r w:rsidR="00632C93" w:rsidRPr="00734FFE">
        <w:rPr>
          <w:sz w:val="22"/>
          <w:szCs w:val="22"/>
        </w:rPr>
        <w:t>akbaşak zarar oranı</w:t>
      </w:r>
      <w:r w:rsidR="00385527">
        <w:rPr>
          <w:sz w:val="22"/>
          <w:szCs w:val="22"/>
        </w:rPr>
        <w:t xml:space="preserve"> </w:t>
      </w:r>
      <w:r w:rsidR="00632C93" w:rsidRPr="00734FFE">
        <w:rPr>
          <w:sz w:val="22"/>
          <w:szCs w:val="22"/>
        </w:rPr>
        <w:t>Şekil 3</w:t>
      </w:r>
      <w:r w:rsidR="00385527" w:rsidRPr="00734FFE">
        <w:rPr>
          <w:sz w:val="22"/>
          <w:szCs w:val="22"/>
        </w:rPr>
        <w:t xml:space="preserve"> </w:t>
      </w:r>
      <w:r w:rsidR="00385527">
        <w:rPr>
          <w:sz w:val="22"/>
          <w:szCs w:val="22"/>
        </w:rPr>
        <w:t xml:space="preserve">ve </w:t>
      </w:r>
      <w:r w:rsidR="00385527" w:rsidRPr="00734FFE">
        <w:rPr>
          <w:sz w:val="22"/>
          <w:szCs w:val="22"/>
        </w:rPr>
        <w:t>Çizelge 4</w:t>
      </w:r>
      <w:r w:rsidRPr="00734FFE">
        <w:rPr>
          <w:sz w:val="22"/>
          <w:szCs w:val="22"/>
        </w:rPr>
        <w:t>’</w:t>
      </w:r>
      <w:r w:rsidR="00632C93" w:rsidRPr="00734FFE">
        <w:rPr>
          <w:sz w:val="22"/>
          <w:szCs w:val="22"/>
        </w:rPr>
        <w:t>t</w:t>
      </w:r>
      <w:r w:rsidRPr="00734FFE">
        <w:rPr>
          <w:sz w:val="22"/>
          <w:szCs w:val="22"/>
        </w:rPr>
        <w:t>e verilmektedir.</w:t>
      </w:r>
    </w:p>
    <w:p w:rsidR="00385527" w:rsidRDefault="00385527" w:rsidP="00734FFE">
      <w:pPr>
        <w:spacing w:after="120"/>
        <w:jc w:val="both"/>
        <w:rPr>
          <w:sz w:val="22"/>
          <w:szCs w:val="22"/>
        </w:rPr>
      </w:pPr>
      <w:r>
        <w:rPr>
          <w:noProof/>
        </w:rPr>
        <w:drawing>
          <wp:inline distT="0" distB="0" distL="0" distR="0" wp14:anchorId="15C2C274" wp14:editId="6BAA94B6">
            <wp:extent cx="4679950" cy="3009014"/>
            <wp:effectExtent l="0" t="0" r="6350" b="127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5527" w:rsidRDefault="00385527" w:rsidP="00385527">
      <w:pPr>
        <w:pStyle w:val="ResimYazs"/>
        <w:spacing w:after="120"/>
        <w:ind w:left="709" w:hanging="709"/>
        <w:jc w:val="both"/>
        <w:rPr>
          <w:sz w:val="20"/>
        </w:rPr>
      </w:pPr>
      <w:bookmarkStart w:id="25" w:name="_Toc474153398"/>
      <w:r w:rsidRPr="0047358D">
        <w:rPr>
          <w:sz w:val="20"/>
        </w:rPr>
        <w:t xml:space="preserve">Şekil </w:t>
      </w:r>
      <w:r w:rsidRPr="0047358D">
        <w:rPr>
          <w:sz w:val="20"/>
        </w:rPr>
        <w:fldChar w:fldCharType="begin"/>
      </w:r>
      <w:r w:rsidRPr="0047358D">
        <w:rPr>
          <w:sz w:val="20"/>
        </w:rPr>
        <w:instrText xml:space="preserve"> SEQ Şekil \* ARABIC </w:instrText>
      </w:r>
      <w:r w:rsidRPr="0047358D">
        <w:rPr>
          <w:sz w:val="20"/>
        </w:rPr>
        <w:fldChar w:fldCharType="separate"/>
      </w:r>
      <w:r w:rsidR="00EE3B4A">
        <w:rPr>
          <w:noProof/>
          <w:sz w:val="20"/>
        </w:rPr>
        <w:t>3</w:t>
      </w:r>
      <w:r w:rsidRPr="0047358D">
        <w:rPr>
          <w:noProof/>
          <w:sz w:val="20"/>
        </w:rPr>
        <w:fldChar w:fldCharType="end"/>
      </w:r>
      <w:r w:rsidRPr="0047358D">
        <w:rPr>
          <w:sz w:val="20"/>
        </w:rPr>
        <w:t>. 1998, 1999 ve 2001 yıllarında gerçekleştirilen kafes denemelerinde farklı kışlamış ergin yoğunluklarındaki m²deki ortalama başak, akbaşak sayıları ile akbaşak zararı</w:t>
      </w:r>
      <w:bookmarkEnd w:id="25"/>
      <w:r w:rsidR="00DB11BF">
        <w:rPr>
          <w:sz w:val="20"/>
        </w:rPr>
        <w:t>.</w:t>
      </w:r>
    </w:p>
    <w:p w:rsidR="00385527" w:rsidRDefault="00385527" w:rsidP="00385527">
      <w:pPr>
        <w:spacing w:after="120"/>
        <w:jc w:val="both"/>
        <w:rPr>
          <w:sz w:val="22"/>
          <w:szCs w:val="22"/>
        </w:rPr>
      </w:pPr>
      <w:bookmarkStart w:id="26" w:name="_Toc474153414"/>
      <w:r w:rsidRPr="00734FFE">
        <w:rPr>
          <w:sz w:val="22"/>
          <w:szCs w:val="22"/>
        </w:rPr>
        <w:t>Çizelge 4 ve Şekil 3 birlikte incelendiğin</w:t>
      </w:r>
      <w:bookmarkStart w:id="27" w:name="_GoBack"/>
      <w:bookmarkEnd w:id="27"/>
      <w:r w:rsidRPr="00734FFE">
        <w:rPr>
          <w:sz w:val="22"/>
          <w:szCs w:val="22"/>
        </w:rPr>
        <w:t>de; ortalama akbaşak sayısının farklı yıl ve kışlamış ergin yoğunluklarında m</w:t>
      </w:r>
      <w:r w:rsidRPr="00734FFE">
        <w:rPr>
          <w:sz w:val="22"/>
          <w:szCs w:val="22"/>
          <w:vertAlign w:val="superscript"/>
        </w:rPr>
        <w:t>2</w:t>
      </w:r>
      <w:r w:rsidRPr="00734FFE">
        <w:rPr>
          <w:sz w:val="22"/>
          <w:szCs w:val="22"/>
        </w:rPr>
        <w:t xml:space="preserve">’de 2.50 ile 6.13 adet arasında değiştiği, varyans analizi sonucunda akbaşak sayısının farklı yıllardaki kışlamış ergin yoğunluğuna bağlı olarak değişmediği (F=0.358; p=0.922) ve yine zararlının farklı yıllarda oluşturduğu </w:t>
      </w:r>
      <w:r w:rsidRPr="00734FFE">
        <w:rPr>
          <w:sz w:val="22"/>
          <w:szCs w:val="22"/>
        </w:rPr>
        <w:lastRenderedPageBreak/>
        <w:t>akbaşak sayıları arasında da istatistiksel açıdan farkın olmadığı (F=2.748; p=0.075) tespit edilmiştir.</w:t>
      </w:r>
    </w:p>
    <w:p w:rsidR="00385527" w:rsidRPr="005D7439" w:rsidRDefault="00385527" w:rsidP="00385527">
      <w:pPr>
        <w:pStyle w:val="ResimYazs"/>
        <w:keepNext/>
        <w:spacing w:after="120"/>
        <w:ind w:left="851" w:hanging="851"/>
        <w:jc w:val="both"/>
        <w:rPr>
          <w:sz w:val="20"/>
        </w:rPr>
      </w:pPr>
      <w:bookmarkStart w:id="28" w:name="_Toc474153413"/>
      <w:r w:rsidRPr="005D7439">
        <w:rPr>
          <w:sz w:val="20"/>
        </w:rPr>
        <w:t xml:space="preserve">Çizelge </w:t>
      </w:r>
      <w:r w:rsidRPr="005D7439">
        <w:rPr>
          <w:sz w:val="20"/>
        </w:rPr>
        <w:fldChar w:fldCharType="begin"/>
      </w:r>
      <w:r w:rsidRPr="005D7439">
        <w:rPr>
          <w:sz w:val="20"/>
        </w:rPr>
        <w:instrText xml:space="preserve"> SEQ Çizelge \* ARABIC </w:instrText>
      </w:r>
      <w:r w:rsidRPr="005D7439">
        <w:rPr>
          <w:sz w:val="20"/>
        </w:rPr>
        <w:fldChar w:fldCharType="separate"/>
      </w:r>
      <w:r w:rsidR="00EE3B4A">
        <w:rPr>
          <w:noProof/>
          <w:sz w:val="20"/>
        </w:rPr>
        <w:t>4</w:t>
      </w:r>
      <w:r w:rsidRPr="005D7439">
        <w:rPr>
          <w:noProof/>
          <w:sz w:val="20"/>
        </w:rPr>
        <w:fldChar w:fldCharType="end"/>
      </w:r>
      <w:r w:rsidRPr="005D7439">
        <w:rPr>
          <w:sz w:val="20"/>
        </w:rPr>
        <w:t>. 1998, 1999 ve 2001 yıllarında gerçekleştirilen kafes denemelerinde farklı kışlamış ergin yoğunluklarındaki m²deki ortalama başak, akbaşak sayıları ile akbaşak zararı</w:t>
      </w:r>
      <w:bookmarkEnd w:id="28"/>
    </w:p>
    <w:tbl>
      <w:tblPr>
        <w:tblpPr w:leftFromText="141" w:rightFromText="141" w:vertAnchor="page" w:horzAnchor="margin" w:tblpY="4111"/>
        <w:tblOverlap w:val="never"/>
        <w:tblW w:w="7371"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72"/>
        <w:gridCol w:w="1838"/>
        <w:gridCol w:w="1559"/>
        <w:gridCol w:w="1701"/>
        <w:gridCol w:w="1701"/>
      </w:tblGrid>
      <w:tr w:rsidR="00E530B2" w:rsidRPr="00BB249C" w:rsidTr="00E530B2">
        <w:trPr>
          <w:cantSplit/>
          <w:trHeight w:val="421"/>
          <w:tblHeader/>
        </w:trPr>
        <w:tc>
          <w:tcPr>
            <w:tcW w:w="572" w:type="dxa"/>
            <w:tcBorders>
              <w:right w:val="single" w:sz="4" w:space="0" w:color="auto"/>
            </w:tcBorders>
            <w:shd w:val="clear" w:color="auto" w:fill="FFFFFF"/>
            <w:vAlign w:val="center"/>
          </w:tcPr>
          <w:p w:rsidR="00E530B2" w:rsidRPr="00BB249C" w:rsidRDefault="00E530B2" w:rsidP="00E530B2">
            <w:pPr>
              <w:adjustRightInd w:val="0"/>
              <w:ind w:left="5" w:right="60"/>
              <w:jc w:val="center"/>
              <w:rPr>
                <w:color w:val="000000"/>
                <w:sz w:val="20"/>
                <w:szCs w:val="20"/>
              </w:rPr>
            </w:pPr>
            <w:r w:rsidRPr="00BB249C">
              <w:rPr>
                <w:color w:val="000000"/>
                <w:sz w:val="20"/>
                <w:szCs w:val="20"/>
              </w:rPr>
              <w:t>Yıllar</w:t>
            </w: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2" w:right="62"/>
              <w:jc w:val="center"/>
              <w:rPr>
                <w:color w:val="000000"/>
                <w:sz w:val="20"/>
                <w:szCs w:val="20"/>
              </w:rPr>
            </w:pPr>
            <w:r w:rsidRPr="00BB249C">
              <w:rPr>
                <w:color w:val="000000"/>
                <w:sz w:val="20"/>
                <w:szCs w:val="20"/>
              </w:rPr>
              <w:t>Kışlamış ergin yoğunluğu</w:t>
            </w:r>
          </w:p>
          <w:p w:rsidR="00E530B2" w:rsidRPr="00BB249C" w:rsidRDefault="00E530B2" w:rsidP="00E530B2">
            <w:pPr>
              <w:adjustRightInd w:val="0"/>
              <w:ind w:left="62" w:right="62"/>
              <w:jc w:val="center"/>
              <w:rPr>
                <w:color w:val="000000"/>
                <w:sz w:val="20"/>
                <w:szCs w:val="20"/>
              </w:rPr>
            </w:pPr>
            <w:r w:rsidRPr="00BB249C">
              <w:rPr>
                <w:color w:val="000000"/>
                <w:sz w:val="20"/>
                <w:szCs w:val="20"/>
              </w:rPr>
              <w:t>(adet m</w:t>
            </w:r>
            <w:r w:rsidRPr="00BB249C">
              <w:rPr>
                <w:color w:val="000000"/>
                <w:sz w:val="20"/>
                <w:szCs w:val="20"/>
                <w:vertAlign w:val="superscript"/>
              </w:rPr>
              <w:t>-</w:t>
            </w:r>
            <w:r w:rsidRPr="00BB249C">
              <w:rPr>
                <w:color w:val="000000"/>
                <w:sz w:val="20"/>
                <w:szCs w:val="20"/>
              </w:rPr>
              <w:t>²)</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2" w:right="62"/>
              <w:jc w:val="center"/>
              <w:rPr>
                <w:sz w:val="20"/>
                <w:szCs w:val="20"/>
              </w:rPr>
            </w:pPr>
            <w:r w:rsidRPr="00BB249C">
              <w:rPr>
                <w:sz w:val="20"/>
                <w:szCs w:val="20"/>
              </w:rPr>
              <w:t>Başak sayısı (</w:t>
            </w:r>
            <w:r w:rsidRPr="00BB249C">
              <w:rPr>
                <w:color w:val="000000"/>
                <w:sz w:val="20"/>
                <w:szCs w:val="20"/>
              </w:rPr>
              <w:t>adet m</w:t>
            </w:r>
            <w:r w:rsidRPr="00BB249C">
              <w:rPr>
                <w:color w:val="000000"/>
                <w:sz w:val="20"/>
                <w:szCs w:val="20"/>
                <w:vertAlign w:val="superscript"/>
              </w:rPr>
              <w:t>-</w:t>
            </w:r>
            <w:r w:rsidRPr="00BB249C">
              <w:rPr>
                <w:color w:val="000000"/>
                <w:sz w:val="20"/>
                <w:szCs w:val="20"/>
              </w:rPr>
              <w:t>²</w:t>
            </w:r>
            <w:r w:rsidRPr="00BB249C">
              <w:rPr>
                <w:sz w:val="20"/>
                <w:szCs w:val="20"/>
              </w:rPr>
              <w:t xml:space="preserve">) </w:t>
            </w:r>
          </w:p>
          <w:p w:rsidR="00E530B2" w:rsidRPr="00BB249C" w:rsidRDefault="00E530B2" w:rsidP="00E530B2">
            <w:pPr>
              <w:adjustRightInd w:val="0"/>
              <w:ind w:left="62" w:right="62"/>
              <w:jc w:val="center"/>
              <w:rPr>
                <w:sz w:val="20"/>
                <w:szCs w:val="20"/>
              </w:rPr>
            </w:pPr>
            <w:r w:rsidRPr="00BB249C">
              <w:rPr>
                <w:color w:val="000000"/>
                <w:sz w:val="20"/>
                <w:szCs w:val="20"/>
              </w:rPr>
              <w:t xml:space="preserve">Ort.±St. hata </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2" w:right="62"/>
              <w:jc w:val="center"/>
              <w:rPr>
                <w:color w:val="000000"/>
                <w:sz w:val="20"/>
                <w:szCs w:val="20"/>
              </w:rPr>
            </w:pPr>
            <w:r w:rsidRPr="00BB249C">
              <w:rPr>
                <w:color w:val="000000"/>
                <w:sz w:val="20"/>
                <w:szCs w:val="20"/>
              </w:rPr>
              <w:t>Akbaşak sayısı (adet m</w:t>
            </w:r>
            <w:r w:rsidRPr="00BB249C">
              <w:rPr>
                <w:color w:val="000000"/>
                <w:sz w:val="20"/>
                <w:szCs w:val="20"/>
                <w:vertAlign w:val="superscript"/>
              </w:rPr>
              <w:t>-</w:t>
            </w:r>
            <w:r w:rsidRPr="00BB249C">
              <w:rPr>
                <w:color w:val="000000"/>
                <w:sz w:val="20"/>
                <w:szCs w:val="20"/>
              </w:rPr>
              <w:t>²)</w:t>
            </w:r>
          </w:p>
          <w:p w:rsidR="00E530B2" w:rsidRPr="00BB249C" w:rsidRDefault="00E530B2" w:rsidP="00E530B2">
            <w:pPr>
              <w:adjustRightInd w:val="0"/>
              <w:ind w:left="62" w:right="62"/>
              <w:jc w:val="center"/>
              <w:rPr>
                <w:color w:val="000000"/>
                <w:sz w:val="20"/>
                <w:szCs w:val="20"/>
              </w:rPr>
            </w:pPr>
            <w:r w:rsidRPr="00BB249C">
              <w:rPr>
                <w:color w:val="000000"/>
                <w:sz w:val="20"/>
                <w:szCs w:val="20"/>
              </w:rPr>
              <w:t xml:space="preserve">Ort.±St. hata </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2" w:right="62"/>
              <w:jc w:val="center"/>
              <w:rPr>
                <w:color w:val="000000"/>
                <w:sz w:val="20"/>
                <w:szCs w:val="20"/>
              </w:rPr>
            </w:pPr>
            <w:r w:rsidRPr="00BB249C">
              <w:rPr>
                <w:color w:val="000000"/>
                <w:sz w:val="20"/>
                <w:szCs w:val="20"/>
              </w:rPr>
              <w:t xml:space="preserve">Akbaşak zararı (%) </w:t>
            </w:r>
          </w:p>
          <w:p w:rsidR="00E530B2" w:rsidRPr="00BB249C" w:rsidRDefault="00E530B2" w:rsidP="00E530B2">
            <w:pPr>
              <w:adjustRightInd w:val="0"/>
              <w:ind w:left="62" w:right="62"/>
              <w:jc w:val="center"/>
              <w:rPr>
                <w:color w:val="000000"/>
                <w:sz w:val="20"/>
                <w:szCs w:val="20"/>
              </w:rPr>
            </w:pPr>
            <w:r w:rsidRPr="00BB249C">
              <w:rPr>
                <w:color w:val="000000"/>
                <w:sz w:val="20"/>
                <w:szCs w:val="20"/>
              </w:rPr>
              <w:t xml:space="preserve">Ort.±St. hata </w:t>
            </w:r>
          </w:p>
        </w:tc>
      </w:tr>
      <w:tr w:rsidR="00E530B2" w:rsidRPr="00BB249C" w:rsidTr="00E530B2">
        <w:trPr>
          <w:cantSplit/>
          <w:trHeight w:val="139"/>
          <w:tblHeader/>
        </w:trPr>
        <w:tc>
          <w:tcPr>
            <w:tcW w:w="572" w:type="dxa"/>
            <w:vMerge w:val="restart"/>
            <w:tcBorders>
              <w:right w:val="single" w:sz="4" w:space="0" w:color="auto"/>
            </w:tcBorders>
            <w:shd w:val="clear" w:color="auto" w:fill="FFFFFF"/>
            <w:textDirection w:val="btLr"/>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1998</w:t>
            </w: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0.50</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350.94±53.27</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2.50±0.23</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0.81±0.21</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0.75</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415.38±71.43</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2.75±</w:t>
            </w:r>
            <w:r w:rsidRPr="00BB249C">
              <w:rPr>
                <w:sz w:val="20"/>
                <w:szCs w:val="20"/>
              </w:rPr>
              <w:t>0.37</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0.68±0.04</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1.00</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301.88±47.91</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3.31±</w:t>
            </w:r>
            <w:r w:rsidRPr="00BB249C">
              <w:rPr>
                <w:sz w:val="20"/>
                <w:szCs w:val="20"/>
              </w:rPr>
              <w:t>0.30</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1.16±0.14</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1.25</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305.13±16.95</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3.69±</w:t>
            </w:r>
            <w:r w:rsidRPr="00BB249C">
              <w:rPr>
                <w:sz w:val="20"/>
                <w:szCs w:val="20"/>
              </w:rPr>
              <w:t>0.45</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1.20±0.11</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Kontrol</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349.75±45.74</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0.00±</w:t>
            </w:r>
            <w:r w:rsidRPr="00BB249C">
              <w:rPr>
                <w:sz w:val="20"/>
                <w:szCs w:val="20"/>
              </w:rPr>
              <w:t>0.00</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0.00±0.00</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b/>
                <w:color w:val="000000"/>
                <w:sz w:val="20"/>
                <w:szCs w:val="20"/>
              </w:rPr>
            </w:pPr>
            <w:r w:rsidRPr="00BB249C">
              <w:rPr>
                <w:b/>
                <w:color w:val="000000"/>
                <w:sz w:val="20"/>
                <w:szCs w:val="20"/>
              </w:rPr>
              <w:t>Yıl ortalaması</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b/>
                <w:sz w:val="20"/>
                <w:szCs w:val="20"/>
              </w:rPr>
            </w:pPr>
            <w:r w:rsidRPr="00BB249C">
              <w:rPr>
                <w:b/>
                <w:sz w:val="20"/>
                <w:szCs w:val="20"/>
              </w:rPr>
              <w:t>344.61±22.08</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b/>
                <w:color w:val="000000"/>
                <w:sz w:val="20"/>
                <w:szCs w:val="20"/>
              </w:rPr>
            </w:pPr>
            <w:r w:rsidRPr="00BB249C">
              <w:rPr>
                <w:b/>
                <w:color w:val="000000"/>
                <w:sz w:val="20"/>
                <w:szCs w:val="20"/>
              </w:rPr>
              <w:t>2.45</w:t>
            </w:r>
            <w:r w:rsidRPr="00BB249C">
              <w:rPr>
                <w:b/>
                <w:sz w:val="20"/>
                <w:szCs w:val="20"/>
              </w:rPr>
              <w:t>±0.32</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b/>
                <w:color w:val="000000"/>
                <w:sz w:val="20"/>
                <w:szCs w:val="20"/>
              </w:rPr>
            </w:pPr>
            <w:r w:rsidRPr="00BB249C">
              <w:rPr>
                <w:b/>
                <w:color w:val="000000"/>
                <w:sz w:val="20"/>
                <w:szCs w:val="20"/>
              </w:rPr>
              <w:t>0.77</w:t>
            </w:r>
            <w:r w:rsidRPr="00BB249C">
              <w:rPr>
                <w:b/>
                <w:sz w:val="20"/>
                <w:szCs w:val="20"/>
              </w:rPr>
              <w:t>±0.11</w:t>
            </w:r>
          </w:p>
        </w:tc>
      </w:tr>
      <w:tr w:rsidR="00E530B2" w:rsidRPr="00BB249C" w:rsidTr="00E530B2">
        <w:trPr>
          <w:cantSplit/>
          <w:tblHeader/>
        </w:trPr>
        <w:tc>
          <w:tcPr>
            <w:tcW w:w="572" w:type="dxa"/>
            <w:vMerge w:val="restart"/>
            <w:tcBorders>
              <w:right w:val="single" w:sz="4" w:space="0" w:color="auto"/>
            </w:tcBorders>
            <w:shd w:val="clear" w:color="auto" w:fill="FFFFFF"/>
            <w:textDirection w:val="btLr"/>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1999</w:t>
            </w: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0.50</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508.19±23.81</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3.63±</w:t>
            </w:r>
            <w:r w:rsidRPr="00BB249C">
              <w:rPr>
                <w:sz w:val="20"/>
                <w:szCs w:val="20"/>
              </w:rPr>
              <w:t>1.39</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0.72±0.28</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0.75</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543.06±55.19</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4.81±1.15</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0.92±0.16</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1.00</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563.75±50.01</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4.69±0.69</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1.07±0.26</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1.25</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545.56±47.48</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5.94±0.94</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0.84±0.31</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1.50</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524.63±7.82</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6.13±</w:t>
            </w:r>
            <w:r w:rsidRPr="00BB249C">
              <w:rPr>
                <w:sz w:val="20"/>
                <w:szCs w:val="20"/>
              </w:rPr>
              <w:t>1.73</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1.18±0.27</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Kontrol</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532.69±33.31</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0.00±</w:t>
            </w:r>
            <w:r w:rsidRPr="00BB249C">
              <w:rPr>
                <w:sz w:val="20"/>
                <w:szCs w:val="20"/>
              </w:rPr>
              <w:t>0.00</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0.00±</w:t>
            </w:r>
            <w:r w:rsidRPr="00BB249C">
              <w:rPr>
                <w:sz w:val="20"/>
                <w:szCs w:val="20"/>
              </w:rPr>
              <w:t>0.00</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b/>
                <w:color w:val="000000"/>
                <w:sz w:val="20"/>
                <w:szCs w:val="20"/>
              </w:rPr>
            </w:pPr>
            <w:r w:rsidRPr="00BB249C">
              <w:rPr>
                <w:b/>
                <w:color w:val="000000"/>
                <w:sz w:val="20"/>
                <w:szCs w:val="20"/>
              </w:rPr>
              <w:t>Yıl ortalaması</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b/>
                <w:sz w:val="20"/>
                <w:szCs w:val="20"/>
              </w:rPr>
            </w:pPr>
            <w:r w:rsidRPr="00BB249C">
              <w:rPr>
                <w:b/>
                <w:sz w:val="20"/>
                <w:szCs w:val="20"/>
              </w:rPr>
              <w:t>536.31±14.85</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b/>
                <w:color w:val="000000"/>
                <w:sz w:val="20"/>
                <w:szCs w:val="20"/>
              </w:rPr>
            </w:pPr>
            <w:r w:rsidRPr="00BB249C">
              <w:rPr>
                <w:b/>
                <w:color w:val="000000"/>
                <w:sz w:val="20"/>
                <w:szCs w:val="20"/>
              </w:rPr>
              <w:t>4.20</w:t>
            </w:r>
            <w:r w:rsidRPr="00BB249C">
              <w:rPr>
                <w:b/>
                <w:sz w:val="20"/>
                <w:szCs w:val="20"/>
              </w:rPr>
              <w:t>±0.64</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b/>
                <w:color w:val="000000"/>
                <w:sz w:val="20"/>
                <w:szCs w:val="20"/>
              </w:rPr>
            </w:pPr>
            <w:r w:rsidRPr="00BB249C">
              <w:rPr>
                <w:b/>
                <w:color w:val="000000"/>
                <w:sz w:val="20"/>
                <w:szCs w:val="20"/>
              </w:rPr>
              <w:t>0.79</w:t>
            </w:r>
            <w:r w:rsidRPr="00BB249C">
              <w:rPr>
                <w:b/>
                <w:sz w:val="20"/>
                <w:szCs w:val="20"/>
              </w:rPr>
              <w:t>±0.12</w:t>
            </w:r>
          </w:p>
        </w:tc>
      </w:tr>
      <w:tr w:rsidR="00E530B2" w:rsidRPr="00BB249C" w:rsidTr="00E530B2">
        <w:trPr>
          <w:cantSplit/>
          <w:tblHeader/>
        </w:trPr>
        <w:tc>
          <w:tcPr>
            <w:tcW w:w="572" w:type="dxa"/>
            <w:vMerge w:val="restart"/>
            <w:tcBorders>
              <w:right w:val="single" w:sz="4" w:space="0" w:color="auto"/>
            </w:tcBorders>
            <w:shd w:val="clear" w:color="auto" w:fill="FFFFFF"/>
            <w:textDirection w:val="btLr"/>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2001</w:t>
            </w: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0.50</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269.56±22.25</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3.44±0.36</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1.32±0.21</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1.00</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282.75±18.39</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4.44±</w:t>
            </w:r>
            <w:r w:rsidRPr="00BB249C">
              <w:rPr>
                <w:sz w:val="20"/>
                <w:szCs w:val="20"/>
              </w:rPr>
              <w:t>1.37</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1.66±0.56</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1.50</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295.31±35.95</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5.38±</w:t>
            </w:r>
            <w:r w:rsidRPr="00BB249C">
              <w:rPr>
                <w:sz w:val="20"/>
                <w:szCs w:val="20"/>
              </w:rPr>
              <w:t>1.02</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1.89±0.36</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0" w:right="60"/>
              <w:jc w:val="center"/>
              <w:rPr>
                <w:color w:val="000000"/>
                <w:sz w:val="20"/>
                <w:szCs w:val="20"/>
              </w:rPr>
            </w:pPr>
            <w:r w:rsidRPr="00BB249C">
              <w:rPr>
                <w:color w:val="000000"/>
                <w:sz w:val="20"/>
                <w:szCs w:val="20"/>
              </w:rPr>
              <w:t>Kontrol</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sz w:val="20"/>
                <w:szCs w:val="20"/>
              </w:rPr>
              <w:t>269.00±14.73</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sz w:val="20"/>
                <w:szCs w:val="20"/>
              </w:rPr>
            </w:pPr>
            <w:r w:rsidRPr="00BB249C">
              <w:rPr>
                <w:color w:val="000000"/>
                <w:sz w:val="20"/>
                <w:szCs w:val="20"/>
              </w:rPr>
              <w:t>0.00±</w:t>
            </w:r>
            <w:r w:rsidRPr="00BB249C">
              <w:rPr>
                <w:sz w:val="20"/>
                <w:szCs w:val="20"/>
              </w:rPr>
              <w:t>0.00</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color w:val="000000"/>
                <w:sz w:val="20"/>
                <w:szCs w:val="20"/>
              </w:rPr>
            </w:pPr>
            <w:r w:rsidRPr="00BB249C">
              <w:rPr>
                <w:color w:val="000000"/>
                <w:sz w:val="20"/>
                <w:szCs w:val="20"/>
              </w:rPr>
              <w:t>0.00±</w:t>
            </w:r>
            <w:r w:rsidRPr="00BB249C">
              <w:rPr>
                <w:sz w:val="20"/>
                <w:szCs w:val="20"/>
              </w:rPr>
              <w:t>0.00</w:t>
            </w:r>
          </w:p>
        </w:tc>
      </w:tr>
      <w:tr w:rsidR="00E530B2" w:rsidRPr="00BB249C" w:rsidTr="00E530B2">
        <w:trPr>
          <w:cantSplit/>
          <w:tblHeader/>
        </w:trPr>
        <w:tc>
          <w:tcPr>
            <w:tcW w:w="572" w:type="dxa"/>
            <w:vMerge/>
            <w:tcBorders>
              <w:right w:val="single" w:sz="4" w:space="0" w:color="auto"/>
            </w:tcBorders>
            <w:shd w:val="clear" w:color="auto" w:fill="FFFFFF"/>
            <w:vAlign w:val="center"/>
          </w:tcPr>
          <w:p w:rsidR="00E530B2" w:rsidRPr="00BB249C" w:rsidRDefault="00E530B2" w:rsidP="00E530B2">
            <w:pPr>
              <w:adjustRightInd w:val="0"/>
              <w:jc w:val="center"/>
              <w:rPr>
                <w:color w:val="000000"/>
                <w:sz w:val="20"/>
                <w:szCs w:val="20"/>
              </w:rPr>
            </w:pPr>
          </w:p>
        </w:tc>
        <w:tc>
          <w:tcPr>
            <w:tcW w:w="1838" w:type="dxa"/>
            <w:tcBorders>
              <w:left w:val="single" w:sz="4" w:space="0" w:color="auto"/>
              <w:right w:val="single" w:sz="4" w:space="0" w:color="auto"/>
            </w:tcBorders>
            <w:shd w:val="clear" w:color="auto" w:fill="FFFFFF"/>
            <w:vAlign w:val="center"/>
          </w:tcPr>
          <w:p w:rsidR="00E530B2" w:rsidRPr="00BB249C" w:rsidRDefault="00E530B2" w:rsidP="00E530B2">
            <w:pPr>
              <w:adjustRightInd w:val="0"/>
              <w:ind w:left="62" w:right="62"/>
              <w:jc w:val="center"/>
              <w:rPr>
                <w:b/>
                <w:color w:val="000000"/>
                <w:sz w:val="20"/>
                <w:szCs w:val="20"/>
              </w:rPr>
            </w:pPr>
            <w:r w:rsidRPr="00BB249C">
              <w:rPr>
                <w:b/>
                <w:color w:val="000000"/>
                <w:sz w:val="20"/>
                <w:szCs w:val="20"/>
              </w:rPr>
              <w:t>Yıl ortalaması</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b/>
                <w:sz w:val="20"/>
                <w:szCs w:val="20"/>
              </w:rPr>
            </w:pPr>
            <w:r w:rsidRPr="00BB249C">
              <w:rPr>
                <w:b/>
                <w:sz w:val="20"/>
                <w:szCs w:val="20"/>
              </w:rPr>
              <w:t>279.16±11.18</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b/>
                <w:color w:val="000000"/>
                <w:sz w:val="20"/>
                <w:szCs w:val="20"/>
              </w:rPr>
            </w:pPr>
            <w:r w:rsidRPr="00BB249C">
              <w:rPr>
                <w:b/>
                <w:color w:val="000000"/>
                <w:sz w:val="20"/>
                <w:szCs w:val="20"/>
              </w:rPr>
              <w:t>3.31</w:t>
            </w:r>
            <w:r w:rsidRPr="00BB249C">
              <w:rPr>
                <w:b/>
                <w:sz w:val="20"/>
                <w:szCs w:val="20"/>
              </w:rPr>
              <w:t>±0.65</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b/>
                <w:color w:val="000000"/>
                <w:sz w:val="20"/>
                <w:szCs w:val="20"/>
              </w:rPr>
            </w:pPr>
            <w:r w:rsidRPr="00BB249C">
              <w:rPr>
                <w:b/>
                <w:color w:val="000000"/>
                <w:sz w:val="20"/>
                <w:szCs w:val="20"/>
              </w:rPr>
              <w:t>1.21</w:t>
            </w:r>
            <w:r w:rsidRPr="00BB249C">
              <w:rPr>
                <w:b/>
                <w:sz w:val="20"/>
                <w:szCs w:val="20"/>
              </w:rPr>
              <w:t>±0.25</w:t>
            </w:r>
          </w:p>
        </w:tc>
      </w:tr>
      <w:tr w:rsidR="00E530B2" w:rsidRPr="00BB249C" w:rsidTr="00E530B2">
        <w:trPr>
          <w:cantSplit/>
          <w:tblHeader/>
        </w:trPr>
        <w:tc>
          <w:tcPr>
            <w:tcW w:w="2410" w:type="dxa"/>
            <w:gridSpan w:val="2"/>
            <w:tcBorders>
              <w:right w:val="single" w:sz="4" w:space="0" w:color="auto"/>
            </w:tcBorders>
            <w:shd w:val="clear" w:color="auto" w:fill="FFFFFF"/>
            <w:vAlign w:val="center"/>
          </w:tcPr>
          <w:p w:rsidR="00E530B2" w:rsidRPr="00BB249C" w:rsidRDefault="00E530B2" w:rsidP="00E530B2">
            <w:pPr>
              <w:adjustRightInd w:val="0"/>
              <w:ind w:left="60" w:right="60"/>
              <w:jc w:val="center"/>
              <w:rPr>
                <w:b/>
                <w:color w:val="000000"/>
                <w:sz w:val="20"/>
                <w:szCs w:val="20"/>
              </w:rPr>
            </w:pPr>
            <w:r w:rsidRPr="00BB249C">
              <w:rPr>
                <w:b/>
                <w:color w:val="000000"/>
                <w:sz w:val="20"/>
                <w:szCs w:val="20"/>
              </w:rPr>
              <w:t>GENEL ORTALAMA</w:t>
            </w:r>
          </w:p>
        </w:tc>
        <w:tc>
          <w:tcPr>
            <w:tcW w:w="1559" w:type="dxa"/>
            <w:tcBorders>
              <w:left w:val="single" w:sz="4" w:space="0" w:color="auto"/>
              <w:right w:val="single" w:sz="4" w:space="0" w:color="auto"/>
            </w:tcBorders>
            <w:shd w:val="clear" w:color="auto" w:fill="FFFFFF"/>
            <w:vAlign w:val="center"/>
          </w:tcPr>
          <w:p w:rsidR="00E530B2" w:rsidRPr="00BB249C" w:rsidRDefault="00E530B2" w:rsidP="00E530B2">
            <w:pPr>
              <w:jc w:val="center"/>
              <w:rPr>
                <w:b/>
                <w:sz w:val="20"/>
                <w:szCs w:val="20"/>
              </w:rPr>
            </w:pPr>
            <w:r w:rsidRPr="00BB249C">
              <w:rPr>
                <w:b/>
                <w:sz w:val="20"/>
                <w:szCs w:val="20"/>
              </w:rPr>
              <w:t>403.84±17.44</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b/>
                <w:color w:val="000000"/>
                <w:sz w:val="20"/>
                <w:szCs w:val="20"/>
              </w:rPr>
            </w:pPr>
            <w:r w:rsidRPr="00BB249C">
              <w:rPr>
                <w:b/>
                <w:color w:val="000000"/>
                <w:sz w:val="20"/>
                <w:szCs w:val="20"/>
              </w:rPr>
              <w:t>3.38</w:t>
            </w:r>
            <w:r w:rsidRPr="00BB249C">
              <w:rPr>
                <w:b/>
                <w:sz w:val="20"/>
                <w:szCs w:val="20"/>
              </w:rPr>
              <w:t>±0.34</w:t>
            </w:r>
          </w:p>
        </w:tc>
        <w:tc>
          <w:tcPr>
            <w:tcW w:w="1701" w:type="dxa"/>
            <w:tcBorders>
              <w:left w:val="single" w:sz="4" w:space="0" w:color="auto"/>
              <w:right w:val="single" w:sz="4" w:space="0" w:color="auto"/>
            </w:tcBorders>
            <w:shd w:val="clear" w:color="auto" w:fill="FFFFFF"/>
            <w:vAlign w:val="center"/>
          </w:tcPr>
          <w:p w:rsidR="00E530B2" w:rsidRPr="00BB249C" w:rsidRDefault="00E530B2" w:rsidP="00E530B2">
            <w:pPr>
              <w:jc w:val="center"/>
              <w:rPr>
                <w:b/>
                <w:color w:val="000000"/>
                <w:sz w:val="20"/>
                <w:szCs w:val="20"/>
              </w:rPr>
            </w:pPr>
            <w:r w:rsidRPr="00BB249C">
              <w:rPr>
                <w:b/>
                <w:color w:val="000000"/>
                <w:sz w:val="20"/>
                <w:szCs w:val="20"/>
              </w:rPr>
              <w:t>0.90</w:t>
            </w:r>
            <w:r w:rsidRPr="00BB249C">
              <w:rPr>
                <w:b/>
                <w:sz w:val="20"/>
                <w:szCs w:val="20"/>
              </w:rPr>
              <w:t>±0.09</w:t>
            </w:r>
          </w:p>
        </w:tc>
      </w:tr>
    </w:tbl>
    <w:p w:rsidR="00385527" w:rsidRDefault="00385527" w:rsidP="00D07367">
      <w:pPr>
        <w:pStyle w:val="ResimYazs"/>
        <w:spacing w:before="240"/>
        <w:jc w:val="both"/>
        <w:rPr>
          <w:sz w:val="22"/>
          <w:szCs w:val="22"/>
        </w:rPr>
      </w:pPr>
      <w:r w:rsidRPr="00734FFE">
        <w:rPr>
          <w:sz w:val="22"/>
          <w:szCs w:val="22"/>
        </w:rPr>
        <w:t>Akbaşak sayılarındaki farklılıkların m²’deki kışlamış ergin yoğunluklarına göre değiştiği belirlenmiştir (F=14.171; p=0.000). Çoklu karşılaştırma sonucunda kışlamış ergin yoğunluğu 1.50 adet m</w:t>
      </w:r>
      <w:r w:rsidRPr="00734FFE">
        <w:rPr>
          <w:sz w:val="22"/>
          <w:szCs w:val="22"/>
          <w:vertAlign w:val="superscript"/>
        </w:rPr>
        <w:t>-</w:t>
      </w:r>
      <w:r w:rsidRPr="00734FFE">
        <w:rPr>
          <w:sz w:val="22"/>
          <w:szCs w:val="22"/>
        </w:rPr>
        <w:t>² karakteri birinci (a), 1.25 ve 1.00 adet m</w:t>
      </w:r>
      <w:r w:rsidRPr="00734FFE">
        <w:rPr>
          <w:sz w:val="22"/>
          <w:szCs w:val="22"/>
          <w:vertAlign w:val="superscript"/>
        </w:rPr>
        <w:t>-</w:t>
      </w:r>
      <w:r w:rsidRPr="00734FFE">
        <w:rPr>
          <w:sz w:val="22"/>
          <w:szCs w:val="22"/>
        </w:rPr>
        <w:t>² karakterleri ikinci (ab), 0.75 ve 0.50 adet m</w:t>
      </w:r>
      <w:r w:rsidRPr="00734FFE">
        <w:rPr>
          <w:sz w:val="22"/>
          <w:szCs w:val="22"/>
          <w:vertAlign w:val="superscript"/>
        </w:rPr>
        <w:t>-</w:t>
      </w:r>
      <w:r w:rsidRPr="00734FFE">
        <w:rPr>
          <w:sz w:val="22"/>
          <w:szCs w:val="22"/>
        </w:rPr>
        <w:t>² karakterleri üçüncü (b) ve kontrolde dördüncü (c) grubu oluşturmuştur (Çizelge 5). Kışlamış ergin yoğunlukları ile m²’deki akbaşak sayısı arasında pozitif bir ilişkinin olduğu (r=0.734; r</w:t>
      </w:r>
      <w:r w:rsidRPr="00734FFE">
        <w:rPr>
          <w:sz w:val="22"/>
          <w:szCs w:val="22"/>
          <w:vertAlign w:val="superscript"/>
        </w:rPr>
        <w:t>2</w:t>
      </w:r>
      <w:r w:rsidRPr="00734FFE">
        <w:rPr>
          <w:sz w:val="22"/>
          <w:szCs w:val="22"/>
        </w:rPr>
        <w:t>=0.539; p=0.00), m²’deki kışlamış ergin yoğunluğunun artmasına bağlı olarak m²’deki akbaşak sayısında da artışın olacağı ortaya konulmuştur (Şekil 4).</w:t>
      </w:r>
    </w:p>
    <w:p w:rsidR="00385527" w:rsidRDefault="00385527" w:rsidP="00385527">
      <w:pPr>
        <w:rPr>
          <w:lang w:eastAsia="en-US"/>
        </w:rPr>
      </w:pPr>
    </w:p>
    <w:p w:rsidR="00734FFE" w:rsidRPr="0047358D" w:rsidRDefault="00734FFE" w:rsidP="0078053C">
      <w:pPr>
        <w:pStyle w:val="ResimYazs"/>
        <w:keepNext/>
        <w:spacing w:after="120"/>
        <w:ind w:left="992" w:hanging="992"/>
        <w:jc w:val="both"/>
        <w:rPr>
          <w:sz w:val="20"/>
        </w:rPr>
      </w:pPr>
      <w:r w:rsidRPr="0047358D">
        <w:rPr>
          <w:sz w:val="20"/>
        </w:rPr>
        <w:lastRenderedPageBreak/>
        <w:t xml:space="preserve">Çizelge </w:t>
      </w:r>
      <w:r w:rsidRPr="0047358D">
        <w:rPr>
          <w:sz w:val="20"/>
        </w:rPr>
        <w:fldChar w:fldCharType="begin"/>
      </w:r>
      <w:r w:rsidRPr="0047358D">
        <w:rPr>
          <w:sz w:val="20"/>
        </w:rPr>
        <w:instrText xml:space="preserve"> SEQ Çizelge \* ARABIC </w:instrText>
      </w:r>
      <w:r w:rsidRPr="0047358D">
        <w:rPr>
          <w:sz w:val="20"/>
        </w:rPr>
        <w:fldChar w:fldCharType="separate"/>
      </w:r>
      <w:r w:rsidR="00EE3B4A">
        <w:rPr>
          <w:noProof/>
          <w:sz w:val="20"/>
        </w:rPr>
        <w:t>5</w:t>
      </w:r>
      <w:r w:rsidRPr="0047358D">
        <w:rPr>
          <w:noProof/>
          <w:sz w:val="20"/>
        </w:rPr>
        <w:fldChar w:fldCharType="end"/>
      </w:r>
      <w:r w:rsidRPr="0047358D">
        <w:rPr>
          <w:sz w:val="20"/>
        </w:rPr>
        <w:t>. Kafes denemelerinde farklı kışlamış ergin yoğunluklarında m²deki ortalama akbaşak sayıları ile akbaşak zararı</w:t>
      </w:r>
      <w:bookmarkEnd w:id="26"/>
    </w:p>
    <w:tbl>
      <w:tblPr>
        <w:tblW w:w="7225" w:type="dxa"/>
        <w:tblInd w:w="5" w:type="dxa"/>
        <w:tblBorders>
          <w:top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838"/>
        <w:gridCol w:w="992"/>
        <w:gridCol w:w="2268"/>
        <w:gridCol w:w="2127"/>
      </w:tblGrid>
      <w:tr w:rsidR="00734FFE" w:rsidRPr="00734FFE" w:rsidTr="0078053C">
        <w:trPr>
          <w:cantSplit/>
          <w:trHeight w:val="480"/>
          <w:tblHeader/>
        </w:trPr>
        <w:tc>
          <w:tcPr>
            <w:tcW w:w="1838" w:type="dxa"/>
            <w:tcBorders>
              <w:right w:val="single" w:sz="4" w:space="0" w:color="auto"/>
            </w:tcBorders>
            <w:shd w:val="clear" w:color="auto" w:fill="FFFFFF"/>
            <w:vAlign w:val="center"/>
          </w:tcPr>
          <w:p w:rsidR="00734FFE" w:rsidRPr="0078053C" w:rsidRDefault="00734FFE" w:rsidP="0078053C">
            <w:pPr>
              <w:adjustRightInd w:val="0"/>
              <w:ind w:left="60" w:right="60"/>
              <w:jc w:val="center"/>
              <w:rPr>
                <w:color w:val="000000"/>
                <w:sz w:val="20"/>
                <w:szCs w:val="20"/>
              </w:rPr>
            </w:pPr>
            <w:r w:rsidRPr="0078053C">
              <w:rPr>
                <w:color w:val="000000"/>
                <w:sz w:val="20"/>
                <w:szCs w:val="20"/>
              </w:rPr>
              <w:t>Kışlamış ergin yoğunluğu</w:t>
            </w:r>
            <w:r w:rsidR="0078053C">
              <w:rPr>
                <w:color w:val="000000"/>
                <w:sz w:val="20"/>
                <w:szCs w:val="20"/>
              </w:rPr>
              <w:t xml:space="preserve"> </w:t>
            </w:r>
            <w:r w:rsidRPr="0078053C">
              <w:rPr>
                <w:color w:val="000000"/>
                <w:sz w:val="20"/>
                <w:szCs w:val="20"/>
              </w:rPr>
              <w:t>(adet m</w:t>
            </w:r>
            <w:r w:rsidRPr="0078053C">
              <w:rPr>
                <w:color w:val="000000"/>
                <w:sz w:val="20"/>
                <w:szCs w:val="20"/>
                <w:vertAlign w:val="superscript"/>
              </w:rPr>
              <w:t>-</w:t>
            </w:r>
            <w:r w:rsidRPr="0078053C">
              <w:rPr>
                <w:color w:val="000000"/>
                <w:sz w:val="20"/>
                <w:szCs w:val="20"/>
              </w:rPr>
              <w:t>²)</w:t>
            </w:r>
          </w:p>
        </w:tc>
        <w:tc>
          <w:tcPr>
            <w:tcW w:w="992" w:type="dxa"/>
            <w:tcBorders>
              <w:left w:val="single" w:sz="4" w:space="0" w:color="auto"/>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Tekerrür sayısı</w:t>
            </w:r>
          </w:p>
        </w:tc>
        <w:tc>
          <w:tcPr>
            <w:tcW w:w="2268" w:type="dxa"/>
            <w:tcBorders>
              <w:left w:val="single" w:sz="4" w:space="0" w:color="auto"/>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Akbaşak sayısı (adet m</w:t>
            </w:r>
            <w:r w:rsidRPr="0078053C">
              <w:rPr>
                <w:color w:val="000000"/>
                <w:sz w:val="20"/>
                <w:szCs w:val="20"/>
                <w:vertAlign w:val="superscript"/>
              </w:rPr>
              <w:t>-</w:t>
            </w:r>
            <w:r w:rsidRPr="0078053C">
              <w:rPr>
                <w:color w:val="000000"/>
                <w:sz w:val="20"/>
                <w:szCs w:val="20"/>
              </w:rPr>
              <w:t>²)</w:t>
            </w:r>
          </w:p>
          <w:p w:rsidR="00734FFE" w:rsidRPr="0078053C" w:rsidRDefault="00734FFE" w:rsidP="00B26E91">
            <w:pPr>
              <w:adjustRightInd w:val="0"/>
              <w:ind w:left="60" w:right="60"/>
              <w:jc w:val="center"/>
              <w:rPr>
                <w:color w:val="000000"/>
                <w:sz w:val="20"/>
                <w:szCs w:val="20"/>
              </w:rPr>
            </w:pPr>
            <w:r w:rsidRPr="0078053C">
              <w:rPr>
                <w:color w:val="000000"/>
                <w:sz w:val="20"/>
                <w:szCs w:val="20"/>
              </w:rPr>
              <w:t>Ortalama±Standart hata</w:t>
            </w:r>
          </w:p>
        </w:tc>
        <w:tc>
          <w:tcPr>
            <w:tcW w:w="2127" w:type="dxa"/>
            <w:tcBorders>
              <w:lef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Akbaşak zararı (%) Ortalama±Standart hata</w:t>
            </w:r>
          </w:p>
        </w:tc>
      </w:tr>
      <w:tr w:rsidR="00734FFE" w:rsidRPr="00734FFE" w:rsidTr="0078053C">
        <w:trPr>
          <w:cantSplit/>
          <w:trHeight w:val="240"/>
          <w:tblHeader/>
        </w:trPr>
        <w:tc>
          <w:tcPr>
            <w:tcW w:w="1838" w:type="dxa"/>
            <w:tcBorders>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0.50</w:t>
            </w:r>
          </w:p>
        </w:tc>
        <w:tc>
          <w:tcPr>
            <w:tcW w:w="992" w:type="dxa"/>
            <w:tcBorders>
              <w:left w:val="single" w:sz="4" w:space="0" w:color="auto"/>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12</w:t>
            </w:r>
          </w:p>
        </w:tc>
        <w:tc>
          <w:tcPr>
            <w:tcW w:w="2268" w:type="dxa"/>
            <w:tcBorders>
              <w:left w:val="single" w:sz="4" w:space="0" w:color="auto"/>
              <w:right w:val="single" w:sz="4" w:space="0" w:color="auto"/>
            </w:tcBorders>
            <w:shd w:val="clear" w:color="auto" w:fill="FFFFFF"/>
            <w:vAlign w:val="center"/>
          </w:tcPr>
          <w:p w:rsidR="00734FFE" w:rsidRPr="0078053C" w:rsidRDefault="00734FFE" w:rsidP="00B26E91">
            <w:pPr>
              <w:adjustRightInd w:val="0"/>
              <w:ind w:left="60" w:right="60"/>
              <w:jc w:val="center"/>
              <w:rPr>
                <w:b/>
                <w:color w:val="000000"/>
                <w:sz w:val="20"/>
                <w:szCs w:val="20"/>
              </w:rPr>
            </w:pPr>
            <w:r w:rsidRPr="0078053C">
              <w:rPr>
                <w:color w:val="000000"/>
                <w:sz w:val="20"/>
                <w:szCs w:val="20"/>
              </w:rPr>
              <w:t xml:space="preserve">3.19±0.46 </w:t>
            </w:r>
            <w:r w:rsidRPr="0078053C">
              <w:rPr>
                <w:b/>
                <w:color w:val="000000"/>
                <w:sz w:val="20"/>
                <w:szCs w:val="20"/>
              </w:rPr>
              <w:t>b*</w:t>
            </w:r>
          </w:p>
          <w:p w:rsidR="00734FFE" w:rsidRPr="0078053C" w:rsidRDefault="00734FFE" w:rsidP="00B26E91">
            <w:pPr>
              <w:adjustRightInd w:val="0"/>
              <w:ind w:left="60" w:right="60"/>
              <w:jc w:val="center"/>
              <w:rPr>
                <w:color w:val="000000"/>
                <w:sz w:val="20"/>
                <w:szCs w:val="20"/>
              </w:rPr>
            </w:pPr>
            <w:r w:rsidRPr="0078053C">
              <w:rPr>
                <w:color w:val="000000"/>
                <w:sz w:val="20"/>
                <w:szCs w:val="20"/>
              </w:rPr>
              <w:t>(1.75-7.75)</w:t>
            </w:r>
          </w:p>
        </w:tc>
        <w:tc>
          <w:tcPr>
            <w:tcW w:w="2127" w:type="dxa"/>
            <w:tcBorders>
              <w:left w:val="single" w:sz="4" w:space="0" w:color="auto"/>
            </w:tcBorders>
            <w:shd w:val="clear" w:color="auto" w:fill="FFFFFF"/>
            <w:vAlign w:val="center"/>
          </w:tcPr>
          <w:p w:rsidR="00734FFE" w:rsidRPr="0078053C" w:rsidRDefault="00734FFE" w:rsidP="00B26E91">
            <w:pPr>
              <w:adjustRightInd w:val="0"/>
              <w:jc w:val="center"/>
              <w:rPr>
                <w:b/>
                <w:color w:val="000000"/>
                <w:sz w:val="20"/>
                <w:szCs w:val="20"/>
              </w:rPr>
            </w:pPr>
            <w:r w:rsidRPr="0078053C">
              <w:rPr>
                <w:color w:val="000000"/>
                <w:sz w:val="20"/>
                <w:szCs w:val="20"/>
              </w:rPr>
              <w:t xml:space="preserve">0.95±0.17 </w:t>
            </w:r>
            <w:r w:rsidRPr="0078053C">
              <w:rPr>
                <w:b/>
                <w:color w:val="000000"/>
                <w:sz w:val="20"/>
                <w:szCs w:val="20"/>
              </w:rPr>
              <w:t>b</w:t>
            </w:r>
          </w:p>
          <w:p w:rsidR="00734FFE" w:rsidRPr="0078053C" w:rsidRDefault="00734FFE" w:rsidP="00B26E91">
            <w:pPr>
              <w:adjustRightInd w:val="0"/>
              <w:jc w:val="center"/>
              <w:rPr>
                <w:color w:val="000000"/>
                <w:sz w:val="20"/>
                <w:szCs w:val="20"/>
              </w:rPr>
            </w:pPr>
            <w:r w:rsidRPr="0078053C">
              <w:rPr>
                <w:color w:val="000000"/>
                <w:sz w:val="20"/>
                <w:szCs w:val="20"/>
              </w:rPr>
              <w:t>(0.61-1.37)</w:t>
            </w:r>
          </w:p>
        </w:tc>
      </w:tr>
      <w:tr w:rsidR="00734FFE" w:rsidRPr="00734FFE" w:rsidTr="0078053C">
        <w:trPr>
          <w:cantSplit/>
          <w:trHeight w:val="345"/>
          <w:tblHeader/>
        </w:trPr>
        <w:tc>
          <w:tcPr>
            <w:tcW w:w="1838" w:type="dxa"/>
            <w:tcBorders>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0.75</w:t>
            </w:r>
          </w:p>
        </w:tc>
        <w:tc>
          <w:tcPr>
            <w:tcW w:w="992" w:type="dxa"/>
            <w:tcBorders>
              <w:left w:val="single" w:sz="4" w:space="0" w:color="auto"/>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8</w:t>
            </w:r>
          </w:p>
        </w:tc>
        <w:tc>
          <w:tcPr>
            <w:tcW w:w="2268" w:type="dxa"/>
            <w:tcBorders>
              <w:left w:val="single" w:sz="4" w:space="0" w:color="auto"/>
              <w:right w:val="single" w:sz="4" w:space="0" w:color="auto"/>
            </w:tcBorders>
            <w:shd w:val="clear" w:color="auto" w:fill="FFFFFF"/>
            <w:vAlign w:val="center"/>
          </w:tcPr>
          <w:p w:rsidR="00734FFE" w:rsidRPr="0078053C" w:rsidRDefault="00734FFE" w:rsidP="00B26E91">
            <w:pPr>
              <w:adjustRightInd w:val="0"/>
              <w:jc w:val="center"/>
              <w:rPr>
                <w:b/>
                <w:color w:val="000000"/>
                <w:sz w:val="20"/>
                <w:szCs w:val="20"/>
              </w:rPr>
            </w:pPr>
            <w:r w:rsidRPr="0078053C">
              <w:rPr>
                <w:sz w:val="20"/>
                <w:szCs w:val="20"/>
              </w:rPr>
              <w:t>3.78</w:t>
            </w:r>
            <w:r w:rsidRPr="0078053C">
              <w:rPr>
                <w:color w:val="000000"/>
                <w:sz w:val="20"/>
                <w:szCs w:val="20"/>
              </w:rPr>
              <w:t xml:space="preserve">±0.68 </w:t>
            </w:r>
            <w:r w:rsidRPr="0078053C">
              <w:rPr>
                <w:b/>
                <w:color w:val="000000"/>
                <w:sz w:val="20"/>
                <w:szCs w:val="20"/>
              </w:rPr>
              <w:t>b</w:t>
            </w:r>
          </w:p>
          <w:p w:rsidR="00734FFE" w:rsidRPr="0078053C" w:rsidRDefault="00734FFE" w:rsidP="00B26E91">
            <w:pPr>
              <w:adjustRightInd w:val="0"/>
              <w:jc w:val="center"/>
              <w:rPr>
                <w:sz w:val="20"/>
                <w:szCs w:val="20"/>
              </w:rPr>
            </w:pPr>
            <w:r w:rsidRPr="0078053C">
              <w:rPr>
                <w:color w:val="000000"/>
                <w:sz w:val="20"/>
                <w:szCs w:val="20"/>
              </w:rPr>
              <w:t>(2.00-8.25)</w:t>
            </w:r>
          </w:p>
        </w:tc>
        <w:tc>
          <w:tcPr>
            <w:tcW w:w="2127" w:type="dxa"/>
            <w:tcBorders>
              <w:left w:val="single" w:sz="4" w:space="0" w:color="auto"/>
            </w:tcBorders>
            <w:shd w:val="clear" w:color="auto" w:fill="FFFFFF"/>
            <w:vAlign w:val="center"/>
          </w:tcPr>
          <w:p w:rsidR="00734FFE" w:rsidRPr="0078053C" w:rsidRDefault="00734FFE" w:rsidP="00B26E91">
            <w:pPr>
              <w:adjustRightInd w:val="0"/>
              <w:ind w:left="60" w:right="60"/>
              <w:jc w:val="center"/>
              <w:rPr>
                <w:b/>
                <w:color w:val="000000"/>
                <w:sz w:val="20"/>
                <w:szCs w:val="20"/>
              </w:rPr>
            </w:pPr>
            <w:r w:rsidRPr="0078053C">
              <w:rPr>
                <w:color w:val="000000"/>
                <w:sz w:val="20"/>
                <w:szCs w:val="20"/>
              </w:rPr>
              <w:t xml:space="preserve">0.80±0.09 </w:t>
            </w:r>
            <w:r w:rsidRPr="0078053C">
              <w:rPr>
                <w:b/>
                <w:color w:val="000000"/>
                <w:sz w:val="20"/>
                <w:szCs w:val="20"/>
              </w:rPr>
              <w:t>b</w:t>
            </w:r>
          </w:p>
          <w:p w:rsidR="00734FFE" w:rsidRPr="0078053C" w:rsidRDefault="00734FFE" w:rsidP="00B26E91">
            <w:pPr>
              <w:adjustRightInd w:val="0"/>
              <w:jc w:val="center"/>
              <w:rPr>
                <w:sz w:val="20"/>
                <w:szCs w:val="20"/>
              </w:rPr>
            </w:pPr>
            <w:r w:rsidRPr="0078053C">
              <w:rPr>
                <w:color w:val="000000"/>
                <w:sz w:val="20"/>
                <w:szCs w:val="20"/>
              </w:rPr>
              <w:t>(0.36-1.70)</w:t>
            </w:r>
          </w:p>
        </w:tc>
      </w:tr>
      <w:tr w:rsidR="00734FFE" w:rsidRPr="00734FFE" w:rsidTr="0078053C">
        <w:trPr>
          <w:cantSplit/>
          <w:trHeight w:val="309"/>
          <w:tblHeader/>
        </w:trPr>
        <w:tc>
          <w:tcPr>
            <w:tcW w:w="1838" w:type="dxa"/>
            <w:tcBorders>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1.00</w:t>
            </w:r>
          </w:p>
        </w:tc>
        <w:tc>
          <w:tcPr>
            <w:tcW w:w="992" w:type="dxa"/>
            <w:tcBorders>
              <w:left w:val="single" w:sz="4" w:space="0" w:color="auto"/>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12</w:t>
            </w:r>
          </w:p>
        </w:tc>
        <w:tc>
          <w:tcPr>
            <w:tcW w:w="2268" w:type="dxa"/>
            <w:tcBorders>
              <w:left w:val="single" w:sz="4" w:space="0" w:color="auto"/>
              <w:right w:val="single" w:sz="4" w:space="0" w:color="auto"/>
            </w:tcBorders>
            <w:shd w:val="clear" w:color="auto" w:fill="FFFFFF"/>
            <w:vAlign w:val="center"/>
          </w:tcPr>
          <w:p w:rsidR="00734FFE" w:rsidRPr="0078053C" w:rsidRDefault="00734FFE" w:rsidP="00B26E91">
            <w:pPr>
              <w:adjustRightInd w:val="0"/>
              <w:jc w:val="center"/>
              <w:rPr>
                <w:b/>
                <w:color w:val="000000"/>
                <w:sz w:val="20"/>
                <w:szCs w:val="20"/>
              </w:rPr>
            </w:pPr>
            <w:r w:rsidRPr="0078053C">
              <w:rPr>
                <w:sz w:val="20"/>
                <w:szCs w:val="20"/>
              </w:rPr>
              <w:t>4.14</w:t>
            </w:r>
            <w:r w:rsidRPr="0078053C">
              <w:rPr>
                <w:color w:val="000000"/>
                <w:sz w:val="20"/>
                <w:szCs w:val="20"/>
              </w:rPr>
              <w:t xml:space="preserve">±0.50 </w:t>
            </w:r>
            <w:r w:rsidRPr="0078053C">
              <w:rPr>
                <w:b/>
                <w:color w:val="000000"/>
                <w:sz w:val="20"/>
                <w:szCs w:val="20"/>
              </w:rPr>
              <w:t>ab</w:t>
            </w:r>
          </w:p>
          <w:p w:rsidR="00734FFE" w:rsidRPr="0078053C" w:rsidRDefault="00734FFE" w:rsidP="00B26E91">
            <w:pPr>
              <w:adjustRightInd w:val="0"/>
              <w:jc w:val="center"/>
              <w:rPr>
                <w:sz w:val="20"/>
                <w:szCs w:val="20"/>
              </w:rPr>
            </w:pPr>
            <w:r w:rsidRPr="0078053C">
              <w:rPr>
                <w:color w:val="000000"/>
                <w:sz w:val="20"/>
                <w:szCs w:val="20"/>
              </w:rPr>
              <w:t>(0.75-6.75)</w:t>
            </w:r>
          </w:p>
        </w:tc>
        <w:tc>
          <w:tcPr>
            <w:tcW w:w="2127" w:type="dxa"/>
            <w:tcBorders>
              <w:left w:val="single" w:sz="4" w:space="0" w:color="auto"/>
            </w:tcBorders>
            <w:shd w:val="clear" w:color="auto" w:fill="FFFFFF"/>
            <w:vAlign w:val="center"/>
          </w:tcPr>
          <w:p w:rsidR="00734FFE" w:rsidRPr="0078053C" w:rsidRDefault="00734FFE" w:rsidP="00B26E91">
            <w:pPr>
              <w:adjustRightInd w:val="0"/>
              <w:jc w:val="center"/>
              <w:rPr>
                <w:b/>
                <w:color w:val="000000"/>
                <w:sz w:val="20"/>
                <w:szCs w:val="20"/>
              </w:rPr>
            </w:pPr>
            <w:r w:rsidRPr="0078053C">
              <w:rPr>
                <w:sz w:val="20"/>
                <w:szCs w:val="20"/>
              </w:rPr>
              <w:t>1.21</w:t>
            </w:r>
            <w:r w:rsidRPr="0078053C">
              <w:rPr>
                <w:color w:val="000000"/>
                <w:sz w:val="20"/>
                <w:szCs w:val="20"/>
              </w:rPr>
              <w:t>±0.11</w:t>
            </w:r>
            <w:r w:rsidRPr="0078053C">
              <w:rPr>
                <w:b/>
                <w:color w:val="000000"/>
                <w:sz w:val="20"/>
                <w:szCs w:val="20"/>
              </w:rPr>
              <w:t xml:space="preserve"> ab</w:t>
            </w:r>
          </w:p>
          <w:p w:rsidR="00734FFE" w:rsidRPr="0078053C" w:rsidRDefault="00734FFE" w:rsidP="00B26E91">
            <w:pPr>
              <w:adjustRightInd w:val="0"/>
              <w:jc w:val="center"/>
              <w:rPr>
                <w:sz w:val="20"/>
                <w:szCs w:val="20"/>
              </w:rPr>
            </w:pPr>
            <w:r w:rsidRPr="0078053C">
              <w:rPr>
                <w:color w:val="000000"/>
                <w:sz w:val="20"/>
                <w:szCs w:val="20"/>
              </w:rPr>
              <w:t>(0.49-1.78)</w:t>
            </w:r>
          </w:p>
        </w:tc>
      </w:tr>
      <w:tr w:rsidR="00734FFE" w:rsidRPr="00734FFE" w:rsidTr="0078053C">
        <w:trPr>
          <w:cantSplit/>
          <w:tblHeader/>
        </w:trPr>
        <w:tc>
          <w:tcPr>
            <w:tcW w:w="1838" w:type="dxa"/>
            <w:tcBorders>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1.25</w:t>
            </w:r>
          </w:p>
        </w:tc>
        <w:tc>
          <w:tcPr>
            <w:tcW w:w="992" w:type="dxa"/>
            <w:tcBorders>
              <w:left w:val="single" w:sz="4" w:space="0" w:color="auto"/>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8</w:t>
            </w:r>
          </w:p>
        </w:tc>
        <w:tc>
          <w:tcPr>
            <w:tcW w:w="2268" w:type="dxa"/>
            <w:tcBorders>
              <w:left w:val="single" w:sz="4" w:space="0" w:color="auto"/>
              <w:right w:val="single" w:sz="4" w:space="0" w:color="auto"/>
            </w:tcBorders>
            <w:shd w:val="clear" w:color="auto" w:fill="FFFFFF"/>
            <w:vAlign w:val="center"/>
          </w:tcPr>
          <w:p w:rsidR="00734FFE" w:rsidRPr="0078053C" w:rsidRDefault="00734FFE" w:rsidP="00B26E91">
            <w:pPr>
              <w:adjustRightInd w:val="0"/>
              <w:jc w:val="center"/>
              <w:rPr>
                <w:b/>
                <w:color w:val="000000"/>
                <w:sz w:val="20"/>
                <w:szCs w:val="20"/>
              </w:rPr>
            </w:pPr>
            <w:r w:rsidRPr="0078053C">
              <w:rPr>
                <w:sz w:val="20"/>
                <w:szCs w:val="20"/>
              </w:rPr>
              <w:t>4.81</w:t>
            </w:r>
            <w:r w:rsidRPr="0078053C">
              <w:rPr>
                <w:color w:val="000000"/>
                <w:sz w:val="20"/>
                <w:szCs w:val="20"/>
              </w:rPr>
              <w:t xml:space="preserve">±0.48 </w:t>
            </w:r>
            <w:r w:rsidRPr="0078053C">
              <w:rPr>
                <w:b/>
                <w:color w:val="000000"/>
                <w:sz w:val="20"/>
                <w:szCs w:val="20"/>
              </w:rPr>
              <w:t>ab</w:t>
            </w:r>
          </w:p>
          <w:p w:rsidR="00734FFE" w:rsidRPr="0078053C" w:rsidRDefault="00734FFE" w:rsidP="00B26E91">
            <w:pPr>
              <w:adjustRightInd w:val="0"/>
              <w:jc w:val="center"/>
              <w:rPr>
                <w:sz w:val="20"/>
                <w:szCs w:val="20"/>
              </w:rPr>
            </w:pPr>
            <w:r w:rsidRPr="0078053C">
              <w:rPr>
                <w:color w:val="000000"/>
                <w:sz w:val="20"/>
                <w:szCs w:val="20"/>
              </w:rPr>
              <w:t>(3.00-6.50)</w:t>
            </w:r>
          </w:p>
        </w:tc>
        <w:tc>
          <w:tcPr>
            <w:tcW w:w="2127" w:type="dxa"/>
            <w:tcBorders>
              <w:left w:val="single" w:sz="4" w:space="0" w:color="auto"/>
            </w:tcBorders>
            <w:shd w:val="clear" w:color="auto" w:fill="FFFFFF"/>
            <w:vAlign w:val="center"/>
          </w:tcPr>
          <w:p w:rsidR="00734FFE" w:rsidRPr="0078053C" w:rsidRDefault="00734FFE" w:rsidP="00B26E91">
            <w:pPr>
              <w:adjustRightInd w:val="0"/>
              <w:jc w:val="center"/>
              <w:rPr>
                <w:b/>
                <w:color w:val="000000"/>
                <w:sz w:val="20"/>
                <w:szCs w:val="20"/>
              </w:rPr>
            </w:pPr>
            <w:r w:rsidRPr="0078053C">
              <w:rPr>
                <w:sz w:val="20"/>
                <w:szCs w:val="20"/>
              </w:rPr>
              <w:t>1.16</w:t>
            </w:r>
            <w:r w:rsidRPr="0078053C">
              <w:rPr>
                <w:color w:val="000000"/>
                <w:sz w:val="20"/>
                <w:szCs w:val="20"/>
              </w:rPr>
              <w:t xml:space="preserve">±0.24 </w:t>
            </w:r>
            <w:r w:rsidRPr="0078053C">
              <w:rPr>
                <w:b/>
                <w:color w:val="000000"/>
                <w:sz w:val="20"/>
                <w:szCs w:val="20"/>
              </w:rPr>
              <w:t>ab</w:t>
            </w:r>
          </w:p>
          <w:p w:rsidR="00734FFE" w:rsidRPr="0078053C" w:rsidRDefault="00734FFE" w:rsidP="00B26E91">
            <w:pPr>
              <w:adjustRightInd w:val="0"/>
              <w:jc w:val="center"/>
              <w:rPr>
                <w:sz w:val="20"/>
                <w:szCs w:val="20"/>
              </w:rPr>
            </w:pPr>
            <w:r w:rsidRPr="0078053C">
              <w:rPr>
                <w:color w:val="000000"/>
                <w:sz w:val="20"/>
                <w:szCs w:val="20"/>
              </w:rPr>
              <w:t>(0.24-2.66)</w:t>
            </w:r>
          </w:p>
        </w:tc>
      </w:tr>
      <w:tr w:rsidR="00734FFE" w:rsidRPr="00734FFE" w:rsidTr="0078053C">
        <w:trPr>
          <w:cantSplit/>
          <w:tblHeader/>
        </w:trPr>
        <w:tc>
          <w:tcPr>
            <w:tcW w:w="1838" w:type="dxa"/>
            <w:tcBorders>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1.50</w:t>
            </w:r>
          </w:p>
        </w:tc>
        <w:tc>
          <w:tcPr>
            <w:tcW w:w="992" w:type="dxa"/>
            <w:tcBorders>
              <w:left w:val="single" w:sz="4" w:space="0" w:color="auto"/>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8</w:t>
            </w:r>
          </w:p>
        </w:tc>
        <w:tc>
          <w:tcPr>
            <w:tcW w:w="2268" w:type="dxa"/>
            <w:tcBorders>
              <w:left w:val="single" w:sz="4" w:space="0" w:color="auto"/>
              <w:right w:val="single" w:sz="4" w:space="0" w:color="auto"/>
            </w:tcBorders>
            <w:shd w:val="clear" w:color="auto" w:fill="FFFFFF"/>
            <w:vAlign w:val="center"/>
          </w:tcPr>
          <w:p w:rsidR="00734FFE" w:rsidRPr="0078053C" w:rsidRDefault="00734FFE" w:rsidP="00B26E91">
            <w:pPr>
              <w:adjustRightInd w:val="0"/>
              <w:jc w:val="center"/>
              <w:rPr>
                <w:b/>
                <w:color w:val="000000"/>
                <w:sz w:val="20"/>
                <w:szCs w:val="20"/>
              </w:rPr>
            </w:pPr>
            <w:r w:rsidRPr="0078053C">
              <w:rPr>
                <w:sz w:val="20"/>
                <w:szCs w:val="20"/>
              </w:rPr>
              <w:t>5.75</w:t>
            </w:r>
            <w:r w:rsidRPr="0078053C">
              <w:rPr>
                <w:color w:val="000000"/>
                <w:sz w:val="20"/>
                <w:szCs w:val="20"/>
              </w:rPr>
              <w:t xml:space="preserve">±0.94 </w:t>
            </w:r>
            <w:r w:rsidRPr="0078053C">
              <w:rPr>
                <w:b/>
                <w:color w:val="000000"/>
                <w:sz w:val="20"/>
                <w:szCs w:val="20"/>
              </w:rPr>
              <w:t>a</w:t>
            </w:r>
          </w:p>
          <w:p w:rsidR="00734FFE" w:rsidRPr="0078053C" w:rsidRDefault="00734FFE" w:rsidP="00B26E91">
            <w:pPr>
              <w:adjustRightInd w:val="0"/>
              <w:jc w:val="center"/>
              <w:rPr>
                <w:sz w:val="20"/>
                <w:szCs w:val="20"/>
              </w:rPr>
            </w:pPr>
            <w:r w:rsidRPr="0078053C">
              <w:rPr>
                <w:color w:val="000000"/>
                <w:sz w:val="20"/>
                <w:szCs w:val="20"/>
              </w:rPr>
              <w:t>(2.25-10.50)</w:t>
            </w:r>
          </w:p>
        </w:tc>
        <w:tc>
          <w:tcPr>
            <w:tcW w:w="2127" w:type="dxa"/>
            <w:tcBorders>
              <w:left w:val="single" w:sz="4" w:space="0" w:color="auto"/>
            </w:tcBorders>
            <w:shd w:val="clear" w:color="auto" w:fill="FFFFFF"/>
            <w:vAlign w:val="center"/>
          </w:tcPr>
          <w:p w:rsidR="00734FFE" w:rsidRPr="0078053C" w:rsidRDefault="00734FFE" w:rsidP="00B26E91">
            <w:pPr>
              <w:adjustRightInd w:val="0"/>
              <w:jc w:val="center"/>
              <w:rPr>
                <w:b/>
                <w:color w:val="000000"/>
                <w:sz w:val="20"/>
                <w:szCs w:val="20"/>
              </w:rPr>
            </w:pPr>
            <w:r w:rsidRPr="0078053C">
              <w:rPr>
                <w:sz w:val="20"/>
                <w:szCs w:val="20"/>
              </w:rPr>
              <w:t>1.53</w:t>
            </w:r>
            <w:r w:rsidRPr="0078053C">
              <w:rPr>
                <w:color w:val="000000"/>
                <w:sz w:val="20"/>
                <w:szCs w:val="20"/>
              </w:rPr>
              <w:t xml:space="preserve">±0.28 </w:t>
            </w:r>
            <w:r w:rsidRPr="0078053C">
              <w:rPr>
                <w:b/>
                <w:color w:val="000000"/>
                <w:sz w:val="20"/>
                <w:szCs w:val="20"/>
              </w:rPr>
              <w:t>a</w:t>
            </w:r>
          </w:p>
          <w:p w:rsidR="00734FFE" w:rsidRPr="0078053C" w:rsidRDefault="00734FFE" w:rsidP="00B26E91">
            <w:pPr>
              <w:adjustRightInd w:val="0"/>
              <w:jc w:val="center"/>
              <w:rPr>
                <w:sz w:val="20"/>
                <w:szCs w:val="20"/>
              </w:rPr>
            </w:pPr>
            <w:r w:rsidRPr="0078053C">
              <w:rPr>
                <w:color w:val="000000"/>
                <w:sz w:val="20"/>
                <w:szCs w:val="20"/>
              </w:rPr>
              <w:t>(0.41-2.94)</w:t>
            </w:r>
          </w:p>
        </w:tc>
      </w:tr>
      <w:tr w:rsidR="00734FFE" w:rsidRPr="00734FFE" w:rsidTr="0078053C">
        <w:trPr>
          <w:cantSplit/>
          <w:tblHeader/>
        </w:trPr>
        <w:tc>
          <w:tcPr>
            <w:tcW w:w="1838" w:type="dxa"/>
            <w:tcBorders>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Şahit</w:t>
            </w:r>
          </w:p>
        </w:tc>
        <w:tc>
          <w:tcPr>
            <w:tcW w:w="992" w:type="dxa"/>
            <w:tcBorders>
              <w:left w:val="single" w:sz="4" w:space="0" w:color="auto"/>
              <w:right w:val="single" w:sz="4" w:space="0" w:color="auto"/>
            </w:tcBorders>
            <w:shd w:val="clear" w:color="auto" w:fill="FFFFFF"/>
            <w:vAlign w:val="center"/>
          </w:tcPr>
          <w:p w:rsidR="00734FFE" w:rsidRPr="0078053C" w:rsidRDefault="00734FFE" w:rsidP="00B26E91">
            <w:pPr>
              <w:adjustRightInd w:val="0"/>
              <w:ind w:left="60" w:right="60"/>
              <w:jc w:val="center"/>
              <w:rPr>
                <w:color w:val="000000"/>
                <w:sz w:val="20"/>
                <w:szCs w:val="20"/>
              </w:rPr>
            </w:pPr>
            <w:r w:rsidRPr="0078053C">
              <w:rPr>
                <w:color w:val="000000"/>
                <w:sz w:val="20"/>
                <w:szCs w:val="20"/>
              </w:rPr>
              <w:t>12</w:t>
            </w:r>
          </w:p>
        </w:tc>
        <w:tc>
          <w:tcPr>
            <w:tcW w:w="2268" w:type="dxa"/>
            <w:tcBorders>
              <w:left w:val="single" w:sz="4" w:space="0" w:color="auto"/>
              <w:right w:val="single" w:sz="4" w:space="0" w:color="auto"/>
            </w:tcBorders>
            <w:shd w:val="clear" w:color="auto" w:fill="FFFFFF"/>
            <w:vAlign w:val="center"/>
          </w:tcPr>
          <w:p w:rsidR="00734FFE" w:rsidRPr="0078053C" w:rsidRDefault="00734FFE" w:rsidP="00B26E91">
            <w:pPr>
              <w:adjustRightInd w:val="0"/>
              <w:jc w:val="center"/>
              <w:rPr>
                <w:b/>
                <w:color w:val="000000"/>
                <w:sz w:val="20"/>
                <w:szCs w:val="20"/>
              </w:rPr>
            </w:pPr>
            <w:r w:rsidRPr="0078053C">
              <w:rPr>
                <w:sz w:val="20"/>
                <w:szCs w:val="20"/>
              </w:rPr>
              <w:t>0.00</w:t>
            </w:r>
            <w:r w:rsidRPr="0078053C">
              <w:rPr>
                <w:color w:val="000000"/>
                <w:sz w:val="20"/>
                <w:szCs w:val="20"/>
              </w:rPr>
              <w:t xml:space="preserve">±0.00 </w:t>
            </w:r>
            <w:r w:rsidRPr="0078053C">
              <w:rPr>
                <w:b/>
                <w:color w:val="000000"/>
                <w:sz w:val="20"/>
                <w:szCs w:val="20"/>
              </w:rPr>
              <w:t>c</w:t>
            </w:r>
          </w:p>
          <w:p w:rsidR="00734FFE" w:rsidRPr="0078053C" w:rsidRDefault="00734FFE" w:rsidP="00B26E91">
            <w:pPr>
              <w:adjustRightInd w:val="0"/>
              <w:jc w:val="center"/>
              <w:rPr>
                <w:sz w:val="20"/>
                <w:szCs w:val="20"/>
              </w:rPr>
            </w:pPr>
            <w:r w:rsidRPr="0078053C">
              <w:rPr>
                <w:color w:val="000000"/>
                <w:sz w:val="20"/>
                <w:szCs w:val="20"/>
              </w:rPr>
              <w:t>(0.00-0.00)</w:t>
            </w:r>
          </w:p>
        </w:tc>
        <w:tc>
          <w:tcPr>
            <w:tcW w:w="2127" w:type="dxa"/>
            <w:tcBorders>
              <w:left w:val="single" w:sz="4" w:space="0" w:color="auto"/>
            </w:tcBorders>
            <w:shd w:val="clear" w:color="auto" w:fill="FFFFFF"/>
            <w:vAlign w:val="center"/>
          </w:tcPr>
          <w:p w:rsidR="00734FFE" w:rsidRPr="0078053C" w:rsidRDefault="00734FFE" w:rsidP="00B26E91">
            <w:pPr>
              <w:adjustRightInd w:val="0"/>
              <w:jc w:val="center"/>
              <w:rPr>
                <w:b/>
                <w:color w:val="000000"/>
                <w:sz w:val="20"/>
                <w:szCs w:val="20"/>
              </w:rPr>
            </w:pPr>
            <w:r w:rsidRPr="0078053C">
              <w:rPr>
                <w:sz w:val="20"/>
                <w:szCs w:val="20"/>
              </w:rPr>
              <w:t>0.00</w:t>
            </w:r>
            <w:r w:rsidRPr="0078053C">
              <w:rPr>
                <w:color w:val="000000"/>
                <w:sz w:val="20"/>
                <w:szCs w:val="20"/>
              </w:rPr>
              <w:t xml:space="preserve">±0.00 </w:t>
            </w:r>
            <w:r w:rsidRPr="0078053C">
              <w:rPr>
                <w:b/>
                <w:color w:val="000000"/>
                <w:sz w:val="20"/>
                <w:szCs w:val="20"/>
              </w:rPr>
              <w:t>c</w:t>
            </w:r>
          </w:p>
          <w:p w:rsidR="00734FFE" w:rsidRPr="0078053C" w:rsidRDefault="00734FFE" w:rsidP="00B26E91">
            <w:pPr>
              <w:adjustRightInd w:val="0"/>
              <w:jc w:val="center"/>
              <w:rPr>
                <w:sz w:val="20"/>
                <w:szCs w:val="20"/>
              </w:rPr>
            </w:pPr>
            <w:r w:rsidRPr="0078053C">
              <w:rPr>
                <w:color w:val="000000"/>
                <w:sz w:val="20"/>
                <w:szCs w:val="20"/>
              </w:rPr>
              <w:t>(0.00-0.00)</w:t>
            </w:r>
          </w:p>
        </w:tc>
      </w:tr>
    </w:tbl>
    <w:p w:rsidR="00734FFE" w:rsidRPr="00D52FC0" w:rsidRDefault="00734FFE" w:rsidP="00734FFE">
      <w:pPr>
        <w:spacing w:line="480" w:lineRule="auto"/>
        <w:ind w:right="-130"/>
        <w:jc w:val="both"/>
        <w:rPr>
          <w:bCs/>
          <w:sz w:val="16"/>
          <w:szCs w:val="16"/>
        </w:rPr>
      </w:pPr>
      <w:r w:rsidRPr="00D52FC0">
        <w:rPr>
          <w:bCs/>
          <w:sz w:val="16"/>
          <w:szCs w:val="16"/>
        </w:rPr>
        <w:t>* Aynı sütundaki farklı küçük harf taşıyan değerler istatistiksel olarak birbirinden</w:t>
      </w:r>
      <w:r>
        <w:rPr>
          <w:bCs/>
          <w:sz w:val="16"/>
          <w:szCs w:val="16"/>
        </w:rPr>
        <w:t xml:space="preserve"> </w:t>
      </w:r>
      <w:r w:rsidRPr="00D52FC0">
        <w:rPr>
          <w:bCs/>
          <w:sz w:val="16"/>
          <w:szCs w:val="16"/>
        </w:rPr>
        <w:t>farklıdır.</w:t>
      </w:r>
    </w:p>
    <w:p w:rsidR="009108D5" w:rsidRDefault="00444207" w:rsidP="009108D5">
      <w:pPr>
        <w:keepNext/>
        <w:spacing w:after="120"/>
        <w:jc w:val="both"/>
      </w:pPr>
      <w:r>
        <w:rPr>
          <w:noProof/>
        </w:rPr>
        <w:drawing>
          <wp:inline distT="0" distB="0" distL="0" distR="0" wp14:anchorId="5C6B795B" wp14:editId="221B70B3">
            <wp:extent cx="4679950" cy="2390775"/>
            <wp:effectExtent l="0" t="0" r="6350" b="9525"/>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010A" w:rsidRPr="0047358D" w:rsidRDefault="009108D5" w:rsidP="00351299">
      <w:pPr>
        <w:pStyle w:val="ResimYazs"/>
        <w:spacing w:before="120"/>
        <w:ind w:left="709" w:right="284" w:hanging="709"/>
        <w:jc w:val="both"/>
        <w:rPr>
          <w:sz w:val="20"/>
        </w:rPr>
      </w:pPr>
      <w:bookmarkStart w:id="29" w:name="_Toc474153399"/>
      <w:r w:rsidRPr="0047358D">
        <w:rPr>
          <w:sz w:val="20"/>
        </w:rPr>
        <w:t xml:space="preserve">Şekil </w:t>
      </w:r>
      <w:r w:rsidR="00014A29" w:rsidRPr="0047358D">
        <w:rPr>
          <w:sz w:val="20"/>
        </w:rPr>
        <w:fldChar w:fldCharType="begin"/>
      </w:r>
      <w:r w:rsidR="00014A29" w:rsidRPr="0047358D">
        <w:rPr>
          <w:sz w:val="20"/>
        </w:rPr>
        <w:instrText xml:space="preserve"> SEQ Şekil \* ARABIC </w:instrText>
      </w:r>
      <w:r w:rsidR="00014A29" w:rsidRPr="0047358D">
        <w:rPr>
          <w:sz w:val="20"/>
        </w:rPr>
        <w:fldChar w:fldCharType="separate"/>
      </w:r>
      <w:r w:rsidR="00EE3B4A">
        <w:rPr>
          <w:noProof/>
          <w:sz w:val="20"/>
        </w:rPr>
        <w:t>4</w:t>
      </w:r>
      <w:r w:rsidR="00014A29" w:rsidRPr="0047358D">
        <w:rPr>
          <w:noProof/>
          <w:sz w:val="20"/>
        </w:rPr>
        <w:fldChar w:fldCharType="end"/>
      </w:r>
      <w:r w:rsidRPr="0047358D">
        <w:rPr>
          <w:sz w:val="20"/>
        </w:rPr>
        <w:t>. Kafes denemelerinden elde edilen farklı kışlamış ergin yoğunlukları ile akbaşak sayılarına ait regresyon doğrusu.</w:t>
      </w:r>
      <w:bookmarkEnd w:id="29"/>
    </w:p>
    <w:p w:rsidR="00DC6081" w:rsidRDefault="00DC6081" w:rsidP="00D07367">
      <w:pPr>
        <w:spacing w:before="120"/>
        <w:jc w:val="both"/>
        <w:rPr>
          <w:sz w:val="22"/>
          <w:szCs w:val="22"/>
        </w:rPr>
      </w:pPr>
      <w:r w:rsidRPr="0078053C">
        <w:rPr>
          <w:sz w:val="22"/>
          <w:szCs w:val="22"/>
        </w:rPr>
        <w:t>Aynı çalışmada akbaşak zararının farklı yıl ve kışlamış ergin yo</w:t>
      </w:r>
      <w:r w:rsidR="00A61660" w:rsidRPr="0078053C">
        <w:rPr>
          <w:sz w:val="22"/>
          <w:szCs w:val="22"/>
        </w:rPr>
        <w:t>ğunluklarında ortalama %0.68-1.8</w:t>
      </w:r>
      <w:r w:rsidRPr="0078053C">
        <w:rPr>
          <w:sz w:val="22"/>
          <w:szCs w:val="22"/>
        </w:rPr>
        <w:t xml:space="preserve">9 oranında olduğu belirlenmiştir (Çizelge </w:t>
      </w:r>
      <w:r w:rsidR="00B817F4" w:rsidRPr="0078053C">
        <w:rPr>
          <w:sz w:val="22"/>
          <w:szCs w:val="22"/>
        </w:rPr>
        <w:t>4</w:t>
      </w:r>
      <w:r w:rsidRPr="0078053C">
        <w:rPr>
          <w:sz w:val="22"/>
          <w:szCs w:val="22"/>
        </w:rPr>
        <w:t>). Söz konusu zararın farklı yıllardaki kışlamış ergin yoğunluğuna bağlı olarak değişmediği (F=0.</w:t>
      </w:r>
      <w:r w:rsidR="008C23D6" w:rsidRPr="0078053C">
        <w:rPr>
          <w:sz w:val="22"/>
          <w:szCs w:val="22"/>
        </w:rPr>
        <w:t>703</w:t>
      </w:r>
      <w:r w:rsidRPr="0078053C">
        <w:rPr>
          <w:sz w:val="22"/>
          <w:szCs w:val="22"/>
        </w:rPr>
        <w:t>; p=0.</w:t>
      </w:r>
      <w:r w:rsidR="008C23D6" w:rsidRPr="0078053C">
        <w:rPr>
          <w:sz w:val="22"/>
          <w:szCs w:val="22"/>
        </w:rPr>
        <w:t>670</w:t>
      </w:r>
      <w:r w:rsidRPr="0078053C">
        <w:rPr>
          <w:sz w:val="22"/>
          <w:szCs w:val="22"/>
        </w:rPr>
        <w:t>), ancak akbaşak zararının yıllara (F=</w:t>
      </w:r>
      <w:r w:rsidR="008C23D6" w:rsidRPr="0078053C">
        <w:rPr>
          <w:sz w:val="22"/>
          <w:szCs w:val="22"/>
        </w:rPr>
        <w:t>4.700</w:t>
      </w:r>
      <w:r w:rsidRPr="0078053C">
        <w:rPr>
          <w:sz w:val="22"/>
          <w:szCs w:val="22"/>
        </w:rPr>
        <w:t>; p=0.0</w:t>
      </w:r>
      <w:r w:rsidR="008C23D6" w:rsidRPr="0078053C">
        <w:rPr>
          <w:sz w:val="22"/>
          <w:szCs w:val="22"/>
        </w:rPr>
        <w:t>14</w:t>
      </w:r>
      <w:r w:rsidRPr="0078053C">
        <w:rPr>
          <w:sz w:val="22"/>
          <w:szCs w:val="22"/>
        </w:rPr>
        <w:t>) ve kışlamış ergin yoğunluklarına göre farklılıklar gösterdiği (F=36.698; p=0.00</w:t>
      </w:r>
      <w:r w:rsidR="008C23D6" w:rsidRPr="0078053C">
        <w:rPr>
          <w:sz w:val="22"/>
          <w:szCs w:val="22"/>
        </w:rPr>
        <w:t>0</w:t>
      </w:r>
      <w:r w:rsidRPr="0078053C">
        <w:rPr>
          <w:sz w:val="22"/>
          <w:szCs w:val="22"/>
        </w:rPr>
        <w:t xml:space="preserve">) belirlenmiştir. </w:t>
      </w:r>
    </w:p>
    <w:p w:rsidR="00DC6081" w:rsidRPr="0078053C" w:rsidRDefault="00DC6081" w:rsidP="0047358D">
      <w:pPr>
        <w:spacing w:after="120"/>
        <w:jc w:val="both"/>
        <w:rPr>
          <w:sz w:val="22"/>
          <w:szCs w:val="22"/>
        </w:rPr>
      </w:pPr>
      <w:r w:rsidRPr="0078053C">
        <w:rPr>
          <w:sz w:val="22"/>
          <w:szCs w:val="22"/>
        </w:rPr>
        <w:lastRenderedPageBreak/>
        <w:t>Çalışmanın yürütüldüğü yıllardaki en yüksek akbaşak zararı %1.21 ile 2001 yılında (a grubu) tespit edildiği, 1998 ve 1999 yıllarında sırasıyla %0.77 ve %0.79 oranında zarar (b grubu) meydana geldiği, zarar oranındaki bu farklılığın o yılın iklim koşullarına göre değişkenlik gösterebildiği belirlenmiştir</w:t>
      </w:r>
      <w:r w:rsidR="00B817F4" w:rsidRPr="0078053C">
        <w:rPr>
          <w:sz w:val="22"/>
          <w:szCs w:val="22"/>
        </w:rPr>
        <w:t xml:space="preserve"> (Çizelge 4</w:t>
      </w:r>
      <w:r w:rsidR="00C6202D" w:rsidRPr="0078053C">
        <w:rPr>
          <w:sz w:val="22"/>
          <w:szCs w:val="22"/>
        </w:rPr>
        <w:t>)</w:t>
      </w:r>
      <w:r w:rsidRPr="0078053C">
        <w:rPr>
          <w:sz w:val="22"/>
          <w:szCs w:val="22"/>
        </w:rPr>
        <w:t xml:space="preserve">. Nitekim, 1997-1998 üretim sezonunda özellikle ilkbahar aylarında mevsim normallerinin üzerinde alınan yağış (ekilişin aldığı toplam yağış miktarı 327.4 mm) sonucu m²’deki başak sayısının (344 adet) fazla olması sonucunda akbaşak zararı düşük düzeylerde ortaya çıkmıştır. Aynı durum 1998-1999 üretim sezonunda da yaşanmış (ekilişin aldığı toplam yağış miktarı 286.7 mm) ve m²’deki başak sayısı (536 adet) fazla olmuş; bunun sonucunda yine akbaşak zararı düşük oranlarda oluşmuştur. m²’deki başak sayısının (279 adet) az olduğu 2000-2001 üretim sezonunda ise ekilişin aldığı toplam yağış miktarının 145.4 mm olduğu dikkati çekmekte, bunun sonucunda da akbaşak zararının geçmiş yıllara göre oldukça yüksek düzeylerde seyrettiği görülmektedir (Çizelge </w:t>
      </w:r>
      <w:r w:rsidR="003C1F76" w:rsidRPr="0078053C">
        <w:rPr>
          <w:sz w:val="22"/>
          <w:szCs w:val="22"/>
        </w:rPr>
        <w:t>6</w:t>
      </w:r>
      <w:r w:rsidRPr="0078053C">
        <w:rPr>
          <w:sz w:val="22"/>
          <w:szCs w:val="22"/>
        </w:rPr>
        <w:t>). Yağış olmayan ve kurak geçen yıllarda m²’de bitki sayısı daha az olacağından akbaşak zararının daha yüksek oranlard</w:t>
      </w:r>
      <w:r w:rsidR="006275EC" w:rsidRPr="0078053C">
        <w:rPr>
          <w:sz w:val="22"/>
          <w:szCs w:val="22"/>
        </w:rPr>
        <w:t>a olduğu ortaya konmuştur (</w:t>
      </w:r>
      <w:r w:rsidR="001611C5" w:rsidRPr="0078053C">
        <w:rPr>
          <w:sz w:val="22"/>
          <w:szCs w:val="22"/>
        </w:rPr>
        <w:t>r</w:t>
      </w:r>
      <w:r w:rsidR="00F438E6" w:rsidRPr="0078053C">
        <w:rPr>
          <w:sz w:val="22"/>
          <w:szCs w:val="22"/>
        </w:rPr>
        <w:t>=-</w:t>
      </w:r>
      <w:r w:rsidR="006275EC" w:rsidRPr="0078053C">
        <w:rPr>
          <w:sz w:val="22"/>
          <w:szCs w:val="22"/>
        </w:rPr>
        <w:t xml:space="preserve">25.20; </w:t>
      </w:r>
      <w:r w:rsidR="001611C5" w:rsidRPr="0078053C">
        <w:rPr>
          <w:sz w:val="22"/>
          <w:szCs w:val="22"/>
        </w:rPr>
        <w:t>r</w:t>
      </w:r>
      <w:r w:rsidRPr="0078053C">
        <w:rPr>
          <w:sz w:val="22"/>
          <w:szCs w:val="22"/>
          <w:vertAlign w:val="superscript"/>
        </w:rPr>
        <w:t>2</w:t>
      </w:r>
      <w:r w:rsidRPr="0078053C">
        <w:rPr>
          <w:sz w:val="22"/>
          <w:szCs w:val="22"/>
        </w:rPr>
        <w:t>=6.35; p=0.026).</w:t>
      </w:r>
    </w:p>
    <w:p w:rsidR="00BD5BCA" w:rsidRDefault="00BD5BCA" w:rsidP="00EE3B4A">
      <w:pPr>
        <w:pStyle w:val="ResimYazs"/>
        <w:spacing w:after="120"/>
        <w:ind w:left="992" w:right="284" w:hanging="992"/>
        <w:jc w:val="both"/>
        <w:rPr>
          <w:sz w:val="20"/>
        </w:rPr>
      </w:pPr>
      <w:r w:rsidRPr="0047358D">
        <w:rPr>
          <w:sz w:val="20"/>
        </w:rPr>
        <w:t xml:space="preserve">Çizelge </w:t>
      </w:r>
      <w:r w:rsidRPr="0047358D">
        <w:rPr>
          <w:sz w:val="20"/>
        </w:rPr>
        <w:fldChar w:fldCharType="begin"/>
      </w:r>
      <w:r w:rsidRPr="0047358D">
        <w:rPr>
          <w:sz w:val="20"/>
        </w:rPr>
        <w:instrText xml:space="preserve"> SEQ Çizelge \* ARABIC </w:instrText>
      </w:r>
      <w:r w:rsidRPr="0047358D">
        <w:rPr>
          <w:sz w:val="20"/>
        </w:rPr>
        <w:fldChar w:fldCharType="separate"/>
      </w:r>
      <w:r w:rsidR="00EE3B4A">
        <w:rPr>
          <w:noProof/>
          <w:sz w:val="20"/>
        </w:rPr>
        <w:t>6</w:t>
      </w:r>
      <w:r w:rsidRPr="0047358D">
        <w:rPr>
          <w:noProof/>
          <w:sz w:val="20"/>
        </w:rPr>
        <w:fldChar w:fldCharType="end"/>
      </w:r>
      <w:r w:rsidRPr="0047358D">
        <w:rPr>
          <w:sz w:val="20"/>
        </w:rPr>
        <w:t>. Denemelerin yürütüldüğü Tarım İşletme Müdürlüklerinin çalışmalar süresince aylık toplam yağış ve ortalama sıcaklık değerleri</w:t>
      </w:r>
    </w:p>
    <w:tbl>
      <w:tblPr>
        <w:tblpPr w:leftFromText="141" w:rightFromText="141" w:vertAnchor="page" w:horzAnchor="margin" w:tblpY="7351"/>
        <w:tblW w:w="7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6"/>
        <w:gridCol w:w="425"/>
        <w:gridCol w:w="567"/>
        <w:gridCol w:w="425"/>
        <w:gridCol w:w="567"/>
        <w:gridCol w:w="567"/>
        <w:gridCol w:w="567"/>
        <w:gridCol w:w="567"/>
        <w:gridCol w:w="425"/>
        <w:gridCol w:w="426"/>
      </w:tblGrid>
      <w:tr w:rsidR="00EE3B4A" w:rsidRPr="00E21EBD" w:rsidTr="00EE3B4A">
        <w:trPr>
          <w:trHeight w:val="186"/>
        </w:trPr>
        <w:tc>
          <w:tcPr>
            <w:tcW w:w="2405" w:type="dxa"/>
            <w:vMerge w:val="restart"/>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Denemelerin yürütüldüğü işletme</w:t>
            </w:r>
          </w:p>
        </w:tc>
        <w:tc>
          <w:tcPr>
            <w:tcW w:w="4962" w:type="dxa"/>
            <w:gridSpan w:val="10"/>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Aylar</w:t>
            </w:r>
          </w:p>
        </w:tc>
      </w:tr>
      <w:tr w:rsidR="00EE3B4A" w:rsidRPr="00E21EBD" w:rsidTr="00EE3B4A">
        <w:trPr>
          <w:trHeight w:val="186"/>
        </w:trPr>
        <w:tc>
          <w:tcPr>
            <w:tcW w:w="2405" w:type="dxa"/>
            <w:vMerge/>
            <w:tcMar>
              <w:left w:w="28" w:type="dxa"/>
              <w:right w:w="28" w:type="dxa"/>
            </w:tcMar>
            <w:vAlign w:val="center"/>
          </w:tcPr>
          <w:p w:rsidR="00EE3B4A" w:rsidRPr="00E21EBD" w:rsidRDefault="00EE3B4A" w:rsidP="00EE3B4A">
            <w:pPr>
              <w:tabs>
                <w:tab w:val="left" w:pos="3828"/>
              </w:tabs>
              <w:jc w:val="both"/>
              <w:rPr>
                <w:sz w:val="20"/>
                <w:szCs w:val="20"/>
              </w:rPr>
            </w:pP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9</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10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11</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12</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1</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2</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3</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4</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5</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Pr>
                <w:sz w:val="20"/>
                <w:szCs w:val="20"/>
              </w:rPr>
              <w:t>6</w:t>
            </w:r>
          </w:p>
        </w:tc>
      </w:tr>
      <w:tr w:rsidR="00EE3B4A" w:rsidRPr="00E21EBD" w:rsidTr="00EE3B4A">
        <w:trPr>
          <w:trHeight w:val="278"/>
        </w:trPr>
        <w:tc>
          <w:tcPr>
            <w:tcW w:w="2405" w:type="dxa"/>
            <w:vMerge/>
            <w:tcMar>
              <w:left w:w="28" w:type="dxa"/>
              <w:right w:w="28" w:type="dxa"/>
            </w:tcMar>
            <w:vAlign w:val="center"/>
          </w:tcPr>
          <w:p w:rsidR="00EE3B4A" w:rsidRPr="00E21EBD" w:rsidRDefault="00EE3B4A" w:rsidP="00EE3B4A">
            <w:pPr>
              <w:tabs>
                <w:tab w:val="left" w:pos="3828"/>
              </w:tabs>
              <w:jc w:val="both"/>
              <w:rPr>
                <w:sz w:val="20"/>
                <w:szCs w:val="20"/>
              </w:rPr>
            </w:pPr>
          </w:p>
        </w:tc>
        <w:tc>
          <w:tcPr>
            <w:tcW w:w="4962" w:type="dxa"/>
            <w:gridSpan w:val="10"/>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POLATLI TARIM İŞLETMESİ MÜDÜRLÜĞÜ</w:t>
            </w:r>
          </w:p>
        </w:tc>
      </w:tr>
      <w:tr w:rsidR="00EE3B4A" w:rsidRPr="00E21EBD" w:rsidTr="00EE3B4A">
        <w:trPr>
          <w:trHeight w:val="121"/>
        </w:trPr>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Üretim sezonu</w:t>
            </w:r>
          </w:p>
        </w:tc>
        <w:tc>
          <w:tcPr>
            <w:tcW w:w="1843" w:type="dxa"/>
            <w:gridSpan w:val="4"/>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1997</w:t>
            </w:r>
          </w:p>
        </w:tc>
        <w:tc>
          <w:tcPr>
            <w:tcW w:w="3119" w:type="dxa"/>
            <w:gridSpan w:val="6"/>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1998</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Aylık toplam yağış (mm)</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3.2</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56.9</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23.9</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40.5</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13.6</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27.4</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41.9</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37.2</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76.9</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5.9</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Aylık ortalama sıcaklık (°C)</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15.3</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11.7</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9.7</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5.4</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6.6</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9.5</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7.7</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11.3</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13.5</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15.6</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Üretim sezonu</w:t>
            </w:r>
          </w:p>
        </w:tc>
        <w:tc>
          <w:tcPr>
            <w:tcW w:w="1843" w:type="dxa"/>
            <w:gridSpan w:val="4"/>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1998</w:t>
            </w:r>
          </w:p>
        </w:tc>
        <w:tc>
          <w:tcPr>
            <w:tcW w:w="3119" w:type="dxa"/>
            <w:gridSpan w:val="6"/>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1999</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Aylık toplam yağış (mm)</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5.7</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23.2</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30.7</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58.0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15.2</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34.7</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45.1</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28.7</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0.0</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45.4</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Aylık ortalama sıcaklık (°C)</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15.6</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13.8</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9.0</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7.1</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5.4</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4.7</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10.0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11.7</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15.6</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13.5</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Üretim sezonu</w:t>
            </w:r>
          </w:p>
        </w:tc>
        <w:tc>
          <w:tcPr>
            <w:tcW w:w="1843" w:type="dxa"/>
            <w:gridSpan w:val="4"/>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2000</w:t>
            </w:r>
          </w:p>
        </w:tc>
        <w:tc>
          <w:tcPr>
            <w:tcW w:w="3119" w:type="dxa"/>
            <w:gridSpan w:val="6"/>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2001</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Aylık toplam yağış (mm)</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5.9</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21.0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7.6</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26.2</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1.1</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12.6</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22.1</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17.5</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31.4</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0.0</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Aylık ortalama sıcaklık (°C)</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15.9</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9.2</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2.9</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10.8</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12.2</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10.8</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22.2</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Üretim sezonu</w:t>
            </w:r>
          </w:p>
        </w:tc>
        <w:tc>
          <w:tcPr>
            <w:tcW w:w="1843" w:type="dxa"/>
            <w:gridSpan w:val="4"/>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2001</w:t>
            </w:r>
          </w:p>
        </w:tc>
        <w:tc>
          <w:tcPr>
            <w:tcW w:w="3119" w:type="dxa"/>
            <w:gridSpan w:val="6"/>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2002</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Aylık toplam yağış (mm)</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8.4</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0.0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56.4</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87.4</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48.0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11.5</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21.9</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45.2</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16.3</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17.7</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Aylık ortalama sıcaklık (°C)</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20.7</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13.2</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6.5</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2.2</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0.0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3.1</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8.0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10.4</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16.1</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20.2</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Denemelerin yürütüldüğü işletme</w:t>
            </w:r>
          </w:p>
        </w:tc>
        <w:tc>
          <w:tcPr>
            <w:tcW w:w="4962" w:type="dxa"/>
            <w:gridSpan w:val="10"/>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KOÇAŞ TARIM İŞLETMESİ MÜDÜRLÜĞÜ</w:t>
            </w:r>
          </w:p>
          <w:p w:rsidR="00EE3B4A" w:rsidRPr="00E21EBD" w:rsidRDefault="00EE3B4A" w:rsidP="00EE3B4A">
            <w:pPr>
              <w:tabs>
                <w:tab w:val="left" w:pos="3828"/>
              </w:tabs>
              <w:jc w:val="center"/>
              <w:rPr>
                <w:sz w:val="20"/>
                <w:szCs w:val="20"/>
              </w:rPr>
            </w:pPr>
            <w:r w:rsidRPr="00E21EBD">
              <w:rPr>
                <w:sz w:val="20"/>
                <w:szCs w:val="20"/>
              </w:rPr>
              <w:t>(Sulu tarım yapılmaktadır)</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Üretim sezonu</w:t>
            </w:r>
          </w:p>
        </w:tc>
        <w:tc>
          <w:tcPr>
            <w:tcW w:w="1843" w:type="dxa"/>
            <w:gridSpan w:val="4"/>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2004</w:t>
            </w:r>
          </w:p>
        </w:tc>
        <w:tc>
          <w:tcPr>
            <w:tcW w:w="3119" w:type="dxa"/>
            <w:gridSpan w:val="6"/>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2005</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Aylık toplam yağış (mm)</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0.0</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2.5</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77.6</w:t>
            </w: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11.5</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32.0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17.0</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30.9</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36.0</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2.0</w:t>
            </w:r>
          </w:p>
        </w:tc>
      </w:tr>
      <w:tr w:rsidR="00EE3B4A" w:rsidRPr="00E21EBD" w:rsidTr="00EE3B4A">
        <w:tc>
          <w:tcPr>
            <w:tcW w:w="2405" w:type="dxa"/>
            <w:tcMar>
              <w:left w:w="28" w:type="dxa"/>
              <w:right w:w="28" w:type="dxa"/>
            </w:tcMar>
            <w:vAlign w:val="center"/>
          </w:tcPr>
          <w:p w:rsidR="00EE3B4A" w:rsidRPr="00E21EBD" w:rsidRDefault="00EE3B4A" w:rsidP="00EE3B4A">
            <w:pPr>
              <w:tabs>
                <w:tab w:val="left" w:pos="3828"/>
              </w:tabs>
              <w:jc w:val="both"/>
              <w:rPr>
                <w:sz w:val="20"/>
                <w:szCs w:val="20"/>
              </w:rPr>
            </w:pPr>
            <w:r w:rsidRPr="00E21EBD">
              <w:rPr>
                <w:sz w:val="20"/>
                <w:szCs w:val="20"/>
              </w:rPr>
              <w:t>Aylık ortalama sıcaklık (°C)</w:t>
            </w:r>
          </w:p>
        </w:tc>
        <w:tc>
          <w:tcPr>
            <w:tcW w:w="426" w:type="dxa"/>
            <w:tcMar>
              <w:left w:w="28" w:type="dxa"/>
              <w:right w:w="28" w:type="dxa"/>
            </w:tcMar>
            <w:vAlign w:val="center"/>
          </w:tcPr>
          <w:p w:rsidR="00EE3B4A" w:rsidRPr="00E21EBD" w:rsidRDefault="00EE3B4A" w:rsidP="00EE3B4A">
            <w:pPr>
              <w:tabs>
                <w:tab w:val="left" w:pos="3828"/>
              </w:tabs>
              <w:jc w:val="center"/>
              <w:rPr>
                <w:sz w:val="20"/>
                <w:szCs w:val="20"/>
              </w:rPr>
            </w:pP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3.3</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2.9</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6.8</w:t>
            </w:r>
          </w:p>
        </w:tc>
        <w:tc>
          <w:tcPr>
            <w:tcW w:w="567" w:type="dxa"/>
            <w:tcMar>
              <w:left w:w="28" w:type="dxa"/>
              <w:right w:w="28" w:type="dxa"/>
            </w:tcMar>
            <w:vAlign w:val="center"/>
          </w:tcPr>
          <w:p w:rsidR="00EE3B4A" w:rsidRPr="00E21EBD" w:rsidRDefault="00EE3B4A" w:rsidP="00EE3B4A">
            <w:pPr>
              <w:tabs>
                <w:tab w:val="left" w:pos="3828"/>
              </w:tabs>
              <w:jc w:val="center"/>
              <w:rPr>
                <w:sz w:val="20"/>
                <w:szCs w:val="20"/>
              </w:rPr>
            </w:pPr>
          </w:p>
        </w:tc>
        <w:tc>
          <w:tcPr>
            <w:tcW w:w="425" w:type="dxa"/>
            <w:tcMar>
              <w:left w:w="28" w:type="dxa"/>
              <w:right w:w="28" w:type="dxa"/>
            </w:tcMar>
            <w:vAlign w:val="center"/>
          </w:tcPr>
          <w:p w:rsidR="00EE3B4A" w:rsidRPr="00E21EBD" w:rsidRDefault="00EE3B4A" w:rsidP="00EE3B4A">
            <w:pPr>
              <w:tabs>
                <w:tab w:val="left" w:pos="3828"/>
              </w:tabs>
              <w:jc w:val="center"/>
              <w:rPr>
                <w:sz w:val="20"/>
                <w:szCs w:val="20"/>
              </w:rPr>
            </w:pPr>
            <w:r w:rsidRPr="00E21EBD">
              <w:rPr>
                <w:sz w:val="20"/>
                <w:szCs w:val="20"/>
              </w:rPr>
              <w:t>16.5</w:t>
            </w:r>
          </w:p>
        </w:tc>
        <w:tc>
          <w:tcPr>
            <w:tcW w:w="426" w:type="dxa"/>
            <w:tcMar>
              <w:left w:w="28" w:type="dxa"/>
              <w:right w:w="28" w:type="dxa"/>
            </w:tcMar>
            <w:vAlign w:val="center"/>
          </w:tcPr>
          <w:p w:rsidR="00EE3B4A" w:rsidRPr="00E21EBD" w:rsidRDefault="00EE3B4A" w:rsidP="00EE3B4A">
            <w:pPr>
              <w:keepNext/>
              <w:tabs>
                <w:tab w:val="left" w:pos="3828"/>
              </w:tabs>
              <w:jc w:val="center"/>
              <w:rPr>
                <w:sz w:val="20"/>
                <w:szCs w:val="20"/>
              </w:rPr>
            </w:pPr>
            <w:r w:rsidRPr="00E21EBD">
              <w:rPr>
                <w:sz w:val="20"/>
                <w:szCs w:val="20"/>
              </w:rPr>
              <w:t>20.5</w:t>
            </w:r>
          </w:p>
        </w:tc>
      </w:tr>
    </w:tbl>
    <w:p w:rsidR="00AC5ECF" w:rsidRPr="00AC5ECF" w:rsidRDefault="00AC5ECF" w:rsidP="00AC5ECF">
      <w:pPr>
        <w:rPr>
          <w:sz w:val="16"/>
          <w:szCs w:val="16"/>
          <w:lang w:eastAsia="en-US"/>
        </w:rPr>
      </w:pPr>
    </w:p>
    <w:p w:rsidR="00AC5ECF" w:rsidRDefault="00AC5ECF" w:rsidP="00AC5ECF">
      <w:pPr>
        <w:rPr>
          <w:lang w:eastAsia="en-US"/>
        </w:rPr>
      </w:pPr>
      <w:r>
        <w:rPr>
          <w:noProof/>
        </w:rPr>
        <w:lastRenderedPageBreak/>
        <w:drawing>
          <wp:inline distT="0" distB="0" distL="0" distR="0" wp14:anchorId="53FA940C" wp14:editId="4F0E7969">
            <wp:extent cx="4679950" cy="2400300"/>
            <wp:effectExtent l="0" t="0" r="6350"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5ECF" w:rsidRDefault="00AC5ECF" w:rsidP="00DB11BF">
      <w:pPr>
        <w:spacing w:before="120"/>
        <w:ind w:left="709" w:right="284" w:hanging="709"/>
        <w:jc w:val="both"/>
        <w:rPr>
          <w:lang w:eastAsia="en-US"/>
        </w:rPr>
      </w:pPr>
      <w:bookmarkStart w:id="30" w:name="_Toc474153400"/>
      <w:r w:rsidRPr="0047358D">
        <w:rPr>
          <w:sz w:val="20"/>
          <w:szCs w:val="20"/>
        </w:rPr>
        <w:t xml:space="preserve">Şekil </w:t>
      </w:r>
      <w:r w:rsidRPr="0047358D">
        <w:rPr>
          <w:sz w:val="20"/>
          <w:szCs w:val="20"/>
        </w:rPr>
        <w:fldChar w:fldCharType="begin"/>
      </w:r>
      <w:r w:rsidRPr="0047358D">
        <w:rPr>
          <w:sz w:val="20"/>
          <w:szCs w:val="20"/>
        </w:rPr>
        <w:instrText xml:space="preserve"> SEQ Şekil \* ARABIC </w:instrText>
      </w:r>
      <w:r w:rsidRPr="0047358D">
        <w:rPr>
          <w:sz w:val="20"/>
          <w:szCs w:val="20"/>
        </w:rPr>
        <w:fldChar w:fldCharType="separate"/>
      </w:r>
      <w:r w:rsidR="00EE3B4A">
        <w:rPr>
          <w:noProof/>
          <w:sz w:val="20"/>
          <w:szCs w:val="20"/>
        </w:rPr>
        <w:t>5</w:t>
      </w:r>
      <w:r w:rsidRPr="0047358D">
        <w:rPr>
          <w:noProof/>
          <w:sz w:val="20"/>
          <w:szCs w:val="20"/>
        </w:rPr>
        <w:fldChar w:fldCharType="end"/>
      </w:r>
      <w:r w:rsidRPr="0047358D">
        <w:rPr>
          <w:sz w:val="20"/>
          <w:szCs w:val="20"/>
        </w:rPr>
        <w:t>. Kafes denemelerinden elde edilen farklı kışlamış ergin yoğunlukları ile akbaşak zarar oranına ait regresyon doğrusu.</w:t>
      </w:r>
      <w:bookmarkEnd w:id="30"/>
    </w:p>
    <w:p w:rsidR="00F205AA" w:rsidRPr="005719C1" w:rsidRDefault="00F205AA" w:rsidP="00AD6D35">
      <w:pPr>
        <w:spacing w:before="120" w:after="120"/>
        <w:jc w:val="both"/>
        <w:rPr>
          <w:sz w:val="22"/>
          <w:szCs w:val="22"/>
        </w:rPr>
      </w:pPr>
      <w:r w:rsidRPr="005719C1">
        <w:rPr>
          <w:sz w:val="22"/>
          <w:szCs w:val="22"/>
        </w:rPr>
        <w:t>Benzer şekilde Yüksel (1968), Güneydoğu Anadolu bölgesinde kışlamış ergin yoğunluklarına bağlı olarak, yıldan yıla değişmek kaydıyla %10 ila %90 oranları arasında akbaşak zararının meydana gelebileceğini ifade etmektedir. Kılıç et al (1973), aynı bölgede 1969 yılında yaptıkları çalışmada böcek yoğunluğu ile akbaşak zararı arasında genellikle doğru bir orantının göz çarptığını bildirmektedirler.</w:t>
      </w:r>
    </w:p>
    <w:p w:rsidR="0028010A" w:rsidRPr="005719C1" w:rsidRDefault="00F205AA" w:rsidP="0047358D">
      <w:pPr>
        <w:spacing w:after="120"/>
        <w:jc w:val="both"/>
        <w:rPr>
          <w:sz w:val="22"/>
          <w:szCs w:val="22"/>
        </w:rPr>
      </w:pPr>
      <w:r w:rsidRPr="005719C1">
        <w:rPr>
          <w:sz w:val="22"/>
          <w:szCs w:val="22"/>
        </w:rPr>
        <w:t>Lazarov et al (1969), Bulgaristan’da 1965 yılında (</w:t>
      </w:r>
      <w:r w:rsidRPr="005719C1">
        <w:rPr>
          <w:i/>
          <w:sz w:val="22"/>
          <w:szCs w:val="22"/>
        </w:rPr>
        <w:t>E. integriceps</w:t>
      </w:r>
      <w:r w:rsidRPr="005719C1">
        <w:rPr>
          <w:sz w:val="22"/>
          <w:szCs w:val="22"/>
        </w:rPr>
        <w:t xml:space="preserve">)’nin neden olduğu ürün kayıplarını bulmak amacıyla doğada kafeslerde yaptıkları çalışmalar sonucunda; m²’de 1, 2, 3, 4 ve 5 adet </w:t>
      </w:r>
      <w:r w:rsidR="00466D9A">
        <w:rPr>
          <w:sz w:val="22"/>
          <w:szCs w:val="22"/>
        </w:rPr>
        <w:t>KE</w:t>
      </w:r>
      <w:r w:rsidRPr="005719C1">
        <w:rPr>
          <w:sz w:val="22"/>
          <w:szCs w:val="22"/>
        </w:rPr>
        <w:t xml:space="preserve"> bulunması durumunda akbaşak zararının sırasıyla %3.56; %5.03; %6.97; %6.27 ve %9.00 oranında olduğunu ortaya koymuşlardır</w:t>
      </w:r>
      <w:r w:rsidR="0028010A" w:rsidRPr="005719C1">
        <w:rPr>
          <w:sz w:val="22"/>
          <w:szCs w:val="22"/>
        </w:rPr>
        <w:t xml:space="preserve">. </w:t>
      </w:r>
    </w:p>
    <w:p w:rsidR="00DC6081" w:rsidRPr="005719C1" w:rsidRDefault="00DC6081" w:rsidP="0047358D">
      <w:pPr>
        <w:spacing w:after="120"/>
        <w:jc w:val="both"/>
        <w:rPr>
          <w:sz w:val="22"/>
          <w:szCs w:val="22"/>
        </w:rPr>
      </w:pPr>
      <w:r w:rsidRPr="005719C1">
        <w:rPr>
          <w:sz w:val="22"/>
          <w:szCs w:val="22"/>
        </w:rPr>
        <w:t>Barbulescu (1973), Romanya’da 1965-1969 yılları arasında Sünenin neden olduğu ürün kayıplarını ortaya koymak amacıyla; doğada kafeslerde (600-850 adet m</w:t>
      </w:r>
      <w:r w:rsidRPr="005719C1">
        <w:rPr>
          <w:sz w:val="22"/>
          <w:szCs w:val="22"/>
          <w:vertAlign w:val="superscript"/>
        </w:rPr>
        <w:t>-</w:t>
      </w:r>
      <w:r w:rsidRPr="005719C1">
        <w:rPr>
          <w:sz w:val="22"/>
          <w:szCs w:val="22"/>
        </w:rPr>
        <w:t>² bitki) yaptığı denemeler sonucunda; m²’de 2; 5; 10 ve 20 adet kışlamış erginin sırasıyla ortalama %5.2; %12.0; %16.0 ve %23.0 oranlarında akbaşak zararı tespit etmiştir.</w:t>
      </w:r>
    </w:p>
    <w:p w:rsidR="0092509E" w:rsidRPr="005719C1" w:rsidRDefault="0092509E" w:rsidP="0047358D">
      <w:pPr>
        <w:spacing w:after="120"/>
        <w:jc w:val="both"/>
        <w:rPr>
          <w:sz w:val="22"/>
          <w:szCs w:val="22"/>
        </w:rPr>
      </w:pPr>
      <w:r w:rsidRPr="005719C1">
        <w:rPr>
          <w:sz w:val="22"/>
          <w:szCs w:val="22"/>
        </w:rPr>
        <w:t xml:space="preserve">Tayakısı ve ark. (1973), Adana’da yaptıkları çalışmada </w:t>
      </w:r>
      <w:r w:rsidR="00466D9A">
        <w:rPr>
          <w:sz w:val="22"/>
          <w:szCs w:val="22"/>
        </w:rPr>
        <w:t>KE</w:t>
      </w:r>
      <w:r w:rsidRPr="005719C1">
        <w:rPr>
          <w:sz w:val="22"/>
          <w:szCs w:val="22"/>
        </w:rPr>
        <w:t xml:space="preserve"> yoğunluğunun düşük (0</w:t>
      </w:r>
      <w:r w:rsidR="00666643" w:rsidRPr="005719C1">
        <w:rPr>
          <w:sz w:val="22"/>
          <w:szCs w:val="22"/>
        </w:rPr>
        <w:t>.</w:t>
      </w:r>
      <w:r w:rsidRPr="005719C1">
        <w:rPr>
          <w:sz w:val="22"/>
          <w:szCs w:val="22"/>
        </w:rPr>
        <w:t>2-0</w:t>
      </w:r>
      <w:r w:rsidR="00666643" w:rsidRPr="005719C1">
        <w:rPr>
          <w:sz w:val="22"/>
          <w:szCs w:val="22"/>
        </w:rPr>
        <w:t>.</w:t>
      </w:r>
      <w:r w:rsidRPr="005719C1">
        <w:rPr>
          <w:sz w:val="22"/>
          <w:szCs w:val="22"/>
        </w:rPr>
        <w:t>6 adet m</w:t>
      </w:r>
      <w:r w:rsidRPr="005719C1">
        <w:rPr>
          <w:sz w:val="22"/>
          <w:szCs w:val="22"/>
          <w:vertAlign w:val="superscript"/>
        </w:rPr>
        <w:t>-2</w:t>
      </w:r>
      <w:r w:rsidRPr="005719C1">
        <w:rPr>
          <w:sz w:val="22"/>
          <w:szCs w:val="22"/>
        </w:rPr>
        <w:t>) olması nedeniyle akbaşak zararının önemli olmadığını bildirmektedirler.</w:t>
      </w:r>
    </w:p>
    <w:p w:rsidR="00DC6081" w:rsidRPr="005719C1" w:rsidRDefault="00DC6081" w:rsidP="0047358D">
      <w:pPr>
        <w:spacing w:after="120"/>
        <w:jc w:val="both"/>
        <w:rPr>
          <w:sz w:val="22"/>
          <w:szCs w:val="22"/>
        </w:rPr>
      </w:pPr>
      <w:r w:rsidRPr="005719C1">
        <w:rPr>
          <w:sz w:val="22"/>
          <w:szCs w:val="22"/>
        </w:rPr>
        <w:t>Memişoğlu (1985),</w:t>
      </w:r>
      <w:r w:rsidR="00466D9A">
        <w:rPr>
          <w:sz w:val="22"/>
          <w:szCs w:val="22"/>
        </w:rPr>
        <w:t xml:space="preserve"> </w:t>
      </w:r>
      <w:r w:rsidRPr="005719C1">
        <w:rPr>
          <w:sz w:val="22"/>
          <w:szCs w:val="22"/>
        </w:rPr>
        <w:t>Orta Anadolu bölgesinde</w:t>
      </w:r>
      <w:r w:rsidRPr="005719C1">
        <w:rPr>
          <w:i/>
          <w:sz w:val="22"/>
          <w:szCs w:val="22"/>
        </w:rPr>
        <w:t xml:space="preserve"> E. maura</w:t>
      </w:r>
      <w:r w:rsidRPr="005719C1">
        <w:rPr>
          <w:sz w:val="22"/>
          <w:szCs w:val="22"/>
        </w:rPr>
        <w:t xml:space="preserve"> kışlamış erginleri ile kafeslerde yaptığı denemelerde; m²’de ortalama 16 adet kışlamış erginin yıllara göre değişmek kaydıyla ortalama %0.95 ila %2.49 arasında değişen oranlarda akbaşak zararına neden olabileceğini ortaya koymuştur. </w:t>
      </w:r>
    </w:p>
    <w:p w:rsidR="00DC6081" w:rsidRPr="005719C1" w:rsidRDefault="003D6503" w:rsidP="0047358D">
      <w:pPr>
        <w:spacing w:after="120"/>
        <w:jc w:val="both"/>
        <w:rPr>
          <w:sz w:val="22"/>
          <w:szCs w:val="22"/>
        </w:rPr>
      </w:pPr>
      <w:r w:rsidRPr="005719C1">
        <w:rPr>
          <w:sz w:val="22"/>
          <w:szCs w:val="22"/>
        </w:rPr>
        <w:lastRenderedPageBreak/>
        <w:t>Bahrami et</w:t>
      </w:r>
      <w:r w:rsidR="00DC6081" w:rsidRPr="005719C1">
        <w:rPr>
          <w:sz w:val="22"/>
          <w:szCs w:val="22"/>
        </w:rPr>
        <w:t xml:space="preserve"> al (2003) Kermanşah-İran kuru tarımın yapıldığı buğday alanlarında ekonomik zarar eşiğini belirlemek amacıyla 1996-98 yıllarında 3</w:t>
      </w:r>
      <w:r w:rsidR="00666643" w:rsidRPr="005719C1">
        <w:rPr>
          <w:sz w:val="22"/>
          <w:szCs w:val="22"/>
        </w:rPr>
        <w:t>.</w:t>
      </w:r>
      <w:r w:rsidR="00DC6081" w:rsidRPr="005719C1">
        <w:rPr>
          <w:sz w:val="22"/>
          <w:szCs w:val="22"/>
        </w:rPr>
        <w:t>3 adet m</w:t>
      </w:r>
      <w:r w:rsidR="00DC6081" w:rsidRPr="005719C1">
        <w:rPr>
          <w:sz w:val="22"/>
          <w:szCs w:val="22"/>
          <w:vertAlign w:val="superscript"/>
        </w:rPr>
        <w:t>-</w:t>
      </w:r>
      <w:r w:rsidR="00DC6081" w:rsidRPr="005719C1">
        <w:rPr>
          <w:sz w:val="22"/>
          <w:szCs w:val="22"/>
        </w:rPr>
        <w:t>² kışlamış erginin bulunan buğday tarlalarında çalışmalarını yürütmüş, her bir kışlamış erginin 61</w:t>
      </w:r>
      <w:r w:rsidR="00666643" w:rsidRPr="005719C1">
        <w:rPr>
          <w:sz w:val="22"/>
          <w:szCs w:val="22"/>
        </w:rPr>
        <w:t xml:space="preserve"> adet</w:t>
      </w:r>
      <w:r w:rsidR="00DC6081" w:rsidRPr="005719C1">
        <w:rPr>
          <w:sz w:val="22"/>
          <w:szCs w:val="22"/>
        </w:rPr>
        <w:t xml:space="preserve"> orta sürgünü kurutarak ayrıca </w:t>
      </w:r>
      <w:r w:rsidR="00666643" w:rsidRPr="005719C1">
        <w:rPr>
          <w:sz w:val="22"/>
          <w:szCs w:val="22"/>
        </w:rPr>
        <w:t>%</w:t>
      </w:r>
      <w:r w:rsidR="00DC6081" w:rsidRPr="005719C1">
        <w:rPr>
          <w:sz w:val="22"/>
          <w:szCs w:val="22"/>
        </w:rPr>
        <w:t>12</w:t>
      </w:r>
      <w:r w:rsidR="00666643" w:rsidRPr="005719C1">
        <w:rPr>
          <w:sz w:val="22"/>
          <w:szCs w:val="22"/>
        </w:rPr>
        <w:t>.</w:t>
      </w:r>
      <w:r w:rsidR="00DC6081" w:rsidRPr="005719C1">
        <w:rPr>
          <w:sz w:val="22"/>
          <w:szCs w:val="22"/>
        </w:rPr>
        <w:t xml:space="preserve">2 akbaşak oluşturarak üründe hektarda 126 kg azalmaya neden olduğunu bildirmektedir. </w:t>
      </w:r>
    </w:p>
    <w:p w:rsidR="00DC6081" w:rsidRPr="005719C1" w:rsidRDefault="00DC6081" w:rsidP="0047358D">
      <w:pPr>
        <w:spacing w:after="120"/>
        <w:jc w:val="both"/>
        <w:rPr>
          <w:sz w:val="22"/>
          <w:szCs w:val="22"/>
        </w:rPr>
      </w:pPr>
      <w:r w:rsidRPr="005719C1">
        <w:rPr>
          <w:sz w:val="22"/>
          <w:szCs w:val="22"/>
        </w:rPr>
        <w:t>Canhilal et al (200</w:t>
      </w:r>
      <w:r w:rsidR="00C700B9" w:rsidRPr="005719C1">
        <w:rPr>
          <w:sz w:val="22"/>
          <w:szCs w:val="22"/>
        </w:rPr>
        <w:t>5</w:t>
      </w:r>
      <w:r w:rsidRPr="005719C1">
        <w:rPr>
          <w:sz w:val="22"/>
          <w:szCs w:val="22"/>
        </w:rPr>
        <w:t>), Güneydoğu Anadolu bölgesinde m²’de 1; 2; 3; 5 ve 10 adet kışlamış ergin bulunan kafeslerde akbaşak zararının %0.1-0.9 arasında değiştiğini bildirmektedirler.</w:t>
      </w:r>
    </w:p>
    <w:p w:rsidR="00C700B9" w:rsidRPr="005719C1" w:rsidRDefault="00C700B9" w:rsidP="0047358D">
      <w:pPr>
        <w:pStyle w:val="Balk3"/>
        <w:ind w:firstLine="0"/>
        <w:rPr>
          <w:rFonts w:ascii="Times New Roman" w:hAnsi="Times New Roman" w:cs="Times New Roman"/>
          <w:sz w:val="22"/>
          <w:szCs w:val="22"/>
        </w:rPr>
      </w:pPr>
      <w:bookmarkStart w:id="31" w:name="_Toc474153306"/>
      <w:r w:rsidRPr="005719C1">
        <w:rPr>
          <w:rFonts w:ascii="Times New Roman" w:hAnsi="Times New Roman" w:cs="Times New Roman"/>
          <w:sz w:val="22"/>
          <w:szCs w:val="22"/>
        </w:rPr>
        <w:t>2.2. Geniş alan çalışmaları</w:t>
      </w:r>
      <w:bookmarkEnd w:id="31"/>
    </w:p>
    <w:p w:rsidR="00DC6081" w:rsidRDefault="00DC6081" w:rsidP="0047358D">
      <w:pPr>
        <w:pStyle w:val="GvdeMetniGirintisi2"/>
        <w:spacing w:line="240" w:lineRule="auto"/>
        <w:ind w:left="0"/>
        <w:jc w:val="both"/>
        <w:rPr>
          <w:sz w:val="22"/>
          <w:szCs w:val="22"/>
        </w:rPr>
      </w:pPr>
      <w:r w:rsidRPr="005719C1">
        <w:rPr>
          <w:sz w:val="22"/>
          <w:szCs w:val="22"/>
        </w:rPr>
        <w:t>Geniş alan çalışmaları 2001-2002 üretim sezonunda Polatlı ve 2004-2005 üretim sezonunda da sulu tarımın yapıldığı Koçaş Tarım İşletmesi Müdürlüğüne ait buğday tarlalarında gerçekleştirilmiştir. 2002 yılında çalışmalara deneme tarlalarının etkileyen kışlaklarda (Polatlı Sivri Çaldağı, Ankara Ahırlıkuyu</w:t>
      </w:r>
      <w:r w:rsidR="00194824" w:rsidRPr="005719C1">
        <w:rPr>
          <w:sz w:val="22"/>
          <w:szCs w:val="22"/>
        </w:rPr>
        <w:t xml:space="preserve"> </w:t>
      </w:r>
      <w:r w:rsidRPr="005719C1">
        <w:rPr>
          <w:sz w:val="22"/>
          <w:szCs w:val="22"/>
        </w:rPr>
        <w:t>Çaldağı) süne inişlerinin başladığı 08.05.2002 tarihinde başlanılmış, inişlerin %90’a ulaştığı 16.05.2002 tarihinden 2 gün sonra (18.05.2002) tarlalardaki kışlamış ergin yoğunluğunu belirlemek için sayımlar yapılmıştır. Sayımlar sonucunda her iki parselde de m</w:t>
      </w:r>
      <w:r w:rsidRPr="005719C1">
        <w:rPr>
          <w:sz w:val="22"/>
          <w:szCs w:val="22"/>
          <w:vertAlign w:val="superscript"/>
        </w:rPr>
        <w:t>2’</w:t>
      </w:r>
      <w:r w:rsidRPr="005719C1">
        <w:rPr>
          <w:sz w:val="22"/>
          <w:szCs w:val="22"/>
        </w:rPr>
        <w:t xml:space="preserve">de 0.9 adet kışlamış erginin bulunduğu belirlenmiştir. Aynı tarihte yapılan gözlemlerde buğdayın başaklanma-çiçeklenme döneminde olduğu saptanmıştır. 2001-2002 üretim sezonunda ekiliş toplam 312.4 mm yağış almış, m²’de 1 nolu parselde 426 adet, 2 nolu parselde de 463 adet başak oluşmuştur. Başak sayısının bu denli yüksek olması sonucunda akbaşak zararı oldukça düşük düzeylerde ortaya çıkmıştır (Çizelge </w:t>
      </w:r>
      <w:r w:rsidR="003C1F76" w:rsidRPr="005719C1">
        <w:rPr>
          <w:sz w:val="22"/>
          <w:szCs w:val="22"/>
        </w:rPr>
        <w:t>7</w:t>
      </w:r>
      <w:r w:rsidRPr="005719C1">
        <w:rPr>
          <w:sz w:val="22"/>
          <w:szCs w:val="22"/>
        </w:rPr>
        <w:t>). 2005 yılında çalışmalar Ekecik (Aksaray) kışlağının etki alanında bulunan Koçaş Tarım İşletmesi Müdürlüğüne ait sulanan Bezostaya çeşidi ekili buğday tarlalarında yürütülmüştür. Çalışmalar Ekecik kışlağında süne göçünün başladığı 11.05.2005 tarihinde başlanılmış, göçün %90’ının tamamlandığı 18.05.2005 tarihinden 2 gün sonra yapılan sayımlarda m</w:t>
      </w:r>
      <w:r w:rsidRPr="005719C1">
        <w:rPr>
          <w:sz w:val="22"/>
          <w:szCs w:val="22"/>
          <w:vertAlign w:val="superscript"/>
        </w:rPr>
        <w:t>2’</w:t>
      </w:r>
      <w:r w:rsidRPr="005719C1">
        <w:rPr>
          <w:sz w:val="22"/>
          <w:szCs w:val="22"/>
        </w:rPr>
        <w:t>de 0.8 adet kışlamış erginin olduğu, buğdayında fenolojik dönem olarak çiçeklenme başlangıcında olduğu tespit edilmiştir. Çalışmaların yürütüldüğü parsellerin sulanması nedeniyle başak sayısının m²’de 623 adet gibi oldukça yüksek sayıda olması sebebiyle akbaşak zararının %0.56 seviyesinde kaldığı belirlenmiştir. Geniş alan çalışmalarında ortaya çıkan akbaşak zararının kafes çalışmalarına göre çok farklı olmasa da daha düşük olduğu belirle</w:t>
      </w:r>
      <w:r w:rsidR="00932B40" w:rsidRPr="005719C1">
        <w:rPr>
          <w:sz w:val="22"/>
          <w:szCs w:val="22"/>
        </w:rPr>
        <w:t>n</w:t>
      </w:r>
      <w:r w:rsidRPr="005719C1">
        <w:rPr>
          <w:sz w:val="22"/>
          <w:szCs w:val="22"/>
        </w:rPr>
        <w:t xml:space="preserve">miştir. </w:t>
      </w:r>
    </w:p>
    <w:p w:rsidR="00E13BCA" w:rsidRDefault="00E13BCA" w:rsidP="0047358D">
      <w:pPr>
        <w:pStyle w:val="GvdeMetniGirintisi2"/>
        <w:spacing w:line="240" w:lineRule="auto"/>
        <w:ind w:left="0"/>
        <w:jc w:val="both"/>
        <w:rPr>
          <w:sz w:val="22"/>
          <w:szCs w:val="22"/>
        </w:rPr>
      </w:pPr>
    </w:p>
    <w:p w:rsidR="00E13BCA" w:rsidRDefault="00E13BCA" w:rsidP="0047358D">
      <w:pPr>
        <w:pStyle w:val="GvdeMetniGirintisi2"/>
        <w:spacing w:line="240" w:lineRule="auto"/>
        <w:ind w:left="0"/>
        <w:jc w:val="both"/>
        <w:rPr>
          <w:sz w:val="22"/>
          <w:szCs w:val="22"/>
        </w:rPr>
      </w:pPr>
    </w:p>
    <w:p w:rsidR="009108D5" w:rsidRPr="0047358D" w:rsidRDefault="009108D5" w:rsidP="0047358D">
      <w:pPr>
        <w:pStyle w:val="ResimYazs"/>
        <w:keepNext/>
        <w:spacing w:after="120"/>
        <w:ind w:left="1134" w:hanging="1134"/>
        <w:jc w:val="both"/>
        <w:rPr>
          <w:sz w:val="20"/>
        </w:rPr>
      </w:pPr>
      <w:bookmarkStart w:id="32" w:name="_Toc474153416"/>
      <w:r w:rsidRPr="0047358D">
        <w:rPr>
          <w:sz w:val="20"/>
        </w:rPr>
        <w:lastRenderedPageBreak/>
        <w:t xml:space="preserve">Çizelge </w:t>
      </w:r>
      <w:r w:rsidR="00014A29" w:rsidRPr="0047358D">
        <w:rPr>
          <w:sz w:val="20"/>
        </w:rPr>
        <w:fldChar w:fldCharType="begin"/>
      </w:r>
      <w:r w:rsidR="00014A29" w:rsidRPr="0047358D">
        <w:rPr>
          <w:sz w:val="20"/>
        </w:rPr>
        <w:instrText xml:space="preserve"> SEQ Çizelge \* ARABIC </w:instrText>
      </w:r>
      <w:r w:rsidR="00014A29" w:rsidRPr="0047358D">
        <w:rPr>
          <w:sz w:val="20"/>
        </w:rPr>
        <w:fldChar w:fldCharType="separate"/>
      </w:r>
      <w:r w:rsidR="00EE3B4A">
        <w:rPr>
          <w:noProof/>
          <w:sz w:val="20"/>
        </w:rPr>
        <w:t>7</w:t>
      </w:r>
      <w:r w:rsidR="00014A29" w:rsidRPr="0047358D">
        <w:rPr>
          <w:noProof/>
          <w:sz w:val="20"/>
        </w:rPr>
        <w:fldChar w:fldCharType="end"/>
      </w:r>
      <w:r w:rsidRPr="0047358D">
        <w:rPr>
          <w:sz w:val="20"/>
        </w:rPr>
        <w:t>. Geniş alan denemelerinin yürütüldüğü 2002 ve 2005 yıllarında farklı kışlamış ergin yoğunluklarındaki başak, akbaşak sayıları ile akbaşak zararı</w:t>
      </w:r>
      <w:bookmarkEnd w:id="32"/>
    </w:p>
    <w:tbl>
      <w:tblPr>
        <w:tblW w:w="719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534"/>
        <w:gridCol w:w="850"/>
        <w:gridCol w:w="1418"/>
        <w:gridCol w:w="1276"/>
        <w:gridCol w:w="1417"/>
        <w:gridCol w:w="1418"/>
      </w:tblGrid>
      <w:tr w:rsidR="00B879E9" w:rsidRPr="004C1535" w:rsidTr="008F34BE">
        <w:trPr>
          <w:cantSplit/>
          <w:trHeight w:val="493"/>
        </w:trPr>
        <w:tc>
          <w:tcPr>
            <w:tcW w:w="284" w:type="dxa"/>
            <w:tcMar>
              <w:left w:w="28" w:type="dxa"/>
              <w:right w:w="28" w:type="dxa"/>
            </w:tcMar>
            <w:textDirection w:val="btLr"/>
            <w:vAlign w:val="center"/>
          </w:tcPr>
          <w:p w:rsidR="00B879E9" w:rsidRPr="004C1535" w:rsidRDefault="00B879E9" w:rsidP="007E1B94">
            <w:pPr>
              <w:pStyle w:val="GvdeMetniGirintisi2"/>
              <w:spacing w:after="0" w:line="240" w:lineRule="auto"/>
              <w:ind w:left="113"/>
              <w:rPr>
                <w:sz w:val="18"/>
                <w:szCs w:val="18"/>
              </w:rPr>
            </w:pPr>
            <w:r w:rsidRPr="004C1535">
              <w:rPr>
                <w:sz w:val="18"/>
                <w:szCs w:val="18"/>
              </w:rPr>
              <w:t>Yıllar</w:t>
            </w:r>
          </w:p>
        </w:tc>
        <w:tc>
          <w:tcPr>
            <w:tcW w:w="534" w:type="dxa"/>
            <w:tcMar>
              <w:left w:w="28" w:type="dxa"/>
              <w:right w:w="28" w:type="dxa"/>
            </w:tcMar>
            <w:vAlign w:val="center"/>
          </w:tcPr>
          <w:p w:rsidR="00B879E9" w:rsidRPr="004C1535" w:rsidRDefault="00B879E9" w:rsidP="00AA1194">
            <w:pPr>
              <w:pStyle w:val="GvdeMetniGirintisi2"/>
              <w:spacing w:after="0" w:line="240" w:lineRule="auto"/>
              <w:ind w:left="0"/>
              <w:jc w:val="center"/>
              <w:rPr>
                <w:sz w:val="18"/>
                <w:szCs w:val="18"/>
              </w:rPr>
            </w:pPr>
            <w:r w:rsidRPr="004C1535">
              <w:rPr>
                <w:sz w:val="18"/>
                <w:szCs w:val="18"/>
              </w:rPr>
              <w:t>Parsel</w:t>
            </w:r>
          </w:p>
          <w:p w:rsidR="00B879E9" w:rsidRPr="004C1535" w:rsidRDefault="00B879E9" w:rsidP="00AA1194">
            <w:pPr>
              <w:pStyle w:val="GvdeMetniGirintisi2"/>
              <w:spacing w:after="0" w:line="240" w:lineRule="auto"/>
              <w:ind w:left="0"/>
              <w:jc w:val="center"/>
              <w:rPr>
                <w:sz w:val="18"/>
                <w:szCs w:val="18"/>
              </w:rPr>
            </w:pPr>
            <w:r w:rsidRPr="004C1535">
              <w:rPr>
                <w:sz w:val="18"/>
                <w:szCs w:val="18"/>
              </w:rPr>
              <w:t>No</w:t>
            </w:r>
          </w:p>
        </w:tc>
        <w:tc>
          <w:tcPr>
            <w:tcW w:w="850" w:type="dxa"/>
            <w:tcMar>
              <w:left w:w="28" w:type="dxa"/>
              <w:right w:w="28" w:type="dxa"/>
            </w:tcMar>
            <w:vAlign w:val="center"/>
          </w:tcPr>
          <w:p w:rsidR="00B879E9" w:rsidRPr="004C1535" w:rsidRDefault="00B879E9" w:rsidP="00AA1194">
            <w:pPr>
              <w:pStyle w:val="GvdeMetniGirintisi2"/>
              <w:spacing w:after="0" w:line="240" w:lineRule="auto"/>
              <w:ind w:left="0"/>
              <w:jc w:val="center"/>
              <w:rPr>
                <w:sz w:val="18"/>
                <w:szCs w:val="18"/>
              </w:rPr>
            </w:pPr>
            <w:r w:rsidRPr="004C1535">
              <w:rPr>
                <w:sz w:val="18"/>
                <w:szCs w:val="18"/>
              </w:rPr>
              <w:t>Yer Buğday Çeşidi</w:t>
            </w:r>
          </w:p>
        </w:tc>
        <w:tc>
          <w:tcPr>
            <w:tcW w:w="1418" w:type="dxa"/>
            <w:tcMar>
              <w:left w:w="28" w:type="dxa"/>
              <w:right w:w="28" w:type="dxa"/>
            </w:tcMar>
            <w:vAlign w:val="center"/>
          </w:tcPr>
          <w:p w:rsidR="00B879E9" w:rsidRPr="004C1535" w:rsidRDefault="00B879E9" w:rsidP="00AA1194">
            <w:pPr>
              <w:pStyle w:val="GvdeMetniGirintisi2"/>
              <w:spacing w:after="0" w:line="240" w:lineRule="auto"/>
              <w:ind w:left="0"/>
              <w:jc w:val="center"/>
              <w:rPr>
                <w:sz w:val="18"/>
                <w:szCs w:val="18"/>
              </w:rPr>
            </w:pPr>
            <w:r w:rsidRPr="004C1535">
              <w:rPr>
                <w:sz w:val="18"/>
                <w:szCs w:val="18"/>
              </w:rPr>
              <w:t>Kışlamış ergin yoğunluğu</w:t>
            </w:r>
          </w:p>
          <w:p w:rsidR="00B879E9" w:rsidRPr="004C1535" w:rsidRDefault="00B879E9" w:rsidP="00AA1194">
            <w:pPr>
              <w:pStyle w:val="GvdeMetniGirintisi2"/>
              <w:spacing w:after="0" w:line="240" w:lineRule="auto"/>
              <w:ind w:left="0"/>
              <w:jc w:val="center"/>
              <w:rPr>
                <w:sz w:val="18"/>
                <w:szCs w:val="18"/>
              </w:rPr>
            </w:pPr>
            <w:r w:rsidRPr="004C1535">
              <w:rPr>
                <w:sz w:val="18"/>
                <w:szCs w:val="18"/>
              </w:rPr>
              <w:t>(adet m</w:t>
            </w:r>
            <w:r w:rsidRPr="004C1535">
              <w:rPr>
                <w:sz w:val="18"/>
                <w:szCs w:val="18"/>
                <w:vertAlign w:val="superscript"/>
              </w:rPr>
              <w:t>-2</w:t>
            </w:r>
            <w:r w:rsidRPr="004C1535">
              <w:rPr>
                <w:sz w:val="18"/>
                <w:szCs w:val="18"/>
              </w:rPr>
              <w:t>)</w:t>
            </w:r>
          </w:p>
        </w:tc>
        <w:tc>
          <w:tcPr>
            <w:tcW w:w="1276" w:type="dxa"/>
            <w:tcMar>
              <w:left w:w="28" w:type="dxa"/>
              <w:right w:w="28" w:type="dxa"/>
            </w:tcMar>
            <w:vAlign w:val="center"/>
          </w:tcPr>
          <w:p w:rsidR="008F34BE" w:rsidRDefault="00B879E9" w:rsidP="00AA1194">
            <w:pPr>
              <w:pStyle w:val="GvdeMetniGirintisi2"/>
              <w:spacing w:after="0" w:line="240" w:lineRule="auto"/>
              <w:ind w:left="0"/>
              <w:jc w:val="center"/>
              <w:rPr>
                <w:sz w:val="18"/>
                <w:szCs w:val="18"/>
              </w:rPr>
            </w:pPr>
            <w:r w:rsidRPr="004C1535">
              <w:rPr>
                <w:sz w:val="18"/>
                <w:szCs w:val="18"/>
              </w:rPr>
              <w:t>Başak sayısı</w:t>
            </w:r>
          </w:p>
          <w:p w:rsidR="00B879E9" w:rsidRPr="004C1535" w:rsidRDefault="00B879E9" w:rsidP="00AA1194">
            <w:pPr>
              <w:pStyle w:val="GvdeMetniGirintisi2"/>
              <w:spacing w:after="0" w:line="240" w:lineRule="auto"/>
              <w:ind w:left="0"/>
              <w:jc w:val="center"/>
              <w:rPr>
                <w:sz w:val="18"/>
                <w:szCs w:val="18"/>
              </w:rPr>
            </w:pPr>
            <w:r w:rsidRPr="004C1535">
              <w:rPr>
                <w:sz w:val="18"/>
                <w:szCs w:val="18"/>
              </w:rPr>
              <w:t xml:space="preserve"> (adet m</w:t>
            </w:r>
            <w:r w:rsidRPr="004C1535">
              <w:rPr>
                <w:sz w:val="18"/>
                <w:szCs w:val="18"/>
                <w:vertAlign w:val="superscript"/>
              </w:rPr>
              <w:t>-2</w:t>
            </w:r>
            <w:r w:rsidRPr="004C1535">
              <w:rPr>
                <w:sz w:val="18"/>
                <w:szCs w:val="18"/>
              </w:rPr>
              <w:t>)</w:t>
            </w:r>
          </w:p>
          <w:p w:rsidR="00B879E9" w:rsidRPr="004C1535" w:rsidRDefault="00B879E9" w:rsidP="00AA1194">
            <w:pPr>
              <w:pStyle w:val="GvdeMetniGirintisi2"/>
              <w:spacing w:after="0" w:line="240" w:lineRule="auto"/>
              <w:ind w:left="0"/>
              <w:jc w:val="center"/>
              <w:rPr>
                <w:sz w:val="18"/>
                <w:szCs w:val="18"/>
              </w:rPr>
            </w:pPr>
            <w:r w:rsidRPr="004C1535">
              <w:rPr>
                <w:sz w:val="18"/>
                <w:szCs w:val="18"/>
              </w:rPr>
              <w:t>Ort.±St.hata</w:t>
            </w:r>
          </w:p>
        </w:tc>
        <w:tc>
          <w:tcPr>
            <w:tcW w:w="1417" w:type="dxa"/>
            <w:tcMar>
              <w:left w:w="28" w:type="dxa"/>
              <w:right w:w="28" w:type="dxa"/>
            </w:tcMar>
            <w:vAlign w:val="center"/>
          </w:tcPr>
          <w:p w:rsidR="008F34BE" w:rsidRDefault="00B879E9" w:rsidP="00AA1194">
            <w:pPr>
              <w:pStyle w:val="GvdeMetniGirintisi2"/>
              <w:spacing w:after="0" w:line="240" w:lineRule="auto"/>
              <w:ind w:left="0"/>
              <w:jc w:val="center"/>
              <w:rPr>
                <w:sz w:val="18"/>
                <w:szCs w:val="18"/>
              </w:rPr>
            </w:pPr>
            <w:r w:rsidRPr="004C1535">
              <w:rPr>
                <w:sz w:val="18"/>
                <w:szCs w:val="18"/>
              </w:rPr>
              <w:t xml:space="preserve">Akbaşak sayısı </w:t>
            </w:r>
          </w:p>
          <w:p w:rsidR="00B879E9" w:rsidRPr="004C1535" w:rsidRDefault="00B879E9" w:rsidP="00AA1194">
            <w:pPr>
              <w:pStyle w:val="GvdeMetniGirintisi2"/>
              <w:spacing w:after="0" w:line="240" w:lineRule="auto"/>
              <w:ind w:left="0"/>
              <w:jc w:val="center"/>
              <w:rPr>
                <w:sz w:val="18"/>
                <w:szCs w:val="18"/>
              </w:rPr>
            </w:pPr>
            <w:r w:rsidRPr="004C1535">
              <w:rPr>
                <w:sz w:val="18"/>
                <w:szCs w:val="18"/>
              </w:rPr>
              <w:t>(adet m</w:t>
            </w:r>
            <w:r w:rsidRPr="004C1535">
              <w:rPr>
                <w:sz w:val="18"/>
                <w:szCs w:val="18"/>
                <w:vertAlign w:val="superscript"/>
              </w:rPr>
              <w:t>-2</w:t>
            </w:r>
            <w:r w:rsidRPr="004C1535">
              <w:rPr>
                <w:sz w:val="18"/>
                <w:szCs w:val="18"/>
              </w:rPr>
              <w:t>)</w:t>
            </w:r>
          </w:p>
          <w:p w:rsidR="00B879E9" w:rsidRPr="004C1535" w:rsidRDefault="00B879E9" w:rsidP="00AA1194">
            <w:pPr>
              <w:pStyle w:val="GvdeMetniGirintisi2"/>
              <w:spacing w:after="0" w:line="240" w:lineRule="auto"/>
              <w:ind w:left="0"/>
              <w:jc w:val="center"/>
              <w:rPr>
                <w:sz w:val="18"/>
                <w:szCs w:val="18"/>
              </w:rPr>
            </w:pPr>
            <w:r w:rsidRPr="004C1535">
              <w:rPr>
                <w:sz w:val="18"/>
                <w:szCs w:val="18"/>
              </w:rPr>
              <w:t>Ort.±St.hata</w:t>
            </w:r>
          </w:p>
        </w:tc>
        <w:tc>
          <w:tcPr>
            <w:tcW w:w="1418" w:type="dxa"/>
            <w:tcMar>
              <w:left w:w="28" w:type="dxa"/>
              <w:right w:w="28" w:type="dxa"/>
            </w:tcMar>
            <w:vAlign w:val="center"/>
          </w:tcPr>
          <w:p w:rsidR="008F34BE" w:rsidRDefault="00B879E9" w:rsidP="00AA1194">
            <w:pPr>
              <w:pStyle w:val="GvdeMetniGirintisi2"/>
              <w:spacing w:after="0" w:line="240" w:lineRule="auto"/>
              <w:ind w:left="0"/>
              <w:jc w:val="center"/>
              <w:rPr>
                <w:sz w:val="18"/>
                <w:szCs w:val="18"/>
              </w:rPr>
            </w:pPr>
            <w:r w:rsidRPr="004C1535">
              <w:rPr>
                <w:sz w:val="18"/>
                <w:szCs w:val="18"/>
              </w:rPr>
              <w:t xml:space="preserve">Akbaşak zararı </w:t>
            </w:r>
          </w:p>
          <w:p w:rsidR="00B879E9" w:rsidRPr="004C1535" w:rsidRDefault="00B879E9" w:rsidP="00AA1194">
            <w:pPr>
              <w:pStyle w:val="GvdeMetniGirintisi2"/>
              <w:spacing w:after="0" w:line="240" w:lineRule="auto"/>
              <w:ind w:left="0"/>
              <w:jc w:val="center"/>
              <w:rPr>
                <w:sz w:val="18"/>
                <w:szCs w:val="18"/>
              </w:rPr>
            </w:pPr>
            <w:r w:rsidRPr="004C1535">
              <w:rPr>
                <w:sz w:val="18"/>
                <w:szCs w:val="18"/>
              </w:rPr>
              <w:t>(%)</w:t>
            </w:r>
          </w:p>
          <w:p w:rsidR="00B879E9" w:rsidRPr="004C1535" w:rsidRDefault="00B879E9" w:rsidP="00AA1194">
            <w:pPr>
              <w:pStyle w:val="GvdeMetniGirintisi2"/>
              <w:spacing w:after="0" w:line="240" w:lineRule="auto"/>
              <w:ind w:left="0"/>
              <w:jc w:val="center"/>
              <w:rPr>
                <w:sz w:val="18"/>
                <w:szCs w:val="18"/>
              </w:rPr>
            </w:pPr>
            <w:r w:rsidRPr="004C1535">
              <w:rPr>
                <w:sz w:val="18"/>
                <w:szCs w:val="18"/>
              </w:rPr>
              <w:t>Ort.±St.hata</w:t>
            </w:r>
          </w:p>
        </w:tc>
      </w:tr>
      <w:tr w:rsidR="00B879E9" w:rsidRPr="004C1535" w:rsidTr="008F34BE">
        <w:trPr>
          <w:trHeight w:val="340"/>
        </w:trPr>
        <w:tc>
          <w:tcPr>
            <w:tcW w:w="284" w:type="dxa"/>
            <w:vMerge w:val="restart"/>
            <w:textDirection w:val="btLr"/>
          </w:tcPr>
          <w:p w:rsidR="00B879E9" w:rsidRPr="004C1535" w:rsidRDefault="00B879E9" w:rsidP="007E1B94">
            <w:pPr>
              <w:pStyle w:val="GvdeMetniGirintisi2"/>
              <w:spacing w:after="0" w:line="240" w:lineRule="auto"/>
              <w:rPr>
                <w:sz w:val="18"/>
                <w:szCs w:val="18"/>
              </w:rPr>
            </w:pPr>
            <w:r w:rsidRPr="004C1535">
              <w:rPr>
                <w:sz w:val="18"/>
                <w:szCs w:val="18"/>
              </w:rPr>
              <w:t>2002</w:t>
            </w:r>
          </w:p>
        </w:tc>
        <w:tc>
          <w:tcPr>
            <w:tcW w:w="534" w:type="dxa"/>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1</w:t>
            </w:r>
          </w:p>
        </w:tc>
        <w:tc>
          <w:tcPr>
            <w:tcW w:w="850" w:type="dxa"/>
            <w:vMerge w:val="restart"/>
            <w:vAlign w:val="center"/>
          </w:tcPr>
          <w:p w:rsidR="00B879E9" w:rsidRPr="004C1535" w:rsidRDefault="00B879E9" w:rsidP="007E1B94">
            <w:pPr>
              <w:pStyle w:val="GvdeMetniGirintisi2"/>
              <w:spacing w:after="0" w:line="240" w:lineRule="auto"/>
              <w:ind w:left="-28"/>
              <w:jc w:val="center"/>
              <w:rPr>
                <w:sz w:val="18"/>
                <w:szCs w:val="18"/>
              </w:rPr>
            </w:pPr>
            <w:r w:rsidRPr="004C1535">
              <w:rPr>
                <w:sz w:val="18"/>
                <w:szCs w:val="18"/>
              </w:rPr>
              <w:t>Polatlı T.İ.M Kızıltan</w:t>
            </w:r>
          </w:p>
        </w:tc>
        <w:tc>
          <w:tcPr>
            <w:tcW w:w="1418" w:type="dxa"/>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0.9</w:t>
            </w:r>
          </w:p>
        </w:tc>
        <w:tc>
          <w:tcPr>
            <w:tcW w:w="1276"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426.67±9.84</w:t>
            </w:r>
          </w:p>
        </w:tc>
        <w:tc>
          <w:tcPr>
            <w:tcW w:w="1417"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1.00±0.27</w:t>
            </w:r>
          </w:p>
        </w:tc>
        <w:tc>
          <w:tcPr>
            <w:tcW w:w="1418"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0.23±0.06</w:t>
            </w:r>
          </w:p>
        </w:tc>
      </w:tr>
      <w:tr w:rsidR="00B879E9" w:rsidRPr="004C1535" w:rsidTr="008F34BE">
        <w:trPr>
          <w:trHeight w:val="340"/>
        </w:trPr>
        <w:tc>
          <w:tcPr>
            <w:tcW w:w="284" w:type="dxa"/>
            <w:vMerge/>
          </w:tcPr>
          <w:p w:rsidR="00B879E9" w:rsidRPr="004C1535" w:rsidRDefault="00B879E9" w:rsidP="007E1B94">
            <w:pPr>
              <w:pStyle w:val="GvdeMetniGirintisi2"/>
              <w:spacing w:after="0" w:line="240" w:lineRule="auto"/>
              <w:rPr>
                <w:sz w:val="18"/>
                <w:szCs w:val="18"/>
              </w:rPr>
            </w:pPr>
          </w:p>
        </w:tc>
        <w:tc>
          <w:tcPr>
            <w:tcW w:w="534" w:type="dxa"/>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2</w:t>
            </w:r>
          </w:p>
        </w:tc>
        <w:tc>
          <w:tcPr>
            <w:tcW w:w="850" w:type="dxa"/>
            <w:vMerge/>
            <w:vAlign w:val="center"/>
          </w:tcPr>
          <w:p w:rsidR="00B879E9" w:rsidRPr="004C1535" w:rsidRDefault="00B879E9" w:rsidP="007A5AB0">
            <w:pPr>
              <w:pStyle w:val="GvdeMetniGirintisi2"/>
              <w:spacing w:after="0" w:line="240" w:lineRule="auto"/>
              <w:ind w:hanging="283"/>
              <w:jc w:val="center"/>
              <w:rPr>
                <w:sz w:val="18"/>
                <w:szCs w:val="18"/>
              </w:rPr>
            </w:pPr>
          </w:p>
        </w:tc>
        <w:tc>
          <w:tcPr>
            <w:tcW w:w="1418" w:type="dxa"/>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0.9</w:t>
            </w:r>
          </w:p>
        </w:tc>
        <w:tc>
          <w:tcPr>
            <w:tcW w:w="1276"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463.33±33.29</w:t>
            </w:r>
          </w:p>
        </w:tc>
        <w:tc>
          <w:tcPr>
            <w:tcW w:w="1417"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1.66±0.37</w:t>
            </w:r>
          </w:p>
        </w:tc>
        <w:tc>
          <w:tcPr>
            <w:tcW w:w="1418"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0.36±0.08</w:t>
            </w:r>
          </w:p>
        </w:tc>
      </w:tr>
      <w:tr w:rsidR="00B879E9" w:rsidRPr="004C1535" w:rsidTr="008F34BE">
        <w:trPr>
          <w:trHeight w:val="340"/>
        </w:trPr>
        <w:tc>
          <w:tcPr>
            <w:tcW w:w="284" w:type="dxa"/>
            <w:vMerge/>
          </w:tcPr>
          <w:p w:rsidR="00B879E9" w:rsidRPr="004C1535" w:rsidRDefault="00B879E9" w:rsidP="007E1B94">
            <w:pPr>
              <w:pStyle w:val="GvdeMetniGirintisi2"/>
              <w:spacing w:after="0" w:line="240" w:lineRule="auto"/>
              <w:rPr>
                <w:sz w:val="18"/>
                <w:szCs w:val="18"/>
              </w:rPr>
            </w:pPr>
          </w:p>
        </w:tc>
        <w:tc>
          <w:tcPr>
            <w:tcW w:w="534" w:type="dxa"/>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Şahit</w:t>
            </w:r>
          </w:p>
        </w:tc>
        <w:tc>
          <w:tcPr>
            <w:tcW w:w="850" w:type="dxa"/>
            <w:vMerge/>
            <w:vAlign w:val="center"/>
          </w:tcPr>
          <w:p w:rsidR="00B879E9" w:rsidRPr="004C1535" w:rsidRDefault="00B879E9" w:rsidP="007A5AB0">
            <w:pPr>
              <w:pStyle w:val="GvdeMetniGirintisi2"/>
              <w:spacing w:after="0" w:line="240" w:lineRule="auto"/>
              <w:ind w:hanging="283"/>
              <w:jc w:val="center"/>
              <w:rPr>
                <w:sz w:val="18"/>
                <w:szCs w:val="18"/>
              </w:rPr>
            </w:pPr>
          </w:p>
        </w:tc>
        <w:tc>
          <w:tcPr>
            <w:tcW w:w="1418" w:type="dxa"/>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0.0</w:t>
            </w:r>
          </w:p>
        </w:tc>
        <w:tc>
          <w:tcPr>
            <w:tcW w:w="1276"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409.50±21.50</w:t>
            </w:r>
          </w:p>
        </w:tc>
        <w:tc>
          <w:tcPr>
            <w:tcW w:w="1417"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w:t>
            </w:r>
          </w:p>
        </w:tc>
        <w:tc>
          <w:tcPr>
            <w:tcW w:w="1418"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w:t>
            </w:r>
          </w:p>
        </w:tc>
      </w:tr>
      <w:tr w:rsidR="00B879E9" w:rsidRPr="004C1535" w:rsidTr="008F34BE">
        <w:trPr>
          <w:trHeight w:val="340"/>
        </w:trPr>
        <w:tc>
          <w:tcPr>
            <w:tcW w:w="284" w:type="dxa"/>
            <w:vMerge w:val="restart"/>
            <w:textDirection w:val="btLr"/>
          </w:tcPr>
          <w:p w:rsidR="00B879E9" w:rsidRPr="004C1535" w:rsidRDefault="00B879E9" w:rsidP="007E1B94">
            <w:pPr>
              <w:pStyle w:val="GvdeMetniGirintisi2"/>
              <w:spacing w:after="0" w:line="240" w:lineRule="auto"/>
              <w:rPr>
                <w:sz w:val="18"/>
                <w:szCs w:val="18"/>
              </w:rPr>
            </w:pPr>
            <w:r w:rsidRPr="004C1535">
              <w:rPr>
                <w:sz w:val="18"/>
                <w:szCs w:val="18"/>
              </w:rPr>
              <w:t>2005</w:t>
            </w:r>
          </w:p>
        </w:tc>
        <w:tc>
          <w:tcPr>
            <w:tcW w:w="534" w:type="dxa"/>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1</w:t>
            </w:r>
          </w:p>
        </w:tc>
        <w:tc>
          <w:tcPr>
            <w:tcW w:w="850" w:type="dxa"/>
            <w:vMerge w:val="restart"/>
            <w:vAlign w:val="center"/>
          </w:tcPr>
          <w:p w:rsidR="00B879E9" w:rsidRPr="004C1535" w:rsidRDefault="00B879E9" w:rsidP="007E1B94">
            <w:pPr>
              <w:pStyle w:val="GvdeMetniGirintisi2"/>
              <w:spacing w:after="0" w:line="240" w:lineRule="auto"/>
              <w:ind w:left="-28"/>
              <w:jc w:val="center"/>
              <w:rPr>
                <w:sz w:val="18"/>
                <w:szCs w:val="18"/>
              </w:rPr>
            </w:pPr>
            <w:r w:rsidRPr="004C1535">
              <w:rPr>
                <w:sz w:val="18"/>
                <w:szCs w:val="18"/>
              </w:rPr>
              <w:t>Koçaş TİM Bezostaya</w:t>
            </w:r>
          </w:p>
        </w:tc>
        <w:tc>
          <w:tcPr>
            <w:tcW w:w="1418" w:type="dxa"/>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0.8</w:t>
            </w:r>
          </w:p>
        </w:tc>
        <w:tc>
          <w:tcPr>
            <w:tcW w:w="1276"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623.33±35.81</w:t>
            </w:r>
          </w:p>
        </w:tc>
        <w:tc>
          <w:tcPr>
            <w:tcW w:w="1417"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3.50±0.50</w:t>
            </w:r>
          </w:p>
        </w:tc>
        <w:tc>
          <w:tcPr>
            <w:tcW w:w="1418"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0.56±0.08</w:t>
            </w:r>
          </w:p>
        </w:tc>
      </w:tr>
      <w:tr w:rsidR="00B879E9" w:rsidRPr="004C1535" w:rsidTr="008F34BE">
        <w:trPr>
          <w:trHeight w:val="465"/>
        </w:trPr>
        <w:tc>
          <w:tcPr>
            <w:tcW w:w="284" w:type="dxa"/>
            <w:vMerge/>
          </w:tcPr>
          <w:p w:rsidR="00B879E9" w:rsidRPr="004C1535" w:rsidRDefault="00B879E9" w:rsidP="007E1B94">
            <w:pPr>
              <w:pStyle w:val="GvdeMetniGirintisi2"/>
              <w:spacing w:after="0" w:line="240" w:lineRule="auto"/>
              <w:rPr>
                <w:sz w:val="18"/>
                <w:szCs w:val="18"/>
              </w:rPr>
            </w:pPr>
          </w:p>
        </w:tc>
        <w:tc>
          <w:tcPr>
            <w:tcW w:w="534" w:type="dxa"/>
            <w:vAlign w:val="center"/>
          </w:tcPr>
          <w:p w:rsidR="00B879E9" w:rsidRPr="004C1535" w:rsidRDefault="00B879E9" w:rsidP="007A5AB0">
            <w:pPr>
              <w:pStyle w:val="GvdeMetniGirintisi2"/>
              <w:spacing w:after="0" w:line="240" w:lineRule="auto"/>
              <w:ind w:hanging="283"/>
              <w:rPr>
                <w:sz w:val="18"/>
                <w:szCs w:val="18"/>
              </w:rPr>
            </w:pPr>
            <w:r w:rsidRPr="004C1535">
              <w:rPr>
                <w:sz w:val="18"/>
                <w:szCs w:val="18"/>
              </w:rPr>
              <w:t>Şahit</w:t>
            </w:r>
          </w:p>
        </w:tc>
        <w:tc>
          <w:tcPr>
            <w:tcW w:w="850" w:type="dxa"/>
            <w:vMerge/>
            <w:vAlign w:val="center"/>
          </w:tcPr>
          <w:p w:rsidR="00B879E9" w:rsidRPr="004C1535" w:rsidRDefault="00B879E9" w:rsidP="007A5AB0">
            <w:pPr>
              <w:pStyle w:val="GvdeMetniGirintisi2"/>
              <w:spacing w:after="0" w:line="240" w:lineRule="auto"/>
              <w:ind w:hanging="283"/>
              <w:jc w:val="center"/>
              <w:rPr>
                <w:sz w:val="18"/>
                <w:szCs w:val="18"/>
              </w:rPr>
            </w:pPr>
          </w:p>
        </w:tc>
        <w:tc>
          <w:tcPr>
            <w:tcW w:w="1418" w:type="dxa"/>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0.0</w:t>
            </w:r>
          </w:p>
        </w:tc>
        <w:tc>
          <w:tcPr>
            <w:tcW w:w="1276"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679.00±37.59</w:t>
            </w:r>
          </w:p>
        </w:tc>
        <w:tc>
          <w:tcPr>
            <w:tcW w:w="1417"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w:t>
            </w:r>
          </w:p>
        </w:tc>
        <w:tc>
          <w:tcPr>
            <w:tcW w:w="1418" w:type="dxa"/>
            <w:tcMar>
              <w:left w:w="28" w:type="dxa"/>
              <w:right w:w="28" w:type="dxa"/>
            </w:tcMar>
            <w:vAlign w:val="center"/>
          </w:tcPr>
          <w:p w:rsidR="00B879E9" w:rsidRPr="004C1535" w:rsidRDefault="00B879E9" w:rsidP="007A5AB0">
            <w:pPr>
              <w:pStyle w:val="GvdeMetniGirintisi2"/>
              <w:spacing w:after="0" w:line="240" w:lineRule="auto"/>
              <w:ind w:hanging="283"/>
              <w:jc w:val="center"/>
              <w:rPr>
                <w:sz w:val="18"/>
                <w:szCs w:val="18"/>
              </w:rPr>
            </w:pPr>
            <w:r w:rsidRPr="004C1535">
              <w:rPr>
                <w:sz w:val="18"/>
                <w:szCs w:val="18"/>
              </w:rPr>
              <w:t>-</w:t>
            </w:r>
          </w:p>
        </w:tc>
      </w:tr>
    </w:tbl>
    <w:p w:rsidR="00E17D0F" w:rsidRPr="005719C1" w:rsidRDefault="00E17D0F" w:rsidP="009108D5">
      <w:pPr>
        <w:spacing w:before="120" w:after="120"/>
        <w:jc w:val="both"/>
        <w:rPr>
          <w:sz w:val="22"/>
          <w:szCs w:val="22"/>
        </w:rPr>
      </w:pPr>
      <w:r w:rsidRPr="005719C1">
        <w:rPr>
          <w:sz w:val="22"/>
          <w:szCs w:val="22"/>
        </w:rPr>
        <w:t>Bu çalışmada elde edilen sonuçlar, ülkemizde ve yurtdışında yapılan diğer çalışmalarla da benzerlik göstermektedir.</w:t>
      </w:r>
    </w:p>
    <w:p w:rsidR="00DC6081" w:rsidRPr="005719C1" w:rsidRDefault="00DC6081" w:rsidP="0047358D">
      <w:pPr>
        <w:spacing w:after="120"/>
        <w:jc w:val="both"/>
        <w:rPr>
          <w:sz w:val="22"/>
          <w:szCs w:val="22"/>
        </w:rPr>
      </w:pPr>
      <w:r w:rsidRPr="005719C1">
        <w:rPr>
          <w:sz w:val="22"/>
          <w:szCs w:val="22"/>
        </w:rPr>
        <w:t>Lazarov et al (1969), Bulgaristan’da 1965 yılında Süne (</w:t>
      </w:r>
      <w:r w:rsidRPr="005719C1">
        <w:rPr>
          <w:i/>
          <w:sz w:val="22"/>
          <w:szCs w:val="22"/>
        </w:rPr>
        <w:t>E. integriceps</w:t>
      </w:r>
      <w:r w:rsidRPr="005719C1">
        <w:rPr>
          <w:sz w:val="22"/>
          <w:szCs w:val="22"/>
        </w:rPr>
        <w:t xml:space="preserve">)’nin neden olduğu ürün kayıplarını bulmak amacıyla doğada buğday tarlalarında yaptıkları çalışmalarda m²’de 0.56; 0.70; ve 1.50 adet kışlamış erginin sırasıyla %0.66; %0.81 ve %1.50 akbaşak zararına neden olduğunu saptamışlardır. </w:t>
      </w:r>
    </w:p>
    <w:p w:rsidR="00DC6081" w:rsidRPr="005719C1" w:rsidRDefault="00DC6081" w:rsidP="0047358D">
      <w:pPr>
        <w:spacing w:after="120"/>
        <w:jc w:val="both"/>
        <w:rPr>
          <w:sz w:val="22"/>
          <w:szCs w:val="22"/>
        </w:rPr>
      </w:pPr>
      <w:r w:rsidRPr="005719C1">
        <w:rPr>
          <w:sz w:val="22"/>
          <w:szCs w:val="22"/>
        </w:rPr>
        <w:t>Kılıç et al (1973), Güneydoğu Anadolu bölgesinde 1969 yılında yaptıkları çalışmada m²’de 0.4 adet kışlamış erginin bulunması durumunda %1.1; 1.0-1.5 adet bulunduğunda %3.6; 1.6-2.0 adet bulunduğunda %4.2 ve 2.1-2.3 adet bulunduğunda ise %6.6 akbaşak zararının ortaya çıktığını, böcek yoğunluğu ile zarar oranı arasında genellikle doğru bir orantının göz çarptığını bildirmektedirler.</w:t>
      </w:r>
    </w:p>
    <w:p w:rsidR="00DC6081" w:rsidRPr="005719C1" w:rsidRDefault="00DC6081" w:rsidP="0047358D">
      <w:pPr>
        <w:spacing w:after="120"/>
        <w:jc w:val="both"/>
        <w:rPr>
          <w:sz w:val="22"/>
          <w:szCs w:val="22"/>
        </w:rPr>
      </w:pPr>
      <w:r w:rsidRPr="005719C1">
        <w:rPr>
          <w:sz w:val="22"/>
          <w:szCs w:val="22"/>
        </w:rPr>
        <w:t>Karkodi (2004), İran’da 1996-1997 yıllarında buğday tarlalarında yaptığı çalışmada, m²’de 1.9 adet kışlamış erginin olması durumunda m²’de 6.75 adet akbaşağın meydana gelebileceğini belirtmektedir.</w:t>
      </w:r>
    </w:p>
    <w:p w:rsidR="00DC6081" w:rsidRDefault="00DC6081" w:rsidP="0047358D">
      <w:pPr>
        <w:spacing w:after="120"/>
        <w:jc w:val="both"/>
        <w:rPr>
          <w:sz w:val="22"/>
          <w:szCs w:val="22"/>
        </w:rPr>
      </w:pPr>
      <w:r w:rsidRPr="005719C1">
        <w:rPr>
          <w:sz w:val="22"/>
          <w:szCs w:val="22"/>
        </w:rPr>
        <w:t>Canhilal et al (2005), ), Güneydoğu Anadolu bölgesinde 2002-2003 yıllarında doğa koşullarında m²’de 0.2-2.4 adet kışlamış ergin bulunan 12 farklı lokasyonda yaptıkları çalışmalar sonucunda %0.1-1.7 oranında akbaşak zararının olduğunu ve kışlamış ergin sayısı ile akbaşak zararı arasında herhangi bir ilişkinin olmadığın bildirmektedir.</w:t>
      </w:r>
    </w:p>
    <w:p w:rsidR="00E13BCA" w:rsidRPr="00E13BCA" w:rsidRDefault="00E13BCA" w:rsidP="0047358D">
      <w:pPr>
        <w:spacing w:after="120"/>
        <w:jc w:val="both"/>
        <w:rPr>
          <w:sz w:val="22"/>
          <w:szCs w:val="22"/>
        </w:rPr>
      </w:pPr>
      <w:r>
        <w:rPr>
          <w:sz w:val="22"/>
          <w:szCs w:val="22"/>
        </w:rPr>
        <w:t>Orta Anadolu bölgesinde süne kışlamış erginlerinin buğdayda oluşturduğu akbaşak zararını ortaya koymak amacıyla 5 yıl süre ile yürütülen çalışmalar sonucunda; buğdayın fenolojik dönem olarak kardeşlenmeyi tamamlaması nedeniyle kurtboğazı zararının oluşmadığı, akbaşak zararının yıllara göre değişmekle birlikte yaklaşık %0.9 oranında oluştuğu söz konusu zararın m</w:t>
      </w:r>
      <w:r>
        <w:rPr>
          <w:sz w:val="22"/>
          <w:szCs w:val="22"/>
          <w:vertAlign w:val="superscript"/>
        </w:rPr>
        <w:t xml:space="preserve">2’ </w:t>
      </w:r>
      <w:r>
        <w:rPr>
          <w:sz w:val="22"/>
          <w:szCs w:val="22"/>
        </w:rPr>
        <w:t xml:space="preserve">deki süne sayısının </w:t>
      </w:r>
      <w:r w:rsidRPr="005719C1">
        <w:rPr>
          <w:sz w:val="22"/>
          <w:szCs w:val="22"/>
        </w:rPr>
        <w:t>artmasına paralel olarak arttığı, m²’deki başak sayısının artmasına bağlı olarak da azaldığı belirlenmiştir.</w:t>
      </w:r>
    </w:p>
    <w:p w:rsidR="00A9507F" w:rsidRPr="005719C1" w:rsidRDefault="00A9507F" w:rsidP="0047358D">
      <w:pPr>
        <w:pStyle w:val="Balk2"/>
        <w:numPr>
          <w:ilvl w:val="0"/>
          <w:numId w:val="36"/>
        </w:numPr>
        <w:spacing w:line="240" w:lineRule="auto"/>
        <w:ind w:left="284" w:hanging="284"/>
        <w:rPr>
          <w:sz w:val="22"/>
          <w:szCs w:val="22"/>
        </w:rPr>
      </w:pPr>
      <w:bookmarkStart w:id="33" w:name="_Toc474153307"/>
      <w:r w:rsidRPr="005719C1">
        <w:rPr>
          <w:sz w:val="22"/>
          <w:szCs w:val="22"/>
        </w:rPr>
        <w:lastRenderedPageBreak/>
        <w:t>Tanedeki Emgi Zararı</w:t>
      </w:r>
      <w:bookmarkEnd w:id="33"/>
    </w:p>
    <w:p w:rsidR="005B3C62" w:rsidRPr="005719C1" w:rsidRDefault="005B3C62" w:rsidP="0047358D">
      <w:pPr>
        <w:spacing w:after="120"/>
        <w:ind w:hanging="11"/>
        <w:jc w:val="both"/>
        <w:rPr>
          <w:b/>
          <w:sz w:val="22"/>
          <w:szCs w:val="22"/>
        </w:rPr>
      </w:pPr>
      <w:r w:rsidRPr="005719C1">
        <w:rPr>
          <w:sz w:val="22"/>
          <w:szCs w:val="22"/>
        </w:rPr>
        <w:t>Sünenin nimf ve yeni nesil erginlerinin tanede beslenmeleri sonucu meydana getirdikleri zarar, kantite (Nicelik) ve kalite (Nitelik) yönünden araştırılmıştır.</w:t>
      </w:r>
    </w:p>
    <w:p w:rsidR="00A9507F" w:rsidRPr="005719C1" w:rsidRDefault="00A9507F" w:rsidP="0047358D">
      <w:pPr>
        <w:pStyle w:val="Balk3"/>
        <w:numPr>
          <w:ilvl w:val="1"/>
          <w:numId w:val="36"/>
        </w:numPr>
        <w:spacing w:line="240" w:lineRule="auto"/>
        <w:ind w:left="142" w:hanging="142"/>
        <w:rPr>
          <w:rFonts w:ascii="Times New Roman" w:hAnsi="Times New Roman" w:cs="Times New Roman"/>
          <w:sz w:val="22"/>
          <w:szCs w:val="22"/>
        </w:rPr>
      </w:pPr>
      <w:bookmarkStart w:id="34" w:name="_Toc474153308"/>
      <w:r w:rsidRPr="005719C1">
        <w:rPr>
          <w:rFonts w:ascii="Times New Roman" w:hAnsi="Times New Roman" w:cs="Times New Roman"/>
          <w:sz w:val="22"/>
          <w:szCs w:val="22"/>
        </w:rPr>
        <w:t>Kantite (Nicelik) yönünden</w:t>
      </w:r>
      <w:r w:rsidR="00682C55" w:rsidRPr="005719C1">
        <w:rPr>
          <w:rFonts w:ascii="Times New Roman" w:hAnsi="Times New Roman" w:cs="Times New Roman"/>
          <w:sz w:val="22"/>
          <w:szCs w:val="22"/>
        </w:rPr>
        <w:t xml:space="preserve"> meydana gelen zarar</w:t>
      </w:r>
      <w:bookmarkEnd w:id="34"/>
    </w:p>
    <w:p w:rsidR="004C64C2" w:rsidRDefault="004C64C2" w:rsidP="0047358D">
      <w:pPr>
        <w:spacing w:after="120"/>
        <w:jc w:val="both"/>
        <w:rPr>
          <w:sz w:val="22"/>
          <w:szCs w:val="22"/>
        </w:rPr>
      </w:pPr>
      <w:r w:rsidRPr="005719C1">
        <w:rPr>
          <w:sz w:val="22"/>
          <w:szCs w:val="22"/>
        </w:rPr>
        <w:t xml:space="preserve">Nimf ve yeni nesil erginlerin buğdayda meydana getirdiği ürün kaybın ortaya koymak amacıyla 1998, 1999, 2001 ve 2003 yıllarında doğa koşullarında </w:t>
      </w:r>
      <w:r w:rsidR="00D51739">
        <w:rPr>
          <w:sz w:val="22"/>
          <w:szCs w:val="22"/>
        </w:rPr>
        <w:t>yürütülen</w:t>
      </w:r>
      <w:r w:rsidRPr="005719C1">
        <w:rPr>
          <w:sz w:val="22"/>
          <w:szCs w:val="22"/>
        </w:rPr>
        <w:t xml:space="preserve"> kafes denemelerinden elde edilen ortalama nimf, başak, başaktaki tane sayıları ile bin tane ağırlıkları ve emgi oranları Çizelge </w:t>
      </w:r>
      <w:r w:rsidR="00E17D0F" w:rsidRPr="005719C1">
        <w:rPr>
          <w:sz w:val="22"/>
          <w:szCs w:val="22"/>
        </w:rPr>
        <w:t>8 ve Şekil 6</w:t>
      </w:r>
      <w:r w:rsidRPr="005719C1">
        <w:rPr>
          <w:sz w:val="22"/>
          <w:szCs w:val="22"/>
        </w:rPr>
        <w:t>’d</w:t>
      </w:r>
      <w:r w:rsidR="00BD2ABB" w:rsidRPr="005719C1">
        <w:rPr>
          <w:sz w:val="22"/>
          <w:szCs w:val="22"/>
        </w:rPr>
        <w:t>a</w:t>
      </w:r>
      <w:r w:rsidRPr="005719C1">
        <w:rPr>
          <w:sz w:val="22"/>
          <w:szCs w:val="22"/>
        </w:rPr>
        <w:t xml:space="preserve"> verilmektedir.</w:t>
      </w:r>
    </w:p>
    <w:p w:rsidR="00D51739" w:rsidRPr="00D51739" w:rsidRDefault="00D51739" w:rsidP="00D51739">
      <w:pPr>
        <w:pStyle w:val="ResimYazs"/>
        <w:keepNext/>
        <w:spacing w:after="120"/>
        <w:ind w:left="993" w:hanging="993"/>
        <w:jc w:val="both"/>
        <w:rPr>
          <w:sz w:val="20"/>
        </w:rPr>
      </w:pPr>
      <w:r w:rsidRPr="00D51739">
        <w:rPr>
          <w:sz w:val="20"/>
        </w:rPr>
        <w:t xml:space="preserve">Çizelge </w:t>
      </w:r>
      <w:r w:rsidRPr="00D51739">
        <w:rPr>
          <w:sz w:val="20"/>
        </w:rPr>
        <w:fldChar w:fldCharType="begin"/>
      </w:r>
      <w:r w:rsidRPr="00D51739">
        <w:rPr>
          <w:sz w:val="20"/>
        </w:rPr>
        <w:instrText xml:space="preserve"> SEQ Çizelge \* ARABIC </w:instrText>
      </w:r>
      <w:r w:rsidRPr="00D51739">
        <w:rPr>
          <w:sz w:val="20"/>
        </w:rPr>
        <w:fldChar w:fldCharType="separate"/>
      </w:r>
      <w:r w:rsidR="00EE3B4A">
        <w:rPr>
          <w:noProof/>
          <w:sz w:val="20"/>
        </w:rPr>
        <w:t>8</w:t>
      </w:r>
      <w:r w:rsidRPr="00D51739">
        <w:rPr>
          <w:noProof/>
          <w:sz w:val="20"/>
        </w:rPr>
        <w:fldChar w:fldCharType="end"/>
      </w:r>
      <w:r w:rsidRPr="00D51739">
        <w:rPr>
          <w:sz w:val="20"/>
        </w:rPr>
        <w:t xml:space="preserve">. 1998, 1999, 2001 ve 2003 yıllarında tarla koşullarında </w:t>
      </w:r>
      <w:r>
        <w:rPr>
          <w:sz w:val="20"/>
        </w:rPr>
        <w:t>yürütülen</w:t>
      </w:r>
      <w:r w:rsidRPr="00D51739">
        <w:rPr>
          <w:sz w:val="20"/>
        </w:rPr>
        <w:t xml:space="preserve"> kafes denemelerinden elde edilen nimf, başak tane sayıları ile </w:t>
      </w:r>
      <w:r>
        <w:rPr>
          <w:sz w:val="20"/>
        </w:rPr>
        <w:t>bin</w:t>
      </w:r>
      <w:r w:rsidRPr="00D51739">
        <w:rPr>
          <w:sz w:val="20"/>
        </w:rPr>
        <w:t xml:space="preserve"> tane ağırlığı ve emgi oranları</w:t>
      </w:r>
    </w:p>
    <w:tbl>
      <w:tblPr>
        <w:tblpPr w:leftFromText="141" w:rightFromText="141" w:vertAnchor="page" w:horzAnchor="margin" w:tblpY="6181"/>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1276"/>
        <w:gridCol w:w="1134"/>
        <w:gridCol w:w="1275"/>
        <w:gridCol w:w="1134"/>
        <w:gridCol w:w="1134"/>
        <w:gridCol w:w="1276"/>
      </w:tblGrid>
      <w:tr w:rsidR="00E13BCA" w:rsidRPr="00E13BCA" w:rsidTr="00E13BCA">
        <w:trPr>
          <w:cantSplit/>
          <w:trHeight w:val="842"/>
          <w:tblHeader/>
        </w:trPr>
        <w:tc>
          <w:tcPr>
            <w:tcW w:w="279" w:type="dxa"/>
            <w:shd w:val="clear" w:color="auto" w:fill="FFFFFF"/>
            <w:textDirection w:val="btLr"/>
            <w:vAlign w:val="center"/>
          </w:tcPr>
          <w:p w:rsidR="00E13BCA" w:rsidRPr="00E13BCA" w:rsidRDefault="00E13BCA" w:rsidP="00E13BCA">
            <w:pPr>
              <w:adjustRightInd w:val="0"/>
              <w:ind w:left="5" w:right="60"/>
              <w:jc w:val="center"/>
              <w:rPr>
                <w:color w:val="000000"/>
                <w:sz w:val="18"/>
                <w:szCs w:val="18"/>
              </w:rPr>
            </w:pPr>
            <w:r w:rsidRPr="00E13BCA">
              <w:rPr>
                <w:sz w:val="18"/>
                <w:szCs w:val="18"/>
              </w:rPr>
              <w:t>Yıllar</w:t>
            </w:r>
          </w:p>
        </w:tc>
        <w:tc>
          <w:tcPr>
            <w:tcW w:w="1276" w:type="dxa"/>
            <w:shd w:val="clear" w:color="auto" w:fill="FFFFFF"/>
            <w:vAlign w:val="center"/>
          </w:tcPr>
          <w:p w:rsidR="00E13BCA" w:rsidRPr="00E13BCA" w:rsidRDefault="00E13BCA" w:rsidP="00E13BCA">
            <w:pPr>
              <w:adjustRightInd w:val="0"/>
              <w:ind w:right="62"/>
              <w:jc w:val="center"/>
              <w:rPr>
                <w:color w:val="000000"/>
                <w:sz w:val="18"/>
                <w:szCs w:val="18"/>
              </w:rPr>
            </w:pPr>
            <w:r w:rsidRPr="00E13BCA">
              <w:rPr>
                <w:color w:val="000000"/>
                <w:sz w:val="18"/>
                <w:szCs w:val="18"/>
              </w:rPr>
              <w:t>Kışlamış ergin sayısı (adet/m²)</w:t>
            </w:r>
          </w:p>
          <w:p w:rsidR="00E13BCA" w:rsidRPr="00E13BCA" w:rsidRDefault="00E13BCA" w:rsidP="00E13BCA">
            <w:pPr>
              <w:adjustRightInd w:val="0"/>
              <w:ind w:left="62" w:right="62"/>
              <w:jc w:val="center"/>
              <w:rPr>
                <w:b/>
                <w:color w:val="000000"/>
                <w:sz w:val="18"/>
                <w:szCs w:val="18"/>
              </w:rPr>
            </w:pPr>
            <w:r w:rsidRPr="00E13BCA">
              <w:rPr>
                <w:color w:val="000000"/>
                <w:sz w:val="18"/>
                <w:szCs w:val="18"/>
              </w:rPr>
              <w:t>(Tekerrür sayısı</w:t>
            </w:r>
            <w:r w:rsidRPr="00E13BCA">
              <w:rPr>
                <w:b/>
                <w:color w:val="000000"/>
                <w:sz w:val="18"/>
                <w:szCs w:val="18"/>
              </w:rPr>
              <w:t>)</w:t>
            </w:r>
          </w:p>
        </w:tc>
        <w:tc>
          <w:tcPr>
            <w:tcW w:w="1134" w:type="dxa"/>
            <w:shd w:val="clear" w:color="auto" w:fill="FFFFFF"/>
            <w:vAlign w:val="center"/>
          </w:tcPr>
          <w:p w:rsidR="00E13BCA" w:rsidRPr="00E13BCA" w:rsidRDefault="00E13BCA" w:rsidP="00E13BCA">
            <w:pPr>
              <w:adjustRightInd w:val="0"/>
              <w:ind w:right="62"/>
              <w:jc w:val="center"/>
              <w:rPr>
                <w:sz w:val="18"/>
                <w:szCs w:val="18"/>
              </w:rPr>
            </w:pPr>
            <w:r w:rsidRPr="00E13BCA">
              <w:rPr>
                <w:sz w:val="18"/>
                <w:szCs w:val="18"/>
              </w:rPr>
              <w:t>Nimf sayısı</w:t>
            </w:r>
          </w:p>
          <w:p w:rsidR="00E13BCA" w:rsidRPr="00E13BCA" w:rsidRDefault="00E13BCA" w:rsidP="00E13BCA">
            <w:pPr>
              <w:adjustRightInd w:val="0"/>
              <w:ind w:left="62" w:right="62"/>
              <w:jc w:val="center"/>
              <w:rPr>
                <w:sz w:val="18"/>
                <w:szCs w:val="18"/>
              </w:rPr>
            </w:pPr>
            <w:r w:rsidRPr="00E13BCA">
              <w:rPr>
                <w:sz w:val="18"/>
                <w:szCs w:val="18"/>
              </w:rPr>
              <w:t>(</w:t>
            </w:r>
            <w:r w:rsidRPr="00E13BCA">
              <w:rPr>
                <w:bCs/>
                <w:sz w:val="18"/>
                <w:szCs w:val="18"/>
              </w:rPr>
              <w:t xml:space="preserve">adet </w:t>
            </w:r>
            <w:r w:rsidRPr="00E13BCA">
              <w:rPr>
                <w:sz w:val="18"/>
                <w:szCs w:val="18"/>
              </w:rPr>
              <w:t>m</w:t>
            </w:r>
            <w:r w:rsidRPr="00E13BCA">
              <w:rPr>
                <w:sz w:val="18"/>
                <w:szCs w:val="18"/>
                <w:vertAlign w:val="superscript"/>
              </w:rPr>
              <w:t>-</w:t>
            </w:r>
            <w:r w:rsidRPr="00E13BCA">
              <w:rPr>
                <w:sz w:val="18"/>
                <w:szCs w:val="18"/>
              </w:rPr>
              <w:t>² )</w:t>
            </w:r>
          </w:p>
          <w:p w:rsidR="00E13BCA" w:rsidRPr="00E13BCA" w:rsidRDefault="00E13BCA" w:rsidP="00E13BCA">
            <w:pPr>
              <w:adjustRightInd w:val="0"/>
              <w:ind w:left="62" w:right="62"/>
              <w:jc w:val="center"/>
              <w:rPr>
                <w:color w:val="000000"/>
                <w:sz w:val="18"/>
                <w:szCs w:val="18"/>
              </w:rPr>
            </w:pPr>
            <w:r w:rsidRPr="00E13BCA">
              <w:rPr>
                <w:color w:val="000000"/>
                <w:sz w:val="18"/>
                <w:szCs w:val="18"/>
              </w:rPr>
              <w:t>Ort.±St. hata</w:t>
            </w:r>
          </w:p>
          <w:p w:rsidR="00E13BCA" w:rsidRPr="00E13BCA" w:rsidRDefault="00E13BCA" w:rsidP="00E13BCA">
            <w:pPr>
              <w:adjustRightInd w:val="0"/>
              <w:ind w:left="62" w:right="62"/>
              <w:jc w:val="center"/>
              <w:rPr>
                <w:sz w:val="18"/>
                <w:szCs w:val="18"/>
              </w:rPr>
            </w:pPr>
            <w:r w:rsidRPr="00E13BCA">
              <w:rPr>
                <w:color w:val="000000"/>
                <w:sz w:val="18"/>
                <w:szCs w:val="18"/>
              </w:rPr>
              <w:t>(min-max)</w:t>
            </w:r>
          </w:p>
        </w:tc>
        <w:tc>
          <w:tcPr>
            <w:tcW w:w="1275" w:type="dxa"/>
            <w:shd w:val="clear" w:color="auto" w:fill="FFFFFF"/>
            <w:vAlign w:val="center"/>
          </w:tcPr>
          <w:p w:rsidR="00E13BCA" w:rsidRPr="00E13BCA" w:rsidRDefault="00E13BCA" w:rsidP="00E13BCA">
            <w:pPr>
              <w:adjustRightInd w:val="0"/>
              <w:ind w:left="62" w:right="62"/>
              <w:jc w:val="center"/>
              <w:rPr>
                <w:sz w:val="18"/>
                <w:szCs w:val="18"/>
              </w:rPr>
            </w:pPr>
            <w:r w:rsidRPr="00E13BCA">
              <w:rPr>
                <w:sz w:val="18"/>
                <w:szCs w:val="18"/>
              </w:rPr>
              <w:t>Başak sayısı</w:t>
            </w:r>
          </w:p>
          <w:p w:rsidR="00E13BCA" w:rsidRPr="00E13BCA" w:rsidRDefault="00E13BCA" w:rsidP="00E13BCA">
            <w:pPr>
              <w:adjustRightInd w:val="0"/>
              <w:ind w:left="62" w:right="62"/>
              <w:jc w:val="center"/>
              <w:rPr>
                <w:sz w:val="18"/>
                <w:szCs w:val="18"/>
              </w:rPr>
            </w:pPr>
            <w:r w:rsidRPr="00E13BCA">
              <w:rPr>
                <w:sz w:val="18"/>
                <w:szCs w:val="18"/>
              </w:rPr>
              <w:t>(</w:t>
            </w:r>
            <w:r w:rsidRPr="00E13BCA">
              <w:rPr>
                <w:bCs/>
                <w:sz w:val="18"/>
                <w:szCs w:val="18"/>
              </w:rPr>
              <w:t xml:space="preserve">adet </w:t>
            </w:r>
            <w:r w:rsidRPr="00E13BCA">
              <w:rPr>
                <w:sz w:val="18"/>
                <w:szCs w:val="18"/>
              </w:rPr>
              <w:t>m</w:t>
            </w:r>
            <w:r w:rsidRPr="00E13BCA">
              <w:rPr>
                <w:sz w:val="18"/>
                <w:szCs w:val="18"/>
                <w:vertAlign w:val="superscript"/>
              </w:rPr>
              <w:t>-</w:t>
            </w:r>
            <w:r w:rsidRPr="00E13BCA">
              <w:rPr>
                <w:sz w:val="18"/>
                <w:szCs w:val="18"/>
              </w:rPr>
              <w:t>² )</w:t>
            </w:r>
          </w:p>
          <w:p w:rsidR="00E13BCA" w:rsidRPr="00E13BCA" w:rsidRDefault="00E13BCA" w:rsidP="00E13BCA">
            <w:pPr>
              <w:adjustRightInd w:val="0"/>
              <w:ind w:left="62" w:right="62"/>
              <w:jc w:val="center"/>
              <w:rPr>
                <w:color w:val="000000"/>
                <w:sz w:val="18"/>
                <w:szCs w:val="18"/>
              </w:rPr>
            </w:pPr>
            <w:r w:rsidRPr="00E13BCA">
              <w:rPr>
                <w:color w:val="000000"/>
                <w:sz w:val="18"/>
                <w:szCs w:val="18"/>
              </w:rPr>
              <w:t>Ort.±St. hata</w:t>
            </w:r>
          </w:p>
          <w:p w:rsidR="00E13BCA" w:rsidRPr="00E13BCA" w:rsidRDefault="00E13BCA" w:rsidP="00E13BCA">
            <w:pPr>
              <w:adjustRightInd w:val="0"/>
              <w:ind w:left="62" w:right="62"/>
              <w:jc w:val="center"/>
              <w:rPr>
                <w:sz w:val="18"/>
                <w:szCs w:val="18"/>
              </w:rPr>
            </w:pPr>
            <w:r w:rsidRPr="00E13BCA">
              <w:rPr>
                <w:color w:val="000000"/>
                <w:sz w:val="18"/>
                <w:szCs w:val="18"/>
              </w:rPr>
              <w:t>(min-max)</w:t>
            </w:r>
          </w:p>
        </w:tc>
        <w:tc>
          <w:tcPr>
            <w:tcW w:w="1134" w:type="dxa"/>
            <w:shd w:val="clear" w:color="auto" w:fill="FFFFFF"/>
            <w:vAlign w:val="center"/>
          </w:tcPr>
          <w:p w:rsidR="00E13BCA" w:rsidRPr="00E13BCA" w:rsidRDefault="00E13BCA" w:rsidP="00E13BCA">
            <w:pPr>
              <w:adjustRightInd w:val="0"/>
              <w:ind w:left="62" w:right="62"/>
              <w:jc w:val="center"/>
              <w:rPr>
                <w:color w:val="000000"/>
                <w:sz w:val="18"/>
                <w:szCs w:val="18"/>
              </w:rPr>
            </w:pPr>
            <w:r w:rsidRPr="00E13BCA">
              <w:rPr>
                <w:color w:val="000000"/>
                <w:sz w:val="18"/>
                <w:szCs w:val="18"/>
              </w:rPr>
              <w:t xml:space="preserve">Tane sayısı </w:t>
            </w:r>
          </w:p>
          <w:p w:rsidR="00E13BCA" w:rsidRPr="00E13BCA" w:rsidRDefault="00E13BCA" w:rsidP="00E13BCA">
            <w:pPr>
              <w:adjustRightInd w:val="0"/>
              <w:ind w:left="62" w:right="62"/>
              <w:jc w:val="center"/>
              <w:rPr>
                <w:color w:val="000000"/>
                <w:sz w:val="18"/>
                <w:szCs w:val="18"/>
              </w:rPr>
            </w:pPr>
            <w:r w:rsidRPr="00E13BCA">
              <w:rPr>
                <w:color w:val="000000"/>
                <w:sz w:val="18"/>
                <w:szCs w:val="18"/>
              </w:rPr>
              <w:t>(adet başak</w:t>
            </w:r>
            <w:r w:rsidRPr="00E13BCA">
              <w:rPr>
                <w:color w:val="000000"/>
                <w:sz w:val="18"/>
                <w:szCs w:val="18"/>
                <w:vertAlign w:val="superscript"/>
              </w:rPr>
              <w:t>-1</w:t>
            </w:r>
            <w:r w:rsidRPr="00E13BCA">
              <w:rPr>
                <w:color w:val="000000"/>
                <w:sz w:val="18"/>
                <w:szCs w:val="18"/>
              </w:rPr>
              <w:t>)</w:t>
            </w:r>
          </w:p>
          <w:p w:rsidR="00E13BCA" w:rsidRPr="00E13BCA" w:rsidRDefault="00E13BCA" w:rsidP="00E13BCA">
            <w:pPr>
              <w:adjustRightInd w:val="0"/>
              <w:ind w:left="62" w:right="62"/>
              <w:jc w:val="center"/>
              <w:rPr>
                <w:color w:val="000000"/>
                <w:sz w:val="18"/>
                <w:szCs w:val="18"/>
              </w:rPr>
            </w:pPr>
            <w:r w:rsidRPr="00E13BCA">
              <w:rPr>
                <w:color w:val="000000"/>
                <w:sz w:val="18"/>
                <w:szCs w:val="18"/>
              </w:rPr>
              <w:t>Ort.±St. hata</w:t>
            </w:r>
          </w:p>
          <w:p w:rsidR="00E13BCA" w:rsidRPr="00E13BCA" w:rsidRDefault="00E13BCA" w:rsidP="00E13BCA">
            <w:pPr>
              <w:adjustRightInd w:val="0"/>
              <w:ind w:left="62" w:right="62"/>
              <w:jc w:val="center"/>
              <w:rPr>
                <w:color w:val="000000"/>
                <w:sz w:val="18"/>
                <w:szCs w:val="18"/>
              </w:rPr>
            </w:pPr>
            <w:r w:rsidRPr="00E13BCA">
              <w:rPr>
                <w:color w:val="000000"/>
                <w:sz w:val="18"/>
                <w:szCs w:val="18"/>
              </w:rPr>
              <w:t>(min-max)</w:t>
            </w:r>
          </w:p>
        </w:tc>
        <w:tc>
          <w:tcPr>
            <w:tcW w:w="1134" w:type="dxa"/>
            <w:shd w:val="clear" w:color="auto" w:fill="FFFFFF"/>
            <w:vAlign w:val="center"/>
          </w:tcPr>
          <w:p w:rsidR="00E13BCA" w:rsidRPr="00E13BCA" w:rsidRDefault="00E13BCA" w:rsidP="00E13BCA">
            <w:pPr>
              <w:adjustRightInd w:val="0"/>
              <w:ind w:left="62" w:right="62"/>
              <w:jc w:val="center"/>
              <w:rPr>
                <w:color w:val="000000"/>
                <w:sz w:val="18"/>
                <w:szCs w:val="18"/>
              </w:rPr>
            </w:pPr>
            <w:r w:rsidRPr="00E13BCA">
              <w:rPr>
                <w:color w:val="000000"/>
                <w:sz w:val="18"/>
                <w:szCs w:val="18"/>
              </w:rPr>
              <w:t xml:space="preserve">1000 tane </w:t>
            </w:r>
          </w:p>
          <w:p w:rsidR="00E13BCA" w:rsidRPr="00E13BCA" w:rsidRDefault="00E13BCA" w:rsidP="00E13BCA">
            <w:pPr>
              <w:adjustRightInd w:val="0"/>
              <w:ind w:left="62" w:right="62"/>
              <w:jc w:val="center"/>
              <w:rPr>
                <w:color w:val="000000"/>
                <w:sz w:val="18"/>
                <w:szCs w:val="18"/>
              </w:rPr>
            </w:pPr>
            <w:r w:rsidRPr="00E13BCA">
              <w:rPr>
                <w:color w:val="000000"/>
                <w:sz w:val="18"/>
                <w:szCs w:val="18"/>
              </w:rPr>
              <w:t>ağırlığı (g)</w:t>
            </w:r>
          </w:p>
          <w:p w:rsidR="00E13BCA" w:rsidRPr="00E13BCA" w:rsidRDefault="00E13BCA" w:rsidP="00E13BCA">
            <w:pPr>
              <w:adjustRightInd w:val="0"/>
              <w:ind w:left="62" w:right="62"/>
              <w:jc w:val="center"/>
              <w:rPr>
                <w:color w:val="000000"/>
                <w:sz w:val="18"/>
                <w:szCs w:val="18"/>
              </w:rPr>
            </w:pPr>
            <w:r w:rsidRPr="00E13BCA">
              <w:rPr>
                <w:color w:val="000000"/>
                <w:sz w:val="18"/>
                <w:szCs w:val="18"/>
              </w:rPr>
              <w:t>Ort.±St. hata</w:t>
            </w:r>
          </w:p>
          <w:p w:rsidR="00E13BCA" w:rsidRPr="00E13BCA" w:rsidRDefault="00E13BCA" w:rsidP="00E13BCA">
            <w:pPr>
              <w:adjustRightInd w:val="0"/>
              <w:ind w:left="62" w:right="62"/>
              <w:jc w:val="center"/>
              <w:rPr>
                <w:color w:val="000000"/>
                <w:sz w:val="18"/>
                <w:szCs w:val="18"/>
              </w:rPr>
            </w:pPr>
            <w:r w:rsidRPr="00E13BCA">
              <w:rPr>
                <w:color w:val="000000"/>
                <w:sz w:val="18"/>
                <w:szCs w:val="18"/>
              </w:rPr>
              <w:t>(min-max)</w:t>
            </w:r>
          </w:p>
        </w:tc>
        <w:tc>
          <w:tcPr>
            <w:tcW w:w="1276" w:type="dxa"/>
            <w:shd w:val="clear" w:color="auto" w:fill="FFFFFF"/>
            <w:vAlign w:val="center"/>
          </w:tcPr>
          <w:p w:rsidR="00E13BCA" w:rsidRPr="00E13BCA" w:rsidRDefault="00E13BCA" w:rsidP="00E13BCA">
            <w:pPr>
              <w:adjustRightInd w:val="0"/>
              <w:ind w:left="62" w:right="62"/>
              <w:jc w:val="center"/>
              <w:rPr>
                <w:color w:val="000000"/>
                <w:sz w:val="18"/>
                <w:szCs w:val="18"/>
              </w:rPr>
            </w:pPr>
            <w:r w:rsidRPr="00E13BCA">
              <w:rPr>
                <w:color w:val="000000"/>
                <w:sz w:val="18"/>
                <w:szCs w:val="18"/>
              </w:rPr>
              <w:t>Emgi oranı (%)</w:t>
            </w:r>
          </w:p>
          <w:p w:rsidR="00E13BCA" w:rsidRPr="00E13BCA" w:rsidRDefault="00E13BCA" w:rsidP="00E13BCA">
            <w:pPr>
              <w:adjustRightInd w:val="0"/>
              <w:ind w:left="62" w:right="62"/>
              <w:jc w:val="center"/>
              <w:rPr>
                <w:color w:val="000000"/>
                <w:sz w:val="18"/>
                <w:szCs w:val="18"/>
              </w:rPr>
            </w:pPr>
            <w:r w:rsidRPr="00E13BCA">
              <w:rPr>
                <w:color w:val="000000"/>
                <w:sz w:val="18"/>
                <w:szCs w:val="18"/>
              </w:rPr>
              <w:t>Ort.±St. hata</w:t>
            </w:r>
          </w:p>
          <w:p w:rsidR="00E13BCA" w:rsidRPr="00E13BCA" w:rsidRDefault="00E13BCA" w:rsidP="00E13BCA">
            <w:pPr>
              <w:adjustRightInd w:val="0"/>
              <w:ind w:left="62" w:right="62"/>
              <w:jc w:val="center"/>
              <w:rPr>
                <w:color w:val="000000"/>
                <w:sz w:val="18"/>
                <w:szCs w:val="18"/>
              </w:rPr>
            </w:pPr>
            <w:r w:rsidRPr="00E13BCA">
              <w:rPr>
                <w:color w:val="000000"/>
                <w:sz w:val="18"/>
                <w:szCs w:val="18"/>
              </w:rPr>
              <w:t>(min-max)</w:t>
            </w:r>
          </w:p>
        </w:tc>
      </w:tr>
      <w:tr w:rsidR="00E13BCA" w:rsidRPr="00E13BCA" w:rsidTr="00E13BCA">
        <w:trPr>
          <w:cantSplit/>
          <w:trHeight w:hRule="exact" w:val="397"/>
          <w:tblHeader/>
        </w:trPr>
        <w:tc>
          <w:tcPr>
            <w:tcW w:w="279" w:type="dxa"/>
            <w:vMerge w:val="restart"/>
            <w:shd w:val="clear" w:color="auto" w:fill="FFFFFF"/>
            <w:textDirection w:val="btLr"/>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1998</w:t>
            </w: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0.50 (4)</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4.31±1.91 </w:t>
            </w:r>
          </w:p>
          <w:p w:rsidR="00E13BCA" w:rsidRPr="00E13BCA" w:rsidRDefault="00E13BCA" w:rsidP="00E13BCA">
            <w:pPr>
              <w:jc w:val="center"/>
              <w:rPr>
                <w:sz w:val="18"/>
                <w:szCs w:val="18"/>
              </w:rPr>
            </w:pPr>
            <w:r w:rsidRPr="00E13BCA">
              <w:rPr>
                <w:color w:val="000000"/>
                <w:sz w:val="18"/>
                <w:szCs w:val="18"/>
              </w:rPr>
              <w:t>(1.75-10.00)</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387.94±23.97 </w:t>
            </w:r>
          </w:p>
          <w:p w:rsidR="00E13BCA" w:rsidRPr="00E13BCA" w:rsidRDefault="00E13BCA" w:rsidP="00E13BCA">
            <w:pPr>
              <w:jc w:val="center"/>
              <w:rPr>
                <w:sz w:val="18"/>
                <w:szCs w:val="18"/>
              </w:rPr>
            </w:pPr>
            <w:r w:rsidRPr="00E13BCA">
              <w:rPr>
                <w:color w:val="000000"/>
                <w:sz w:val="18"/>
                <w:szCs w:val="18"/>
              </w:rPr>
              <w:t>(346.25-448.00)</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24.35±0.71 </w:t>
            </w:r>
          </w:p>
          <w:p w:rsidR="00E13BCA" w:rsidRPr="00E13BCA" w:rsidRDefault="00E13BCA" w:rsidP="00E13BCA">
            <w:pPr>
              <w:jc w:val="center"/>
              <w:rPr>
                <w:sz w:val="18"/>
                <w:szCs w:val="18"/>
              </w:rPr>
            </w:pPr>
            <w:r w:rsidRPr="00E13BCA">
              <w:rPr>
                <w:color w:val="000000"/>
                <w:sz w:val="18"/>
                <w:szCs w:val="18"/>
              </w:rPr>
              <w:t>(22.53-25.84)</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25.92±0.29</w:t>
            </w:r>
          </w:p>
          <w:p w:rsidR="00E13BCA" w:rsidRPr="00E13BCA" w:rsidRDefault="00E13BCA" w:rsidP="00E13BCA">
            <w:pPr>
              <w:jc w:val="center"/>
              <w:rPr>
                <w:color w:val="000000"/>
                <w:sz w:val="18"/>
                <w:szCs w:val="18"/>
              </w:rPr>
            </w:pPr>
            <w:r w:rsidRPr="00E13BCA">
              <w:rPr>
                <w:color w:val="000000"/>
                <w:sz w:val="18"/>
                <w:szCs w:val="18"/>
              </w:rPr>
              <w:t>(25.13-26.51)</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3.00±0.88 </w:t>
            </w:r>
          </w:p>
          <w:p w:rsidR="00E13BCA" w:rsidRPr="00E13BCA" w:rsidRDefault="00E13BCA" w:rsidP="00E13BCA">
            <w:pPr>
              <w:jc w:val="center"/>
              <w:rPr>
                <w:color w:val="000000"/>
                <w:sz w:val="18"/>
                <w:szCs w:val="18"/>
              </w:rPr>
            </w:pPr>
            <w:r w:rsidRPr="00E13BCA">
              <w:rPr>
                <w:color w:val="000000"/>
                <w:sz w:val="18"/>
                <w:szCs w:val="18"/>
              </w:rPr>
              <w:t>(1.80-5.60)</w:t>
            </w:r>
          </w:p>
        </w:tc>
      </w:tr>
      <w:tr w:rsidR="00E13BCA" w:rsidRPr="00E13BCA" w:rsidTr="00E13BCA">
        <w:trPr>
          <w:cantSplit/>
          <w:trHeight w:hRule="exact" w:val="397"/>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0.75 (4)</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3.56±1.08</w:t>
            </w:r>
          </w:p>
          <w:p w:rsidR="00E13BCA" w:rsidRPr="00E13BCA" w:rsidRDefault="00E13BCA" w:rsidP="00E13BCA">
            <w:pPr>
              <w:jc w:val="center"/>
              <w:rPr>
                <w:sz w:val="18"/>
                <w:szCs w:val="18"/>
              </w:rPr>
            </w:pPr>
            <w:r w:rsidRPr="00E13BCA">
              <w:rPr>
                <w:color w:val="000000"/>
                <w:sz w:val="18"/>
                <w:szCs w:val="18"/>
              </w:rPr>
              <w:t>(1.50-6.50)</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380.50±15.09 </w:t>
            </w:r>
          </w:p>
          <w:p w:rsidR="00E13BCA" w:rsidRPr="00E13BCA" w:rsidRDefault="00E13BCA" w:rsidP="00E13BCA">
            <w:pPr>
              <w:jc w:val="center"/>
              <w:rPr>
                <w:sz w:val="18"/>
                <w:szCs w:val="18"/>
              </w:rPr>
            </w:pPr>
            <w:r w:rsidRPr="00E13BCA">
              <w:rPr>
                <w:color w:val="000000"/>
                <w:sz w:val="18"/>
                <w:szCs w:val="18"/>
              </w:rPr>
              <w:t>(337.50-404.50)</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24.27±1.11 </w:t>
            </w:r>
          </w:p>
          <w:p w:rsidR="00E13BCA" w:rsidRPr="00E13BCA" w:rsidRDefault="00E13BCA" w:rsidP="00E13BCA">
            <w:pPr>
              <w:jc w:val="center"/>
              <w:rPr>
                <w:sz w:val="18"/>
                <w:szCs w:val="18"/>
              </w:rPr>
            </w:pPr>
            <w:r w:rsidRPr="00E13BCA">
              <w:rPr>
                <w:color w:val="000000"/>
                <w:sz w:val="18"/>
                <w:szCs w:val="18"/>
              </w:rPr>
              <w:t>(22.20-27.35)</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24.85±1.05</w:t>
            </w:r>
          </w:p>
          <w:p w:rsidR="00E13BCA" w:rsidRPr="00E13BCA" w:rsidRDefault="00E13BCA" w:rsidP="00E13BCA">
            <w:pPr>
              <w:jc w:val="center"/>
              <w:rPr>
                <w:color w:val="000000"/>
                <w:sz w:val="18"/>
                <w:szCs w:val="18"/>
              </w:rPr>
            </w:pPr>
            <w:r w:rsidRPr="00E13BCA">
              <w:rPr>
                <w:color w:val="000000"/>
                <w:sz w:val="18"/>
                <w:szCs w:val="18"/>
              </w:rPr>
              <w:t>(23.15-27.82)</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2.35±0.87</w:t>
            </w:r>
          </w:p>
          <w:p w:rsidR="00E13BCA" w:rsidRPr="00E13BCA" w:rsidRDefault="00E13BCA" w:rsidP="00E13BCA">
            <w:pPr>
              <w:jc w:val="center"/>
              <w:rPr>
                <w:color w:val="000000"/>
                <w:sz w:val="18"/>
                <w:szCs w:val="18"/>
              </w:rPr>
            </w:pPr>
            <w:r w:rsidRPr="00E13BCA">
              <w:rPr>
                <w:color w:val="000000"/>
                <w:sz w:val="18"/>
                <w:szCs w:val="18"/>
              </w:rPr>
              <w:t>(0.80-4.40)</w:t>
            </w:r>
          </w:p>
        </w:tc>
      </w:tr>
      <w:tr w:rsidR="00E13BCA" w:rsidRPr="00E13BCA" w:rsidTr="00E13BCA">
        <w:trPr>
          <w:cantSplit/>
          <w:trHeight w:hRule="exact" w:val="397"/>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1.00 (3)</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10.06±4.04 </w:t>
            </w:r>
          </w:p>
          <w:p w:rsidR="00E13BCA" w:rsidRPr="00E13BCA" w:rsidRDefault="00E13BCA" w:rsidP="00E13BCA">
            <w:pPr>
              <w:jc w:val="center"/>
              <w:rPr>
                <w:sz w:val="18"/>
                <w:szCs w:val="18"/>
              </w:rPr>
            </w:pPr>
            <w:r w:rsidRPr="00E13BCA">
              <w:rPr>
                <w:color w:val="000000"/>
                <w:sz w:val="18"/>
                <w:szCs w:val="18"/>
              </w:rPr>
              <w:t>(2.50-21.50)</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405.19±24.14 </w:t>
            </w:r>
          </w:p>
          <w:p w:rsidR="00E13BCA" w:rsidRPr="00E13BCA" w:rsidRDefault="00E13BCA" w:rsidP="00E13BCA">
            <w:pPr>
              <w:jc w:val="center"/>
              <w:rPr>
                <w:sz w:val="18"/>
                <w:szCs w:val="18"/>
              </w:rPr>
            </w:pPr>
            <w:r w:rsidRPr="00E13BCA">
              <w:rPr>
                <w:color w:val="000000"/>
                <w:sz w:val="18"/>
                <w:szCs w:val="18"/>
              </w:rPr>
              <w:t>(346.25-457.50)</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23.93±1.39 </w:t>
            </w:r>
          </w:p>
          <w:p w:rsidR="00E13BCA" w:rsidRPr="00E13BCA" w:rsidRDefault="00E13BCA" w:rsidP="00E13BCA">
            <w:pPr>
              <w:jc w:val="center"/>
              <w:rPr>
                <w:sz w:val="18"/>
                <w:szCs w:val="18"/>
              </w:rPr>
            </w:pPr>
            <w:r w:rsidRPr="00E13BCA">
              <w:rPr>
                <w:color w:val="000000"/>
                <w:sz w:val="18"/>
                <w:szCs w:val="18"/>
              </w:rPr>
              <w:t>(20.92-26.43)</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25.22±0.90</w:t>
            </w:r>
          </w:p>
          <w:p w:rsidR="00E13BCA" w:rsidRPr="00E13BCA" w:rsidRDefault="00E13BCA" w:rsidP="00E13BCA">
            <w:pPr>
              <w:jc w:val="center"/>
              <w:rPr>
                <w:color w:val="000000"/>
                <w:sz w:val="18"/>
                <w:szCs w:val="18"/>
              </w:rPr>
            </w:pPr>
            <w:r w:rsidRPr="00E13BCA">
              <w:rPr>
                <w:color w:val="000000"/>
                <w:sz w:val="18"/>
                <w:szCs w:val="18"/>
              </w:rPr>
              <w:t>(23.86-27.87)</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3.70±1.55 </w:t>
            </w:r>
          </w:p>
          <w:p w:rsidR="00E13BCA" w:rsidRPr="00E13BCA" w:rsidRDefault="00E13BCA" w:rsidP="00E13BCA">
            <w:pPr>
              <w:jc w:val="center"/>
              <w:rPr>
                <w:color w:val="000000"/>
                <w:sz w:val="18"/>
                <w:szCs w:val="18"/>
              </w:rPr>
            </w:pPr>
            <w:r w:rsidRPr="00E13BCA">
              <w:rPr>
                <w:color w:val="000000"/>
                <w:sz w:val="18"/>
                <w:szCs w:val="18"/>
              </w:rPr>
              <w:t>(1.20-8.20)</w:t>
            </w:r>
          </w:p>
        </w:tc>
      </w:tr>
      <w:tr w:rsidR="00E13BCA" w:rsidRPr="00E13BCA" w:rsidTr="00E13BCA">
        <w:trPr>
          <w:cantSplit/>
          <w:trHeight w:hRule="exact" w:val="397"/>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1.25 (4)</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6.92±1.64 </w:t>
            </w:r>
          </w:p>
          <w:p w:rsidR="00E13BCA" w:rsidRPr="00E13BCA" w:rsidRDefault="00E13BCA" w:rsidP="00E13BCA">
            <w:pPr>
              <w:jc w:val="center"/>
              <w:rPr>
                <w:sz w:val="18"/>
                <w:szCs w:val="18"/>
              </w:rPr>
            </w:pPr>
            <w:r w:rsidRPr="00E13BCA">
              <w:rPr>
                <w:color w:val="000000"/>
                <w:sz w:val="18"/>
                <w:szCs w:val="18"/>
              </w:rPr>
              <w:t>(3.75-9.25)</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442.50±89.54 </w:t>
            </w:r>
          </w:p>
          <w:p w:rsidR="00E13BCA" w:rsidRPr="00E13BCA" w:rsidRDefault="00E13BCA" w:rsidP="00E13BCA">
            <w:pPr>
              <w:jc w:val="center"/>
              <w:rPr>
                <w:sz w:val="18"/>
                <w:szCs w:val="18"/>
              </w:rPr>
            </w:pPr>
            <w:r w:rsidRPr="00E13BCA">
              <w:rPr>
                <w:color w:val="000000"/>
                <w:sz w:val="18"/>
                <w:szCs w:val="18"/>
              </w:rPr>
              <w:t>(308.75-612.50)</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21.57±0.88 </w:t>
            </w:r>
          </w:p>
          <w:p w:rsidR="00E13BCA" w:rsidRPr="00E13BCA" w:rsidRDefault="00E13BCA" w:rsidP="00E13BCA">
            <w:pPr>
              <w:jc w:val="center"/>
              <w:rPr>
                <w:sz w:val="18"/>
                <w:szCs w:val="18"/>
              </w:rPr>
            </w:pPr>
            <w:r w:rsidRPr="00E13BCA">
              <w:rPr>
                <w:color w:val="000000"/>
                <w:sz w:val="18"/>
                <w:szCs w:val="18"/>
              </w:rPr>
              <w:t>(20.68-23.33)</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25.89±0.55</w:t>
            </w:r>
          </w:p>
          <w:p w:rsidR="00E13BCA" w:rsidRPr="00E13BCA" w:rsidRDefault="00E13BCA" w:rsidP="00E13BCA">
            <w:pPr>
              <w:jc w:val="center"/>
              <w:rPr>
                <w:color w:val="000000"/>
                <w:sz w:val="18"/>
                <w:szCs w:val="18"/>
              </w:rPr>
            </w:pPr>
            <w:r w:rsidRPr="00E13BCA">
              <w:rPr>
                <w:color w:val="000000"/>
                <w:sz w:val="18"/>
                <w:szCs w:val="18"/>
              </w:rPr>
              <w:t>(24.82-26.68)</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3.87±0.67 </w:t>
            </w:r>
          </w:p>
          <w:p w:rsidR="00E13BCA" w:rsidRPr="00E13BCA" w:rsidRDefault="00E13BCA" w:rsidP="00E13BCA">
            <w:pPr>
              <w:jc w:val="center"/>
              <w:rPr>
                <w:color w:val="000000"/>
                <w:sz w:val="18"/>
                <w:szCs w:val="18"/>
              </w:rPr>
            </w:pPr>
            <w:r w:rsidRPr="00E13BCA">
              <w:rPr>
                <w:color w:val="000000"/>
                <w:sz w:val="18"/>
                <w:szCs w:val="18"/>
              </w:rPr>
              <w:t>(3.20-5.20)</w:t>
            </w:r>
          </w:p>
        </w:tc>
      </w:tr>
      <w:tr w:rsidR="00E13BCA" w:rsidRPr="00E13BCA" w:rsidTr="00E13BCA">
        <w:trPr>
          <w:cantSplit/>
          <w:trHeight w:hRule="exact" w:val="397"/>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Şahit (4)</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0.00±0.00 </w:t>
            </w:r>
          </w:p>
          <w:p w:rsidR="00E13BCA" w:rsidRPr="00E13BCA" w:rsidRDefault="00E13BCA" w:rsidP="00E13BCA">
            <w:pPr>
              <w:jc w:val="center"/>
              <w:rPr>
                <w:sz w:val="18"/>
                <w:szCs w:val="18"/>
              </w:rPr>
            </w:pPr>
            <w:r w:rsidRPr="00E13BCA">
              <w:rPr>
                <w:color w:val="000000"/>
                <w:sz w:val="18"/>
                <w:szCs w:val="18"/>
              </w:rPr>
              <w:t>(0.00-0.00)</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402.44±22.19</w:t>
            </w:r>
          </w:p>
          <w:p w:rsidR="00E13BCA" w:rsidRPr="00E13BCA" w:rsidRDefault="00E13BCA" w:rsidP="00E13BCA">
            <w:pPr>
              <w:jc w:val="center"/>
              <w:rPr>
                <w:sz w:val="18"/>
                <w:szCs w:val="18"/>
              </w:rPr>
            </w:pPr>
            <w:r w:rsidRPr="00E13BCA">
              <w:rPr>
                <w:color w:val="000000"/>
                <w:sz w:val="18"/>
                <w:szCs w:val="18"/>
              </w:rPr>
              <w:t>(354.75-452.50)</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21.17±1.15 </w:t>
            </w:r>
          </w:p>
          <w:p w:rsidR="00E13BCA" w:rsidRPr="00E13BCA" w:rsidRDefault="00E13BCA" w:rsidP="00E13BCA">
            <w:pPr>
              <w:jc w:val="center"/>
              <w:rPr>
                <w:sz w:val="18"/>
                <w:szCs w:val="18"/>
              </w:rPr>
            </w:pPr>
            <w:r w:rsidRPr="00E13BCA">
              <w:rPr>
                <w:color w:val="000000"/>
                <w:sz w:val="18"/>
                <w:szCs w:val="18"/>
              </w:rPr>
              <w:t>(19.41-24.37)</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24.60±1.17</w:t>
            </w:r>
          </w:p>
          <w:p w:rsidR="00E13BCA" w:rsidRPr="00E13BCA" w:rsidRDefault="00E13BCA" w:rsidP="00E13BCA">
            <w:pPr>
              <w:jc w:val="center"/>
              <w:rPr>
                <w:color w:val="000000"/>
                <w:sz w:val="18"/>
                <w:szCs w:val="18"/>
              </w:rPr>
            </w:pPr>
            <w:r w:rsidRPr="00E13BCA">
              <w:rPr>
                <w:color w:val="000000"/>
                <w:sz w:val="18"/>
                <w:szCs w:val="18"/>
              </w:rPr>
              <w:t>(21.79-27.18)</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0.00±0.00 </w:t>
            </w:r>
          </w:p>
          <w:p w:rsidR="00E13BCA" w:rsidRPr="00E13BCA" w:rsidRDefault="00E13BCA" w:rsidP="00E13BCA">
            <w:pPr>
              <w:jc w:val="center"/>
              <w:rPr>
                <w:color w:val="000000"/>
                <w:sz w:val="18"/>
                <w:szCs w:val="18"/>
              </w:rPr>
            </w:pPr>
            <w:r w:rsidRPr="00E13BCA">
              <w:rPr>
                <w:color w:val="000000"/>
                <w:sz w:val="18"/>
                <w:szCs w:val="18"/>
              </w:rPr>
              <w:t>(0.00-0.00)</w:t>
            </w:r>
          </w:p>
        </w:tc>
      </w:tr>
      <w:tr w:rsidR="00E13BCA" w:rsidRPr="00E13BCA" w:rsidTr="00E13BCA">
        <w:trPr>
          <w:cantSplit/>
          <w:trHeight w:hRule="exact" w:val="397"/>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Ortalama (19)</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4.87±1.20</w:t>
            </w:r>
          </w:p>
          <w:p w:rsidR="00E13BCA" w:rsidRPr="00E13BCA" w:rsidRDefault="00E13BCA" w:rsidP="00E13BCA">
            <w:pPr>
              <w:jc w:val="center"/>
              <w:rPr>
                <w:color w:val="000000"/>
                <w:sz w:val="18"/>
                <w:szCs w:val="18"/>
              </w:rPr>
            </w:pPr>
            <w:r w:rsidRPr="00E13BCA">
              <w:rPr>
                <w:color w:val="000000"/>
                <w:sz w:val="18"/>
                <w:szCs w:val="18"/>
              </w:rPr>
              <w:t>(0.00-21.50)</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401.67±15.12</w:t>
            </w:r>
          </w:p>
          <w:p w:rsidR="00E13BCA" w:rsidRPr="00E13BCA" w:rsidRDefault="00E13BCA" w:rsidP="00E13BCA">
            <w:pPr>
              <w:jc w:val="center"/>
              <w:rPr>
                <w:color w:val="000000"/>
                <w:sz w:val="18"/>
                <w:szCs w:val="18"/>
              </w:rPr>
            </w:pPr>
            <w:r w:rsidRPr="00E13BCA">
              <w:rPr>
                <w:color w:val="000000"/>
                <w:sz w:val="18"/>
                <w:szCs w:val="18"/>
              </w:rPr>
              <w:t>(308.75-612.50)</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23.13±0.54</w:t>
            </w:r>
          </w:p>
          <w:p w:rsidR="00E13BCA" w:rsidRPr="00E13BCA" w:rsidRDefault="00E13BCA" w:rsidP="00E13BCA">
            <w:pPr>
              <w:jc w:val="center"/>
              <w:rPr>
                <w:color w:val="000000"/>
                <w:sz w:val="18"/>
                <w:szCs w:val="18"/>
              </w:rPr>
            </w:pPr>
            <w:r w:rsidRPr="00E13BCA">
              <w:rPr>
                <w:color w:val="000000"/>
                <w:sz w:val="18"/>
                <w:szCs w:val="18"/>
              </w:rPr>
              <w:t>(19.41-27.35)</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25.27±0.37</w:t>
            </w:r>
          </w:p>
          <w:p w:rsidR="00E13BCA" w:rsidRPr="00E13BCA" w:rsidRDefault="00E13BCA" w:rsidP="00E13BCA">
            <w:pPr>
              <w:jc w:val="center"/>
              <w:rPr>
                <w:color w:val="000000"/>
                <w:sz w:val="18"/>
                <w:szCs w:val="18"/>
              </w:rPr>
            </w:pPr>
            <w:r w:rsidRPr="00E13BCA">
              <w:rPr>
                <w:color w:val="000000"/>
                <w:sz w:val="18"/>
                <w:szCs w:val="18"/>
              </w:rPr>
              <w:t>(21.79-27.87)</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2.52±0.50</w:t>
            </w:r>
          </w:p>
          <w:p w:rsidR="00E13BCA" w:rsidRPr="00E13BCA" w:rsidRDefault="00E13BCA" w:rsidP="00E13BCA">
            <w:pPr>
              <w:jc w:val="center"/>
              <w:rPr>
                <w:color w:val="000000"/>
                <w:sz w:val="18"/>
                <w:szCs w:val="18"/>
              </w:rPr>
            </w:pPr>
            <w:r w:rsidRPr="00E13BCA">
              <w:rPr>
                <w:color w:val="000000"/>
                <w:sz w:val="18"/>
                <w:szCs w:val="18"/>
              </w:rPr>
              <w:t>(0.00-8.20)</w:t>
            </w:r>
          </w:p>
        </w:tc>
      </w:tr>
      <w:tr w:rsidR="00E13BCA" w:rsidRPr="00E13BCA" w:rsidTr="00E13BCA">
        <w:trPr>
          <w:cantSplit/>
          <w:trHeight w:hRule="exact" w:val="397"/>
          <w:tblHeader/>
        </w:trPr>
        <w:tc>
          <w:tcPr>
            <w:tcW w:w="279" w:type="dxa"/>
            <w:vMerge w:val="restart"/>
            <w:shd w:val="clear" w:color="auto" w:fill="FFFFFF"/>
            <w:textDirection w:val="btLr"/>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1999</w:t>
            </w: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0.50 (8)</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5.53±1.27 </w:t>
            </w:r>
          </w:p>
          <w:p w:rsidR="00E13BCA" w:rsidRPr="00E13BCA" w:rsidRDefault="00E13BCA" w:rsidP="00E13BCA">
            <w:pPr>
              <w:jc w:val="center"/>
              <w:rPr>
                <w:sz w:val="18"/>
                <w:szCs w:val="18"/>
              </w:rPr>
            </w:pPr>
            <w:r w:rsidRPr="00E13BCA">
              <w:rPr>
                <w:color w:val="000000"/>
                <w:sz w:val="18"/>
                <w:szCs w:val="18"/>
              </w:rPr>
              <w:t>(2.00-13.50)</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496.31±26.74 </w:t>
            </w:r>
          </w:p>
          <w:p w:rsidR="00E13BCA" w:rsidRPr="00E13BCA" w:rsidRDefault="00E13BCA" w:rsidP="00E13BCA">
            <w:pPr>
              <w:jc w:val="center"/>
              <w:rPr>
                <w:sz w:val="18"/>
                <w:szCs w:val="18"/>
              </w:rPr>
            </w:pPr>
            <w:r w:rsidRPr="00E13BCA">
              <w:rPr>
                <w:color w:val="000000"/>
                <w:sz w:val="18"/>
                <w:szCs w:val="18"/>
              </w:rPr>
              <w:t>(309.00-576.75)</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27.70±0.81 </w:t>
            </w:r>
          </w:p>
          <w:p w:rsidR="00E13BCA" w:rsidRPr="00E13BCA" w:rsidRDefault="00E13BCA" w:rsidP="00E13BCA">
            <w:pPr>
              <w:jc w:val="center"/>
              <w:rPr>
                <w:sz w:val="18"/>
                <w:szCs w:val="18"/>
              </w:rPr>
            </w:pPr>
            <w:r w:rsidRPr="00E13BCA">
              <w:rPr>
                <w:color w:val="000000"/>
                <w:sz w:val="18"/>
                <w:szCs w:val="18"/>
              </w:rPr>
              <w:t>(22.75-30.98)</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44.24±1.26</w:t>
            </w:r>
          </w:p>
          <w:p w:rsidR="00E13BCA" w:rsidRPr="00E13BCA" w:rsidRDefault="00E13BCA" w:rsidP="00E13BCA">
            <w:pPr>
              <w:jc w:val="center"/>
              <w:rPr>
                <w:color w:val="000000"/>
                <w:sz w:val="18"/>
                <w:szCs w:val="18"/>
              </w:rPr>
            </w:pPr>
            <w:r w:rsidRPr="00E13BCA">
              <w:rPr>
                <w:color w:val="000000"/>
                <w:sz w:val="18"/>
                <w:szCs w:val="18"/>
              </w:rPr>
              <w:t>(40.85-47.54)</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2.42±0.88 </w:t>
            </w:r>
          </w:p>
          <w:p w:rsidR="00E13BCA" w:rsidRPr="00E13BCA" w:rsidRDefault="00E13BCA" w:rsidP="00E13BCA">
            <w:pPr>
              <w:jc w:val="center"/>
              <w:rPr>
                <w:color w:val="000000"/>
                <w:sz w:val="18"/>
                <w:szCs w:val="18"/>
              </w:rPr>
            </w:pPr>
            <w:r w:rsidRPr="00E13BCA">
              <w:rPr>
                <w:color w:val="000000"/>
                <w:sz w:val="18"/>
                <w:szCs w:val="18"/>
              </w:rPr>
              <w:t>(0.20-8.30)</w:t>
            </w:r>
          </w:p>
        </w:tc>
      </w:tr>
      <w:tr w:rsidR="00E13BCA" w:rsidRPr="00E13BCA" w:rsidTr="00E13BCA">
        <w:trPr>
          <w:cantSplit/>
          <w:trHeight w:hRule="exact" w:val="397"/>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0.75 (7)</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3.79±0.56 </w:t>
            </w:r>
          </w:p>
          <w:p w:rsidR="00E13BCA" w:rsidRPr="00E13BCA" w:rsidRDefault="00E13BCA" w:rsidP="00E13BCA">
            <w:pPr>
              <w:jc w:val="center"/>
              <w:rPr>
                <w:sz w:val="18"/>
                <w:szCs w:val="18"/>
              </w:rPr>
            </w:pPr>
            <w:r w:rsidRPr="00E13BCA">
              <w:rPr>
                <w:color w:val="000000"/>
                <w:sz w:val="18"/>
                <w:szCs w:val="18"/>
              </w:rPr>
              <w:t>(2.00-5.75)</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554.04±30.85 </w:t>
            </w:r>
          </w:p>
          <w:p w:rsidR="00E13BCA" w:rsidRPr="00E13BCA" w:rsidRDefault="00E13BCA" w:rsidP="00E13BCA">
            <w:pPr>
              <w:jc w:val="center"/>
              <w:rPr>
                <w:sz w:val="18"/>
                <w:szCs w:val="18"/>
              </w:rPr>
            </w:pPr>
            <w:r w:rsidRPr="00E13BCA">
              <w:rPr>
                <w:color w:val="000000"/>
                <w:sz w:val="18"/>
                <w:szCs w:val="18"/>
              </w:rPr>
              <w:t>(444.5-661.75)</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27.49±0.64 </w:t>
            </w:r>
          </w:p>
          <w:p w:rsidR="00E13BCA" w:rsidRPr="00E13BCA" w:rsidRDefault="00E13BCA" w:rsidP="00E13BCA">
            <w:pPr>
              <w:jc w:val="center"/>
              <w:rPr>
                <w:sz w:val="18"/>
                <w:szCs w:val="18"/>
              </w:rPr>
            </w:pPr>
            <w:r w:rsidRPr="00E13BCA">
              <w:rPr>
                <w:color w:val="000000"/>
                <w:sz w:val="18"/>
                <w:szCs w:val="18"/>
              </w:rPr>
              <w:t>(25.61-30.06)</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41.22±2.47</w:t>
            </w:r>
          </w:p>
          <w:p w:rsidR="00E13BCA" w:rsidRPr="00E13BCA" w:rsidRDefault="00E13BCA" w:rsidP="00E13BCA">
            <w:pPr>
              <w:jc w:val="center"/>
              <w:rPr>
                <w:color w:val="000000"/>
                <w:sz w:val="18"/>
                <w:szCs w:val="18"/>
              </w:rPr>
            </w:pPr>
            <w:r w:rsidRPr="00E13BCA">
              <w:rPr>
                <w:color w:val="000000"/>
                <w:sz w:val="18"/>
                <w:szCs w:val="18"/>
              </w:rPr>
              <w:t>(33.63-51.62)</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0.85±0.21 </w:t>
            </w:r>
          </w:p>
          <w:p w:rsidR="00E13BCA" w:rsidRPr="00E13BCA" w:rsidRDefault="00E13BCA" w:rsidP="00E13BCA">
            <w:pPr>
              <w:jc w:val="center"/>
              <w:rPr>
                <w:color w:val="000000"/>
                <w:sz w:val="18"/>
                <w:szCs w:val="18"/>
              </w:rPr>
            </w:pPr>
            <w:r w:rsidRPr="00E13BCA">
              <w:rPr>
                <w:color w:val="000000"/>
                <w:sz w:val="18"/>
                <w:szCs w:val="18"/>
              </w:rPr>
              <w:t>(0.40-1.80)</w:t>
            </w:r>
          </w:p>
        </w:tc>
      </w:tr>
      <w:tr w:rsidR="00E13BCA" w:rsidRPr="00E13BCA" w:rsidTr="00E13BCA">
        <w:trPr>
          <w:cantSplit/>
          <w:trHeight w:hRule="exact" w:val="397"/>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1.00 (7)</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6.64±1.48 </w:t>
            </w:r>
          </w:p>
          <w:p w:rsidR="00E13BCA" w:rsidRPr="00E13BCA" w:rsidRDefault="00E13BCA" w:rsidP="00E13BCA">
            <w:pPr>
              <w:jc w:val="center"/>
              <w:rPr>
                <w:sz w:val="18"/>
                <w:szCs w:val="18"/>
              </w:rPr>
            </w:pPr>
            <w:r w:rsidRPr="00E13BCA">
              <w:rPr>
                <w:color w:val="000000"/>
                <w:sz w:val="18"/>
                <w:szCs w:val="18"/>
              </w:rPr>
              <w:t>(1.75-11.75)</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540.82±26.32 </w:t>
            </w:r>
          </w:p>
          <w:p w:rsidR="00E13BCA" w:rsidRPr="00E13BCA" w:rsidRDefault="00E13BCA" w:rsidP="00E13BCA">
            <w:pPr>
              <w:jc w:val="center"/>
              <w:rPr>
                <w:sz w:val="18"/>
                <w:szCs w:val="18"/>
              </w:rPr>
            </w:pPr>
            <w:r w:rsidRPr="00E13BCA">
              <w:rPr>
                <w:color w:val="000000"/>
                <w:sz w:val="18"/>
                <w:szCs w:val="18"/>
              </w:rPr>
              <w:t>(416.75-612.50)</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27.68±0.54 </w:t>
            </w:r>
          </w:p>
          <w:p w:rsidR="00E13BCA" w:rsidRPr="00E13BCA" w:rsidRDefault="00E13BCA" w:rsidP="00E13BCA">
            <w:pPr>
              <w:jc w:val="center"/>
              <w:rPr>
                <w:sz w:val="18"/>
                <w:szCs w:val="18"/>
              </w:rPr>
            </w:pPr>
            <w:r w:rsidRPr="00E13BCA">
              <w:rPr>
                <w:color w:val="000000"/>
                <w:sz w:val="18"/>
                <w:szCs w:val="18"/>
              </w:rPr>
              <w:t>(26.05-30.34)</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40.32±1.80</w:t>
            </w:r>
          </w:p>
          <w:p w:rsidR="00E13BCA" w:rsidRPr="00E13BCA" w:rsidRDefault="00E13BCA" w:rsidP="00E13BCA">
            <w:pPr>
              <w:jc w:val="center"/>
              <w:rPr>
                <w:color w:val="000000"/>
                <w:sz w:val="18"/>
                <w:szCs w:val="18"/>
              </w:rPr>
            </w:pPr>
            <w:r w:rsidRPr="00E13BCA">
              <w:rPr>
                <w:color w:val="000000"/>
                <w:sz w:val="18"/>
                <w:szCs w:val="18"/>
              </w:rPr>
              <w:t>(33.79-46.85)</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2.23±0.58 </w:t>
            </w:r>
          </w:p>
          <w:p w:rsidR="00E13BCA" w:rsidRPr="00E13BCA" w:rsidRDefault="00E13BCA" w:rsidP="00E13BCA">
            <w:pPr>
              <w:jc w:val="center"/>
              <w:rPr>
                <w:color w:val="000000"/>
                <w:sz w:val="18"/>
                <w:szCs w:val="18"/>
              </w:rPr>
            </w:pPr>
            <w:r w:rsidRPr="00E13BCA">
              <w:rPr>
                <w:color w:val="000000"/>
                <w:sz w:val="18"/>
                <w:szCs w:val="18"/>
              </w:rPr>
              <w:t>(0.10-4.10)</w:t>
            </w:r>
          </w:p>
        </w:tc>
      </w:tr>
      <w:tr w:rsidR="00E13BCA" w:rsidRPr="00E13BCA" w:rsidTr="00E13BCA">
        <w:trPr>
          <w:cantSplit/>
          <w:trHeight w:hRule="exact" w:val="397"/>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1.25 (8)</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5.38±0.89 </w:t>
            </w:r>
          </w:p>
          <w:p w:rsidR="00E13BCA" w:rsidRPr="00E13BCA" w:rsidRDefault="00E13BCA" w:rsidP="00E13BCA">
            <w:pPr>
              <w:jc w:val="center"/>
              <w:rPr>
                <w:sz w:val="18"/>
                <w:szCs w:val="18"/>
              </w:rPr>
            </w:pPr>
            <w:r w:rsidRPr="00E13BCA">
              <w:rPr>
                <w:color w:val="000000"/>
                <w:sz w:val="18"/>
                <w:szCs w:val="18"/>
              </w:rPr>
              <w:t>(1.75-8.75)</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552.41±23.29 </w:t>
            </w:r>
          </w:p>
          <w:p w:rsidR="00E13BCA" w:rsidRPr="00E13BCA" w:rsidRDefault="00E13BCA" w:rsidP="00E13BCA">
            <w:pPr>
              <w:jc w:val="center"/>
              <w:rPr>
                <w:sz w:val="18"/>
                <w:szCs w:val="18"/>
              </w:rPr>
            </w:pPr>
            <w:r w:rsidRPr="00E13BCA">
              <w:rPr>
                <w:color w:val="000000"/>
                <w:sz w:val="18"/>
                <w:szCs w:val="18"/>
              </w:rPr>
              <w:t>(462.75-637.50)</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27.29±0.42 </w:t>
            </w:r>
          </w:p>
          <w:p w:rsidR="00E13BCA" w:rsidRPr="00E13BCA" w:rsidRDefault="00E13BCA" w:rsidP="00E13BCA">
            <w:pPr>
              <w:jc w:val="center"/>
              <w:rPr>
                <w:sz w:val="18"/>
                <w:szCs w:val="18"/>
              </w:rPr>
            </w:pPr>
            <w:r w:rsidRPr="00E13BCA">
              <w:rPr>
                <w:color w:val="000000"/>
                <w:sz w:val="18"/>
                <w:szCs w:val="18"/>
              </w:rPr>
              <w:t>(25.47-28.90)</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42.13±1.90</w:t>
            </w:r>
          </w:p>
          <w:p w:rsidR="00E13BCA" w:rsidRPr="00E13BCA" w:rsidRDefault="00E13BCA" w:rsidP="00E13BCA">
            <w:pPr>
              <w:jc w:val="center"/>
              <w:rPr>
                <w:color w:val="000000"/>
                <w:sz w:val="18"/>
                <w:szCs w:val="18"/>
              </w:rPr>
            </w:pPr>
            <w:r w:rsidRPr="00E13BCA">
              <w:rPr>
                <w:color w:val="000000"/>
                <w:sz w:val="18"/>
                <w:szCs w:val="18"/>
              </w:rPr>
              <w:t>(32.86-48.47)</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2.43±0.49 </w:t>
            </w:r>
          </w:p>
          <w:p w:rsidR="00E13BCA" w:rsidRPr="00E13BCA" w:rsidRDefault="00E13BCA" w:rsidP="00E13BCA">
            <w:pPr>
              <w:jc w:val="center"/>
              <w:rPr>
                <w:color w:val="000000"/>
                <w:sz w:val="18"/>
                <w:szCs w:val="18"/>
              </w:rPr>
            </w:pPr>
            <w:r w:rsidRPr="00E13BCA">
              <w:rPr>
                <w:color w:val="000000"/>
                <w:sz w:val="18"/>
                <w:szCs w:val="18"/>
              </w:rPr>
              <w:t>(0.90-4.80)</w:t>
            </w:r>
          </w:p>
        </w:tc>
      </w:tr>
      <w:tr w:rsidR="00E13BCA" w:rsidRPr="00E13BCA" w:rsidTr="00E13BCA">
        <w:trPr>
          <w:cantSplit/>
          <w:trHeight w:hRule="exact" w:val="397"/>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1.50 (8)</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15.38±3.09 </w:t>
            </w:r>
          </w:p>
          <w:p w:rsidR="00E13BCA" w:rsidRPr="00E13BCA" w:rsidRDefault="00E13BCA" w:rsidP="00E13BCA">
            <w:pPr>
              <w:jc w:val="center"/>
              <w:rPr>
                <w:sz w:val="18"/>
                <w:szCs w:val="18"/>
              </w:rPr>
            </w:pPr>
            <w:r w:rsidRPr="00E13BCA">
              <w:rPr>
                <w:color w:val="000000"/>
                <w:sz w:val="18"/>
                <w:szCs w:val="18"/>
              </w:rPr>
              <w:t>(4.00-29.25)</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504.53±25.87 </w:t>
            </w:r>
          </w:p>
          <w:p w:rsidR="00E13BCA" w:rsidRPr="00E13BCA" w:rsidRDefault="00E13BCA" w:rsidP="00E13BCA">
            <w:pPr>
              <w:jc w:val="center"/>
              <w:rPr>
                <w:sz w:val="18"/>
                <w:szCs w:val="18"/>
              </w:rPr>
            </w:pPr>
            <w:r w:rsidRPr="00E13BCA">
              <w:rPr>
                <w:color w:val="000000"/>
                <w:sz w:val="18"/>
                <w:szCs w:val="18"/>
              </w:rPr>
              <w:t>(402.00-640.00)</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29.31±0.80 </w:t>
            </w:r>
          </w:p>
          <w:p w:rsidR="00E13BCA" w:rsidRPr="00E13BCA" w:rsidRDefault="00E13BCA" w:rsidP="00E13BCA">
            <w:pPr>
              <w:jc w:val="center"/>
              <w:rPr>
                <w:sz w:val="18"/>
                <w:szCs w:val="18"/>
              </w:rPr>
            </w:pPr>
            <w:r w:rsidRPr="00E13BCA">
              <w:rPr>
                <w:color w:val="000000"/>
                <w:sz w:val="18"/>
                <w:szCs w:val="18"/>
              </w:rPr>
              <w:t>(25.98-32.09)</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40.06±2.18</w:t>
            </w:r>
          </w:p>
          <w:p w:rsidR="00E13BCA" w:rsidRPr="00E13BCA" w:rsidRDefault="00E13BCA" w:rsidP="00E13BCA">
            <w:pPr>
              <w:jc w:val="center"/>
              <w:rPr>
                <w:color w:val="000000"/>
                <w:sz w:val="18"/>
                <w:szCs w:val="18"/>
              </w:rPr>
            </w:pPr>
            <w:r w:rsidRPr="00E13BCA">
              <w:rPr>
                <w:color w:val="000000"/>
                <w:sz w:val="18"/>
                <w:szCs w:val="18"/>
              </w:rPr>
              <w:t>(28.33-46.82)</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4.74±0.94 </w:t>
            </w:r>
          </w:p>
          <w:p w:rsidR="00E13BCA" w:rsidRPr="00E13BCA" w:rsidRDefault="00E13BCA" w:rsidP="00E13BCA">
            <w:pPr>
              <w:jc w:val="center"/>
              <w:rPr>
                <w:color w:val="000000"/>
                <w:sz w:val="18"/>
                <w:szCs w:val="18"/>
              </w:rPr>
            </w:pPr>
            <w:r w:rsidRPr="00E13BCA">
              <w:rPr>
                <w:color w:val="000000"/>
                <w:sz w:val="18"/>
                <w:szCs w:val="18"/>
              </w:rPr>
              <w:t>(0.80-7.80)</w:t>
            </w:r>
          </w:p>
        </w:tc>
      </w:tr>
      <w:tr w:rsidR="00E13BCA" w:rsidRPr="00E13BCA" w:rsidTr="00E13BCA">
        <w:trPr>
          <w:cantSplit/>
          <w:trHeight w:hRule="exact" w:val="397"/>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Şahit (8)</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0.00±0.00 </w:t>
            </w:r>
          </w:p>
          <w:p w:rsidR="00E13BCA" w:rsidRPr="00E13BCA" w:rsidRDefault="00E13BCA" w:rsidP="00E13BCA">
            <w:pPr>
              <w:jc w:val="center"/>
              <w:rPr>
                <w:sz w:val="18"/>
                <w:szCs w:val="18"/>
              </w:rPr>
            </w:pPr>
            <w:r w:rsidRPr="00E13BCA">
              <w:rPr>
                <w:color w:val="000000"/>
                <w:sz w:val="18"/>
                <w:szCs w:val="18"/>
              </w:rPr>
              <w:t>(0.00-0.00)</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531.94±19.26 </w:t>
            </w:r>
          </w:p>
          <w:p w:rsidR="00E13BCA" w:rsidRPr="00E13BCA" w:rsidRDefault="00E13BCA" w:rsidP="00E13BCA">
            <w:pPr>
              <w:jc w:val="center"/>
              <w:rPr>
                <w:sz w:val="18"/>
                <w:szCs w:val="18"/>
              </w:rPr>
            </w:pPr>
            <w:r w:rsidRPr="00E13BCA">
              <w:rPr>
                <w:color w:val="000000"/>
                <w:sz w:val="18"/>
                <w:szCs w:val="18"/>
              </w:rPr>
              <w:t>(453.75-588.75)</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27.50±0.79 </w:t>
            </w:r>
          </w:p>
          <w:p w:rsidR="00E13BCA" w:rsidRPr="00E13BCA" w:rsidRDefault="00E13BCA" w:rsidP="00E13BCA">
            <w:pPr>
              <w:jc w:val="center"/>
              <w:rPr>
                <w:sz w:val="18"/>
                <w:szCs w:val="18"/>
              </w:rPr>
            </w:pPr>
            <w:r w:rsidRPr="00E13BCA">
              <w:rPr>
                <w:color w:val="000000"/>
                <w:sz w:val="18"/>
                <w:szCs w:val="18"/>
              </w:rPr>
              <w:t>(23.00-30.48)</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42.66±0.88</w:t>
            </w:r>
          </w:p>
          <w:p w:rsidR="00E13BCA" w:rsidRPr="00E13BCA" w:rsidRDefault="00E13BCA" w:rsidP="00E13BCA">
            <w:pPr>
              <w:jc w:val="center"/>
              <w:rPr>
                <w:color w:val="000000"/>
                <w:sz w:val="18"/>
                <w:szCs w:val="18"/>
              </w:rPr>
            </w:pPr>
            <w:r w:rsidRPr="00E13BCA">
              <w:rPr>
                <w:color w:val="000000"/>
                <w:sz w:val="18"/>
                <w:szCs w:val="18"/>
              </w:rPr>
              <w:t>(39.18-46.09)</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 xml:space="preserve">0.00±0.00 </w:t>
            </w:r>
          </w:p>
          <w:p w:rsidR="00E13BCA" w:rsidRPr="00E13BCA" w:rsidRDefault="00E13BCA" w:rsidP="00E13BCA">
            <w:pPr>
              <w:jc w:val="center"/>
              <w:rPr>
                <w:color w:val="000000"/>
                <w:sz w:val="18"/>
                <w:szCs w:val="18"/>
              </w:rPr>
            </w:pPr>
            <w:r w:rsidRPr="00E13BCA">
              <w:rPr>
                <w:color w:val="000000"/>
                <w:sz w:val="18"/>
                <w:szCs w:val="18"/>
              </w:rPr>
              <w:t>(0.00-0.00)</w:t>
            </w:r>
          </w:p>
        </w:tc>
      </w:tr>
      <w:tr w:rsidR="00E13BCA" w:rsidRPr="00E13BCA" w:rsidTr="00E13BCA">
        <w:trPr>
          <w:cantSplit/>
          <w:tblHeader/>
        </w:trPr>
        <w:tc>
          <w:tcPr>
            <w:tcW w:w="279" w:type="dxa"/>
            <w:vMerge/>
            <w:shd w:val="clear" w:color="auto" w:fill="FFFFFF"/>
            <w:textDirection w:val="btLr"/>
            <w:vAlign w:val="center"/>
          </w:tcPr>
          <w:p w:rsidR="00E13BCA" w:rsidRPr="00E13BCA" w:rsidRDefault="00E13BCA" w:rsidP="00E13BCA">
            <w:pPr>
              <w:adjustRightInd w:val="0"/>
              <w:ind w:left="113" w:right="113"/>
              <w:jc w:val="center"/>
              <w:rPr>
                <w:color w:val="000000"/>
                <w:sz w:val="18"/>
                <w:szCs w:val="18"/>
              </w:rPr>
            </w:pPr>
          </w:p>
        </w:tc>
        <w:tc>
          <w:tcPr>
            <w:tcW w:w="1276" w:type="dxa"/>
            <w:shd w:val="clear" w:color="auto" w:fill="FFFFFF"/>
            <w:vAlign w:val="center"/>
          </w:tcPr>
          <w:p w:rsidR="00E13BCA" w:rsidRPr="00E13BCA" w:rsidRDefault="00E13BCA" w:rsidP="00E13BCA">
            <w:pPr>
              <w:adjustRightInd w:val="0"/>
              <w:ind w:left="60" w:right="60"/>
              <w:jc w:val="center"/>
              <w:rPr>
                <w:color w:val="000000"/>
                <w:sz w:val="18"/>
                <w:szCs w:val="18"/>
              </w:rPr>
            </w:pPr>
            <w:r w:rsidRPr="00E13BCA">
              <w:rPr>
                <w:color w:val="000000"/>
                <w:sz w:val="18"/>
                <w:szCs w:val="18"/>
              </w:rPr>
              <w:t>Ortalama (46)</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6.20±0.94</w:t>
            </w:r>
          </w:p>
          <w:p w:rsidR="00E13BCA" w:rsidRPr="00E13BCA" w:rsidRDefault="00E13BCA" w:rsidP="00E13BCA">
            <w:pPr>
              <w:jc w:val="center"/>
              <w:rPr>
                <w:color w:val="000000"/>
                <w:sz w:val="18"/>
                <w:szCs w:val="18"/>
              </w:rPr>
            </w:pPr>
            <w:r w:rsidRPr="00E13BCA">
              <w:rPr>
                <w:color w:val="000000"/>
                <w:sz w:val="18"/>
                <w:szCs w:val="18"/>
              </w:rPr>
              <w:t>(0.00-29.25)</w:t>
            </w:r>
          </w:p>
        </w:tc>
        <w:tc>
          <w:tcPr>
            <w:tcW w:w="1275"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527.99±10.34</w:t>
            </w:r>
          </w:p>
          <w:p w:rsidR="00E13BCA" w:rsidRPr="00E13BCA" w:rsidRDefault="00E13BCA" w:rsidP="00E13BCA">
            <w:pPr>
              <w:jc w:val="center"/>
              <w:rPr>
                <w:color w:val="000000"/>
                <w:sz w:val="18"/>
                <w:szCs w:val="18"/>
              </w:rPr>
            </w:pPr>
            <w:r w:rsidRPr="00E13BCA">
              <w:rPr>
                <w:color w:val="000000"/>
                <w:sz w:val="18"/>
                <w:szCs w:val="18"/>
              </w:rPr>
              <w:t>(309.00-661.75)</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27.84±0.29</w:t>
            </w:r>
          </w:p>
          <w:p w:rsidR="00E13BCA" w:rsidRPr="00E13BCA" w:rsidRDefault="00E13BCA" w:rsidP="00E13BCA">
            <w:pPr>
              <w:jc w:val="center"/>
              <w:rPr>
                <w:color w:val="000000"/>
                <w:sz w:val="18"/>
                <w:szCs w:val="18"/>
              </w:rPr>
            </w:pPr>
            <w:r w:rsidRPr="00E13BCA">
              <w:rPr>
                <w:color w:val="000000"/>
                <w:sz w:val="18"/>
                <w:szCs w:val="18"/>
              </w:rPr>
              <w:t>(22.75-32.09)</w:t>
            </w:r>
          </w:p>
        </w:tc>
        <w:tc>
          <w:tcPr>
            <w:tcW w:w="1134"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41.88±0.71</w:t>
            </w:r>
          </w:p>
          <w:p w:rsidR="00E13BCA" w:rsidRPr="00E13BCA" w:rsidRDefault="00E13BCA" w:rsidP="00E13BCA">
            <w:pPr>
              <w:jc w:val="center"/>
              <w:rPr>
                <w:color w:val="000000"/>
                <w:sz w:val="18"/>
                <w:szCs w:val="18"/>
              </w:rPr>
            </w:pPr>
            <w:r w:rsidRPr="00E13BCA">
              <w:rPr>
                <w:color w:val="000000"/>
                <w:sz w:val="18"/>
                <w:szCs w:val="18"/>
              </w:rPr>
              <w:t>(28.33-51.62)</w:t>
            </w:r>
          </w:p>
        </w:tc>
        <w:tc>
          <w:tcPr>
            <w:tcW w:w="1276" w:type="dxa"/>
            <w:shd w:val="clear" w:color="auto" w:fill="FFFFFF"/>
            <w:vAlign w:val="center"/>
          </w:tcPr>
          <w:p w:rsidR="00E13BCA" w:rsidRPr="00E13BCA" w:rsidRDefault="00E13BCA" w:rsidP="00E13BCA">
            <w:pPr>
              <w:jc w:val="center"/>
              <w:rPr>
                <w:color w:val="000000"/>
                <w:sz w:val="18"/>
                <w:szCs w:val="18"/>
              </w:rPr>
            </w:pPr>
            <w:r w:rsidRPr="00E13BCA">
              <w:rPr>
                <w:color w:val="000000"/>
                <w:sz w:val="18"/>
                <w:szCs w:val="18"/>
              </w:rPr>
              <w:t>2.17±0.34</w:t>
            </w:r>
          </w:p>
          <w:p w:rsidR="00E13BCA" w:rsidRPr="00E13BCA" w:rsidRDefault="00E13BCA" w:rsidP="00E13BCA">
            <w:pPr>
              <w:jc w:val="center"/>
              <w:rPr>
                <w:color w:val="000000"/>
                <w:sz w:val="18"/>
                <w:szCs w:val="18"/>
              </w:rPr>
            </w:pPr>
            <w:r w:rsidRPr="00E13BCA">
              <w:rPr>
                <w:color w:val="000000"/>
                <w:sz w:val="18"/>
                <w:szCs w:val="18"/>
              </w:rPr>
              <w:t>(0.00-8.30)</w:t>
            </w:r>
          </w:p>
        </w:tc>
      </w:tr>
    </w:tbl>
    <w:p w:rsidR="00D51739" w:rsidRPr="005719C1" w:rsidRDefault="00D51739" w:rsidP="0047358D">
      <w:pPr>
        <w:spacing w:after="120"/>
        <w:jc w:val="both"/>
        <w:rPr>
          <w:sz w:val="22"/>
          <w:szCs w:val="22"/>
        </w:rPr>
      </w:pPr>
    </w:p>
    <w:p w:rsidR="00082FC3" w:rsidRDefault="00082FC3" w:rsidP="00274F69">
      <w:pPr>
        <w:spacing w:after="120"/>
        <w:jc w:val="both"/>
        <w:rPr>
          <w:sz w:val="22"/>
          <w:szCs w:val="22"/>
        </w:rPr>
      </w:pPr>
    </w:p>
    <w:p w:rsidR="00BA2AD8" w:rsidRPr="0047358D" w:rsidRDefault="00BA2AD8" w:rsidP="00BA2AD8">
      <w:pPr>
        <w:spacing w:after="120" w:line="259" w:lineRule="auto"/>
        <w:rPr>
          <w:sz w:val="20"/>
          <w:szCs w:val="20"/>
        </w:rPr>
      </w:pPr>
      <w:r w:rsidRPr="0047358D">
        <w:rPr>
          <w:sz w:val="20"/>
          <w:szCs w:val="20"/>
        </w:rPr>
        <w:lastRenderedPageBreak/>
        <w:t>Çizelge 8. Devam</w:t>
      </w:r>
    </w:p>
    <w:tbl>
      <w:tblPr>
        <w:tblpPr w:leftFromText="141" w:rightFromText="141" w:vertAnchor="page" w:horzAnchor="margin" w:tblpY="3261"/>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1276"/>
        <w:gridCol w:w="1134"/>
        <w:gridCol w:w="1275"/>
        <w:gridCol w:w="1134"/>
        <w:gridCol w:w="1134"/>
        <w:gridCol w:w="1134"/>
      </w:tblGrid>
      <w:tr w:rsidR="00BA2AD8" w:rsidRPr="00A42ADB" w:rsidTr="00BA2AD8">
        <w:trPr>
          <w:cantSplit/>
          <w:trHeight w:val="1134"/>
          <w:tblHeader/>
        </w:trPr>
        <w:tc>
          <w:tcPr>
            <w:tcW w:w="279" w:type="dxa"/>
            <w:shd w:val="clear" w:color="auto" w:fill="FFFFFF"/>
            <w:textDirection w:val="btLr"/>
            <w:vAlign w:val="center"/>
          </w:tcPr>
          <w:p w:rsidR="00BA2AD8" w:rsidRPr="00BD2ABB" w:rsidRDefault="00BA2AD8" w:rsidP="00BA2AD8">
            <w:pPr>
              <w:adjustRightInd w:val="0"/>
              <w:ind w:left="60" w:right="60"/>
              <w:jc w:val="center"/>
              <w:rPr>
                <w:color w:val="000000"/>
                <w:sz w:val="18"/>
                <w:szCs w:val="18"/>
              </w:rPr>
            </w:pPr>
            <w:r w:rsidRPr="00E21EBD">
              <w:rPr>
                <w:color w:val="000000"/>
                <w:sz w:val="18"/>
                <w:szCs w:val="18"/>
              </w:rPr>
              <w:t>Yıllar</w:t>
            </w:r>
          </w:p>
        </w:tc>
        <w:tc>
          <w:tcPr>
            <w:tcW w:w="1276" w:type="dxa"/>
            <w:shd w:val="clear" w:color="auto" w:fill="FFFFFF"/>
            <w:vAlign w:val="center"/>
          </w:tcPr>
          <w:p w:rsidR="00BA2AD8" w:rsidRDefault="00BA2AD8" w:rsidP="00BA2AD8">
            <w:pPr>
              <w:adjustRightInd w:val="0"/>
              <w:ind w:left="-10" w:right="62"/>
              <w:jc w:val="center"/>
              <w:rPr>
                <w:color w:val="000000"/>
                <w:sz w:val="18"/>
                <w:szCs w:val="18"/>
              </w:rPr>
            </w:pPr>
            <w:r w:rsidRPr="00E21EBD">
              <w:rPr>
                <w:color w:val="000000"/>
                <w:sz w:val="18"/>
                <w:szCs w:val="18"/>
              </w:rPr>
              <w:t>Kışlamış ergin</w:t>
            </w:r>
          </w:p>
          <w:p w:rsidR="00BA2AD8" w:rsidRPr="00E21EBD" w:rsidRDefault="00BA2AD8" w:rsidP="00BA2AD8">
            <w:pPr>
              <w:adjustRightInd w:val="0"/>
              <w:ind w:left="-10" w:right="62"/>
              <w:jc w:val="center"/>
              <w:rPr>
                <w:color w:val="000000"/>
                <w:sz w:val="18"/>
                <w:szCs w:val="18"/>
              </w:rPr>
            </w:pPr>
            <w:r w:rsidRPr="00E21EBD">
              <w:rPr>
                <w:color w:val="000000"/>
                <w:sz w:val="18"/>
                <w:szCs w:val="18"/>
              </w:rPr>
              <w:t>sayısı (adet/m²)</w:t>
            </w:r>
          </w:p>
          <w:p w:rsidR="00BA2AD8" w:rsidRPr="00E21EBD" w:rsidRDefault="00BA2AD8" w:rsidP="00BA2AD8">
            <w:pPr>
              <w:adjustRightInd w:val="0"/>
              <w:ind w:left="-10" w:right="60"/>
              <w:jc w:val="center"/>
              <w:rPr>
                <w:color w:val="000000"/>
                <w:sz w:val="18"/>
                <w:szCs w:val="18"/>
              </w:rPr>
            </w:pPr>
            <w:r w:rsidRPr="00E21EBD">
              <w:rPr>
                <w:color w:val="000000"/>
                <w:sz w:val="18"/>
                <w:szCs w:val="18"/>
              </w:rPr>
              <w:t>(Tekerrür sayısı</w:t>
            </w:r>
            <w:r w:rsidRPr="00E21EBD">
              <w:rPr>
                <w:b/>
                <w:color w:val="000000"/>
                <w:sz w:val="18"/>
                <w:szCs w:val="18"/>
              </w:rPr>
              <w:t>)</w:t>
            </w:r>
          </w:p>
        </w:tc>
        <w:tc>
          <w:tcPr>
            <w:tcW w:w="1134" w:type="dxa"/>
            <w:shd w:val="clear" w:color="auto" w:fill="FFFFFF"/>
            <w:vAlign w:val="center"/>
          </w:tcPr>
          <w:p w:rsidR="00BA2AD8" w:rsidRPr="00E21EBD" w:rsidRDefault="00BA2AD8" w:rsidP="00BA2AD8">
            <w:pPr>
              <w:adjustRightInd w:val="0"/>
              <w:ind w:left="62" w:right="62"/>
              <w:jc w:val="center"/>
              <w:rPr>
                <w:sz w:val="18"/>
                <w:szCs w:val="18"/>
              </w:rPr>
            </w:pPr>
            <w:r w:rsidRPr="00E21EBD">
              <w:rPr>
                <w:sz w:val="18"/>
                <w:szCs w:val="18"/>
              </w:rPr>
              <w:t>Nimf sayısı (</w:t>
            </w:r>
            <w:r w:rsidRPr="00E21EBD">
              <w:rPr>
                <w:bCs/>
                <w:sz w:val="18"/>
                <w:szCs w:val="18"/>
              </w:rPr>
              <w:t xml:space="preserve">adet </w:t>
            </w:r>
            <w:r w:rsidRPr="00E21EBD">
              <w:rPr>
                <w:sz w:val="18"/>
                <w:szCs w:val="18"/>
              </w:rPr>
              <w:t>m</w:t>
            </w:r>
            <w:r w:rsidRPr="00E21EBD">
              <w:rPr>
                <w:sz w:val="18"/>
                <w:szCs w:val="18"/>
                <w:vertAlign w:val="superscript"/>
              </w:rPr>
              <w:t>-</w:t>
            </w:r>
            <w:r w:rsidRPr="00E21EBD">
              <w:rPr>
                <w:sz w:val="18"/>
                <w:szCs w:val="18"/>
              </w:rPr>
              <w:t>² )</w:t>
            </w:r>
          </w:p>
          <w:p w:rsidR="00BA2AD8" w:rsidRPr="00E21EBD" w:rsidRDefault="00BA2AD8" w:rsidP="00BA2AD8">
            <w:pPr>
              <w:adjustRightInd w:val="0"/>
              <w:ind w:left="62" w:right="62"/>
              <w:jc w:val="center"/>
              <w:rPr>
                <w:color w:val="000000"/>
                <w:sz w:val="18"/>
                <w:szCs w:val="18"/>
              </w:rPr>
            </w:pPr>
            <w:r w:rsidRPr="00E21EBD">
              <w:rPr>
                <w:color w:val="000000"/>
                <w:sz w:val="18"/>
                <w:szCs w:val="18"/>
              </w:rPr>
              <w:t>Ort.±St. hata</w:t>
            </w:r>
          </w:p>
          <w:p w:rsidR="00BA2AD8" w:rsidRPr="00E21EBD" w:rsidRDefault="00BA2AD8" w:rsidP="00BA2AD8">
            <w:pPr>
              <w:adjustRightInd w:val="0"/>
              <w:ind w:left="62" w:right="62"/>
              <w:jc w:val="center"/>
              <w:rPr>
                <w:b/>
                <w:color w:val="000000"/>
                <w:sz w:val="18"/>
                <w:szCs w:val="18"/>
              </w:rPr>
            </w:pPr>
            <w:r w:rsidRPr="00E21EBD">
              <w:rPr>
                <w:color w:val="000000"/>
                <w:sz w:val="18"/>
                <w:szCs w:val="18"/>
              </w:rPr>
              <w:t>(min-max)</w:t>
            </w:r>
          </w:p>
        </w:tc>
        <w:tc>
          <w:tcPr>
            <w:tcW w:w="1275" w:type="dxa"/>
            <w:shd w:val="clear" w:color="auto" w:fill="FFFFFF"/>
            <w:vAlign w:val="center"/>
          </w:tcPr>
          <w:p w:rsidR="00BA2AD8" w:rsidRPr="00E21EBD" w:rsidRDefault="00BA2AD8" w:rsidP="00BA2AD8">
            <w:pPr>
              <w:adjustRightInd w:val="0"/>
              <w:ind w:left="62" w:right="62"/>
              <w:jc w:val="center"/>
              <w:rPr>
                <w:sz w:val="18"/>
                <w:szCs w:val="18"/>
              </w:rPr>
            </w:pPr>
            <w:r w:rsidRPr="00E21EBD">
              <w:rPr>
                <w:sz w:val="18"/>
                <w:szCs w:val="18"/>
              </w:rPr>
              <w:t>Başak sayısı (</w:t>
            </w:r>
            <w:r w:rsidRPr="00E21EBD">
              <w:rPr>
                <w:bCs/>
                <w:sz w:val="18"/>
                <w:szCs w:val="18"/>
              </w:rPr>
              <w:t xml:space="preserve">adet </w:t>
            </w:r>
            <w:r w:rsidRPr="00E21EBD">
              <w:rPr>
                <w:sz w:val="18"/>
                <w:szCs w:val="18"/>
              </w:rPr>
              <w:t>m</w:t>
            </w:r>
            <w:r w:rsidRPr="00E21EBD">
              <w:rPr>
                <w:sz w:val="18"/>
                <w:szCs w:val="18"/>
                <w:vertAlign w:val="superscript"/>
              </w:rPr>
              <w:t>-</w:t>
            </w:r>
            <w:r w:rsidRPr="00E21EBD">
              <w:rPr>
                <w:sz w:val="18"/>
                <w:szCs w:val="18"/>
              </w:rPr>
              <w:t>² )</w:t>
            </w:r>
          </w:p>
          <w:p w:rsidR="00BA2AD8" w:rsidRPr="00E21EBD" w:rsidRDefault="00BA2AD8" w:rsidP="00BA2AD8">
            <w:pPr>
              <w:adjustRightInd w:val="0"/>
              <w:ind w:left="62" w:right="62"/>
              <w:jc w:val="center"/>
              <w:rPr>
                <w:color w:val="000000"/>
                <w:sz w:val="18"/>
                <w:szCs w:val="18"/>
              </w:rPr>
            </w:pPr>
            <w:r w:rsidRPr="00E21EBD">
              <w:rPr>
                <w:color w:val="000000"/>
                <w:sz w:val="18"/>
                <w:szCs w:val="18"/>
              </w:rPr>
              <w:t>Ort.±St. hata</w:t>
            </w:r>
          </w:p>
          <w:p w:rsidR="00BA2AD8" w:rsidRPr="00E21EBD" w:rsidRDefault="00BA2AD8" w:rsidP="00BA2AD8">
            <w:pPr>
              <w:adjustRightInd w:val="0"/>
              <w:ind w:left="62" w:right="62"/>
              <w:jc w:val="center"/>
              <w:rPr>
                <w:sz w:val="18"/>
                <w:szCs w:val="18"/>
              </w:rPr>
            </w:pPr>
            <w:r w:rsidRPr="00E21EBD">
              <w:rPr>
                <w:color w:val="000000"/>
                <w:sz w:val="18"/>
                <w:szCs w:val="18"/>
              </w:rPr>
              <w:t>(min-max)</w:t>
            </w:r>
          </w:p>
        </w:tc>
        <w:tc>
          <w:tcPr>
            <w:tcW w:w="1134" w:type="dxa"/>
            <w:shd w:val="clear" w:color="auto" w:fill="FFFFFF"/>
            <w:vAlign w:val="center"/>
          </w:tcPr>
          <w:p w:rsidR="00BA2AD8" w:rsidRPr="00E21EBD" w:rsidRDefault="00BA2AD8" w:rsidP="00BA2AD8">
            <w:pPr>
              <w:adjustRightInd w:val="0"/>
              <w:ind w:left="62" w:right="62"/>
              <w:jc w:val="center"/>
              <w:rPr>
                <w:color w:val="000000"/>
                <w:sz w:val="18"/>
                <w:szCs w:val="18"/>
              </w:rPr>
            </w:pPr>
            <w:r w:rsidRPr="00E21EBD">
              <w:rPr>
                <w:color w:val="000000"/>
                <w:sz w:val="18"/>
                <w:szCs w:val="18"/>
              </w:rPr>
              <w:t>Tane sayısı (adet başak</w:t>
            </w:r>
            <w:r w:rsidRPr="00E21EBD">
              <w:rPr>
                <w:color w:val="000000"/>
                <w:sz w:val="18"/>
                <w:szCs w:val="18"/>
                <w:vertAlign w:val="superscript"/>
              </w:rPr>
              <w:t>-1</w:t>
            </w:r>
            <w:r w:rsidRPr="00E21EBD">
              <w:rPr>
                <w:color w:val="000000"/>
                <w:sz w:val="18"/>
                <w:szCs w:val="18"/>
              </w:rPr>
              <w:t>)</w:t>
            </w:r>
          </w:p>
          <w:p w:rsidR="00BA2AD8" w:rsidRPr="00E21EBD" w:rsidRDefault="00BA2AD8" w:rsidP="00BA2AD8">
            <w:pPr>
              <w:adjustRightInd w:val="0"/>
              <w:ind w:left="62" w:right="62"/>
              <w:jc w:val="center"/>
              <w:rPr>
                <w:color w:val="000000"/>
                <w:sz w:val="18"/>
                <w:szCs w:val="18"/>
              </w:rPr>
            </w:pPr>
            <w:r w:rsidRPr="00E21EBD">
              <w:rPr>
                <w:color w:val="000000"/>
                <w:sz w:val="18"/>
                <w:szCs w:val="18"/>
              </w:rPr>
              <w:t>Ort.±St. hata</w:t>
            </w:r>
          </w:p>
          <w:p w:rsidR="00BA2AD8" w:rsidRPr="00E21EBD" w:rsidRDefault="00BA2AD8" w:rsidP="00BA2AD8">
            <w:pPr>
              <w:adjustRightInd w:val="0"/>
              <w:ind w:left="62" w:right="62"/>
              <w:jc w:val="center"/>
              <w:rPr>
                <w:sz w:val="18"/>
                <w:szCs w:val="18"/>
              </w:rPr>
            </w:pPr>
            <w:r w:rsidRPr="00E21EBD">
              <w:rPr>
                <w:color w:val="000000"/>
                <w:sz w:val="18"/>
                <w:szCs w:val="18"/>
              </w:rPr>
              <w:t>(min-max)</w:t>
            </w:r>
          </w:p>
        </w:tc>
        <w:tc>
          <w:tcPr>
            <w:tcW w:w="1134" w:type="dxa"/>
            <w:shd w:val="clear" w:color="auto" w:fill="FFFFFF"/>
            <w:vAlign w:val="center"/>
          </w:tcPr>
          <w:p w:rsidR="00BA2AD8" w:rsidRPr="00E21EBD" w:rsidRDefault="00BA2AD8" w:rsidP="00BA2AD8">
            <w:pPr>
              <w:adjustRightInd w:val="0"/>
              <w:ind w:left="62" w:right="62"/>
              <w:jc w:val="center"/>
              <w:rPr>
                <w:color w:val="000000"/>
                <w:sz w:val="18"/>
                <w:szCs w:val="18"/>
              </w:rPr>
            </w:pPr>
            <w:r w:rsidRPr="00E21EBD">
              <w:rPr>
                <w:color w:val="000000"/>
                <w:sz w:val="18"/>
                <w:szCs w:val="18"/>
              </w:rPr>
              <w:t>1000 tane ağırlığı (g)</w:t>
            </w:r>
          </w:p>
          <w:p w:rsidR="00BA2AD8" w:rsidRPr="00E21EBD" w:rsidRDefault="00BA2AD8" w:rsidP="00BA2AD8">
            <w:pPr>
              <w:adjustRightInd w:val="0"/>
              <w:ind w:left="62" w:right="62"/>
              <w:jc w:val="center"/>
              <w:rPr>
                <w:color w:val="000000"/>
                <w:sz w:val="18"/>
                <w:szCs w:val="18"/>
              </w:rPr>
            </w:pPr>
            <w:r w:rsidRPr="00E21EBD">
              <w:rPr>
                <w:color w:val="000000"/>
                <w:sz w:val="18"/>
                <w:szCs w:val="18"/>
              </w:rPr>
              <w:t>Ort.±St. hata</w:t>
            </w:r>
          </w:p>
          <w:p w:rsidR="00BA2AD8" w:rsidRPr="00E21EBD" w:rsidRDefault="00BA2AD8" w:rsidP="00BA2AD8">
            <w:pPr>
              <w:adjustRightInd w:val="0"/>
              <w:ind w:left="62" w:right="62"/>
              <w:jc w:val="center"/>
              <w:rPr>
                <w:color w:val="000000"/>
                <w:sz w:val="18"/>
                <w:szCs w:val="18"/>
              </w:rPr>
            </w:pPr>
            <w:r w:rsidRPr="00E21EBD">
              <w:rPr>
                <w:color w:val="000000"/>
                <w:sz w:val="18"/>
                <w:szCs w:val="18"/>
              </w:rPr>
              <w:t>(min-max)</w:t>
            </w:r>
          </w:p>
        </w:tc>
        <w:tc>
          <w:tcPr>
            <w:tcW w:w="1134" w:type="dxa"/>
            <w:shd w:val="clear" w:color="auto" w:fill="FFFFFF"/>
            <w:vAlign w:val="center"/>
          </w:tcPr>
          <w:p w:rsidR="00BA2AD8" w:rsidRPr="00E21EBD" w:rsidRDefault="00BA2AD8" w:rsidP="00BA2AD8">
            <w:pPr>
              <w:adjustRightInd w:val="0"/>
              <w:ind w:left="62" w:right="62"/>
              <w:jc w:val="center"/>
              <w:rPr>
                <w:color w:val="000000"/>
                <w:sz w:val="18"/>
                <w:szCs w:val="18"/>
              </w:rPr>
            </w:pPr>
            <w:r w:rsidRPr="00E21EBD">
              <w:rPr>
                <w:color w:val="000000"/>
                <w:sz w:val="18"/>
                <w:szCs w:val="18"/>
              </w:rPr>
              <w:t>Emgi oranı (%)</w:t>
            </w:r>
          </w:p>
          <w:p w:rsidR="00BA2AD8" w:rsidRPr="00E21EBD" w:rsidRDefault="00BA2AD8" w:rsidP="00BA2AD8">
            <w:pPr>
              <w:adjustRightInd w:val="0"/>
              <w:ind w:left="62" w:right="62"/>
              <w:jc w:val="center"/>
              <w:rPr>
                <w:color w:val="000000"/>
                <w:sz w:val="18"/>
                <w:szCs w:val="18"/>
              </w:rPr>
            </w:pPr>
            <w:r w:rsidRPr="00E21EBD">
              <w:rPr>
                <w:color w:val="000000"/>
                <w:sz w:val="18"/>
                <w:szCs w:val="18"/>
              </w:rPr>
              <w:t>Ort.±St. hata</w:t>
            </w:r>
          </w:p>
          <w:p w:rsidR="00BA2AD8" w:rsidRPr="00E21EBD" w:rsidRDefault="00BA2AD8" w:rsidP="00BA2AD8">
            <w:pPr>
              <w:adjustRightInd w:val="0"/>
              <w:ind w:left="62" w:right="62"/>
              <w:jc w:val="center"/>
              <w:rPr>
                <w:color w:val="000000"/>
                <w:sz w:val="18"/>
                <w:szCs w:val="18"/>
              </w:rPr>
            </w:pPr>
            <w:r w:rsidRPr="00E21EBD">
              <w:rPr>
                <w:color w:val="000000"/>
                <w:sz w:val="18"/>
                <w:szCs w:val="18"/>
              </w:rPr>
              <w:t>(min-max)</w:t>
            </w:r>
          </w:p>
        </w:tc>
      </w:tr>
      <w:tr w:rsidR="00BA2AD8" w:rsidRPr="00A42ADB" w:rsidTr="00BA2AD8">
        <w:trPr>
          <w:cantSplit/>
          <w:tblHeader/>
        </w:trPr>
        <w:tc>
          <w:tcPr>
            <w:tcW w:w="279" w:type="dxa"/>
            <w:vMerge w:val="restart"/>
            <w:shd w:val="clear" w:color="auto" w:fill="FFFFFF"/>
            <w:textDirection w:val="btLr"/>
            <w:vAlign w:val="center"/>
          </w:tcPr>
          <w:p w:rsidR="00BA2AD8" w:rsidRPr="00BD2ABB" w:rsidRDefault="00BA2AD8" w:rsidP="00BA2AD8">
            <w:pPr>
              <w:adjustRightInd w:val="0"/>
              <w:ind w:left="113" w:right="113"/>
              <w:jc w:val="center"/>
              <w:rPr>
                <w:color w:val="000000"/>
                <w:sz w:val="18"/>
                <w:szCs w:val="18"/>
              </w:rPr>
            </w:pPr>
            <w:r w:rsidRPr="00BD2ABB">
              <w:rPr>
                <w:color w:val="000000"/>
                <w:sz w:val="18"/>
                <w:szCs w:val="18"/>
              </w:rPr>
              <w:t>2001</w:t>
            </w:r>
          </w:p>
        </w:tc>
        <w:tc>
          <w:tcPr>
            <w:tcW w:w="1276" w:type="dxa"/>
            <w:shd w:val="clear" w:color="auto" w:fill="FFFFFF"/>
            <w:vAlign w:val="center"/>
          </w:tcPr>
          <w:p w:rsidR="00BA2AD8" w:rsidRPr="00BD2ABB" w:rsidRDefault="00BA2AD8" w:rsidP="00BA2AD8">
            <w:pPr>
              <w:pStyle w:val="ListeParagraf"/>
              <w:adjustRightInd w:val="0"/>
              <w:ind w:left="0" w:right="60"/>
              <w:jc w:val="center"/>
              <w:rPr>
                <w:color w:val="000000"/>
                <w:sz w:val="18"/>
                <w:szCs w:val="18"/>
              </w:rPr>
            </w:pPr>
            <w:r w:rsidRPr="00BD2ABB">
              <w:rPr>
                <w:color w:val="000000"/>
                <w:sz w:val="18"/>
                <w:szCs w:val="18"/>
              </w:rPr>
              <w:t>1.00 (7)</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7,79±1,71 </w:t>
            </w:r>
          </w:p>
          <w:p w:rsidR="00BA2AD8" w:rsidRPr="00BD2ABB" w:rsidRDefault="00BA2AD8" w:rsidP="00BA2AD8">
            <w:pPr>
              <w:jc w:val="center"/>
              <w:rPr>
                <w:sz w:val="18"/>
                <w:szCs w:val="18"/>
              </w:rPr>
            </w:pPr>
            <w:r w:rsidRPr="00BD2ABB">
              <w:rPr>
                <w:color w:val="000000"/>
                <w:sz w:val="18"/>
                <w:szCs w:val="18"/>
              </w:rPr>
              <w:t>(1,75-12,75)</w:t>
            </w:r>
          </w:p>
        </w:tc>
        <w:tc>
          <w:tcPr>
            <w:tcW w:w="1275"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254,46±15,01 </w:t>
            </w:r>
          </w:p>
          <w:p w:rsidR="00BA2AD8" w:rsidRPr="00BD2ABB" w:rsidRDefault="00BA2AD8" w:rsidP="00BA2AD8">
            <w:pPr>
              <w:jc w:val="center"/>
              <w:rPr>
                <w:sz w:val="18"/>
                <w:szCs w:val="18"/>
              </w:rPr>
            </w:pPr>
            <w:r w:rsidRPr="00BD2ABB">
              <w:rPr>
                <w:color w:val="000000"/>
                <w:sz w:val="18"/>
                <w:szCs w:val="18"/>
              </w:rPr>
              <w:t>(206,00-309,00)</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23,20±0,63 </w:t>
            </w:r>
          </w:p>
          <w:p w:rsidR="00BA2AD8" w:rsidRPr="00BD2ABB" w:rsidRDefault="00BA2AD8" w:rsidP="00BA2AD8">
            <w:pPr>
              <w:jc w:val="center"/>
              <w:rPr>
                <w:sz w:val="18"/>
                <w:szCs w:val="18"/>
              </w:rPr>
            </w:pPr>
            <w:r w:rsidRPr="00BD2ABB">
              <w:rPr>
                <w:color w:val="000000"/>
                <w:sz w:val="18"/>
                <w:szCs w:val="18"/>
              </w:rPr>
              <w:t>(20,69-25,79)</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37,27±0,13</w:t>
            </w:r>
          </w:p>
          <w:p w:rsidR="00BA2AD8" w:rsidRPr="00BD2ABB" w:rsidRDefault="00BA2AD8" w:rsidP="00BA2AD8">
            <w:pPr>
              <w:jc w:val="center"/>
              <w:rPr>
                <w:color w:val="000000"/>
                <w:sz w:val="18"/>
                <w:szCs w:val="18"/>
              </w:rPr>
            </w:pPr>
            <w:r w:rsidRPr="00BD2ABB">
              <w:rPr>
                <w:color w:val="000000"/>
                <w:sz w:val="18"/>
                <w:szCs w:val="18"/>
              </w:rPr>
              <w:t>(36,80-37,65)</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8,46±0,95 </w:t>
            </w:r>
          </w:p>
          <w:p w:rsidR="00BA2AD8" w:rsidRPr="00BD2ABB" w:rsidRDefault="00BA2AD8" w:rsidP="00BA2AD8">
            <w:pPr>
              <w:jc w:val="center"/>
              <w:rPr>
                <w:color w:val="000000"/>
                <w:sz w:val="18"/>
                <w:szCs w:val="18"/>
              </w:rPr>
            </w:pPr>
            <w:r w:rsidRPr="00BD2ABB">
              <w:rPr>
                <w:color w:val="000000"/>
                <w:sz w:val="18"/>
                <w:szCs w:val="18"/>
              </w:rPr>
              <w:t>(5,20-11,90)</w:t>
            </w:r>
          </w:p>
        </w:tc>
      </w:tr>
      <w:tr w:rsidR="00BA2AD8" w:rsidRPr="00A42ADB" w:rsidTr="00BA2AD8">
        <w:trPr>
          <w:cantSplit/>
          <w:tblHeader/>
        </w:trPr>
        <w:tc>
          <w:tcPr>
            <w:tcW w:w="279" w:type="dxa"/>
            <w:vMerge/>
            <w:shd w:val="clear" w:color="auto" w:fill="FFFFFF"/>
            <w:textDirection w:val="btLr"/>
            <w:vAlign w:val="center"/>
          </w:tcPr>
          <w:p w:rsidR="00BA2AD8" w:rsidRPr="00BD2ABB" w:rsidRDefault="00BA2AD8" w:rsidP="00BA2AD8">
            <w:pPr>
              <w:adjustRightInd w:val="0"/>
              <w:ind w:left="113" w:right="113"/>
              <w:jc w:val="center"/>
              <w:rPr>
                <w:color w:val="000000"/>
                <w:sz w:val="18"/>
                <w:szCs w:val="18"/>
              </w:rPr>
            </w:pPr>
          </w:p>
        </w:tc>
        <w:tc>
          <w:tcPr>
            <w:tcW w:w="1276" w:type="dxa"/>
            <w:shd w:val="clear" w:color="auto" w:fill="FFFFFF"/>
            <w:vAlign w:val="center"/>
          </w:tcPr>
          <w:p w:rsidR="00BA2AD8" w:rsidRPr="00BD2ABB" w:rsidRDefault="00BA2AD8" w:rsidP="00BA2AD8">
            <w:pPr>
              <w:adjustRightInd w:val="0"/>
              <w:ind w:left="60" w:right="60"/>
              <w:jc w:val="center"/>
              <w:rPr>
                <w:color w:val="000000"/>
                <w:sz w:val="18"/>
                <w:szCs w:val="18"/>
              </w:rPr>
            </w:pPr>
            <w:r w:rsidRPr="00BD2ABB">
              <w:rPr>
                <w:color w:val="000000"/>
                <w:sz w:val="18"/>
                <w:szCs w:val="18"/>
              </w:rPr>
              <w:t>1.50 (8)</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9,41±2,44 </w:t>
            </w:r>
          </w:p>
          <w:p w:rsidR="00BA2AD8" w:rsidRPr="00BD2ABB" w:rsidRDefault="00BA2AD8" w:rsidP="00BA2AD8">
            <w:pPr>
              <w:jc w:val="center"/>
              <w:rPr>
                <w:sz w:val="18"/>
                <w:szCs w:val="18"/>
              </w:rPr>
            </w:pPr>
            <w:r w:rsidRPr="00BD2ABB">
              <w:rPr>
                <w:color w:val="000000"/>
                <w:sz w:val="18"/>
                <w:szCs w:val="18"/>
              </w:rPr>
              <w:t>(4,00-24,00)</w:t>
            </w:r>
          </w:p>
        </w:tc>
        <w:tc>
          <w:tcPr>
            <w:tcW w:w="1275"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295,91±24,47 </w:t>
            </w:r>
          </w:p>
          <w:p w:rsidR="00BA2AD8" w:rsidRPr="00BD2ABB" w:rsidRDefault="00BA2AD8" w:rsidP="00BA2AD8">
            <w:pPr>
              <w:jc w:val="center"/>
              <w:rPr>
                <w:sz w:val="18"/>
                <w:szCs w:val="18"/>
              </w:rPr>
            </w:pPr>
            <w:r w:rsidRPr="00BD2ABB">
              <w:rPr>
                <w:color w:val="000000"/>
                <w:sz w:val="18"/>
                <w:szCs w:val="18"/>
              </w:rPr>
              <w:t>(191,00-358,00)</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24,40±0,51 </w:t>
            </w:r>
          </w:p>
          <w:p w:rsidR="00BA2AD8" w:rsidRPr="00BD2ABB" w:rsidRDefault="00BA2AD8" w:rsidP="00BA2AD8">
            <w:pPr>
              <w:jc w:val="center"/>
              <w:rPr>
                <w:sz w:val="18"/>
                <w:szCs w:val="18"/>
              </w:rPr>
            </w:pPr>
            <w:r w:rsidRPr="00BD2ABB">
              <w:rPr>
                <w:color w:val="000000"/>
                <w:sz w:val="18"/>
                <w:szCs w:val="18"/>
              </w:rPr>
              <w:t>(22,77-26,69)</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37,20±0,57</w:t>
            </w:r>
          </w:p>
          <w:p w:rsidR="00BA2AD8" w:rsidRPr="00BD2ABB" w:rsidRDefault="00BA2AD8" w:rsidP="00BA2AD8">
            <w:pPr>
              <w:jc w:val="center"/>
              <w:rPr>
                <w:color w:val="000000"/>
                <w:sz w:val="18"/>
                <w:szCs w:val="18"/>
              </w:rPr>
            </w:pPr>
            <w:r w:rsidRPr="00BD2ABB">
              <w:rPr>
                <w:color w:val="000000"/>
                <w:sz w:val="18"/>
                <w:szCs w:val="18"/>
              </w:rPr>
              <w:t>(34,52-39,04)</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12,01±2,08 </w:t>
            </w:r>
          </w:p>
          <w:p w:rsidR="00BA2AD8" w:rsidRPr="00BD2ABB" w:rsidRDefault="00BA2AD8" w:rsidP="00BA2AD8">
            <w:pPr>
              <w:jc w:val="center"/>
              <w:rPr>
                <w:color w:val="000000"/>
                <w:sz w:val="18"/>
                <w:szCs w:val="18"/>
              </w:rPr>
            </w:pPr>
            <w:r w:rsidRPr="00BD2ABB">
              <w:rPr>
                <w:color w:val="000000"/>
                <w:sz w:val="18"/>
                <w:szCs w:val="18"/>
              </w:rPr>
              <w:t>(6,80-23,60)</w:t>
            </w:r>
          </w:p>
        </w:tc>
      </w:tr>
      <w:tr w:rsidR="00BA2AD8" w:rsidRPr="00A42ADB" w:rsidTr="00BA2AD8">
        <w:trPr>
          <w:cantSplit/>
          <w:tblHeader/>
        </w:trPr>
        <w:tc>
          <w:tcPr>
            <w:tcW w:w="279" w:type="dxa"/>
            <w:vMerge/>
            <w:shd w:val="clear" w:color="auto" w:fill="FFFFFF"/>
            <w:textDirection w:val="btLr"/>
            <w:vAlign w:val="center"/>
          </w:tcPr>
          <w:p w:rsidR="00BA2AD8" w:rsidRPr="00BD2ABB" w:rsidRDefault="00BA2AD8" w:rsidP="00BA2AD8">
            <w:pPr>
              <w:adjustRightInd w:val="0"/>
              <w:ind w:left="113" w:right="113"/>
              <w:jc w:val="center"/>
              <w:rPr>
                <w:color w:val="000000"/>
                <w:sz w:val="18"/>
                <w:szCs w:val="18"/>
              </w:rPr>
            </w:pPr>
          </w:p>
        </w:tc>
        <w:tc>
          <w:tcPr>
            <w:tcW w:w="1276" w:type="dxa"/>
            <w:shd w:val="clear" w:color="auto" w:fill="FFFFFF"/>
            <w:vAlign w:val="center"/>
          </w:tcPr>
          <w:p w:rsidR="00BA2AD8" w:rsidRPr="00BD2ABB" w:rsidRDefault="00BA2AD8" w:rsidP="00BA2AD8">
            <w:pPr>
              <w:adjustRightInd w:val="0"/>
              <w:ind w:left="60" w:right="60"/>
              <w:jc w:val="center"/>
              <w:rPr>
                <w:color w:val="000000"/>
                <w:sz w:val="18"/>
                <w:szCs w:val="18"/>
              </w:rPr>
            </w:pPr>
            <w:r w:rsidRPr="00BD2ABB">
              <w:rPr>
                <w:color w:val="000000"/>
                <w:sz w:val="18"/>
                <w:szCs w:val="18"/>
              </w:rPr>
              <w:t>Şahit (4)</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0,00±0,00 </w:t>
            </w:r>
          </w:p>
          <w:p w:rsidR="00BA2AD8" w:rsidRPr="00BD2ABB" w:rsidRDefault="00BA2AD8" w:rsidP="00BA2AD8">
            <w:pPr>
              <w:jc w:val="center"/>
              <w:rPr>
                <w:sz w:val="18"/>
                <w:szCs w:val="18"/>
              </w:rPr>
            </w:pPr>
            <w:r w:rsidRPr="00BD2ABB">
              <w:rPr>
                <w:color w:val="000000"/>
                <w:sz w:val="18"/>
                <w:szCs w:val="18"/>
              </w:rPr>
              <w:t>(0,00-0,00)</w:t>
            </w:r>
          </w:p>
        </w:tc>
        <w:tc>
          <w:tcPr>
            <w:tcW w:w="1275"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269,00±9,64 </w:t>
            </w:r>
          </w:p>
          <w:p w:rsidR="00BA2AD8" w:rsidRPr="00BD2ABB" w:rsidRDefault="00BA2AD8" w:rsidP="00BA2AD8">
            <w:pPr>
              <w:jc w:val="center"/>
              <w:rPr>
                <w:sz w:val="18"/>
                <w:szCs w:val="18"/>
              </w:rPr>
            </w:pPr>
            <w:r w:rsidRPr="00BD2ABB">
              <w:rPr>
                <w:color w:val="000000"/>
                <w:sz w:val="18"/>
                <w:szCs w:val="18"/>
              </w:rPr>
              <w:t>(244,00-310,75)</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23,79±0,38 </w:t>
            </w:r>
          </w:p>
          <w:p w:rsidR="00BA2AD8" w:rsidRPr="00BD2ABB" w:rsidRDefault="00BA2AD8" w:rsidP="00BA2AD8">
            <w:pPr>
              <w:jc w:val="center"/>
              <w:rPr>
                <w:sz w:val="18"/>
                <w:szCs w:val="18"/>
              </w:rPr>
            </w:pPr>
            <w:r w:rsidRPr="00BD2ABB">
              <w:rPr>
                <w:color w:val="000000"/>
                <w:sz w:val="18"/>
                <w:szCs w:val="18"/>
              </w:rPr>
              <w:t>(22,80-24,51)</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39,26±0,86</w:t>
            </w:r>
          </w:p>
          <w:p w:rsidR="00BA2AD8" w:rsidRPr="00BD2ABB" w:rsidRDefault="00BA2AD8" w:rsidP="00BA2AD8">
            <w:pPr>
              <w:jc w:val="center"/>
              <w:rPr>
                <w:color w:val="000000"/>
                <w:sz w:val="18"/>
                <w:szCs w:val="18"/>
              </w:rPr>
            </w:pPr>
            <w:r w:rsidRPr="00BD2ABB">
              <w:rPr>
                <w:color w:val="000000"/>
                <w:sz w:val="18"/>
                <w:szCs w:val="18"/>
              </w:rPr>
              <w:t>(37,59-41,64)</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0,00±0,00 </w:t>
            </w:r>
          </w:p>
          <w:p w:rsidR="00BA2AD8" w:rsidRPr="00BD2ABB" w:rsidRDefault="00BA2AD8" w:rsidP="00BA2AD8">
            <w:pPr>
              <w:jc w:val="center"/>
              <w:rPr>
                <w:color w:val="000000"/>
                <w:sz w:val="18"/>
                <w:szCs w:val="18"/>
              </w:rPr>
            </w:pPr>
            <w:r w:rsidRPr="00BD2ABB">
              <w:rPr>
                <w:color w:val="000000"/>
                <w:sz w:val="18"/>
                <w:szCs w:val="18"/>
              </w:rPr>
              <w:t>(0,00-0,00)</w:t>
            </w:r>
          </w:p>
        </w:tc>
      </w:tr>
      <w:tr w:rsidR="00BA2AD8" w:rsidRPr="00A42ADB" w:rsidTr="00BA2AD8">
        <w:trPr>
          <w:cantSplit/>
          <w:tblHeader/>
        </w:trPr>
        <w:tc>
          <w:tcPr>
            <w:tcW w:w="279" w:type="dxa"/>
            <w:vMerge/>
            <w:shd w:val="clear" w:color="auto" w:fill="FFFFFF"/>
            <w:textDirection w:val="btLr"/>
            <w:vAlign w:val="center"/>
          </w:tcPr>
          <w:p w:rsidR="00BA2AD8" w:rsidRPr="00BD2ABB" w:rsidRDefault="00BA2AD8" w:rsidP="00BA2AD8">
            <w:pPr>
              <w:adjustRightInd w:val="0"/>
              <w:ind w:left="113" w:right="113"/>
              <w:jc w:val="center"/>
              <w:rPr>
                <w:color w:val="000000"/>
                <w:sz w:val="18"/>
                <w:szCs w:val="18"/>
              </w:rPr>
            </w:pPr>
          </w:p>
        </w:tc>
        <w:tc>
          <w:tcPr>
            <w:tcW w:w="1276" w:type="dxa"/>
            <w:shd w:val="clear" w:color="auto" w:fill="FFFFFF"/>
            <w:vAlign w:val="center"/>
          </w:tcPr>
          <w:p w:rsidR="00BA2AD8" w:rsidRPr="00BD2ABB" w:rsidRDefault="00BA2AD8" w:rsidP="00BA2AD8">
            <w:pPr>
              <w:adjustRightInd w:val="0"/>
              <w:ind w:left="60" w:right="60"/>
              <w:jc w:val="center"/>
              <w:rPr>
                <w:b/>
                <w:color w:val="000000"/>
                <w:sz w:val="18"/>
                <w:szCs w:val="18"/>
              </w:rPr>
            </w:pPr>
            <w:r w:rsidRPr="00BD2ABB">
              <w:rPr>
                <w:b/>
                <w:color w:val="000000"/>
                <w:sz w:val="18"/>
                <w:szCs w:val="18"/>
              </w:rPr>
              <w:t>Ortalama (27)</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7,58±1,41</w:t>
            </w:r>
          </w:p>
          <w:p w:rsidR="00BA2AD8" w:rsidRPr="00BD2ABB" w:rsidRDefault="00BA2AD8" w:rsidP="00BA2AD8">
            <w:pPr>
              <w:jc w:val="center"/>
              <w:rPr>
                <w:b/>
                <w:color w:val="000000"/>
                <w:sz w:val="18"/>
                <w:szCs w:val="18"/>
              </w:rPr>
            </w:pPr>
            <w:r w:rsidRPr="00BD2ABB">
              <w:rPr>
                <w:b/>
                <w:color w:val="000000"/>
                <w:sz w:val="18"/>
                <w:szCs w:val="18"/>
              </w:rPr>
              <w:t>(0,00-30,50)</w:t>
            </w:r>
          </w:p>
        </w:tc>
        <w:tc>
          <w:tcPr>
            <w:tcW w:w="1275"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272,14±9,57</w:t>
            </w:r>
          </w:p>
          <w:p w:rsidR="00BA2AD8" w:rsidRPr="00BD2ABB" w:rsidRDefault="00BA2AD8" w:rsidP="00BA2AD8">
            <w:pPr>
              <w:jc w:val="center"/>
              <w:rPr>
                <w:b/>
                <w:color w:val="000000"/>
                <w:sz w:val="18"/>
                <w:szCs w:val="18"/>
              </w:rPr>
            </w:pPr>
            <w:r w:rsidRPr="00BD2ABB">
              <w:rPr>
                <w:b/>
                <w:color w:val="000000"/>
                <w:sz w:val="18"/>
                <w:szCs w:val="18"/>
              </w:rPr>
              <w:t>(191,00-358,00)</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23,66±0,53</w:t>
            </w:r>
          </w:p>
          <w:p w:rsidR="00BA2AD8" w:rsidRPr="00BD2ABB" w:rsidRDefault="00BA2AD8" w:rsidP="00BA2AD8">
            <w:pPr>
              <w:jc w:val="center"/>
              <w:rPr>
                <w:b/>
                <w:color w:val="000000"/>
                <w:sz w:val="18"/>
                <w:szCs w:val="18"/>
              </w:rPr>
            </w:pPr>
            <w:r w:rsidRPr="00BD2ABB">
              <w:rPr>
                <w:b/>
                <w:color w:val="000000"/>
                <w:sz w:val="18"/>
                <w:szCs w:val="18"/>
              </w:rPr>
              <w:t>(18,49-31,28)</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36,91±0,54</w:t>
            </w:r>
          </w:p>
          <w:p w:rsidR="00BA2AD8" w:rsidRPr="00BD2ABB" w:rsidRDefault="00BA2AD8" w:rsidP="00BA2AD8">
            <w:pPr>
              <w:jc w:val="center"/>
              <w:rPr>
                <w:b/>
                <w:color w:val="000000"/>
                <w:sz w:val="18"/>
                <w:szCs w:val="18"/>
              </w:rPr>
            </w:pPr>
            <w:r w:rsidRPr="00BD2ABB">
              <w:rPr>
                <w:b/>
                <w:color w:val="000000"/>
                <w:sz w:val="18"/>
                <w:szCs w:val="18"/>
              </w:rPr>
              <w:t>(25,03-41,64)</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8,46±1,12</w:t>
            </w:r>
          </w:p>
          <w:p w:rsidR="00BA2AD8" w:rsidRPr="00BD2ABB" w:rsidRDefault="00BA2AD8" w:rsidP="00BA2AD8">
            <w:pPr>
              <w:jc w:val="center"/>
              <w:rPr>
                <w:b/>
                <w:color w:val="000000"/>
                <w:sz w:val="18"/>
                <w:szCs w:val="18"/>
              </w:rPr>
            </w:pPr>
            <w:r w:rsidRPr="00BD2ABB">
              <w:rPr>
                <w:b/>
                <w:color w:val="000000"/>
                <w:sz w:val="18"/>
                <w:szCs w:val="18"/>
              </w:rPr>
              <w:t>(0,00-23,60)</w:t>
            </w:r>
          </w:p>
        </w:tc>
      </w:tr>
      <w:tr w:rsidR="00BA2AD8" w:rsidRPr="00A42ADB" w:rsidTr="00BA2AD8">
        <w:trPr>
          <w:cantSplit/>
          <w:tblHeader/>
        </w:trPr>
        <w:tc>
          <w:tcPr>
            <w:tcW w:w="279" w:type="dxa"/>
            <w:vMerge w:val="restart"/>
            <w:shd w:val="clear" w:color="auto" w:fill="FFFFFF"/>
            <w:textDirection w:val="btLr"/>
            <w:vAlign w:val="center"/>
          </w:tcPr>
          <w:p w:rsidR="00BA2AD8" w:rsidRPr="00BD2ABB" w:rsidRDefault="00BA2AD8" w:rsidP="00BA2AD8">
            <w:pPr>
              <w:adjustRightInd w:val="0"/>
              <w:ind w:left="113" w:right="113"/>
              <w:jc w:val="center"/>
              <w:rPr>
                <w:color w:val="000000"/>
                <w:sz w:val="18"/>
                <w:szCs w:val="18"/>
              </w:rPr>
            </w:pPr>
            <w:r w:rsidRPr="00BD2ABB">
              <w:rPr>
                <w:color w:val="000000"/>
                <w:sz w:val="18"/>
                <w:szCs w:val="18"/>
              </w:rPr>
              <w:t>2003</w:t>
            </w:r>
          </w:p>
        </w:tc>
        <w:tc>
          <w:tcPr>
            <w:tcW w:w="1276" w:type="dxa"/>
            <w:shd w:val="clear" w:color="auto" w:fill="FFFFFF"/>
            <w:vAlign w:val="center"/>
          </w:tcPr>
          <w:p w:rsidR="00BA2AD8" w:rsidRPr="00BD2ABB" w:rsidRDefault="00BA2AD8" w:rsidP="00BA2AD8">
            <w:pPr>
              <w:adjustRightInd w:val="0"/>
              <w:ind w:left="60" w:right="60"/>
              <w:jc w:val="center"/>
              <w:rPr>
                <w:color w:val="000000"/>
                <w:sz w:val="18"/>
                <w:szCs w:val="18"/>
              </w:rPr>
            </w:pPr>
            <w:r w:rsidRPr="00BD2ABB">
              <w:rPr>
                <w:color w:val="000000"/>
                <w:sz w:val="18"/>
                <w:szCs w:val="18"/>
              </w:rPr>
              <w:t>0.50 (5)</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6,45±2,72 </w:t>
            </w:r>
          </w:p>
          <w:p w:rsidR="00BA2AD8" w:rsidRPr="00BD2ABB" w:rsidRDefault="00BA2AD8" w:rsidP="00BA2AD8">
            <w:pPr>
              <w:jc w:val="center"/>
              <w:rPr>
                <w:sz w:val="18"/>
                <w:szCs w:val="18"/>
              </w:rPr>
            </w:pPr>
            <w:r w:rsidRPr="00BD2ABB">
              <w:rPr>
                <w:color w:val="000000"/>
                <w:sz w:val="18"/>
                <w:szCs w:val="18"/>
              </w:rPr>
              <w:t>(2,25-16,25)</w:t>
            </w:r>
          </w:p>
        </w:tc>
        <w:tc>
          <w:tcPr>
            <w:tcW w:w="1275"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326,00±13,88 </w:t>
            </w:r>
          </w:p>
          <w:p w:rsidR="00BA2AD8" w:rsidRPr="00BD2ABB" w:rsidRDefault="00BA2AD8" w:rsidP="00BA2AD8">
            <w:pPr>
              <w:jc w:val="center"/>
              <w:rPr>
                <w:sz w:val="18"/>
                <w:szCs w:val="18"/>
              </w:rPr>
            </w:pPr>
            <w:r w:rsidRPr="00BD2ABB">
              <w:rPr>
                <w:color w:val="000000"/>
                <w:sz w:val="18"/>
                <w:szCs w:val="18"/>
              </w:rPr>
              <w:t>(283,00-362,50)</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30,13±0,69 </w:t>
            </w:r>
          </w:p>
          <w:p w:rsidR="00BA2AD8" w:rsidRPr="00BD2ABB" w:rsidRDefault="00BA2AD8" w:rsidP="00BA2AD8">
            <w:pPr>
              <w:jc w:val="center"/>
              <w:rPr>
                <w:sz w:val="18"/>
                <w:szCs w:val="18"/>
              </w:rPr>
            </w:pPr>
            <w:r w:rsidRPr="00BD2ABB">
              <w:rPr>
                <w:color w:val="000000"/>
                <w:sz w:val="18"/>
                <w:szCs w:val="18"/>
              </w:rPr>
              <w:t>(28,39-31,88)</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35,64±1,48</w:t>
            </w:r>
          </w:p>
          <w:p w:rsidR="00BA2AD8" w:rsidRPr="00BD2ABB" w:rsidRDefault="00BA2AD8" w:rsidP="00BA2AD8">
            <w:pPr>
              <w:jc w:val="center"/>
              <w:rPr>
                <w:color w:val="000000"/>
                <w:sz w:val="18"/>
                <w:szCs w:val="18"/>
              </w:rPr>
            </w:pPr>
            <w:r w:rsidRPr="00BD2ABB">
              <w:rPr>
                <w:color w:val="000000"/>
                <w:sz w:val="18"/>
                <w:szCs w:val="18"/>
              </w:rPr>
              <w:t>(29,99-38,16)</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4,46±1,45 </w:t>
            </w:r>
          </w:p>
          <w:p w:rsidR="00BA2AD8" w:rsidRPr="00BD2ABB" w:rsidRDefault="00BA2AD8" w:rsidP="00BA2AD8">
            <w:pPr>
              <w:jc w:val="center"/>
              <w:rPr>
                <w:color w:val="000000"/>
                <w:sz w:val="18"/>
                <w:szCs w:val="18"/>
              </w:rPr>
            </w:pPr>
            <w:r w:rsidRPr="00BD2ABB">
              <w:rPr>
                <w:color w:val="000000"/>
                <w:sz w:val="18"/>
                <w:szCs w:val="18"/>
              </w:rPr>
              <w:t>(1,10-9,70)</w:t>
            </w:r>
          </w:p>
        </w:tc>
      </w:tr>
      <w:tr w:rsidR="00BA2AD8" w:rsidRPr="00A42ADB" w:rsidTr="00BA2AD8">
        <w:trPr>
          <w:cantSplit/>
          <w:tblHeader/>
        </w:trPr>
        <w:tc>
          <w:tcPr>
            <w:tcW w:w="279" w:type="dxa"/>
            <w:vMerge/>
            <w:shd w:val="clear" w:color="auto" w:fill="FFFFFF"/>
            <w:vAlign w:val="center"/>
          </w:tcPr>
          <w:p w:rsidR="00BA2AD8" w:rsidRPr="00BD2ABB" w:rsidRDefault="00BA2AD8" w:rsidP="00BA2AD8">
            <w:pPr>
              <w:adjustRightInd w:val="0"/>
              <w:jc w:val="center"/>
              <w:rPr>
                <w:color w:val="000000"/>
                <w:sz w:val="18"/>
                <w:szCs w:val="18"/>
              </w:rPr>
            </w:pPr>
          </w:p>
        </w:tc>
        <w:tc>
          <w:tcPr>
            <w:tcW w:w="1276" w:type="dxa"/>
            <w:shd w:val="clear" w:color="auto" w:fill="FFFFFF"/>
            <w:vAlign w:val="center"/>
          </w:tcPr>
          <w:p w:rsidR="00BA2AD8" w:rsidRPr="00BD2ABB" w:rsidRDefault="00BA2AD8" w:rsidP="00BA2AD8">
            <w:pPr>
              <w:pStyle w:val="ListeParagraf"/>
              <w:adjustRightInd w:val="0"/>
              <w:ind w:left="0" w:right="60"/>
              <w:jc w:val="center"/>
              <w:rPr>
                <w:color w:val="000000"/>
                <w:sz w:val="18"/>
                <w:szCs w:val="18"/>
              </w:rPr>
            </w:pPr>
            <w:r w:rsidRPr="00BD2ABB">
              <w:rPr>
                <w:color w:val="000000"/>
                <w:sz w:val="18"/>
                <w:szCs w:val="18"/>
              </w:rPr>
              <w:t>1.00 (6)</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17,50±4,01 </w:t>
            </w:r>
          </w:p>
          <w:p w:rsidR="00BA2AD8" w:rsidRPr="00BD2ABB" w:rsidRDefault="00BA2AD8" w:rsidP="00BA2AD8">
            <w:pPr>
              <w:jc w:val="center"/>
              <w:rPr>
                <w:sz w:val="18"/>
                <w:szCs w:val="18"/>
              </w:rPr>
            </w:pPr>
            <w:r w:rsidRPr="00BD2ABB">
              <w:rPr>
                <w:color w:val="000000"/>
                <w:sz w:val="18"/>
                <w:szCs w:val="18"/>
              </w:rPr>
              <w:t>(7,00-31,25)</w:t>
            </w:r>
          </w:p>
        </w:tc>
        <w:tc>
          <w:tcPr>
            <w:tcW w:w="1275"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335,33±13,83 </w:t>
            </w:r>
          </w:p>
          <w:p w:rsidR="00BA2AD8" w:rsidRPr="00BD2ABB" w:rsidRDefault="00BA2AD8" w:rsidP="00BA2AD8">
            <w:pPr>
              <w:jc w:val="center"/>
              <w:rPr>
                <w:sz w:val="18"/>
                <w:szCs w:val="18"/>
              </w:rPr>
            </w:pPr>
            <w:r w:rsidRPr="00BD2ABB">
              <w:rPr>
                <w:color w:val="000000"/>
                <w:sz w:val="18"/>
                <w:szCs w:val="18"/>
              </w:rPr>
              <w:t>(288,00-381,50)</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30,07±1,19 </w:t>
            </w:r>
          </w:p>
          <w:p w:rsidR="00BA2AD8" w:rsidRPr="00BD2ABB" w:rsidRDefault="00BA2AD8" w:rsidP="00BA2AD8">
            <w:pPr>
              <w:jc w:val="center"/>
              <w:rPr>
                <w:sz w:val="18"/>
                <w:szCs w:val="18"/>
              </w:rPr>
            </w:pPr>
            <w:r w:rsidRPr="00BD2ABB">
              <w:rPr>
                <w:color w:val="000000"/>
                <w:sz w:val="18"/>
                <w:szCs w:val="18"/>
              </w:rPr>
              <w:t>(25,59-33,30)</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32,08±0,80</w:t>
            </w:r>
          </w:p>
          <w:p w:rsidR="00BA2AD8" w:rsidRPr="00BD2ABB" w:rsidRDefault="00BA2AD8" w:rsidP="00BA2AD8">
            <w:pPr>
              <w:jc w:val="center"/>
              <w:rPr>
                <w:color w:val="000000"/>
                <w:sz w:val="18"/>
                <w:szCs w:val="18"/>
              </w:rPr>
            </w:pPr>
            <w:r w:rsidRPr="00BD2ABB">
              <w:rPr>
                <w:color w:val="000000"/>
                <w:sz w:val="18"/>
                <w:szCs w:val="18"/>
              </w:rPr>
              <w:t>(29,95-35,70)</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7,80±1,45 </w:t>
            </w:r>
          </w:p>
          <w:p w:rsidR="00BA2AD8" w:rsidRPr="00BD2ABB" w:rsidRDefault="00BA2AD8" w:rsidP="00BA2AD8">
            <w:pPr>
              <w:jc w:val="center"/>
              <w:rPr>
                <w:color w:val="000000"/>
                <w:sz w:val="18"/>
                <w:szCs w:val="18"/>
              </w:rPr>
            </w:pPr>
            <w:r w:rsidRPr="00BD2ABB">
              <w:rPr>
                <w:color w:val="000000"/>
                <w:sz w:val="18"/>
                <w:szCs w:val="18"/>
              </w:rPr>
              <w:t>(4,00-13,80)</w:t>
            </w:r>
          </w:p>
        </w:tc>
      </w:tr>
      <w:tr w:rsidR="00BA2AD8" w:rsidRPr="00A42ADB" w:rsidTr="00BA2AD8">
        <w:trPr>
          <w:cantSplit/>
          <w:tblHeader/>
        </w:trPr>
        <w:tc>
          <w:tcPr>
            <w:tcW w:w="279" w:type="dxa"/>
            <w:vMerge/>
            <w:shd w:val="clear" w:color="auto" w:fill="FFFFFF"/>
            <w:vAlign w:val="center"/>
          </w:tcPr>
          <w:p w:rsidR="00BA2AD8" w:rsidRPr="00BD2ABB" w:rsidRDefault="00BA2AD8" w:rsidP="00BA2AD8">
            <w:pPr>
              <w:adjustRightInd w:val="0"/>
              <w:jc w:val="center"/>
              <w:rPr>
                <w:color w:val="000000"/>
                <w:sz w:val="18"/>
                <w:szCs w:val="18"/>
              </w:rPr>
            </w:pPr>
          </w:p>
        </w:tc>
        <w:tc>
          <w:tcPr>
            <w:tcW w:w="1276" w:type="dxa"/>
            <w:shd w:val="clear" w:color="auto" w:fill="FFFFFF"/>
            <w:vAlign w:val="center"/>
          </w:tcPr>
          <w:p w:rsidR="00BA2AD8" w:rsidRPr="00BD2ABB" w:rsidRDefault="00BA2AD8" w:rsidP="00BA2AD8">
            <w:pPr>
              <w:adjustRightInd w:val="0"/>
              <w:ind w:left="60" w:right="60"/>
              <w:jc w:val="center"/>
              <w:rPr>
                <w:color w:val="000000"/>
                <w:sz w:val="18"/>
                <w:szCs w:val="18"/>
              </w:rPr>
            </w:pPr>
            <w:r w:rsidRPr="00BD2ABB">
              <w:rPr>
                <w:color w:val="000000"/>
                <w:sz w:val="18"/>
                <w:szCs w:val="18"/>
              </w:rPr>
              <w:t>1.50 (6)</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22,92±7,65 </w:t>
            </w:r>
          </w:p>
          <w:p w:rsidR="00BA2AD8" w:rsidRPr="00BD2ABB" w:rsidRDefault="00BA2AD8" w:rsidP="00BA2AD8">
            <w:pPr>
              <w:jc w:val="center"/>
              <w:rPr>
                <w:sz w:val="18"/>
                <w:szCs w:val="18"/>
              </w:rPr>
            </w:pPr>
            <w:r w:rsidRPr="00BD2ABB">
              <w:rPr>
                <w:color w:val="000000"/>
                <w:sz w:val="18"/>
                <w:szCs w:val="18"/>
              </w:rPr>
              <w:t>(3,50-46,25)</w:t>
            </w:r>
          </w:p>
        </w:tc>
        <w:tc>
          <w:tcPr>
            <w:tcW w:w="1275"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319,58±10,67 </w:t>
            </w:r>
          </w:p>
          <w:p w:rsidR="00BA2AD8" w:rsidRPr="00BD2ABB" w:rsidRDefault="00BA2AD8" w:rsidP="00BA2AD8">
            <w:pPr>
              <w:jc w:val="center"/>
              <w:rPr>
                <w:sz w:val="18"/>
                <w:szCs w:val="18"/>
              </w:rPr>
            </w:pPr>
            <w:r w:rsidRPr="00BD2ABB">
              <w:rPr>
                <w:color w:val="000000"/>
                <w:sz w:val="18"/>
                <w:szCs w:val="18"/>
              </w:rPr>
              <w:t>(275,00-352,00)</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31,26±0,63 </w:t>
            </w:r>
          </w:p>
          <w:p w:rsidR="00BA2AD8" w:rsidRPr="00BD2ABB" w:rsidRDefault="00BA2AD8" w:rsidP="00BA2AD8">
            <w:pPr>
              <w:jc w:val="center"/>
              <w:rPr>
                <w:sz w:val="18"/>
                <w:szCs w:val="18"/>
              </w:rPr>
            </w:pPr>
            <w:r w:rsidRPr="00BD2ABB">
              <w:rPr>
                <w:color w:val="000000"/>
                <w:sz w:val="18"/>
                <w:szCs w:val="18"/>
              </w:rPr>
              <w:t>(28,69-33,16)</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31,38±1,30</w:t>
            </w:r>
          </w:p>
          <w:p w:rsidR="00BA2AD8" w:rsidRPr="00BD2ABB" w:rsidRDefault="00BA2AD8" w:rsidP="00BA2AD8">
            <w:pPr>
              <w:jc w:val="center"/>
              <w:rPr>
                <w:color w:val="000000"/>
                <w:sz w:val="18"/>
                <w:szCs w:val="18"/>
              </w:rPr>
            </w:pPr>
            <w:r w:rsidRPr="00BD2ABB">
              <w:rPr>
                <w:color w:val="000000"/>
                <w:sz w:val="18"/>
                <w:szCs w:val="18"/>
              </w:rPr>
              <w:t>(26,00-34,38)</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9,52±1,67 </w:t>
            </w:r>
          </w:p>
          <w:p w:rsidR="00BA2AD8" w:rsidRPr="00BD2ABB" w:rsidRDefault="00BA2AD8" w:rsidP="00BA2AD8">
            <w:pPr>
              <w:jc w:val="center"/>
              <w:rPr>
                <w:color w:val="000000"/>
                <w:sz w:val="18"/>
                <w:szCs w:val="18"/>
              </w:rPr>
            </w:pPr>
            <w:r w:rsidRPr="00BD2ABB">
              <w:rPr>
                <w:color w:val="000000"/>
                <w:sz w:val="18"/>
                <w:szCs w:val="18"/>
              </w:rPr>
              <w:t>(3,20-14,00)</w:t>
            </w:r>
          </w:p>
        </w:tc>
      </w:tr>
      <w:tr w:rsidR="00BA2AD8" w:rsidRPr="00A42ADB" w:rsidTr="00BA2AD8">
        <w:trPr>
          <w:cantSplit/>
          <w:tblHeader/>
        </w:trPr>
        <w:tc>
          <w:tcPr>
            <w:tcW w:w="279" w:type="dxa"/>
            <w:vMerge/>
            <w:shd w:val="clear" w:color="auto" w:fill="FFFFFF"/>
            <w:vAlign w:val="center"/>
          </w:tcPr>
          <w:p w:rsidR="00BA2AD8" w:rsidRPr="00BD2ABB" w:rsidRDefault="00BA2AD8" w:rsidP="00BA2AD8">
            <w:pPr>
              <w:adjustRightInd w:val="0"/>
              <w:jc w:val="center"/>
              <w:rPr>
                <w:color w:val="000000"/>
                <w:sz w:val="18"/>
                <w:szCs w:val="18"/>
              </w:rPr>
            </w:pPr>
          </w:p>
        </w:tc>
        <w:tc>
          <w:tcPr>
            <w:tcW w:w="1276" w:type="dxa"/>
            <w:shd w:val="clear" w:color="auto" w:fill="FFFFFF"/>
            <w:vAlign w:val="center"/>
          </w:tcPr>
          <w:p w:rsidR="00BA2AD8" w:rsidRPr="00BD2ABB" w:rsidRDefault="00BA2AD8" w:rsidP="00BA2AD8">
            <w:pPr>
              <w:adjustRightInd w:val="0"/>
              <w:ind w:left="60" w:right="60"/>
              <w:jc w:val="center"/>
              <w:rPr>
                <w:color w:val="000000"/>
                <w:sz w:val="18"/>
                <w:szCs w:val="18"/>
              </w:rPr>
            </w:pPr>
            <w:r w:rsidRPr="00BD2ABB">
              <w:rPr>
                <w:color w:val="000000"/>
                <w:sz w:val="18"/>
                <w:szCs w:val="18"/>
              </w:rPr>
              <w:t>Şahit (6)</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0,00±0,00 </w:t>
            </w:r>
          </w:p>
          <w:p w:rsidR="00BA2AD8" w:rsidRPr="00BD2ABB" w:rsidRDefault="00BA2AD8" w:rsidP="00BA2AD8">
            <w:pPr>
              <w:jc w:val="center"/>
              <w:rPr>
                <w:sz w:val="18"/>
                <w:szCs w:val="18"/>
              </w:rPr>
            </w:pPr>
            <w:r w:rsidRPr="00BD2ABB">
              <w:rPr>
                <w:color w:val="000000"/>
                <w:sz w:val="18"/>
                <w:szCs w:val="18"/>
              </w:rPr>
              <w:t>(0,00-0,00)</w:t>
            </w:r>
          </w:p>
        </w:tc>
        <w:tc>
          <w:tcPr>
            <w:tcW w:w="1275"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348,13±14,06 </w:t>
            </w:r>
          </w:p>
          <w:p w:rsidR="00BA2AD8" w:rsidRPr="00BD2ABB" w:rsidRDefault="00BA2AD8" w:rsidP="00BA2AD8">
            <w:pPr>
              <w:jc w:val="center"/>
              <w:rPr>
                <w:sz w:val="18"/>
                <w:szCs w:val="18"/>
              </w:rPr>
            </w:pPr>
            <w:r w:rsidRPr="00BD2ABB">
              <w:rPr>
                <w:color w:val="000000"/>
                <w:sz w:val="18"/>
                <w:szCs w:val="18"/>
              </w:rPr>
              <w:t>(308,75-405,25)</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29,77±0,51 </w:t>
            </w:r>
          </w:p>
          <w:p w:rsidR="00BA2AD8" w:rsidRPr="00BD2ABB" w:rsidRDefault="00BA2AD8" w:rsidP="00BA2AD8">
            <w:pPr>
              <w:jc w:val="center"/>
              <w:rPr>
                <w:sz w:val="18"/>
                <w:szCs w:val="18"/>
              </w:rPr>
            </w:pPr>
            <w:r w:rsidRPr="00BD2ABB">
              <w:rPr>
                <w:color w:val="000000"/>
                <w:sz w:val="18"/>
                <w:szCs w:val="18"/>
              </w:rPr>
              <w:t>(28,79-32,22)</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33,04±1,49</w:t>
            </w:r>
          </w:p>
          <w:p w:rsidR="00BA2AD8" w:rsidRPr="00BD2ABB" w:rsidRDefault="00BA2AD8" w:rsidP="00BA2AD8">
            <w:pPr>
              <w:jc w:val="center"/>
              <w:rPr>
                <w:color w:val="000000"/>
                <w:sz w:val="18"/>
                <w:szCs w:val="18"/>
              </w:rPr>
            </w:pPr>
            <w:r w:rsidRPr="00BD2ABB">
              <w:rPr>
                <w:color w:val="000000"/>
                <w:sz w:val="18"/>
                <w:szCs w:val="18"/>
              </w:rPr>
              <w:t>(29,24-37,46)</w:t>
            </w:r>
          </w:p>
        </w:tc>
        <w:tc>
          <w:tcPr>
            <w:tcW w:w="1134" w:type="dxa"/>
            <w:shd w:val="clear" w:color="auto" w:fill="FFFFFF"/>
            <w:vAlign w:val="center"/>
          </w:tcPr>
          <w:p w:rsidR="00BA2AD8" w:rsidRPr="00BD2ABB" w:rsidRDefault="00BA2AD8" w:rsidP="00BA2AD8">
            <w:pPr>
              <w:jc w:val="center"/>
              <w:rPr>
                <w:color w:val="000000"/>
                <w:sz w:val="18"/>
                <w:szCs w:val="18"/>
              </w:rPr>
            </w:pPr>
            <w:r w:rsidRPr="00BD2ABB">
              <w:rPr>
                <w:color w:val="000000"/>
                <w:sz w:val="18"/>
                <w:szCs w:val="18"/>
              </w:rPr>
              <w:t xml:space="preserve">0,00±0,00 </w:t>
            </w:r>
          </w:p>
          <w:p w:rsidR="00BA2AD8" w:rsidRPr="00BD2ABB" w:rsidRDefault="00BA2AD8" w:rsidP="00BA2AD8">
            <w:pPr>
              <w:jc w:val="center"/>
              <w:rPr>
                <w:color w:val="000000"/>
                <w:sz w:val="18"/>
                <w:szCs w:val="18"/>
              </w:rPr>
            </w:pPr>
            <w:r w:rsidRPr="00BD2ABB">
              <w:rPr>
                <w:color w:val="000000"/>
                <w:sz w:val="18"/>
                <w:szCs w:val="18"/>
              </w:rPr>
              <w:t>(0,00-0,00)</w:t>
            </w:r>
          </w:p>
        </w:tc>
      </w:tr>
      <w:tr w:rsidR="00BA2AD8" w:rsidRPr="00A42ADB" w:rsidTr="00BA2AD8">
        <w:trPr>
          <w:cantSplit/>
          <w:tblHeader/>
        </w:trPr>
        <w:tc>
          <w:tcPr>
            <w:tcW w:w="279" w:type="dxa"/>
            <w:vMerge/>
            <w:shd w:val="clear" w:color="auto" w:fill="FFFFFF"/>
            <w:vAlign w:val="center"/>
          </w:tcPr>
          <w:p w:rsidR="00BA2AD8" w:rsidRPr="00BD2ABB" w:rsidRDefault="00BA2AD8" w:rsidP="00BA2AD8">
            <w:pPr>
              <w:adjustRightInd w:val="0"/>
              <w:jc w:val="center"/>
              <w:rPr>
                <w:color w:val="000000"/>
                <w:sz w:val="18"/>
                <w:szCs w:val="18"/>
              </w:rPr>
            </w:pPr>
          </w:p>
        </w:tc>
        <w:tc>
          <w:tcPr>
            <w:tcW w:w="1276" w:type="dxa"/>
            <w:shd w:val="clear" w:color="auto" w:fill="FFFFFF"/>
            <w:vAlign w:val="center"/>
          </w:tcPr>
          <w:p w:rsidR="00BA2AD8" w:rsidRPr="00BD2ABB" w:rsidRDefault="00BA2AD8" w:rsidP="00BA2AD8">
            <w:pPr>
              <w:adjustRightInd w:val="0"/>
              <w:ind w:left="60" w:right="60"/>
              <w:jc w:val="center"/>
              <w:rPr>
                <w:b/>
                <w:color w:val="000000"/>
                <w:sz w:val="18"/>
                <w:szCs w:val="18"/>
              </w:rPr>
            </w:pPr>
            <w:r w:rsidRPr="00BD2ABB">
              <w:rPr>
                <w:b/>
                <w:color w:val="000000"/>
                <w:sz w:val="18"/>
                <w:szCs w:val="18"/>
              </w:rPr>
              <w:t>Ortalama (23)</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11,95±2,92</w:t>
            </w:r>
          </w:p>
          <w:p w:rsidR="00BA2AD8" w:rsidRPr="00BD2ABB" w:rsidRDefault="00BA2AD8" w:rsidP="00BA2AD8">
            <w:pPr>
              <w:autoSpaceDE w:val="0"/>
              <w:autoSpaceDN w:val="0"/>
              <w:adjustRightInd w:val="0"/>
              <w:ind w:left="60" w:right="60"/>
              <w:jc w:val="center"/>
              <w:rPr>
                <w:b/>
                <w:color w:val="000000"/>
                <w:sz w:val="18"/>
                <w:szCs w:val="18"/>
              </w:rPr>
            </w:pPr>
            <w:r w:rsidRPr="00BD2ABB">
              <w:rPr>
                <w:b/>
                <w:color w:val="000000"/>
                <w:sz w:val="18"/>
                <w:szCs w:val="18"/>
              </w:rPr>
              <w:t>(0,00-46,25)</w:t>
            </w:r>
          </w:p>
        </w:tc>
        <w:tc>
          <w:tcPr>
            <w:tcW w:w="1275"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332,53±6,54</w:t>
            </w:r>
          </w:p>
          <w:p w:rsidR="00BA2AD8" w:rsidRPr="00BD2ABB" w:rsidRDefault="00BA2AD8" w:rsidP="00BA2AD8">
            <w:pPr>
              <w:autoSpaceDE w:val="0"/>
              <w:autoSpaceDN w:val="0"/>
              <w:adjustRightInd w:val="0"/>
              <w:ind w:left="60" w:right="60"/>
              <w:jc w:val="center"/>
              <w:rPr>
                <w:b/>
                <w:color w:val="000000"/>
                <w:sz w:val="18"/>
                <w:szCs w:val="18"/>
              </w:rPr>
            </w:pPr>
            <w:r w:rsidRPr="00BD2ABB">
              <w:rPr>
                <w:b/>
                <w:color w:val="000000"/>
                <w:sz w:val="18"/>
                <w:szCs w:val="18"/>
              </w:rPr>
              <w:t>(275,0-405,25)</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30,31±0,40</w:t>
            </w:r>
          </w:p>
          <w:p w:rsidR="00BA2AD8" w:rsidRPr="00BD2ABB" w:rsidRDefault="00BA2AD8" w:rsidP="00BA2AD8">
            <w:pPr>
              <w:autoSpaceDE w:val="0"/>
              <w:autoSpaceDN w:val="0"/>
              <w:adjustRightInd w:val="0"/>
              <w:ind w:left="60" w:right="60"/>
              <w:jc w:val="center"/>
              <w:rPr>
                <w:b/>
                <w:color w:val="000000"/>
                <w:sz w:val="18"/>
                <w:szCs w:val="18"/>
              </w:rPr>
            </w:pPr>
            <w:r w:rsidRPr="00BD2ABB">
              <w:rPr>
                <w:b/>
                <w:color w:val="000000"/>
                <w:sz w:val="18"/>
                <w:szCs w:val="18"/>
              </w:rPr>
              <w:t>(25,59-33,30)</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32,92±0,68</w:t>
            </w:r>
          </w:p>
          <w:p w:rsidR="00BA2AD8" w:rsidRPr="00BD2ABB" w:rsidRDefault="00BA2AD8" w:rsidP="00BA2AD8">
            <w:pPr>
              <w:autoSpaceDE w:val="0"/>
              <w:autoSpaceDN w:val="0"/>
              <w:adjustRightInd w:val="0"/>
              <w:ind w:left="60" w:right="60"/>
              <w:jc w:val="center"/>
              <w:rPr>
                <w:b/>
                <w:color w:val="000000"/>
                <w:sz w:val="18"/>
                <w:szCs w:val="18"/>
              </w:rPr>
            </w:pPr>
            <w:r w:rsidRPr="00BD2ABB">
              <w:rPr>
                <w:b/>
                <w:color w:val="000000"/>
                <w:sz w:val="18"/>
                <w:szCs w:val="18"/>
              </w:rPr>
              <w:t>(26,00-38,16)</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5,49±1,00</w:t>
            </w:r>
          </w:p>
          <w:p w:rsidR="00BA2AD8" w:rsidRPr="00BD2ABB" w:rsidRDefault="00BA2AD8" w:rsidP="00BA2AD8">
            <w:pPr>
              <w:autoSpaceDE w:val="0"/>
              <w:autoSpaceDN w:val="0"/>
              <w:adjustRightInd w:val="0"/>
              <w:ind w:left="60" w:right="60"/>
              <w:jc w:val="center"/>
              <w:rPr>
                <w:b/>
                <w:color w:val="000000"/>
                <w:sz w:val="18"/>
                <w:szCs w:val="18"/>
              </w:rPr>
            </w:pPr>
            <w:r w:rsidRPr="00BD2ABB">
              <w:rPr>
                <w:b/>
                <w:color w:val="000000"/>
                <w:sz w:val="18"/>
                <w:szCs w:val="18"/>
              </w:rPr>
              <w:t>(0,00-14,00)</w:t>
            </w:r>
          </w:p>
        </w:tc>
      </w:tr>
      <w:tr w:rsidR="00BA2AD8" w:rsidRPr="00A42ADB" w:rsidTr="00BA2AD8">
        <w:trPr>
          <w:cantSplit/>
          <w:tblHeader/>
        </w:trPr>
        <w:tc>
          <w:tcPr>
            <w:tcW w:w="1555" w:type="dxa"/>
            <w:gridSpan w:val="2"/>
            <w:shd w:val="clear" w:color="auto" w:fill="FFFFFF"/>
            <w:vAlign w:val="center"/>
          </w:tcPr>
          <w:p w:rsidR="00BA2AD8" w:rsidRPr="00BD2ABB" w:rsidRDefault="00BA2AD8" w:rsidP="00BA2AD8">
            <w:pPr>
              <w:adjustRightInd w:val="0"/>
              <w:ind w:left="60" w:right="60"/>
              <w:jc w:val="center"/>
              <w:rPr>
                <w:b/>
                <w:color w:val="000000"/>
                <w:sz w:val="18"/>
                <w:szCs w:val="18"/>
              </w:rPr>
            </w:pPr>
            <w:r w:rsidRPr="00BD2ABB">
              <w:rPr>
                <w:b/>
                <w:color w:val="000000"/>
                <w:sz w:val="18"/>
                <w:szCs w:val="18"/>
              </w:rPr>
              <w:t>GENEL ORTALAMA (115)</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7,45±0,81</w:t>
            </w:r>
          </w:p>
          <w:p w:rsidR="00BA2AD8" w:rsidRPr="00BD2ABB" w:rsidRDefault="00BA2AD8" w:rsidP="00BA2AD8">
            <w:pPr>
              <w:autoSpaceDE w:val="0"/>
              <w:autoSpaceDN w:val="0"/>
              <w:adjustRightInd w:val="0"/>
              <w:ind w:left="60" w:right="60"/>
              <w:jc w:val="center"/>
              <w:rPr>
                <w:b/>
                <w:color w:val="000000"/>
                <w:sz w:val="18"/>
                <w:szCs w:val="18"/>
              </w:rPr>
            </w:pPr>
            <w:r w:rsidRPr="00BD2ABB">
              <w:rPr>
                <w:b/>
                <w:color w:val="000000"/>
                <w:sz w:val="18"/>
                <w:szCs w:val="18"/>
              </w:rPr>
              <w:t>(0,00-46,25)</w:t>
            </w:r>
          </w:p>
        </w:tc>
        <w:tc>
          <w:tcPr>
            <w:tcW w:w="1275"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407,96±11,31</w:t>
            </w:r>
          </w:p>
          <w:p w:rsidR="00BA2AD8" w:rsidRPr="00BD2ABB" w:rsidRDefault="00BA2AD8" w:rsidP="00BA2AD8">
            <w:pPr>
              <w:autoSpaceDE w:val="0"/>
              <w:autoSpaceDN w:val="0"/>
              <w:adjustRightInd w:val="0"/>
              <w:ind w:left="60" w:right="60"/>
              <w:jc w:val="center"/>
              <w:rPr>
                <w:b/>
                <w:color w:val="000000"/>
                <w:sz w:val="18"/>
                <w:szCs w:val="18"/>
              </w:rPr>
            </w:pPr>
            <w:r w:rsidRPr="00BD2ABB">
              <w:rPr>
                <w:b/>
                <w:color w:val="000000"/>
                <w:sz w:val="18"/>
                <w:szCs w:val="18"/>
              </w:rPr>
              <w:t>(191,0-661,75)</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26,58±0,33</w:t>
            </w:r>
          </w:p>
          <w:p w:rsidR="00BA2AD8" w:rsidRPr="00BD2ABB" w:rsidRDefault="00BA2AD8" w:rsidP="00BA2AD8">
            <w:pPr>
              <w:autoSpaceDE w:val="0"/>
              <w:autoSpaceDN w:val="0"/>
              <w:adjustRightInd w:val="0"/>
              <w:ind w:left="60" w:right="60"/>
              <w:jc w:val="center"/>
              <w:rPr>
                <w:b/>
                <w:color w:val="000000"/>
                <w:sz w:val="18"/>
                <w:szCs w:val="18"/>
              </w:rPr>
            </w:pPr>
            <w:r w:rsidRPr="00BD2ABB">
              <w:rPr>
                <w:b/>
                <w:color w:val="000000"/>
                <w:sz w:val="18"/>
                <w:szCs w:val="18"/>
              </w:rPr>
              <w:t>(18,49-33,30)</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36,18±0,65</w:t>
            </w:r>
          </w:p>
          <w:p w:rsidR="00BA2AD8" w:rsidRPr="00BD2ABB" w:rsidRDefault="00BA2AD8" w:rsidP="00BA2AD8">
            <w:pPr>
              <w:autoSpaceDE w:val="0"/>
              <w:autoSpaceDN w:val="0"/>
              <w:adjustRightInd w:val="0"/>
              <w:ind w:left="60" w:right="60"/>
              <w:jc w:val="center"/>
              <w:rPr>
                <w:b/>
                <w:color w:val="000000"/>
                <w:sz w:val="18"/>
                <w:szCs w:val="18"/>
              </w:rPr>
            </w:pPr>
            <w:r w:rsidRPr="00BD2ABB">
              <w:rPr>
                <w:b/>
                <w:color w:val="000000"/>
                <w:sz w:val="18"/>
                <w:szCs w:val="18"/>
              </w:rPr>
              <w:t>(21,79-51,62)</w:t>
            </w:r>
          </w:p>
        </w:tc>
        <w:tc>
          <w:tcPr>
            <w:tcW w:w="1134" w:type="dxa"/>
            <w:shd w:val="clear" w:color="auto" w:fill="FFFFFF"/>
            <w:vAlign w:val="center"/>
          </w:tcPr>
          <w:p w:rsidR="00BA2AD8" w:rsidRPr="00BD2ABB" w:rsidRDefault="00BA2AD8" w:rsidP="00BA2AD8">
            <w:pPr>
              <w:jc w:val="center"/>
              <w:rPr>
                <w:b/>
                <w:color w:val="000000"/>
                <w:sz w:val="18"/>
                <w:szCs w:val="18"/>
              </w:rPr>
            </w:pPr>
            <w:r w:rsidRPr="00BD2ABB">
              <w:rPr>
                <w:b/>
                <w:color w:val="000000"/>
                <w:sz w:val="18"/>
                <w:szCs w:val="18"/>
              </w:rPr>
              <w:t>4,37±0,43</w:t>
            </w:r>
          </w:p>
          <w:p w:rsidR="00BA2AD8" w:rsidRPr="00BD2ABB" w:rsidRDefault="00BA2AD8" w:rsidP="00BA2AD8">
            <w:pPr>
              <w:autoSpaceDE w:val="0"/>
              <w:autoSpaceDN w:val="0"/>
              <w:adjustRightInd w:val="0"/>
              <w:ind w:left="60" w:right="60"/>
              <w:jc w:val="center"/>
              <w:rPr>
                <w:b/>
                <w:color w:val="000000"/>
                <w:sz w:val="18"/>
                <w:szCs w:val="18"/>
              </w:rPr>
            </w:pPr>
            <w:r w:rsidRPr="00BD2ABB">
              <w:rPr>
                <w:b/>
                <w:color w:val="000000"/>
                <w:sz w:val="18"/>
                <w:szCs w:val="18"/>
              </w:rPr>
              <w:t>(0,00-23,60)</w:t>
            </w:r>
          </w:p>
        </w:tc>
      </w:tr>
    </w:tbl>
    <w:p w:rsidR="00082FC3" w:rsidRDefault="00BA2AD8" w:rsidP="00BA2AD8">
      <w:pPr>
        <w:spacing w:before="120" w:after="120"/>
        <w:jc w:val="both"/>
        <w:rPr>
          <w:sz w:val="22"/>
          <w:szCs w:val="22"/>
        </w:rPr>
      </w:pPr>
      <w:r w:rsidRPr="005719C1">
        <w:rPr>
          <w:sz w:val="22"/>
          <w:szCs w:val="22"/>
        </w:rPr>
        <w:t>Çizelge 8 ve Şekil 6 incelendiğinde; toplam 115 adet kafeste buğdayın verimini belirleyen temel öğeleri olan m</w:t>
      </w:r>
      <w:r w:rsidRPr="005719C1">
        <w:rPr>
          <w:sz w:val="22"/>
          <w:szCs w:val="22"/>
          <w:vertAlign w:val="superscript"/>
        </w:rPr>
        <w:t>2’</w:t>
      </w:r>
      <w:r w:rsidRPr="005719C1">
        <w:rPr>
          <w:sz w:val="22"/>
          <w:szCs w:val="22"/>
        </w:rPr>
        <w:t xml:space="preserve">deki başak ve başaktaki tane sayıları ile 1000 tane ağırlığı yıllara göre değişmekle birlikte sırasıyla ortalama 407.96 </w:t>
      </w:r>
      <w:r w:rsidRPr="005719C1">
        <w:rPr>
          <w:bCs/>
          <w:sz w:val="22"/>
          <w:szCs w:val="22"/>
        </w:rPr>
        <w:t xml:space="preserve">adet </w:t>
      </w:r>
      <w:r w:rsidRPr="005719C1">
        <w:rPr>
          <w:sz w:val="22"/>
          <w:szCs w:val="22"/>
        </w:rPr>
        <w:t>m</w:t>
      </w:r>
      <w:r w:rsidRPr="005719C1">
        <w:rPr>
          <w:sz w:val="22"/>
          <w:szCs w:val="22"/>
          <w:vertAlign w:val="superscript"/>
        </w:rPr>
        <w:t>-</w:t>
      </w:r>
      <w:r w:rsidRPr="005719C1">
        <w:rPr>
          <w:sz w:val="22"/>
          <w:szCs w:val="22"/>
        </w:rPr>
        <w:t xml:space="preserve">²; 26.58 </w:t>
      </w:r>
      <w:r w:rsidRPr="005719C1">
        <w:rPr>
          <w:color w:val="000000"/>
          <w:sz w:val="22"/>
          <w:szCs w:val="22"/>
        </w:rPr>
        <w:t>adet başak</w:t>
      </w:r>
      <w:r w:rsidRPr="005719C1">
        <w:rPr>
          <w:color w:val="000000"/>
          <w:sz w:val="22"/>
          <w:szCs w:val="22"/>
          <w:vertAlign w:val="superscript"/>
        </w:rPr>
        <w:t>-1</w:t>
      </w:r>
      <w:r w:rsidRPr="005719C1">
        <w:rPr>
          <w:sz w:val="22"/>
          <w:szCs w:val="22"/>
        </w:rPr>
        <w:t xml:space="preserve"> ve 36.18 gram olduğu görülecektir. Aynı süre içerisinde süne nimf ve yeni nesil ergin yoğunluğu 7.45 adetm</w:t>
      </w:r>
      <w:r w:rsidRPr="005719C1">
        <w:rPr>
          <w:sz w:val="22"/>
          <w:szCs w:val="22"/>
          <w:vertAlign w:val="superscript"/>
        </w:rPr>
        <w:t>-</w:t>
      </w:r>
      <w:r w:rsidRPr="005719C1">
        <w:rPr>
          <w:sz w:val="22"/>
          <w:szCs w:val="22"/>
        </w:rPr>
        <w:t>², ortalama süne emgi oranı da %4.37 olarak belirlenmiştir</w:t>
      </w:r>
    </w:p>
    <w:p w:rsidR="00082FC3" w:rsidRDefault="00BA2AD8" w:rsidP="00274F69">
      <w:pPr>
        <w:spacing w:after="120"/>
        <w:jc w:val="both"/>
        <w:rPr>
          <w:sz w:val="22"/>
          <w:szCs w:val="22"/>
        </w:rPr>
      </w:pPr>
      <w:r w:rsidRPr="00A9507F">
        <w:t xml:space="preserve">Doğal bulaşmanın olduğu Orta Anadolu bölgesi illeri; Ankara, Aksaray, Konya ve Kırşehir buğday ekim alanlarında 4 yıl süresince (2002-2005) yürütülen geniş alan çalışmalarından elde edilen veriler incelendiğinde (Çizelge </w:t>
      </w:r>
      <w:r>
        <w:t>9</w:t>
      </w:r>
      <w:r w:rsidRPr="00A9507F">
        <w:t xml:space="preserve">), kışlamış ergin yoğunluğunun 0.4-1.0 </w:t>
      </w:r>
      <w:r w:rsidRPr="00A9507F">
        <w:rPr>
          <w:bCs/>
        </w:rPr>
        <w:t xml:space="preserve">adet </w:t>
      </w:r>
      <w:r w:rsidRPr="00A9507F">
        <w:t>m</w:t>
      </w:r>
      <w:r w:rsidRPr="00A9507F">
        <w:rPr>
          <w:vertAlign w:val="superscript"/>
        </w:rPr>
        <w:t>-</w:t>
      </w:r>
      <w:r w:rsidRPr="00A9507F">
        <w:t xml:space="preserve">², nimf yoğunluğunun 0.00-38.67 </w:t>
      </w:r>
      <w:r w:rsidRPr="00A9507F">
        <w:rPr>
          <w:bCs/>
        </w:rPr>
        <w:t xml:space="preserve">adet </w:t>
      </w:r>
      <w:r w:rsidRPr="00A9507F">
        <w:t>m</w:t>
      </w:r>
      <w:r w:rsidRPr="00A9507F">
        <w:rPr>
          <w:vertAlign w:val="superscript"/>
        </w:rPr>
        <w:t>-</w:t>
      </w:r>
      <w:r w:rsidRPr="00A9507F">
        <w:t xml:space="preserve">², başak yoğunluğunun 306.00-679.00 </w:t>
      </w:r>
      <w:r w:rsidRPr="00A9507F">
        <w:rPr>
          <w:bCs/>
        </w:rPr>
        <w:t xml:space="preserve">adet </w:t>
      </w:r>
      <w:r w:rsidRPr="00A9507F">
        <w:t>m</w:t>
      </w:r>
      <w:r w:rsidRPr="00A9507F">
        <w:rPr>
          <w:vertAlign w:val="superscript"/>
        </w:rPr>
        <w:t>-</w:t>
      </w:r>
      <w:r w:rsidRPr="00A9507F">
        <w:t xml:space="preserve">², başaktaki tane sayısının 21.58-35.38 </w:t>
      </w:r>
      <w:r w:rsidRPr="00A9507F">
        <w:rPr>
          <w:color w:val="000000"/>
        </w:rPr>
        <w:t>adet başak</w:t>
      </w:r>
      <w:r w:rsidRPr="00A9507F">
        <w:rPr>
          <w:color w:val="000000"/>
          <w:vertAlign w:val="superscript"/>
        </w:rPr>
        <w:t xml:space="preserve">-1 </w:t>
      </w:r>
      <w:r w:rsidRPr="00A9507F">
        <w:rPr>
          <w:color w:val="000000"/>
        </w:rPr>
        <w:t>bin tane ağırlığının 33.45-41.40 g ve emgi oranında %0.20-9.60 oranında olduğu görülecektir.</w:t>
      </w:r>
    </w:p>
    <w:p w:rsidR="00082FC3" w:rsidRDefault="00082FC3" w:rsidP="00274F69">
      <w:pPr>
        <w:spacing w:after="120"/>
        <w:jc w:val="both"/>
        <w:rPr>
          <w:rFonts w:ascii="Arial" w:hAnsi="Arial" w:cs="Arial"/>
          <w:sz w:val="20"/>
          <w:szCs w:val="20"/>
        </w:rPr>
      </w:pPr>
    </w:p>
    <w:p w:rsidR="00E12B40" w:rsidRDefault="00E12B40" w:rsidP="004C64C2">
      <w:pPr>
        <w:spacing w:before="120" w:after="120" w:line="240" w:lineRule="atLeast"/>
        <w:jc w:val="both"/>
        <w:rPr>
          <w:rFonts w:ascii="Arial" w:hAnsi="Arial" w:cs="Arial"/>
          <w:sz w:val="20"/>
          <w:szCs w:val="20"/>
        </w:rPr>
        <w:sectPr w:rsidR="00E12B40" w:rsidSect="00D51739">
          <w:pgSz w:w="11906" w:h="16838"/>
          <w:pgMar w:top="2835" w:right="2550" w:bottom="3969" w:left="1701" w:header="709" w:footer="709" w:gutter="0"/>
          <w:cols w:space="708"/>
          <w:docGrid w:linePitch="360"/>
        </w:sectPr>
      </w:pPr>
    </w:p>
    <w:p w:rsidR="00722BBC" w:rsidRDefault="00194824" w:rsidP="00722BBC">
      <w:pPr>
        <w:keepNext/>
        <w:spacing w:after="160" w:line="259" w:lineRule="auto"/>
      </w:pPr>
      <w:r>
        <w:rPr>
          <w:noProof/>
        </w:rPr>
        <w:lastRenderedPageBreak/>
        <w:drawing>
          <wp:inline distT="0" distB="0" distL="0" distR="0" wp14:anchorId="2FF79DB4" wp14:editId="4969C8F9">
            <wp:extent cx="7091680" cy="4067175"/>
            <wp:effectExtent l="0" t="0" r="13970" b="9525"/>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2B40" w:rsidRPr="0047358D" w:rsidRDefault="00722BBC" w:rsidP="00B4117B">
      <w:pPr>
        <w:pStyle w:val="ResimYazs"/>
        <w:ind w:left="851" w:hanging="851"/>
        <w:jc w:val="both"/>
        <w:rPr>
          <w:rFonts w:ascii="Arial" w:hAnsi="Arial" w:cs="Arial"/>
          <w:sz w:val="22"/>
          <w:szCs w:val="22"/>
        </w:rPr>
        <w:sectPr w:rsidR="00E12B40" w:rsidRPr="0047358D" w:rsidSect="00C075EA">
          <w:pgSz w:w="16838" w:h="11906" w:orient="landscape"/>
          <w:pgMar w:top="1701" w:right="3230" w:bottom="2665" w:left="2835" w:header="709" w:footer="709" w:gutter="0"/>
          <w:cols w:space="708"/>
          <w:docGrid w:linePitch="360"/>
        </w:sectPr>
      </w:pPr>
      <w:bookmarkStart w:id="35" w:name="_Toc474153401"/>
      <w:r w:rsidRPr="0047358D">
        <w:rPr>
          <w:sz w:val="22"/>
          <w:szCs w:val="22"/>
        </w:rPr>
        <w:t xml:space="preserve">Şekil </w:t>
      </w:r>
      <w:r w:rsidR="00014A29" w:rsidRPr="0047358D">
        <w:rPr>
          <w:sz w:val="22"/>
          <w:szCs w:val="22"/>
        </w:rPr>
        <w:fldChar w:fldCharType="begin"/>
      </w:r>
      <w:r w:rsidR="00014A29" w:rsidRPr="0047358D">
        <w:rPr>
          <w:sz w:val="22"/>
          <w:szCs w:val="22"/>
        </w:rPr>
        <w:instrText xml:space="preserve"> SEQ Şekil \* ARABIC </w:instrText>
      </w:r>
      <w:r w:rsidR="00014A29" w:rsidRPr="0047358D">
        <w:rPr>
          <w:sz w:val="22"/>
          <w:szCs w:val="22"/>
        </w:rPr>
        <w:fldChar w:fldCharType="separate"/>
      </w:r>
      <w:r w:rsidR="00EE3B4A">
        <w:rPr>
          <w:noProof/>
          <w:sz w:val="22"/>
          <w:szCs w:val="22"/>
        </w:rPr>
        <w:t>6</w:t>
      </w:r>
      <w:r w:rsidR="00014A29" w:rsidRPr="0047358D">
        <w:rPr>
          <w:noProof/>
          <w:sz w:val="22"/>
          <w:szCs w:val="22"/>
        </w:rPr>
        <w:fldChar w:fldCharType="end"/>
      </w:r>
      <w:r w:rsidRPr="0047358D">
        <w:rPr>
          <w:sz w:val="22"/>
          <w:szCs w:val="22"/>
        </w:rPr>
        <w:t xml:space="preserve">. </w:t>
      </w:r>
      <w:r w:rsidR="00B4117B" w:rsidRPr="0047358D">
        <w:rPr>
          <w:sz w:val="22"/>
          <w:szCs w:val="22"/>
        </w:rPr>
        <w:t>1998, 1999, 2001 ve 2003 yıllarında tarla koşullarında gerçekleştirilen kafes denemelerinden elde edilen nimf, başak tane sayıları ile 1000 tane ağırlığı ve emgi oranları</w:t>
      </w:r>
      <w:r w:rsidRPr="0047358D">
        <w:rPr>
          <w:sz w:val="22"/>
          <w:szCs w:val="22"/>
        </w:rPr>
        <w:t>.</w:t>
      </w:r>
      <w:bookmarkEnd w:id="35"/>
    </w:p>
    <w:p w:rsidR="00722BBC" w:rsidRPr="0047358D" w:rsidRDefault="00722BBC" w:rsidP="00351299">
      <w:pPr>
        <w:pStyle w:val="ResimYazs"/>
        <w:keepNext/>
        <w:spacing w:after="120"/>
        <w:ind w:left="992" w:right="-142" w:hanging="992"/>
        <w:jc w:val="both"/>
        <w:rPr>
          <w:sz w:val="20"/>
        </w:rPr>
      </w:pPr>
      <w:bookmarkStart w:id="36" w:name="_Toc474153417"/>
      <w:r w:rsidRPr="0047358D">
        <w:rPr>
          <w:sz w:val="20"/>
        </w:rPr>
        <w:lastRenderedPageBreak/>
        <w:t xml:space="preserve">Çizelge </w:t>
      </w:r>
      <w:r w:rsidR="00014A29" w:rsidRPr="0047358D">
        <w:rPr>
          <w:sz w:val="20"/>
        </w:rPr>
        <w:fldChar w:fldCharType="begin"/>
      </w:r>
      <w:r w:rsidR="00014A29" w:rsidRPr="0047358D">
        <w:rPr>
          <w:sz w:val="20"/>
        </w:rPr>
        <w:instrText xml:space="preserve"> SEQ Çizelge \* ARABIC </w:instrText>
      </w:r>
      <w:r w:rsidR="00014A29" w:rsidRPr="0047358D">
        <w:rPr>
          <w:sz w:val="20"/>
        </w:rPr>
        <w:fldChar w:fldCharType="separate"/>
      </w:r>
      <w:r w:rsidR="00EE3B4A">
        <w:rPr>
          <w:noProof/>
          <w:sz w:val="20"/>
        </w:rPr>
        <w:t>9</w:t>
      </w:r>
      <w:r w:rsidR="00014A29" w:rsidRPr="0047358D">
        <w:rPr>
          <w:noProof/>
          <w:sz w:val="20"/>
        </w:rPr>
        <w:fldChar w:fldCharType="end"/>
      </w:r>
      <w:r w:rsidRPr="0047358D">
        <w:rPr>
          <w:sz w:val="20"/>
        </w:rPr>
        <w:t xml:space="preserve">. </w:t>
      </w:r>
      <w:r w:rsidR="000F4961" w:rsidRPr="0047358D">
        <w:rPr>
          <w:sz w:val="20"/>
        </w:rPr>
        <w:t>1998, 1999, 2001 ve 2003 yıllarında tarla koşullarında gerçekleştirilen geniş alan denemelerinden elde edilen nimf, başak tane sayıları ile 1000 tane ağırlığı ve emgi oranları</w:t>
      </w:r>
      <w:bookmarkEnd w:id="36"/>
    </w:p>
    <w:tbl>
      <w:tblPr>
        <w:tblpPr w:leftFromText="141" w:rightFromText="141" w:vertAnchor="page" w:horzAnchor="margin" w:tblpY="3621"/>
        <w:tblW w:w="7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7"/>
        <w:gridCol w:w="1011"/>
        <w:gridCol w:w="567"/>
        <w:gridCol w:w="734"/>
        <w:gridCol w:w="992"/>
        <w:gridCol w:w="1134"/>
        <w:gridCol w:w="992"/>
        <w:gridCol w:w="1134"/>
        <w:gridCol w:w="630"/>
      </w:tblGrid>
      <w:tr w:rsidR="0047358D" w:rsidRPr="00351299" w:rsidTr="00351299">
        <w:trPr>
          <w:cantSplit/>
          <w:trHeight w:val="708"/>
        </w:trPr>
        <w:tc>
          <w:tcPr>
            <w:tcW w:w="377" w:type="dxa"/>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r w:rsidRPr="00351299">
              <w:rPr>
                <w:sz w:val="18"/>
                <w:szCs w:val="18"/>
              </w:rPr>
              <w:t>Yıllar</w:t>
            </w:r>
          </w:p>
        </w:tc>
        <w:tc>
          <w:tcPr>
            <w:tcW w:w="1011"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Yer</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(Buğday çeşidi)</w:t>
            </w: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Parsel</w:t>
            </w:r>
          </w:p>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No</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color w:val="000000"/>
                <w:sz w:val="18"/>
                <w:szCs w:val="18"/>
              </w:rPr>
            </w:pPr>
            <w:r w:rsidRPr="00351299">
              <w:rPr>
                <w:color w:val="000000"/>
                <w:sz w:val="18"/>
                <w:szCs w:val="18"/>
              </w:rPr>
              <w:t xml:space="preserve">K. E. </w:t>
            </w:r>
          </w:p>
          <w:p w:rsidR="0047358D" w:rsidRPr="00351299" w:rsidRDefault="00351299" w:rsidP="00351299">
            <w:pPr>
              <w:pStyle w:val="GvdeMetniGirintisi2"/>
              <w:spacing w:after="0" w:line="240" w:lineRule="auto"/>
              <w:ind w:left="0"/>
              <w:jc w:val="center"/>
              <w:rPr>
                <w:sz w:val="18"/>
                <w:szCs w:val="18"/>
              </w:rPr>
            </w:pPr>
            <w:r w:rsidRPr="00351299">
              <w:rPr>
                <w:color w:val="000000"/>
                <w:sz w:val="18"/>
                <w:szCs w:val="18"/>
              </w:rPr>
              <w:t xml:space="preserve">sayısı (adet </w:t>
            </w:r>
            <w:r w:rsidR="0047358D" w:rsidRPr="00351299">
              <w:rPr>
                <w:color w:val="000000"/>
                <w:sz w:val="18"/>
                <w:szCs w:val="18"/>
              </w:rPr>
              <w:t>m</w:t>
            </w:r>
            <w:r w:rsidRPr="00351299">
              <w:rPr>
                <w:color w:val="000000"/>
                <w:sz w:val="18"/>
                <w:szCs w:val="18"/>
                <w:vertAlign w:val="superscript"/>
              </w:rPr>
              <w:t>-</w:t>
            </w:r>
            <w:r w:rsidR="0047358D" w:rsidRPr="00351299">
              <w:rPr>
                <w:color w:val="000000"/>
                <w:sz w:val="18"/>
                <w:szCs w:val="18"/>
              </w:rPr>
              <w:t>²)</w:t>
            </w:r>
          </w:p>
        </w:tc>
        <w:tc>
          <w:tcPr>
            <w:tcW w:w="992" w:type="dxa"/>
            <w:tcMar>
              <w:left w:w="28" w:type="dxa"/>
              <w:right w:w="28" w:type="dxa"/>
            </w:tcMar>
            <w:vAlign w:val="center"/>
          </w:tcPr>
          <w:p w:rsidR="0047358D" w:rsidRPr="00351299" w:rsidRDefault="0047358D" w:rsidP="00351299">
            <w:pPr>
              <w:adjustRightInd w:val="0"/>
              <w:ind w:left="-3" w:firstLine="28"/>
              <w:jc w:val="center"/>
              <w:rPr>
                <w:sz w:val="18"/>
                <w:szCs w:val="18"/>
              </w:rPr>
            </w:pPr>
            <w:r w:rsidRPr="00351299">
              <w:rPr>
                <w:sz w:val="18"/>
                <w:szCs w:val="18"/>
              </w:rPr>
              <w:t>Nimf sayısı (adet</w:t>
            </w:r>
            <w:r w:rsidR="00351299" w:rsidRPr="00351299">
              <w:rPr>
                <w:color w:val="000000"/>
                <w:sz w:val="18"/>
                <w:szCs w:val="18"/>
              </w:rPr>
              <w:t xml:space="preserve"> </w:t>
            </w:r>
            <w:r w:rsidR="00351299" w:rsidRPr="00351299">
              <w:rPr>
                <w:color w:val="000000"/>
                <w:sz w:val="18"/>
                <w:szCs w:val="18"/>
              </w:rPr>
              <w:t>m</w:t>
            </w:r>
            <w:r w:rsidR="00351299" w:rsidRPr="00351299">
              <w:rPr>
                <w:color w:val="000000"/>
                <w:sz w:val="18"/>
                <w:szCs w:val="18"/>
                <w:vertAlign w:val="superscript"/>
              </w:rPr>
              <w:t>-</w:t>
            </w:r>
            <w:r w:rsidR="00351299" w:rsidRPr="00351299">
              <w:rPr>
                <w:color w:val="000000"/>
                <w:sz w:val="18"/>
                <w:szCs w:val="18"/>
              </w:rPr>
              <w:t>²</w:t>
            </w:r>
            <w:r w:rsidRPr="00351299">
              <w:rPr>
                <w:sz w:val="18"/>
                <w:szCs w:val="18"/>
              </w:rPr>
              <w:t>)</w:t>
            </w:r>
          </w:p>
          <w:p w:rsidR="0047358D" w:rsidRPr="00351299" w:rsidRDefault="0047358D" w:rsidP="00351299">
            <w:pPr>
              <w:adjustRightInd w:val="0"/>
              <w:ind w:left="-3" w:firstLine="28"/>
              <w:jc w:val="center"/>
              <w:rPr>
                <w:color w:val="000000"/>
                <w:sz w:val="18"/>
                <w:szCs w:val="18"/>
              </w:rPr>
            </w:pPr>
            <w:r w:rsidRPr="00351299">
              <w:rPr>
                <w:color w:val="000000"/>
                <w:sz w:val="18"/>
                <w:szCs w:val="18"/>
              </w:rPr>
              <w:t>Ort.±St.hata</w:t>
            </w:r>
          </w:p>
          <w:p w:rsidR="0047358D" w:rsidRPr="00351299" w:rsidRDefault="0047358D" w:rsidP="00351299">
            <w:pPr>
              <w:pStyle w:val="GvdeMetniGirintisi2"/>
              <w:spacing w:after="0" w:line="240" w:lineRule="auto"/>
              <w:ind w:left="-3" w:firstLine="28"/>
              <w:jc w:val="center"/>
              <w:rPr>
                <w:sz w:val="18"/>
                <w:szCs w:val="18"/>
              </w:rPr>
            </w:pPr>
            <w:r w:rsidRPr="00351299">
              <w:rPr>
                <w:color w:val="000000"/>
                <w:sz w:val="18"/>
                <w:szCs w:val="18"/>
              </w:rPr>
              <w:t>(min-max)</w:t>
            </w:r>
          </w:p>
        </w:tc>
        <w:tc>
          <w:tcPr>
            <w:tcW w:w="1134" w:type="dxa"/>
            <w:tcMar>
              <w:left w:w="0" w:type="dxa"/>
              <w:right w:w="0" w:type="dxa"/>
            </w:tcMar>
            <w:vAlign w:val="center"/>
          </w:tcPr>
          <w:p w:rsidR="0047358D" w:rsidRPr="00351299" w:rsidRDefault="0047358D" w:rsidP="00351299">
            <w:pPr>
              <w:adjustRightInd w:val="0"/>
              <w:ind w:left="-3" w:firstLine="28"/>
              <w:jc w:val="center"/>
              <w:rPr>
                <w:sz w:val="18"/>
                <w:szCs w:val="18"/>
              </w:rPr>
            </w:pPr>
            <w:r w:rsidRPr="00351299">
              <w:rPr>
                <w:sz w:val="18"/>
                <w:szCs w:val="18"/>
              </w:rPr>
              <w:t>Başak sayısı (adet</w:t>
            </w:r>
            <w:r w:rsidR="00351299" w:rsidRPr="00351299">
              <w:rPr>
                <w:sz w:val="18"/>
                <w:szCs w:val="18"/>
              </w:rPr>
              <w:t xml:space="preserve"> </w:t>
            </w:r>
            <w:r w:rsidR="00351299" w:rsidRPr="00351299">
              <w:rPr>
                <w:color w:val="000000"/>
                <w:sz w:val="18"/>
                <w:szCs w:val="18"/>
              </w:rPr>
              <w:t xml:space="preserve"> </w:t>
            </w:r>
            <w:r w:rsidR="00351299" w:rsidRPr="00351299">
              <w:rPr>
                <w:color w:val="000000"/>
                <w:sz w:val="18"/>
                <w:szCs w:val="18"/>
              </w:rPr>
              <w:t>m</w:t>
            </w:r>
            <w:r w:rsidR="00351299" w:rsidRPr="00351299">
              <w:rPr>
                <w:color w:val="000000"/>
                <w:sz w:val="18"/>
                <w:szCs w:val="18"/>
                <w:vertAlign w:val="superscript"/>
              </w:rPr>
              <w:t>-</w:t>
            </w:r>
            <w:r w:rsidR="00351299" w:rsidRPr="00351299">
              <w:rPr>
                <w:color w:val="000000"/>
                <w:sz w:val="18"/>
                <w:szCs w:val="18"/>
              </w:rPr>
              <w:t>²</w:t>
            </w:r>
            <w:r w:rsidRPr="00351299">
              <w:rPr>
                <w:sz w:val="18"/>
                <w:szCs w:val="18"/>
              </w:rPr>
              <w:t>)</w:t>
            </w:r>
          </w:p>
          <w:p w:rsidR="0047358D" w:rsidRPr="00351299" w:rsidRDefault="0047358D" w:rsidP="00351299">
            <w:pPr>
              <w:adjustRightInd w:val="0"/>
              <w:ind w:left="-3" w:firstLine="28"/>
              <w:jc w:val="center"/>
              <w:rPr>
                <w:color w:val="000000"/>
                <w:sz w:val="18"/>
                <w:szCs w:val="18"/>
              </w:rPr>
            </w:pPr>
            <w:r w:rsidRPr="00351299">
              <w:rPr>
                <w:color w:val="000000"/>
                <w:sz w:val="18"/>
                <w:szCs w:val="18"/>
              </w:rPr>
              <w:t>Ort.±St.hata</w:t>
            </w:r>
          </w:p>
          <w:p w:rsidR="0047358D" w:rsidRPr="00351299" w:rsidRDefault="0047358D" w:rsidP="00351299">
            <w:pPr>
              <w:adjustRightInd w:val="0"/>
              <w:ind w:left="-3" w:firstLine="28"/>
              <w:jc w:val="center"/>
              <w:rPr>
                <w:sz w:val="18"/>
                <w:szCs w:val="18"/>
              </w:rPr>
            </w:pPr>
            <w:r w:rsidRPr="00351299">
              <w:rPr>
                <w:color w:val="000000"/>
                <w:sz w:val="18"/>
                <w:szCs w:val="18"/>
              </w:rPr>
              <w:t>(min-max)</w:t>
            </w:r>
          </w:p>
        </w:tc>
        <w:tc>
          <w:tcPr>
            <w:tcW w:w="992" w:type="dxa"/>
            <w:tcMar>
              <w:left w:w="0" w:type="dxa"/>
              <w:right w:w="0" w:type="dxa"/>
            </w:tcMar>
            <w:vAlign w:val="center"/>
          </w:tcPr>
          <w:p w:rsidR="0047358D" w:rsidRPr="00351299" w:rsidRDefault="0047358D" w:rsidP="00351299">
            <w:pPr>
              <w:adjustRightInd w:val="0"/>
              <w:ind w:left="-3" w:firstLine="28"/>
              <w:jc w:val="center"/>
              <w:rPr>
                <w:color w:val="000000"/>
                <w:sz w:val="18"/>
                <w:szCs w:val="18"/>
              </w:rPr>
            </w:pPr>
            <w:r w:rsidRPr="00351299">
              <w:rPr>
                <w:color w:val="000000"/>
                <w:sz w:val="18"/>
                <w:szCs w:val="18"/>
              </w:rPr>
              <w:t>Tane sayısı (adet/başak)</w:t>
            </w:r>
          </w:p>
          <w:p w:rsidR="0047358D" w:rsidRPr="00351299" w:rsidRDefault="0047358D" w:rsidP="00351299">
            <w:pPr>
              <w:adjustRightInd w:val="0"/>
              <w:ind w:left="-3" w:firstLine="28"/>
              <w:jc w:val="center"/>
              <w:rPr>
                <w:color w:val="000000"/>
                <w:sz w:val="18"/>
                <w:szCs w:val="18"/>
              </w:rPr>
            </w:pPr>
            <w:r w:rsidRPr="00351299">
              <w:rPr>
                <w:color w:val="000000"/>
                <w:sz w:val="18"/>
                <w:szCs w:val="18"/>
              </w:rPr>
              <w:t>Ort.±St.hata</w:t>
            </w:r>
          </w:p>
          <w:p w:rsidR="0047358D" w:rsidRPr="00351299" w:rsidRDefault="0047358D" w:rsidP="00351299">
            <w:pPr>
              <w:adjustRightInd w:val="0"/>
              <w:ind w:left="-3" w:firstLine="28"/>
              <w:jc w:val="center"/>
              <w:rPr>
                <w:color w:val="000000"/>
                <w:sz w:val="18"/>
                <w:szCs w:val="18"/>
              </w:rPr>
            </w:pPr>
            <w:r w:rsidRPr="00351299">
              <w:rPr>
                <w:color w:val="000000"/>
                <w:sz w:val="18"/>
                <w:szCs w:val="18"/>
              </w:rPr>
              <w:t>(min-max)</w:t>
            </w:r>
          </w:p>
        </w:tc>
        <w:tc>
          <w:tcPr>
            <w:tcW w:w="1134" w:type="dxa"/>
            <w:tcMar>
              <w:left w:w="0" w:type="dxa"/>
              <w:right w:w="0" w:type="dxa"/>
            </w:tcMar>
            <w:vAlign w:val="center"/>
          </w:tcPr>
          <w:p w:rsidR="0047358D" w:rsidRPr="00351299" w:rsidRDefault="0047358D" w:rsidP="00351299">
            <w:pPr>
              <w:adjustRightInd w:val="0"/>
              <w:ind w:left="-3" w:firstLine="28"/>
              <w:jc w:val="center"/>
              <w:rPr>
                <w:color w:val="000000"/>
                <w:sz w:val="18"/>
                <w:szCs w:val="18"/>
              </w:rPr>
            </w:pPr>
            <w:r w:rsidRPr="00351299">
              <w:rPr>
                <w:color w:val="000000"/>
                <w:sz w:val="18"/>
                <w:szCs w:val="18"/>
              </w:rPr>
              <w:t>1000 tane ağırlığı (g)</w:t>
            </w:r>
          </w:p>
          <w:p w:rsidR="0047358D" w:rsidRPr="00351299" w:rsidRDefault="0047358D" w:rsidP="00351299">
            <w:pPr>
              <w:adjustRightInd w:val="0"/>
              <w:ind w:left="-3" w:firstLine="4"/>
              <w:jc w:val="center"/>
              <w:rPr>
                <w:color w:val="000000"/>
                <w:sz w:val="18"/>
                <w:szCs w:val="18"/>
              </w:rPr>
            </w:pPr>
            <w:r w:rsidRPr="00351299">
              <w:rPr>
                <w:color w:val="000000"/>
                <w:sz w:val="18"/>
                <w:szCs w:val="18"/>
              </w:rPr>
              <w:t>Ort.±St.hata</w:t>
            </w:r>
          </w:p>
          <w:p w:rsidR="0047358D" w:rsidRPr="00351299" w:rsidRDefault="0047358D" w:rsidP="00351299">
            <w:pPr>
              <w:adjustRightInd w:val="0"/>
              <w:ind w:left="-3" w:firstLine="28"/>
              <w:jc w:val="center"/>
              <w:rPr>
                <w:color w:val="000000"/>
                <w:sz w:val="18"/>
                <w:szCs w:val="18"/>
              </w:rPr>
            </w:pPr>
            <w:r w:rsidRPr="00351299">
              <w:rPr>
                <w:color w:val="000000"/>
                <w:sz w:val="18"/>
                <w:szCs w:val="18"/>
              </w:rPr>
              <w:t>(min-max)</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 xml:space="preserve">Emgi </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 xml:space="preserve">oranı </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Ort.</w:t>
            </w:r>
          </w:p>
        </w:tc>
      </w:tr>
      <w:tr w:rsidR="0047358D" w:rsidRPr="00351299" w:rsidTr="00351299">
        <w:trPr>
          <w:trHeight w:hRule="exact" w:val="454"/>
        </w:trPr>
        <w:tc>
          <w:tcPr>
            <w:tcW w:w="377" w:type="dxa"/>
            <w:vMerge w:val="restart"/>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r w:rsidRPr="00351299">
              <w:rPr>
                <w:sz w:val="18"/>
                <w:szCs w:val="18"/>
              </w:rPr>
              <w:t>2002</w:t>
            </w:r>
          </w:p>
        </w:tc>
        <w:tc>
          <w:tcPr>
            <w:tcW w:w="1011" w:type="dxa"/>
            <w:vMerge w:val="restart"/>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Polatlı TİM (Kızıltan)</w:t>
            </w: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1</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0.9</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22.33±4.37</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(17-31)</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firstLine="25"/>
              <w:jc w:val="center"/>
              <w:rPr>
                <w:sz w:val="18"/>
                <w:szCs w:val="18"/>
              </w:rPr>
            </w:pPr>
            <w:r w:rsidRPr="00351299">
              <w:rPr>
                <w:sz w:val="18"/>
                <w:szCs w:val="18"/>
              </w:rPr>
              <w:t>426.66±9.84</w:t>
            </w:r>
          </w:p>
          <w:p w:rsidR="0047358D" w:rsidRPr="00351299" w:rsidRDefault="0047358D" w:rsidP="00351299">
            <w:pPr>
              <w:pStyle w:val="GvdeMetniGirintisi2"/>
              <w:spacing w:after="0" w:line="240" w:lineRule="auto"/>
              <w:ind w:left="0" w:firstLine="25"/>
              <w:jc w:val="center"/>
              <w:rPr>
                <w:sz w:val="18"/>
                <w:szCs w:val="18"/>
              </w:rPr>
            </w:pPr>
            <w:r w:rsidRPr="00351299">
              <w:rPr>
                <w:sz w:val="18"/>
                <w:szCs w:val="18"/>
              </w:rPr>
              <w:t>(409-443)</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25.98±0.64</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(9-43)</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37.53±1.46</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(34.19-39.22)</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5.80</w:t>
            </w:r>
          </w:p>
        </w:tc>
      </w:tr>
      <w:tr w:rsidR="0047358D" w:rsidRPr="00351299" w:rsidTr="00351299">
        <w:trPr>
          <w:trHeight w:hRule="exact" w:val="45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2</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0.9</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38.67±4.63</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(31-47)</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463.33±40.45</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(385-520)</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27.45±0.60</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(10-43)</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34.59±1.41</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(30.18-35.08)</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9.60</w:t>
            </w:r>
          </w:p>
        </w:tc>
      </w:tr>
      <w:tr w:rsidR="0047358D" w:rsidRPr="00351299" w:rsidTr="00351299">
        <w:trPr>
          <w:trHeight w:hRule="exact" w:val="45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3</w:t>
            </w:r>
          </w:p>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(Şahit)</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0.9</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3.67±1.24</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(1-3)</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409.33±27.42</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(362-457)</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26.80±3.94</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(10-34)</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37.37±1.77</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(34.44-43.56)</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0.80</w:t>
            </w:r>
          </w:p>
        </w:tc>
      </w:tr>
      <w:tr w:rsidR="0047358D" w:rsidRPr="00351299" w:rsidTr="00351299">
        <w:trPr>
          <w:trHeight w:val="284"/>
        </w:trPr>
        <w:tc>
          <w:tcPr>
            <w:tcW w:w="377" w:type="dxa"/>
            <w:vMerge w:val="restart"/>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r w:rsidRPr="00351299">
              <w:rPr>
                <w:sz w:val="18"/>
                <w:szCs w:val="18"/>
              </w:rPr>
              <w:t>2003</w:t>
            </w:r>
          </w:p>
        </w:tc>
        <w:tc>
          <w:tcPr>
            <w:tcW w:w="1011" w:type="dxa"/>
            <w:vMerge w:val="restart"/>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Bala TİM (Bezostaya)</w:t>
            </w: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1</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0.9</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23.89±1.76</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(12-44)</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401.33±9.53</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(385-418)</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35.38±0.2</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(16-62)</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39.43±2.19</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(35.70-43.30)</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6.90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2</w:t>
            </w:r>
          </w:p>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(Şahit)</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0.9</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3.25±0.49</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(1-7)</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414.25±33.32</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(373-513)</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33.06±0.65</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(16-48)</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38.57±1.16</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(36.27-39.96)</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1.00</w:t>
            </w:r>
          </w:p>
        </w:tc>
      </w:tr>
      <w:tr w:rsidR="0047358D" w:rsidRPr="00351299" w:rsidTr="00351299">
        <w:trPr>
          <w:trHeight w:val="284"/>
        </w:trPr>
        <w:tc>
          <w:tcPr>
            <w:tcW w:w="377" w:type="dxa"/>
            <w:vMerge w:val="restart"/>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r w:rsidRPr="00351299">
              <w:rPr>
                <w:sz w:val="18"/>
                <w:szCs w:val="18"/>
              </w:rPr>
              <w:t>2004</w:t>
            </w:r>
          </w:p>
        </w:tc>
        <w:tc>
          <w:tcPr>
            <w:tcW w:w="1011" w:type="dxa"/>
            <w:vMerge w:val="restart"/>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Malya TİM (Bezostaya)</w:t>
            </w: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1</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0.5</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4.00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514.33±4.33</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(507-522)</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25.29±0.31</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(10-40)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37.33±2.42</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(33.10-41.50)</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1.20</w:t>
            </w:r>
          </w:p>
        </w:tc>
      </w:tr>
      <w:tr w:rsidR="0047358D" w:rsidRPr="00351299" w:rsidTr="00351299">
        <w:trPr>
          <w:trHeight w:val="379"/>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2</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0.5</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519.00±19.05</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(486-552)</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33.86±0.41</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(15-56)</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38.36±1.08</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(36.36-40.08)</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0.80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Polatlı TİM (Bezostaya)</w:t>
            </w: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3</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0.6</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491.33±18.19</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(460-523)</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26.34±0.29</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(10-42)</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39.18±1.35</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(36.74-41.44)</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1.30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val="restart"/>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Kırşehir (Bezostaya)</w:t>
            </w: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4</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0.4</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7.00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571.33±11.84</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(551-592)</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23.96±0.50</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(16-32)</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1.90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5</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0.4</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7.00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649.00±17.89</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(618-680)</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23.40±0.58</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(16-33)</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2.00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6</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0.4</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541.00±4.62</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(533-549)</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23.19±0.45</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(15-29)</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1.00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7</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0.5</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7.00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569.00±1.15</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(567-571)</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23.04±0.66</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(9-32)</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1.60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Koçaş TİM (Bezostaya)</w:t>
            </w: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8</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0.8</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14.33±1.76</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(11-17)</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532.00±25.51</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(481-559)</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26.37±0.34</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(8-41)</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40.05±2.19</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(36.86-44.24)</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3.00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val="restart"/>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Kırşehir (Pehlivan)</w:t>
            </w: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9</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0.5</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2.00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424.33±3.18</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(419-430)</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29.77±0.80</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(7-30)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1.20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10</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0.5</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514.33±1.45</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(512-517)</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28.27±0.61</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(8-25)</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1.30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vMerge/>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11</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0.6</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12.00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455.33±1.84</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(435-476)</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26.52±0.76</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(7-26)</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5.70</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p>
        </w:tc>
        <w:tc>
          <w:tcPr>
            <w:tcW w:w="1011"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Gözlü TİM (Gerek 79)</w:t>
            </w: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12</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1.0</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21.25±0.75</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(20-23)</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306.00±1.15</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(304-308)</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22.90±0.41</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(2-51)</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33.45±1.10</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(31.45-35.26)</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6.80</w:t>
            </w:r>
          </w:p>
        </w:tc>
      </w:tr>
      <w:tr w:rsidR="0047358D" w:rsidRPr="00351299" w:rsidTr="00351299">
        <w:trPr>
          <w:trHeight w:val="284"/>
        </w:trPr>
        <w:tc>
          <w:tcPr>
            <w:tcW w:w="377" w:type="dxa"/>
            <w:vMerge w:val="restart"/>
            <w:tcMar>
              <w:left w:w="0" w:type="dxa"/>
              <w:right w:w="0" w:type="dxa"/>
            </w:tcMar>
            <w:textDirection w:val="btLr"/>
            <w:vAlign w:val="center"/>
          </w:tcPr>
          <w:p w:rsidR="0047358D" w:rsidRPr="00351299" w:rsidRDefault="0047358D" w:rsidP="00351299">
            <w:pPr>
              <w:pStyle w:val="GvdeMetniGirintisi2"/>
              <w:spacing w:after="0" w:line="240" w:lineRule="auto"/>
              <w:ind w:left="113" w:right="113"/>
              <w:jc w:val="center"/>
              <w:rPr>
                <w:sz w:val="18"/>
                <w:szCs w:val="18"/>
              </w:rPr>
            </w:pPr>
            <w:r w:rsidRPr="00351299">
              <w:rPr>
                <w:sz w:val="18"/>
                <w:szCs w:val="18"/>
              </w:rPr>
              <w:t>2005</w:t>
            </w:r>
          </w:p>
        </w:tc>
        <w:tc>
          <w:tcPr>
            <w:tcW w:w="1011" w:type="dxa"/>
            <w:vMerge w:val="restart"/>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Koçaş TİM (Bezostaya)</w:t>
            </w: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firstLine="41"/>
              <w:jc w:val="center"/>
              <w:rPr>
                <w:sz w:val="18"/>
                <w:szCs w:val="18"/>
              </w:rPr>
            </w:pPr>
            <w:r w:rsidRPr="00351299">
              <w:rPr>
                <w:sz w:val="18"/>
                <w:szCs w:val="18"/>
              </w:rPr>
              <w:t>1</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0.8</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6.50±1.19</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(4-9)</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623.33±50.07</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(565-723)</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jc w:val="center"/>
              <w:rPr>
                <w:sz w:val="18"/>
                <w:szCs w:val="18"/>
              </w:rPr>
            </w:pPr>
            <w:r w:rsidRPr="00351299">
              <w:rPr>
                <w:sz w:val="18"/>
                <w:szCs w:val="18"/>
              </w:rPr>
              <w:t>24.37±0.31</w:t>
            </w:r>
          </w:p>
          <w:p w:rsidR="0047358D" w:rsidRPr="00351299" w:rsidRDefault="0047358D" w:rsidP="00351299">
            <w:pPr>
              <w:pStyle w:val="GvdeMetniGirintisi2"/>
              <w:spacing w:after="0" w:line="240" w:lineRule="auto"/>
              <w:ind w:left="14"/>
              <w:jc w:val="center"/>
              <w:rPr>
                <w:sz w:val="18"/>
                <w:szCs w:val="18"/>
              </w:rPr>
            </w:pPr>
            <w:r w:rsidRPr="00351299">
              <w:rPr>
                <w:sz w:val="18"/>
                <w:szCs w:val="18"/>
              </w:rPr>
              <w:t>(3-49)</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41.40±2.10</w:t>
            </w:r>
          </w:p>
          <w:p w:rsidR="0047358D" w:rsidRPr="00351299" w:rsidRDefault="0047358D" w:rsidP="00351299">
            <w:pPr>
              <w:pStyle w:val="GvdeMetniGirintisi2"/>
              <w:spacing w:after="0" w:line="240" w:lineRule="auto"/>
              <w:ind w:left="0"/>
              <w:jc w:val="center"/>
              <w:rPr>
                <w:sz w:val="18"/>
                <w:szCs w:val="18"/>
              </w:rPr>
            </w:pPr>
            <w:r w:rsidRPr="00351299">
              <w:rPr>
                <w:sz w:val="18"/>
                <w:szCs w:val="18"/>
              </w:rPr>
              <w:t>(37.20-43.56)</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jc w:val="center"/>
              <w:rPr>
                <w:sz w:val="18"/>
                <w:szCs w:val="18"/>
              </w:rPr>
            </w:pPr>
            <w:r w:rsidRPr="00351299">
              <w:rPr>
                <w:sz w:val="18"/>
                <w:szCs w:val="18"/>
              </w:rPr>
              <w:t>1.34</w:t>
            </w:r>
          </w:p>
        </w:tc>
      </w:tr>
      <w:tr w:rsidR="0047358D" w:rsidRPr="00351299" w:rsidTr="00351299">
        <w:trPr>
          <w:trHeight w:val="284"/>
        </w:trPr>
        <w:tc>
          <w:tcPr>
            <w:tcW w:w="377" w:type="dxa"/>
            <w:vMerge/>
            <w:tcMar>
              <w:left w:w="0" w:type="dxa"/>
              <w:right w:w="0" w:type="dxa"/>
            </w:tcMar>
            <w:textDirection w:val="btLr"/>
            <w:vAlign w:val="center"/>
          </w:tcPr>
          <w:p w:rsidR="0047358D" w:rsidRPr="00351299" w:rsidRDefault="0047358D" w:rsidP="00351299">
            <w:pPr>
              <w:pStyle w:val="GvdeMetniGirintisi2"/>
              <w:spacing w:after="0" w:line="240" w:lineRule="auto"/>
              <w:ind w:left="113" w:right="-852"/>
              <w:jc w:val="center"/>
              <w:rPr>
                <w:sz w:val="18"/>
                <w:szCs w:val="18"/>
              </w:rPr>
            </w:pPr>
          </w:p>
        </w:tc>
        <w:tc>
          <w:tcPr>
            <w:tcW w:w="1011" w:type="dxa"/>
            <w:vMerge/>
            <w:tcMar>
              <w:left w:w="0" w:type="dxa"/>
              <w:right w:w="0" w:type="dxa"/>
            </w:tcMar>
            <w:vAlign w:val="center"/>
          </w:tcPr>
          <w:p w:rsidR="0047358D" w:rsidRPr="00351299" w:rsidRDefault="0047358D" w:rsidP="00351299">
            <w:pPr>
              <w:pStyle w:val="GvdeMetniGirintisi2"/>
              <w:spacing w:after="0" w:line="240" w:lineRule="auto"/>
              <w:ind w:left="0" w:right="-852"/>
              <w:jc w:val="center"/>
              <w:rPr>
                <w:sz w:val="18"/>
                <w:szCs w:val="18"/>
              </w:rPr>
            </w:pPr>
          </w:p>
        </w:tc>
        <w:tc>
          <w:tcPr>
            <w:tcW w:w="567" w:type="dxa"/>
            <w:tcMar>
              <w:left w:w="0" w:type="dxa"/>
              <w:right w:w="0" w:type="dxa"/>
            </w:tcMar>
            <w:vAlign w:val="center"/>
          </w:tcPr>
          <w:p w:rsidR="0047358D" w:rsidRPr="00351299" w:rsidRDefault="0047358D" w:rsidP="00351299">
            <w:pPr>
              <w:pStyle w:val="GvdeMetniGirintisi2"/>
              <w:spacing w:after="0" w:line="240" w:lineRule="auto"/>
              <w:ind w:left="-41" w:right="-852" w:hanging="926"/>
              <w:jc w:val="center"/>
              <w:rPr>
                <w:sz w:val="18"/>
                <w:szCs w:val="18"/>
              </w:rPr>
            </w:pPr>
            <w:r w:rsidRPr="00351299">
              <w:rPr>
                <w:sz w:val="18"/>
                <w:szCs w:val="18"/>
              </w:rPr>
              <w:t>2</w:t>
            </w:r>
          </w:p>
          <w:p w:rsidR="0047358D" w:rsidRPr="00351299" w:rsidRDefault="0047358D" w:rsidP="00351299">
            <w:pPr>
              <w:pStyle w:val="GvdeMetniGirintisi2"/>
              <w:spacing w:after="0" w:line="240" w:lineRule="auto"/>
              <w:ind w:left="-41" w:right="-852" w:hanging="926"/>
              <w:jc w:val="center"/>
              <w:rPr>
                <w:sz w:val="18"/>
                <w:szCs w:val="18"/>
              </w:rPr>
            </w:pPr>
            <w:r w:rsidRPr="00351299">
              <w:rPr>
                <w:sz w:val="18"/>
                <w:szCs w:val="18"/>
              </w:rPr>
              <w:t>(Şahit)</w:t>
            </w:r>
          </w:p>
        </w:tc>
        <w:tc>
          <w:tcPr>
            <w:tcW w:w="734" w:type="dxa"/>
            <w:tcMar>
              <w:left w:w="0" w:type="dxa"/>
              <w:right w:w="0" w:type="dxa"/>
            </w:tcMar>
            <w:vAlign w:val="center"/>
          </w:tcPr>
          <w:p w:rsidR="0047358D" w:rsidRPr="00351299" w:rsidRDefault="0047358D" w:rsidP="00351299">
            <w:pPr>
              <w:pStyle w:val="GvdeMetniGirintisi2"/>
              <w:spacing w:after="0" w:line="240" w:lineRule="auto"/>
              <w:ind w:left="0" w:right="-852" w:hanging="926"/>
              <w:jc w:val="center"/>
              <w:rPr>
                <w:sz w:val="18"/>
                <w:szCs w:val="18"/>
              </w:rPr>
            </w:pPr>
            <w:r w:rsidRPr="00351299">
              <w:rPr>
                <w:sz w:val="18"/>
                <w:szCs w:val="18"/>
              </w:rPr>
              <w:t>0.8</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0" w:right="-852" w:hanging="926"/>
              <w:jc w:val="center"/>
              <w:rPr>
                <w:sz w:val="18"/>
                <w:szCs w:val="18"/>
              </w:rPr>
            </w:pPr>
            <w:r w:rsidRPr="00351299">
              <w:rPr>
                <w:sz w:val="18"/>
                <w:szCs w:val="18"/>
              </w:rPr>
              <w:t>0.00±0.00</w:t>
            </w:r>
          </w:p>
          <w:p w:rsidR="0047358D" w:rsidRPr="00351299" w:rsidRDefault="0047358D" w:rsidP="00351299">
            <w:pPr>
              <w:pStyle w:val="GvdeMetniGirintisi2"/>
              <w:spacing w:after="0" w:line="240" w:lineRule="auto"/>
              <w:ind w:left="0" w:right="-852" w:hanging="926"/>
              <w:jc w:val="center"/>
              <w:rPr>
                <w:sz w:val="18"/>
                <w:szCs w:val="18"/>
              </w:rPr>
            </w:pPr>
            <w:r w:rsidRPr="00351299">
              <w:rPr>
                <w:sz w:val="18"/>
                <w:szCs w:val="18"/>
              </w:rPr>
              <w:t>(0.0-0.0)</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right="-852" w:hanging="926"/>
              <w:jc w:val="center"/>
              <w:rPr>
                <w:sz w:val="18"/>
                <w:szCs w:val="18"/>
              </w:rPr>
            </w:pPr>
            <w:r w:rsidRPr="00351299">
              <w:rPr>
                <w:sz w:val="18"/>
                <w:szCs w:val="18"/>
              </w:rPr>
              <w:t>679.00±48.50</w:t>
            </w:r>
          </w:p>
          <w:p w:rsidR="0047358D" w:rsidRPr="00351299" w:rsidRDefault="0047358D" w:rsidP="00351299">
            <w:pPr>
              <w:pStyle w:val="GvdeMetniGirintisi2"/>
              <w:spacing w:after="0" w:line="240" w:lineRule="auto"/>
              <w:ind w:left="0" w:right="-852" w:hanging="926"/>
              <w:jc w:val="center"/>
              <w:rPr>
                <w:sz w:val="18"/>
                <w:szCs w:val="18"/>
              </w:rPr>
            </w:pPr>
            <w:r w:rsidRPr="00351299">
              <w:rPr>
                <w:sz w:val="18"/>
                <w:szCs w:val="18"/>
              </w:rPr>
              <w:t>(619-775)</w:t>
            </w:r>
          </w:p>
        </w:tc>
        <w:tc>
          <w:tcPr>
            <w:tcW w:w="992" w:type="dxa"/>
            <w:tcMar>
              <w:left w:w="0" w:type="dxa"/>
              <w:right w:w="0" w:type="dxa"/>
            </w:tcMar>
            <w:vAlign w:val="center"/>
          </w:tcPr>
          <w:p w:rsidR="0047358D" w:rsidRPr="00351299" w:rsidRDefault="0047358D" w:rsidP="00351299">
            <w:pPr>
              <w:pStyle w:val="GvdeMetniGirintisi2"/>
              <w:spacing w:after="0" w:line="240" w:lineRule="auto"/>
              <w:ind w:left="14" w:right="-852" w:hanging="926"/>
              <w:jc w:val="center"/>
              <w:rPr>
                <w:sz w:val="18"/>
                <w:szCs w:val="18"/>
              </w:rPr>
            </w:pPr>
            <w:r w:rsidRPr="00351299">
              <w:rPr>
                <w:sz w:val="18"/>
                <w:szCs w:val="18"/>
              </w:rPr>
              <w:t>21.58±0.33</w:t>
            </w:r>
          </w:p>
          <w:p w:rsidR="0047358D" w:rsidRPr="00351299" w:rsidRDefault="0047358D" w:rsidP="00351299">
            <w:pPr>
              <w:pStyle w:val="GvdeMetniGirintisi2"/>
              <w:spacing w:after="0" w:line="240" w:lineRule="auto"/>
              <w:ind w:left="14" w:right="-852" w:hanging="926"/>
              <w:jc w:val="center"/>
              <w:rPr>
                <w:sz w:val="18"/>
                <w:szCs w:val="18"/>
              </w:rPr>
            </w:pPr>
            <w:r w:rsidRPr="00351299">
              <w:rPr>
                <w:sz w:val="18"/>
                <w:szCs w:val="18"/>
              </w:rPr>
              <w:t>(2-51)</w:t>
            </w:r>
          </w:p>
        </w:tc>
        <w:tc>
          <w:tcPr>
            <w:tcW w:w="1134" w:type="dxa"/>
            <w:tcMar>
              <w:left w:w="0" w:type="dxa"/>
              <w:right w:w="0" w:type="dxa"/>
            </w:tcMar>
            <w:vAlign w:val="center"/>
          </w:tcPr>
          <w:p w:rsidR="0047358D" w:rsidRPr="00351299" w:rsidRDefault="0047358D" w:rsidP="00351299">
            <w:pPr>
              <w:pStyle w:val="GvdeMetniGirintisi2"/>
              <w:spacing w:after="0" w:line="240" w:lineRule="auto"/>
              <w:ind w:left="0" w:right="-852" w:hanging="926"/>
              <w:jc w:val="center"/>
              <w:rPr>
                <w:sz w:val="18"/>
                <w:szCs w:val="18"/>
              </w:rPr>
            </w:pPr>
            <w:r w:rsidRPr="00351299">
              <w:rPr>
                <w:sz w:val="18"/>
                <w:szCs w:val="18"/>
              </w:rPr>
              <w:t>39.16±0.18</w:t>
            </w:r>
          </w:p>
          <w:p w:rsidR="0047358D" w:rsidRPr="00351299" w:rsidRDefault="0047358D" w:rsidP="00351299">
            <w:pPr>
              <w:pStyle w:val="GvdeMetniGirintisi2"/>
              <w:spacing w:after="0" w:line="240" w:lineRule="auto"/>
              <w:ind w:left="0" w:right="-852" w:hanging="926"/>
              <w:jc w:val="center"/>
              <w:rPr>
                <w:sz w:val="18"/>
                <w:szCs w:val="18"/>
              </w:rPr>
            </w:pPr>
            <w:r w:rsidRPr="00351299">
              <w:rPr>
                <w:sz w:val="18"/>
                <w:szCs w:val="18"/>
              </w:rPr>
              <w:t>(38.8/4-39.48</w:t>
            </w:r>
          </w:p>
        </w:tc>
        <w:tc>
          <w:tcPr>
            <w:tcW w:w="630" w:type="dxa"/>
            <w:tcMar>
              <w:left w:w="0" w:type="dxa"/>
              <w:right w:w="0" w:type="dxa"/>
            </w:tcMar>
            <w:vAlign w:val="center"/>
          </w:tcPr>
          <w:p w:rsidR="0047358D" w:rsidRPr="00351299" w:rsidRDefault="0047358D" w:rsidP="00351299">
            <w:pPr>
              <w:pStyle w:val="GvdeMetniGirintisi2"/>
              <w:spacing w:after="0" w:line="240" w:lineRule="auto"/>
              <w:ind w:left="0" w:right="-852" w:hanging="926"/>
              <w:jc w:val="center"/>
              <w:rPr>
                <w:sz w:val="18"/>
                <w:szCs w:val="18"/>
              </w:rPr>
            </w:pPr>
            <w:r w:rsidRPr="00351299">
              <w:rPr>
                <w:sz w:val="18"/>
                <w:szCs w:val="18"/>
              </w:rPr>
              <w:t>0.20</w:t>
            </w:r>
          </w:p>
        </w:tc>
      </w:tr>
    </w:tbl>
    <w:p w:rsidR="002901AB" w:rsidRDefault="002901AB" w:rsidP="002901AB">
      <w:pPr>
        <w:ind w:left="1134" w:hanging="1134"/>
        <w:jc w:val="both"/>
      </w:pPr>
    </w:p>
    <w:p w:rsidR="00194824" w:rsidRDefault="00194824" w:rsidP="002901AB">
      <w:pPr>
        <w:ind w:left="1134" w:hanging="1134"/>
        <w:jc w:val="both"/>
        <w:sectPr w:rsidR="00194824" w:rsidSect="002901AB">
          <w:pgSz w:w="11906" w:h="16838"/>
          <w:pgMar w:top="2835" w:right="2835" w:bottom="2665" w:left="1701" w:header="709" w:footer="709" w:gutter="0"/>
          <w:cols w:space="708"/>
          <w:docGrid w:linePitch="360"/>
        </w:sectPr>
      </w:pPr>
    </w:p>
    <w:p w:rsidR="00722BBC" w:rsidRDefault="00194824" w:rsidP="00722BBC">
      <w:pPr>
        <w:keepNext/>
        <w:ind w:left="1134" w:hanging="1134"/>
        <w:jc w:val="both"/>
      </w:pPr>
      <w:r>
        <w:rPr>
          <w:noProof/>
        </w:rPr>
        <w:lastRenderedPageBreak/>
        <w:drawing>
          <wp:inline distT="0" distB="0" distL="0" distR="0" wp14:anchorId="7A4FD657" wp14:editId="63DEB84C">
            <wp:extent cx="7174865" cy="4086225"/>
            <wp:effectExtent l="0" t="0" r="698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4961" w:rsidRPr="005719C1" w:rsidRDefault="00722BBC" w:rsidP="00E010E8">
      <w:pPr>
        <w:pStyle w:val="ResimYazs"/>
        <w:keepNext/>
        <w:spacing w:before="120"/>
        <w:ind w:left="851" w:right="142" w:hanging="851"/>
        <w:jc w:val="both"/>
        <w:rPr>
          <w:sz w:val="22"/>
          <w:szCs w:val="22"/>
        </w:rPr>
      </w:pPr>
      <w:bookmarkStart w:id="37" w:name="_Toc474153402"/>
      <w:r w:rsidRPr="005719C1">
        <w:rPr>
          <w:sz w:val="22"/>
          <w:szCs w:val="22"/>
        </w:rPr>
        <w:t xml:space="preserve">Şekil </w:t>
      </w:r>
      <w:r w:rsidR="00014A29" w:rsidRPr="005719C1">
        <w:rPr>
          <w:sz w:val="22"/>
          <w:szCs w:val="22"/>
        </w:rPr>
        <w:fldChar w:fldCharType="begin"/>
      </w:r>
      <w:r w:rsidR="00014A29" w:rsidRPr="005719C1">
        <w:rPr>
          <w:sz w:val="22"/>
          <w:szCs w:val="22"/>
        </w:rPr>
        <w:instrText xml:space="preserve"> SEQ Şekil \* ARABIC </w:instrText>
      </w:r>
      <w:r w:rsidR="00014A29" w:rsidRPr="005719C1">
        <w:rPr>
          <w:sz w:val="22"/>
          <w:szCs w:val="22"/>
        </w:rPr>
        <w:fldChar w:fldCharType="separate"/>
      </w:r>
      <w:r w:rsidR="00EE3B4A">
        <w:rPr>
          <w:noProof/>
          <w:sz w:val="22"/>
          <w:szCs w:val="22"/>
        </w:rPr>
        <w:t>7</w:t>
      </w:r>
      <w:r w:rsidR="00014A29" w:rsidRPr="005719C1">
        <w:rPr>
          <w:noProof/>
          <w:sz w:val="22"/>
          <w:szCs w:val="22"/>
        </w:rPr>
        <w:fldChar w:fldCharType="end"/>
      </w:r>
      <w:r w:rsidRPr="005719C1">
        <w:rPr>
          <w:sz w:val="22"/>
          <w:szCs w:val="22"/>
        </w:rPr>
        <w:t xml:space="preserve">. </w:t>
      </w:r>
      <w:r w:rsidR="000F4961" w:rsidRPr="005719C1">
        <w:rPr>
          <w:sz w:val="22"/>
          <w:szCs w:val="22"/>
        </w:rPr>
        <w:t>1998, 1999, 2001 ve 2003 yıllarında tarla koşullarında gerçekleştirilen geniş alan denemelerinden elde edilen nimf, başak tane sayıları ile 1000 tane ağırlığı ve emgi oranları</w:t>
      </w:r>
      <w:bookmarkEnd w:id="37"/>
    </w:p>
    <w:p w:rsidR="00194824" w:rsidRDefault="00722BBC" w:rsidP="00722BBC">
      <w:pPr>
        <w:pStyle w:val="ResimYazs"/>
        <w:ind w:left="1134" w:hanging="1134"/>
        <w:jc w:val="both"/>
      </w:pPr>
      <w:r>
        <w:t>.</w:t>
      </w:r>
    </w:p>
    <w:p w:rsidR="00194824" w:rsidRDefault="00194824" w:rsidP="002901AB">
      <w:pPr>
        <w:ind w:left="1134" w:hanging="1134"/>
        <w:jc w:val="both"/>
        <w:sectPr w:rsidR="00194824" w:rsidSect="00194824">
          <w:pgSz w:w="16838" w:h="11906" w:orient="landscape"/>
          <w:pgMar w:top="1701" w:right="2835" w:bottom="2835" w:left="2665" w:header="709" w:footer="709" w:gutter="0"/>
          <w:cols w:space="708"/>
          <w:docGrid w:linePitch="360"/>
        </w:sectPr>
      </w:pPr>
    </w:p>
    <w:p w:rsidR="004C64C2" w:rsidRPr="005719C1" w:rsidRDefault="004C64C2" w:rsidP="00E010E8">
      <w:pPr>
        <w:spacing w:after="120"/>
        <w:jc w:val="both"/>
        <w:rPr>
          <w:sz w:val="22"/>
          <w:szCs w:val="22"/>
        </w:rPr>
      </w:pPr>
      <w:r w:rsidRPr="005719C1">
        <w:rPr>
          <w:sz w:val="22"/>
          <w:szCs w:val="22"/>
        </w:rPr>
        <w:lastRenderedPageBreak/>
        <w:t>Tarla koşullarında yürütülen geniş alan ve kafes denemeleri sonuçlar</w:t>
      </w:r>
      <w:r w:rsidR="0071578D" w:rsidRPr="005719C1">
        <w:rPr>
          <w:sz w:val="22"/>
          <w:szCs w:val="22"/>
        </w:rPr>
        <w:t>ı birlikte değerlendirildiğinde;</w:t>
      </w:r>
      <w:r w:rsidRPr="005719C1">
        <w:rPr>
          <w:sz w:val="22"/>
          <w:szCs w:val="22"/>
        </w:rPr>
        <w:t xml:space="preserve"> buğdayın verimini belirleyen temel öğeleri olan m</w:t>
      </w:r>
      <w:r w:rsidRPr="005719C1">
        <w:rPr>
          <w:sz w:val="22"/>
          <w:szCs w:val="22"/>
          <w:vertAlign w:val="superscript"/>
        </w:rPr>
        <w:t>2’</w:t>
      </w:r>
      <w:r w:rsidRPr="005719C1">
        <w:rPr>
          <w:sz w:val="22"/>
          <w:szCs w:val="22"/>
        </w:rPr>
        <w:t>deki başak,</w:t>
      </w:r>
      <w:r w:rsidR="00E12B40" w:rsidRPr="005719C1">
        <w:rPr>
          <w:sz w:val="22"/>
          <w:szCs w:val="22"/>
        </w:rPr>
        <w:t xml:space="preserve"> </w:t>
      </w:r>
      <w:r w:rsidRPr="005719C1">
        <w:rPr>
          <w:sz w:val="22"/>
          <w:szCs w:val="22"/>
        </w:rPr>
        <w:t xml:space="preserve">başaktaki tane sayılarında ve tane ağırlığında meydana gelen değişimlere süne yoğunluğunun etkisini belirlemek amacıyla yapılan korelasyon analiz sonuçları Çizelge </w:t>
      </w:r>
      <w:r w:rsidR="00C075EA" w:rsidRPr="005719C1">
        <w:rPr>
          <w:sz w:val="22"/>
          <w:szCs w:val="22"/>
        </w:rPr>
        <w:t>10</w:t>
      </w:r>
      <w:r w:rsidR="00321799" w:rsidRPr="005719C1">
        <w:rPr>
          <w:sz w:val="22"/>
          <w:szCs w:val="22"/>
        </w:rPr>
        <w:t xml:space="preserve"> ve Şekil 6-7</w:t>
      </w:r>
      <w:r w:rsidRPr="005719C1">
        <w:rPr>
          <w:sz w:val="22"/>
          <w:szCs w:val="22"/>
        </w:rPr>
        <w:t>’de verilmektedir. Zararlı yoğunluğunun m</w:t>
      </w:r>
      <w:r w:rsidRPr="005719C1">
        <w:rPr>
          <w:sz w:val="22"/>
          <w:szCs w:val="22"/>
          <w:vertAlign w:val="superscript"/>
        </w:rPr>
        <w:t>2’</w:t>
      </w:r>
      <w:r w:rsidRPr="005719C1">
        <w:rPr>
          <w:sz w:val="22"/>
          <w:szCs w:val="22"/>
        </w:rPr>
        <w:t>deki başak sayısındaki değişime etkisinin (</w:t>
      </w:r>
      <w:r w:rsidR="00597ADC" w:rsidRPr="005719C1">
        <w:rPr>
          <w:sz w:val="22"/>
          <w:szCs w:val="22"/>
        </w:rPr>
        <w:t>r</w:t>
      </w:r>
      <w:r w:rsidRPr="005719C1">
        <w:rPr>
          <w:sz w:val="22"/>
          <w:szCs w:val="22"/>
          <w:vertAlign w:val="superscript"/>
        </w:rPr>
        <w:t>2</w:t>
      </w:r>
      <w:r w:rsidRPr="005719C1">
        <w:rPr>
          <w:sz w:val="22"/>
          <w:szCs w:val="22"/>
        </w:rPr>
        <w:t xml:space="preserve">) oldukça düşük ve önemsiz olduğu, söz konusu durumun başaktaki tane sayısı ve 1000 tane ağırlığı için de geçerli olduğu </w:t>
      </w:r>
      <w:r w:rsidR="00321799" w:rsidRPr="005719C1">
        <w:rPr>
          <w:sz w:val="22"/>
          <w:szCs w:val="22"/>
        </w:rPr>
        <w:t xml:space="preserve">aynı </w:t>
      </w:r>
      <w:r w:rsidRPr="005719C1">
        <w:rPr>
          <w:sz w:val="22"/>
          <w:szCs w:val="22"/>
        </w:rPr>
        <w:t xml:space="preserve">Çizelge </w:t>
      </w:r>
      <w:r w:rsidR="00321799" w:rsidRPr="005719C1">
        <w:rPr>
          <w:sz w:val="22"/>
          <w:szCs w:val="22"/>
        </w:rPr>
        <w:t>ve Şekiller</w:t>
      </w:r>
      <w:r w:rsidRPr="005719C1">
        <w:rPr>
          <w:sz w:val="22"/>
          <w:szCs w:val="22"/>
        </w:rPr>
        <w:t xml:space="preserve"> incelendiğinde görülecektir. Aynı Çizelgede 2002-2005 yıllarında yürütülen geniş alan çalışma sonuçları incelendiğinde de benzer sonuçların elde edildiği görülecektir. Geniş alan çalışmalarında görülen nimf yoğunluğu ile m</w:t>
      </w:r>
      <w:r w:rsidRPr="005719C1">
        <w:rPr>
          <w:sz w:val="22"/>
          <w:szCs w:val="22"/>
          <w:vertAlign w:val="superscript"/>
        </w:rPr>
        <w:t>2’</w:t>
      </w:r>
      <w:r w:rsidRPr="005719C1">
        <w:rPr>
          <w:sz w:val="22"/>
          <w:szCs w:val="22"/>
        </w:rPr>
        <w:t>deki başak sayısı arasındaki negatif yöndeki zayıf ilişkinin (%21</w:t>
      </w:r>
      <w:r w:rsidR="009A1A42" w:rsidRPr="005719C1">
        <w:rPr>
          <w:sz w:val="22"/>
          <w:szCs w:val="22"/>
        </w:rPr>
        <w:t>.</w:t>
      </w:r>
      <w:r w:rsidRPr="005719C1">
        <w:rPr>
          <w:sz w:val="22"/>
          <w:szCs w:val="22"/>
        </w:rPr>
        <w:t>20) nimf yoğunluğu ile m</w:t>
      </w:r>
      <w:r w:rsidRPr="005719C1">
        <w:rPr>
          <w:sz w:val="22"/>
          <w:szCs w:val="22"/>
          <w:vertAlign w:val="superscript"/>
        </w:rPr>
        <w:t>2’</w:t>
      </w:r>
      <w:r w:rsidRPr="005719C1">
        <w:rPr>
          <w:sz w:val="22"/>
          <w:szCs w:val="22"/>
        </w:rPr>
        <w:t>deki başak sayısı arasındaki ilişkiden kaynaklanmadığı, bu ilişki iklim koşullarına bağlı olarak; kurak yıllarda nimf yoğunluğunun yüksek, nimf sayısından bağımsız olarak m</w:t>
      </w:r>
      <w:r w:rsidRPr="005719C1">
        <w:rPr>
          <w:sz w:val="22"/>
          <w:szCs w:val="22"/>
          <w:vertAlign w:val="superscript"/>
        </w:rPr>
        <w:t>2’</w:t>
      </w:r>
      <w:r w:rsidRPr="005719C1">
        <w:rPr>
          <w:sz w:val="22"/>
          <w:szCs w:val="22"/>
        </w:rPr>
        <w:t>deki başak sayısının düşük olması nedeniyle ortaya çıktığı belirlenmiştir. Bunun tersi olarak yağışlı yıllarda m</w:t>
      </w:r>
      <w:r w:rsidRPr="005719C1">
        <w:rPr>
          <w:sz w:val="22"/>
          <w:szCs w:val="22"/>
          <w:vertAlign w:val="superscript"/>
        </w:rPr>
        <w:t>2’</w:t>
      </w:r>
      <w:r w:rsidRPr="005719C1">
        <w:rPr>
          <w:sz w:val="22"/>
          <w:szCs w:val="22"/>
        </w:rPr>
        <w:t>deki başak sayısının artmakta, nimf yoğunluğunun azalmakta olduğu tespit edilmiştir.</w:t>
      </w:r>
    </w:p>
    <w:p w:rsidR="00722BBC" w:rsidRPr="00E010E8" w:rsidRDefault="00722BBC" w:rsidP="00E010E8">
      <w:pPr>
        <w:pStyle w:val="ResimYazs"/>
        <w:keepNext/>
        <w:spacing w:after="120"/>
        <w:ind w:left="1134" w:hanging="1134"/>
        <w:jc w:val="both"/>
        <w:rPr>
          <w:sz w:val="20"/>
        </w:rPr>
      </w:pPr>
      <w:bookmarkStart w:id="38" w:name="_Toc474153418"/>
      <w:r w:rsidRPr="00E010E8">
        <w:rPr>
          <w:sz w:val="20"/>
        </w:rPr>
        <w:t xml:space="preserve">Çizelge </w:t>
      </w:r>
      <w:r w:rsidR="00014A29" w:rsidRPr="00E010E8">
        <w:rPr>
          <w:sz w:val="20"/>
        </w:rPr>
        <w:fldChar w:fldCharType="begin"/>
      </w:r>
      <w:r w:rsidR="00014A29" w:rsidRPr="00E010E8">
        <w:rPr>
          <w:sz w:val="20"/>
        </w:rPr>
        <w:instrText xml:space="preserve"> SEQ Çizelge \* ARABIC </w:instrText>
      </w:r>
      <w:r w:rsidR="00014A29" w:rsidRPr="00E010E8">
        <w:rPr>
          <w:sz w:val="20"/>
        </w:rPr>
        <w:fldChar w:fldCharType="separate"/>
      </w:r>
      <w:r w:rsidR="00EE3B4A">
        <w:rPr>
          <w:noProof/>
          <w:sz w:val="20"/>
        </w:rPr>
        <w:t>10</w:t>
      </w:r>
      <w:r w:rsidR="00014A29" w:rsidRPr="00E010E8">
        <w:rPr>
          <w:noProof/>
          <w:sz w:val="20"/>
        </w:rPr>
        <w:fldChar w:fldCharType="end"/>
      </w:r>
      <w:r w:rsidRPr="00E010E8">
        <w:rPr>
          <w:sz w:val="20"/>
        </w:rPr>
        <w:t>. Nimf sayısı ile 1000 tane ağırlığı, başak ve tane sayıları arasındaki ilişki.</w:t>
      </w:r>
      <w:bookmarkEnd w:id="38"/>
    </w:p>
    <w:tbl>
      <w:tblPr>
        <w:tblpPr w:leftFromText="141" w:rightFromText="141" w:vertAnchor="text" w:horzAnchor="margin" w:tblpX="28" w:tblpY="106"/>
        <w:tblW w:w="7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1276"/>
        <w:gridCol w:w="1437"/>
        <w:gridCol w:w="598"/>
        <w:gridCol w:w="709"/>
        <w:gridCol w:w="677"/>
        <w:gridCol w:w="708"/>
        <w:gridCol w:w="709"/>
        <w:gridCol w:w="992"/>
      </w:tblGrid>
      <w:tr w:rsidR="004C64C2" w:rsidRPr="00A95DA9" w:rsidTr="002801C9">
        <w:trPr>
          <w:cantSplit/>
        </w:trPr>
        <w:tc>
          <w:tcPr>
            <w:tcW w:w="1555" w:type="dxa"/>
            <w:gridSpan w:val="2"/>
            <w:vMerge w:val="restart"/>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r w:rsidRPr="00A95DA9">
              <w:rPr>
                <w:color w:val="000000"/>
                <w:sz w:val="20"/>
                <w:szCs w:val="20"/>
              </w:rPr>
              <w:t>Karakterler</w:t>
            </w:r>
          </w:p>
        </w:tc>
        <w:tc>
          <w:tcPr>
            <w:tcW w:w="1437" w:type="dxa"/>
            <w:vMerge w:val="restart"/>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r w:rsidRPr="00A95DA9">
              <w:rPr>
                <w:color w:val="000000"/>
                <w:sz w:val="20"/>
                <w:szCs w:val="20"/>
              </w:rPr>
              <w:t>İstatistiksel veriler</w:t>
            </w:r>
          </w:p>
        </w:tc>
        <w:tc>
          <w:tcPr>
            <w:tcW w:w="3401" w:type="dxa"/>
            <w:gridSpan w:val="5"/>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r w:rsidRPr="00A95DA9">
              <w:rPr>
                <w:color w:val="000000"/>
                <w:sz w:val="20"/>
                <w:szCs w:val="20"/>
              </w:rPr>
              <w:t>Kafes denemeleri</w:t>
            </w:r>
          </w:p>
        </w:tc>
        <w:tc>
          <w:tcPr>
            <w:tcW w:w="992" w:type="dxa"/>
            <w:shd w:val="clear" w:color="auto" w:fill="FFFFFF"/>
            <w:tcMar>
              <w:left w:w="0" w:type="dxa"/>
              <w:right w:w="0" w:type="dxa"/>
            </w:tcMar>
          </w:tcPr>
          <w:p w:rsidR="004C64C2" w:rsidRPr="00A95DA9" w:rsidRDefault="004C64C2" w:rsidP="00A95DA9">
            <w:pPr>
              <w:autoSpaceDE w:val="0"/>
              <w:autoSpaceDN w:val="0"/>
              <w:adjustRightInd w:val="0"/>
              <w:ind w:left="-53" w:right="60" w:firstLine="113"/>
              <w:jc w:val="center"/>
              <w:rPr>
                <w:color w:val="000000"/>
                <w:sz w:val="20"/>
                <w:szCs w:val="20"/>
              </w:rPr>
            </w:pPr>
            <w:r w:rsidRPr="00A95DA9">
              <w:rPr>
                <w:color w:val="000000"/>
                <w:sz w:val="20"/>
                <w:szCs w:val="20"/>
              </w:rPr>
              <w:t>Geniş alan denemeleri</w:t>
            </w:r>
          </w:p>
        </w:tc>
      </w:tr>
      <w:tr w:rsidR="004C64C2" w:rsidRPr="00A95DA9" w:rsidTr="002801C9">
        <w:trPr>
          <w:cantSplit/>
        </w:trPr>
        <w:tc>
          <w:tcPr>
            <w:tcW w:w="1555" w:type="dxa"/>
            <w:gridSpan w:val="2"/>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p>
        </w:tc>
        <w:tc>
          <w:tcPr>
            <w:tcW w:w="1437"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p>
        </w:tc>
        <w:tc>
          <w:tcPr>
            <w:tcW w:w="2692" w:type="dxa"/>
            <w:gridSpan w:val="4"/>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r w:rsidRPr="00A95DA9">
              <w:rPr>
                <w:color w:val="000000"/>
                <w:sz w:val="20"/>
                <w:szCs w:val="20"/>
              </w:rPr>
              <w:t>Yıllar</w:t>
            </w:r>
          </w:p>
        </w:tc>
        <w:tc>
          <w:tcPr>
            <w:tcW w:w="1701" w:type="dxa"/>
            <w:gridSpan w:val="2"/>
            <w:vMerge w:val="restart"/>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r w:rsidRPr="00A95DA9">
              <w:rPr>
                <w:color w:val="000000"/>
                <w:sz w:val="20"/>
                <w:szCs w:val="20"/>
              </w:rPr>
              <w:t>Tüm yıllar</w:t>
            </w:r>
          </w:p>
        </w:tc>
      </w:tr>
      <w:tr w:rsidR="004C64C2" w:rsidRPr="00A95DA9" w:rsidTr="002801C9">
        <w:trPr>
          <w:cantSplit/>
        </w:trPr>
        <w:tc>
          <w:tcPr>
            <w:tcW w:w="1555" w:type="dxa"/>
            <w:gridSpan w:val="2"/>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p>
        </w:tc>
        <w:tc>
          <w:tcPr>
            <w:tcW w:w="1437"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p>
        </w:tc>
        <w:tc>
          <w:tcPr>
            <w:tcW w:w="598"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r w:rsidRPr="00A95DA9">
              <w:rPr>
                <w:color w:val="000000"/>
                <w:sz w:val="20"/>
                <w:szCs w:val="20"/>
              </w:rPr>
              <w:t>1998</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r w:rsidRPr="00A95DA9">
              <w:rPr>
                <w:color w:val="000000"/>
                <w:sz w:val="20"/>
                <w:szCs w:val="20"/>
              </w:rPr>
              <w:t>1999</w:t>
            </w:r>
          </w:p>
        </w:tc>
        <w:tc>
          <w:tcPr>
            <w:tcW w:w="677"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r w:rsidRPr="00A95DA9">
              <w:rPr>
                <w:color w:val="000000"/>
                <w:sz w:val="20"/>
                <w:szCs w:val="20"/>
              </w:rPr>
              <w:t>2001</w:t>
            </w:r>
          </w:p>
        </w:tc>
        <w:tc>
          <w:tcPr>
            <w:tcW w:w="708"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r w:rsidRPr="00A95DA9">
              <w:rPr>
                <w:color w:val="000000"/>
                <w:sz w:val="20"/>
                <w:szCs w:val="20"/>
              </w:rPr>
              <w:t>2003</w:t>
            </w:r>
          </w:p>
        </w:tc>
        <w:tc>
          <w:tcPr>
            <w:tcW w:w="1701" w:type="dxa"/>
            <w:gridSpan w:val="2"/>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jc w:val="center"/>
              <w:rPr>
                <w:color w:val="000000"/>
                <w:sz w:val="20"/>
                <w:szCs w:val="20"/>
              </w:rPr>
            </w:pPr>
          </w:p>
        </w:tc>
      </w:tr>
      <w:tr w:rsidR="004C64C2" w:rsidRPr="00A95DA9" w:rsidTr="002801C9">
        <w:trPr>
          <w:cantSplit/>
        </w:trPr>
        <w:tc>
          <w:tcPr>
            <w:tcW w:w="279" w:type="dxa"/>
            <w:vMerge w:val="restart"/>
            <w:shd w:val="clear" w:color="auto" w:fill="FFFFFF"/>
            <w:tcMar>
              <w:left w:w="0" w:type="dxa"/>
              <w:right w:w="0" w:type="dxa"/>
            </w:tcMar>
            <w:textDirection w:val="btLr"/>
            <w:vAlign w:val="center"/>
          </w:tcPr>
          <w:p w:rsidR="004C64C2" w:rsidRPr="00A95DA9" w:rsidRDefault="004C64C2" w:rsidP="00A95DA9">
            <w:pPr>
              <w:adjustRightInd w:val="0"/>
              <w:ind w:left="-53" w:right="62" w:firstLine="113"/>
              <w:jc w:val="center"/>
              <w:rPr>
                <w:sz w:val="20"/>
                <w:szCs w:val="20"/>
              </w:rPr>
            </w:pPr>
            <w:r w:rsidRPr="00A95DA9">
              <w:rPr>
                <w:sz w:val="20"/>
                <w:szCs w:val="20"/>
              </w:rPr>
              <w:t>Nimf sayısı (</w:t>
            </w:r>
            <w:r w:rsidRPr="00A95DA9">
              <w:rPr>
                <w:bCs/>
                <w:sz w:val="20"/>
                <w:szCs w:val="20"/>
              </w:rPr>
              <w:t xml:space="preserve">adet </w:t>
            </w:r>
            <w:r w:rsidRPr="00A95DA9">
              <w:rPr>
                <w:sz w:val="20"/>
                <w:szCs w:val="20"/>
              </w:rPr>
              <w:t>m</w:t>
            </w:r>
            <w:r w:rsidRPr="00A95DA9">
              <w:rPr>
                <w:sz w:val="20"/>
                <w:szCs w:val="20"/>
                <w:vertAlign w:val="superscript"/>
              </w:rPr>
              <w:t>-</w:t>
            </w:r>
            <w:r w:rsidRPr="00A95DA9">
              <w:rPr>
                <w:sz w:val="20"/>
                <w:szCs w:val="20"/>
              </w:rPr>
              <w:t>²)</w:t>
            </w:r>
          </w:p>
          <w:p w:rsidR="004C64C2" w:rsidRPr="00A95DA9" w:rsidRDefault="004C64C2" w:rsidP="00A95DA9">
            <w:pPr>
              <w:autoSpaceDE w:val="0"/>
              <w:autoSpaceDN w:val="0"/>
              <w:adjustRightInd w:val="0"/>
              <w:ind w:left="-53" w:right="113" w:firstLine="113"/>
              <w:rPr>
                <w:color w:val="000000"/>
                <w:sz w:val="20"/>
                <w:szCs w:val="20"/>
              </w:rPr>
            </w:pPr>
          </w:p>
        </w:tc>
        <w:tc>
          <w:tcPr>
            <w:tcW w:w="1276" w:type="dxa"/>
            <w:vMerge w:val="restart"/>
            <w:shd w:val="clear" w:color="auto" w:fill="FFFFFF"/>
            <w:tcMar>
              <w:left w:w="0" w:type="dxa"/>
              <w:right w:w="0" w:type="dxa"/>
            </w:tcMar>
            <w:vAlign w:val="center"/>
          </w:tcPr>
          <w:p w:rsidR="006B526E" w:rsidRPr="00A95DA9" w:rsidRDefault="006B526E" w:rsidP="00A95DA9">
            <w:pPr>
              <w:autoSpaceDE w:val="0"/>
              <w:autoSpaceDN w:val="0"/>
              <w:adjustRightInd w:val="0"/>
              <w:ind w:left="-53" w:right="60" w:firstLine="113"/>
              <w:rPr>
                <w:sz w:val="20"/>
                <w:szCs w:val="20"/>
              </w:rPr>
            </w:pPr>
            <w:r w:rsidRPr="00A95DA9">
              <w:rPr>
                <w:sz w:val="20"/>
                <w:szCs w:val="20"/>
              </w:rPr>
              <w:t>Başak sayısı</w:t>
            </w:r>
          </w:p>
          <w:p w:rsidR="004C64C2" w:rsidRPr="00A95DA9" w:rsidRDefault="004C64C2" w:rsidP="00A95DA9">
            <w:pPr>
              <w:autoSpaceDE w:val="0"/>
              <w:autoSpaceDN w:val="0"/>
              <w:adjustRightInd w:val="0"/>
              <w:ind w:left="-53" w:right="60" w:firstLine="113"/>
              <w:rPr>
                <w:color w:val="000000"/>
                <w:sz w:val="20"/>
                <w:szCs w:val="20"/>
              </w:rPr>
            </w:pPr>
            <w:r w:rsidRPr="00A95DA9">
              <w:rPr>
                <w:sz w:val="20"/>
                <w:szCs w:val="20"/>
              </w:rPr>
              <w:t>(</w:t>
            </w:r>
            <w:r w:rsidRPr="00A95DA9">
              <w:rPr>
                <w:bCs/>
                <w:sz w:val="20"/>
                <w:szCs w:val="20"/>
              </w:rPr>
              <w:t xml:space="preserve">adet </w:t>
            </w:r>
            <w:r w:rsidRPr="00A95DA9">
              <w:rPr>
                <w:sz w:val="20"/>
                <w:szCs w:val="20"/>
              </w:rPr>
              <w:t>m</w:t>
            </w:r>
            <w:r w:rsidRPr="00A95DA9">
              <w:rPr>
                <w:sz w:val="20"/>
                <w:szCs w:val="20"/>
                <w:vertAlign w:val="superscript"/>
              </w:rPr>
              <w:t>-</w:t>
            </w:r>
            <w:r w:rsidRPr="00A95DA9">
              <w:rPr>
                <w:sz w:val="20"/>
                <w:szCs w:val="20"/>
              </w:rPr>
              <w:t>² )</w:t>
            </w:r>
          </w:p>
        </w:tc>
        <w:tc>
          <w:tcPr>
            <w:tcW w:w="1437" w:type="dxa"/>
            <w:shd w:val="clear" w:color="auto" w:fill="FFFFFF"/>
            <w:tcMar>
              <w:left w:w="0" w:type="dxa"/>
              <w:right w:w="0" w:type="dxa"/>
            </w:tcMar>
            <w:vAlign w:val="center"/>
          </w:tcPr>
          <w:p w:rsidR="004C64C2" w:rsidRPr="00A95DA9" w:rsidRDefault="0002506E" w:rsidP="00A95DA9">
            <w:pPr>
              <w:autoSpaceDE w:val="0"/>
              <w:autoSpaceDN w:val="0"/>
              <w:adjustRightInd w:val="0"/>
              <w:ind w:left="-53" w:right="142" w:firstLine="113"/>
              <w:rPr>
                <w:color w:val="000000"/>
                <w:sz w:val="20"/>
                <w:szCs w:val="20"/>
              </w:rPr>
            </w:pPr>
            <w:r>
              <w:rPr>
                <w:color w:val="000000"/>
                <w:sz w:val="20"/>
                <w:szCs w:val="20"/>
              </w:rPr>
              <w:t>r</w:t>
            </w:r>
          </w:p>
        </w:tc>
        <w:tc>
          <w:tcPr>
            <w:tcW w:w="59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0.275</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-0.125</w:t>
            </w:r>
          </w:p>
        </w:tc>
        <w:tc>
          <w:tcPr>
            <w:tcW w:w="677"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0.254</w:t>
            </w:r>
          </w:p>
        </w:tc>
        <w:tc>
          <w:tcPr>
            <w:tcW w:w="70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-0.192</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-0.126</w:t>
            </w:r>
          </w:p>
        </w:tc>
        <w:tc>
          <w:tcPr>
            <w:tcW w:w="992" w:type="dxa"/>
            <w:shd w:val="clear" w:color="auto" w:fill="FFFFFF"/>
            <w:tcMar>
              <w:left w:w="0" w:type="dxa"/>
              <w:right w:w="0" w:type="dxa"/>
            </w:tcMar>
            <w:vAlign w:val="center"/>
          </w:tcPr>
          <w:p w:rsidR="004C64C2" w:rsidRPr="00A95DA9" w:rsidRDefault="009A1A42" w:rsidP="00A95DA9">
            <w:pPr>
              <w:autoSpaceDE w:val="0"/>
              <w:autoSpaceDN w:val="0"/>
              <w:adjustRightInd w:val="0"/>
              <w:ind w:left="-53" w:right="186" w:firstLine="113"/>
              <w:jc w:val="right"/>
              <w:rPr>
                <w:color w:val="000000"/>
                <w:sz w:val="20"/>
                <w:szCs w:val="20"/>
              </w:rPr>
            </w:pPr>
            <w:r>
              <w:rPr>
                <w:color w:val="000000"/>
                <w:sz w:val="20"/>
                <w:szCs w:val="20"/>
              </w:rPr>
              <w:t>-0.</w:t>
            </w:r>
            <w:r w:rsidR="004C64C2" w:rsidRPr="00A95DA9">
              <w:rPr>
                <w:color w:val="000000"/>
                <w:sz w:val="20"/>
                <w:szCs w:val="20"/>
              </w:rPr>
              <w:t>460</w:t>
            </w:r>
            <w:r w:rsidR="004C64C2" w:rsidRPr="00A95DA9">
              <w:rPr>
                <w:color w:val="000000"/>
                <w:sz w:val="20"/>
                <w:szCs w:val="20"/>
                <w:vertAlign w:val="superscript"/>
              </w:rPr>
              <w:t>*</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djustRightInd w:val="0"/>
              <w:ind w:left="-53" w:right="62" w:firstLine="113"/>
              <w:rPr>
                <w:sz w:val="20"/>
                <w:szCs w:val="20"/>
              </w:rPr>
            </w:pPr>
          </w:p>
        </w:tc>
        <w:tc>
          <w:tcPr>
            <w:tcW w:w="1276"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rPr>
                <w:sz w:val="20"/>
                <w:szCs w:val="20"/>
              </w:rPr>
            </w:pPr>
          </w:p>
        </w:tc>
        <w:tc>
          <w:tcPr>
            <w:tcW w:w="1437" w:type="dxa"/>
            <w:shd w:val="clear" w:color="auto" w:fill="FFFFFF"/>
            <w:tcMar>
              <w:left w:w="0" w:type="dxa"/>
              <w:right w:w="0" w:type="dxa"/>
            </w:tcMar>
            <w:vAlign w:val="center"/>
          </w:tcPr>
          <w:p w:rsidR="004C64C2" w:rsidRPr="00A95DA9" w:rsidRDefault="0002506E" w:rsidP="00A95DA9">
            <w:pPr>
              <w:autoSpaceDE w:val="0"/>
              <w:autoSpaceDN w:val="0"/>
              <w:adjustRightInd w:val="0"/>
              <w:ind w:left="-53" w:right="142" w:firstLine="113"/>
              <w:rPr>
                <w:color w:val="000000"/>
                <w:sz w:val="20"/>
                <w:szCs w:val="20"/>
              </w:rPr>
            </w:pPr>
            <w:r>
              <w:rPr>
                <w:color w:val="000000"/>
                <w:sz w:val="20"/>
                <w:szCs w:val="20"/>
              </w:rPr>
              <w:t>r</w:t>
            </w:r>
            <w:r w:rsidR="004C64C2" w:rsidRPr="00A95DA9">
              <w:rPr>
                <w:color w:val="000000"/>
                <w:sz w:val="20"/>
                <w:szCs w:val="20"/>
              </w:rPr>
              <w:t>²</w:t>
            </w:r>
          </w:p>
        </w:tc>
        <w:tc>
          <w:tcPr>
            <w:tcW w:w="598"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0,076</w:t>
            </w:r>
          </w:p>
        </w:tc>
        <w:tc>
          <w:tcPr>
            <w:tcW w:w="709"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0,016</w:t>
            </w:r>
          </w:p>
        </w:tc>
        <w:tc>
          <w:tcPr>
            <w:tcW w:w="677"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0,065</w:t>
            </w:r>
          </w:p>
        </w:tc>
        <w:tc>
          <w:tcPr>
            <w:tcW w:w="708"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0,037</w:t>
            </w:r>
          </w:p>
        </w:tc>
        <w:tc>
          <w:tcPr>
            <w:tcW w:w="709"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0,016</w:t>
            </w:r>
          </w:p>
        </w:tc>
        <w:tc>
          <w:tcPr>
            <w:tcW w:w="992" w:type="dxa"/>
            <w:shd w:val="clear" w:color="auto" w:fill="FFFFFF"/>
            <w:tcMar>
              <w:left w:w="0" w:type="dxa"/>
              <w:right w:w="0" w:type="dxa"/>
            </w:tcMar>
            <w:vAlign w:val="bottom"/>
          </w:tcPr>
          <w:p w:rsidR="004C64C2" w:rsidRPr="00A95DA9" w:rsidRDefault="009A1A42" w:rsidP="00A95DA9">
            <w:pPr>
              <w:ind w:left="-53" w:right="186" w:firstLine="113"/>
              <w:jc w:val="right"/>
              <w:rPr>
                <w:color w:val="000000"/>
                <w:sz w:val="20"/>
                <w:szCs w:val="20"/>
              </w:rPr>
            </w:pPr>
            <w:r>
              <w:rPr>
                <w:color w:val="000000"/>
                <w:sz w:val="20"/>
                <w:szCs w:val="20"/>
              </w:rPr>
              <w:t>0.</w:t>
            </w:r>
            <w:r w:rsidR="004C64C2" w:rsidRPr="00A95DA9">
              <w:rPr>
                <w:color w:val="000000"/>
                <w:sz w:val="20"/>
                <w:szCs w:val="20"/>
              </w:rPr>
              <w:t>212</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rPr>
                <w:color w:val="000000"/>
                <w:sz w:val="20"/>
                <w:szCs w:val="20"/>
              </w:rPr>
            </w:pPr>
          </w:p>
        </w:tc>
        <w:tc>
          <w:tcPr>
            <w:tcW w:w="1276"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rPr>
                <w:color w:val="000000"/>
                <w:sz w:val="20"/>
                <w:szCs w:val="20"/>
              </w:rPr>
            </w:pPr>
          </w:p>
        </w:tc>
        <w:tc>
          <w:tcPr>
            <w:tcW w:w="1437"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142" w:firstLine="113"/>
              <w:rPr>
                <w:color w:val="000000"/>
                <w:sz w:val="20"/>
                <w:szCs w:val="20"/>
              </w:rPr>
            </w:pPr>
            <w:r w:rsidRPr="00A95DA9">
              <w:rPr>
                <w:color w:val="000000"/>
                <w:sz w:val="20"/>
                <w:szCs w:val="20"/>
              </w:rPr>
              <w:t>Önem seviyesi</w:t>
            </w:r>
          </w:p>
        </w:tc>
        <w:tc>
          <w:tcPr>
            <w:tcW w:w="59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0.254</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0.407</w:t>
            </w:r>
          </w:p>
        </w:tc>
        <w:tc>
          <w:tcPr>
            <w:tcW w:w="677"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0.200</w:t>
            </w:r>
          </w:p>
        </w:tc>
        <w:tc>
          <w:tcPr>
            <w:tcW w:w="70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0.380</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0.181</w:t>
            </w:r>
          </w:p>
        </w:tc>
        <w:tc>
          <w:tcPr>
            <w:tcW w:w="992" w:type="dxa"/>
            <w:shd w:val="clear" w:color="auto" w:fill="FFFFFF"/>
            <w:tcMar>
              <w:left w:w="0" w:type="dxa"/>
              <w:right w:w="0" w:type="dxa"/>
            </w:tcMar>
            <w:vAlign w:val="center"/>
          </w:tcPr>
          <w:p w:rsidR="004C64C2" w:rsidRPr="00A95DA9" w:rsidRDefault="009A1A42" w:rsidP="009A1A42">
            <w:pPr>
              <w:autoSpaceDE w:val="0"/>
              <w:autoSpaceDN w:val="0"/>
              <w:adjustRightInd w:val="0"/>
              <w:ind w:left="-53" w:right="186" w:firstLine="113"/>
              <w:jc w:val="right"/>
              <w:rPr>
                <w:color w:val="000000"/>
                <w:sz w:val="20"/>
                <w:szCs w:val="20"/>
              </w:rPr>
            </w:pPr>
            <w:r>
              <w:rPr>
                <w:color w:val="000000"/>
                <w:sz w:val="20"/>
                <w:szCs w:val="20"/>
              </w:rPr>
              <w:t>0.</w:t>
            </w:r>
            <w:r w:rsidR="004C64C2" w:rsidRPr="00A95DA9">
              <w:rPr>
                <w:color w:val="000000"/>
                <w:sz w:val="20"/>
                <w:szCs w:val="20"/>
              </w:rPr>
              <w:t>041</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rPr>
                <w:color w:val="000000"/>
                <w:sz w:val="20"/>
                <w:szCs w:val="20"/>
              </w:rPr>
            </w:pPr>
          </w:p>
        </w:tc>
        <w:tc>
          <w:tcPr>
            <w:tcW w:w="1276"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rPr>
                <w:color w:val="000000"/>
                <w:sz w:val="20"/>
                <w:szCs w:val="20"/>
              </w:rPr>
            </w:pPr>
          </w:p>
        </w:tc>
        <w:tc>
          <w:tcPr>
            <w:tcW w:w="1437"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142" w:firstLine="113"/>
              <w:rPr>
                <w:color w:val="000000"/>
                <w:sz w:val="20"/>
                <w:szCs w:val="20"/>
              </w:rPr>
            </w:pPr>
            <w:r w:rsidRPr="00A95DA9">
              <w:rPr>
                <w:color w:val="000000"/>
                <w:sz w:val="20"/>
                <w:szCs w:val="20"/>
              </w:rPr>
              <w:t>Tekerrür sayısı</w:t>
            </w:r>
          </w:p>
        </w:tc>
        <w:tc>
          <w:tcPr>
            <w:tcW w:w="59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19</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46</w:t>
            </w:r>
          </w:p>
        </w:tc>
        <w:tc>
          <w:tcPr>
            <w:tcW w:w="677"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27</w:t>
            </w:r>
          </w:p>
        </w:tc>
        <w:tc>
          <w:tcPr>
            <w:tcW w:w="70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23</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115</w:t>
            </w:r>
          </w:p>
        </w:tc>
        <w:tc>
          <w:tcPr>
            <w:tcW w:w="992"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186" w:firstLine="113"/>
              <w:jc w:val="right"/>
              <w:rPr>
                <w:color w:val="000000"/>
                <w:sz w:val="20"/>
                <w:szCs w:val="20"/>
              </w:rPr>
            </w:pPr>
            <w:r w:rsidRPr="00A95DA9">
              <w:rPr>
                <w:color w:val="000000"/>
                <w:sz w:val="20"/>
                <w:szCs w:val="20"/>
              </w:rPr>
              <w:t>20</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rPr>
                <w:color w:val="000000"/>
                <w:sz w:val="20"/>
                <w:szCs w:val="20"/>
              </w:rPr>
            </w:pPr>
          </w:p>
        </w:tc>
        <w:tc>
          <w:tcPr>
            <w:tcW w:w="1276" w:type="dxa"/>
            <w:vMerge w:val="restart"/>
            <w:shd w:val="clear" w:color="auto" w:fill="FFFFFF"/>
            <w:tcMar>
              <w:left w:w="0" w:type="dxa"/>
              <w:right w:w="0" w:type="dxa"/>
            </w:tcMar>
            <w:vAlign w:val="center"/>
          </w:tcPr>
          <w:p w:rsidR="006B526E" w:rsidRPr="00A95DA9" w:rsidRDefault="00833898" w:rsidP="00A95DA9">
            <w:pPr>
              <w:autoSpaceDE w:val="0"/>
              <w:autoSpaceDN w:val="0"/>
              <w:adjustRightInd w:val="0"/>
              <w:ind w:left="-53" w:right="60" w:firstLine="113"/>
              <w:rPr>
                <w:color w:val="000000"/>
                <w:sz w:val="20"/>
                <w:szCs w:val="20"/>
              </w:rPr>
            </w:pPr>
            <w:r>
              <w:rPr>
                <w:color w:val="000000"/>
                <w:sz w:val="20"/>
                <w:szCs w:val="20"/>
              </w:rPr>
              <w:t>1000</w:t>
            </w:r>
            <w:r w:rsidR="004C64C2" w:rsidRPr="00A95DA9">
              <w:rPr>
                <w:color w:val="000000"/>
                <w:sz w:val="20"/>
                <w:szCs w:val="20"/>
              </w:rPr>
              <w:t xml:space="preserve"> tane </w:t>
            </w:r>
          </w:p>
          <w:p w:rsidR="004C64C2" w:rsidRPr="00A95DA9" w:rsidRDefault="004C64C2" w:rsidP="00A95DA9">
            <w:pPr>
              <w:autoSpaceDE w:val="0"/>
              <w:autoSpaceDN w:val="0"/>
              <w:adjustRightInd w:val="0"/>
              <w:ind w:left="-53" w:right="60" w:firstLine="113"/>
              <w:rPr>
                <w:color w:val="000000"/>
                <w:sz w:val="20"/>
                <w:szCs w:val="20"/>
              </w:rPr>
            </w:pPr>
            <w:r w:rsidRPr="00A95DA9">
              <w:rPr>
                <w:color w:val="000000"/>
                <w:sz w:val="20"/>
                <w:szCs w:val="20"/>
              </w:rPr>
              <w:t>ağırlığı (g)</w:t>
            </w:r>
          </w:p>
        </w:tc>
        <w:tc>
          <w:tcPr>
            <w:tcW w:w="1437" w:type="dxa"/>
            <w:shd w:val="clear" w:color="auto" w:fill="FFFFFF"/>
            <w:tcMar>
              <w:left w:w="0" w:type="dxa"/>
              <w:right w:w="0" w:type="dxa"/>
            </w:tcMar>
            <w:vAlign w:val="center"/>
          </w:tcPr>
          <w:p w:rsidR="004C64C2" w:rsidRPr="00A95DA9" w:rsidRDefault="0002506E" w:rsidP="00A95DA9">
            <w:pPr>
              <w:autoSpaceDE w:val="0"/>
              <w:autoSpaceDN w:val="0"/>
              <w:adjustRightInd w:val="0"/>
              <w:ind w:left="-53" w:right="142" w:firstLine="113"/>
              <w:rPr>
                <w:color w:val="000000"/>
                <w:sz w:val="20"/>
                <w:szCs w:val="20"/>
              </w:rPr>
            </w:pPr>
            <w:r>
              <w:rPr>
                <w:color w:val="000000"/>
                <w:sz w:val="20"/>
                <w:szCs w:val="20"/>
              </w:rPr>
              <w:t>r</w:t>
            </w:r>
          </w:p>
        </w:tc>
        <w:tc>
          <w:tcPr>
            <w:tcW w:w="59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0.371</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-0.081</w:t>
            </w:r>
          </w:p>
        </w:tc>
        <w:tc>
          <w:tcPr>
            <w:tcW w:w="677"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-0.320</w:t>
            </w:r>
          </w:p>
        </w:tc>
        <w:tc>
          <w:tcPr>
            <w:tcW w:w="70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0.151</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-0.111</w:t>
            </w:r>
          </w:p>
        </w:tc>
        <w:tc>
          <w:tcPr>
            <w:tcW w:w="992" w:type="dxa"/>
            <w:shd w:val="clear" w:color="auto" w:fill="FFFFFF"/>
            <w:tcMar>
              <w:left w:w="0" w:type="dxa"/>
              <w:right w:w="0" w:type="dxa"/>
            </w:tcMar>
          </w:tcPr>
          <w:p w:rsidR="004C64C2" w:rsidRPr="00A95DA9" w:rsidRDefault="004C64C2" w:rsidP="00A95DA9">
            <w:pPr>
              <w:autoSpaceDE w:val="0"/>
              <w:autoSpaceDN w:val="0"/>
              <w:adjustRightInd w:val="0"/>
              <w:ind w:left="-53" w:right="186" w:firstLine="113"/>
              <w:jc w:val="right"/>
              <w:rPr>
                <w:color w:val="000000"/>
                <w:sz w:val="20"/>
                <w:szCs w:val="20"/>
              </w:rPr>
            </w:pPr>
            <w:r w:rsidRPr="00A95DA9">
              <w:rPr>
                <w:color w:val="000000"/>
                <w:sz w:val="20"/>
                <w:szCs w:val="20"/>
              </w:rPr>
              <w:t>-0.524</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rPr>
                <w:color w:val="000000"/>
                <w:sz w:val="20"/>
                <w:szCs w:val="20"/>
              </w:rPr>
            </w:pPr>
          </w:p>
        </w:tc>
        <w:tc>
          <w:tcPr>
            <w:tcW w:w="1276"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rPr>
                <w:color w:val="000000"/>
                <w:sz w:val="20"/>
                <w:szCs w:val="20"/>
              </w:rPr>
            </w:pPr>
          </w:p>
        </w:tc>
        <w:tc>
          <w:tcPr>
            <w:tcW w:w="1437" w:type="dxa"/>
            <w:shd w:val="clear" w:color="auto" w:fill="FFFFFF"/>
            <w:tcMar>
              <w:left w:w="0" w:type="dxa"/>
              <w:right w:w="0" w:type="dxa"/>
            </w:tcMar>
            <w:vAlign w:val="center"/>
          </w:tcPr>
          <w:p w:rsidR="004C64C2" w:rsidRPr="00A95DA9" w:rsidRDefault="0002506E" w:rsidP="00A95DA9">
            <w:pPr>
              <w:autoSpaceDE w:val="0"/>
              <w:autoSpaceDN w:val="0"/>
              <w:adjustRightInd w:val="0"/>
              <w:ind w:left="-53" w:right="142" w:firstLine="113"/>
              <w:rPr>
                <w:color w:val="000000"/>
                <w:sz w:val="20"/>
                <w:szCs w:val="20"/>
              </w:rPr>
            </w:pPr>
            <w:r>
              <w:rPr>
                <w:color w:val="000000"/>
                <w:sz w:val="20"/>
                <w:szCs w:val="20"/>
              </w:rPr>
              <w:t>r</w:t>
            </w:r>
            <w:r w:rsidR="004C64C2" w:rsidRPr="00A95DA9">
              <w:rPr>
                <w:color w:val="000000"/>
                <w:sz w:val="20"/>
                <w:szCs w:val="20"/>
              </w:rPr>
              <w:t>²</w:t>
            </w:r>
          </w:p>
        </w:tc>
        <w:tc>
          <w:tcPr>
            <w:tcW w:w="598"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0.138</w:t>
            </w:r>
          </w:p>
        </w:tc>
        <w:tc>
          <w:tcPr>
            <w:tcW w:w="709"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0.007</w:t>
            </w:r>
          </w:p>
        </w:tc>
        <w:tc>
          <w:tcPr>
            <w:tcW w:w="677"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0.102</w:t>
            </w:r>
          </w:p>
        </w:tc>
        <w:tc>
          <w:tcPr>
            <w:tcW w:w="708"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0,023</w:t>
            </w:r>
          </w:p>
        </w:tc>
        <w:tc>
          <w:tcPr>
            <w:tcW w:w="709"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0.012</w:t>
            </w:r>
          </w:p>
        </w:tc>
        <w:tc>
          <w:tcPr>
            <w:tcW w:w="992" w:type="dxa"/>
            <w:shd w:val="clear" w:color="auto" w:fill="FFFFFF"/>
            <w:tcMar>
              <w:left w:w="0" w:type="dxa"/>
              <w:right w:w="0" w:type="dxa"/>
            </w:tcMar>
            <w:vAlign w:val="bottom"/>
          </w:tcPr>
          <w:p w:rsidR="004C64C2" w:rsidRPr="00A95DA9" w:rsidRDefault="004C64C2" w:rsidP="00A95DA9">
            <w:pPr>
              <w:ind w:left="-53" w:right="186" w:firstLine="113"/>
              <w:jc w:val="right"/>
              <w:rPr>
                <w:color w:val="000000"/>
                <w:sz w:val="20"/>
                <w:szCs w:val="20"/>
              </w:rPr>
            </w:pPr>
            <w:r w:rsidRPr="00A95DA9">
              <w:rPr>
                <w:color w:val="000000"/>
                <w:sz w:val="20"/>
                <w:szCs w:val="20"/>
              </w:rPr>
              <w:t>0.275</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rPr>
                <w:color w:val="000000"/>
                <w:sz w:val="20"/>
                <w:szCs w:val="20"/>
              </w:rPr>
            </w:pPr>
          </w:p>
        </w:tc>
        <w:tc>
          <w:tcPr>
            <w:tcW w:w="1276"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rPr>
                <w:color w:val="000000"/>
                <w:sz w:val="20"/>
                <w:szCs w:val="20"/>
              </w:rPr>
            </w:pPr>
          </w:p>
        </w:tc>
        <w:tc>
          <w:tcPr>
            <w:tcW w:w="1437"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142" w:firstLine="113"/>
              <w:rPr>
                <w:color w:val="000000"/>
                <w:sz w:val="20"/>
                <w:szCs w:val="20"/>
              </w:rPr>
            </w:pPr>
            <w:r w:rsidRPr="00A95DA9">
              <w:rPr>
                <w:color w:val="000000"/>
                <w:sz w:val="20"/>
                <w:szCs w:val="20"/>
              </w:rPr>
              <w:t>Önem seviyesi</w:t>
            </w:r>
          </w:p>
        </w:tc>
        <w:tc>
          <w:tcPr>
            <w:tcW w:w="59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0.118</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0.591</w:t>
            </w:r>
          </w:p>
        </w:tc>
        <w:tc>
          <w:tcPr>
            <w:tcW w:w="677"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0.103</w:t>
            </w:r>
          </w:p>
        </w:tc>
        <w:tc>
          <w:tcPr>
            <w:tcW w:w="70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0.492</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0.238</w:t>
            </w:r>
          </w:p>
        </w:tc>
        <w:tc>
          <w:tcPr>
            <w:tcW w:w="992" w:type="dxa"/>
            <w:shd w:val="clear" w:color="auto" w:fill="FFFFFF"/>
            <w:tcMar>
              <w:left w:w="0" w:type="dxa"/>
              <w:right w:w="0" w:type="dxa"/>
            </w:tcMar>
          </w:tcPr>
          <w:p w:rsidR="004C64C2" w:rsidRPr="00A95DA9" w:rsidRDefault="004C64C2" w:rsidP="00A95DA9">
            <w:pPr>
              <w:autoSpaceDE w:val="0"/>
              <w:autoSpaceDN w:val="0"/>
              <w:adjustRightInd w:val="0"/>
              <w:ind w:left="-53" w:right="186" w:firstLine="113"/>
              <w:jc w:val="right"/>
              <w:rPr>
                <w:color w:val="000000"/>
                <w:sz w:val="20"/>
                <w:szCs w:val="20"/>
              </w:rPr>
            </w:pPr>
            <w:r w:rsidRPr="00A95DA9">
              <w:rPr>
                <w:color w:val="000000"/>
                <w:sz w:val="20"/>
                <w:szCs w:val="20"/>
              </w:rPr>
              <w:t>0.080</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rPr>
                <w:color w:val="000000"/>
                <w:sz w:val="20"/>
                <w:szCs w:val="20"/>
              </w:rPr>
            </w:pPr>
          </w:p>
        </w:tc>
        <w:tc>
          <w:tcPr>
            <w:tcW w:w="1276"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rPr>
                <w:color w:val="000000"/>
                <w:sz w:val="20"/>
                <w:szCs w:val="20"/>
              </w:rPr>
            </w:pPr>
          </w:p>
        </w:tc>
        <w:tc>
          <w:tcPr>
            <w:tcW w:w="1437"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142" w:firstLine="113"/>
              <w:rPr>
                <w:color w:val="000000"/>
                <w:sz w:val="20"/>
                <w:szCs w:val="20"/>
              </w:rPr>
            </w:pPr>
            <w:r w:rsidRPr="00A95DA9">
              <w:rPr>
                <w:color w:val="000000"/>
                <w:sz w:val="20"/>
                <w:szCs w:val="20"/>
              </w:rPr>
              <w:t>Tekerrür sayısı</w:t>
            </w:r>
          </w:p>
        </w:tc>
        <w:tc>
          <w:tcPr>
            <w:tcW w:w="59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19</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46</w:t>
            </w:r>
          </w:p>
        </w:tc>
        <w:tc>
          <w:tcPr>
            <w:tcW w:w="677"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27</w:t>
            </w:r>
          </w:p>
        </w:tc>
        <w:tc>
          <w:tcPr>
            <w:tcW w:w="70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23</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115</w:t>
            </w:r>
          </w:p>
        </w:tc>
        <w:tc>
          <w:tcPr>
            <w:tcW w:w="992" w:type="dxa"/>
            <w:shd w:val="clear" w:color="auto" w:fill="FFFFFF"/>
            <w:tcMar>
              <w:left w:w="0" w:type="dxa"/>
              <w:right w:w="0" w:type="dxa"/>
            </w:tcMar>
          </w:tcPr>
          <w:p w:rsidR="004C64C2" w:rsidRPr="00A95DA9" w:rsidRDefault="004C64C2" w:rsidP="00A95DA9">
            <w:pPr>
              <w:autoSpaceDE w:val="0"/>
              <w:autoSpaceDN w:val="0"/>
              <w:adjustRightInd w:val="0"/>
              <w:ind w:left="-53" w:right="186" w:firstLine="113"/>
              <w:jc w:val="right"/>
              <w:rPr>
                <w:color w:val="000000"/>
                <w:sz w:val="20"/>
                <w:szCs w:val="20"/>
              </w:rPr>
            </w:pPr>
            <w:r w:rsidRPr="00A95DA9">
              <w:rPr>
                <w:color w:val="000000"/>
                <w:sz w:val="20"/>
                <w:szCs w:val="20"/>
              </w:rPr>
              <w:t>12</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rPr>
                <w:color w:val="000000"/>
                <w:sz w:val="20"/>
                <w:szCs w:val="20"/>
              </w:rPr>
            </w:pPr>
          </w:p>
        </w:tc>
        <w:tc>
          <w:tcPr>
            <w:tcW w:w="1276" w:type="dxa"/>
            <w:vMerge w:val="restart"/>
            <w:shd w:val="clear" w:color="auto" w:fill="FFFFFF"/>
            <w:tcMar>
              <w:left w:w="0" w:type="dxa"/>
              <w:right w:w="0" w:type="dxa"/>
            </w:tcMar>
            <w:vAlign w:val="center"/>
          </w:tcPr>
          <w:p w:rsidR="006B526E" w:rsidRPr="00A95DA9" w:rsidRDefault="004C64C2" w:rsidP="00A95DA9">
            <w:pPr>
              <w:autoSpaceDE w:val="0"/>
              <w:autoSpaceDN w:val="0"/>
              <w:adjustRightInd w:val="0"/>
              <w:ind w:left="-53" w:right="60" w:firstLine="113"/>
              <w:rPr>
                <w:color w:val="000000"/>
                <w:sz w:val="20"/>
                <w:szCs w:val="20"/>
              </w:rPr>
            </w:pPr>
            <w:r w:rsidRPr="00A95DA9">
              <w:rPr>
                <w:color w:val="000000"/>
                <w:sz w:val="20"/>
                <w:szCs w:val="20"/>
              </w:rPr>
              <w:t xml:space="preserve">Tane sayısı </w:t>
            </w:r>
          </w:p>
          <w:p w:rsidR="004C64C2" w:rsidRPr="00A95DA9" w:rsidRDefault="004C64C2" w:rsidP="00A95DA9">
            <w:pPr>
              <w:autoSpaceDE w:val="0"/>
              <w:autoSpaceDN w:val="0"/>
              <w:adjustRightInd w:val="0"/>
              <w:ind w:left="-53" w:right="60" w:firstLine="113"/>
              <w:rPr>
                <w:color w:val="000000"/>
                <w:sz w:val="20"/>
                <w:szCs w:val="20"/>
              </w:rPr>
            </w:pPr>
            <w:r w:rsidRPr="00A95DA9">
              <w:rPr>
                <w:color w:val="000000"/>
                <w:sz w:val="20"/>
                <w:szCs w:val="20"/>
              </w:rPr>
              <w:t>(adet başak</w:t>
            </w:r>
            <w:r w:rsidRPr="00A95DA9">
              <w:rPr>
                <w:color w:val="000000"/>
                <w:sz w:val="20"/>
                <w:szCs w:val="20"/>
                <w:vertAlign w:val="superscript"/>
              </w:rPr>
              <w:t>-1</w:t>
            </w:r>
            <w:r w:rsidRPr="00A95DA9">
              <w:rPr>
                <w:color w:val="000000"/>
                <w:sz w:val="20"/>
                <w:szCs w:val="20"/>
              </w:rPr>
              <w:t>)</w:t>
            </w:r>
          </w:p>
        </w:tc>
        <w:tc>
          <w:tcPr>
            <w:tcW w:w="1437" w:type="dxa"/>
            <w:shd w:val="clear" w:color="auto" w:fill="FFFFFF"/>
            <w:tcMar>
              <w:left w:w="0" w:type="dxa"/>
              <w:right w:w="0" w:type="dxa"/>
            </w:tcMar>
            <w:vAlign w:val="center"/>
          </w:tcPr>
          <w:p w:rsidR="004C64C2" w:rsidRPr="00A95DA9" w:rsidRDefault="0002506E" w:rsidP="00A95DA9">
            <w:pPr>
              <w:autoSpaceDE w:val="0"/>
              <w:autoSpaceDN w:val="0"/>
              <w:adjustRightInd w:val="0"/>
              <w:ind w:left="-53" w:right="142" w:firstLine="113"/>
              <w:rPr>
                <w:color w:val="000000"/>
                <w:sz w:val="20"/>
                <w:szCs w:val="20"/>
              </w:rPr>
            </w:pPr>
            <w:r>
              <w:rPr>
                <w:color w:val="000000"/>
                <w:sz w:val="20"/>
                <w:szCs w:val="20"/>
              </w:rPr>
              <w:t>r</w:t>
            </w:r>
          </w:p>
        </w:tc>
        <w:tc>
          <w:tcPr>
            <w:tcW w:w="59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-0.015</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0.252</w:t>
            </w:r>
          </w:p>
        </w:tc>
        <w:tc>
          <w:tcPr>
            <w:tcW w:w="677"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-0.159</w:t>
            </w:r>
          </w:p>
        </w:tc>
        <w:tc>
          <w:tcPr>
            <w:tcW w:w="70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-0.272</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0.172</w:t>
            </w:r>
          </w:p>
        </w:tc>
        <w:tc>
          <w:tcPr>
            <w:tcW w:w="992" w:type="dxa"/>
            <w:shd w:val="clear" w:color="auto" w:fill="FFFFFF"/>
            <w:tcMar>
              <w:left w:w="0" w:type="dxa"/>
              <w:right w:w="0" w:type="dxa"/>
            </w:tcMar>
            <w:vAlign w:val="center"/>
          </w:tcPr>
          <w:p w:rsidR="004C64C2" w:rsidRPr="00A95DA9" w:rsidRDefault="009A1A42" w:rsidP="00A95DA9">
            <w:pPr>
              <w:autoSpaceDE w:val="0"/>
              <w:autoSpaceDN w:val="0"/>
              <w:adjustRightInd w:val="0"/>
              <w:ind w:left="-53" w:right="186" w:firstLine="113"/>
              <w:jc w:val="right"/>
              <w:rPr>
                <w:color w:val="000000"/>
                <w:sz w:val="20"/>
                <w:szCs w:val="20"/>
              </w:rPr>
            </w:pPr>
            <w:r>
              <w:rPr>
                <w:color w:val="000000"/>
                <w:sz w:val="20"/>
                <w:szCs w:val="20"/>
              </w:rPr>
              <w:t>0.</w:t>
            </w:r>
            <w:r w:rsidR="004C64C2" w:rsidRPr="00A95DA9">
              <w:rPr>
                <w:color w:val="000000"/>
                <w:sz w:val="20"/>
                <w:szCs w:val="20"/>
              </w:rPr>
              <w:t>182</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rPr>
                <w:color w:val="000000"/>
                <w:sz w:val="20"/>
                <w:szCs w:val="20"/>
              </w:rPr>
            </w:pPr>
          </w:p>
        </w:tc>
        <w:tc>
          <w:tcPr>
            <w:tcW w:w="1276"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rPr>
                <w:color w:val="000000"/>
                <w:sz w:val="20"/>
                <w:szCs w:val="20"/>
              </w:rPr>
            </w:pPr>
          </w:p>
        </w:tc>
        <w:tc>
          <w:tcPr>
            <w:tcW w:w="1437" w:type="dxa"/>
            <w:shd w:val="clear" w:color="auto" w:fill="FFFFFF"/>
            <w:tcMar>
              <w:left w:w="0" w:type="dxa"/>
              <w:right w:w="0" w:type="dxa"/>
            </w:tcMar>
            <w:vAlign w:val="center"/>
          </w:tcPr>
          <w:p w:rsidR="004C64C2" w:rsidRPr="00A95DA9" w:rsidRDefault="0002506E" w:rsidP="00A95DA9">
            <w:pPr>
              <w:autoSpaceDE w:val="0"/>
              <w:autoSpaceDN w:val="0"/>
              <w:adjustRightInd w:val="0"/>
              <w:ind w:left="-53" w:right="142" w:firstLine="113"/>
              <w:rPr>
                <w:color w:val="000000"/>
                <w:sz w:val="20"/>
                <w:szCs w:val="20"/>
              </w:rPr>
            </w:pPr>
            <w:r>
              <w:rPr>
                <w:color w:val="000000"/>
                <w:sz w:val="20"/>
                <w:szCs w:val="20"/>
              </w:rPr>
              <w:t>r</w:t>
            </w:r>
            <w:r w:rsidR="004C64C2" w:rsidRPr="00A95DA9">
              <w:rPr>
                <w:color w:val="000000"/>
                <w:sz w:val="20"/>
                <w:szCs w:val="20"/>
              </w:rPr>
              <w:t>²</w:t>
            </w:r>
          </w:p>
        </w:tc>
        <w:tc>
          <w:tcPr>
            <w:tcW w:w="598"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0.000</w:t>
            </w:r>
          </w:p>
        </w:tc>
        <w:tc>
          <w:tcPr>
            <w:tcW w:w="709"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0.064</w:t>
            </w:r>
          </w:p>
        </w:tc>
        <w:tc>
          <w:tcPr>
            <w:tcW w:w="677"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0.025</w:t>
            </w:r>
          </w:p>
        </w:tc>
        <w:tc>
          <w:tcPr>
            <w:tcW w:w="708"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0.074</w:t>
            </w:r>
          </w:p>
        </w:tc>
        <w:tc>
          <w:tcPr>
            <w:tcW w:w="709" w:type="dxa"/>
            <w:shd w:val="clear" w:color="auto" w:fill="FFFFFF"/>
            <w:tcMar>
              <w:left w:w="0" w:type="dxa"/>
              <w:right w:w="0" w:type="dxa"/>
            </w:tcMar>
            <w:vAlign w:val="bottom"/>
          </w:tcPr>
          <w:p w:rsidR="004C64C2" w:rsidRPr="00A95DA9" w:rsidRDefault="004C64C2" w:rsidP="00A95DA9">
            <w:pPr>
              <w:ind w:left="-53" w:firstLine="113"/>
              <w:jc w:val="center"/>
              <w:rPr>
                <w:color w:val="000000"/>
                <w:sz w:val="20"/>
                <w:szCs w:val="20"/>
              </w:rPr>
            </w:pPr>
            <w:r w:rsidRPr="00A95DA9">
              <w:rPr>
                <w:color w:val="000000"/>
                <w:sz w:val="20"/>
                <w:szCs w:val="20"/>
              </w:rPr>
              <w:t>0.030</w:t>
            </w:r>
          </w:p>
        </w:tc>
        <w:tc>
          <w:tcPr>
            <w:tcW w:w="992" w:type="dxa"/>
            <w:shd w:val="clear" w:color="auto" w:fill="FFFFFF"/>
            <w:tcMar>
              <w:left w:w="0" w:type="dxa"/>
              <w:right w:w="0" w:type="dxa"/>
            </w:tcMar>
            <w:vAlign w:val="bottom"/>
          </w:tcPr>
          <w:p w:rsidR="004C64C2" w:rsidRPr="00A95DA9" w:rsidRDefault="004C64C2" w:rsidP="00A95DA9">
            <w:pPr>
              <w:ind w:left="-53" w:right="186" w:firstLine="113"/>
              <w:jc w:val="right"/>
              <w:rPr>
                <w:color w:val="000000"/>
                <w:sz w:val="20"/>
                <w:szCs w:val="20"/>
              </w:rPr>
            </w:pPr>
            <w:r w:rsidRPr="00A95DA9">
              <w:rPr>
                <w:color w:val="000000"/>
                <w:sz w:val="20"/>
                <w:szCs w:val="20"/>
              </w:rPr>
              <w:t>0.033</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rPr>
                <w:color w:val="000000"/>
                <w:sz w:val="20"/>
                <w:szCs w:val="20"/>
              </w:rPr>
            </w:pPr>
          </w:p>
        </w:tc>
        <w:tc>
          <w:tcPr>
            <w:tcW w:w="1276"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rPr>
                <w:color w:val="000000"/>
                <w:sz w:val="20"/>
                <w:szCs w:val="20"/>
              </w:rPr>
            </w:pPr>
          </w:p>
        </w:tc>
        <w:tc>
          <w:tcPr>
            <w:tcW w:w="1437"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142" w:firstLine="113"/>
              <w:rPr>
                <w:color w:val="000000"/>
                <w:sz w:val="20"/>
                <w:szCs w:val="20"/>
              </w:rPr>
            </w:pPr>
            <w:r w:rsidRPr="00A95DA9">
              <w:rPr>
                <w:color w:val="000000"/>
                <w:sz w:val="20"/>
                <w:szCs w:val="20"/>
              </w:rPr>
              <w:t>Önem seviyesi</w:t>
            </w:r>
          </w:p>
        </w:tc>
        <w:tc>
          <w:tcPr>
            <w:tcW w:w="59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0.953</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0.091</w:t>
            </w:r>
          </w:p>
        </w:tc>
        <w:tc>
          <w:tcPr>
            <w:tcW w:w="677"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0.428</w:t>
            </w:r>
          </w:p>
        </w:tc>
        <w:tc>
          <w:tcPr>
            <w:tcW w:w="70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0.210</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0.066</w:t>
            </w:r>
          </w:p>
        </w:tc>
        <w:tc>
          <w:tcPr>
            <w:tcW w:w="992" w:type="dxa"/>
            <w:shd w:val="clear" w:color="auto" w:fill="FFFFFF"/>
            <w:tcMar>
              <w:left w:w="0" w:type="dxa"/>
              <w:right w:w="0" w:type="dxa"/>
            </w:tcMar>
            <w:vAlign w:val="center"/>
          </w:tcPr>
          <w:p w:rsidR="004C64C2" w:rsidRPr="00A95DA9" w:rsidRDefault="009A1A42" w:rsidP="00A95DA9">
            <w:pPr>
              <w:autoSpaceDE w:val="0"/>
              <w:autoSpaceDN w:val="0"/>
              <w:adjustRightInd w:val="0"/>
              <w:ind w:left="-53" w:right="186" w:firstLine="113"/>
              <w:jc w:val="right"/>
              <w:rPr>
                <w:color w:val="000000"/>
                <w:sz w:val="20"/>
                <w:szCs w:val="20"/>
              </w:rPr>
            </w:pPr>
            <w:r>
              <w:rPr>
                <w:color w:val="000000"/>
                <w:sz w:val="20"/>
                <w:szCs w:val="20"/>
              </w:rPr>
              <w:t>0.</w:t>
            </w:r>
            <w:r w:rsidR="004C64C2" w:rsidRPr="00A95DA9">
              <w:rPr>
                <w:color w:val="000000"/>
                <w:sz w:val="20"/>
                <w:szCs w:val="20"/>
              </w:rPr>
              <w:t>442</w:t>
            </w:r>
          </w:p>
        </w:tc>
      </w:tr>
      <w:tr w:rsidR="004C64C2" w:rsidRPr="00A95DA9" w:rsidTr="002801C9">
        <w:trPr>
          <w:cantSplit/>
        </w:trPr>
        <w:tc>
          <w:tcPr>
            <w:tcW w:w="279"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rPr>
                <w:color w:val="000000"/>
                <w:sz w:val="20"/>
                <w:szCs w:val="20"/>
              </w:rPr>
            </w:pPr>
          </w:p>
        </w:tc>
        <w:tc>
          <w:tcPr>
            <w:tcW w:w="1276" w:type="dxa"/>
            <w:vMerge/>
            <w:shd w:val="clear" w:color="auto" w:fill="FFFFFF"/>
            <w:tcMar>
              <w:left w:w="0" w:type="dxa"/>
              <w:right w:w="0" w:type="dxa"/>
            </w:tcMar>
            <w:vAlign w:val="center"/>
          </w:tcPr>
          <w:p w:rsidR="004C64C2" w:rsidRPr="00A95DA9" w:rsidRDefault="004C64C2" w:rsidP="00A95DA9">
            <w:pPr>
              <w:autoSpaceDE w:val="0"/>
              <w:autoSpaceDN w:val="0"/>
              <w:adjustRightInd w:val="0"/>
              <w:ind w:left="-53" w:right="60" w:firstLine="113"/>
              <w:rPr>
                <w:color w:val="000000"/>
                <w:sz w:val="20"/>
                <w:szCs w:val="20"/>
              </w:rPr>
            </w:pPr>
          </w:p>
        </w:tc>
        <w:tc>
          <w:tcPr>
            <w:tcW w:w="1437"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142" w:firstLine="113"/>
              <w:rPr>
                <w:color w:val="000000"/>
                <w:sz w:val="20"/>
                <w:szCs w:val="20"/>
              </w:rPr>
            </w:pPr>
            <w:r w:rsidRPr="00A95DA9">
              <w:rPr>
                <w:color w:val="000000"/>
                <w:sz w:val="20"/>
                <w:szCs w:val="20"/>
              </w:rPr>
              <w:t>Tekerrür sayısı</w:t>
            </w:r>
          </w:p>
        </w:tc>
        <w:tc>
          <w:tcPr>
            <w:tcW w:w="59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19</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46</w:t>
            </w:r>
          </w:p>
        </w:tc>
        <w:tc>
          <w:tcPr>
            <w:tcW w:w="677"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27</w:t>
            </w:r>
          </w:p>
        </w:tc>
        <w:tc>
          <w:tcPr>
            <w:tcW w:w="708"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23</w:t>
            </w:r>
          </w:p>
        </w:tc>
        <w:tc>
          <w:tcPr>
            <w:tcW w:w="709" w:type="dxa"/>
            <w:shd w:val="clear" w:color="auto" w:fill="FFFFFF"/>
            <w:tcMar>
              <w:left w:w="0" w:type="dxa"/>
              <w:right w:w="0" w:type="dxa"/>
            </w:tcMar>
            <w:vAlign w:val="center"/>
          </w:tcPr>
          <w:p w:rsidR="004C64C2" w:rsidRPr="00A95DA9" w:rsidRDefault="004C64C2" w:rsidP="00A95DA9">
            <w:pPr>
              <w:autoSpaceDE w:val="0"/>
              <w:autoSpaceDN w:val="0"/>
              <w:adjustRightInd w:val="0"/>
              <w:ind w:left="-53" w:firstLine="113"/>
              <w:jc w:val="center"/>
              <w:rPr>
                <w:color w:val="000000"/>
                <w:sz w:val="20"/>
                <w:szCs w:val="20"/>
              </w:rPr>
            </w:pPr>
            <w:r w:rsidRPr="00A95DA9">
              <w:rPr>
                <w:color w:val="000000"/>
                <w:sz w:val="20"/>
                <w:szCs w:val="20"/>
              </w:rPr>
              <w:t>115</w:t>
            </w:r>
          </w:p>
        </w:tc>
        <w:tc>
          <w:tcPr>
            <w:tcW w:w="992" w:type="dxa"/>
            <w:shd w:val="clear" w:color="auto" w:fill="FFFFFF"/>
            <w:tcMar>
              <w:left w:w="0" w:type="dxa"/>
              <w:right w:w="0" w:type="dxa"/>
            </w:tcMar>
            <w:vAlign w:val="center"/>
          </w:tcPr>
          <w:p w:rsidR="004C64C2" w:rsidRPr="00A95DA9" w:rsidRDefault="004C64C2" w:rsidP="00A95DA9">
            <w:pPr>
              <w:autoSpaceDE w:val="0"/>
              <w:autoSpaceDN w:val="0"/>
              <w:adjustRightInd w:val="0"/>
              <w:ind w:left="-53" w:right="186" w:firstLine="113"/>
              <w:jc w:val="right"/>
              <w:rPr>
                <w:color w:val="000000"/>
                <w:sz w:val="20"/>
                <w:szCs w:val="20"/>
              </w:rPr>
            </w:pPr>
            <w:r w:rsidRPr="00A95DA9">
              <w:rPr>
                <w:color w:val="000000"/>
                <w:sz w:val="20"/>
                <w:szCs w:val="20"/>
              </w:rPr>
              <w:t>20</w:t>
            </w:r>
          </w:p>
        </w:tc>
      </w:tr>
    </w:tbl>
    <w:p w:rsidR="004C64C2" w:rsidRDefault="004C64C2" w:rsidP="004C64C2">
      <w:pPr>
        <w:jc w:val="both"/>
        <w:rPr>
          <w:rFonts w:ascii="Arial" w:hAnsi="Arial" w:cs="Arial"/>
          <w:sz w:val="20"/>
          <w:szCs w:val="20"/>
        </w:rPr>
      </w:pPr>
    </w:p>
    <w:p w:rsidR="002801C9" w:rsidRDefault="002801C9" w:rsidP="004C64C2">
      <w:pPr>
        <w:jc w:val="both"/>
        <w:rPr>
          <w:rFonts w:ascii="Arial" w:hAnsi="Arial" w:cs="Arial"/>
          <w:sz w:val="20"/>
          <w:szCs w:val="20"/>
        </w:rPr>
      </w:pPr>
    </w:p>
    <w:p w:rsidR="002801C9" w:rsidRDefault="002801C9" w:rsidP="004C64C2">
      <w:pPr>
        <w:jc w:val="both"/>
        <w:rPr>
          <w:rFonts w:ascii="Arial" w:hAnsi="Arial" w:cs="Arial"/>
          <w:sz w:val="20"/>
          <w:szCs w:val="20"/>
        </w:rPr>
      </w:pPr>
    </w:p>
    <w:p w:rsidR="002801C9" w:rsidRDefault="002801C9" w:rsidP="004C64C2">
      <w:pPr>
        <w:jc w:val="both"/>
        <w:rPr>
          <w:rFonts w:ascii="Arial" w:hAnsi="Arial" w:cs="Arial"/>
          <w:sz w:val="20"/>
          <w:szCs w:val="20"/>
        </w:rPr>
      </w:pPr>
    </w:p>
    <w:p w:rsidR="002801C9" w:rsidRDefault="002801C9" w:rsidP="004C64C2">
      <w:pPr>
        <w:jc w:val="both"/>
        <w:rPr>
          <w:rFonts w:ascii="Arial" w:hAnsi="Arial" w:cs="Arial"/>
          <w:sz w:val="20"/>
          <w:szCs w:val="20"/>
        </w:rPr>
      </w:pPr>
    </w:p>
    <w:p w:rsidR="002801C9" w:rsidRDefault="002801C9" w:rsidP="004C64C2">
      <w:pPr>
        <w:jc w:val="both"/>
        <w:rPr>
          <w:rFonts w:ascii="Arial" w:hAnsi="Arial" w:cs="Arial"/>
          <w:sz w:val="20"/>
          <w:szCs w:val="20"/>
        </w:rPr>
      </w:pPr>
    </w:p>
    <w:p w:rsidR="00D64AA6" w:rsidRDefault="00612B16" w:rsidP="00D64AA6">
      <w:pPr>
        <w:keepNext/>
        <w:jc w:val="center"/>
      </w:pPr>
      <w:r>
        <w:rPr>
          <w:noProof/>
        </w:rPr>
        <w:lastRenderedPageBreak/>
        <w:drawing>
          <wp:inline distT="0" distB="0" distL="0" distR="0" wp14:anchorId="72511CA4" wp14:editId="2CC4A209">
            <wp:extent cx="4679950" cy="2997200"/>
            <wp:effectExtent l="0" t="0" r="6350" b="1270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01C9" w:rsidRPr="00E010E8" w:rsidRDefault="00D64AA6" w:rsidP="00E010E8">
      <w:pPr>
        <w:pStyle w:val="ResimYazs"/>
        <w:spacing w:before="120"/>
        <w:ind w:left="567" w:hanging="567"/>
        <w:jc w:val="both"/>
        <w:rPr>
          <w:rFonts w:ascii="Arial" w:hAnsi="Arial" w:cs="Arial"/>
          <w:sz w:val="20"/>
        </w:rPr>
      </w:pPr>
      <w:bookmarkStart w:id="39" w:name="_Toc474153403"/>
      <w:r w:rsidRPr="00E010E8">
        <w:rPr>
          <w:sz w:val="20"/>
        </w:rPr>
        <w:t xml:space="preserve">Şekil </w:t>
      </w:r>
      <w:r w:rsidR="00014A29" w:rsidRPr="00E010E8">
        <w:rPr>
          <w:sz w:val="20"/>
        </w:rPr>
        <w:fldChar w:fldCharType="begin"/>
      </w:r>
      <w:r w:rsidR="00014A29" w:rsidRPr="00E010E8">
        <w:rPr>
          <w:sz w:val="20"/>
        </w:rPr>
        <w:instrText xml:space="preserve"> SEQ Şekil \* ARABIC </w:instrText>
      </w:r>
      <w:r w:rsidR="00014A29" w:rsidRPr="00E010E8">
        <w:rPr>
          <w:sz w:val="20"/>
        </w:rPr>
        <w:fldChar w:fldCharType="separate"/>
      </w:r>
      <w:r w:rsidR="00EE3B4A">
        <w:rPr>
          <w:noProof/>
          <w:sz w:val="20"/>
        </w:rPr>
        <w:t>8</w:t>
      </w:r>
      <w:r w:rsidR="00014A29" w:rsidRPr="00E010E8">
        <w:rPr>
          <w:noProof/>
          <w:sz w:val="20"/>
        </w:rPr>
        <w:fldChar w:fldCharType="end"/>
      </w:r>
      <w:r w:rsidRPr="00E010E8">
        <w:rPr>
          <w:sz w:val="20"/>
        </w:rPr>
        <w:t>. Kafes denemelerinden elde edilen farklı nimf yoğunlukları ile t</w:t>
      </w:r>
      <w:r w:rsidR="009D362D" w:rsidRPr="00E010E8">
        <w:rPr>
          <w:sz w:val="20"/>
        </w:rPr>
        <w:t>ane,</w:t>
      </w:r>
      <w:r w:rsidRPr="00E010E8">
        <w:rPr>
          <w:sz w:val="20"/>
        </w:rPr>
        <w:t xml:space="preserve"> başak sayıları ve 1000 tane ağırlığına ait regresyon doğrusu.</w:t>
      </w:r>
      <w:bookmarkEnd w:id="39"/>
    </w:p>
    <w:p w:rsidR="002801C9" w:rsidRDefault="002801C9" w:rsidP="004C64C2">
      <w:pPr>
        <w:jc w:val="both"/>
        <w:rPr>
          <w:rFonts w:ascii="Arial" w:hAnsi="Arial" w:cs="Arial"/>
          <w:sz w:val="20"/>
          <w:szCs w:val="20"/>
        </w:rPr>
      </w:pPr>
    </w:p>
    <w:p w:rsidR="009D362D" w:rsidRDefault="005D1371" w:rsidP="009D362D">
      <w:pPr>
        <w:keepNext/>
        <w:jc w:val="both"/>
      </w:pPr>
      <w:r>
        <w:rPr>
          <w:noProof/>
        </w:rPr>
        <w:drawing>
          <wp:inline distT="0" distB="0" distL="0" distR="0" wp14:anchorId="0E8900D3" wp14:editId="38F1520E">
            <wp:extent cx="4679950" cy="3181350"/>
            <wp:effectExtent l="0" t="0" r="635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33898" w:rsidRPr="00E010E8" w:rsidRDefault="009D362D" w:rsidP="00E010E8">
      <w:pPr>
        <w:pStyle w:val="ResimYazs"/>
        <w:spacing w:before="120"/>
        <w:ind w:left="709" w:hanging="709"/>
        <w:jc w:val="both"/>
        <w:rPr>
          <w:rFonts w:ascii="Arial" w:hAnsi="Arial" w:cs="Arial"/>
          <w:sz w:val="20"/>
        </w:rPr>
      </w:pPr>
      <w:bookmarkStart w:id="40" w:name="_Toc474153404"/>
      <w:r w:rsidRPr="00E010E8">
        <w:rPr>
          <w:sz w:val="20"/>
        </w:rPr>
        <w:t xml:space="preserve">Şekil </w:t>
      </w:r>
      <w:r w:rsidR="00014A29" w:rsidRPr="00E010E8">
        <w:rPr>
          <w:sz w:val="20"/>
        </w:rPr>
        <w:fldChar w:fldCharType="begin"/>
      </w:r>
      <w:r w:rsidR="00014A29" w:rsidRPr="00E010E8">
        <w:rPr>
          <w:sz w:val="20"/>
        </w:rPr>
        <w:instrText xml:space="preserve"> SEQ Şekil \* ARABIC </w:instrText>
      </w:r>
      <w:r w:rsidR="00014A29" w:rsidRPr="00E010E8">
        <w:rPr>
          <w:sz w:val="20"/>
        </w:rPr>
        <w:fldChar w:fldCharType="separate"/>
      </w:r>
      <w:r w:rsidR="00EE3B4A">
        <w:rPr>
          <w:noProof/>
          <w:sz w:val="20"/>
        </w:rPr>
        <w:t>9</w:t>
      </w:r>
      <w:r w:rsidR="00014A29" w:rsidRPr="00E010E8">
        <w:rPr>
          <w:noProof/>
          <w:sz w:val="20"/>
        </w:rPr>
        <w:fldChar w:fldCharType="end"/>
      </w:r>
      <w:r w:rsidRPr="00E010E8">
        <w:rPr>
          <w:sz w:val="20"/>
        </w:rPr>
        <w:t>. Geniş alan denemelerinden elde edilen farklı nimf yoğunlukları ile tane, başak sayıları ve 1000 tane ağırlığına ait regresyon doğrusu.</w:t>
      </w:r>
      <w:bookmarkEnd w:id="40"/>
    </w:p>
    <w:p w:rsidR="004C64C2" w:rsidRPr="005719C1" w:rsidRDefault="004C64C2" w:rsidP="005719C1">
      <w:pPr>
        <w:spacing w:after="120"/>
        <w:jc w:val="both"/>
        <w:rPr>
          <w:sz w:val="22"/>
          <w:szCs w:val="22"/>
        </w:rPr>
      </w:pPr>
      <w:r w:rsidRPr="005719C1">
        <w:rPr>
          <w:sz w:val="22"/>
          <w:szCs w:val="22"/>
        </w:rPr>
        <w:lastRenderedPageBreak/>
        <w:t xml:space="preserve">Tarla koşullarında kafes ve geniş alan denemeleri şeklinde yürüttüğümüz çalışmalar sonucunda Bölgemizde nimf ve erginlerin beslenmeler sonucunda buğdayda ağırlık bakımından </w:t>
      </w:r>
      <w:r w:rsidR="00F81C50" w:rsidRPr="005719C1">
        <w:rPr>
          <w:sz w:val="22"/>
          <w:szCs w:val="22"/>
        </w:rPr>
        <w:t>dikkate değer</w:t>
      </w:r>
      <w:r w:rsidR="0071578D" w:rsidRPr="005719C1">
        <w:rPr>
          <w:sz w:val="22"/>
          <w:szCs w:val="22"/>
        </w:rPr>
        <w:t xml:space="preserve"> bir </w:t>
      </w:r>
      <w:r w:rsidRPr="005719C1">
        <w:rPr>
          <w:sz w:val="22"/>
          <w:szCs w:val="22"/>
        </w:rPr>
        <w:t xml:space="preserve">ürün kaybının oluşmadığı ortaya konulmuştur. Bölgemiz koşullarına benzer koşullarda süne nimf ve yeni nesil erginlerinin tanede beslenmesi sonucu meydana getirdikleri ağırlık kaybını belirleme çalışmaları incelendiğinde, benzer sonuçların elde edildiği görülmektedir. </w:t>
      </w:r>
    </w:p>
    <w:p w:rsidR="004C64C2" w:rsidRDefault="004C64C2" w:rsidP="005719C1">
      <w:pPr>
        <w:spacing w:after="120"/>
        <w:jc w:val="both"/>
        <w:rPr>
          <w:sz w:val="22"/>
          <w:szCs w:val="22"/>
        </w:rPr>
      </w:pPr>
      <w:r w:rsidRPr="005719C1">
        <w:rPr>
          <w:sz w:val="22"/>
          <w:szCs w:val="22"/>
        </w:rPr>
        <w:t>Zwöfer (1942), çeşitlere göre değişmekle beraber düşük emgi oranlarında 1000 tane ağırlığında herhangi bir kaybının olmadığı (%4.7 ve %5.7 emgi oranlarında ağırlık kaybı %0.0) bu nedenle sünenin yüksek yoğunlukta hiç olmazsa orta derecede yoğunlukta görüldüğü alanlardan alınan örneklerle yapılan çalışmalarda ağırlık kaybının görüleceğini bildirmektedir.</w:t>
      </w:r>
    </w:p>
    <w:p w:rsidR="004C64C2" w:rsidRPr="005719C1" w:rsidRDefault="004C64C2" w:rsidP="005719C1">
      <w:pPr>
        <w:spacing w:after="120"/>
        <w:jc w:val="both"/>
        <w:rPr>
          <w:sz w:val="22"/>
          <w:szCs w:val="22"/>
        </w:rPr>
      </w:pPr>
      <w:r w:rsidRPr="005719C1">
        <w:rPr>
          <w:sz w:val="22"/>
          <w:szCs w:val="22"/>
        </w:rPr>
        <w:t xml:space="preserve">Yüksel (1968), sünenin tanede beslenmesi sonucu ağırlıkta meydana getirdiği zarar oranını belirlemek amacıyla yaptığı çalışmalar sonucunda; %5 emgili taneye kadar zarar görmüş örneklerde ağırlık kaybının çok az olduğunu, bu sebeple ağırlık kaybı hesaplarını %5 emgili taneden fazla emgili tane içeren örneklerden yaptığını bildirmektedir. </w:t>
      </w:r>
    </w:p>
    <w:p w:rsidR="004C64C2" w:rsidRPr="005719C1" w:rsidRDefault="004C64C2" w:rsidP="005719C1">
      <w:pPr>
        <w:spacing w:after="120"/>
        <w:jc w:val="both"/>
        <w:rPr>
          <w:sz w:val="22"/>
          <w:szCs w:val="22"/>
        </w:rPr>
      </w:pPr>
      <w:r w:rsidRPr="005719C1">
        <w:rPr>
          <w:sz w:val="22"/>
          <w:szCs w:val="22"/>
        </w:rPr>
        <w:t>Shurovenkov et al. (1984), Rusya’nın farklı bölgelerinde 1973-1983 yılları arasında Süne (</w:t>
      </w:r>
      <w:r w:rsidRPr="005719C1">
        <w:rPr>
          <w:i/>
          <w:sz w:val="22"/>
          <w:szCs w:val="22"/>
        </w:rPr>
        <w:t>E. integriceps</w:t>
      </w:r>
      <w:r w:rsidRPr="005719C1">
        <w:rPr>
          <w:sz w:val="22"/>
          <w:szCs w:val="22"/>
        </w:rPr>
        <w:t xml:space="preserve">)’nin buğdayın verim ve kalitesine olan etkisini belirlemek amacıyla yaptıkları çalışmalar sonucunda; emgi oranının %4’ün üzerine çıktığında verimde azalmanın meydana geldiğini belirtmişlerdir. </w:t>
      </w:r>
    </w:p>
    <w:p w:rsidR="004C64C2" w:rsidRPr="005719C1" w:rsidRDefault="004C64C2" w:rsidP="005719C1">
      <w:pPr>
        <w:spacing w:after="120"/>
        <w:jc w:val="both"/>
        <w:rPr>
          <w:sz w:val="22"/>
          <w:szCs w:val="22"/>
        </w:rPr>
      </w:pPr>
      <w:r w:rsidRPr="005719C1">
        <w:rPr>
          <w:sz w:val="22"/>
          <w:szCs w:val="22"/>
        </w:rPr>
        <w:t xml:space="preserve">Atlı ve ark. (1988), süne emgisi sonucu zarar görmüş tane oranı %7’ye kadar bulunana örneklerde buğdayın fiziksel özelliklerindeki; hektolitre ve 1000 tane ağırlığı ile un verimlerinde meydana gelen azalmanın önemli olmadığının, zarar görmüş tane oranının %9 ve daha yukarıda olduğunda ise fiziksel özelliklerin önemli düzeyde etkilendiğini bildirmektedir. </w:t>
      </w:r>
    </w:p>
    <w:p w:rsidR="004C64C2" w:rsidRPr="005719C1" w:rsidRDefault="00B31BA3" w:rsidP="005719C1">
      <w:pPr>
        <w:spacing w:after="120"/>
        <w:jc w:val="both"/>
        <w:rPr>
          <w:sz w:val="22"/>
          <w:szCs w:val="22"/>
        </w:rPr>
      </w:pPr>
      <w:r w:rsidRPr="005719C1">
        <w:rPr>
          <w:sz w:val="22"/>
          <w:szCs w:val="22"/>
        </w:rPr>
        <w:t>Najafi-</w:t>
      </w:r>
      <w:r w:rsidR="004C64C2" w:rsidRPr="005719C1">
        <w:rPr>
          <w:sz w:val="22"/>
          <w:szCs w:val="22"/>
        </w:rPr>
        <w:t>Mirak (2012), buğday ve tritikale çeşit ve hatlarının süneye olan dayanıklılıklarını araştırdığı tarla koşullarındaki denemelerinde; içerisin</w:t>
      </w:r>
      <w:r w:rsidR="009D362D" w:rsidRPr="005719C1">
        <w:rPr>
          <w:sz w:val="22"/>
          <w:szCs w:val="22"/>
        </w:rPr>
        <w:t>de 50 adet bitkinin bulunduğu 0.</w:t>
      </w:r>
      <w:r w:rsidR="004C64C2" w:rsidRPr="005719C1">
        <w:rPr>
          <w:sz w:val="22"/>
          <w:szCs w:val="22"/>
        </w:rPr>
        <w:t>120 m</w:t>
      </w:r>
      <w:r w:rsidR="004C64C2" w:rsidRPr="005719C1">
        <w:rPr>
          <w:sz w:val="22"/>
          <w:szCs w:val="22"/>
          <w:vertAlign w:val="superscript"/>
        </w:rPr>
        <w:t>2</w:t>
      </w:r>
      <w:r w:rsidR="004C64C2" w:rsidRPr="005719C1">
        <w:rPr>
          <w:sz w:val="22"/>
          <w:szCs w:val="22"/>
        </w:rPr>
        <w:t>‘lik kafeste 8 (4♀+4♂) adet kışlamış erginin buğdayın başaklanmasında itibaren 3 hafta beslenmesi sonucu ç</w:t>
      </w:r>
      <w:r w:rsidRPr="005719C1">
        <w:rPr>
          <w:sz w:val="22"/>
          <w:szCs w:val="22"/>
        </w:rPr>
        <w:t>eşit ve hatlara bağlı olarak %1.8-13.</w:t>
      </w:r>
      <w:r w:rsidR="004C64C2" w:rsidRPr="005719C1">
        <w:rPr>
          <w:sz w:val="22"/>
          <w:szCs w:val="22"/>
        </w:rPr>
        <w:t xml:space="preserve">0 oranında başak zararı oluştuğunu, ancak 1000 tane ağırlığına ve başaktaki tane sayısına herhangi bir etkisinin olmadığını bildirmektedir. Aynı çalışmada söz konusu kafeslerde buğdayın çiçeklenme döneminde itibaren 20-25 gün süre ile 30 adet 3. dönem nimfin gelişmekte olan tane üzerinde beslenmesi sonucu başaktaki tane ağırlığında artışın olduğunu bildirmektedir. </w:t>
      </w:r>
    </w:p>
    <w:p w:rsidR="004C64C2" w:rsidRPr="005719C1" w:rsidRDefault="004C64C2" w:rsidP="005719C1">
      <w:pPr>
        <w:spacing w:after="120"/>
        <w:jc w:val="both"/>
        <w:rPr>
          <w:sz w:val="22"/>
          <w:szCs w:val="22"/>
        </w:rPr>
      </w:pPr>
      <w:r w:rsidRPr="005719C1">
        <w:rPr>
          <w:sz w:val="22"/>
          <w:szCs w:val="22"/>
        </w:rPr>
        <w:t>Sanaey et al. (2012), doğal bulaşmanın old</w:t>
      </w:r>
      <w:r w:rsidR="00B31BA3" w:rsidRPr="005719C1">
        <w:rPr>
          <w:sz w:val="22"/>
          <w:szCs w:val="22"/>
        </w:rPr>
        <w:t>uğu (kışlamış ergin yoğunluğu 0.</w:t>
      </w:r>
      <w:r w:rsidRPr="005719C1">
        <w:rPr>
          <w:sz w:val="22"/>
          <w:szCs w:val="22"/>
        </w:rPr>
        <w:t>4-12</w:t>
      </w:r>
      <w:r w:rsidR="00B31BA3" w:rsidRPr="005719C1">
        <w:rPr>
          <w:sz w:val="22"/>
          <w:szCs w:val="22"/>
        </w:rPr>
        <w:t>.</w:t>
      </w:r>
      <w:r w:rsidRPr="005719C1">
        <w:rPr>
          <w:sz w:val="22"/>
          <w:szCs w:val="22"/>
        </w:rPr>
        <w:t>6 adet m</w:t>
      </w:r>
      <w:r w:rsidRPr="005719C1">
        <w:rPr>
          <w:sz w:val="22"/>
          <w:szCs w:val="22"/>
          <w:vertAlign w:val="superscript"/>
        </w:rPr>
        <w:t>-</w:t>
      </w:r>
      <w:r w:rsidRPr="005719C1">
        <w:rPr>
          <w:sz w:val="22"/>
          <w:szCs w:val="22"/>
        </w:rPr>
        <w:t>²) tarla koşullarında buğday çeşit ve hatlarının süne (</w:t>
      </w:r>
      <w:r w:rsidRPr="005719C1">
        <w:rPr>
          <w:i/>
          <w:sz w:val="22"/>
          <w:szCs w:val="22"/>
        </w:rPr>
        <w:t>E. integriceps</w:t>
      </w:r>
      <w:r w:rsidRPr="005719C1">
        <w:rPr>
          <w:sz w:val="22"/>
          <w:szCs w:val="22"/>
        </w:rPr>
        <w:t>) erginlerine dayanıklılıklarını araştırdığı çalışmalarda zararlı yoğunluğu ile buğdayın bazı özellikleri arasındaki ilişkiyi incelemiş; ergin yoğunluğu ile 1000 tane ağırlığı arasında (</w:t>
      </w:r>
      <w:r w:rsidR="00BB7095" w:rsidRPr="005719C1">
        <w:rPr>
          <w:sz w:val="22"/>
          <w:szCs w:val="22"/>
        </w:rPr>
        <w:t>r</w:t>
      </w:r>
      <w:r w:rsidRPr="005719C1">
        <w:rPr>
          <w:sz w:val="22"/>
          <w:szCs w:val="22"/>
        </w:rPr>
        <w:t>=0</w:t>
      </w:r>
      <w:r w:rsidR="00B31BA3" w:rsidRPr="005719C1">
        <w:rPr>
          <w:sz w:val="22"/>
          <w:szCs w:val="22"/>
        </w:rPr>
        <w:t>.</w:t>
      </w:r>
      <w:r w:rsidRPr="005719C1">
        <w:rPr>
          <w:sz w:val="22"/>
          <w:szCs w:val="22"/>
        </w:rPr>
        <w:t>256) ve zarar görmüş bitki yoğunluğu arasında (</w:t>
      </w:r>
      <w:r w:rsidR="00BB7095" w:rsidRPr="005719C1">
        <w:rPr>
          <w:sz w:val="22"/>
          <w:szCs w:val="22"/>
        </w:rPr>
        <w:t>r</w:t>
      </w:r>
      <w:r w:rsidRPr="005719C1">
        <w:rPr>
          <w:sz w:val="22"/>
          <w:szCs w:val="22"/>
        </w:rPr>
        <w:t>=0</w:t>
      </w:r>
      <w:r w:rsidR="00B31BA3" w:rsidRPr="005719C1">
        <w:rPr>
          <w:sz w:val="22"/>
          <w:szCs w:val="22"/>
        </w:rPr>
        <w:t>.</w:t>
      </w:r>
      <w:r w:rsidRPr="005719C1">
        <w:rPr>
          <w:sz w:val="22"/>
          <w:szCs w:val="22"/>
        </w:rPr>
        <w:t>576) pozitif yönde bir ilişkinin olduğunu, başak yoğunluğu ile herhangi bir ilişkinin olmadığını bildirmektedir.</w:t>
      </w:r>
    </w:p>
    <w:p w:rsidR="004C64C2" w:rsidRPr="005719C1" w:rsidRDefault="004C64C2" w:rsidP="005719C1">
      <w:pPr>
        <w:spacing w:after="120"/>
        <w:jc w:val="both"/>
        <w:rPr>
          <w:sz w:val="22"/>
          <w:szCs w:val="22"/>
        </w:rPr>
      </w:pPr>
      <w:r w:rsidRPr="005719C1">
        <w:rPr>
          <w:sz w:val="22"/>
          <w:szCs w:val="22"/>
        </w:rPr>
        <w:lastRenderedPageBreak/>
        <w:t xml:space="preserve">Süne nimf ve yeni nesil erginlerinin tanede beslenmesi sonucu verimde kayıpların olduğunu bildiren çalışmalar incelendiğine; zararlı yoğunluğu bazı yıllarda ve lokal olarak küçük alanlarda nadir olarak belirlenebilen </w:t>
      </w:r>
      <w:r w:rsidR="0071578D" w:rsidRPr="005719C1">
        <w:rPr>
          <w:sz w:val="22"/>
          <w:szCs w:val="22"/>
        </w:rPr>
        <w:t xml:space="preserve">çok yüksek </w:t>
      </w:r>
      <w:r w:rsidRPr="005719C1">
        <w:rPr>
          <w:sz w:val="22"/>
          <w:szCs w:val="22"/>
        </w:rPr>
        <w:t>yoğunluklarda yürütülen çalışmalardan elde edilen sonuçlarda görülmektedir.</w:t>
      </w:r>
    </w:p>
    <w:p w:rsidR="004C64C2" w:rsidRPr="005719C1" w:rsidRDefault="004C64C2" w:rsidP="005719C1">
      <w:pPr>
        <w:spacing w:after="120"/>
        <w:jc w:val="both"/>
        <w:rPr>
          <w:sz w:val="22"/>
          <w:szCs w:val="22"/>
        </w:rPr>
      </w:pPr>
      <w:r w:rsidRPr="005719C1">
        <w:rPr>
          <w:sz w:val="22"/>
          <w:szCs w:val="22"/>
        </w:rPr>
        <w:t>Yüksel (1968), sünenin kurtboğazı zararından dolayı tanede verimine etkisini belirlemek amacıyla yaptığı kafes denemelerinde m</w:t>
      </w:r>
      <w:r w:rsidRPr="005719C1">
        <w:rPr>
          <w:sz w:val="22"/>
          <w:szCs w:val="22"/>
          <w:vertAlign w:val="superscript"/>
        </w:rPr>
        <w:t>2</w:t>
      </w:r>
      <w:r w:rsidRPr="005719C1">
        <w:rPr>
          <w:sz w:val="22"/>
          <w:szCs w:val="22"/>
        </w:rPr>
        <w:t>’ye 4; 6; 8; 10 ve 20 çift kışlamış ergin koyduğunu ve hesaplamalarını bu yoğunluklardan yaptığını belirtmektedir. Ancak 1956-1961 yıllarında Adıyaman, Diyarbakır, Elazığ, Mardin, Şanlıurfa, Siirt, Kahramanmaraş, Gaziantep, Hatay hububat ekim alanlarına yapılan kışlamış ergin sürvey sonuçlarında da görüleceği gibi m</w:t>
      </w:r>
      <w:r w:rsidRPr="005719C1">
        <w:rPr>
          <w:sz w:val="22"/>
          <w:szCs w:val="22"/>
          <w:vertAlign w:val="superscript"/>
        </w:rPr>
        <w:t>2</w:t>
      </w:r>
      <w:r w:rsidRPr="005719C1">
        <w:rPr>
          <w:sz w:val="22"/>
          <w:szCs w:val="22"/>
        </w:rPr>
        <w:t>’de; 6; 8; 10 ve 20 çift kışlamış ergin yoğunluğunun hiç tespit edilmediği, 4 çift sünenin ise sadece 1956 yılında %0</w:t>
      </w:r>
      <w:r w:rsidR="00B31BA3" w:rsidRPr="005719C1">
        <w:rPr>
          <w:sz w:val="22"/>
          <w:szCs w:val="22"/>
        </w:rPr>
        <w:t>.</w:t>
      </w:r>
      <w:r w:rsidRPr="005719C1">
        <w:rPr>
          <w:sz w:val="22"/>
          <w:szCs w:val="22"/>
        </w:rPr>
        <w:t>25; 1957 yılında %0</w:t>
      </w:r>
      <w:r w:rsidR="00B31BA3" w:rsidRPr="005719C1">
        <w:rPr>
          <w:sz w:val="22"/>
          <w:szCs w:val="22"/>
        </w:rPr>
        <w:t>.</w:t>
      </w:r>
      <w:r w:rsidRPr="005719C1">
        <w:rPr>
          <w:sz w:val="22"/>
          <w:szCs w:val="22"/>
        </w:rPr>
        <w:t>56 ve 1959 yılında da %0</w:t>
      </w:r>
      <w:r w:rsidR="00B31BA3" w:rsidRPr="005719C1">
        <w:rPr>
          <w:sz w:val="22"/>
          <w:szCs w:val="22"/>
        </w:rPr>
        <w:t>.</w:t>
      </w:r>
      <w:r w:rsidRPr="005719C1">
        <w:rPr>
          <w:sz w:val="22"/>
          <w:szCs w:val="22"/>
        </w:rPr>
        <w:t xml:space="preserve">07 oranında tespit edildiğini bildirmektedir. </w:t>
      </w:r>
    </w:p>
    <w:p w:rsidR="004C64C2" w:rsidRPr="005719C1" w:rsidRDefault="004C64C2" w:rsidP="005719C1">
      <w:pPr>
        <w:spacing w:after="120"/>
        <w:jc w:val="both"/>
        <w:rPr>
          <w:sz w:val="22"/>
          <w:szCs w:val="22"/>
        </w:rPr>
      </w:pPr>
      <w:r w:rsidRPr="005719C1">
        <w:rPr>
          <w:sz w:val="22"/>
          <w:szCs w:val="22"/>
        </w:rPr>
        <w:t>Adıgüzel (1981), Güneydoğu Anadolu bölgesinde sünenin popülasyon dalgalanmaları ile ilgili yaptığı çalışmalar sonucunda; 1956-1978 yıllarında 23 yıl süreyle 6 ilde toplam 600.000 ha buğday ekim alanında kışlamış ergin popülasyon yoğunluğunun yıllara göre bölge ortalamasının salgın yıllarında oldukça yüksek (m</w:t>
      </w:r>
      <w:r w:rsidRPr="005719C1">
        <w:rPr>
          <w:sz w:val="22"/>
          <w:szCs w:val="22"/>
          <w:vertAlign w:val="superscript"/>
        </w:rPr>
        <w:t>2</w:t>
      </w:r>
      <w:r w:rsidRPr="005719C1">
        <w:rPr>
          <w:sz w:val="22"/>
          <w:szCs w:val="22"/>
        </w:rPr>
        <w:t>’de 2 adet) olduğunu bu periyotlar dışında popülasyonun oldukça düşük seviyelerde (m</w:t>
      </w:r>
      <w:r w:rsidRPr="005719C1">
        <w:rPr>
          <w:sz w:val="22"/>
          <w:szCs w:val="22"/>
          <w:vertAlign w:val="superscript"/>
        </w:rPr>
        <w:t>2</w:t>
      </w:r>
      <w:r w:rsidRPr="005719C1">
        <w:rPr>
          <w:sz w:val="22"/>
          <w:szCs w:val="22"/>
        </w:rPr>
        <w:t xml:space="preserve">’de 1’in altında) seyrettiğini bildirmektedir. </w:t>
      </w:r>
    </w:p>
    <w:p w:rsidR="004C64C2" w:rsidRPr="005719C1" w:rsidRDefault="004C64C2" w:rsidP="005719C1">
      <w:pPr>
        <w:spacing w:after="120"/>
        <w:jc w:val="both"/>
        <w:rPr>
          <w:sz w:val="22"/>
          <w:szCs w:val="22"/>
        </w:rPr>
      </w:pPr>
      <w:r w:rsidRPr="005719C1">
        <w:rPr>
          <w:sz w:val="22"/>
          <w:szCs w:val="22"/>
        </w:rPr>
        <w:t>Kılıç ve ark. (1973) kışlamış erginler ve bunlardan meydana gelen neslin mevsim başından sonuna kadar yaptığı zararı belirlemek amacıyla doğa koşullarında yaptığı kafes denemelerinde 1 m</w:t>
      </w:r>
      <w:r w:rsidRPr="005719C1">
        <w:rPr>
          <w:sz w:val="22"/>
          <w:szCs w:val="22"/>
          <w:vertAlign w:val="superscript"/>
        </w:rPr>
        <w:t>2</w:t>
      </w:r>
      <w:r w:rsidRPr="005719C1">
        <w:rPr>
          <w:sz w:val="22"/>
          <w:szCs w:val="22"/>
        </w:rPr>
        <w:t>’lik kafeslere 2; 4; 6; 8 ve 10 adet kışlamış ergin koyarak hesaplamaları yapmıştır. Aynı denemede elde edilen emgi oranla</w:t>
      </w:r>
      <w:r w:rsidR="00B31BA3" w:rsidRPr="005719C1">
        <w:rPr>
          <w:sz w:val="22"/>
          <w:szCs w:val="22"/>
        </w:rPr>
        <w:t>rı incelendiğinde sırasıyla %19.0; 16,8; 17.9; 36.6 ve 31.</w:t>
      </w:r>
      <w:r w:rsidRPr="005719C1">
        <w:rPr>
          <w:sz w:val="22"/>
          <w:szCs w:val="22"/>
        </w:rPr>
        <w:t>4 olduğu görülecektir. Aynı zararı geniş alan çalışmalarında 3</w:t>
      </w:r>
      <w:r w:rsidR="009A1A42" w:rsidRPr="005719C1">
        <w:rPr>
          <w:sz w:val="22"/>
          <w:szCs w:val="22"/>
        </w:rPr>
        <w:t>.</w:t>
      </w:r>
      <w:r w:rsidRPr="005719C1">
        <w:rPr>
          <w:sz w:val="22"/>
          <w:szCs w:val="22"/>
        </w:rPr>
        <w:t>2 (2 adet), 3,6 ve 4 adet kışlamış ergin yoğunluğu olan tarla</w:t>
      </w:r>
      <w:r w:rsidR="00B31BA3" w:rsidRPr="005719C1">
        <w:rPr>
          <w:sz w:val="22"/>
          <w:szCs w:val="22"/>
        </w:rPr>
        <w:t>larda yürütmüş ve sırasıyla %19.</w:t>
      </w:r>
      <w:r w:rsidRPr="005719C1">
        <w:rPr>
          <w:sz w:val="22"/>
          <w:szCs w:val="22"/>
        </w:rPr>
        <w:t>0; 28</w:t>
      </w:r>
      <w:r w:rsidR="00B31BA3" w:rsidRPr="005719C1">
        <w:rPr>
          <w:sz w:val="22"/>
          <w:szCs w:val="22"/>
        </w:rPr>
        <w:t>.</w:t>
      </w:r>
      <w:r w:rsidRPr="005719C1">
        <w:rPr>
          <w:sz w:val="22"/>
          <w:szCs w:val="22"/>
        </w:rPr>
        <w:t>0; 23 ve 27</w:t>
      </w:r>
      <w:r w:rsidR="00B31BA3" w:rsidRPr="005719C1">
        <w:rPr>
          <w:sz w:val="22"/>
          <w:szCs w:val="22"/>
        </w:rPr>
        <w:t>.</w:t>
      </w:r>
      <w:r w:rsidRPr="005719C1">
        <w:rPr>
          <w:sz w:val="22"/>
          <w:szCs w:val="22"/>
        </w:rPr>
        <w:t>9 oranında emgili tane tespit etmiştir. Aynı şekilde Kıvan (1999) süne (</w:t>
      </w:r>
      <w:r w:rsidRPr="005719C1">
        <w:rPr>
          <w:i/>
          <w:sz w:val="22"/>
          <w:szCs w:val="22"/>
        </w:rPr>
        <w:t>Eurygaster</w:t>
      </w:r>
      <w:r w:rsidR="009D362D" w:rsidRPr="005719C1">
        <w:rPr>
          <w:i/>
          <w:sz w:val="22"/>
          <w:szCs w:val="22"/>
        </w:rPr>
        <w:t xml:space="preserve"> </w:t>
      </w:r>
      <w:r w:rsidRPr="005719C1">
        <w:rPr>
          <w:i/>
          <w:sz w:val="22"/>
          <w:szCs w:val="22"/>
        </w:rPr>
        <w:t>integriceps</w:t>
      </w:r>
      <w:r w:rsidRPr="005719C1">
        <w:rPr>
          <w:sz w:val="22"/>
          <w:szCs w:val="22"/>
        </w:rPr>
        <w:t>) popülasyon yoğunluğu ile meydana getirdiği zarar oranları arasındaki ilişkiyi belirlemek amacıyla 1996 ve 1998 yıllarında yaptığı çalışmasında m</w:t>
      </w:r>
      <w:r w:rsidRPr="005719C1">
        <w:rPr>
          <w:sz w:val="22"/>
          <w:szCs w:val="22"/>
          <w:vertAlign w:val="superscript"/>
        </w:rPr>
        <w:t>2</w:t>
      </w:r>
      <w:r w:rsidRPr="005719C1">
        <w:rPr>
          <w:sz w:val="22"/>
          <w:szCs w:val="22"/>
        </w:rPr>
        <w:t>’de 8 ve 16 adet kışlamış ergin yoğunluklarında yaptığı çalışma sonu</w:t>
      </w:r>
      <w:r w:rsidR="00B31BA3" w:rsidRPr="005719C1">
        <w:rPr>
          <w:sz w:val="22"/>
          <w:szCs w:val="22"/>
        </w:rPr>
        <w:t>cunda 1996 yılında sırasıyla %7.</w:t>
      </w:r>
      <w:r w:rsidRPr="005719C1">
        <w:rPr>
          <w:sz w:val="22"/>
          <w:szCs w:val="22"/>
        </w:rPr>
        <w:t>88 ve 38</w:t>
      </w:r>
      <w:r w:rsidR="00B31BA3" w:rsidRPr="005719C1">
        <w:rPr>
          <w:sz w:val="22"/>
          <w:szCs w:val="22"/>
        </w:rPr>
        <w:t>.38;</w:t>
      </w:r>
      <w:r w:rsidRPr="005719C1">
        <w:rPr>
          <w:sz w:val="22"/>
          <w:szCs w:val="22"/>
        </w:rPr>
        <w:t xml:space="preserve"> 1998 yılında ise %6 ve %22</w:t>
      </w:r>
      <w:r w:rsidR="00B31BA3" w:rsidRPr="005719C1">
        <w:rPr>
          <w:sz w:val="22"/>
          <w:szCs w:val="22"/>
        </w:rPr>
        <w:t>.</w:t>
      </w:r>
      <w:r w:rsidRPr="005719C1">
        <w:rPr>
          <w:sz w:val="22"/>
          <w:szCs w:val="22"/>
        </w:rPr>
        <w:t xml:space="preserve">83 oranında emgiye sahip taneler elde ederek çalışmasını değerlendirmiştir. </w:t>
      </w:r>
    </w:p>
    <w:p w:rsidR="004C64C2" w:rsidRPr="005719C1" w:rsidRDefault="004C64C2" w:rsidP="005719C1">
      <w:pPr>
        <w:spacing w:after="120"/>
        <w:jc w:val="both"/>
        <w:rPr>
          <w:sz w:val="22"/>
          <w:szCs w:val="22"/>
        </w:rPr>
      </w:pPr>
      <w:r w:rsidRPr="005719C1">
        <w:rPr>
          <w:sz w:val="22"/>
          <w:szCs w:val="22"/>
        </w:rPr>
        <w:t>Bahrami et. al (2003) Kermanşah-İran kuru tarımın yapıldığı buğday alanlarında ekonomik zarar eşiğini belirlemek amacıyla 1996-98 yıllarında 3</w:t>
      </w:r>
      <w:r w:rsidR="00B31BA3" w:rsidRPr="005719C1">
        <w:rPr>
          <w:sz w:val="22"/>
          <w:szCs w:val="22"/>
        </w:rPr>
        <w:t>.</w:t>
      </w:r>
      <w:r w:rsidRPr="005719C1">
        <w:rPr>
          <w:sz w:val="22"/>
          <w:szCs w:val="22"/>
        </w:rPr>
        <w:t>3 adet m</w:t>
      </w:r>
      <w:r w:rsidRPr="005719C1">
        <w:rPr>
          <w:sz w:val="22"/>
          <w:szCs w:val="22"/>
          <w:vertAlign w:val="superscript"/>
        </w:rPr>
        <w:t>-</w:t>
      </w:r>
      <w:r w:rsidRPr="005719C1">
        <w:rPr>
          <w:sz w:val="22"/>
          <w:szCs w:val="22"/>
        </w:rPr>
        <w:t>² kışlamış erginin bulunan buğday tarlalarında çalışmalarını yürütmüş, her nimfin yeni nesil oluncaya kadar buğdayın fizyolojik olum dönemine kadar %0</w:t>
      </w:r>
      <w:r w:rsidR="00B31BA3" w:rsidRPr="005719C1">
        <w:rPr>
          <w:sz w:val="22"/>
          <w:szCs w:val="22"/>
        </w:rPr>
        <w:t>.</w:t>
      </w:r>
      <w:r w:rsidRPr="005719C1">
        <w:rPr>
          <w:sz w:val="22"/>
          <w:szCs w:val="22"/>
        </w:rPr>
        <w:t>5 hasat zamanına kadar da %0</w:t>
      </w:r>
      <w:r w:rsidR="00B31BA3" w:rsidRPr="005719C1">
        <w:rPr>
          <w:sz w:val="22"/>
          <w:szCs w:val="22"/>
        </w:rPr>
        <w:t>.</w:t>
      </w:r>
      <w:r w:rsidRPr="005719C1">
        <w:rPr>
          <w:sz w:val="22"/>
          <w:szCs w:val="22"/>
        </w:rPr>
        <w:t>7 oranında emgiye sebep olduğunu bildirmektedir.</w:t>
      </w:r>
    </w:p>
    <w:p w:rsidR="004C64C2" w:rsidRPr="005719C1" w:rsidRDefault="004C64C2" w:rsidP="005719C1">
      <w:pPr>
        <w:spacing w:after="120"/>
        <w:jc w:val="both"/>
        <w:rPr>
          <w:sz w:val="22"/>
          <w:szCs w:val="22"/>
        </w:rPr>
      </w:pPr>
      <w:r w:rsidRPr="005719C1">
        <w:rPr>
          <w:sz w:val="22"/>
          <w:szCs w:val="22"/>
        </w:rPr>
        <w:t>Noori (2007), Noori et. al. (2012), İran’da Süne (</w:t>
      </w:r>
      <w:r w:rsidRPr="005719C1">
        <w:rPr>
          <w:i/>
          <w:sz w:val="22"/>
          <w:szCs w:val="22"/>
        </w:rPr>
        <w:t>E. integriceps</w:t>
      </w:r>
      <w:r w:rsidRPr="005719C1">
        <w:rPr>
          <w:sz w:val="22"/>
          <w:szCs w:val="22"/>
        </w:rPr>
        <w:t>)’nin buğdayda oluşturduğu verim kaybını ve ekonomik zarar eşiğini belirlemek amacıyla çalışmalarda, m</w:t>
      </w:r>
      <w:r w:rsidRPr="005719C1">
        <w:rPr>
          <w:sz w:val="22"/>
          <w:szCs w:val="22"/>
          <w:vertAlign w:val="superscript"/>
        </w:rPr>
        <w:t>2</w:t>
      </w:r>
      <w:r w:rsidRPr="005719C1">
        <w:rPr>
          <w:sz w:val="22"/>
          <w:szCs w:val="22"/>
        </w:rPr>
        <w:t xml:space="preserve">’de 2; 4; 6; 8; 10; 12; 15; 17; ve 20 adet kışlamış ergin olmak üzere </w:t>
      </w:r>
      <w:r w:rsidRPr="005719C1">
        <w:rPr>
          <w:sz w:val="22"/>
          <w:szCs w:val="22"/>
        </w:rPr>
        <w:lastRenderedPageBreak/>
        <w:t xml:space="preserve">10 farklı yoğunlukta denemelerini sürdürmüş, zararlı yoğunluğu ile verim kaybı arasında pozitif yönde bir ilişkinin olduğunu bildirmektedirler. </w:t>
      </w:r>
    </w:p>
    <w:p w:rsidR="004C64C2" w:rsidRPr="005719C1" w:rsidRDefault="004C64C2" w:rsidP="005719C1">
      <w:pPr>
        <w:spacing w:after="120"/>
        <w:jc w:val="both"/>
        <w:rPr>
          <w:sz w:val="22"/>
          <w:szCs w:val="22"/>
        </w:rPr>
      </w:pPr>
      <w:r w:rsidRPr="005719C1">
        <w:rPr>
          <w:sz w:val="22"/>
          <w:szCs w:val="22"/>
        </w:rPr>
        <w:t>Süne mücadelesi çerçevesinde kışlamış ergin yoğunluğunu belirlemek amacıyla yapılan kıymetlendirme sürveyleri sonucunda</w:t>
      </w:r>
      <w:r w:rsidR="00682C55" w:rsidRPr="005719C1">
        <w:rPr>
          <w:sz w:val="22"/>
          <w:szCs w:val="22"/>
        </w:rPr>
        <w:t>;</w:t>
      </w:r>
      <w:r w:rsidRPr="005719C1">
        <w:rPr>
          <w:sz w:val="22"/>
          <w:szCs w:val="22"/>
        </w:rPr>
        <w:t xml:space="preserve"> bölgemizdeki 1997-2010 yıllarına ait süne kışlamış ergin yoğunlukları, 0.10-0.50 adet m</w:t>
      </w:r>
      <w:r w:rsidRPr="005719C1">
        <w:rPr>
          <w:sz w:val="22"/>
          <w:szCs w:val="22"/>
          <w:vertAlign w:val="superscript"/>
        </w:rPr>
        <w:t>-</w:t>
      </w:r>
      <w:r w:rsidRPr="005719C1">
        <w:rPr>
          <w:sz w:val="22"/>
          <w:szCs w:val="22"/>
        </w:rPr>
        <w:t>² %85.75; 0.10-0.70 adet m</w:t>
      </w:r>
      <w:r w:rsidRPr="005719C1">
        <w:rPr>
          <w:sz w:val="22"/>
          <w:szCs w:val="22"/>
          <w:vertAlign w:val="superscript"/>
        </w:rPr>
        <w:t>-</w:t>
      </w:r>
      <w:r w:rsidRPr="005719C1">
        <w:rPr>
          <w:sz w:val="22"/>
          <w:szCs w:val="22"/>
        </w:rPr>
        <w:t>%93.74; 0.10-1.00 adet m</w:t>
      </w:r>
      <w:r w:rsidRPr="005719C1">
        <w:rPr>
          <w:sz w:val="22"/>
          <w:szCs w:val="22"/>
          <w:vertAlign w:val="superscript"/>
        </w:rPr>
        <w:t>-</w:t>
      </w:r>
      <w:r w:rsidRPr="005719C1">
        <w:rPr>
          <w:sz w:val="22"/>
          <w:szCs w:val="22"/>
        </w:rPr>
        <w:t>² %98.79; 0.10-1.20 adet m</w:t>
      </w:r>
      <w:r w:rsidRPr="005719C1">
        <w:rPr>
          <w:sz w:val="22"/>
          <w:szCs w:val="22"/>
          <w:vertAlign w:val="superscript"/>
        </w:rPr>
        <w:t>-</w:t>
      </w:r>
      <w:r w:rsidRPr="005719C1">
        <w:rPr>
          <w:sz w:val="22"/>
          <w:szCs w:val="22"/>
        </w:rPr>
        <w:t>² %99.47 ve 0.10-1.50 adet m</w:t>
      </w:r>
      <w:r w:rsidRPr="005719C1">
        <w:rPr>
          <w:sz w:val="22"/>
          <w:szCs w:val="22"/>
          <w:vertAlign w:val="superscript"/>
        </w:rPr>
        <w:t>-</w:t>
      </w:r>
      <w:r w:rsidRPr="005719C1">
        <w:rPr>
          <w:sz w:val="22"/>
          <w:szCs w:val="22"/>
        </w:rPr>
        <w:t>² %99.91 oranında olduğu</w:t>
      </w:r>
      <w:r w:rsidR="00682C55" w:rsidRPr="005719C1">
        <w:rPr>
          <w:sz w:val="22"/>
          <w:szCs w:val="22"/>
        </w:rPr>
        <w:t xml:space="preserve"> saptanmıştır.</w:t>
      </w:r>
      <w:r w:rsidRPr="005719C1">
        <w:rPr>
          <w:sz w:val="22"/>
          <w:szCs w:val="22"/>
        </w:rPr>
        <w:t xml:space="preserve"> </w:t>
      </w:r>
      <w:r w:rsidR="00682C55" w:rsidRPr="005719C1">
        <w:rPr>
          <w:sz w:val="22"/>
          <w:szCs w:val="22"/>
        </w:rPr>
        <w:t>Bu</w:t>
      </w:r>
      <w:r w:rsidRPr="005719C1">
        <w:rPr>
          <w:sz w:val="22"/>
          <w:szCs w:val="22"/>
        </w:rPr>
        <w:t xml:space="preserve"> yıllarda en yüksek </w:t>
      </w:r>
      <w:r w:rsidR="00682C55" w:rsidRPr="005719C1">
        <w:rPr>
          <w:sz w:val="22"/>
          <w:szCs w:val="22"/>
        </w:rPr>
        <w:t xml:space="preserve">kışlamış ergin </w:t>
      </w:r>
      <w:r w:rsidRPr="005719C1">
        <w:rPr>
          <w:sz w:val="22"/>
          <w:szCs w:val="22"/>
        </w:rPr>
        <w:t>yoğunlu</w:t>
      </w:r>
      <w:r w:rsidR="00682C55" w:rsidRPr="005719C1">
        <w:rPr>
          <w:sz w:val="22"/>
          <w:szCs w:val="22"/>
        </w:rPr>
        <w:t xml:space="preserve">ğu ise </w:t>
      </w:r>
      <w:r w:rsidRPr="005719C1">
        <w:rPr>
          <w:sz w:val="22"/>
          <w:szCs w:val="22"/>
        </w:rPr>
        <w:t>3.20 adet m</w:t>
      </w:r>
      <w:r w:rsidRPr="005719C1">
        <w:rPr>
          <w:sz w:val="22"/>
          <w:szCs w:val="22"/>
          <w:vertAlign w:val="superscript"/>
        </w:rPr>
        <w:t>-</w:t>
      </w:r>
      <w:r w:rsidRPr="005719C1">
        <w:rPr>
          <w:sz w:val="22"/>
          <w:szCs w:val="22"/>
        </w:rPr>
        <w:t xml:space="preserve">² </w:t>
      </w:r>
      <w:r w:rsidR="00682C55" w:rsidRPr="005719C1">
        <w:rPr>
          <w:sz w:val="22"/>
          <w:szCs w:val="22"/>
        </w:rPr>
        <w:t>olarak belirlenmiştir.</w:t>
      </w:r>
      <w:r w:rsidRPr="005719C1">
        <w:rPr>
          <w:sz w:val="22"/>
          <w:szCs w:val="22"/>
        </w:rPr>
        <w:t xml:space="preserve"> Aynı dönemdeki ortalama süne emgi oranlarının yıllara göre değişmekle birlikte %0.89-2.55 oranında olduğunu görülmektedir </w:t>
      </w:r>
      <w:r w:rsidR="00682C55" w:rsidRPr="005719C1">
        <w:rPr>
          <w:sz w:val="22"/>
          <w:szCs w:val="22"/>
        </w:rPr>
        <w:t>(</w:t>
      </w:r>
      <w:r w:rsidRPr="005719C1">
        <w:rPr>
          <w:sz w:val="22"/>
          <w:szCs w:val="22"/>
        </w:rPr>
        <w:t>Babaroğlu ve ark. 2013).</w:t>
      </w:r>
    </w:p>
    <w:p w:rsidR="004C64C2" w:rsidRDefault="004C64C2" w:rsidP="005719C1">
      <w:pPr>
        <w:spacing w:after="120"/>
        <w:jc w:val="both"/>
        <w:rPr>
          <w:sz w:val="22"/>
          <w:szCs w:val="22"/>
        </w:rPr>
      </w:pPr>
      <w:r w:rsidRPr="005719C1">
        <w:rPr>
          <w:sz w:val="22"/>
          <w:szCs w:val="22"/>
        </w:rPr>
        <w:t>Verimi belirleyen öğelerden m</w:t>
      </w:r>
      <w:r w:rsidRPr="005719C1">
        <w:rPr>
          <w:sz w:val="22"/>
          <w:szCs w:val="22"/>
          <w:vertAlign w:val="superscript"/>
        </w:rPr>
        <w:t>2</w:t>
      </w:r>
      <w:r w:rsidRPr="005719C1">
        <w:rPr>
          <w:sz w:val="22"/>
          <w:szCs w:val="22"/>
        </w:rPr>
        <w:t xml:space="preserve">’dek başak sayısının yıllara göre değişimi o yılın iklim koşullarına göre özellikle yağış miktarına bağlı olarak değişkenlik gösterdiği Çizelge </w:t>
      </w:r>
      <w:r w:rsidR="00A743A2" w:rsidRPr="005719C1">
        <w:rPr>
          <w:sz w:val="22"/>
          <w:szCs w:val="22"/>
        </w:rPr>
        <w:t>8</w:t>
      </w:r>
      <w:r w:rsidR="00D710E9" w:rsidRPr="005719C1">
        <w:rPr>
          <w:sz w:val="22"/>
          <w:szCs w:val="22"/>
        </w:rPr>
        <w:t>’d</w:t>
      </w:r>
      <w:r w:rsidR="00A743A2" w:rsidRPr="005719C1">
        <w:rPr>
          <w:sz w:val="22"/>
          <w:szCs w:val="22"/>
        </w:rPr>
        <w:t>e</w:t>
      </w:r>
      <w:r w:rsidRPr="005719C1">
        <w:rPr>
          <w:sz w:val="22"/>
          <w:szCs w:val="22"/>
        </w:rPr>
        <w:t xml:space="preserve"> görülmektedir. Çalışmanın 1. yılı 1997-1998 üretim sezonunda özellikle ilkbahar aylarında mevsim normallerinin üzerinde alınan yağış (ekilişin aldığı toplam yağış miktarı 327</w:t>
      </w:r>
      <w:r w:rsidR="009D362D" w:rsidRPr="005719C1">
        <w:rPr>
          <w:sz w:val="22"/>
          <w:szCs w:val="22"/>
        </w:rPr>
        <w:t>.</w:t>
      </w:r>
      <w:r w:rsidRPr="005719C1">
        <w:rPr>
          <w:sz w:val="22"/>
          <w:szCs w:val="22"/>
        </w:rPr>
        <w:t>4 mm) sonucu m²’deki başak sayısı (401</w:t>
      </w:r>
      <w:r w:rsidR="00B31BA3" w:rsidRPr="005719C1">
        <w:rPr>
          <w:sz w:val="22"/>
          <w:szCs w:val="22"/>
        </w:rPr>
        <w:t>.</w:t>
      </w:r>
      <w:r w:rsidRPr="005719C1">
        <w:rPr>
          <w:sz w:val="22"/>
          <w:szCs w:val="22"/>
        </w:rPr>
        <w:t>67 adet) yüksek olmuş aynı durum 1998-1999 üretim sezonunda da yaşanmıştır (ekilişin aldığı toplam yağış miktarı 286.7 mm, m²’deki başak sayısı 527.99 adet). Başak sayısının (272</w:t>
      </w:r>
      <w:r w:rsidR="00B31BA3" w:rsidRPr="005719C1">
        <w:rPr>
          <w:sz w:val="22"/>
          <w:szCs w:val="22"/>
        </w:rPr>
        <w:t>.</w:t>
      </w:r>
      <w:r w:rsidRPr="005719C1">
        <w:rPr>
          <w:sz w:val="22"/>
          <w:szCs w:val="22"/>
        </w:rPr>
        <w:t xml:space="preserve">14 </w:t>
      </w:r>
      <w:r w:rsidRPr="005719C1">
        <w:rPr>
          <w:bCs/>
          <w:sz w:val="22"/>
          <w:szCs w:val="22"/>
        </w:rPr>
        <w:t xml:space="preserve">adet </w:t>
      </w:r>
      <w:r w:rsidRPr="005719C1">
        <w:rPr>
          <w:sz w:val="22"/>
          <w:szCs w:val="22"/>
        </w:rPr>
        <w:t>m</w:t>
      </w:r>
      <w:r w:rsidRPr="005719C1">
        <w:rPr>
          <w:sz w:val="22"/>
          <w:szCs w:val="22"/>
          <w:vertAlign w:val="superscript"/>
        </w:rPr>
        <w:t>-</w:t>
      </w:r>
      <w:r w:rsidRPr="005719C1">
        <w:rPr>
          <w:sz w:val="22"/>
          <w:szCs w:val="22"/>
        </w:rPr>
        <w:t>²) az olduğu 2000-2001 üretim sezonunda ise ekilişin aldığı toplam yağış miktarının 145.4 mm olduğu dikkati çekmektedir. 2002-2003 üretim sezonunda ise 217</w:t>
      </w:r>
      <w:r w:rsidR="00B31BA3" w:rsidRPr="005719C1">
        <w:rPr>
          <w:sz w:val="22"/>
          <w:szCs w:val="22"/>
        </w:rPr>
        <w:t>.</w:t>
      </w:r>
      <w:r w:rsidRPr="005719C1">
        <w:rPr>
          <w:sz w:val="22"/>
          <w:szCs w:val="22"/>
        </w:rPr>
        <w:t>8 mm yağış olmuş m²’de 332</w:t>
      </w:r>
      <w:r w:rsidR="00B31BA3" w:rsidRPr="005719C1">
        <w:rPr>
          <w:sz w:val="22"/>
          <w:szCs w:val="22"/>
        </w:rPr>
        <w:t>.</w:t>
      </w:r>
      <w:r w:rsidRPr="005719C1">
        <w:rPr>
          <w:sz w:val="22"/>
          <w:szCs w:val="22"/>
        </w:rPr>
        <w:t>53 adet başak elde edilmiştir. Bu sonuçlar yağış olmayan ve kurak geçen yıllarda m²’de bitki sayısı daha az olduğunu göstermektedir</w:t>
      </w:r>
      <w:r w:rsidR="00A743A2" w:rsidRPr="005719C1">
        <w:rPr>
          <w:sz w:val="22"/>
          <w:szCs w:val="22"/>
        </w:rPr>
        <w:t>( Çizelge 11)</w:t>
      </w:r>
      <w:r w:rsidRPr="005719C1">
        <w:rPr>
          <w:sz w:val="22"/>
          <w:szCs w:val="22"/>
        </w:rPr>
        <w:t xml:space="preserve">. </w:t>
      </w:r>
    </w:p>
    <w:p w:rsidR="00274F69" w:rsidRPr="005719C1" w:rsidRDefault="00274F69" w:rsidP="005719C1">
      <w:pPr>
        <w:spacing w:after="120"/>
        <w:jc w:val="both"/>
        <w:rPr>
          <w:sz w:val="22"/>
          <w:szCs w:val="22"/>
        </w:rPr>
      </w:pPr>
      <w:r w:rsidRPr="00D97FF6">
        <w:rPr>
          <w:sz w:val="22"/>
          <w:szCs w:val="22"/>
        </w:rPr>
        <w:t>Tanede ağırlık kaybının oluşmasındaki önemli kriterlerden birisi de tanenin zarar gördüğü fenolojik dönemdir. Erken dönemde yani süt olum, sarı olum döneminde zarar görmeleri durumunda tanedeki ağırlık kaybının daha belirgin olduğunu belirtilmektedir (Yüksel, 1968). Çalışmaların yürütüldüğü yıllarda (1998-2005) Bölgemizde 1. dönem nimflerin buğdayın çiçeklenme sonu-tane oluşum döneminde görüldüğü ve bu dönemde nimfler yumurtanın bırakıldığı yakın yerlerde bulunduğu belirlenmiştir. Buğdayın süt olum döneminde görülmeye başlayan 2. dönem nimfler başaklarda beslenmeye başlamaktadırlar. Asıl zararı oluşturan 3. dönem nimflerin süt olum sonu-sarı olum, 4. dönem nimflerin sarı olum, 5. dönme nimflerin sarı olum sonu-sert olum başı ve yeni nesil erginlerin de sert olum dönemlerinde görüldüğü belirlenmiştir. Aynı bölgede Memişoğlu (1985)’nun yaptığı çalışmalarda da benzer sonuçlar elde edilmiştir</w:t>
      </w:r>
      <w:r>
        <w:rPr>
          <w:sz w:val="22"/>
          <w:szCs w:val="22"/>
        </w:rPr>
        <w:t>.</w:t>
      </w:r>
    </w:p>
    <w:p w:rsidR="00A47F07" w:rsidRDefault="00274F69" w:rsidP="004C64C2">
      <w:pPr>
        <w:jc w:val="both"/>
      </w:pPr>
      <w:r w:rsidRPr="00D97FF6">
        <w:rPr>
          <w:sz w:val="22"/>
          <w:szCs w:val="22"/>
        </w:rPr>
        <w:t xml:space="preserve">Yüksel (1968), Güneydoğu Anadolu bölgesinde Floransa çeşidinden yapılan çalışmalarda ağırlıklı olarak 1. dönem nimfler sapa kalkma-başaklanma, 2. dönem nimfler başaklanma-çiçek, 3. dönem nimfler çiçeklenme-süt olum, 4. dönem nimfler süt olum, 5. dönme nimfler süt olum sonu ve yeni nesil erginler sarı olum-hasat dönemlerinde görülmektedirler. Yine aynı bölgede sert buğday ile yaptıkları çalışmaları sonucunsa ise 1. dönem sapa kalkma, 2. dönem başaklanma, 3. dönem çiçeklenme, 4. dönem çiçeklenme sonu, 5. dönem süt olum sonu ve yeni nesil erginler ise süt olum sonu- hasat zamanlarında görülmekte olduğunu bildirmektedir. </w:t>
      </w:r>
    </w:p>
    <w:p w:rsidR="00A47F07" w:rsidRDefault="00A47F07" w:rsidP="004C64C2">
      <w:pPr>
        <w:jc w:val="both"/>
        <w:sectPr w:rsidR="00A47F07" w:rsidSect="00274F69">
          <w:pgSz w:w="11906" w:h="16838"/>
          <w:pgMar w:top="1701" w:right="2835" w:bottom="3969" w:left="1701" w:header="709" w:footer="709" w:gutter="0"/>
          <w:cols w:space="708"/>
          <w:docGrid w:linePitch="360"/>
        </w:sectPr>
      </w:pPr>
    </w:p>
    <w:p w:rsidR="009D362D" w:rsidRPr="002412BD" w:rsidRDefault="009D362D" w:rsidP="002412BD">
      <w:pPr>
        <w:pStyle w:val="ResimYazs"/>
        <w:keepNext/>
        <w:ind w:left="993" w:right="1415" w:hanging="993"/>
        <w:jc w:val="both"/>
        <w:rPr>
          <w:sz w:val="20"/>
        </w:rPr>
      </w:pPr>
      <w:bookmarkStart w:id="41" w:name="_Toc474153419"/>
      <w:r w:rsidRPr="002412BD">
        <w:rPr>
          <w:sz w:val="20"/>
        </w:rPr>
        <w:lastRenderedPageBreak/>
        <w:t xml:space="preserve">Çizelge </w:t>
      </w:r>
      <w:r w:rsidR="00014A29" w:rsidRPr="002412BD">
        <w:rPr>
          <w:sz w:val="20"/>
        </w:rPr>
        <w:fldChar w:fldCharType="begin"/>
      </w:r>
      <w:r w:rsidR="00014A29" w:rsidRPr="002412BD">
        <w:rPr>
          <w:sz w:val="20"/>
        </w:rPr>
        <w:instrText xml:space="preserve"> SEQ Çizelge \* ARABIC </w:instrText>
      </w:r>
      <w:r w:rsidR="00014A29" w:rsidRPr="002412BD">
        <w:rPr>
          <w:sz w:val="20"/>
        </w:rPr>
        <w:fldChar w:fldCharType="separate"/>
      </w:r>
      <w:r w:rsidR="00EE3B4A">
        <w:rPr>
          <w:noProof/>
          <w:sz w:val="20"/>
        </w:rPr>
        <w:t>11</w:t>
      </w:r>
      <w:r w:rsidR="00014A29" w:rsidRPr="002412BD">
        <w:rPr>
          <w:noProof/>
          <w:sz w:val="20"/>
        </w:rPr>
        <w:fldChar w:fldCharType="end"/>
      </w:r>
      <w:r w:rsidRPr="002412BD">
        <w:rPr>
          <w:sz w:val="20"/>
        </w:rPr>
        <w:t>. Denemelerin yürütüldüğü Tarım İşletme Müdürlüklerinin çalışmalar süresince aylık toplam yağış ve ortalama sıcaklık değerleri</w:t>
      </w:r>
      <w:bookmarkEnd w:id="41"/>
    </w:p>
    <w:tbl>
      <w:tblPr>
        <w:tblW w:w="9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52"/>
        <w:gridCol w:w="567"/>
        <w:gridCol w:w="839"/>
        <w:gridCol w:w="709"/>
        <w:gridCol w:w="567"/>
        <w:gridCol w:w="708"/>
        <w:gridCol w:w="567"/>
        <w:gridCol w:w="567"/>
        <w:gridCol w:w="709"/>
        <w:gridCol w:w="709"/>
        <w:gridCol w:w="907"/>
      </w:tblGrid>
      <w:tr w:rsidR="00D97FF6" w:rsidRPr="00A47F07" w:rsidTr="00D97FF6">
        <w:trPr>
          <w:trHeight w:val="186"/>
        </w:trPr>
        <w:tc>
          <w:tcPr>
            <w:tcW w:w="2410" w:type="dxa"/>
            <w:vMerge w:val="restart"/>
            <w:tcMar>
              <w:left w:w="28" w:type="dxa"/>
              <w:right w:w="28" w:type="dxa"/>
            </w:tcMar>
            <w:vAlign w:val="bottom"/>
          </w:tcPr>
          <w:p w:rsidR="00D97FF6" w:rsidRPr="00A47F07" w:rsidRDefault="00D97FF6" w:rsidP="00D97FF6">
            <w:pPr>
              <w:tabs>
                <w:tab w:val="left" w:pos="3828"/>
              </w:tabs>
              <w:rPr>
                <w:sz w:val="20"/>
                <w:szCs w:val="20"/>
              </w:rPr>
            </w:pPr>
            <w:r w:rsidRPr="00A47F07">
              <w:rPr>
                <w:sz w:val="20"/>
                <w:szCs w:val="20"/>
              </w:rPr>
              <w:t>Denemelerin yürütüldüğü işletme</w:t>
            </w:r>
          </w:p>
        </w:tc>
        <w:tc>
          <w:tcPr>
            <w:tcW w:w="6594" w:type="dxa"/>
            <w:gridSpan w:val="10"/>
            <w:tcMar>
              <w:left w:w="28" w:type="dxa"/>
              <w:right w:w="28" w:type="dxa"/>
            </w:tcMar>
            <w:vAlign w:val="center"/>
          </w:tcPr>
          <w:p w:rsidR="00D97FF6" w:rsidRPr="00A47F07" w:rsidRDefault="00D97FF6" w:rsidP="005D258E">
            <w:pPr>
              <w:tabs>
                <w:tab w:val="left" w:pos="3828"/>
              </w:tabs>
              <w:jc w:val="center"/>
              <w:rPr>
                <w:sz w:val="20"/>
                <w:szCs w:val="20"/>
              </w:rPr>
            </w:pPr>
            <w:r>
              <w:rPr>
                <w:sz w:val="20"/>
                <w:szCs w:val="20"/>
              </w:rPr>
              <w:t>Aylar</w:t>
            </w:r>
          </w:p>
        </w:tc>
        <w:tc>
          <w:tcPr>
            <w:tcW w:w="907" w:type="dxa"/>
            <w:vMerge w:val="restart"/>
            <w:vAlign w:val="center"/>
          </w:tcPr>
          <w:p w:rsidR="00D97FF6" w:rsidRPr="00A47F07" w:rsidRDefault="00D97FF6" w:rsidP="005D258E">
            <w:pPr>
              <w:tabs>
                <w:tab w:val="left" w:pos="3828"/>
              </w:tabs>
              <w:jc w:val="center"/>
              <w:rPr>
                <w:sz w:val="20"/>
                <w:szCs w:val="20"/>
              </w:rPr>
            </w:pPr>
            <w:r w:rsidRPr="00A47F07">
              <w:rPr>
                <w:sz w:val="20"/>
                <w:szCs w:val="20"/>
              </w:rPr>
              <w:t>Toplam yağış</w:t>
            </w:r>
          </w:p>
        </w:tc>
      </w:tr>
      <w:tr w:rsidR="00D97FF6" w:rsidRPr="00A47F07" w:rsidTr="00A47F07">
        <w:trPr>
          <w:trHeight w:val="186"/>
        </w:trPr>
        <w:tc>
          <w:tcPr>
            <w:tcW w:w="2410" w:type="dxa"/>
            <w:vMerge/>
            <w:tcMar>
              <w:left w:w="28" w:type="dxa"/>
              <w:right w:w="28" w:type="dxa"/>
            </w:tcMar>
            <w:vAlign w:val="center"/>
          </w:tcPr>
          <w:p w:rsidR="00D97FF6" w:rsidRPr="00A47F07" w:rsidRDefault="00D97FF6" w:rsidP="005D258E">
            <w:pPr>
              <w:tabs>
                <w:tab w:val="left" w:pos="3828"/>
              </w:tabs>
              <w:jc w:val="both"/>
              <w:rPr>
                <w:sz w:val="20"/>
                <w:szCs w:val="20"/>
              </w:rPr>
            </w:pPr>
          </w:p>
        </w:tc>
        <w:tc>
          <w:tcPr>
            <w:tcW w:w="652" w:type="dxa"/>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Eylül</w:t>
            </w:r>
          </w:p>
        </w:tc>
        <w:tc>
          <w:tcPr>
            <w:tcW w:w="567" w:type="dxa"/>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Ekim</w:t>
            </w:r>
          </w:p>
        </w:tc>
        <w:tc>
          <w:tcPr>
            <w:tcW w:w="839" w:type="dxa"/>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Kasım</w:t>
            </w:r>
          </w:p>
        </w:tc>
        <w:tc>
          <w:tcPr>
            <w:tcW w:w="709" w:type="dxa"/>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Aralık</w:t>
            </w:r>
          </w:p>
        </w:tc>
        <w:tc>
          <w:tcPr>
            <w:tcW w:w="567" w:type="dxa"/>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Ocak</w:t>
            </w:r>
          </w:p>
        </w:tc>
        <w:tc>
          <w:tcPr>
            <w:tcW w:w="708" w:type="dxa"/>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Şubat</w:t>
            </w:r>
          </w:p>
        </w:tc>
        <w:tc>
          <w:tcPr>
            <w:tcW w:w="567" w:type="dxa"/>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Mart</w:t>
            </w:r>
          </w:p>
        </w:tc>
        <w:tc>
          <w:tcPr>
            <w:tcW w:w="567" w:type="dxa"/>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Nisan</w:t>
            </w:r>
          </w:p>
        </w:tc>
        <w:tc>
          <w:tcPr>
            <w:tcW w:w="709" w:type="dxa"/>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Mayıs</w:t>
            </w:r>
          </w:p>
        </w:tc>
        <w:tc>
          <w:tcPr>
            <w:tcW w:w="709" w:type="dxa"/>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Haziran</w:t>
            </w:r>
          </w:p>
        </w:tc>
        <w:tc>
          <w:tcPr>
            <w:tcW w:w="907" w:type="dxa"/>
            <w:vMerge/>
            <w:vAlign w:val="center"/>
          </w:tcPr>
          <w:p w:rsidR="00D97FF6" w:rsidRPr="00A47F07" w:rsidRDefault="00D97FF6" w:rsidP="005D258E">
            <w:pPr>
              <w:tabs>
                <w:tab w:val="left" w:pos="3828"/>
              </w:tabs>
              <w:jc w:val="center"/>
              <w:rPr>
                <w:sz w:val="20"/>
                <w:szCs w:val="20"/>
              </w:rPr>
            </w:pPr>
          </w:p>
        </w:tc>
      </w:tr>
      <w:tr w:rsidR="00D97FF6" w:rsidRPr="00A47F07" w:rsidTr="00A47F07">
        <w:trPr>
          <w:trHeight w:val="278"/>
        </w:trPr>
        <w:tc>
          <w:tcPr>
            <w:tcW w:w="2410" w:type="dxa"/>
            <w:vMerge/>
            <w:tcMar>
              <w:left w:w="28" w:type="dxa"/>
              <w:right w:w="28" w:type="dxa"/>
            </w:tcMar>
            <w:vAlign w:val="center"/>
          </w:tcPr>
          <w:p w:rsidR="00D97FF6" w:rsidRPr="00A47F07" w:rsidRDefault="00D97FF6" w:rsidP="005D258E">
            <w:pPr>
              <w:tabs>
                <w:tab w:val="left" w:pos="3828"/>
              </w:tabs>
              <w:jc w:val="both"/>
              <w:rPr>
                <w:sz w:val="20"/>
                <w:szCs w:val="20"/>
              </w:rPr>
            </w:pPr>
          </w:p>
        </w:tc>
        <w:tc>
          <w:tcPr>
            <w:tcW w:w="6594" w:type="dxa"/>
            <w:gridSpan w:val="10"/>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POLATLI TARIM İŞLETMESİ MÜDÜRLÜĞÜ</w:t>
            </w:r>
          </w:p>
        </w:tc>
        <w:tc>
          <w:tcPr>
            <w:tcW w:w="907" w:type="dxa"/>
            <w:vMerge/>
          </w:tcPr>
          <w:p w:rsidR="00D97FF6" w:rsidRPr="00A47F07" w:rsidRDefault="00D97FF6" w:rsidP="005D258E">
            <w:pPr>
              <w:tabs>
                <w:tab w:val="left" w:pos="3828"/>
              </w:tabs>
              <w:jc w:val="center"/>
              <w:rPr>
                <w:sz w:val="20"/>
                <w:szCs w:val="20"/>
              </w:rPr>
            </w:pPr>
          </w:p>
        </w:tc>
      </w:tr>
      <w:tr w:rsidR="00D97FF6" w:rsidRPr="00A47F07" w:rsidTr="00A47F07">
        <w:trPr>
          <w:trHeight w:val="121"/>
        </w:trPr>
        <w:tc>
          <w:tcPr>
            <w:tcW w:w="2410" w:type="dxa"/>
            <w:tcMar>
              <w:left w:w="28" w:type="dxa"/>
              <w:right w:w="28" w:type="dxa"/>
            </w:tcMar>
            <w:vAlign w:val="center"/>
          </w:tcPr>
          <w:p w:rsidR="00D97FF6" w:rsidRPr="00A47F07" w:rsidRDefault="00D97FF6" w:rsidP="005D258E">
            <w:pPr>
              <w:tabs>
                <w:tab w:val="left" w:pos="3828"/>
              </w:tabs>
              <w:jc w:val="both"/>
              <w:rPr>
                <w:sz w:val="20"/>
                <w:szCs w:val="20"/>
              </w:rPr>
            </w:pPr>
            <w:r w:rsidRPr="00A47F07">
              <w:rPr>
                <w:sz w:val="20"/>
                <w:szCs w:val="20"/>
              </w:rPr>
              <w:t>Üretim sezonu</w:t>
            </w:r>
          </w:p>
        </w:tc>
        <w:tc>
          <w:tcPr>
            <w:tcW w:w="2767" w:type="dxa"/>
            <w:gridSpan w:val="4"/>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1997</w:t>
            </w:r>
          </w:p>
        </w:tc>
        <w:tc>
          <w:tcPr>
            <w:tcW w:w="3827" w:type="dxa"/>
            <w:gridSpan w:val="6"/>
            <w:tcMar>
              <w:left w:w="28" w:type="dxa"/>
              <w:right w:w="28" w:type="dxa"/>
            </w:tcMar>
            <w:vAlign w:val="center"/>
          </w:tcPr>
          <w:p w:rsidR="00D97FF6" w:rsidRPr="00A47F07" w:rsidRDefault="00D97FF6" w:rsidP="005D258E">
            <w:pPr>
              <w:tabs>
                <w:tab w:val="left" w:pos="3828"/>
              </w:tabs>
              <w:jc w:val="center"/>
              <w:rPr>
                <w:sz w:val="20"/>
                <w:szCs w:val="20"/>
              </w:rPr>
            </w:pPr>
            <w:r w:rsidRPr="00A47F07">
              <w:rPr>
                <w:sz w:val="20"/>
                <w:szCs w:val="20"/>
              </w:rPr>
              <w:t>1998</w:t>
            </w:r>
          </w:p>
        </w:tc>
        <w:tc>
          <w:tcPr>
            <w:tcW w:w="907" w:type="dxa"/>
            <w:vMerge/>
          </w:tcPr>
          <w:p w:rsidR="00D97FF6" w:rsidRPr="00A47F07" w:rsidRDefault="00D97FF6"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toplam yağış (mm)</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3.2</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56.9</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23.9</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40.5</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13.6</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27.4</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41.9</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37.2</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76.9</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5.9</w:t>
            </w:r>
          </w:p>
        </w:tc>
        <w:tc>
          <w:tcPr>
            <w:tcW w:w="907" w:type="dxa"/>
          </w:tcPr>
          <w:p w:rsidR="004C64C2" w:rsidRPr="00A47F07" w:rsidRDefault="004C64C2" w:rsidP="005D258E">
            <w:pPr>
              <w:tabs>
                <w:tab w:val="left" w:pos="3828"/>
              </w:tabs>
              <w:jc w:val="center"/>
              <w:rPr>
                <w:sz w:val="20"/>
                <w:szCs w:val="20"/>
              </w:rPr>
            </w:pPr>
            <w:r w:rsidRPr="00A47F07">
              <w:rPr>
                <w:sz w:val="20"/>
                <w:szCs w:val="20"/>
              </w:rPr>
              <w:t>327.4</w:t>
            </w: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ortalama sıcaklık (°C)</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15.3</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11.7</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9.7</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5.4</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6.6</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9.5</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7.7</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11.3</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13.5</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15.6</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Üretim sezonu</w:t>
            </w:r>
          </w:p>
        </w:tc>
        <w:tc>
          <w:tcPr>
            <w:tcW w:w="2767" w:type="dxa"/>
            <w:gridSpan w:val="4"/>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1998</w:t>
            </w:r>
          </w:p>
        </w:tc>
        <w:tc>
          <w:tcPr>
            <w:tcW w:w="3827" w:type="dxa"/>
            <w:gridSpan w:val="6"/>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1999</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toplam yağış (mm)</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5.7</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23.2</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30.7</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58.0</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15.2</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34.7</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45.1</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28.7</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0.0</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45.4</w:t>
            </w:r>
          </w:p>
        </w:tc>
        <w:tc>
          <w:tcPr>
            <w:tcW w:w="907" w:type="dxa"/>
          </w:tcPr>
          <w:p w:rsidR="004C64C2" w:rsidRPr="00A47F07" w:rsidRDefault="004C64C2" w:rsidP="005D258E">
            <w:pPr>
              <w:tabs>
                <w:tab w:val="left" w:pos="3828"/>
              </w:tabs>
              <w:jc w:val="center"/>
              <w:rPr>
                <w:sz w:val="20"/>
                <w:szCs w:val="20"/>
              </w:rPr>
            </w:pPr>
            <w:r w:rsidRPr="00A47F07">
              <w:rPr>
                <w:sz w:val="20"/>
                <w:szCs w:val="20"/>
              </w:rPr>
              <w:t>286,7</w:t>
            </w: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ortalama sıcaklık (°C)</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15.6</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13.8</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9.0</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7.1</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5.4</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4.7</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10.0</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11.7</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15.6</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13.5</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Üretim sezonu</w:t>
            </w:r>
          </w:p>
        </w:tc>
        <w:tc>
          <w:tcPr>
            <w:tcW w:w="2767" w:type="dxa"/>
            <w:gridSpan w:val="4"/>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2000</w:t>
            </w:r>
          </w:p>
        </w:tc>
        <w:tc>
          <w:tcPr>
            <w:tcW w:w="3827" w:type="dxa"/>
            <w:gridSpan w:val="6"/>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2001</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toplam yağış (mm)</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5.9</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21.0</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7.6</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26.2</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1.1</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12.6</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22.1</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17.5</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31.4</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0.0</w:t>
            </w:r>
          </w:p>
        </w:tc>
        <w:tc>
          <w:tcPr>
            <w:tcW w:w="907" w:type="dxa"/>
          </w:tcPr>
          <w:p w:rsidR="004C64C2" w:rsidRPr="00A47F07" w:rsidRDefault="004C64C2" w:rsidP="005D258E">
            <w:pPr>
              <w:tabs>
                <w:tab w:val="left" w:pos="3828"/>
              </w:tabs>
              <w:jc w:val="center"/>
              <w:rPr>
                <w:sz w:val="20"/>
                <w:szCs w:val="20"/>
              </w:rPr>
            </w:pPr>
            <w:r w:rsidRPr="00A47F07">
              <w:rPr>
                <w:sz w:val="20"/>
                <w:szCs w:val="20"/>
              </w:rPr>
              <w:t>145.4</w:t>
            </w: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ortalama sıcaklık (°C)</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15.9</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9.2</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2.9</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3.0</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10.8</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12.2</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10.8</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22.2</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Üretim sezonu</w:t>
            </w:r>
          </w:p>
        </w:tc>
        <w:tc>
          <w:tcPr>
            <w:tcW w:w="2767" w:type="dxa"/>
            <w:gridSpan w:val="4"/>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2001</w:t>
            </w:r>
          </w:p>
        </w:tc>
        <w:tc>
          <w:tcPr>
            <w:tcW w:w="3827" w:type="dxa"/>
            <w:gridSpan w:val="6"/>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2002</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toplam yağış (mm)</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8.4</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0.0</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56.4</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87.4</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48.0</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11.5</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21.9</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45.2</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16.3</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17.7</w:t>
            </w:r>
          </w:p>
        </w:tc>
        <w:tc>
          <w:tcPr>
            <w:tcW w:w="907" w:type="dxa"/>
          </w:tcPr>
          <w:p w:rsidR="004C64C2" w:rsidRPr="00A47F07" w:rsidRDefault="004C64C2" w:rsidP="005D258E">
            <w:pPr>
              <w:tabs>
                <w:tab w:val="left" w:pos="3828"/>
              </w:tabs>
              <w:jc w:val="center"/>
              <w:rPr>
                <w:sz w:val="20"/>
                <w:szCs w:val="20"/>
              </w:rPr>
            </w:pPr>
            <w:r w:rsidRPr="00A47F07">
              <w:rPr>
                <w:sz w:val="20"/>
                <w:szCs w:val="20"/>
              </w:rPr>
              <w:t>312,8</w:t>
            </w: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ortalama sıcaklık (°C)</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20.7</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13.2</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6.5</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2.2</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0.0</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3.1</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8.0</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10.4</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16.1</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20.2</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Üretim sezonu</w:t>
            </w:r>
          </w:p>
        </w:tc>
        <w:tc>
          <w:tcPr>
            <w:tcW w:w="2767" w:type="dxa"/>
            <w:gridSpan w:val="4"/>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2003</w:t>
            </w:r>
          </w:p>
        </w:tc>
        <w:tc>
          <w:tcPr>
            <w:tcW w:w="3827" w:type="dxa"/>
            <w:gridSpan w:val="6"/>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2004</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toplam yağış (mm)</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20.3</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19.7</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2.2</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50.3</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28.6</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17.8</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18.4</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35.9</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36.6</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15.8</w:t>
            </w:r>
          </w:p>
        </w:tc>
        <w:tc>
          <w:tcPr>
            <w:tcW w:w="907" w:type="dxa"/>
          </w:tcPr>
          <w:p w:rsidR="004C64C2" w:rsidRPr="00A47F07" w:rsidRDefault="004C64C2" w:rsidP="005D258E">
            <w:pPr>
              <w:tabs>
                <w:tab w:val="left" w:pos="3828"/>
              </w:tabs>
              <w:jc w:val="center"/>
              <w:rPr>
                <w:sz w:val="20"/>
                <w:szCs w:val="20"/>
              </w:rPr>
            </w:pPr>
            <w:r w:rsidRPr="00A47F07">
              <w:rPr>
                <w:sz w:val="20"/>
                <w:szCs w:val="20"/>
              </w:rPr>
              <w:t>245.6</w:t>
            </w: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ortalama sıcaklık (°C)</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23</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18.9</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10.7</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14</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0.7</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2.3</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12.1</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11.2</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15.5</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20.0</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Denemelerin yürütüldüğü işletme</w:t>
            </w:r>
          </w:p>
        </w:tc>
        <w:tc>
          <w:tcPr>
            <w:tcW w:w="6594" w:type="dxa"/>
            <w:gridSpan w:val="10"/>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BALA TARIM İŞLETMESİ MÜDÜRLÜĞÜ</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Üretim sezonu</w:t>
            </w:r>
          </w:p>
        </w:tc>
        <w:tc>
          <w:tcPr>
            <w:tcW w:w="2767" w:type="dxa"/>
            <w:gridSpan w:val="4"/>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2002</w:t>
            </w:r>
          </w:p>
        </w:tc>
        <w:tc>
          <w:tcPr>
            <w:tcW w:w="3827" w:type="dxa"/>
            <w:gridSpan w:val="6"/>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2003</w:t>
            </w:r>
          </w:p>
        </w:tc>
        <w:tc>
          <w:tcPr>
            <w:tcW w:w="907" w:type="dxa"/>
          </w:tcPr>
          <w:p w:rsidR="004C64C2" w:rsidRPr="00A47F07" w:rsidRDefault="004C64C2" w:rsidP="005D258E">
            <w:pPr>
              <w:tabs>
                <w:tab w:val="left" w:pos="3828"/>
              </w:tabs>
              <w:jc w:val="center"/>
              <w:rPr>
                <w:sz w:val="20"/>
                <w:szCs w:val="20"/>
              </w:rPr>
            </w:pP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toplam yağış (mm)</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29.6</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8.9</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18.8</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14.5</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39.2</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32.3</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9.9</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48.2</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16.4</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0.0</w:t>
            </w:r>
          </w:p>
        </w:tc>
        <w:tc>
          <w:tcPr>
            <w:tcW w:w="907" w:type="dxa"/>
          </w:tcPr>
          <w:p w:rsidR="004C64C2" w:rsidRPr="00A47F07" w:rsidRDefault="004C64C2" w:rsidP="005D258E">
            <w:pPr>
              <w:tabs>
                <w:tab w:val="left" w:pos="3828"/>
              </w:tabs>
              <w:jc w:val="center"/>
              <w:rPr>
                <w:sz w:val="20"/>
                <w:szCs w:val="20"/>
              </w:rPr>
            </w:pPr>
            <w:r w:rsidRPr="00A47F07">
              <w:rPr>
                <w:sz w:val="20"/>
                <w:szCs w:val="20"/>
              </w:rPr>
              <w:t>217,8</w:t>
            </w:r>
          </w:p>
        </w:tc>
      </w:tr>
      <w:tr w:rsidR="004C64C2" w:rsidRPr="00A47F07" w:rsidTr="00A47F07">
        <w:tc>
          <w:tcPr>
            <w:tcW w:w="2410" w:type="dxa"/>
            <w:tcMar>
              <w:left w:w="28" w:type="dxa"/>
              <w:right w:w="28" w:type="dxa"/>
            </w:tcMar>
            <w:vAlign w:val="center"/>
          </w:tcPr>
          <w:p w:rsidR="004C64C2" w:rsidRPr="00A47F07" w:rsidRDefault="004C64C2" w:rsidP="005D258E">
            <w:pPr>
              <w:tabs>
                <w:tab w:val="left" w:pos="3828"/>
              </w:tabs>
              <w:jc w:val="both"/>
              <w:rPr>
                <w:sz w:val="20"/>
                <w:szCs w:val="20"/>
              </w:rPr>
            </w:pPr>
            <w:r w:rsidRPr="00A47F07">
              <w:rPr>
                <w:sz w:val="20"/>
                <w:szCs w:val="20"/>
              </w:rPr>
              <w:t>Aylık ortalama sıcaklık (°C)</w:t>
            </w:r>
          </w:p>
        </w:tc>
        <w:tc>
          <w:tcPr>
            <w:tcW w:w="652"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18.5</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14.2</w:t>
            </w:r>
          </w:p>
        </w:tc>
        <w:tc>
          <w:tcPr>
            <w:tcW w:w="83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9.3</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2.5</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6.3</w:t>
            </w:r>
          </w:p>
        </w:tc>
        <w:tc>
          <w:tcPr>
            <w:tcW w:w="708"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0.8</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w:t>
            </w:r>
          </w:p>
        </w:tc>
        <w:tc>
          <w:tcPr>
            <w:tcW w:w="567"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10.5</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18.5</w:t>
            </w:r>
          </w:p>
        </w:tc>
        <w:tc>
          <w:tcPr>
            <w:tcW w:w="709" w:type="dxa"/>
            <w:tcMar>
              <w:left w:w="28" w:type="dxa"/>
              <w:right w:w="28" w:type="dxa"/>
            </w:tcMar>
            <w:vAlign w:val="center"/>
          </w:tcPr>
          <w:p w:rsidR="004C64C2" w:rsidRPr="00A47F07" w:rsidRDefault="004C64C2" w:rsidP="005D258E">
            <w:pPr>
              <w:tabs>
                <w:tab w:val="left" w:pos="3828"/>
              </w:tabs>
              <w:jc w:val="center"/>
              <w:rPr>
                <w:sz w:val="20"/>
                <w:szCs w:val="20"/>
              </w:rPr>
            </w:pPr>
            <w:r w:rsidRPr="00A47F07">
              <w:rPr>
                <w:sz w:val="20"/>
                <w:szCs w:val="20"/>
              </w:rPr>
              <w:t>20.6</w:t>
            </w:r>
          </w:p>
        </w:tc>
        <w:tc>
          <w:tcPr>
            <w:tcW w:w="907" w:type="dxa"/>
          </w:tcPr>
          <w:p w:rsidR="004C64C2" w:rsidRPr="00A47F07" w:rsidRDefault="004C64C2" w:rsidP="005D258E">
            <w:pPr>
              <w:tabs>
                <w:tab w:val="left" w:pos="3828"/>
              </w:tabs>
              <w:jc w:val="center"/>
              <w:rPr>
                <w:sz w:val="20"/>
                <w:szCs w:val="20"/>
              </w:rPr>
            </w:pPr>
          </w:p>
        </w:tc>
      </w:tr>
    </w:tbl>
    <w:p w:rsidR="00A47F07" w:rsidRDefault="00A47F07"/>
    <w:p w:rsidR="00A47F07" w:rsidRDefault="00A47F07"/>
    <w:p w:rsidR="00A47F07" w:rsidRDefault="00A47F07"/>
    <w:p w:rsidR="00A47F07" w:rsidRDefault="00A47F07"/>
    <w:p w:rsidR="004C64C2" w:rsidRPr="00A177E9" w:rsidRDefault="009D362D" w:rsidP="00A177E9">
      <w:pPr>
        <w:spacing w:after="120" w:line="240" w:lineRule="atLeast"/>
        <w:jc w:val="both"/>
        <w:rPr>
          <w:sz w:val="20"/>
          <w:szCs w:val="20"/>
          <w:lang w:eastAsia="en-US"/>
        </w:rPr>
      </w:pPr>
      <w:r w:rsidRPr="00A177E9">
        <w:rPr>
          <w:sz w:val="20"/>
          <w:szCs w:val="20"/>
          <w:lang w:eastAsia="en-US"/>
        </w:rPr>
        <w:lastRenderedPageBreak/>
        <w:t xml:space="preserve">Çizelge </w:t>
      </w:r>
      <w:r w:rsidR="00A743A2" w:rsidRPr="00A177E9">
        <w:rPr>
          <w:sz w:val="20"/>
          <w:szCs w:val="20"/>
          <w:lang w:eastAsia="en-US"/>
        </w:rPr>
        <w:t>11</w:t>
      </w:r>
      <w:r w:rsidRPr="00A177E9">
        <w:rPr>
          <w:sz w:val="20"/>
          <w:szCs w:val="20"/>
          <w:lang w:eastAsia="en-US"/>
        </w:rPr>
        <w:t>. Devamı</w:t>
      </w:r>
    </w:p>
    <w:tbl>
      <w:tblPr>
        <w:tblpPr w:leftFromText="141" w:rightFromText="141" w:vertAnchor="page" w:horzAnchor="margin" w:tblpY="2026"/>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52"/>
        <w:gridCol w:w="567"/>
        <w:gridCol w:w="839"/>
        <w:gridCol w:w="709"/>
        <w:gridCol w:w="567"/>
        <w:gridCol w:w="708"/>
        <w:gridCol w:w="567"/>
        <w:gridCol w:w="567"/>
        <w:gridCol w:w="709"/>
        <w:gridCol w:w="709"/>
        <w:gridCol w:w="907"/>
      </w:tblGrid>
      <w:tr w:rsidR="00D97FF6" w:rsidRPr="00A47F07" w:rsidTr="00D97FF6">
        <w:trPr>
          <w:trHeight w:val="186"/>
        </w:trPr>
        <w:tc>
          <w:tcPr>
            <w:tcW w:w="2410" w:type="dxa"/>
            <w:vMerge w:val="restart"/>
            <w:tcMar>
              <w:left w:w="28" w:type="dxa"/>
              <w:right w:w="28" w:type="dxa"/>
            </w:tcMar>
            <w:vAlign w:val="bottom"/>
          </w:tcPr>
          <w:p w:rsidR="00D97FF6" w:rsidRPr="00A47F07" w:rsidRDefault="00D97FF6" w:rsidP="00D97FF6">
            <w:pPr>
              <w:tabs>
                <w:tab w:val="left" w:pos="3828"/>
              </w:tabs>
              <w:rPr>
                <w:sz w:val="20"/>
                <w:szCs w:val="20"/>
              </w:rPr>
            </w:pPr>
            <w:r w:rsidRPr="00A47F07">
              <w:rPr>
                <w:sz w:val="20"/>
                <w:szCs w:val="20"/>
              </w:rPr>
              <w:t>Denemelerin yürütüldüğü işletme</w:t>
            </w:r>
          </w:p>
        </w:tc>
        <w:tc>
          <w:tcPr>
            <w:tcW w:w="6594" w:type="dxa"/>
            <w:gridSpan w:val="10"/>
            <w:tcMar>
              <w:left w:w="28" w:type="dxa"/>
              <w:right w:w="28" w:type="dxa"/>
            </w:tcMar>
            <w:vAlign w:val="center"/>
          </w:tcPr>
          <w:p w:rsidR="00D97FF6" w:rsidRPr="00A47F07" w:rsidRDefault="00D97FF6" w:rsidP="009D362D">
            <w:pPr>
              <w:tabs>
                <w:tab w:val="left" w:pos="3828"/>
              </w:tabs>
              <w:jc w:val="center"/>
              <w:rPr>
                <w:sz w:val="20"/>
                <w:szCs w:val="20"/>
              </w:rPr>
            </w:pPr>
            <w:r>
              <w:rPr>
                <w:sz w:val="20"/>
                <w:szCs w:val="20"/>
              </w:rPr>
              <w:t>Aylar</w:t>
            </w:r>
          </w:p>
        </w:tc>
        <w:tc>
          <w:tcPr>
            <w:tcW w:w="907" w:type="dxa"/>
            <w:vMerge w:val="restart"/>
            <w:vAlign w:val="center"/>
          </w:tcPr>
          <w:p w:rsidR="00D97FF6" w:rsidRPr="00A47F07" w:rsidRDefault="00D97FF6" w:rsidP="00B26E91">
            <w:pPr>
              <w:tabs>
                <w:tab w:val="left" w:pos="3828"/>
              </w:tabs>
              <w:jc w:val="center"/>
              <w:rPr>
                <w:sz w:val="20"/>
                <w:szCs w:val="20"/>
              </w:rPr>
            </w:pPr>
            <w:r w:rsidRPr="00A47F07">
              <w:rPr>
                <w:sz w:val="20"/>
                <w:szCs w:val="20"/>
              </w:rPr>
              <w:t>Toplam yağış</w:t>
            </w:r>
          </w:p>
        </w:tc>
      </w:tr>
      <w:tr w:rsidR="00D97FF6" w:rsidRPr="00A47F07" w:rsidTr="009D362D">
        <w:trPr>
          <w:trHeight w:val="186"/>
        </w:trPr>
        <w:tc>
          <w:tcPr>
            <w:tcW w:w="2410" w:type="dxa"/>
            <w:vMerge/>
            <w:tcMar>
              <w:left w:w="28" w:type="dxa"/>
              <w:right w:w="28" w:type="dxa"/>
            </w:tcMar>
            <w:vAlign w:val="center"/>
          </w:tcPr>
          <w:p w:rsidR="00D97FF6" w:rsidRPr="00A47F07" w:rsidRDefault="00D97FF6" w:rsidP="00B26E91">
            <w:pPr>
              <w:tabs>
                <w:tab w:val="left" w:pos="3828"/>
              </w:tabs>
              <w:jc w:val="both"/>
              <w:rPr>
                <w:sz w:val="20"/>
                <w:szCs w:val="20"/>
              </w:rPr>
            </w:pPr>
          </w:p>
        </w:tc>
        <w:tc>
          <w:tcPr>
            <w:tcW w:w="652" w:type="dxa"/>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Eylül</w:t>
            </w:r>
          </w:p>
        </w:tc>
        <w:tc>
          <w:tcPr>
            <w:tcW w:w="567" w:type="dxa"/>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Ekim</w:t>
            </w:r>
          </w:p>
        </w:tc>
        <w:tc>
          <w:tcPr>
            <w:tcW w:w="839" w:type="dxa"/>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Kasım</w:t>
            </w:r>
          </w:p>
        </w:tc>
        <w:tc>
          <w:tcPr>
            <w:tcW w:w="709" w:type="dxa"/>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Aralık</w:t>
            </w:r>
          </w:p>
        </w:tc>
        <w:tc>
          <w:tcPr>
            <w:tcW w:w="567" w:type="dxa"/>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Ocak</w:t>
            </w:r>
          </w:p>
        </w:tc>
        <w:tc>
          <w:tcPr>
            <w:tcW w:w="708" w:type="dxa"/>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Şubat</w:t>
            </w:r>
          </w:p>
        </w:tc>
        <w:tc>
          <w:tcPr>
            <w:tcW w:w="567" w:type="dxa"/>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Mart</w:t>
            </w:r>
          </w:p>
        </w:tc>
        <w:tc>
          <w:tcPr>
            <w:tcW w:w="567" w:type="dxa"/>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Nisan</w:t>
            </w:r>
          </w:p>
        </w:tc>
        <w:tc>
          <w:tcPr>
            <w:tcW w:w="709" w:type="dxa"/>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Mayıs</w:t>
            </w:r>
          </w:p>
        </w:tc>
        <w:tc>
          <w:tcPr>
            <w:tcW w:w="709" w:type="dxa"/>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Haziran</w:t>
            </w:r>
          </w:p>
        </w:tc>
        <w:tc>
          <w:tcPr>
            <w:tcW w:w="907" w:type="dxa"/>
            <w:vMerge/>
            <w:vAlign w:val="center"/>
          </w:tcPr>
          <w:p w:rsidR="00D97FF6" w:rsidRPr="00A47F07" w:rsidRDefault="00D97FF6" w:rsidP="009D362D">
            <w:pPr>
              <w:tabs>
                <w:tab w:val="left" w:pos="3828"/>
              </w:tabs>
              <w:jc w:val="center"/>
              <w:rPr>
                <w:sz w:val="20"/>
                <w:szCs w:val="20"/>
              </w:rPr>
            </w:pPr>
          </w:p>
        </w:tc>
      </w:tr>
      <w:tr w:rsidR="00D97FF6" w:rsidRPr="00A47F07" w:rsidTr="009D362D">
        <w:tc>
          <w:tcPr>
            <w:tcW w:w="2410" w:type="dxa"/>
            <w:vMerge/>
            <w:tcMar>
              <w:left w:w="28" w:type="dxa"/>
              <w:right w:w="28" w:type="dxa"/>
            </w:tcMar>
            <w:vAlign w:val="center"/>
          </w:tcPr>
          <w:p w:rsidR="00D97FF6" w:rsidRPr="00A47F07" w:rsidRDefault="00D97FF6" w:rsidP="009D362D">
            <w:pPr>
              <w:tabs>
                <w:tab w:val="left" w:pos="3828"/>
              </w:tabs>
              <w:jc w:val="both"/>
              <w:rPr>
                <w:sz w:val="20"/>
                <w:szCs w:val="20"/>
              </w:rPr>
            </w:pPr>
          </w:p>
        </w:tc>
        <w:tc>
          <w:tcPr>
            <w:tcW w:w="6594" w:type="dxa"/>
            <w:gridSpan w:val="10"/>
            <w:tcMar>
              <w:left w:w="28" w:type="dxa"/>
              <w:right w:w="28" w:type="dxa"/>
            </w:tcMar>
            <w:vAlign w:val="center"/>
          </w:tcPr>
          <w:p w:rsidR="00D97FF6" w:rsidRPr="00A47F07" w:rsidRDefault="00D97FF6" w:rsidP="009D362D">
            <w:pPr>
              <w:tabs>
                <w:tab w:val="left" w:pos="3828"/>
              </w:tabs>
              <w:jc w:val="center"/>
              <w:rPr>
                <w:sz w:val="20"/>
                <w:szCs w:val="20"/>
              </w:rPr>
            </w:pPr>
            <w:r w:rsidRPr="00A47F07">
              <w:rPr>
                <w:sz w:val="20"/>
                <w:szCs w:val="20"/>
              </w:rPr>
              <w:t>KOÇAŞ TARIM İŞLETMESİ MÜDÜRLÜĞÜ</w:t>
            </w:r>
          </w:p>
          <w:p w:rsidR="00D97FF6" w:rsidRPr="00A47F07" w:rsidRDefault="00D97FF6" w:rsidP="009D362D">
            <w:pPr>
              <w:tabs>
                <w:tab w:val="left" w:pos="3828"/>
              </w:tabs>
              <w:jc w:val="center"/>
              <w:rPr>
                <w:sz w:val="20"/>
                <w:szCs w:val="20"/>
              </w:rPr>
            </w:pPr>
            <w:r w:rsidRPr="00A47F07">
              <w:rPr>
                <w:sz w:val="20"/>
                <w:szCs w:val="20"/>
              </w:rPr>
              <w:t>(Sulu tarım yapılmaktadır)</w:t>
            </w:r>
          </w:p>
        </w:tc>
        <w:tc>
          <w:tcPr>
            <w:tcW w:w="907" w:type="dxa"/>
          </w:tcPr>
          <w:p w:rsidR="00D97FF6" w:rsidRPr="00A47F07" w:rsidRDefault="00D97FF6"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Üretim sezonu</w:t>
            </w:r>
          </w:p>
        </w:tc>
        <w:tc>
          <w:tcPr>
            <w:tcW w:w="2767" w:type="dxa"/>
            <w:gridSpan w:val="4"/>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2003</w:t>
            </w:r>
          </w:p>
        </w:tc>
        <w:tc>
          <w:tcPr>
            <w:tcW w:w="3827" w:type="dxa"/>
            <w:gridSpan w:val="6"/>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2004</w:t>
            </w:r>
          </w:p>
        </w:tc>
        <w:tc>
          <w:tcPr>
            <w:tcW w:w="907" w:type="dxa"/>
          </w:tcPr>
          <w:p w:rsidR="009D362D" w:rsidRPr="00A47F07" w:rsidRDefault="009D362D"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Aylık toplam yağış (mm)</w:t>
            </w:r>
          </w:p>
        </w:tc>
        <w:tc>
          <w:tcPr>
            <w:tcW w:w="652"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22.0</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18.0</w:t>
            </w:r>
          </w:p>
        </w:tc>
        <w:tc>
          <w:tcPr>
            <w:tcW w:w="83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17.0</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37.7</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28.4</w:t>
            </w:r>
          </w:p>
        </w:tc>
        <w:tc>
          <w:tcPr>
            <w:tcW w:w="708"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9.9</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13.0</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63.9</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8.0</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31.5</w:t>
            </w:r>
          </w:p>
        </w:tc>
        <w:tc>
          <w:tcPr>
            <w:tcW w:w="907" w:type="dxa"/>
          </w:tcPr>
          <w:p w:rsidR="009D362D" w:rsidRPr="00A47F07" w:rsidRDefault="009D362D" w:rsidP="009D362D">
            <w:pPr>
              <w:tabs>
                <w:tab w:val="left" w:pos="3828"/>
              </w:tabs>
              <w:jc w:val="center"/>
              <w:rPr>
                <w:sz w:val="20"/>
                <w:szCs w:val="20"/>
              </w:rPr>
            </w:pPr>
            <w:r w:rsidRPr="00A47F07">
              <w:rPr>
                <w:sz w:val="20"/>
                <w:szCs w:val="20"/>
              </w:rPr>
              <w:t>249.4</w:t>
            </w: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Aylık ortalama sıcaklık (°C)</w:t>
            </w:r>
          </w:p>
        </w:tc>
        <w:tc>
          <w:tcPr>
            <w:tcW w:w="652"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18.2</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14.8</w:t>
            </w:r>
          </w:p>
        </w:tc>
        <w:tc>
          <w:tcPr>
            <w:tcW w:w="83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7.5</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2.8</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0.3</w:t>
            </w:r>
          </w:p>
        </w:tc>
        <w:tc>
          <w:tcPr>
            <w:tcW w:w="708"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3.1</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7.2</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11.3</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15.6</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20.3</w:t>
            </w:r>
          </w:p>
        </w:tc>
        <w:tc>
          <w:tcPr>
            <w:tcW w:w="907" w:type="dxa"/>
          </w:tcPr>
          <w:p w:rsidR="009D362D" w:rsidRPr="00A47F07" w:rsidRDefault="009D362D"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Üretim sezonu</w:t>
            </w:r>
          </w:p>
        </w:tc>
        <w:tc>
          <w:tcPr>
            <w:tcW w:w="2767" w:type="dxa"/>
            <w:gridSpan w:val="4"/>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2004</w:t>
            </w:r>
          </w:p>
        </w:tc>
        <w:tc>
          <w:tcPr>
            <w:tcW w:w="3827" w:type="dxa"/>
            <w:gridSpan w:val="6"/>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2005</w:t>
            </w:r>
          </w:p>
        </w:tc>
        <w:tc>
          <w:tcPr>
            <w:tcW w:w="907" w:type="dxa"/>
          </w:tcPr>
          <w:p w:rsidR="009D362D" w:rsidRPr="00A47F07" w:rsidRDefault="009D362D"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Aylık toplam yağış (mm)</w:t>
            </w:r>
          </w:p>
        </w:tc>
        <w:tc>
          <w:tcPr>
            <w:tcW w:w="652"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0.0</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2.5</w:t>
            </w:r>
          </w:p>
        </w:tc>
        <w:tc>
          <w:tcPr>
            <w:tcW w:w="83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77.6</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11.5</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32.0</w:t>
            </w:r>
          </w:p>
        </w:tc>
        <w:tc>
          <w:tcPr>
            <w:tcW w:w="708"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17.0</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30.9</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27.1</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36.0</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w:t>
            </w:r>
          </w:p>
        </w:tc>
        <w:tc>
          <w:tcPr>
            <w:tcW w:w="907" w:type="dxa"/>
          </w:tcPr>
          <w:p w:rsidR="009D362D" w:rsidRPr="00A47F07" w:rsidRDefault="009D362D" w:rsidP="009D362D">
            <w:pPr>
              <w:tabs>
                <w:tab w:val="left" w:pos="3828"/>
              </w:tabs>
              <w:jc w:val="center"/>
              <w:rPr>
                <w:sz w:val="20"/>
                <w:szCs w:val="20"/>
              </w:rPr>
            </w:pPr>
            <w:r w:rsidRPr="00A47F07">
              <w:rPr>
                <w:sz w:val="20"/>
                <w:szCs w:val="20"/>
              </w:rPr>
              <w:t>143.6</w:t>
            </w: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Aylık ortalama sıcaklık (°C)</w:t>
            </w:r>
          </w:p>
        </w:tc>
        <w:tc>
          <w:tcPr>
            <w:tcW w:w="652"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19.0</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15.2</w:t>
            </w:r>
          </w:p>
        </w:tc>
        <w:tc>
          <w:tcPr>
            <w:tcW w:w="83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6.2</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1.2</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3.3</w:t>
            </w:r>
          </w:p>
        </w:tc>
        <w:tc>
          <w:tcPr>
            <w:tcW w:w="708"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2.9</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6.8</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11.5</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16.5</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20.5</w:t>
            </w:r>
          </w:p>
        </w:tc>
        <w:tc>
          <w:tcPr>
            <w:tcW w:w="907" w:type="dxa"/>
          </w:tcPr>
          <w:p w:rsidR="009D362D" w:rsidRPr="00A47F07" w:rsidRDefault="009D362D"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Denemelerin yürütüldüğü işletme</w:t>
            </w:r>
          </w:p>
        </w:tc>
        <w:tc>
          <w:tcPr>
            <w:tcW w:w="6594" w:type="dxa"/>
            <w:gridSpan w:val="10"/>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MALYA TARIM İŞLETMESİ MÜDÜRLÜĞÜ</w:t>
            </w:r>
          </w:p>
        </w:tc>
        <w:tc>
          <w:tcPr>
            <w:tcW w:w="907" w:type="dxa"/>
          </w:tcPr>
          <w:p w:rsidR="009D362D" w:rsidRPr="00A47F07" w:rsidRDefault="009D362D"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Üretim sezonu</w:t>
            </w:r>
          </w:p>
        </w:tc>
        <w:tc>
          <w:tcPr>
            <w:tcW w:w="2767" w:type="dxa"/>
            <w:gridSpan w:val="4"/>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2003</w:t>
            </w:r>
          </w:p>
        </w:tc>
        <w:tc>
          <w:tcPr>
            <w:tcW w:w="3827" w:type="dxa"/>
            <w:gridSpan w:val="6"/>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2004</w:t>
            </w:r>
          </w:p>
        </w:tc>
        <w:tc>
          <w:tcPr>
            <w:tcW w:w="907" w:type="dxa"/>
          </w:tcPr>
          <w:p w:rsidR="009D362D" w:rsidRPr="00A47F07" w:rsidRDefault="009D362D"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Aylık toplam yağış (mm)</w:t>
            </w:r>
          </w:p>
        </w:tc>
        <w:tc>
          <w:tcPr>
            <w:tcW w:w="652"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22.0</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w:t>
            </w:r>
          </w:p>
        </w:tc>
        <w:tc>
          <w:tcPr>
            <w:tcW w:w="83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1,6</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10.2</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9.4</w:t>
            </w:r>
          </w:p>
        </w:tc>
        <w:tc>
          <w:tcPr>
            <w:tcW w:w="708"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7.6</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12.4</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32</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9.4</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w:t>
            </w:r>
          </w:p>
        </w:tc>
        <w:tc>
          <w:tcPr>
            <w:tcW w:w="907" w:type="dxa"/>
          </w:tcPr>
          <w:p w:rsidR="009D362D" w:rsidRPr="00A47F07" w:rsidRDefault="009D362D"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Aylık ortalama sıcaklık (°C)</w:t>
            </w:r>
          </w:p>
        </w:tc>
        <w:tc>
          <w:tcPr>
            <w:tcW w:w="652"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16.8</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w:t>
            </w:r>
          </w:p>
        </w:tc>
        <w:tc>
          <w:tcPr>
            <w:tcW w:w="83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2.8</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-6.9</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-0.1</w:t>
            </w:r>
          </w:p>
        </w:tc>
        <w:tc>
          <w:tcPr>
            <w:tcW w:w="708"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-7.4</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7.8</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8.4</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13.0</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p>
        </w:tc>
        <w:tc>
          <w:tcPr>
            <w:tcW w:w="907" w:type="dxa"/>
          </w:tcPr>
          <w:p w:rsidR="009D362D" w:rsidRPr="00A47F07" w:rsidRDefault="009D362D"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Denemelerin yürütüldüğü işletme</w:t>
            </w:r>
          </w:p>
        </w:tc>
        <w:tc>
          <w:tcPr>
            <w:tcW w:w="6594" w:type="dxa"/>
            <w:gridSpan w:val="10"/>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GÖZLÜ TARIM İŞLETMESİ MÜDÜRLÜĞÜ</w:t>
            </w:r>
          </w:p>
        </w:tc>
        <w:tc>
          <w:tcPr>
            <w:tcW w:w="907" w:type="dxa"/>
          </w:tcPr>
          <w:p w:rsidR="009D362D" w:rsidRPr="00A47F07" w:rsidRDefault="009D362D"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Üretim sezonu</w:t>
            </w:r>
          </w:p>
        </w:tc>
        <w:tc>
          <w:tcPr>
            <w:tcW w:w="2767" w:type="dxa"/>
            <w:gridSpan w:val="4"/>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2003</w:t>
            </w:r>
          </w:p>
        </w:tc>
        <w:tc>
          <w:tcPr>
            <w:tcW w:w="3827" w:type="dxa"/>
            <w:gridSpan w:val="6"/>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2004</w:t>
            </w:r>
          </w:p>
        </w:tc>
        <w:tc>
          <w:tcPr>
            <w:tcW w:w="907" w:type="dxa"/>
          </w:tcPr>
          <w:p w:rsidR="009D362D" w:rsidRPr="00A47F07" w:rsidRDefault="009D362D" w:rsidP="009D362D">
            <w:pPr>
              <w:tabs>
                <w:tab w:val="left" w:pos="3828"/>
              </w:tabs>
              <w:jc w:val="center"/>
              <w:rPr>
                <w:sz w:val="20"/>
                <w:szCs w:val="20"/>
              </w:rPr>
            </w:pP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Aylık toplam yağış (mm)</w:t>
            </w:r>
          </w:p>
        </w:tc>
        <w:tc>
          <w:tcPr>
            <w:tcW w:w="652"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55.5</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56.7</w:t>
            </w:r>
          </w:p>
        </w:tc>
        <w:tc>
          <w:tcPr>
            <w:tcW w:w="83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6.0</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53.4</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24.8</w:t>
            </w:r>
          </w:p>
        </w:tc>
        <w:tc>
          <w:tcPr>
            <w:tcW w:w="708"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16.2</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11.6</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48.4</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46.4</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39.5</w:t>
            </w:r>
          </w:p>
        </w:tc>
        <w:tc>
          <w:tcPr>
            <w:tcW w:w="907" w:type="dxa"/>
          </w:tcPr>
          <w:p w:rsidR="009D362D" w:rsidRPr="00A47F07" w:rsidRDefault="009D362D" w:rsidP="009D362D">
            <w:pPr>
              <w:tabs>
                <w:tab w:val="left" w:pos="3828"/>
              </w:tabs>
              <w:jc w:val="center"/>
              <w:rPr>
                <w:sz w:val="20"/>
                <w:szCs w:val="20"/>
              </w:rPr>
            </w:pPr>
            <w:r w:rsidRPr="00A47F07">
              <w:rPr>
                <w:sz w:val="20"/>
                <w:szCs w:val="20"/>
              </w:rPr>
              <w:t>358.5</w:t>
            </w:r>
          </w:p>
        </w:tc>
      </w:tr>
      <w:tr w:rsidR="009D362D" w:rsidRPr="00A47F07" w:rsidTr="009D362D">
        <w:tc>
          <w:tcPr>
            <w:tcW w:w="2410" w:type="dxa"/>
            <w:tcMar>
              <w:left w:w="28" w:type="dxa"/>
              <w:right w:w="28" w:type="dxa"/>
            </w:tcMar>
            <w:vAlign w:val="center"/>
          </w:tcPr>
          <w:p w:rsidR="009D362D" w:rsidRPr="00A47F07" w:rsidRDefault="009D362D" w:rsidP="009D362D">
            <w:pPr>
              <w:tabs>
                <w:tab w:val="left" w:pos="3828"/>
              </w:tabs>
              <w:jc w:val="both"/>
              <w:rPr>
                <w:sz w:val="20"/>
                <w:szCs w:val="20"/>
              </w:rPr>
            </w:pPr>
            <w:r w:rsidRPr="00A47F07">
              <w:rPr>
                <w:sz w:val="20"/>
                <w:szCs w:val="20"/>
              </w:rPr>
              <w:t>Aylık ortalama sıcaklık (°C)</w:t>
            </w:r>
          </w:p>
        </w:tc>
        <w:tc>
          <w:tcPr>
            <w:tcW w:w="652"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17.4</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11.9</w:t>
            </w:r>
          </w:p>
        </w:tc>
        <w:tc>
          <w:tcPr>
            <w:tcW w:w="83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6.8</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1.5</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-0.4</w:t>
            </w:r>
          </w:p>
        </w:tc>
        <w:tc>
          <w:tcPr>
            <w:tcW w:w="708"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1.4</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5.5</w:t>
            </w:r>
          </w:p>
        </w:tc>
        <w:tc>
          <w:tcPr>
            <w:tcW w:w="567"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10.0</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14.9</w:t>
            </w:r>
          </w:p>
        </w:tc>
        <w:tc>
          <w:tcPr>
            <w:tcW w:w="709" w:type="dxa"/>
            <w:tcMar>
              <w:left w:w="28" w:type="dxa"/>
              <w:right w:w="28" w:type="dxa"/>
            </w:tcMar>
            <w:vAlign w:val="center"/>
          </w:tcPr>
          <w:p w:rsidR="009D362D" w:rsidRPr="00A47F07" w:rsidRDefault="009D362D" w:rsidP="009D362D">
            <w:pPr>
              <w:tabs>
                <w:tab w:val="left" w:pos="3828"/>
              </w:tabs>
              <w:jc w:val="center"/>
              <w:rPr>
                <w:sz w:val="20"/>
                <w:szCs w:val="20"/>
              </w:rPr>
            </w:pPr>
            <w:r w:rsidRPr="00A47F07">
              <w:rPr>
                <w:sz w:val="20"/>
                <w:szCs w:val="20"/>
              </w:rPr>
              <w:t>19.3</w:t>
            </w:r>
          </w:p>
        </w:tc>
        <w:tc>
          <w:tcPr>
            <w:tcW w:w="907" w:type="dxa"/>
          </w:tcPr>
          <w:p w:rsidR="009D362D" w:rsidRPr="00A47F07" w:rsidRDefault="009D362D" w:rsidP="009D362D">
            <w:pPr>
              <w:tabs>
                <w:tab w:val="left" w:pos="3828"/>
              </w:tabs>
              <w:jc w:val="center"/>
              <w:rPr>
                <w:sz w:val="20"/>
                <w:szCs w:val="20"/>
              </w:rPr>
            </w:pPr>
          </w:p>
        </w:tc>
      </w:tr>
    </w:tbl>
    <w:p w:rsidR="00A47F07" w:rsidRDefault="00A47F07"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2A6881" w:rsidRDefault="002A6881" w:rsidP="004C64C2">
      <w:pPr>
        <w:spacing w:before="120" w:after="120" w:line="240" w:lineRule="atLeast"/>
        <w:jc w:val="both"/>
        <w:rPr>
          <w:rFonts w:ascii="Arial" w:hAnsi="Arial" w:cs="Arial"/>
          <w:sz w:val="20"/>
          <w:szCs w:val="20"/>
        </w:rPr>
      </w:pPr>
    </w:p>
    <w:p w:rsidR="00A47F07" w:rsidRDefault="00A47F07" w:rsidP="004C64C2">
      <w:pPr>
        <w:spacing w:before="120" w:after="120" w:line="240" w:lineRule="atLeast"/>
        <w:jc w:val="both"/>
        <w:rPr>
          <w:rFonts w:ascii="Arial" w:hAnsi="Arial" w:cs="Arial"/>
          <w:sz w:val="20"/>
          <w:szCs w:val="20"/>
        </w:rPr>
      </w:pPr>
    </w:p>
    <w:p w:rsidR="00A47F07" w:rsidRDefault="00A47F07" w:rsidP="004C64C2">
      <w:pPr>
        <w:spacing w:before="120" w:after="120" w:line="240" w:lineRule="atLeast"/>
        <w:jc w:val="both"/>
        <w:rPr>
          <w:rFonts w:ascii="Arial" w:hAnsi="Arial" w:cs="Arial"/>
          <w:sz w:val="20"/>
          <w:szCs w:val="20"/>
        </w:rPr>
        <w:sectPr w:rsidR="00A47F07" w:rsidSect="00A47F07">
          <w:pgSz w:w="16838" w:h="11906" w:orient="landscape"/>
          <w:pgMar w:top="1701" w:right="2835" w:bottom="2835" w:left="2665" w:header="709" w:footer="709" w:gutter="0"/>
          <w:cols w:space="708"/>
          <w:docGrid w:linePitch="360"/>
        </w:sectPr>
      </w:pPr>
    </w:p>
    <w:p w:rsidR="004C64C2" w:rsidRPr="00D97FF6" w:rsidRDefault="00274F69" w:rsidP="00985573">
      <w:pPr>
        <w:spacing w:after="120"/>
        <w:jc w:val="both"/>
        <w:rPr>
          <w:sz w:val="22"/>
          <w:szCs w:val="22"/>
        </w:rPr>
      </w:pPr>
      <w:r w:rsidRPr="00D97FF6">
        <w:rPr>
          <w:sz w:val="22"/>
          <w:szCs w:val="22"/>
        </w:rPr>
        <w:lastRenderedPageBreak/>
        <w:t>Kılıç ve ark. (1973) Güneydoğu Anadolu bölgesinde</w:t>
      </w:r>
      <w:r w:rsidRPr="00D97FF6">
        <w:rPr>
          <w:i/>
          <w:sz w:val="22"/>
          <w:szCs w:val="22"/>
        </w:rPr>
        <w:t xml:space="preserve"> E. integriceps</w:t>
      </w:r>
      <w:r w:rsidRPr="00D97FF6">
        <w:rPr>
          <w:sz w:val="22"/>
          <w:szCs w:val="22"/>
        </w:rPr>
        <w:t xml:space="preserve"> sadece kışlamış ergin, 4. ve 5. dönem nimfleri ve yeni nesil erginlerin aktif dönemlerinde zararlı olduklarını, Budak (1975), yine aynı bölgede sünenin 3. dönem nimf devresinden itibaren zararlı olmaya başladığını bildirmektedirler.</w:t>
      </w:r>
    </w:p>
    <w:p w:rsidR="004C64C2" w:rsidRPr="00D97FF6" w:rsidRDefault="004C64C2" w:rsidP="00985573">
      <w:pPr>
        <w:spacing w:after="120"/>
        <w:jc w:val="both"/>
        <w:rPr>
          <w:sz w:val="22"/>
          <w:szCs w:val="22"/>
        </w:rPr>
      </w:pPr>
      <w:r w:rsidRPr="00D97FF6">
        <w:rPr>
          <w:sz w:val="22"/>
          <w:szCs w:val="22"/>
        </w:rPr>
        <w:t>Vojdani (1961), Kaliforniya</w:t>
      </w:r>
      <w:r w:rsidR="00682C55" w:rsidRPr="00D97FF6">
        <w:rPr>
          <w:sz w:val="22"/>
          <w:szCs w:val="22"/>
        </w:rPr>
        <w:t xml:space="preserve">’da </w:t>
      </w:r>
      <w:r w:rsidRPr="00D97FF6">
        <w:rPr>
          <w:i/>
          <w:sz w:val="22"/>
          <w:szCs w:val="22"/>
        </w:rPr>
        <w:t>E. amerinda, E. minidoka</w:t>
      </w:r>
      <w:r w:rsidRPr="00D97FF6">
        <w:rPr>
          <w:sz w:val="22"/>
          <w:szCs w:val="22"/>
        </w:rPr>
        <w:t>ve</w:t>
      </w:r>
      <w:r w:rsidRPr="00D97FF6">
        <w:rPr>
          <w:i/>
          <w:sz w:val="22"/>
          <w:szCs w:val="22"/>
        </w:rPr>
        <w:t xml:space="preserve"> E. shoshone</w:t>
      </w:r>
      <w:r w:rsidR="00A47F07" w:rsidRPr="00D97FF6">
        <w:rPr>
          <w:i/>
          <w:sz w:val="22"/>
          <w:szCs w:val="22"/>
        </w:rPr>
        <w:t xml:space="preserve"> </w:t>
      </w:r>
      <w:r w:rsidRPr="00D97FF6">
        <w:rPr>
          <w:sz w:val="22"/>
          <w:szCs w:val="22"/>
        </w:rPr>
        <w:t>türlerinin olduğunu 1.</w:t>
      </w:r>
      <w:r w:rsidR="002A6881" w:rsidRPr="00D97FF6">
        <w:rPr>
          <w:sz w:val="22"/>
          <w:szCs w:val="22"/>
        </w:rPr>
        <w:t xml:space="preserve"> </w:t>
      </w:r>
      <w:r w:rsidRPr="00D97FF6">
        <w:rPr>
          <w:sz w:val="22"/>
          <w:szCs w:val="22"/>
        </w:rPr>
        <w:t>dönem nimflerin beslenmeksizin yumurta kabuğu çevresinde bulunduğunu, 2.</w:t>
      </w:r>
      <w:r w:rsidR="002A6881" w:rsidRPr="00D97FF6">
        <w:rPr>
          <w:sz w:val="22"/>
          <w:szCs w:val="22"/>
        </w:rPr>
        <w:t xml:space="preserve"> </w:t>
      </w:r>
      <w:r w:rsidRPr="00D97FF6">
        <w:rPr>
          <w:sz w:val="22"/>
          <w:szCs w:val="22"/>
        </w:rPr>
        <w:t xml:space="preserve">dönemin sonu itibariyle bitkinin üst kısımlarına tırmanarak beslenmeye başladıklarını ve yoğun beslenmenin 3. dönemden itibaren başladığını bu dönemde buğdayın süt olum- sarı olum döneminde olduğunu bildirmektedir. </w:t>
      </w:r>
    </w:p>
    <w:p w:rsidR="004C64C2" w:rsidRPr="00D97FF6" w:rsidRDefault="004C64C2" w:rsidP="00985573">
      <w:pPr>
        <w:spacing w:after="120"/>
        <w:jc w:val="both"/>
        <w:rPr>
          <w:sz w:val="22"/>
          <w:szCs w:val="22"/>
        </w:rPr>
      </w:pPr>
      <w:r w:rsidRPr="00D97FF6">
        <w:rPr>
          <w:sz w:val="22"/>
          <w:szCs w:val="22"/>
        </w:rPr>
        <w:t xml:space="preserve">Bölgemizde, sünenin </w:t>
      </w:r>
      <w:r w:rsidR="00AF44F4" w:rsidRPr="00D97FF6">
        <w:rPr>
          <w:sz w:val="22"/>
          <w:szCs w:val="22"/>
        </w:rPr>
        <w:t xml:space="preserve">asıl </w:t>
      </w:r>
      <w:r w:rsidR="00DC35AF" w:rsidRPr="00D97FF6">
        <w:rPr>
          <w:sz w:val="22"/>
          <w:szCs w:val="22"/>
        </w:rPr>
        <w:t>ağırlık kaybını</w:t>
      </w:r>
      <w:r w:rsidR="00AF44F4" w:rsidRPr="00D97FF6">
        <w:rPr>
          <w:sz w:val="22"/>
          <w:szCs w:val="22"/>
        </w:rPr>
        <w:t xml:space="preserve"> meydana getiren</w:t>
      </w:r>
      <w:r w:rsidRPr="00D97FF6">
        <w:rPr>
          <w:sz w:val="22"/>
          <w:szCs w:val="22"/>
        </w:rPr>
        <w:t xml:space="preserve"> 4.-5. dönem nimfleri ile yeni nesil ergin dönemleri buğdayın </w:t>
      </w:r>
      <w:r w:rsidR="00AF44F4" w:rsidRPr="00D97FF6">
        <w:rPr>
          <w:sz w:val="22"/>
          <w:szCs w:val="22"/>
        </w:rPr>
        <w:t>fenolojik olarak geç (</w:t>
      </w:r>
      <w:r w:rsidRPr="00D97FF6">
        <w:rPr>
          <w:sz w:val="22"/>
          <w:szCs w:val="22"/>
        </w:rPr>
        <w:t>sarı olum-sert olum</w:t>
      </w:r>
      <w:r w:rsidR="00AF44F4" w:rsidRPr="00D97FF6">
        <w:rPr>
          <w:sz w:val="22"/>
          <w:szCs w:val="22"/>
        </w:rPr>
        <w:t>)</w:t>
      </w:r>
      <w:r w:rsidRPr="00D97FF6">
        <w:rPr>
          <w:sz w:val="22"/>
          <w:szCs w:val="22"/>
        </w:rPr>
        <w:t xml:space="preserve"> dönemlerinden itibaren görülmeye başladığından</w:t>
      </w:r>
      <w:r w:rsidR="00AF44F4" w:rsidRPr="00D97FF6">
        <w:rPr>
          <w:sz w:val="22"/>
          <w:szCs w:val="22"/>
        </w:rPr>
        <w:t>,</w:t>
      </w:r>
      <w:r w:rsidRPr="00D97FF6">
        <w:rPr>
          <w:sz w:val="22"/>
          <w:szCs w:val="22"/>
        </w:rPr>
        <w:t xml:space="preserve"> ağırlık</w:t>
      </w:r>
      <w:r w:rsidR="00AF44F4" w:rsidRPr="00D97FF6">
        <w:rPr>
          <w:sz w:val="22"/>
          <w:szCs w:val="22"/>
        </w:rPr>
        <w:t xml:space="preserve">ta meydana gelen </w:t>
      </w:r>
      <w:r w:rsidRPr="00D97FF6">
        <w:rPr>
          <w:sz w:val="22"/>
          <w:szCs w:val="22"/>
        </w:rPr>
        <w:t>kayıp</w:t>
      </w:r>
      <w:r w:rsidR="00DC35AF" w:rsidRPr="00D97FF6">
        <w:rPr>
          <w:sz w:val="22"/>
          <w:szCs w:val="22"/>
        </w:rPr>
        <w:t>ların yüksek olduğu buğdayın erken (çiçeklenme-süt olum)</w:t>
      </w:r>
      <w:r w:rsidR="00E97CE5" w:rsidRPr="00D97FF6">
        <w:rPr>
          <w:sz w:val="22"/>
          <w:szCs w:val="22"/>
        </w:rPr>
        <w:t xml:space="preserve"> </w:t>
      </w:r>
      <w:r w:rsidR="00DC35AF" w:rsidRPr="00D97FF6">
        <w:rPr>
          <w:sz w:val="22"/>
          <w:szCs w:val="22"/>
        </w:rPr>
        <w:t xml:space="preserve">dönemlerinde 4.-5. dönem nimfleri ile yeni nesil erginlerin görüldüğü diğer bölgelere göre </w:t>
      </w:r>
      <w:r w:rsidR="007A1111" w:rsidRPr="00D97FF6">
        <w:rPr>
          <w:sz w:val="22"/>
          <w:szCs w:val="22"/>
        </w:rPr>
        <w:t xml:space="preserve">çok </w:t>
      </w:r>
      <w:r w:rsidRPr="00D97FF6">
        <w:rPr>
          <w:sz w:val="22"/>
          <w:szCs w:val="22"/>
        </w:rPr>
        <w:t xml:space="preserve">daha düşük olmaktadır. </w:t>
      </w:r>
    </w:p>
    <w:p w:rsidR="00325055" w:rsidRPr="00D97FF6" w:rsidRDefault="00325055" w:rsidP="00351299">
      <w:pPr>
        <w:pStyle w:val="Balk3"/>
        <w:numPr>
          <w:ilvl w:val="1"/>
          <w:numId w:val="36"/>
        </w:numPr>
        <w:ind w:left="0" w:firstLine="0"/>
        <w:rPr>
          <w:rFonts w:ascii="Times New Roman" w:hAnsi="Times New Roman" w:cs="Times New Roman"/>
          <w:sz w:val="22"/>
          <w:szCs w:val="22"/>
        </w:rPr>
      </w:pPr>
      <w:bookmarkStart w:id="42" w:name="_Toc474153309"/>
      <w:r w:rsidRPr="00D97FF6">
        <w:rPr>
          <w:rFonts w:ascii="Times New Roman" w:hAnsi="Times New Roman" w:cs="Times New Roman"/>
          <w:sz w:val="22"/>
          <w:szCs w:val="22"/>
        </w:rPr>
        <w:t>Ka</w:t>
      </w:r>
      <w:r w:rsidR="00682C55" w:rsidRPr="00D97FF6">
        <w:rPr>
          <w:rFonts w:ascii="Times New Roman" w:hAnsi="Times New Roman" w:cs="Times New Roman"/>
          <w:sz w:val="22"/>
          <w:szCs w:val="22"/>
        </w:rPr>
        <w:t>l</w:t>
      </w:r>
      <w:r w:rsidRPr="00D97FF6">
        <w:rPr>
          <w:rFonts w:ascii="Times New Roman" w:hAnsi="Times New Roman" w:cs="Times New Roman"/>
          <w:sz w:val="22"/>
          <w:szCs w:val="22"/>
        </w:rPr>
        <w:t>ite (Ni</w:t>
      </w:r>
      <w:r w:rsidR="00682C55" w:rsidRPr="00D97FF6">
        <w:rPr>
          <w:rFonts w:ascii="Times New Roman" w:hAnsi="Times New Roman" w:cs="Times New Roman"/>
          <w:sz w:val="22"/>
          <w:szCs w:val="22"/>
        </w:rPr>
        <w:t>t</w:t>
      </w:r>
      <w:r w:rsidRPr="00D97FF6">
        <w:rPr>
          <w:rFonts w:ascii="Times New Roman" w:hAnsi="Times New Roman" w:cs="Times New Roman"/>
          <w:sz w:val="22"/>
          <w:szCs w:val="22"/>
        </w:rPr>
        <w:t>elik) yönünden</w:t>
      </w:r>
      <w:r w:rsidR="00682C55" w:rsidRPr="00D97FF6">
        <w:rPr>
          <w:rFonts w:ascii="Times New Roman" w:hAnsi="Times New Roman" w:cs="Times New Roman"/>
          <w:sz w:val="22"/>
          <w:szCs w:val="22"/>
        </w:rPr>
        <w:t xml:space="preserve"> meydana gelen zarar</w:t>
      </w:r>
      <w:bookmarkEnd w:id="42"/>
    </w:p>
    <w:p w:rsidR="004C64C2" w:rsidRPr="00D97FF6" w:rsidRDefault="004C64C2" w:rsidP="00985573">
      <w:pPr>
        <w:spacing w:after="120"/>
        <w:jc w:val="both"/>
        <w:rPr>
          <w:sz w:val="22"/>
          <w:szCs w:val="22"/>
        </w:rPr>
      </w:pPr>
      <w:r w:rsidRPr="00D97FF6">
        <w:rPr>
          <w:sz w:val="22"/>
          <w:szCs w:val="22"/>
        </w:rPr>
        <w:t xml:space="preserve">Sünenin bir diğer zararı ise nimf ve yeni nesil erginlerinin tanede beslenmeleri sonucu buğdayın teknolojik kalitesinde bozulmalara sebep olmasıdır. Kalitede görülen bozulmanın başlıca sebebi tanede beslenirken buğday proteinlerini, özellikle glüten proteinlerini parçalayan proteolitik ve amilolitik enzimler içeren salgının neden olduğu enzimatik faaliyettir. </w:t>
      </w:r>
    </w:p>
    <w:p w:rsidR="004C64C2" w:rsidRPr="00D97FF6" w:rsidRDefault="004C64C2" w:rsidP="00985573">
      <w:pPr>
        <w:spacing w:after="120"/>
        <w:jc w:val="both"/>
        <w:rPr>
          <w:sz w:val="22"/>
          <w:szCs w:val="22"/>
        </w:rPr>
      </w:pPr>
      <w:r w:rsidRPr="00D97FF6">
        <w:rPr>
          <w:sz w:val="22"/>
          <w:szCs w:val="22"/>
        </w:rPr>
        <w:t xml:space="preserve">Fizikokimyasal (teknolojik) buğday özellikleri sadece süne zararından değil çeşidin genetik özellikleri, iklim koşulları, toprak özellikleri, gübreleme ve tarımsal uygulamalar ve tahıl hastalıkları tarafından da önemli ölçüde etkilenmektedir. Farklı araştırmacılar tarafından değişik çeşitler ile yapılan çalışmalar incelendiğinde; </w:t>
      </w:r>
      <w:r w:rsidR="001E469C" w:rsidRPr="00D97FF6">
        <w:rPr>
          <w:sz w:val="22"/>
          <w:szCs w:val="22"/>
        </w:rPr>
        <w:t>kalitenin bozulduğu kabul edilebilir üst emgi oranındaki farklılıkların yukarıda belirtilen koşullara bağlı olarak değiştiği</w:t>
      </w:r>
      <w:r w:rsidR="00CB48CD" w:rsidRPr="00D97FF6">
        <w:rPr>
          <w:sz w:val="22"/>
          <w:szCs w:val="22"/>
        </w:rPr>
        <w:t xml:space="preserve"> görülecektir</w:t>
      </w:r>
      <w:r w:rsidR="001E469C" w:rsidRPr="00D97FF6">
        <w:rPr>
          <w:sz w:val="22"/>
          <w:szCs w:val="22"/>
        </w:rPr>
        <w:t>.</w:t>
      </w:r>
    </w:p>
    <w:p w:rsidR="004C64C2" w:rsidRPr="00D97FF6" w:rsidRDefault="004C64C2" w:rsidP="00985573">
      <w:pPr>
        <w:spacing w:after="120"/>
        <w:jc w:val="both"/>
        <w:rPr>
          <w:sz w:val="22"/>
          <w:szCs w:val="22"/>
        </w:rPr>
      </w:pPr>
      <w:r w:rsidRPr="00D97FF6">
        <w:rPr>
          <w:sz w:val="22"/>
          <w:szCs w:val="22"/>
        </w:rPr>
        <w:t>Zwöfer (1942), süne emgisinin %5 ve üzerindeki oranlara sahip olan buğdaylardan elde edilen unlarla yapılan ekmeklerde kendini hissettirdiğini de bildirmektedir.</w:t>
      </w:r>
    </w:p>
    <w:p w:rsidR="004C64C2" w:rsidRPr="00D97FF6" w:rsidRDefault="004C64C2" w:rsidP="00985573">
      <w:pPr>
        <w:spacing w:after="120"/>
        <w:jc w:val="both"/>
        <w:rPr>
          <w:sz w:val="22"/>
          <w:szCs w:val="22"/>
        </w:rPr>
      </w:pPr>
      <w:r w:rsidRPr="00D97FF6">
        <w:rPr>
          <w:sz w:val="22"/>
          <w:szCs w:val="22"/>
        </w:rPr>
        <w:t>Yüksel (1969), kımıl ve sünenin glüten oranı yüksek olan (%41.7) Köse 225/39 yumuşak buğday çeşidinde %5’lik zararın buğday un ve ekmeklik özelliğini bozarak hemen hemen işe yaramaz bir hale getirdiğini bildirmektedir.</w:t>
      </w:r>
    </w:p>
    <w:p w:rsidR="004C64C2" w:rsidRPr="00D97FF6" w:rsidRDefault="004C64C2" w:rsidP="00985573">
      <w:pPr>
        <w:spacing w:after="120"/>
        <w:jc w:val="both"/>
        <w:rPr>
          <w:sz w:val="22"/>
          <w:szCs w:val="22"/>
        </w:rPr>
      </w:pPr>
      <w:r w:rsidRPr="00D97FF6">
        <w:rPr>
          <w:sz w:val="22"/>
          <w:szCs w:val="22"/>
        </w:rPr>
        <w:t>Gospodinov et al</w:t>
      </w:r>
      <w:r w:rsidR="00A01ED3" w:rsidRPr="00D97FF6">
        <w:rPr>
          <w:sz w:val="22"/>
          <w:szCs w:val="22"/>
        </w:rPr>
        <w:t>.</w:t>
      </w:r>
      <w:r w:rsidRPr="00D97FF6">
        <w:rPr>
          <w:sz w:val="22"/>
          <w:szCs w:val="22"/>
        </w:rPr>
        <w:t xml:space="preserve"> (1975), Bulgaristan’da 63 adet buğday çeşidinde yaptığı kalite analizleri sonucunda; </w:t>
      </w:r>
      <w:r w:rsidRPr="00D97FF6">
        <w:rPr>
          <w:i/>
          <w:iCs/>
          <w:sz w:val="22"/>
          <w:szCs w:val="22"/>
        </w:rPr>
        <w:t>E. integriceps’</w:t>
      </w:r>
      <w:r w:rsidRPr="00D97FF6">
        <w:rPr>
          <w:iCs/>
          <w:sz w:val="22"/>
          <w:szCs w:val="22"/>
        </w:rPr>
        <w:t>in zarar yapması durumunda emgili tane oranı %4’ü,</w:t>
      </w:r>
      <w:r w:rsidRPr="00D97FF6">
        <w:rPr>
          <w:i/>
          <w:iCs/>
          <w:sz w:val="22"/>
          <w:szCs w:val="22"/>
        </w:rPr>
        <w:t xml:space="preserve"> E. maura, E. austriaca ve A. Acuminat’</w:t>
      </w:r>
      <w:r w:rsidRPr="00D97FF6">
        <w:rPr>
          <w:iCs/>
          <w:sz w:val="22"/>
          <w:szCs w:val="22"/>
        </w:rPr>
        <w:t>nın zarar yapması durumunda %6’yı geçtiğinde</w:t>
      </w:r>
      <w:r w:rsidRPr="00D97FF6">
        <w:rPr>
          <w:sz w:val="22"/>
          <w:szCs w:val="22"/>
        </w:rPr>
        <w:t xml:space="preserve"> teknolojik özelliklerin bozulduğunu bildirmektedirler.</w:t>
      </w:r>
    </w:p>
    <w:p w:rsidR="004C64C2" w:rsidRPr="00D97FF6" w:rsidRDefault="004C64C2" w:rsidP="00985573">
      <w:pPr>
        <w:spacing w:after="120"/>
        <w:jc w:val="both"/>
        <w:rPr>
          <w:iCs/>
          <w:sz w:val="22"/>
          <w:szCs w:val="22"/>
        </w:rPr>
      </w:pPr>
      <w:r w:rsidRPr="00D97FF6">
        <w:rPr>
          <w:sz w:val="22"/>
          <w:szCs w:val="22"/>
        </w:rPr>
        <w:t>Mikhilova et al. (1977), Rusyada yaptıkları çalışmalarda Süne (</w:t>
      </w:r>
      <w:r w:rsidRPr="00D97FF6">
        <w:rPr>
          <w:i/>
          <w:iCs/>
          <w:sz w:val="22"/>
          <w:szCs w:val="22"/>
        </w:rPr>
        <w:t xml:space="preserve">E. </w:t>
      </w:r>
      <w:r w:rsidR="00B31BA3" w:rsidRPr="00D97FF6">
        <w:rPr>
          <w:i/>
          <w:iCs/>
          <w:sz w:val="22"/>
          <w:szCs w:val="22"/>
        </w:rPr>
        <w:t>i</w:t>
      </w:r>
      <w:r w:rsidRPr="00D97FF6">
        <w:rPr>
          <w:i/>
          <w:iCs/>
          <w:sz w:val="22"/>
          <w:szCs w:val="22"/>
        </w:rPr>
        <w:t>ntegriceps</w:t>
      </w:r>
      <w:r w:rsidRPr="00D97FF6">
        <w:rPr>
          <w:iCs/>
          <w:sz w:val="22"/>
          <w:szCs w:val="22"/>
        </w:rPr>
        <w:t xml:space="preserve">) nimf+YNE’lerin sert ve yumuşak buğdaylarda beslenmeleri sonucunda tanenin </w:t>
      </w:r>
      <w:r w:rsidR="00A47F07" w:rsidRPr="00D97FF6">
        <w:rPr>
          <w:iCs/>
          <w:sz w:val="22"/>
          <w:szCs w:val="22"/>
        </w:rPr>
        <w:lastRenderedPageBreak/>
        <w:t>glüten</w:t>
      </w:r>
      <w:r w:rsidRPr="00D97FF6">
        <w:rPr>
          <w:iCs/>
          <w:sz w:val="22"/>
          <w:szCs w:val="22"/>
        </w:rPr>
        <w:t xml:space="preserve"> içeriğinde azalmaların meydana geldiğini, sert buğdaylarda emgi oranının %8 ve üzerine çıktığında kalitenin bozulduğunu vurgulamışlardır.</w:t>
      </w:r>
    </w:p>
    <w:p w:rsidR="004C64C2" w:rsidRPr="00D97FF6" w:rsidRDefault="004C64C2" w:rsidP="00985573">
      <w:pPr>
        <w:spacing w:after="120"/>
        <w:jc w:val="both"/>
        <w:rPr>
          <w:sz w:val="22"/>
          <w:szCs w:val="22"/>
        </w:rPr>
      </w:pPr>
      <w:r w:rsidRPr="00D97FF6">
        <w:rPr>
          <w:sz w:val="22"/>
          <w:szCs w:val="22"/>
        </w:rPr>
        <w:t>Gotsova et al. (1981), 1978-1979 yıllarında Bulgaristan’da, %3; 6 ve 10 emgi oranına sahip 14 buğday çeşidinden elde ettiği unların ekmek yapım kalitesini incelediği çalışması sonucunda; süne tarafından zarara uğratılmış tanelerden elde edilen unların ekmek yapım kalitesi çeşitlerin teknolojik kalitesine bağlı olarak değiştiğini, her ne kadar hamurun işlenmesi zor olsa da %3 emgi oranına kadar yüksek kaliteli çeşitlerden elde edilen un ile karış</w:t>
      </w:r>
      <w:r w:rsidR="00985573" w:rsidRPr="00D97FF6">
        <w:rPr>
          <w:sz w:val="22"/>
          <w:szCs w:val="22"/>
        </w:rPr>
        <w:t>ım</w:t>
      </w:r>
      <w:r w:rsidRPr="00D97FF6">
        <w:rPr>
          <w:sz w:val="22"/>
          <w:szCs w:val="22"/>
        </w:rPr>
        <w:t xml:space="preserve"> yapmadan %5-6 oranında emgili tanelerden elde edilen orta derecede kaliteye sahip çeşitlerden elde edilen unlar ile iyi kalitede ekmeğin yapılabildiğini bildirmektedir.</w:t>
      </w:r>
    </w:p>
    <w:p w:rsidR="004C64C2" w:rsidRPr="00D97FF6" w:rsidRDefault="004C64C2" w:rsidP="00985573">
      <w:pPr>
        <w:spacing w:after="120"/>
        <w:jc w:val="both"/>
        <w:rPr>
          <w:sz w:val="22"/>
          <w:szCs w:val="22"/>
        </w:rPr>
      </w:pPr>
      <w:r w:rsidRPr="00D97FF6">
        <w:rPr>
          <w:sz w:val="22"/>
          <w:szCs w:val="22"/>
        </w:rPr>
        <w:t>Emel’yanov (1982), glütenlerinin fiziksel özellikleri ve zarar derecesi (emgi oranı) aynı olan ekmeklik kışlık buğday çeşitlerinden Saratovskaya 8’in Mironovsky 808’e göre daha iyi glüten kalitesine, un gücüne ve pişirme kalitesine sahip olduğunu bildirmektedir.</w:t>
      </w:r>
    </w:p>
    <w:p w:rsidR="004C64C2" w:rsidRPr="00D97FF6" w:rsidRDefault="004C64C2" w:rsidP="00985573">
      <w:pPr>
        <w:spacing w:after="120"/>
        <w:jc w:val="both"/>
        <w:rPr>
          <w:sz w:val="22"/>
          <w:szCs w:val="22"/>
        </w:rPr>
      </w:pPr>
      <w:r w:rsidRPr="00D97FF6">
        <w:rPr>
          <w:sz w:val="22"/>
          <w:szCs w:val="22"/>
        </w:rPr>
        <w:t>Shurovenkov et al. (1984), Rusya’nın farklı bölgelerinde 1973-1983 yılları arasında Süne (</w:t>
      </w:r>
      <w:r w:rsidRPr="00D97FF6">
        <w:rPr>
          <w:i/>
          <w:sz w:val="22"/>
          <w:szCs w:val="22"/>
        </w:rPr>
        <w:t>E. integriceps</w:t>
      </w:r>
      <w:r w:rsidRPr="00D97FF6">
        <w:rPr>
          <w:sz w:val="22"/>
          <w:szCs w:val="22"/>
        </w:rPr>
        <w:t>)’nin buğdayın verim ve kalitesine olan etkisini belirlemek amacıyla yaptıkları çalışmalar sonucunda; buğdayın verim ve kalitesindeki düşüşlerin ana sebebinin süne olmadığını, emgili tane oranının %4 olduğunda kalitede herhangi bir değişimin olmadığını bu oranın %7’nin üzerine çıktığında bozulmanın başladığını bildirmektedirler.</w:t>
      </w:r>
    </w:p>
    <w:p w:rsidR="004C64C2" w:rsidRPr="00D97FF6" w:rsidRDefault="004C64C2" w:rsidP="00985573">
      <w:pPr>
        <w:spacing w:after="120"/>
        <w:jc w:val="both"/>
        <w:rPr>
          <w:sz w:val="22"/>
          <w:szCs w:val="22"/>
        </w:rPr>
      </w:pPr>
      <w:r w:rsidRPr="00D97FF6">
        <w:rPr>
          <w:sz w:val="22"/>
          <w:szCs w:val="22"/>
        </w:rPr>
        <w:t>El haramain et al. (1984), %2-3 emgili buğdaylarda elde edilen unların ekmek olma özelliğini düştüğünü bildirmektedir.</w:t>
      </w:r>
    </w:p>
    <w:p w:rsidR="004C64C2" w:rsidRPr="00D97FF6" w:rsidRDefault="004C64C2" w:rsidP="00985573">
      <w:pPr>
        <w:spacing w:after="120"/>
        <w:jc w:val="both"/>
        <w:rPr>
          <w:sz w:val="22"/>
          <w:szCs w:val="22"/>
        </w:rPr>
      </w:pPr>
      <w:r w:rsidRPr="00D97FF6">
        <w:rPr>
          <w:sz w:val="22"/>
          <w:szCs w:val="22"/>
        </w:rPr>
        <w:t xml:space="preserve">Atlı (1987), Trakya bölgesinden alınan emgi oranının %1.90-41.5 arasında değişen 57 adet buğday örneğinde yaptığı çalışma sonucunda kabul edilebilir üst emgi sınırının, protein oranı %11.4’ten az olan buğday çeşitlerinde %3.00, protein oranı %11.4’ten fazla olan çeşitlerde ise %5 olduğunu bildirmektedir. </w:t>
      </w:r>
    </w:p>
    <w:p w:rsidR="004C64C2" w:rsidRPr="00D97FF6" w:rsidRDefault="004C64C2" w:rsidP="00985573">
      <w:pPr>
        <w:spacing w:after="120"/>
        <w:jc w:val="both"/>
        <w:rPr>
          <w:iCs/>
          <w:sz w:val="22"/>
          <w:szCs w:val="22"/>
        </w:rPr>
      </w:pPr>
      <w:r w:rsidRPr="00D97FF6">
        <w:rPr>
          <w:sz w:val="22"/>
          <w:szCs w:val="22"/>
        </w:rPr>
        <w:t xml:space="preserve">Josephides (1994), </w:t>
      </w:r>
      <w:r w:rsidRPr="00D97FF6">
        <w:rPr>
          <w:iCs/>
          <w:sz w:val="22"/>
          <w:szCs w:val="22"/>
        </w:rPr>
        <w:t>%5’in üzerinde emgili tanelerden yapılan unların teknolojik özelliklerinin bozulduğunu belirtmektedir.</w:t>
      </w:r>
    </w:p>
    <w:p w:rsidR="004C64C2" w:rsidRPr="00D97FF6" w:rsidRDefault="004C64C2" w:rsidP="00985573">
      <w:pPr>
        <w:spacing w:after="120"/>
        <w:jc w:val="both"/>
        <w:rPr>
          <w:sz w:val="22"/>
          <w:szCs w:val="22"/>
        </w:rPr>
      </w:pPr>
      <w:r w:rsidRPr="00D97FF6">
        <w:rPr>
          <w:sz w:val="22"/>
          <w:szCs w:val="22"/>
        </w:rPr>
        <w:t>Karababa ve ark. (1998), emgili tane oranı %5’in üzerine çıktığında kalitedeki azalmanın önemli olduğunu, yüksek oranda emgili tane içeren buğdaylardan yapılan unların ekmek yapına uygun olmadığını bildirmektedir.</w:t>
      </w:r>
    </w:p>
    <w:p w:rsidR="004C64C2" w:rsidRPr="00D97FF6" w:rsidRDefault="004C64C2" w:rsidP="00985573">
      <w:pPr>
        <w:spacing w:after="120"/>
        <w:jc w:val="both"/>
        <w:rPr>
          <w:sz w:val="22"/>
          <w:szCs w:val="22"/>
        </w:rPr>
      </w:pPr>
      <w:r w:rsidRPr="00D97FF6">
        <w:rPr>
          <w:sz w:val="22"/>
          <w:szCs w:val="22"/>
        </w:rPr>
        <w:t>Petrova (2002), makarnalık buğdaylarda kabul edilebilir üst emgi oranı sınır çeşitlere göre değiştiği, zayıf glütenli çeşitlerde %2 emgili tane kabul edilirken yüksek glüten içeren çeşitlerde bu oranın %5’e yükseldiğini bildirmektedir.</w:t>
      </w:r>
    </w:p>
    <w:p w:rsidR="004C64C2" w:rsidRPr="00D97FF6" w:rsidRDefault="004C64C2" w:rsidP="00985573">
      <w:pPr>
        <w:spacing w:after="120"/>
        <w:jc w:val="both"/>
        <w:rPr>
          <w:sz w:val="22"/>
          <w:szCs w:val="22"/>
        </w:rPr>
      </w:pPr>
      <w:r w:rsidRPr="00D97FF6">
        <w:rPr>
          <w:sz w:val="22"/>
          <w:szCs w:val="22"/>
        </w:rPr>
        <w:t xml:space="preserve">Saric et al. (2003), sarı olum döneminde zarar görmüş tanelerin buğday kalitesinde önemli düşmeler olduğunu, sağlam tanelere göre özlerinin azaldığını, emgili tane oranı %6 olduğunda 1000 tane ağırlığı, sedimantasyon değeri ve glüten içeriğinin düştüğünü bildirmektedir. Ağır böcek zararına maruz kalan buğdayların ekmeklik </w:t>
      </w:r>
      <w:r w:rsidRPr="00D97FF6">
        <w:rPr>
          <w:sz w:val="22"/>
          <w:szCs w:val="22"/>
        </w:rPr>
        <w:lastRenderedPageBreak/>
        <w:t>kaliteleri ve reolojik özellikleri önemli ölçüde etkilendiğinden bunlardan ekmek yapmanın mümkün olmadığını bildirmektedirler.</w:t>
      </w:r>
    </w:p>
    <w:p w:rsidR="004C64C2" w:rsidRPr="00D97FF6" w:rsidRDefault="004C64C2" w:rsidP="00985573">
      <w:pPr>
        <w:spacing w:after="120"/>
        <w:jc w:val="both"/>
        <w:rPr>
          <w:sz w:val="22"/>
          <w:szCs w:val="22"/>
        </w:rPr>
      </w:pPr>
      <w:r w:rsidRPr="00D97FF6">
        <w:rPr>
          <w:sz w:val="22"/>
          <w:szCs w:val="22"/>
        </w:rPr>
        <w:t>Aden et al. (2004), sünenin tane oluşum dönemindeki zararı sonucu %5 emgi oranında buğdayın ekmek olma özelliğini yitirdiğini belirtmektedir.</w:t>
      </w:r>
    </w:p>
    <w:p w:rsidR="004C64C2" w:rsidRPr="00D97FF6" w:rsidRDefault="004C64C2" w:rsidP="00985573">
      <w:pPr>
        <w:spacing w:after="120"/>
        <w:jc w:val="both"/>
        <w:rPr>
          <w:sz w:val="22"/>
          <w:szCs w:val="22"/>
        </w:rPr>
      </w:pPr>
      <w:r w:rsidRPr="00D97FF6">
        <w:rPr>
          <w:sz w:val="22"/>
          <w:szCs w:val="22"/>
        </w:rPr>
        <w:t>Özderen ve ark. (2008), süne zarar sebebiyle glüten kalitesinde bozulma olduğunu, genel olarak makarnalık buğdayların ekmeklik buğdaylara göre daha yüksek süne zararını tolere edebildiğin bildirmektedir.</w:t>
      </w:r>
    </w:p>
    <w:p w:rsidR="004C64C2" w:rsidRPr="00D97FF6" w:rsidRDefault="004C64C2" w:rsidP="00985573">
      <w:pPr>
        <w:spacing w:after="120"/>
        <w:jc w:val="both"/>
        <w:rPr>
          <w:sz w:val="22"/>
          <w:szCs w:val="22"/>
        </w:rPr>
      </w:pPr>
      <w:r w:rsidRPr="00D97FF6">
        <w:rPr>
          <w:sz w:val="22"/>
          <w:szCs w:val="22"/>
        </w:rPr>
        <w:t>Şanal ve ark. (2009), çeşitlerin kalitelerine göre farklı emgi oranlarında farklı toleranslar gösterdiğini, protein kalitesi iyi olan çeşitlerin %5-6 emgili tane içermeleri durumunda kalitelerini bozmazken, düşük protein kalitesine sahip çeşitlerin %1-2 emgili tane içermelerinde bile kalitelerinin bozulduğunun ve işlenemediklerini bildirmektedirler.</w:t>
      </w:r>
    </w:p>
    <w:p w:rsidR="004C64C2" w:rsidRPr="00D97FF6" w:rsidRDefault="004C64C2" w:rsidP="00985573">
      <w:pPr>
        <w:spacing w:after="120"/>
        <w:jc w:val="both"/>
        <w:rPr>
          <w:color w:val="000000"/>
          <w:sz w:val="22"/>
          <w:szCs w:val="22"/>
        </w:rPr>
      </w:pPr>
      <w:r w:rsidRPr="00D97FF6">
        <w:rPr>
          <w:bCs/>
          <w:sz w:val="22"/>
          <w:szCs w:val="22"/>
        </w:rPr>
        <w:t xml:space="preserve">Atlı ve ark (2010), </w:t>
      </w:r>
      <w:r w:rsidRPr="00D97FF6">
        <w:rPr>
          <w:color w:val="000000"/>
          <w:sz w:val="22"/>
          <w:szCs w:val="22"/>
        </w:rPr>
        <w:t>makarna sanayinin son yıllarda kullanmaya başladığı yoğurma teknolojisi makarnalık buğdayda daha fazla ve kaliteli glüten yapısını gerektirdiğini, bu yeni teknolojiyi kullanan makarna fabrikalarında %1.5-2.0 süne emgi zararının bile makarna kalitesini bozduğunu belirtmektedirler.</w:t>
      </w:r>
    </w:p>
    <w:p w:rsidR="004C64C2" w:rsidRPr="00D97FF6" w:rsidRDefault="004C64C2" w:rsidP="00985573">
      <w:pPr>
        <w:spacing w:after="120"/>
        <w:jc w:val="both"/>
        <w:rPr>
          <w:sz w:val="22"/>
          <w:szCs w:val="22"/>
        </w:rPr>
      </w:pPr>
      <w:r w:rsidRPr="00D97FF6">
        <w:rPr>
          <w:sz w:val="22"/>
          <w:szCs w:val="22"/>
        </w:rPr>
        <w:t>Dizlek (2010) süne emgili tane oranının unların ekmeklik niteliklerine etkilerini incelediği çalışmasında, Golia buğday çeşidinde ekmek yapımında kritik süne emgi düzeyinin %4 olduğunu, bu düzeye kadar emgili buğdayların ekmeklik niteliklerinde belirgin bir gerilemenin olmadığı hatta yer yer iyileşme olduğunu bildirmektedir. Aynı araştırıcı Sagittario çeşidinde ise %2 emgi oranı da dahil olmak üzere ekmeklik niteliklerinde belirgin gerilemelerin ortaya çıktığı, bu sebeple Sagittario çeşidi için kritik emgi düzeyinin %2 olduğunu bildirmektedir.</w:t>
      </w:r>
    </w:p>
    <w:p w:rsidR="004C64C2" w:rsidRPr="00D97FF6" w:rsidRDefault="004C64C2" w:rsidP="00985573">
      <w:pPr>
        <w:spacing w:after="120"/>
        <w:jc w:val="both"/>
        <w:rPr>
          <w:sz w:val="22"/>
          <w:szCs w:val="22"/>
        </w:rPr>
      </w:pPr>
      <w:r w:rsidRPr="00D97FF6">
        <w:rPr>
          <w:sz w:val="22"/>
          <w:szCs w:val="22"/>
        </w:rPr>
        <w:t>Argun ve ark. (2015), emgili tane seviyeleri %3’e kadar, enzimatik katkı ile ekmek hacim özelliklerine zarar vermezken, iç özelliklerine özellikle Maillard reaksiyonu sonucu renk esmerleşmesi şeklinde zararlı olmuştur. Yüksek emgi oranlarında ise tüm kalite özelliklerinde hızlı bir düşüş gözlenmiştir. Emgi seviyesi %3 düzeyindeyken normal düzeyde artan amilaz aktivitesinden dolayı hacim artarken, %5 ve 10 gibi yüksek emgi seviyelerinde aşırı proteolitik ve amilolitik aktivite artışıyla tüm ekmek özelliklerinin değer kaybettiğini belirtmektedirler.</w:t>
      </w:r>
    </w:p>
    <w:p w:rsidR="004C64C2" w:rsidRPr="00D97FF6" w:rsidRDefault="004C64C2" w:rsidP="00985573">
      <w:pPr>
        <w:spacing w:after="120"/>
        <w:jc w:val="both"/>
        <w:rPr>
          <w:sz w:val="22"/>
          <w:szCs w:val="22"/>
        </w:rPr>
      </w:pPr>
      <w:r w:rsidRPr="00D97FF6">
        <w:rPr>
          <w:sz w:val="22"/>
          <w:szCs w:val="22"/>
        </w:rPr>
        <w:t>Blandino et al. (2015), hem makarnalık ve hem de ekmeklik buğ</w:t>
      </w:r>
      <w:r w:rsidR="00B31BA3" w:rsidRPr="00D97FF6">
        <w:rPr>
          <w:sz w:val="22"/>
          <w:szCs w:val="22"/>
        </w:rPr>
        <w:t>day çeşitlerinin kalitesinin %2.</w:t>
      </w:r>
      <w:r w:rsidRPr="00D97FF6">
        <w:rPr>
          <w:sz w:val="22"/>
          <w:szCs w:val="22"/>
        </w:rPr>
        <w:t>5 emgi oranında etkilendiğini bildirmektedir.</w:t>
      </w:r>
    </w:p>
    <w:p w:rsidR="004C64C2" w:rsidRPr="00D97FF6" w:rsidRDefault="004C64C2" w:rsidP="00985573">
      <w:pPr>
        <w:spacing w:after="120"/>
        <w:jc w:val="both"/>
        <w:rPr>
          <w:sz w:val="22"/>
          <w:szCs w:val="22"/>
        </w:rPr>
      </w:pPr>
      <w:r w:rsidRPr="00D97FF6">
        <w:rPr>
          <w:sz w:val="22"/>
          <w:szCs w:val="22"/>
        </w:rPr>
        <w:t>Dizlek ve ark. (2016), Golia ve Sagittario buğday çeşitlerinde süne emgili tane oranının, unların ekmeklik niteliklerine etkilerini incelediği çalışmasında emgili tane oranı %2’den başlamak üzere unların kalitesinde düşmelerin başladığını, emgili tane oranı %4’ün üzerine çıktığında her iki çeşitte de un kalitesinin önemli ölçüde azaldığını bildirmektedir.</w:t>
      </w:r>
    </w:p>
    <w:p w:rsidR="00BE36A5" w:rsidRPr="00D97FF6" w:rsidRDefault="000A4112" w:rsidP="00BE36A5">
      <w:pPr>
        <w:spacing w:after="120"/>
        <w:jc w:val="both"/>
        <w:rPr>
          <w:sz w:val="22"/>
          <w:szCs w:val="22"/>
        </w:rPr>
      </w:pPr>
      <w:r w:rsidRPr="00D97FF6">
        <w:rPr>
          <w:sz w:val="22"/>
          <w:szCs w:val="22"/>
        </w:rPr>
        <w:t>Tüm bu çalışmalar</w:t>
      </w:r>
      <w:r w:rsidR="00DB4F54" w:rsidRPr="00D97FF6">
        <w:rPr>
          <w:sz w:val="22"/>
          <w:szCs w:val="22"/>
        </w:rPr>
        <w:t xml:space="preserve"> incelendiğinde,</w:t>
      </w:r>
      <w:r w:rsidR="004C64C2" w:rsidRPr="00D97FF6">
        <w:rPr>
          <w:sz w:val="22"/>
          <w:szCs w:val="22"/>
        </w:rPr>
        <w:t xml:space="preserve"> bu</w:t>
      </w:r>
      <w:r w:rsidR="00DB4F54" w:rsidRPr="00D97FF6">
        <w:rPr>
          <w:sz w:val="22"/>
          <w:szCs w:val="22"/>
        </w:rPr>
        <w:t>ğ</w:t>
      </w:r>
      <w:r w:rsidR="004C64C2" w:rsidRPr="00D97FF6">
        <w:rPr>
          <w:sz w:val="22"/>
          <w:szCs w:val="22"/>
        </w:rPr>
        <w:t>dayın teknolojik kalitesi</w:t>
      </w:r>
      <w:r w:rsidR="00DB4F54" w:rsidRPr="00D97FF6">
        <w:rPr>
          <w:sz w:val="22"/>
          <w:szCs w:val="22"/>
        </w:rPr>
        <w:t>ni bozan kabul edilebilir emgili tane oranı</w:t>
      </w:r>
      <w:r w:rsidR="00DA13C8" w:rsidRPr="00D97FF6">
        <w:rPr>
          <w:sz w:val="22"/>
          <w:szCs w:val="22"/>
        </w:rPr>
        <w:t>nın</w:t>
      </w:r>
      <w:r w:rsidR="00A47F07" w:rsidRPr="00D97FF6">
        <w:rPr>
          <w:sz w:val="22"/>
          <w:szCs w:val="22"/>
        </w:rPr>
        <w:t xml:space="preserve"> </w:t>
      </w:r>
      <w:r w:rsidR="004C64C2" w:rsidRPr="00D97FF6">
        <w:rPr>
          <w:sz w:val="22"/>
          <w:szCs w:val="22"/>
        </w:rPr>
        <w:t xml:space="preserve">çeşitlerin genetik özellikleri, iklim koşulları, toprak </w:t>
      </w:r>
      <w:r w:rsidR="004C64C2" w:rsidRPr="00D97FF6">
        <w:rPr>
          <w:sz w:val="22"/>
          <w:szCs w:val="22"/>
        </w:rPr>
        <w:lastRenderedPageBreak/>
        <w:t xml:space="preserve">özellikleri ve tarımsal uygulamalara bağlı olarak değişmekle beraber, %2-5 </w:t>
      </w:r>
      <w:r w:rsidR="00DB4F54" w:rsidRPr="00D97FF6">
        <w:rPr>
          <w:sz w:val="22"/>
          <w:szCs w:val="22"/>
        </w:rPr>
        <w:t>oran</w:t>
      </w:r>
      <w:r w:rsidR="00DA13C8" w:rsidRPr="00D97FF6">
        <w:rPr>
          <w:sz w:val="22"/>
          <w:szCs w:val="22"/>
        </w:rPr>
        <w:t>lar</w:t>
      </w:r>
      <w:r w:rsidR="00DB4F54" w:rsidRPr="00D97FF6">
        <w:rPr>
          <w:sz w:val="22"/>
          <w:szCs w:val="22"/>
        </w:rPr>
        <w:t>ın</w:t>
      </w:r>
      <w:r w:rsidR="00DA13C8" w:rsidRPr="00D97FF6">
        <w:rPr>
          <w:sz w:val="22"/>
          <w:szCs w:val="22"/>
        </w:rPr>
        <w:t xml:space="preserve"> arasında</w:t>
      </w:r>
      <w:r w:rsidR="00DB4F54" w:rsidRPr="00D97FF6">
        <w:rPr>
          <w:sz w:val="22"/>
          <w:szCs w:val="22"/>
        </w:rPr>
        <w:t xml:space="preserve"> </w:t>
      </w:r>
      <w:r w:rsidR="004C64C2" w:rsidRPr="00D97FF6">
        <w:rPr>
          <w:sz w:val="22"/>
          <w:szCs w:val="22"/>
        </w:rPr>
        <w:t xml:space="preserve">olduğu görülecektir. </w:t>
      </w:r>
      <w:r w:rsidR="00D86C77" w:rsidRPr="00D97FF6">
        <w:rPr>
          <w:sz w:val="22"/>
          <w:szCs w:val="22"/>
        </w:rPr>
        <w:t>Ayrıca Süne izleme ve yönlendirme komitesi kararı gereğince</w:t>
      </w:r>
      <w:r w:rsidR="00BD2D29" w:rsidRPr="00D97FF6">
        <w:rPr>
          <w:sz w:val="22"/>
          <w:szCs w:val="22"/>
        </w:rPr>
        <w:t xml:space="preserve"> </w:t>
      </w:r>
      <w:r w:rsidR="00D86C77" w:rsidRPr="00D97FF6">
        <w:rPr>
          <w:sz w:val="22"/>
          <w:szCs w:val="22"/>
        </w:rPr>
        <w:t xml:space="preserve">kabul edilebilir süne emgi oranı %3.5 olarak belirlenmiştir. (Anonim, 2006). </w:t>
      </w:r>
      <w:r w:rsidR="00BD2D29" w:rsidRPr="00D97FF6">
        <w:rPr>
          <w:sz w:val="22"/>
          <w:szCs w:val="22"/>
        </w:rPr>
        <w:t>“Toprak Mahsulleri Ofisi Hububat Alım ve Satış Esaslarına İlişkin Uygulama Yönetmeliği,</w:t>
      </w:r>
      <w:r w:rsidR="00A01ED3" w:rsidRPr="00D97FF6">
        <w:rPr>
          <w:sz w:val="22"/>
          <w:szCs w:val="22"/>
        </w:rPr>
        <w:t xml:space="preserve"> </w:t>
      </w:r>
      <w:r w:rsidR="00BE36A5" w:rsidRPr="00D97FF6">
        <w:rPr>
          <w:sz w:val="22"/>
          <w:szCs w:val="22"/>
        </w:rPr>
        <w:t xml:space="preserve">EK:7’de </w:t>
      </w:r>
      <w:r w:rsidR="00762E28" w:rsidRPr="00D97FF6">
        <w:rPr>
          <w:sz w:val="22"/>
          <w:szCs w:val="22"/>
        </w:rPr>
        <w:t xml:space="preserve">verilen </w:t>
      </w:r>
      <w:r w:rsidR="00BE36A5" w:rsidRPr="00D97FF6">
        <w:rPr>
          <w:sz w:val="22"/>
          <w:szCs w:val="22"/>
        </w:rPr>
        <w:t xml:space="preserve">Süne ve kımıl tahribatına uğramış tane oranına göre yapılacak fiyat indirimleri </w:t>
      </w:r>
      <w:r w:rsidR="00DB4F54" w:rsidRPr="00D97FF6">
        <w:rPr>
          <w:sz w:val="22"/>
          <w:szCs w:val="22"/>
        </w:rPr>
        <w:t xml:space="preserve">alım yıllarına göre </w:t>
      </w:r>
      <w:r w:rsidR="007F4442" w:rsidRPr="00D97FF6">
        <w:rPr>
          <w:sz w:val="22"/>
          <w:szCs w:val="22"/>
        </w:rPr>
        <w:t xml:space="preserve">değişmekle birlikte, </w:t>
      </w:r>
      <w:r w:rsidR="00D86C77" w:rsidRPr="00D97FF6">
        <w:rPr>
          <w:sz w:val="22"/>
          <w:szCs w:val="22"/>
        </w:rPr>
        <w:t xml:space="preserve">yukarıda sözü edilen karar gereğince </w:t>
      </w:r>
      <w:r w:rsidR="00BE36A5" w:rsidRPr="00D97FF6">
        <w:rPr>
          <w:sz w:val="22"/>
          <w:szCs w:val="22"/>
        </w:rPr>
        <w:t>%3.5’in üzerinde emgi oranına sahip buğdayların fiyat</w:t>
      </w:r>
      <w:r w:rsidR="00D86C77" w:rsidRPr="00D97FF6">
        <w:rPr>
          <w:sz w:val="22"/>
          <w:szCs w:val="22"/>
        </w:rPr>
        <w:t xml:space="preserve">landırmasında </w:t>
      </w:r>
      <w:r w:rsidR="007F4442" w:rsidRPr="00D97FF6">
        <w:rPr>
          <w:sz w:val="22"/>
          <w:szCs w:val="22"/>
        </w:rPr>
        <w:t>büyük oranda (yaklaşık %16 oranında)</w:t>
      </w:r>
      <w:r w:rsidR="00BE36A5" w:rsidRPr="00D97FF6">
        <w:rPr>
          <w:sz w:val="22"/>
          <w:szCs w:val="22"/>
        </w:rPr>
        <w:t xml:space="preserve"> </w:t>
      </w:r>
      <w:r w:rsidR="00D86C77" w:rsidRPr="00D97FF6">
        <w:rPr>
          <w:sz w:val="22"/>
          <w:szCs w:val="22"/>
        </w:rPr>
        <w:t>indirim yapmaktadır</w:t>
      </w:r>
      <w:r w:rsidR="00653D70" w:rsidRPr="00D97FF6">
        <w:rPr>
          <w:sz w:val="22"/>
          <w:szCs w:val="22"/>
        </w:rPr>
        <w:t xml:space="preserve"> (Çizelge 1</w:t>
      </w:r>
      <w:r w:rsidR="00A743A2" w:rsidRPr="00D97FF6">
        <w:rPr>
          <w:sz w:val="22"/>
          <w:szCs w:val="22"/>
        </w:rPr>
        <w:t>2</w:t>
      </w:r>
      <w:r w:rsidR="00653D70" w:rsidRPr="00D97FF6">
        <w:rPr>
          <w:sz w:val="22"/>
          <w:szCs w:val="22"/>
        </w:rPr>
        <w:t>)</w:t>
      </w:r>
      <w:r w:rsidR="00BE36A5" w:rsidRPr="00D97FF6">
        <w:rPr>
          <w:sz w:val="22"/>
          <w:szCs w:val="22"/>
        </w:rPr>
        <w:t>.</w:t>
      </w:r>
      <w:r w:rsidR="00FA639C" w:rsidRPr="00D97FF6">
        <w:rPr>
          <w:sz w:val="22"/>
          <w:szCs w:val="22"/>
        </w:rPr>
        <w:t xml:space="preserve"> Ticaret borsaları da Süne izleme ve yönlendirme komitesi kararına göre hazırlanan TS 2974 buğday standart gereğince; kabul edilebilir üst emgi oranı</w:t>
      </w:r>
      <w:r w:rsidR="00A75814" w:rsidRPr="00D97FF6">
        <w:rPr>
          <w:sz w:val="22"/>
          <w:szCs w:val="22"/>
        </w:rPr>
        <w:t xml:space="preserve"> %3.5</w:t>
      </w:r>
      <w:r w:rsidR="00FA639C" w:rsidRPr="00D97FF6">
        <w:rPr>
          <w:sz w:val="22"/>
          <w:szCs w:val="22"/>
        </w:rPr>
        <w:t xml:space="preserve"> baz alarak buğday alımını gerçekleştirmektedir.  </w:t>
      </w:r>
    </w:p>
    <w:p w:rsidR="00D97FF6" w:rsidRPr="00D97FF6" w:rsidRDefault="00D97FF6" w:rsidP="00D97FF6">
      <w:pPr>
        <w:spacing w:before="120" w:after="120"/>
        <w:jc w:val="both"/>
        <w:rPr>
          <w:sz w:val="22"/>
          <w:szCs w:val="22"/>
        </w:rPr>
      </w:pPr>
      <w:r w:rsidRPr="00D97FF6">
        <w:rPr>
          <w:sz w:val="22"/>
          <w:szCs w:val="22"/>
        </w:rPr>
        <w:t>Yukarıda verilen çalışmalar ile Toprak Mahsulleri Ofisi Hububat Alım ve Satış Esaslarına İlişkin Uygulama Yönetmeliği birlikte değerlendirildiğinde kabul edilebilir emgili tane oranı %2; 3; 3.5; 4 ve 5 temel alınarak, bu emgili tane oranlarını oluşturan nimf sayıları ortaya konulmaya çalışılmıştır. Bu amaçla ikili lojistik regresyon analizinden yararlanılmıştır.</w:t>
      </w:r>
    </w:p>
    <w:p w:rsidR="00A01ED3" w:rsidRPr="00A177E9" w:rsidRDefault="00A01ED3" w:rsidP="00A177E9">
      <w:pPr>
        <w:pStyle w:val="ResimYazs"/>
        <w:keepNext/>
        <w:spacing w:after="120"/>
        <w:ind w:left="992" w:hanging="992"/>
        <w:jc w:val="both"/>
        <w:rPr>
          <w:sz w:val="20"/>
        </w:rPr>
      </w:pPr>
      <w:bookmarkStart w:id="43" w:name="_Toc474153420"/>
      <w:r w:rsidRPr="00A177E9">
        <w:rPr>
          <w:sz w:val="20"/>
        </w:rPr>
        <w:t xml:space="preserve">Çizelge </w:t>
      </w:r>
      <w:r w:rsidR="00014A29" w:rsidRPr="00A177E9">
        <w:rPr>
          <w:sz w:val="20"/>
        </w:rPr>
        <w:fldChar w:fldCharType="begin"/>
      </w:r>
      <w:r w:rsidR="00014A29" w:rsidRPr="00A177E9">
        <w:rPr>
          <w:sz w:val="20"/>
        </w:rPr>
        <w:instrText xml:space="preserve"> SEQ Çizelge \* ARABIC </w:instrText>
      </w:r>
      <w:r w:rsidR="00014A29" w:rsidRPr="00A177E9">
        <w:rPr>
          <w:sz w:val="20"/>
        </w:rPr>
        <w:fldChar w:fldCharType="separate"/>
      </w:r>
      <w:r w:rsidR="00EE3B4A">
        <w:rPr>
          <w:noProof/>
          <w:sz w:val="20"/>
        </w:rPr>
        <w:t>12</w:t>
      </w:r>
      <w:r w:rsidR="00014A29" w:rsidRPr="00A177E9">
        <w:rPr>
          <w:noProof/>
          <w:sz w:val="20"/>
        </w:rPr>
        <w:fldChar w:fldCharType="end"/>
      </w:r>
      <w:r w:rsidRPr="00A177E9">
        <w:rPr>
          <w:sz w:val="20"/>
        </w:rPr>
        <w:t>. Süne ve kımıl tahribatına uğramış tane oranına göre yapılacak fiyat indirimleri</w:t>
      </w:r>
      <w:bookmarkEnd w:id="43"/>
    </w:p>
    <w:tbl>
      <w:tblPr>
        <w:tblStyle w:val="TabloKlavuzu"/>
        <w:tblW w:w="7371" w:type="dxa"/>
        <w:tblInd w:w="-5" w:type="dxa"/>
        <w:tblLayout w:type="fixed"/>
        <w:tblCellMar>
          <w:left w:w="28" w:type="dxa"/>
          <w:right w:w="28" w:type="dxa"/>
        </w:tblCellMar>
        <w:tblLook w:val="04A0" w:firstRow="1" w:lastRow="0" w:firstColumn="1" w:lastColumn="0" w:noHBand="0" w:noVBand="1"/>
      </w:tblPr>
      <w:tblGrid>
        <w:gridCol w:w="1134"/>
        <w:gridCol w:w="3544"/>
        <w:gridCol w:w="1418"/>
        <w:gridCol w:w="1275"/>
      </w:tblGrid>
      <w:tr w:rsidR="007F4442" w:rsidRPr="00762E28" w:rsidTr="00A47F07">
        <w:tc>
          <w:tcPr>
            <w:tcW w:w="1134" w:type="dxa"/>
            <w:vMerge w:val="restart"/>
            <w:vAlign w:val="center"/>
          </w:tcPr>
          <w:p w:rsidR="007F4442" w:rsidRPr="00762E28" w:rsidRDefault="007F4442" w:rsidP="00762E28">
            <w:pPr>
              <w:jc w:val="center"/>
              <w:rPr>
                <w:sz w:val="22"/>
                <w:szCs w:val="22"/>
              </w:rPr>
            </w:pPr>
            <w:r w:rsidRPr="00762E28">
              <w:rPr>
                <w:sz w:val="22"/>
                <w:szCs w:val="22"/>
              </w:rPr>
              <w:t>Ürün</w:t>
            </w:r>
          </w:p>
        </w:tc>
        <w:tc>
          <w:tcPr>
            <w:tcW w:w="3544" w:type="dxa"/>
            <w:vMerge w:val="restart"/>
            <w:vAlign w:val="center"/>
          </w:tcPr>
          <w:p w:rsidR="007F4442" w:rsidRPr="00762E28" w:rsidRDefault="007F4442" w:rsidP="00762E28">
            <w:pPr>
              <w:jc w:val="center"/>
              <w:rPr>
                <w:sz w:val="22"/>
                <w:szCs w:val="22"/>
              </w:rPr>
            </w:pPr>
            <w:r w:rsidRPr="00762E28">
              <w:rPr>
                <w:sz w:val="22"/>
                <w:szCs w:val="22"/>
              </w:rPr>
              <w:t>Tahribat Oranı (%</w:t>
            </w:r>
            <w:r w:rsidR="000A4112">
              <w:rPr>
                <w:sz w:val="22"/>
                <w:szCs w:val="22"/>
              </w:rPr>
              <w:t xml:space="preserve"> G</w:t>
            </w:r>
            <w:r w:rsidRPr="00762E28">
              <w:rPr>
                <w:sz w:val="22"/>
                <w:szCs w:val="22"/>
              </w:rPr>
              <w:t>)</w:t>
            </w:r>
          </w:p>
        </w:tc>
        <w:tc>
          <w:tcPr>
            <w:tcW w:w="2693" w:type="dxa"/>
            <w:gridSpan w:val="2"/>
          </w:tcPr>
          <w:p w:rsidR="007F4442" w:rsidRPr="00762E28" w:rsidRDefault="007F4442" w:rsidP="00762E28">
            <w:pPr>
              <w:jc w:val="center"/>
              <w:rPr>
                <w:sz w:val="22"/>
                <w:szCs w:val="22"/>
              </w:rPr>
            </w:pPr>
            <w:r w:rsidRPr="00762E28">
              <w:rPr>
                <w:sz w:val="22"/>
                <w:szCs w:val="22"/>
              </w:rPr>
              <w:t>Fiyatta yapılacak indirim (%)</w:t>
            </w:r>
          </w:p>
        </w:tc>
      </w:tr>
      <w:tr w:rsidR="007F4442" w:rsidRPr="00762E28" w:rsidTr="00A47F07">
        <w:tc>
          <w:tcPr>
            <w:tcW w:w="1134" w:type="dxa"/>
            <w:vMerge/>
            <w:vAlign w:val="center"/>
          </w:tcPr>
          <w:p w:rsidR="007F4442" w:rsidRPr="00762E28" w:rsidRDefault="007F4442" w:rsidP="00762E28">
            <w:pPr>
              <w:jc w:val="center"/>
              <w:rPr>
                <w:sz w:val="22"/>
                <w:szCs w:val="22"/>
              </w:rPr>
            </w:pPr>
          </w:p>
        </w:tc>
        <w:tc>
          <w:tcPr>
            <w:tcW w:w="3544" w:type="dxa"/>
            <w:vMerge/>
            <w:vAlign w:val="center"/>
          </w:tcPr>
          <w:p w:rsidR="007F4442" w:rsidRPr="00762E28" w:rsidRDefault="007F4442" w:rsidP="00762E28">
            <w:pPr>
              <w:jc w:val="center"/>
              <w:rPr>
                <w:sz w:val="22"/>
                <w:szCs w:val="22"/>
              </w:rPr>
            </w:pPr>
          </w:p>
        </w:tc>
        <w:tc>
          <w:tcPr>
            <w:tcW w:w="1418" w:type="dxa"/>
          </w:tcPr>
          <w:p w:rsidR="007F4442" w:rsidRPr="00762E28" w:rsidRDefault="000A4112" w:rsidP="00762E28">
            <w:pPr>
              <w:jc w:val="center"/>
              <w:rPr>
                <w:sz w:val="22"/>
                <w:szCs w:val="22"/>
              </w:rPr>
            </w:pPr>
            <w:r>
              <w:rPr>
                <w:sz w:val="22"/>
                <w:szCs w:val="22"/>
              </w:rPr>
              <w:t>Yönetmelik</w:t>
            </w:r>
          </w:p>
        </w:tc>
        <w:tc>
          <w:tcPr>
            <w:tcW w:w="1275" w:type="dxa"/>
            <w:vAlign w:val="center"/>
          </w:tcPr>
          <w:p w:rsidR="007F4442" w:rsidRPr="00762E28" w:rsidRDefault="000A4112" w:rsidP="00762E28">
            <w:pPr>
              <w:jc w:val="center"/>
              <w:rPr>
                <w:sz w:val="22"/>
                <w:szCs w:val="22"/>
              </w:rPr>
            </w:pPr>
            <w:r>
              <w:rPr>
                <w:sz w:val="22"/>
                <w:szCs w:val="22"/>
              </w:rPr>
              <w:t>2015-</w:t>
            </w:r>
            <w:r w:rsidR="007F4442">
              <w:rPr>
                <w:sz w:val="22"/>
                <w:szCs w:val="22"/>
              </w:rPr>
              <w:t>2016</w:t>
            </w:r>
          </w:p>
        </w:tc>
      </w:tr>
      <w:tr w:rsidR="007F4442" w:rsidRPr="00762E28" w:rsidTr="00A47F07">
        <w:trPr>
          <w:trHeight w:hRule="exact" w:val="284"/>
        </w:trPr>
        <w:tc>
          <w:tcPr>
            <w:tcW w:w="1134" w:type="dxa"/>
            <w:vMerge w:val="restart"/>
            <w:vAlign w:val="center"/>
          </w:tcPr>
          <w:p w:rsidR="007F4442" w:rsidRPr="00762E28" w:rsidRDefault="007F4442" w:rsidP="007F4442">
            <w:pPr>
              <w:spacing w:after="120"/>
              <w:jc w:val="center"/>
              <w:rPr>
                <w:sz w:val="22"/>
                <w:szCs w:val="22"/>
              </w:rPr>
            </w:pPr>
            <w:r w:rsidRPr="00762E28">
              <w:rPr>
                <w:sz w:val="22"/>
                <w:szCs w:val="22"/>
              </w:rPr>
              <w:t>Makarnalık ve Ekmeklik Buğday</w:t>
            </w:r>
          </w:p>
          <w:p w:rsidR="007F4442" w:rsidRPr="00762E28" w:rsidRDefault="007F4442" w:rsidP="007F4442">
            <w:pPr>
              <w:spacing w:after="120"/>
              <w:jc w:val="center"/>
              <w:rPr>
                <w:sz w:val="22"/>
                <w:szCs w:val="22"/>
              </w:rPr>
            </w:pPr>
            <w:r w:rsidRPr="00762E28">
              <w:rPr>
                <w:sz w:val="22"/>
                <w:szCs w:val="22"/>
              </w:rPr>
              <w:t>2010/11-2016/17</w:t>
            </w:r>
          </w:p>
        </w:tc>
        <w:tc>
          <w:tcPr>
            <w:tcW w:w="3544" w:type="dxa"/>
            <w:vAlign w:val="center"/>
          </w:tcPr>
          <w:p w:rsidR="007F4442" w:rsidRPr="00762E28" w:rsidRDefault="007F4442" w:rsidP="007F4442">
            <w:pPr>
              <w:spacing w:after="120"/>
              <w:jc w:val="center"/>
              <w:rPr>
                <w:sz w:val="22"/>
                <w:szCs w:val="22"/>
              </w:rPr>
            </w:pPr>
            <w:r w:rsidRPr="00762E28">
              <w:rPr>
                <w:sz w:val="22"/>
                <w:szCs w:val="22"/>
              </w:rPr>
              <w:t>0.0-1.0</w:t>
            </w:r>
          </w:p>
        </w:tc>
        <w:tc>
          <w:tcPr>
            <w:tcW w:w="2693" w:type="dxa"/>
            <w:gridSpan w:val="2"/>
            <w:vAlign w:val="center"/>
          </w:tcPr>
          <w:p w:rsidR="007F4442" w:rsidRPr="00762E28" w:rsidRDefault="007F4442" w:rsidP="007F4442">
            <w:pPr>
              <w:spacing w:after="120"/>
              <w:jc w:val="center"/>
              <w:rPr>
                <w:sz w:val="22"/>
                <w:szCs w:val="22"/>
              </w:rPr>
            </w:pPr>
            <w:r w:rsidRPr="00762E28">
              <w:rPr>
                <w:sz w:val="22"/>
                <w:szCs w:val="22"/>
              </w:rPr>
              <w:t>İndirim uygulanmaz</w:t>
            </w:r>
          </w:p>
        </w:tc>
      </w:tr>
      <w:tr w:rsidR="007F4442" w:rsidRPr="00762E28" w:rsidTr="00A47F07">
        <w:trPr>
          <w:trHeight w:hRule="exact" w:val="284"/>
        </w:trPr>
        <w:tc>
          <w:tcPr>
            <w:tcW w:w="1134" w:type="dxa"/>
            <w:vMerge/>
            <w:vAlign w:val="center"/>
          </w:tcPr>
          <w:p w:rsidR="007F4442" w:rsidRPr="00762E28" w:rsidRDefault="007F4442" w:rsidP="007F4442">
            <w:pPr>
              <w:spacing w:after="120"/>
              <w:jc w:val="center"/>
              <w:rPr>
                <w:sz w:val="22"/>
                <w:szCs w:val="22"/>
              </w:rPr>
            </w:pPr>
          </w:p>
        </w:tc>
        <w:tc>
          <w:tcPr>
            <w:tcW w:w="3544" w:type="dxa"/>
            <w:vAlign w:val="center"/>
          </w:tcPr>
          <w:p w:rsidR="007F4442" w:rsidRPr="00762E28" w:rsidRDefault="007F4442" w:rsidP="007F4442">
            <w:pPr>
              <w:spacing w:after="120"/>
              <w:jc w:val="center"/>
              <w:rPr>
                <w:sz w:val="22"/>
                <w:szCs w:val="22"/>
              </w:rPr>
            </w:pPr>
            <w:r w:rsidRPr="00762E28">
              <w:rPr>
                <w:sz w:val="22"/>
                <w:szCs w:val="22"/>
              </w:rPr>
              <w:t>1.1-1.5</w:t>
            </w:r>
          </w:p>
        </w:tc>
        <w:tc>
          <w:tcPr>
            <w:tcW w:w="1418" w:type="dxa"/>
            <w:vAlign w:val="center"/>
          </w:tcPr>
          <w:p w:rsidR="007F4442" w:rsidRPr="00762E28" w:rsidRDefault="007F4442" w:rsidP="007F4442">
            <w:pPr>
              <w:spacing w:after="120"/>
              <w:jc w:val="center"/>
              <w:rPr>
                <w:sz w:val="22"/>
                <w:szCs w:val="22"/>
              </w:rPr>
            </w:pPr>
            <w:r w:rsidRPr="00762E28">
              <w:rPr>
                <w:sz w:val="22"/>
                <w:szCs w:val="22"/>
              </w:rPr>
              <w:t>0.5</w:t>
            </w:r>
          </w:p>
        </w:tc>
        <w:tc>
          <w:tcPr>
            <w:tcW w:w="1275" w:type="dxa"/>
            <w:vAlign w:val="center"/>
          </w:tcPr>
          <w:p w:rsidR="007F4442" w:rsidRPr="00762E28" w:rsidRDefault="007F4442" w:rsidP="007F4442">
            <w:pPr>
              <w:spacing w:after="120"/>
              <w:jc w:val="center"/>
              <w:rPr>
                <w:sz w:val="22"/>
                <w:szCs w:val="22"/>
              </w:rPr>
            </w:pPr>
            <w:r w:rsidRPr="00762E28">
              <w:rPr>
                <w:sz w:val="22"/>
                <w:szCs w:val="22"/>
              </w:rPr>
              <w:t>0.5</w:t>
            </w:r>
          </w:p>
        </w:tc>
      </w:tr>
      <w:tr w:rsidR="007F4442" w:rsidRPr="00762E28" w:rsidTr="00A47F07">
        <w:trPr>
          <w:trHeight w:hRule="exact" w:val="284"/>
        </w:trPr>
        <w:tc>
          <w:tcPr>
            <w:tcW w:w="1134" w:type="dxa"/>
            <w:vMerge/>
            <w:vAlign w:val="center"/>
          </w:tcPr>
          <w:p w:rsidR="007F4442" w:rsidRPr="00762E28" w:rsidRDefault="007F4442" w:rsidP="007F4442">
            <w:pPr>
              <w:spacing w:after="120"/>
              <w:jc w:val="center"/>
              <w:rPr>
                <w:sz w:val="22"/>
                <w:szCs w:val="22"/>
              </w:rPr>
            </w:pPr>
          </w:p>
        </w:tc>
        <w:tc>
          <w:tcPr>
            <w:tcW w:w="3544" w:type="dxa"/>
            <w:vAlign w:val="center"/>
          </w:tcPr>
          <w:p w:rsidR="007F4442" w:rsidRPr="00762E28" w:rsidRDefault="007F4442" w:rsidP="007F4442">
            <w:pPr>
              <w:spacing w:after="120"/>
              <w:jc w:val="center"/>
              <w:rPr>
                <w:sz w:val="22"/>
                <w:szCs w:val="22"/>
              </w:rPr>
            </w:pPr>
            <w:r w:rsidRPr="00762E28">
              <w:rPr>
                <w:sz w:val="22"/>
                <w:szCs w:val="22"/>
              </w:rPr>
              <w:t>1.6-2.0</w:t>
            </w:r>
          </w:p>
        </w:tc>
        <w:tc>
          <w:tcPr>
            <w:tcW w:w="1418" w:type="dxa"/>
            <w:vAlign w:val="center"/>
          </w:tcPr>
          <w:p w:rsidR="007F4442" w:rsidRPr="00762E28" w:rsidRDefault="007F4442" w:rsidP="007F4442">
            <w:pPr>
              <w:spacing w:after="120"/>
              <w:jc w:val="center"/>
              <w:rPr>
                <w:sz w:val="22"/>
                <w:szCs w:val="22"/>
              </w:rPr>
            </w:pPr>
            <w:r w:rsidRPr="00762E28">
              <w:rPr>
                <w:sz w:val="22"/>
                <w:szCs w:val="22"/>
              </w:rPr>
              <w:t>1.0</w:t>
            </w:r>
          </w:p>
        </w:tc>
        <w:tc>
          <w:tcPr>
            <w:tcW w:w="1275" w:type="dxa"/>
            <w:vAlign w:val="center"/>
          </w:tcPr>
          <w:p w:rsidR="007F4442" w:rsidRPr="00762E28" w:rsidRDefault="007F4442" w:rsidP="007F4442">
            <w:pPr>
              <w:spacing w:after="120"/>
              <w:jc w:val="center"/>
              <w:rPr>
                <w:sz w:val="22"/>
                <w:szCs w:val="22"/>
              </w:rPr>
            </w:pPr>
            <w:r w:rsidRPr="00762E28">
              <w:rPr>
                <w:sz w:val="22"/>
                <w:szCs w:val="22"/>
              </w:rPr>
              <w:t>1.</w:t>
            </w:r>
            <w:r>
              <w:rPr>
                <w:sz w:val="22"/>
                <w:szCs w:val="22"/>
              </w:rPr>
              <w:t>5</w:t>
            </w:r>
          </w:p>
        </w:tc>
      </w:tr>
      <w:tr w:rsidR="007F4442" w:rsidRPr="00762E28" w:rsidTr="00A47F07">
        <w:trPr>
          <w:trHeight w:hRule="exact" w:val="284"/>
        </w:trPr>
        <w:tc>
          <w:tcPr>
            <w:tcW w:w="1134" w:type="dxa"/>
            <w:vMerge/>
            <w:vAlign w:val="center"/>
          </w:tcPr>
          <w:p w:rsidR="007F4442" w:rsidRPr="00762E28" w:rsidRDefault="007F4442" w:rsidP="007F4442">
            <w:pPr>
              <w:spacing w:after="120"/>
              <w:jc w:val="center"/>
              <w:rPr>
                <w:sz w:val="22"/>
                <w:szCs w:val="22"/>
              </w:rPr>
            </w:pPr>
          </w:p>
        </w:tc>
        <w:tc>
          <w:tcPr>
            <w:tcW w:w="3544" w:type="dxa"/>
            <w:vAlign w:val="center"/>
          </w:tcPr>
          <w:p w:rsidR="007F4442" w:rsidRPr="00762E28" w:rsidRDefault="007F4442" w:rsidP="007F4442">
            <w:pPr>
              <w:spacing w:after="120"/>
              <w:jc w:val="center"/>
              <w:rPr>
                <w:sz w:val="22"/>
                <w:szCs w:val="22"/>
              </w:rPr>
            </w:pPr>
            <w:r w:rsidRPr="00762E28">
              <w:rPr>
                <w:sz w:val="22"/>
                <w:szCs w:val="22"/>
              </w:rPr>
              <w:t>2.1-2.5</w:t>
            </w:r>
          </w:p>
        </w:tc>
        <w:tc>
          <w:tcPr>
            <w:tcW w:w="1418" w:type="dxa"/>
            <w:vAlign w:val="center"/>
          </w:tcPr>
          <w:p w:rsidR="007F4442" w:rsidRPr="00762E28" w:rsidRDefault="007F4442" w:rsidP="007F4442">
            <w:pPr>
              <w:spacing w:after="120"/>
              <w:jc w:val="center"/>
              <w:rPr>
                <w:sz w:val="22"/>
                <w:szCs w:val="22"/>
              </w:rPr>
            </w:pPr>
            <w:r w:rsidRPr="00762E28">
              <w:rPr>
                <w:sz w:val="22"/>
                <w:szCs w:val="22"/>
              </w:rPr>
              <w:t>3.0</w:t>
            </w:r>
          </w:p>
        </w:tc>
        <w:tc>
          <w:tcPr>
            <w:tcW w:w="1275" w:type="dxa"/>
            <w:vAlign w:val="center"/>
          </w:tcPr>
          <w:p w:rsidR="007F4442" w:rsidRPr="00762E28" w:rsidRDefault="007F4442" w:rsidP="007F4442">
            <w:pPr>
              <w:spacing w:after="120"/>
              <w:jc w:val="center"/>
              <w:rPr>
                <w:sz w:val="22"/>
                <w:szCs w:val="22"/>
              </w:rPr>
            </w:pPr>
            <w:r>
              <w:rPr>
                <w:sz w:val="22"/>
                <w:szCs w:val="22"/>
              </w:rPr>
              <w:t>4</w:t>
            </w:r>
            <w:r w:rsidRPr="00762E28">
              <w:rPr>
                <w:sz w:val="22"/>
                <w:szCs w:val="22"/>
              </w:rPr>
              <w:t>.0</w:t>
            </w:r>
          </w:p>
        </w:tc>
      </w:tr>
      <w:tr w:rsidR="007F4442" w:rsidRPr="00762E28" w:rsidTr="00A47F07">
        <w:trPr>
          <w:trHeight w:hRule="exact" w:val="284"/>
        </w:trPr>
        <w:tc>
          <w:tcPr>
            <w:tcW w:w="1134" w:type="dxa"/>
            <w:vMerge/>
            <w:vAlign w:val="center"/>
          </w:tcPr>
          <w:p w:rsidR="007F4442" w:rsidRPr="00762E28" w:rsidRDefault="007F4442" w:rsidP="007F4442">
            <w:pPr>
              <w:spacing w:after="120"/>
              <w:jc w:val="center"/>
              <w:rPr>
                <w:sz w:val="22"/>
                <w:szCs w:val="22"/>
              </w:rPr>
            </w:pPr>
          </w:p>
        </w:tc>
        <w:tc>
          <w:tcPr>
            <w:tcW w:w="3544" w:type="dxa"/>
            <w:vAlign w:val="center"/>
          </w:tcPr>
          <w:p w:rsidR="007F4442" w:rsidRPr="00762E28" w:rsidRDefault="007F4442" w:rsidP="007F4442">
            <w:pPr>
              <w:spacing w:after="120"/>
              <w:jc w:val="center"/>
              <w:rPr>
                <w:sz w:val="22"/>
                <w:szCs w:val="22"/>
              </w:rPr>
            </w:pPr>
            <w:r w:rsidRPr="00762E28">
              <w:rPr>
                <w:sz w:val="22"/>
                <w:szCs w:val="22"/>
              </w:rPr>
              <w:t>2.6-3.0</w:t>
            </w:r>
          </w:p>
        </w:tc>
        <w:tc>
          <w:tcPr>
            <w:tcW w:w="1418" w:type="dxa"/>
            <w:vAlign w:val="center"/>
          </w:tcPr>
          <w:p w:rsidR="007F4442" w:rsidRPr="00762E28" w:rsidRDefault="007F4442" w:rsidP="007F4442">
            <w:pPr>
              <w:spacing w:after="120"/>
              <w:jc w:val="center"/>
              <w:rPr>
                <w:sz w:val="22"/>
                <w:szCs w:val="22"/>
              </w:rPr>
            </w:pPr>
            <w:r w:rsidRPr="00762E28">
              <w:rPr>
                <w:sz w:val="22"/>
                <w:szCs w:val="22"/>
              </w:rPr>
              <w:t>4.0</w:t>
            </w:r>
          </w:p>
        </w:tc>
        <w:tc>
          <w:tcPr>
            <w:tcW w:w="1275" w:type="dxa"/>
            <w:vAlign w:val="center"/>
          </w:tcPr>
          <w:p w:rsidR="007F4442" w:rsidRPr="00762E28" w:rsidRDefault="007F4442" w:rsidP="007F4442">
            <w:pPr>
              <w:spacing w:after="120"/>
              <w:jc w:val="center"/>
              <w:rPr>
                <w:sz w:val="22"/>
                <w:szCs w:val="22"/>
              </w:rPr>
            </w:pPr>
            <w:r>
              <w:rPr>
                <w:sz w:val="22"/>
                <w:szCs w:val="22"/>
              </w:rPr>
              <w:t>5.5</w:t>
            </w:r>
          </w:p>
        </w:tc>
      </w:tr>
      <w:tr w:rsidR="007F4442" w:rsidRPr="00762E28" w:rsidTr="00A47F07">
        <w:trPr>
          <w:trHeight w:hRule="exact" w:val="284"/>
        </w:trPr>
        <w:tc>
          <w:tcPr>
            <w:tcW w:w="1134" w:type="dxa"/>
            <w:vMerge/>
            <w:vAlign w:val="center"/>
          </w:tcPr>
          <w:p w:rsidR="007F4442" w:rsidRPr="00762E28" w:rsidRDefault="007F4442" w:rsidP="007F4442">
            <w:pPr>
              <w:spacing w:after="120"/>
              <w:jc w:val="center"/>
              <w:rPr>
                <w:sz w:val="22"/>
                <w:szCs w:val="22"/>
              </w:rPr>
            </w:pPr>
          </w:p>
        </w:tc>
        <w:tc>
          <w:tcPr>
            <w:tcW w:w="3544" w:type="dxa"/>
            <w:vAlign w:val="center"/>
          </w:tcPr>
          <w:p w:rsidR="007F4442" w:rsidRPr="00762E28" w:rsidRDefault="007F4442" w:rsidP="007F4442">
            <w:pPr>
              <w:spacing w:after="120"/>
              <w:jc w:val="center"/>
              <w:rPr>
                <w:sz w:val="22"/>
                <w:szCs w:val="22"/>
              </w:rPr>
            </w:pPr>
            <w:r w:rsidRPr="00762E28">
              <w:rPr>
                <w:sz w:val="22"/>
                <w:szCs w:val="22"/>
              </w:rPr>
              <w:t>3.1-3.5</w:t>
            </w:r>
          </w:p>
        </w:tc>
        <w:tc>
          <w:tcPr>
            <w:tcW w:w="1418" w:type="dxa"/>
            <w:vAlign w:val="center"/>
          </w:tcPr>
          <w:p w:rsidR="007F4442" w:rsidRPr="00762E28" w:rsidRDefault="007F4442" w:rsidP="007F4442">
            <w:pPr>
              <w:spacing w:after="120"/>
              <w:jc w:val="center"/>
              <w:rPr>
                <w:sz w:val="22"/>
                <w:szCs w:val="22"/>
              </w:rPr>
            </w:pPr>
            <w:r w:rsidRPr="00762E28">
              <w:rPr>
                <w:sz w:val="22"/>
                <w:szCs w:val="22"/>
              </w:rPr>
              <w:t>5.0</w:t>
            </w:r>
          </w:p>
        </w:tc>
        <w:tc>
          <w:tcPr>
            <w:tcW w:w="1275" w:type="dxa"/>
            <w:vAlign w:val="center"/>
          </w:tcPr>
          <w:p w:rsidR="007F4442" w:rsidRPr="00762E28" w:rsidRDefault="007F4442" w:rsidP="007F4442">
            <w:pPr>
              <w:spacing w:after="120"/>
              <w:jc w:val="center"/>
              <w:rPr>
                <w:sz w:val="22"/>
                <w:szCs w:val="22"/>
              </w:rPr>
            </w:pPr>
            <w:r>
              <w:rPr>
                <w:sz w:val="22"/>
                <w:szCs w:val="22"/>
              </w:rPr>
              <w:t>7</w:t>
            </w:r>
            <w:r w:rsidRPr="00762E28">
              <w:rPr>
                <w:sz w:val="22"/>
                <w:szCs w:val="22"/>
              </w:rPr>
              <w:t>.0</w:t>
            </w:r>
          </w:p>
        </w:tc>
      </w:tr>
      <w:tr w:rsidR="007F4442" w:rsidRPr="00762E28" w:rsidTr="00A47F07">
        <w:tc>
          <w:tcPr>
            <w:tcW w:w="1134" w:type="dxa"/>
            <w:vMerge/>
            <w:vAlign w:val="center"/>
          </w:tcPr>
          <w:p w:rsidR="007F4442" w:rsidRPr="00762E28" w:rsidRDefault="007F4442" w:rsidP="007F4442">
            <w:pPr>
              <w:spacing w:after="120"/>
              <w:jc w:val="center"/>
              <w:rPr>
                <w:sz w:val="22"/>
                <w:szCs w:val="22"/>
              </w:rPr>
            </w:pPr>
          </w:p>
        </w:tc>
        <w:tc>
          <w:tcPr>
            <w:tcW w:w="3544" w:type="dxa"/>
            <w:vAlign w:val="center"/>
          </w:tcPr>
          <w:p w:rsidR="007F4442" w:rsidRPr="00762E28" w:rsidRDefault="0067165D" w:rsidP="007F4442">
            <w:pPr>
              <w:jc w:val="both"/>
              <w:rPr>
                <w:sz w:val="22"/>
                <w:szCs w:val="22"/>
              </w:rPr>
            </w:pPr>
            <w:r>
              <w:rPr>
                <w:sz w:val="22"/>
                <w:szCs w:val="22"/>
              </w:rPr>
              <w:t>%</w:t>
            </w:r>
            <w:r w:rsidR="007F4442" w:rsidRPr="00762E28">
              <w:rPr>
                <w:sz w:val="22"/>
                <w:szCs w:val="22"/>
              </w:rPr>
              <w:t xml:space="preserve">3.6-10.0 arasında olan makarnalık buğdaylar; </w:t>
            </w:r>
            <w:r w:rsidR="007F4442">
              <w:rPr>
                <w:sz w:val="22"/>
                <w:szCs w:val="22"/>
              </w:rPr>
              <w:t>düşük</w:t>
            </w:r>
            <w:r w:rsidR="007F4442" w:rsidRPr="00762E28">
              <w:rPr>
                <w:sz w:val="22"/>
                <w:szCs w:val="22"/>
              </w:rPr>
              <w:t xml:space="preserve"> vasıflı makarnalık buğday fiyatı ile satın alınır.</w:t>
            </w:r>
          </w:p>
          <w:p w:rsidR="007F4442" w:rsidRPr="00762E28" w:rsidRDefault="007F4442" w:rsidP="007F4442">
            <w:pPr>
              <w:jc w:val="both"/>
              <w:rPr>
                <w:sz w:val="22"/>
                <w:szCs w:val="22"/>
              </w:rPr>
            </w:pPr>
            <w:r w:rsidRPr="00762E28">
              <w:rPr>
                <w:sz w:val="22"/>
                <w:szCs w:val="22"/>
              </w:rPr>
              <w:t>%10.1-14 arasında olan makarnalık buğdaylar ve %3.6-14 arasında olan ekmeklik buğdaylar ise ekmeklik buğdaylar asgari alım fiyatı ile satın alınır.</w:t>
            </w:r>
          </w:p>
          <w:p w:rsidR="007F4442" w:rsidRPr="00762E28" w:rsidRDefault="007F4442" w:rsidP="007F4442">
            <w:pPr>
              <w:jc w:val="both"/>
              <w:rPr>
                <w:sz w:val="22"/>
                <w:szCs w:val="22"/>
              </w:rPr>
            </w:pPr>
            <w:r w:rsidRPr="00762E28">
              <w:rPr>
                <w:sz w:val="22"/>
                <w:szCs w:val="22"/>
              </w:rPr>
              <w:t>%14’ün üzeri satın alınmaz</w:t>
            </w:r>
          </w:p>
        </w:tc>
        <w:tc>
          <w:tcPr>
            <w:tcW w:w="2693" w:type="dxa"/>
            <w:gridSpan w:val="2"/>
          </w:tcPr>
          <w:p w:rsidR="007F4442" w:rsidRPr="00762E28" w:rsidRDefault="007F4442" w:rsidP="007F4442">
            <w:pPr>
              <w:spacing w:after="120"/>
              <w:jc w:val="center"/>
              <w:rPr>
                <w:sz w:val="22"/>
                <w:szCs w:val="22"/>
              </w:rPr>
            </w:pPr>
          </w:p>
        </w:tc>
      </w:tr>
    </w:tbl>
    <w:p w:rsidR="004C64C2" w:rsidRPr="00D97FF6" w:rsidRDefault="004C64C2" w:rsidP="006419B3">
      <w:pPr>
        <w:spacing w:before="120" w:after="120"/>
        <w:jc w:val="both"/>
        <w:rPr>
          <w:sz w:val="22"/>
          <w:szCs w:val="22"/>
        </w:rPr>
      </w:pPr>
      <w:r w:rsidRPr="00D97FF6">
        <w:rPr>
          <w:sz w:val="22"/>
          <w:szCs w:val="22"/>
        </w:rPr>
        <w:t>İkili lojistik regresyon analizinden yararlanılarak oluşturulan Çizelgeler (</w:t>
      </w:r>
      <w:r w:rsidR="00653D70" w:rsidRPr="00D97FF6">
        <w:rPr>
          <w:sz w:val="22"/>
          <w:szCs w:val="22"/>
        </w:rPr>
        <w:t>1</w:t>
      </w:r>
      <w:r w:rsidR="00DA13C8" w:rsidRPr="00D97FF6">
        <w:rPr>
          <w:sz w:val="22"/>
          <w:szCs w:val="22"/>
        </w:rPr>
        <w:t>3</w:t>
      </w:r>
      <w:r w:rsidRPr="00D97FF6">
        <w:rPr>
          <w:sz w:val="22"/>
          <w:szCs w:val="22"/>
        </w:rPr>
        <w:t>-1</w:t>
      </w:r>
      <w:r w:rsidR="00DA13C8" w:rsidRPr="00D97FF6">
        <w:rPr>
          <w:sz w:val="22"/>
          <w:szCs w:val="22"/>
        </w:rPr>
        <w:t>7</w:t>
      </w:r>
      <w:r w:rsidRPr="00D97FF6">
        <w:rPr>
          <w:sz w:val="22"/>
          <w:szCs w:val="22"/>
        </w:rPr>
        <w:t>) incelendiğinde üç değişkenli (m</w:t>
      </w:r>
      <w:r w:rsidRPr="00D97FF6">
        <w:rPr>
          <w:sz w:val="22"/>
          <w:szCs w:val="22"/>
          <w:vertAlign w:val="superscript"/>
        </w:rPr>
        <w:t>2</w:t>
      </w:r>
      <w:r w:rsidRPr="00D97FF6">
        <w:rPr>
          <w:sz w:val="22"/>
          <w:szCs w:val="22"/>
        </w:rPr>
        <w:t xml:space="preserve">’deki başak ve nimf sayıları ile başaktaki tane sayısı) modelin kabul edilebilir uyuma sahip olduğu görülecektir (Hosmer-Lemeshow testi). Üç değişkenli modelinin kabul edilebilir üst emgi sınırı %3; 3.5; 4 ve 5 olarak alındığında kabul edilebilir uyuma sahip olmasına karşın, kabul edilebilir üst emgi sınırı %2 olarak alındığında başaktaki tane sayısının modele katkısı önemsiz olduğu belirlenmiştir. Her ne kadar başaktaki tane sayısının modele katkısı </w:t>
      </w:r>
      <w:r w:rsidRPr="00D97FF6">
        <w:rPr>
          <w:sz w:val="22"/>
          <w:szCs w:val="22"/>
        </w:rPr>
        <w:lastRenderedPageBreak/>
        <w:t>önemsiz bulunmuş ise de verimini belirleyen temel öğelerden bir olduğundan modele dahil edilmiştir.</w:t>
      </w:r>
    </w:p>
    <w:p w:rsidR="004C64C2" w:rsidRPr="00D97FF6" w:rsidRDefault="004C64C2" w:rsidP="00985573">
      <w:pPr>
        <w:spacing w:after="120"/>
        <w:jc w:val="both"/>
        <w:rPr>
          <w:sz w:val="22"/>
          <w:szCs w:val="22"/>
        </w:rPr>
      </w:pPr>
      <w:r w:rsidRPr="00D97FF6">
        <w:rPr>
          <w:sz w:val="22"/>
          <w:szCs w:val="22"/>
        </w:rPr>
        <w:t>Kabul edilebilir üst emgi sınır %2 olarak alındığında; bağımsız değişkenler; m</w:t>
      </w:r>
      <w:r w:rsidRPr="00D97FF6">
        <w:rPr>
          <w:sz w:val="22"/>
          <w:szCs w:val="22"/>
          <w:vertAlign w:val="superscript"/>
        </w:rPr>
        <w:t>2</w:t>
      </w:r>
      <w:r w:rsidRPr="00D97FF6">
        <w:rPr>
          <w:sz w:val="22"/>
          <w:szCs w:val="22"/>
        </w:rPr>
        <w:t xml:space="preserve">’dek başak ve nimf sayısı ile başaktaki tane sayısı, emgi oranındaki değişimi, Cox-Snell’e göre %58.1; Nagelkerke’ye göre %78.6 oranında açıklamaktadır. Çizelgede </w:t>
      </w:r>
      <w:r w:rsidR="00B31BA3" w:rsidRPr="00D97FF6">
        <w:rPr>
          <w:sz w:val="22"/>
          <w:szCs w:val="22"/>
        </w:rPr>
        <w:t>1</w:t>
      </w:r>
      <w:r w:rsidR="00DA13C8" w:rsidRPr="00D97FF6">
        <w:rPr>
          <w:sz w:val="22"/>
          <w:szCs w:val="22"/>
        </w:rPr>
        <w:t>3</w:t>
      </w:r>
      <w:r w:rsidR="00B31BA3" w:rsidRPr="00D97FF6">
        <w:rPr>
          <w:sz w:val="22"/>
          <w:szCs w:val="22"/>
        </w:rPr>
        <w:t>’</w:t>
      </w:r>
      <w:r w:rsidRPr="00D97FF6">
        <w:rPr>
          <w:sz w:val="22"/>
          <w:szCs w:val="22"/>
        </w:rPr>
        <w:t>de görüleceği üzere başak ve tane sayılarında meydana gelecek artış sonucunda emgi oranında azalmanın olacağı [Exp (B)</w:t>
      </w:r>
      <w:r w:rsidRPr="00D97FF6">
        <w:rPr>
          <w:sz w:val="22"/>
          <w:szCs w:val="22"/>
          <w:vertAlign w:val="subscript"/>
        </w:rPr>
        <w:t>başak sayısı</w:t>
      </w:r>
      <w:r w:rsidRPr="00D97FF6">
        <w:rPr>
          <w:sz w:val="22"/>
          <w:szCs w:val="22"/>
        </w:rPr>
        <w:t>=0.987; Exp (B)</w:t>
      </w:r>
      <w:r w:rsidRPr="00D97FF6">
        <w:rPr>
          <w:sz w:val="22"/>
          <w:szCs w:val="22"/>
          <w:vertAlign w:val="subscript"/>
        </w:rPr>
        <w:t>tane sayısı</w:t>
      </w:r>
      <w:r w:rsidRPr="00D97FF6">
        <w:rPr>
          <w:sz w:val="22"/>
          <w:szCs w:val="22"/>
        </w:rPr>
        <w:t>=0.945], bunun aksine nimf sayısında oluşacak artışa paralel olarak emgi oranın da artacağı belirlenmiştir [Exp (B)</w:t>
      </w:r>
      <w:r w:rsidRPr="00D97FF6">
        <w:rPr>
          <w:sz w:val="22"/>
          <w:szCs w:val="22"/>
          <w:vertAlign w:val="subscript"/>
        </w:rPr>
        <w:t>nimf sayısı</w:t>
      </w:r>
      <w:r w:rsidRPr="00D97FF6">
        <w:rPr>
          <w:sz w:val="22"/>
          <w:szCs w:val="22"/>
        </w:rPr>
        <w:t xml:space="preserve">=2.576]. </w:t>
      </w:r>
    </w:p>
    <w:p w:rsidR="004C64C2" w:rsidRDefault="004C64C2" w:rsidP="00985573">
      <w:pPr>
        <w:spacing w:after="120"/>
        <w:jc w:val="both"/>
        <w:rPr>
          <w:sz w:val="22"/>
          <w:szCs w:val="22"/>
        </w:rPr>
      </w:pPr>
      <w:r w:rsidRPr="00D97FF6">
        <w:rPr>
          <w:sz w:val="22"/>
          <w:szCs w:val="22"/>
        </w:rPr>
        <w:t>Modelin sınıflandırma durumu incelendiğinde; %2’in altında emgiye sahip olanları %93.50; %2 ve üzerinde olanları da %92.80 oranında doğru tahmin ettiği, genel olarak doğru tahmin yüzdesinin de 93.00 olduğu görülecektir.</w:t>
      </w:r>
    </w:p>
    <w:p w:rsidR="009A1707" w:rsidRPr="00D97FF6" w:rsidRDefault="009A1707" w:rsidP="00D97FF6">
      <w:pPr>
        <w:pStyle w:val="ResimYazs"/>
        <w:keepNext/>
        <w:spacing w:after="120"/>
        <w:ind w:left="992" w:hanging="992"/>
        <w:jc w:val="both"/>
        <w:rPr>
          <w:sz w:val="20"/>
        </w:rPr>
      </w:pPr>
      <w:bookmarkStart w:id="44" w:name="_Toc474153421"/>
      <w:r w:rsidRPr="00D97FF6">
        <w:rPr>
          <w:sz w:val="20"/>
        </w:rPr>
        <w:t xml:space="preserve">Çizelge </w:t>
      </w:r>
      <w:r w:rsidR="00014A29" w:rsidRPr="00D97FF6">
        <w:rPr>
          <w:sz w:val="20"/>
        </w:rPr>
        <w:fldChar w:fldCharType="begin"/>
      </w:r>
      <w:r w:rsidR="00014A29" w:rsidRPr="00D97FF6">
        <w:rPr>
          <w:sz w:val="20"/>
        </w:rPr>
        <w:instrText xml:space="preserve"> SEQ Çizelge \* ARABIC </w:instrText>
      </w:r>
      <w:r w:rsidR="00014A29" w:rsidRPr="00D97FF6">
        <w:rPr>
          <w:sz w:val="20"/>
        </w:rPr>
        <w:fldChar w:fldCharType="separate"/>
      </w:r>
      <w:r w:rsidR="00EE3B4A">
        <w:rPr>
          <w:noProof/>
          <w:sz w:val="20"/>
        </w:rPr>
        <w:t>13</w:t>
      </w:r>
      <w:r w:rsidR="00014A29" w:rsidRPr="00D97FF6">
        <w:rPr>
          <w:noProof/>
          <w:sz w:val="20"/>
        </w:rPr>
        <w:fldChar w:fldCharType="end"/>
      </w:r>
      <w:r w:rsidRPr="00D97FF6">
        <w:rPr>
          <w:sz w:val="20"/>
        </w:rPr>
        <w:t xml:space="preserve">. </w:t>
      </w:r>
      <w:r w:rsidR="00155820" w:rsidRPr="00D97FF6">
        <w:rPr>
          <w:sz w:val="20"/>
        </w:rPr>
        <w:t>Kabul edilebilir üst e</w:t>
      </w:r>
      <w:r w:rsidRPr="00D97FF6">
        <w:rPr>
          <w:sz w:val="20"/>
        </w:rPr>
        <w:t>mgi oranı %2 alındığında lojistik regresyon analiz sonuçları</w:t>
      </w:r>
      <w:bookmarkEnd w:id="44"/>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98"/>
        <w:gridCol w:w="692"/>
        <w:gridCol w:w="972"/>
        <w:gridCol w:w="832"/>
        <w:gridCol w:w="927"/>
        <w:gridCol w:w="824"/>
        <w:gridCol w:w="722"/>
      </w:tblGrid>
      <w:tr w:rsidR="004C64C2" w:rsidRPr="00A47F07" w:rsidTr="009A1707">
        <w:trPr>
          <w:trHeight w:val="315"/>
        </w:trPr>
        <w:tc>
          <w:tcPr>
            <w:tcW w:w="1627" w:type="pct"/>
            <w:shd w:val="clear" w:color="auto" w:fill="auto"/>
            <w:noWrap/>
            <w:vAlign w:val="center"/>
            <w:hideMark/>
          </w:tcPr>
          <w:p w:rsidR="004C64C2" w:rsidRPr="00A47F07" w:rsidRDefault="004C64C2" w:rsidP="005D258E">
            <w:pPr>
              <w:jc w:val="center"/>
              <w:rPr>
                <w:b/>
                <w:bCs/>
                <w:sz w:val="18"/>
                <w:szCs w:val="18"/>
              </w:rPr>
            </w:pPr>
            <w:r w:rsidRPr="00A47F07">
              <w:rPr>
                <w:b/>
                <w:bCs/>
                <w:sz w:val="18"/>
                <w:szCs w:val="18"/>
              </w:rPr>
              <w:t>Açıklayıcı değişkenler</w:t>
            </w:r>
          </w:p>
        </w:tc>
        <w:tc>
          <w:tcPr>
            <w:tcW w:w="470"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B</w:t>
            </w:r>
          </w:p>
        </w:tc>
        <w:tc>
          <w:tcPr>
            <w:tcW w:w="660"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Standart hata</w:t>
            </w:r>
          </w:p>
        </w:tc>
        <w:tc>
          <w:tcPr>
            <w:tcW w:w="565"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Wald</w:t>
            </w:r>
          </w:p>
        </w:tc>
        <w:tc>
          <w:tcPr>
            <w:tcW w:w="629"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Serbestlik derecesi</w:t>
            </w:r>
          </w:p>
        </w:tc>
        <w:tc>
          <w:tcPr>
            <w:tcW w:w="559"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Önem seviyesi</w:t>
            </w:r>
          </w:p>
        </w:tc>
        <w:tc>
          <w:tcPr>
            <w:tcW w:w="490"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Exp(B)</w:t>
            </w:r>
          </w:p>
        </w:tc>
      </w:tr>
      <w:tr w:rsidR="004C64C2" w:rsidRPr="00A47F07" w:rsidTr="009A1707">
        <w:trPr>
          <w:trHeight w:val="191"/>
        </w:trPr>
        <w:tc>
          <w:tcPr>
            <w:tcW w:w="1627" w:type="pct"/>
            <w:shd w:val="clear" w:color="auto" w:fill="auto"/>
            <w:vAlign w:val="center"/>
            <w:hideMark/>
          </w:tcPr>
          <w:p w:rsidR="004C64C2" w:rsidRPr="00A47F07" w:rsidRDefault="004C64C2" w:rsidP="005D258E">
            <w:pPr>
              <w:rPr>
                <w:sz w:val="18"/>
                <w:szCs w:val="18"/>
              </w:rPr>
            </w:pPr>
            <w:r w:rsidRPr="00A47F07">
              <w:rPr>
                <w:sz w:val="18"/>
                <w:szCs w:val="18"/>
              </w:rPr>
              <w:t>Başak sayısı (</w:t>
            </w:r>
            <w:r w:rsidRPr="00A47F07">
              <w:rPr>
                <w:bCs/>
                <w:sz w:val="18"/>
                <w:szCs w:val="18"/>
              </w:rPr>
              <w:t xml:space="preserve">adet </w:t>
            </w:r>
            <w:r w:rsidRPr="00A47F07">
              <w:rPr>
                <w:sz w:val="18"/>
                <w:szCs w:val="18"/>
              </w:rPr>
              <w:t>m</w:t>
            </w:r>
            <w:r w:rsidRPr="00A47F07">
              <w:rPr>
                <w:sz w:val="18"/>
                <w:szCs w:val="18"/>
                <w:vertAlign w:val="superscript"/>
              </w:rPr>
              <w:t>-</w:t>
            </w:r>
            <w:r w:rsidRPr="00A47F07">
              <w:rPr>
                <w:sz w:val="18"/>
                <w:szCs w:val="18"/>
              </w:rPr>
              <w:t>²)</w:t>
            </w:r>
          </w:p>
        </w:tc>
        <w:tc>
          <w:tcPr>
            <w:tcW w:w="470" w:type="pct"/>
            <w:shd w:val="clear" w:color="auto" w:fill="auto"/>
            <w:noWrap/>
            <w:vAlign w:val="center"/>
          </w:tcPr>
          <w:p w:rsidR="004C64C2" w:rsidRPr="00A47F07" w:rsidRDefault="004C64C2" w:rsidP="005D258E">
            <w:pPr>
              <w:jc w:val="center"/>
              <w:rPr>
                <w:sz w:val="18"/>
                <w:szCs w:val="18"/>
              </w:rPr>
            </w:pPr>
            <w:r w:rsidRPr="00A47F07">
              <w:rPr>
                <w:sz w:val="18"/>
                <w:szCs w:val="18"/>
              </w:rPr>
              <w:t>-0.014</w:t>
            </w:r>
          </w:p>
        </w:tc>
        <w:tc>
          <w:tcPr>
            <w:tcW w:w="660" w:type="pct"/>
            <w:shd w:val="clear" w:color="auto" w:fill="auto"/>
            <w:noWrap/>
            <w:vAlign w:val="center"/>
          </w:tcPr>
          <w:p w:rsidR="004C64C2" w:rsidRPr="00A47F07" w:rsidRDefault="004C64C2" w:rsidP="005D258E">
            <w:pPr>
              <w:jc w:val="center"/>
              <w:rPr>
                <w:sz w:val="18"/>
                <w:szCs w:val="18"/>
              </w:rPr>
            </w:pPr>
            <w:r w:rsidRPr="00A47F07">
              <w:rPr>
                <w:sz w:val="18"/>
                <w:szCs w:val="18"/>
              </w:rPr>
              <w:t>0.004</w:t>
            </w:r>
          </w:p>
        </w:tc>
        <w:tc>
          <w:tcPr>
            <w:tcW w:w="565" w:type="pct"/>
            <w:shd w:val="clear" w:color="auto" w:fill="auto"/>
            <w:noWrap/>
            <w:vAlign w:val="center"/>
          </w:tcPr>
          <w:p w:rsidR="004C64C2" w:rsidRPr="00A47F07" w:rsidRDefault="004C64C2" w:rsidP="005D258E">
            <w:pPr>
              <w:jc w:val="center"/>
              <w:rPr>
                <w:sz w:val="18"/>
                <w:szCs w:val="18"/>
              </w:rPr>
            </w:pPr>
            <w:r w:rsidRPr="00A47F07">
              <w:rPr>
                <w:sz w:val="18"/>
                <w:szCs w:val="18"/>
              </w:rPr>
              <w:t>12.315</w:t>
            </w:r>
          </w:p>
        </w:tc>
        <w:tc>
          <w:tcPr>
            <w:tcW w:w="629"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59" w:type="pct"/>
            <w:shd w:val="clear" w:color="auto" w:fill="auto"/>
            <w:noWrap/>
            <w:vAlign w:val="center"/>
          </w:tcPr>
          <w:p w:rsidR="004C64C2" w:rsidRPr="00A47F07" w:rsidRDefault="004C64C2" w:rsidP="005D258E">
            <w:pPr>
              <w:jc w:val="center"/>
              <w:rPr>
                <w:sz w:val="18"/>
                <w:szCs w:val="18"/>
              </w:rPr>
            </w:pPr>
            <w:r w:rsidRPr="00A47F07">
              <w:rPr>
                <w:sz w:val="18"/>
                <w:szCs w:val="18"/>
              </w:rPr>
              <w:t>0.000***</w:t>
            </w:r>
          </w:p>
        </w:tc>
        <w:tc>
          <w:tcPr>
            <w:tcW w:w="490" w:type="pct"/>
            <w:shd w:val="clear" w:color="auto" w:fill="auto"/>
            <w:noWrap/>
            <w:vAlign w:val="center"/>
          </w:tcPr>
          <w:p w:rsidR="004C64C2" w:rsidRPr="00A47F07" w:rsidRDefault="004C64C2" w:rsidP="005D258E">
            <w:pPr>
              <w:jc w:val="center"/>
              <w:rPr>
                <w:sz w:val="18"/>
                <w:szCs w:val="18"/>
              </w:rPr>
            </w:pPr>
            <w:r w:rsidRPr="00A47F07">
              <w:rPr>
                <w:sz w:val="18"/>
                <w:szCs w:val="18"/>
              </w:rPr>
              <w:t>0.987</w:t>
            </w:r>
          </w:p>
        </w:tc>
      </w:tr>
      <w:tr w:rsidR="004C64C2" w:rsidRPr="00A47F07" w:rsidTr="00F36B13">
        <w:trPr>
          <w:trHeight w:val="134"/>
        </w:trPr>
        <w:tc>
          <w:tcPr>
            <w:tcW w:w="1627" w:type="pct"/>
            <w:shd w:val="clear" w:color="auto" w:fill="auto"/>
            <w:vAlign w:val="center"/>
            <w:hideMark/>
          </w:tcPr>
          <w:p w:rsidR="004C64C2" w:rsidRPr="00A47F07" w:rsidRDefault="004C64C2" w:rsidP="005D258E">
            <w:pPr>
              <w:rPr>
                <w:sz w:val="18"/>
                <w:szCs w:val="18"/>
              </w:rPr>
            </w:pPr>
            <w:r w:rsidRPr="00A47F07">
              <w:rPr>
                <w:sz w:val="18"/>
                <w:szCs w:val="18"/>
              </w:rPr>
              <w:t>Tane sayısı (adet başak</w:t>
            </w:r>
            <w:r w:rsidRPr="00A47F07">
              <w:rPr>
                <w:sz w:val="18"/>
                <w:szCs w:val="18"/>
                <w:vertAlign w:val="superscript"/>
              </w:rPr>
              <w:t>-1</w:t>
            </w:r>
            <w:r w:rsidRPr="00A47F07">
              <w:rPr>
                <w:sz w:val="18"/>
                <w:szCs w:val="18"/>
              </w:rPr>
              <w:t>)</w:t>
            </w:r>
          </w:p>
        </w:tc>
        <w:tc>
          <w:tcPr>
            <w:tcW w:w="470" w:type="pct"/>
            <w:shd w:val="clear" w:color="auto" w:fill="auto"/>
            <w:noWrap/>
            <w:vAlign w:val="center"/>
          </w:tcPr>
          <w:p w:rsidR="004C64C2" w:rsidRPr="00A47F07" w:rsidRDefault="004C64C2" w:rsidP="005D258E">
            <w:pPr>
              <w:jc w:val="center"/>
              <w:rPr>
                <w:sz w:val="18"/>
                <w:szCs w:val="18"/>
              </w:rPr>
            </w:pPr>
            <w:r w:rsidRPr="00A47F07">
              <w:rPr>
                <w:sz w:val="18"/>
                <w:szCs w:val="18"/>
              </w:rPr>
              <w:t>-0.056</w:t>
            </w:r>
          </w:p>
        </w:tc>
        <w:tc>
          <w:tcPr>
            <w:tcW w:w="660" w:type="pct"/>
            <w:shd w:val="clear" w:color="auto" w:fill="auto"/>
            <w:noWrap/>
            <w:vAlign w:val="center"/>
          </w:tcPr>
          <w:p w:rsidR="004C64C2" w:rsidRPr="00A47F07" w:rsidRDefault="004C64C2" w:rsidP="005D258E">
            <w:pPr>
              <w:jc w:val="center"/>
              <w:rPr>
                <w:sz w:val="18"/>
                <w:szCs w:val="18"/>
              </w:rPr>
            </w:pPr>
            <w:r w:rsidRPr="00A47F07">
              <w:rPr>
                <w:sz w:val="18"/>
                <w:szCs w:val="18"/>
              </w:rPr>
              <w:t>0.107</w:t>
            </w:r>
          </w:p>
        </w:tc>
        <w:tc>
          <w:tcPr>
            <w:tcW w:w="565" w:type="pct"/>
            <w:shd w:val="clear" w:color="auto" w:fill="auto"/>
            <w:noWrap/>
            <w:vAlign w:val="center"/>
          </w:tcPr>
          <w:p w:rsidR="004C64C2" w:rsidRPr="00A47F07" w:rsidRDefault="004C64C2" w:rsidP="005D258E">
            <w:pPr>
              <w:jc w:val="center"/>
              <w:rPr>
                <w:sz w:val="18"/>
                <w:szCs w:val="18"/>
              </w:rPr>
            </w:pPr>
            <w:r w:rsidRPr="00A47F07">
              <w:rPr>
                <w:sz w:val="18"/>
                <w:szCs w:val="18"/>
              </w:rPr>
              <w:t>0.276</w:t>
            </w:r>
          </w:p>
        </w:tc>
        <w:tc>
          <w:tcPr>
            <w:tcW w:w="629"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59" w:type="pct"/>
            <w:shd w:val="clear" w:color="auto" w:fill="auto"/>
            <w:noWrap/>
            <w:vAlign w:val="center"/>
          </w:tcPr>
          <w:p w:rsidR="004C64C2" w:rsidRPr="00A47F07" w:rsidRDefault="004C64C2" w:rsidP="005D258E">
            <w:pPr>
              <w:ind w:hanging="99"/>
              <w:jc w:val="center"/>
              <w:rPr>
                <w:color w:val="FF0000"/>
                <w:sz w:val="18"/>
                <w:szCs w:val="18"/>
              </w:rPr>
            </w:pPr>
            <w:r w:rsidRPr="00A47F07">
              <w:rPr>
                <w:color w:val="FF0000"/>
                <w:sz w:val="18"/>
                <w:szCs w:val="18"/>
              </w:rPr>
              <w:t>0.600</w:t>
            </w:r>
          </w:p>
        </w:tc>
        <w:tc>
          <w:tcPr>
            <w:tcW w:w="490" w:type="pct"/>
            <w:shd w:val="clear" w:color="auto" w:fill="auto"/>
            <w:noWrap/>
            <w:vAlign w:val="center"/>
          </w:tcPr>
          <w:p w:rsidR="004C64C2" w:rsidRPr="00A47F07" w:rsidRDefault="004C64C2" w:rsidP="005D258E">
            <w:pPr>
              <w:jc w:val="center"/>
              <w:rPr>
                <w:sz w:val="18"/>
                <w:szCs w:val="18"/>
              </w:rPr>
            </w:pPr>
            <w:r w:rsidRPr="00A47F07">
              <w:rPr>
                <w:sz w:val="18"/>
                <w:szCs w:val="18"/>
              </w:rPr>
              <w:t>0.945</w:t>
            </w:r>
          </w:p>
        </w:tc>
      </w:tr>
      <w:tr w:rsidR="004C64C2" w:rsidRPr="00A47F07" w:rsidTr="009A1707">
        <w:trPr>
          <w:trHeight w:val="127"/>
        </w:trPr>
        <w:tc>
          <w:tcPr>
            <w:tcW w:w="1627" w:type="pct"/>
            <w:shd w:val="clear" w:color="auto" w:fill="auto"/>
            <w:vAlign w:val="center"/>
            <w:hideMark/>
          </w:tcPr>
          <w:p w:rsidR="004C64C2" w:rsidRPr="00A47F07" w:rsidRDefault="004C64C2" w:rsidP="005D258E">
            <w:pPr>
              <w:rPr>
                <w:sz w:val="18"/>
                <w:szCs w:val="18"/>
              </w:rPr>
            </w:pPr>
            <w:r w:rsidRPr="00A47F07">
              <w:rPr>
                <w:sz w:val="18"/>
                <w:szCs w:val="18"/>
              </w:rPr>
              <w:t>Nimf sayısı (</w:t>
            </w:r>
            <w:r w:rsidRPr="00A47F07">
              <w:rPr>
                <w:bCs/>
                <w:sz w:val="18"/>
                <w:szCs w:val="18"/>
              </w:rPr>
              <w:t xml:space="preserve">adet </w:t>
            </w:r>
            <w:r w:rsidRPr="00A47F07">
              <w:rPr>
                <w:sz w:val="18"/>
                <w:szCs w:val="18"/>
              </w:rPr>
              <w:t>m</w:t>
            </w:r>
            <w:r w:rsidRPr="00A47F07">
              <w:rPr>
                <w:sz w:val="18"/>
                <w:szCs w:val="18"/>
                <w:vertAlign w:val="superscript"/>
              </w:rPr>
              <w:t>-</w:t>
            </w:r>
            <w:r w:rsidRPr="00A47F07">
              <w:rPr>
                <w:sz w:val="18"/>
                <w:szCs w:val="18"/>
              </w:rPr>
              <w:t>²)</w:t>
            </w:r>
          </w:p>
        </w:tc>
        <w:tc>
          <w:tcPr>
            <w:tcW w:w="470" w:type="pct"/>
            <w:shd w:val="clear" w:color="auto" w:fill="auto"/>
            <w:noWrap/>
            <w:vAlign w:val="center"/>
          </w:tcPr>
          <w:p w:rsidR="004C64C2" w:rsidRPr="00A47F07" w:rsidRDefault="004C64C2" w:rsidP="005D258E">
            <w:pPr>
              <w:jc w:val="center"/>
              <w:rPr>
                <w:sz w:val="18"/>
                <w:szCs w:val="18"/>
              </w:rPr>
            </w:pPr>
            <w:r w:rsidRPr="00A47F07">
              <w:rPr>
                <w:sz w:val="18"/>
                <w:szCs w:val="18"/>
              </w:rPr>
              <w:t>0.946</w:t>
            </w:r>
          </w:p>
        </w:tc>
        <w:tc>
          <w:tcPr>
            <w:tcW w:w="660" w:type="pct"/>
            <w:shd w:val="clear" w:color="auto" w:fill="auto"/>
            <w:noWrap/>
            <w:vAlign w:val="center"/>
          </w:tcPr>
          <w:p w:rsidR="004C64C2" w:rsidRPr="00A47F07" w:rsidRDefault="004C64C2" w:rsidP="005D258E">
            <w:pPr>
              <w:jc w:val="center"/>
              <w:rPr>
                <w:sz w:val="18"/>
                <w:szCs w:val="18"/>
              </w:rPr>
            </w:pPr>
            <w:r w:rsidRPr="00A47F07">
              <w:rPr>
                <w:sz w:val="18"/>
                <w:szCs w:val="18"/>
              </w:rPr>
              <w:t>0.210</w:t>
            </w:r>
          </w:p>
        </w:tc>
        <w:tc>
          <w:tcPr>
            <w:tcW w:w="565" w:type="pct"/>
            <w:shd w:val="clear" w:color="auto" w:fill="auto"/>
            <w:noWrap/>
            <w:vAlign w:val="center"/>
          </w:tcPr>
          <w:p w:rsidR="004C64C2" w:rsidRPr="00A47F07" w:rsidRDefault="004C64C2" w:rsidP="005D258E">
            <w:pPr>
              <w:jc w:val="center"/>
              <w:rPr>
                <w:sz w:val="18"/>
                <w:szCs w:val="18"/>
              </w:rPr>
            </w:pPr>
            <w:r w:rsidRPr="00A47F07">
              <w:rPr>
                <w:sz w:val="18"/>
                <w:szCs w:val="18"/>
              </w:rPr>
              <w:t>20.255</w:t>
            </w:r>
          </w:p>
        </w:tc>
        <w:tc>
          <w:tcPr>
            <w:tcW w:w="629"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59" w:type="pct"/>
            <w:shd w:val="clear" w:color="auto" w:fill="auto"/>
            <w:noWrap/>
            <w:vAlign w:val="center"/>
          </w:tcPr>
          <w:p w:rsidR="004C64C2" w:rsidRPr="00A47F07" w:rsidRDefault="004C64C2" w:rsidP="005D258E">
            <w:pPr>
              <w:jc w:val="center"/>
              <w:rPr>
                <w:sz w:val="18"/>
                <w:szCs w:val="18"/>
              </w:rPr>
            </w:pPr>
            <w:r w:rsidRPr="00A47F07">
              <w:rPr>
                <w:sz w:val="18"/>
                <w:szCs w:val="18"/>
              </w:rPr>
              <w:t>0.000***</w:t>
            </w:r>
          </w:p>
        </w:tc>
        <w:tc>
          <w:tcPr>
            <w:tcW w:w="490" w:type="pct"/>
            <w:shd w:val="clear" w:color="auto" w:fill="auto"/>
            <w:noWrap/>
            <w:vAlign w:val="center"/>
          </w:tcPr>
          <w:p w:rsidR="004C64C2" w:rsidRPr="00A47F07" w:rsidRDefault="004C64C2" w:rsidP="005D258E">
            <w:pPr>
              <w:jc w:val="center"/>
              <w:rPr>
                <w:sz w:val="18"/>
                <w:szCs w:val="18"/>
              </w:rPr>
            </w:pPr>
            <w:r w:rsidRPr="00A47F07">
              <w:rPr>
                <w:sz w:val="18"/>
                <w:szCs w:val="18"/>
              </w:rPr>
              <w:t>2.576</w:t>
            </w:r>
          </w:p>
        </w:tc>
      </w:tr>
      <w:tr w:rsidR="004C64C2" w:rsidRPr="00A47F07" w:rsidTr="009A1707">
        <w:trPr>
          <w:trHeight w:val="187"/>
        </w:trPr>
        <w:tc>
          <w:tcPr>
            <w:tcW w:w="1627" w:type="pct"/>
            <w:shd w:val="clear" w:color="auto" w:fill="auto"/>
            <w:vAlign w:val="center"/>
            <w:hideMark/>
          </w:tcPr>
          <w:p w:rsidR="004C64C2" w:rsidRPr="00A47F07" w:rsidRDefault="004C64C2" w:rsidP="005D258E">
            <w:pPr>
              <w:rPr>
                <w:sz w:val="18"/>
                <w:szCs w:val="18"/>
              </w:rPr>
            </w:pPr>
            <w:r w:rsidRPr="00A47F07">
              <w:rPr>
                <w:sz w:val="18"/>
                <w:szCs w:val="18"/>
              </w:rPr>
              <w:t>Sabit</w:t>
            </w:r>
          </w:p>
        </w:tc>
        <w:tc>
          <w:tcPr>
            <w:tcW w:w="470" w:type="pct"/>
            <w:shd w:val="clear" w:color="auto" w:fill="auto"/>
            <w:noWrap/>
            <w:vAlign w:val="center"/>
          </w:tcPr>
          <w:p w:rsidR="004C64C2" w:rsidRPr="00A47F07" w:rsidRDefault="004C64C2" w:rsidP="005D258E">
            <w:pPr>
              <w:jc w:val="center"/>
              <w:rPr>
                <w:sz w:val="18"/>
                <w:szCs w:val="18"/>
              </w:rPr>
            </w:pPr>
            <w:r w:rsidRPr="00A47F07">
              <w:rPr>
                <w:sz w:val="18"/>
                <w:szCs w:val="18"/>
              </w:rPr>
              <w:t>3.770</w:t>
            </w:r>
          </w:p>
        </w:tc>
        <w:tc>
          <w:tcPr>
            <w:tcW w:w="660" w:type="pct"/>
            <w:shd w:val="clear" w:color="auto" w:fill="auto"/>
            <w:noWrap/>
            <w:vAlign w:val="center"/>
          </w:tcPr>
          <w:p w:rsidR="004C64C2" w:rsidRPr="00A47F07" w:rsidRDefault="004C64C2" w:rsidP="005D258E">
            <w:pPr>
              <w:jc w:val="center"/>
              <w:rPr>
                <w:sz w:val="18"/>
                <w:szCs w:val="18"/>
              </w:rPr>
            </w:pPr>
            <w:r w:rsidRPr="00A47F07">
              <w:rPr>
                <w:sz w:val="18"/>
                <w:szCs w:val="18"/>
              </w:rPr>
              <w:t>2.807</w:t>
            </w:r>
          </w:p>
        </w:tc>
        <w:tc>
          <w:tcPr>
            <w:tcW w:w="565" w:type="pct"/>
            <w:shd w:val="clear" w:color="auto" w:fill="auto"/>
            <w:noWrap/>
            <w:vAlign w:val="center"/>
          </w:tcPr>
          <w:p w:rsidR="004C64C2" w:rsidRPr="00A47F07" w:rsidRDefault="004C64C2" w:rsidP="005D258E">
            <w:pPr>
              <w:jc w:val="center"/>
              <w:rPr>
                <w:sz w:val="18"/>
                <w:szCs w:val="18"/>
              </w:rPr>
            </w:pPr>
            <w:r w:rsidRPr="00A47F07">
              <w:rPr>
                <w:sz w:val="18"/>
                <w:szCs w:val="18"/>
              </w:rPr>
              <w:t>1.804</w:t>
            </w:r>
          </w:p>
        </w:tc>
        <w:tc>
          <w:tcPr>
            <w:tcW w:w="629"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59" w:type="pct"/>
            <w:shd w:val="clear" w:color="auto" w:fill="auto"/>
            <w:noWrap/>
            <w:vAlign w:val="center"/>
          </w:tcPr>
          <w:p w:rsidR="004C64C2" w:rsidRPr="00A47F07" w:rsidRDefault="004C64C2" w:rsidP="005D258E">
            <w:pPr>
              <w:jc w:val="center"/>
              <w:rPr>
                <w:sz w:val="18"/>
                <w:szCs w:val="18"/>
              </w:rPr>
            </w:pPr>
            <w:r w:rsidRPr="00A47F07">
              <w:rPr>
                <w:sz w:val="18"/>
                <w:szCs w:val="18"/>
              </w:rPr>
              <w:t>0.179</w:t>
            </w:r>
          </w:p>
        </w:tc>
        <w:tc>
          <w:tcPr>
            <w:tcW w:w="490" w:type="pct"/>
            <w:shd w:val="clear" w:color="auto" w:fill="auto"/>
            <w:noWrap/>
            <w:vAlign w:val="center"/>
          </w:tcPr>
          <w:p w:rsidR="004C64C2" w:rsidRPr="00A47F07" w:rsidRDefault="004C64C2" w:rsidP="005D258E">
            <w:pPr>
              <w:jc w:val="center"/>
              <w:rPr>
                <w:sz w:val="18"/>
                <w:szCs w:val="18"/>
              </w:rPr>
            </w:pPr>
            <w:r w:rsidRPr="00A47F07">
              <w:rPr>
                <w:sz w:val="18"/>
                <w:szCs w:val="18"/>
              </w:rPr>
              <w:t>43.393</w:t>
            </w:r>
          </w:p>
        </w:tc>
      </w:tr>
      <w:tr w:rsidR="004C64C2" w:rsidRPr="00A47F07" w:rsidTr="00492A7E">
        <w:trPr>
          <w:trHeight w:val="166"/>
        </w:trPr>
        <w:tc>
          <w:tcPr>
            <w:tcW w:w="1627" w:type="pct"/>
            <w:shd w:val="clear" w:color="auto" w:fill="auto"/>
            <w:noWrap/>
            <w:vAlign w:val="center"/>
            <w:hideMark/>
          </w:tcPr>
          <w:p w:rsidR="004C64C2" w:rsidRPr="00A47F07" w:rsidRDefault="004C64C2" w:rsidP="005D258E">
            <w:pPr>
              <w:rPr>
                <w:sz w:val="18"/>
                <w:szCs w:val="18"/>
              </w:rPr>
            </w:pPr>
            <w:r w:rsidRPr="00A47F07">
              <w:rPr>
                <w:sz w:val="18"/>
                <w:szCs w:val="18"/>
              </w:rPr>
              <w:t>Gözlem sayısı</w:t>
            </w:r>
          </w:p>
        </w:tc>
        <w:tc>
          <w:tcPr>
            <w:tcW w:w="3373" w:type="pct"/>
            <w:gridSpan w:val="6"/>
            <w:shd w:val="clear" w:color="auto" w:fill="auto"/>
            <w:noWrap/>
            <w:vAlign w:val="center"/>
            <w:hideMark/>
          </w:tcPr>
          <w:p w:rsidR="004C64C2" w:rsidRPr="00A47F07" w:rsidRDefault="004C64C2" w:rsidP="005D258E">
            <w:pPr>
              <w:rPr>
                <w:sz w:val="18"/>
                <w:szCs w:val="18"/>
              </w:rPr>
            </w:pPr>
            <w:r w:rsidRPr="00A47F07">
              <w:rPr>
                <w:sz w:val="18"/>
                <w:szCs w:val="18"/>
              </w:rPr>
              <w:t>115</w:t>
            </w:r>
          </w:p>
        </w:tc>
      </w:tr>
      <w:tr w:rsidR="004C64C2" w:rsidRPr="00A47F07" w:rsidTr="00492A7E">
        <w:trPr>
          <w:trHeight w:val="192"/>
        </w:trPr>
        <w:tc>
          <w:tcPr>
            <w:tcW w:w="1627" w:type="pct"/>
            <w:shd w:val="clear" w:color="auto" w:fill="auto"/>
            <w:vAlign w:val="center"/>
            <w:hideMark/>
          </w:tcPr>
          <w:p w:rsidR="004C64C2" w:rsidRPr="00A47F07" w:rsidRDefault="004C64C2" w:rsidP="005D258E">
            <w:pPr>
              <w:rPr>
                <w:sz w:val="18"/>
                <w:szCs w:val="18"/>
              </w:rPr>
            </w:pPr>
            <w:r w:rsidRPr="00A47F07">
              <w:rPr>
                <w:sz w:val="18"/>
                <w:szCs w:val="18"/>
              </w:rPr>
              <w:t>Log-Likelihoodvalue</w:t>
            </w:r>
          </w:p>
        </w:tc>
        <w:tc>
          <w:tcPr>
            <w:tcW w:w="3373" w:type="pct"/>
            <w:gridSpan w:val="6"/>
            <w:shd w:val="clear" w:color="auto" w:fill="auto"/>
            <w:noWrap/>
            <w:vAlign w:val="center"/>
            <w:hideMark/>
          </w:tcPr>
          <w:p w:rsidR="004C64C2" w:rsidRPr="00A47F07" w:rsidRDefault="004C64C2" w:rsidP="005D258E">
            <w:pPr>
              <w:rPr>
                <w:sz w:val="18"/>
                <w:szCs w:val="18"/>
              </w:rPr>
            </w:pPr>
            <w:r w:rsidRPr="00A47F07">
              <w:rPr>
                <w:sz w:val="18"/>
                <w:szCs w:val="18"/>
              </w:rPr>
              <w:t>54.696</w:t>
            </w:r>
          </w:p>
        </w:tc>
      </w:tr>
      <w:tr w:rsidR="004C64C2" w:rsidRPr="00A47F07" w:rsidTr="00B148C4">
        <w:trPr>
          <w:trHeight w:val="122"/>
        </w:trPr>
        <w:tc>
          <w:tcPr>
            <w:tcW w:w="1627" w:type="pct"/>
            <w:shd w:val="clear" w:color="auto" w:fill="auto"/>
            <w:noWrap/>
            <w:vAlign w:val="center"/>
            <w:hideMark/>
          </w:tcPr>
          <w:p w:rsidR="004C64C2" w:rsidRPr="00A47F07" w:rsidRDefault="004C64C2" w:rsidP="005D258E">
            <w:pPr>
              <w:rPr>
                <w:sz w:val="18"/>
                <w:szCs w:val="18"/>
              </w:rPr>
            </w:pPr>
            <w:r w:rsidRPr="00A47F07">
              <w:rPr>
                <w:sz w:val="18"/>
                <w:szCs w:val="18"/>
              </w:rPr>
              <w:t>Cox&amp;Snell R</w:t>
            </w:r>
            <w:r w:rsidRPr="00A47F07">
              <w:rPr>
                <w:sz w:val="18"/>
                <w:szCs w:val="18"/>
                <w:vertAlign w:val="superscript"/>
              </w:rPr>
              <w:t>2</w:t>
            </w:r>
          </w:p>
        </w:tc>
        <w:tc>
          <w:tcPr>
            <w:tcW w:w="3373" w:type="pct"/>
            <w:gridSpan w:val="6"/>
            <w:shd w:val="clear" w:color="auto" w:fill="auto"/>
            <w:noWrap/>
            <w:vAlign w:val="center"/>
            <w:hideMark/>
          </w:tcPr>
          <w:p w:rsidR="004C64C2" w:rsidRPr="00A47F07" w:rsidRDefault="004C64C2" w:rsidP="005D258E">
            <w:pPr>
              <w:rPr>
                <w:sz w:val="18"/>
                <w:szCs w:val="18"/>
              </w:rPr>
            </w:pPr>
            <w:r w:rsidRPr="00A47F07">
              <w:rPr>
                <w:sz w:val="18"/>
                <w:szCs w:val="18"/>
              </w:rPr>
              <w:t>0.581</w:t>
            </w:r>
          </w:p>
        </w:tc>
      </w:tr>
      <w:tr w:rsidR="004C64C2" w:rsidRPr="00A47F07" w:rsidTr="00D97FF6">
        <w:trPr>
          <w:trHeight w:val="155"/>
        </w:trPr>
        <w:tc>
          <w:tcPr>
            <w:tcW w:w="1627" w:type="pct"/>
            <w:shd w:val="clear" w:color="auto" w:fill="auto"/>
            <w:noWrap/>
            <w:vAlign w:val="center"/>
            <w:hideMark/>
          </w:tcPr>
          <w:p w:rsidR="004C64C2" w:rsidRPr="00A47F07" w:rsidRDefault="004C64C2" w:rsidP="005D258E">
            <w:pPr>
              <w:rPr>
                <w:sz w:val="18"/>
                <w:szCs w:val="18"/>
              </w:rPr>
            </w:pPr>
            <w:r w:rsidRPr="00A47F07">
              <w:rPr>
                <w:sz w:val="18"/>
                <w:szCs w:val="18"/>
              </w:rPr>
              <w:t>Nagelkerke R</w:t>
            </w:r>
            <w:r w:rsidRPr="00A47F07">
              <w:rPr>
                <w:sz w:val="18"/>
                <w:szCs w:val="18"/>
                <w:vertAlign w:val="superscript"/>
              </w:rPr>
              <w:t>2</w:t>
            </w:r>
          </w:p>
        </w:tc>
        <w:tc>
          <w:tcPr>
            <w:tcW w:w="3373" w:type="pct"/>
            <w:gridSpan w:val="6"/>
            <w:shd w:val="clear" w:color="auto" w:fill="auto"/>
            <w:noWrap/>
            <w:vAlign w:val="center"/>
            <w:hideMark/>
          </w:tcPr>
          <w:p w:rsidR="004C64C2" w:rsidRPr="00A47F07" w:rsidRDefault="004C64C2" w:rsidP="005D258E">
            <w:pPr>
              <w:rPr>
                <w:sz w:val="18"/>
                <w:szCs w:val="18"/>
              </w:rPr>
            </w:pPr>
            <w:r w:rsidRPr="00A47F07">
              <w:rPr>
                <w:sz w:val="18"/>
                <w:szCs w:val="18"/>
              </w:rPr>
              <w:t>0.786</w:t>
            </w:r>
          </w:p>
        </w:tc>
      </w:tr>
      <w:tr w:rsidR="004C64C2" w:rsidRPr="00A47F07" w:rsidTr="00B148C4">
        <w:trPr>
          <w:trHeight w:val="73"/>
        </w:trPr>
        <w:tc>
          <w:tcPr>
            <w:tcW w:w="1627" w:type="pct"/>
            <w:shd w:val="clear" w:color="auto" w:fill="auto"/>
            <w:noWrap/>
            <w:vAlign w:val="center"/>
            <w:hideMark/>
          </w:tcPr>
          <w:p w:rsidR="004C64C2" w:rsidRPr="00A47F07" w:rsidRDefault="004C64C2" w:rsidP="005D258E">
            <w:pPr>
              <w:rPr>
                <w:sz w:val="18"/>
                <w:szCs w:val="18"/>
              </w:rPr>
            </w:pPr>
            <w:r w:rsidRPr="00A47F07">
              <w:rPr>
                <w:sz w:val="18"/>
                <w:szCs w:val="18"/>
              </w:rPr>
              <w:t>Doğru sınıflandırma yüzdesi</w:t>
            </w:r>
          </w:p>
        </w:tc>
        <w:tc>
          <w:tcPr>
            <w:tcW w:w="3373" w:type="pct"/>
            <w:gridSpan w:val="6"/>
            <w:shd w:val="clear" w:color="auto" w:fill="auto"/>
            <w:noWrap/>
            <w:vAlign w:val="center"/>
            <w:hideMark/>
          </w:tcPr>
          <w:p w:rsidR="004C64C2" w:rsidRPr="00A47F07" w:rsidRDefault="004C64C2" w:rsidP="005D258E">
            <w:pPr>
              <w:rPr>
                <w:sz w:val="18"/>
                <w:szCs w:val="18"/>
              </w:rPr>
            </w:pPr>
          </w:p>
        </w:tc>
      </w:tr>
      <w:tr w:rsidR="004C64C2" w:rsidRPr="00A47F07" w:rsidTr="00F36B13">
        <w:trPr>
          <w:trHeight w:val="70"/>
        </w:trPr>
        <w:tc>
          <w:tcPr>
            <w:tcW w:w="1627" w:type="pct"/>
            <w:shd w:val="clear" w:color="auto" w:fill="auto"/>
            <w:noWrap/>
            <w:vAlign w:val="center"/>
            <w:hideMark/>
          </w:tcPr>
          <w:p w:rsidR="004C64C2" w:rsidRPr="00A47F07" w:rsidRDefault="004C64C2" w:rsidP="005D258E">
            <w:pPr>
              <w:rPr>
                <w:sz w:val="18"/>
                <w:szCs w:val="18"/>
              </w:rPr>
            </w:pPr>
            <w:r w:rsidRPr="00A47F07">
              <w:rPr>
                <w:sz w:val="18"/>
                <w:szCs w:val="18"/>
              </w:rPr>
              <w:t>Emgi oranı (%) &lt;2</w:t>
            </w:r>
          </w:p>
        </w:tc>
        <w:tc>
          <w:tcPr>
            <w:tcW w:w="3373" w:type="pct"/>
            <w:gridSpan w:val="6"/>
            <w:shd w:val="clear" w:color="auto" w:fill="auto"/>
            <w:noWrap/>
            <w:vAlign w:val="center"/>
            <w:hideMark/>
          </w:tcPr>
          <w:p w:rsidR="004C64C2" w:rsidRPr="00A47F07" w:rsidRDefault="004C64C2" w:rsidP="005D258E">
            <w:pPr>
              <w:rPr>
                <w:sz w:val="18"/>
                <w:szCs w:val="18"/>
              </w:rPr>
            </w:pPr>
            <w:r w:rsidRPr="00A47F07">
              <w:rPr>
                <w:sz w:val="18"/>
                <w:szCs w:val="18"/>
              </w:rPr>
              <w:t>93.5</w:t>
            </w:r>
          </w:p>
        </w:tc>
      </w:tr>
      <w:tr w:rsidR="004C64C2" w:rsidRPr="00A47F07" w:rsidTr="00492A7E">
        <w:trPr>
          <w:trHeight w:val="209"/>
        </w:trPr>
        <w:tc>
          <w:tcPr>
            <w:tcW w:w="1627" w:type="pct"/>
            <w:shd w:val="clear" w:color="auto" w:fill="auto"/>
            <w:noWrap/>
            <w:vAlign w:val="center"/>
            <w:hideMark/>
          </w:tcPr>
          <w:p w:rsidR="004C64C2" w:rsidRPr="00A47F07" w:rsidRDefault="004C64C2" w:rsidP="005D258E">
            <w:pPr>
              <w:rPr>
                <w:sz w:val="18"/>
                <w:szCs w:val="18"/>
              </w:rPr>
            </w:pPr>
            <w:r w:rsidRPr="00A47F07">
              <w:rPr>
                <w:sz w:val="18"/>
                <w:szCs w:val="18"/>
              </w:rPr>
              <w:t>Emgi oranı (%) ≥2</w:t>
            </w:r>
          </w:p>
        </w:tc>
        <w:tc>
          <w:tcPr>
            <w:tcW w:w="3373" w:type="pct"/>
            <w:gridSpan w:val="6"/>
            <w:shd w:val="clear" w:color="auto" w:fill="auto"/>
            <w:noWrap/>
            <w:vAlign w:val="center"/>
            <w:hideMark/>
          </w:tcPr>
          <w:p w:rsidR="004C64C2" w:rsidRPr="00A47F07" w:rsidRDefault="004C64C2" w:rsidP="005D258E">
            <w:pPr>
              <w:rPr>
                <w:sz w:val="18"/>
                <w:szCs w:val="18"/>
              </w:rPr>
            </w:pPr>
            <w:r w:rsidRPr="00A47F07">
              <w:rPr>
                <w:sz w:val="18"/>
                <w:szCs w:val="18"/>
              </w:rPr>
              <w:t>92.8</w:t>
            </w:r>
          </w:p>
        </w:tc>
      </w:tr>
      <w:tr w:rsidR="004C64C2" w:rsidRPr="00A47F07" w:rsidTr="00F36B13">
        <w:trPr>
          <w:trHeight w:val="321"/>
        </w:trPr>
        <w:tc>
          <w:tcPr>
            <w:tcW w:w="1627" w:type="pct"/>
            <w:shd w:val="clear" w:color="auto" w:fill="auto"/>
            <w:noWrap/>
            <w:vAlign w:val="center"/>
            <w:hideMark/>
          </w:tcPr>
          <w:p w:rsidR="004C64C2" w:rsidRPr="00A47F07" w:rsidRDefault="004C64C2" w:rsidP="005D258E">
            <w:pPr>
              <w:rPr>
                <w:sz w:val="18"/>
                <w:szCs w:val="18"/>
              </w:rPr>
            </w:pPr>
            <w:r w:rsidRPr="00A47F07">
              <w:rPr>
                <w:sz w:val="18"/>
                <w:szCs w:val="18"/>
              </w:rPr>
              <w:t>Toplam doğru sınıflandırma yüzdesi</w:t>
            </w:r>
          </w:p>
        </w:tc>
        <w:tc>
          <w:tcPr>
            <w:tcW w:w="3373" w:type="pct"/>
            <w:gridSpan w:val="6"/>
            <w:shd w:val="clear" w:color="auto" w:fill="auto"/>
            <w:noWrap/>
            <w:vAlign w:val="center"/>
            <w:hideMark/>
          </w:tcPr>
          <w:p w:rsidR="004C64C2" w:rsidRPr="00A47F07" w:rsidRDefault="004C64C2" w:rsidP="005D258E">
            <w:pPr>
              <w:rPr>
                <w:sz w:val="18"/>
                <w:szCs w:val="18"/>
              </w:rPr>
            </w:pPr>
            <w:r w:rsidRPr="00A47F07">
              <w:rPr>
                <w:sz w:val="18"/>
                <w:szCs w:val="18"/>
              </w:rPr>
              <w:t>93.0</w:t>
            </w:r>
          </w:p>
        </w:tc>
      </w:tr>
      <w:tr w:rsidR="004C64C2" w:rsidRPr="00A47F07" w:rsidTr="00B148C4">
        <w:trPr>
          <w:trHeight w:val="216"/>
        </w:trPr>
        <w:tc>
          <w:tcPr>
            <w:tcW w:w="1627" w:type="pct"/>
            <w:shd w:val="clear" w:color="auto" w:fill="auto"/>
            <w:noWrap/>
            <w:vAlign w:val="center"/>
          </w:tcPr>
          <w:p w:rsidR="004C64C2" w:rsidRPr="00A47F07" w:rsidRDefault="004C64C2" w:rsidP="005D258E">
            <w:pPr>
              <w:rPr>
                <w:sz w:val="18"/>
                <w:szCs w:val="18"/>
              </w:rPr>
            </w:pPr>
            <w:r w:rsidRPr="00A47F07">
              <w:rPr>
                <w:sz w:val="18"/>
                <w:szCs w:val="18"/>
              </w:rPr>
              <w:t>HosmerandLemeshow Test</w:t>
            </w:r>
          </w:p>
        </w:tc>
        <w:tc>
          <w:tcPr>
            <w:tcW w:w="3373" w:type="pct"/>
            <w:gridSpan w:val="6"/>
            <w:shd w:val="clear" w:color="auto" w:fill="auto"/>
            <w:noWrap/>
            <w:vAlign w:val="center"/>
          </w:tcPr>
          <w:p w:rsidR="004C64C2" w:rsidRPr="00A47F07" w:rsidRDefault="004C64C2" w:rsidP="005D258E">
            <w:pPr>
              <w:rPr>
                <w:sz w:val="18"/>
                <w:szCs w:val="18"/>
              </w:rPr>
            </w:pPr>
            <w:r w:rsidRPr="00A47F07">
              <w:rPr>
                <w:sz w:val="18"/>
                <w:szCs w:val="18"/>
              </w:rPr>
              <w:t>X</w:t>
            </w:r>
            <w:r w:rsidRPr="00A47F07">
              <w:rPr>
                <w:sz w:val="18"/>
                <w:szCs w:val="18"/>
                <w:vertAlign w:val="superscript"/>
              </w:rPr>
              <w:t>2</w:t>
            </w:r>
            <w:r w:rsidRPr="00A47F07">
              <w:rPr>
                <w:sz w:val="18"/>
                <w:szCs w:val="18"/>
              </w:rPr>
              <w:t>=11.454; df=8; p=0.177</w:t>
            </w:r>
          </w:p>
        </w:tc>
      </w:tr>
    </w:tbl>
    <w:p w:rsidR="004C64C2" w:rsidRPr="00243B27" w:rsidRDefault="004C64C2" w:rsidP="004C64C2">
      <w:pPr>
        <w:jc w:val="both"/>
        <w:rPr>
          <w:sz w:val="16"/>
          <w:szCs w:val="16"/>
        </w:rPr>
      </w:pPr>
      <w:r w:rsidRPr="00243B27">
        <w:rPr>
          <w:sz w:val="16"/>
          <w:szCs w:val="16"/>
        </w:rPr>
        <w:t>*** %99 önem seviyesinde anlamlılığı belirtmektedir</w:t>
      </w:r>
    </w:p>
    <w:p w:rsidR="004C64C2" w:rsidRPr="00243B27" w:rsidRDefault="004C64C2" w:rsidP="004C64C2">
      <w:pPr>
        <w:jc w:val="both"/>
        <w:rPr>
          <w:sz w:val="16"/>
          <w:szCs w:val="16"/>
        </w:rPr>
      </w:pPr>
      <w:r w:rsidRPr="00243B27">
        <w:rPr>
          <w:sz w:val="16"/>
          <w:szCs w:val="16"/>
        </w:rPr>
        <w:t>**  %95 önem seviyesinde anlamlılığı belirtmektedir</w:t>
      </w:r>
    </w:p>
    <w:p w:rsidR="004C64C2" w:rsidRPr="00243B27" w:rsidRDefault="004C64C2" w:rsidP="004C64C2">
      <w:pPr>
        <w:jc w:val="both"/>
        <w:rPr>
          <w:sz w:val="16"/>
          <w:szCs w:val="16"/>
        </w:rPr>
      </w:pPr>
      <w:r w:rsidRPr="00243B27">
        <w:rPr>
          <w:sz w:val="16"/>
          <w:szCs w:val="16"/>
        </w:rPr>
        <w:t>*   %90 önem seviyesinde anlamlılığı belirtmektedir</w:t>
      </w:r>
    </w:p>
    <w:p w:rsidR="00A47F07" w:rsidRPr="00D97FF6" w:rsidRDefault="00A47F07" w:rsidP="00B148C4">
      <w:pPr>
        <w:spacing w:before="120" w:after="120"/>
        <w:jc w:val="both"/>
        <w:rPr>
          <w:sz w:val="22"/>
          <w:szCs w:val="22"/>
        </w:rPr>
      </w:pPr>
      <w:r w:rsidRPr="00D97FF6">
        <w:rPr>
          <w:sz w:val="22"/>
          <w:szCs w:val="22"/>
        </w:rPr>
        <w:t>Çizelge 6’daki verilerle oluşturulan olasılık formülü (</w:t>
      </w:r>
      <w:r w:rsidRPr="00D97FF6">
        <w:rPr>
          <w:b/>
          <w:i/>
          <w:sz w:val="22"/>
          <w:szCs w:val="22"/>
        </w:rPr>
        <w:t>p</w:t>
      </w:r>
      <w:r w:rsidRPr="00D97FF6">
        <w:rPr>
          <w:b/>
          <w:i/>
          <w:sz w:val="22"/>
          <w:szCs w:val="22"/>
          <w:vertAlign w:val="subscript"/>
        </w:rPr>
        <w:t>2</w:t>
      </w:r>
      <w:r w:rsidRPr="00D97FF6">
        <w:rPr>
          <w:sz w:val="22"/>
          <w:szCs w:val="22"/>
        </w:rPr>
        <w:t>) yardımıyla hesaplanan; farklı başak ve tane sayılarında %2 ve üzerinde emgi meydana getirecek nimf sayıları EK 1’de verilmiştir.</w:t>
      </w:r>
    </w:p>
    <w:p w:rsidR="004C64C2" w:rsidRPr="00A972FA" w:rsidRDefault="008E70F9" w:rsidP="00274F69">
      <w:pPr>
        <w:spacing w:before="120" w:after="120"/>
        <w:jc w:val="both"/>
        <w:rPr>
          <w:sz w:val="16"/>
          <w:szCs w:val="16"/>
        </w:rPr>
      </w:pPr>
      <m:oMathPara>
        <m:oMath>
          <m:sSub>
            <m:sSubPr>
              <m:ctrlPr>
                <w:rPr>
                  <w:rFonts w:ascii="Cambria Math" w:eastAsia="Arial Unicode MS" w:hAnsi="Cambria Math"/>
                  <w:b/>
                  <w:i/>
                  <w:sz w:val="22"/>
                  <w:szCs w:val="22"/>
                </w:rPr>
              </m:ctrlPr>
            </m:sSubPr>
            <m:e>
              <m:r>
                <m:rPr>
                  <m:sty m:val="bi"/>
                </m:rPr>
                <w:rPr>
                  <w:rFonts w:ascii="Cambria Math" w:eastAsia="Arial Unicode MS" w:hAnsi="Cambria Math"/>
                  <w:sz w:val="22"/>
                  <w:szCs w:val="22"/>
                </w:rPr>
                <m:t>p</m:t>
              </m:r>
            </m:e>
            <m:sub>
              <m:r>
                <m:rPr>
                  <m:sty m:val="bi"/>
                </m:rPr>
                <w:rPr>
                  <w:rFonts w:ascii="Cambria Math" w:eastAsia="Arial Unicode MS" w:hAnsi="Cambria Math"/>
                  <w:sz w:val="22"/>
                  <w:szCs w:val="22"/>
                </w:rPr>
                <m:t>2</m:t>
              </m:r>
            </m:sub>
          </m:sSub>
          <m:r>
            <m:rPr>
              <m:sty m:val="p"/>
            </m:rPr>
            <w:rPr>
              <w:rFonts w:ascii="Cambria Math" w:eastAsia="Arial Unicode MS" w:hAnsi="Cambria Math"/>
              <w:sz w:val="22"/>
              <w:szCs w:val="22"/>
            </w:rPr>
            <m:t>=</m:t>
          </m:r>
          <m:f>
            <m:fPr>
              <m:ctrlPr>
                <w:rPr>
                  <w:rFonts w:ascii="Cambria Math" w:eastAsia="Arial Unicode MS" w:hAnsi="Cambria Math"/>
                  <w:sz w:val="22"/>
                  <w:szCs w:val="22"/>
                </w:rPr>
              </m:ctrlPr>
            </m:fPr>
            <m:num>
              <m:sSup>
                <m:sSupPr>
                  <m:ctrlPr>
                    <w:rPr>
                      <w:rFonts w:ascii="Cambria Math" w:eastAsia="Arial Unicode MS" w:hAnsi="Cambria Math"/>
                      <w:sz w:val="22"/>
                      <w:szCs w:val="22"/>
                    </w:rPr>
                  </m:ctrlPr>
                </m:sSupPr>
                <m:e>
                  <m:r>
                    <m:rPr>
                      <m:sty m:val="p"/>
                    </m:rPr>
                    <w:rPr>
                      <w:rFonts w:ascii="Cambria Math" w:eastAsia="Arial Unicode MS" w:hAnsi="Cambria Math"/>
                      <w:sz w:val="22"/>
                      <w:szCs w:val="22"/>
                    </w:rPr>
                    <m:t>e</m:t>
                  </m:r>
                </m:e>
                <m:sup>
                  <m:r>
                    <m:rPr>
                      <m:sty m:val="p"/>
                    </m:rPr>
                    <w:rPr>
                      <w:rFonts w:ascii="Cambria Math" w:eastAsia="Arial Unicode MS" w:hAnsi="Cambria Math"/>
                      <w:sz w:val="22"/>
                      <w:szCs w:val="22"/>
                      <w:vertAlign w:val="superscript"/>
                    </w:rPr>
                    <m:t>[3.770-(0.014xbaşak sayısı)-(0.056xtane sayısı)+(0.946xnimf sayısı)]</m:t>
                  </m:r>
                </m:sup>
              </m:sSup>
            </m:num>
            <m:den>
              <m:sSup>
                <m:sSupPr>
                  <m:ctrlPr>
                    <w:rPr>
                      <w:rFonts w:ascii="Cambria Math" w:eastAsia="Arial Unicode MS" w:hAnsi="Cambria Math"/>
                      <w:sz w:val="22"/>
                      <w:szCs w:val="22"/>
                    </w:rPr>
                  </m:ctrlPr>
                </m:sSupPr>
                <m:e>
                  <m:r>
                    <m:rPr>
                      <m:sty m:val="p"/>
                    </m:rPr>
                    <w:rPr>
                      <w:rFonts w:ascii="Cambria Math" w:eastAsia="Arial Unicode MS" w:hAnsi="Cambria Math"/>
                      <w:sz w:val="22"/>
                      <w:szCs w:val="22"/>
                    </w:rPr>
                    <m:t>1+e</m:t>
                  </m:r>
                </m:e>
                <m:sup>
                  <m:r>
                    <m:rPr>
                      <m:sty m:val="p"/>
                    </m:rPr>
                    <w:rPr>
                      <w:rFonts w:ascii="Cambria Math" w:eastAsia="Arial Unicode MS" w:hAnsi="Cambria Math"/>
                      <w:sz w:val="22"/>
                      <w:szCs w:val="22"/>
                      <w:vertAlign w:val="superscript"/>
                    </w:rPr>
                    <m:t>[3.770-(0.014xbaşak sayısı)-(0.056xtane sayısı)+(0.946xnimf sayısı]</m:t>
                  </m:r>
                </m:sup>
              </m:sSup>
            </m:den>
          </m:f>
        </m:oMath>
      </m:oMathPara>
    </w:p>
    <w:p w:rsidR="00B2644D" w:rsidRDefault="004C64C2" w:rsidP="00B148C4">
      <w:pPr>
        <w:spacing w:after="120"/>
        <w:jc w:val="both"/>
        <w:rPr>
          <w:sz w:val="22"/>
          <w:szCs w:val="22"/>
        </w:rPr>
      </w:pPr>
      <w:r w:rsidRPr="00D97FF6">
        <w:rPr>
          <w:sz w:val="22"/>
          <w:szCs w:val="22"/>
        </w:rPr>
        <w:t xml:space="preserve">Kabul edilebilir üst emgi sınır %3’e çıkarıldığında bağımsız değişkenler, emgi oranındaki değişimi, Cox-Snell’e göre %56.8; Nagelkerke’ye göre %75.7 oranında açıkladığı görülecektir (Çizelge </w:t>
      </w:r>
      <w:r w:rsidR="00653D70" w:rsidRPr="00D97FF6">
        <w:rPr>
          <w:sz w:val="22"/>
          <w:szCs w:val="22"/>
        </w:rPr>
        <w:t>1</w:t>
      </w:r>
      <w:r w:rsidR="00DA13C8" w:rsidRPr="00D97FF6">
        <w:rPr>
          <w:sz w:val="22"/>
          <w:szCs w:val="22"/>
        </w:rPr>
        <w:t>4</w:t>
      </w:r>
      <w:r w:rsidRPr="00D97FF6">
        <w:rPr>
          <w:sz w:val="22"/>
          <w:szCs w:val="22"/>
        </w:rPr>
        <w:t xml:space="preserve">). </w:t>
      </w:r>
    </w:p>
    <w:p w:rsidR="00274F69" w:rsidRPr="00D97FF6" w:rsidRDefault="00274F69" w:rsidP="00B148C4">
      <w:pPr>
        <w:spacing w:after="120"/>
        <w:jc w:val="both"/>
        <w:rPr>
          <w:sz w:val="22"/>
          <w:szCs w:val="22"/>
        </w:rPr>
      </w:pPr>
    </w:p>
    <w:p w:rsidR="00155820" w:rsidRPr="00D97FF6" w:rsidRDefault="00155820" w:rsidP="00D97FF6">
      <w:pPr>
        <w:pStyle w:val="ResimYazs"/>
        <w:keepNext/>
        <w:spacing w:after="120"/>
        <w:ind w:left="1134" w:hanging="1134"/>
        <w:jc w:val="both"/>
        <w:rPr>
          <w:sz w:val="20"/>
        </w:rPr>
      </w:pPr>
      <w:bookmarkStart w:id="45" w:name="_Toc474153422"/>
      <w:r w:rsidRPr="00D97FF6">
        <w:rPr>
          <w:sz w:val="20"/>
        </w:rPr>
        <w:lastRenderedPageBreak/>
        <w:t xml:space="preserve">Çizelge </w:t>
      </w:r>
      <w:r w:rsidR="00014A29" w:rsidRPr="00D97FF6">
        <w:rPr>
          <w:sz w:val="20"/>
        </w:rPr>
        <w:fldChar w:fldCharType="begin"/>
      </w:r>
      <w:r w:rsidR="00014A29" w:rsidRPr="00D97FF6">
        <w:rPr>
          <w:sz w:val="20"/>
        </w:rPr>
        <w:instrText xml:space="preserve"> SEQ Çizelge \* ARABIC </w:instrText>
      </w:r>
      <w:r w:rsidR="00014A29" w:rsidRPr="00D97FF6">
        <w:rPr>
          <w:sz w:val="20"/>
        </w:rPr>
        <w:fldChar w:fldCharType="separate"/>
      </w:r>
      <w:r w:rsidR="00EE3B4A">
        <w:rPr>
          <w:noProof/>
          <w:sz w:val="20"/>
        </w:rPr>
        <w:t>14</w:t>
      </w:r>
      <w:r w:rsidR="00014A29" w:rsidRPr="00D97FF6">
        <w:rPr>
          <w:noProof/>
          <w:sz w:val="20"/>
        </w:rPr>
        <w:fldChar w:fldCharType="end"/>
      </w:r>
      <w:r w:rsidRPr="00D97FF6">
        <w:rPr>
          <w:sz w:val="20"/>
        </w:rPr>
        <w:t>. Kabul edilebilir üst emgi oranı %</w:t>
      </w:r>
      <w:r w:rsidR="00B664F5" w:rsidRPr="00D97FF6">
        <w:rPr>
          <w:sz w:val="20"/>
        </w:rPr>
        <w:t>3</w:t>
      </w:r>
      <w:r w:rsidRPr="00D97FF6">
        <w:rPr>
          <w:sz w:val="20"/>
        </w:rPr>
        <w:t xml:space="preserve"> alındığında lojistik regresyon analiz sonuçları</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710"/>
        <w:gridCol w:w="849"/>
        <w:gridCol w:w="710"/>
        <w:gridCol w:w="988"/>
        <w:gridCol w:w="824"/>
        <w:gridCol w:w="733"/>
      </w:tblGrid>
      <w:tr w:rsidR="004C64C2" w:rsidRPr="00A47F07" w:rsidTr="00A47F07">
        <w:trPr>
          <w:trHeight w:val="315"/>
        </w:trPr>
        <w:tc>
          <w:tcPr>
            <w:tcW w:w="1730" w:type="pct"/>
            <w:shd w:val="clear" w:color="auto" w:fill="auto"/>
            <w:noWrap/>
            <w:vAlign w:val="center"/>
            <w:hideMark/>
          </w:tcPr>
          <w:p w:rsidR="004C64C2" w:rsidRPr="00A47F07" w:rsidRDefault="004C64C2" w:rsidP="005D258E">
            <w:pPr>
              <w:jc w:val="center"/>
              <w:rPr>
                <w:b/>
                <w:bCs/>
                <w:sz w:val="18"/>
                <w:szCs w:val="18"/>
              </w:rPr>
            </w:pPr>
            <w:r w:rsidRPr="00A47F07">
              <w:rPr>
                <w:b/>
                <w:bCs/>
                <w:sz w:val="18"/>
                <w:szCs w:val="18"/>
              </w:rPr>
              <w:t>Açıklayıcı değişkenler</w:t>
            </w:r>
          </w:p>
        </w:tc>
        <w:tc>
          <w:tcPr>
            <w:tcW w:w="482"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B</w:t>
            </w:r>
          </w:p>
        </w:tc>
        <w:tc>
          <w:tcPr>
            <w:tcW w:w="577"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Standart hata</w:t>
            </w:r>
          </w:p>
        </w:tc>
        <w:tc>
          <w:tcPr>
            <w:tcW w:w="482"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Wald</w:t>
            </w:r>
          </w:p>
        </w:tc>
        <w:tc>
          <w:tcPr>
            <w:tcW w:w="671"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Serbestlik derecesi</w:t>
            </w:r>
          </w:p>
        </w:tc>
        <w:tc>
          <w:tcPr>
            <w:tcW w:w="560"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Önem seviyesi</w:t>
            </w:r>
          </w:p>
        </w:tc>
        <w:tc>
          <w:tcPr>
            <w:tcW w:w="498"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Exp(B)</w:t>
            </w:r>
          </w:p>
        </w:tc>
      </w:tr>
      <w:tr w:rsidR="004C64C2" w:rsidRPr="00A47F07" w:rsidTr="00A47F07">
        <w:trPr>
          <w:trHeight w:val="155"/>
        </w:trPr>
        <w:tc>
          <w:tcPr>
            <w:tcW w:w="1730" w:type="pct"/>
            <w:shd w:val="clear" w:color="auto" w:fill="auto"/>
            <w:vAlign w:val="center"/>
            <w:hideMark/>
          </w:tcPr>
          <w:p w:rsidR="004C64C2" w:rsidRPr="00A47F07" w:rsidRDefault="004C64C2" w:rsidP="005D258E">
            <w:pPr>
              <w:rPr>
                <w:sz w:val="18"/>
                <w:szCs w:val="18"/>
              </w:rPr>
            </w:pPr>
            <w:r w:rsidRPr="00A47F07">
              <w:rPr>
                <w:sz w:val="18"/>
                <w:szCs w:val="18"/>
              </w:rPr>
              <w:t>Başak sayısı (</w:t>
            </w:r>
            <w:r w:rsidRPr="00A47F07">
              <w:rPr>
                <w:bCs/>
                <w:sz w:val="18"/>
                <w:szCs w:val="18"/>
              </w:rPr>
              <w:t xml:space="preserve">adet </w:t>
            </w:r>
            <w:r w:rsidRPr="00A47F07">
              <w:rPr>
                <w:sz w:val="18"/>
                <w:szCs w:val="18"/>
              </w:rPr>
              <w:t>m</w:t>
            </w:r>
            <w:r w:rsidRPr="00A47F07">
              <w:rPr>
                <w:sz w:val="18"/>
                <w:szCs w:val="18"/>
                <w:vertAlign w:val="superscript"/>
              </w:rPr>
              <w:t>-</w:t>
            </w:r>
            <w:r w:rsidRPr="00A47F07">
              <w:rPr>
                <w:sz w:val="18"/>
                <w:szCs w:val="18"/>
              </w:rPr>
              <w:t>²)</w:t>
            </w:r>
          </w:p>
        </w:tc>
        <w:tc>
          <w:tcPr>
            <w:tcW w:w="482" w:type="pct"/>
            <w:shd w:val="clear" w:color="auto" w:fill="auto"/>
            <w:noWrap/>
            <w:vAlign w:val="center"/>
          </w:tcPr>
          <w:p w:rsidR="004C64C2" w:rsidRPr="00A47F07" w:rsidRDefault="004C64C2" w:rsidP="005D258E">
            <w:pPr>
              <w:jc w:val="center"/>
              <w:rPr>
                <w:sz w:val="18"/>
                <w:szCs w:val="18"/>
              </w:rPr>
            </w:pPr>
            <w:r w:rsidRPr="00A47F07">
              <w:rPr>
                <w:sz w:val="18"/>
                <w:szCs w:val="18"/>
              </w:rPr>
              <w:t>-0.013</w:t>
            </w:r>
          </w:p>
        </w:tc>
        <w:tc>
          <w:tcPr>
            <w:tcW w:w="577" w:type="pct"/>
            <w:shd w:val="clear" w:color="auto" w:fill="auto"/>
            <w:noWrap/>
            <w:vAlign w:val="center"/>
          </w:tcPr>
          <w:p w:rsidR="004C64C2" w:rsidRPr="00A47F07" w:rsidRDefault="004C64C2" w:rsidP="005D258E">
            <w:pPr>
              <w:jc w:val="center"/>
              <w:rPr>
                <w:sz w:val="18"/>
                <w:szCs w:val="18"/>
              </w:rPr>
            </w:pPr>
            <w:r w:rsidRPr="00A47F07">
              <w:rPr>
                <w:sz w:val="18"/>
                <w:szCs w:val="18"/>
              </w:rPr>
              <w:t>0.004</w:t>
            </w:r>
          </w:p>
        </w:tc>
        <w:tc>
          <w:tcPr>
            <w:tcW w:w="482" w:type="pct"/>
            <w:shd w:val="clear" w:color="auto" w:fill="auto"/>
            <w:noWrap/>
            <w:vAlign w:val="center"/>
          </w:tcPr>
          <w:p w:rsidR="004C64C2" w:rsidRPr="00A47F07" w:rsidRDefault="004C64C2" w:rsidP="005D258E">
            <w:pPr>
              <w:jc w:val="center"/>
              <w:rPr>
                <w:sz w:val="18"/>
                <w:szCs w:val="18"/>
              </w:rPr>
            </w:pPr>
            <w:r w:rsidRPr="00A47F07">
              <w:rPr>
                <w:sz w:val="18"/>
                <w:szCs w:val="18"/>
              </w:rPr>
              <w:t>13.754</w:t>
            </w:r>
          </w:p>
        </w:tc>
        <w:tc>
          <w:tcPr>
            <w:tcW w:w="671"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60" w:type="pct"/>
            <w:shd w:val="clear" w:color="auto" w:fill="auto"/>
            <w:noWrap/>
            <w:vAlign w:val="center"/>
          </w:tcPr>
          <w:p w:rsidR="004C64C2" w:rsidRPr="00A47F07" w:rsidRDefault="004C64C2" w:rsidP="005D258E">
            <w:pPr>
              <w:jc w:val="center"/>
              <w:rPr>
                <w:sz w:val="18"/>
                <w:szCs w:val="18"/>
              </w:rPr>
            </w:pPr>
            <w:r w:rsidRPr="00A47F07">
              <w:rPr>
                <w:sz w:val="18"/>
                <w:szCs w:val="18"/>
              </w:rPr>
              <w:t>0.000***</w:t>
            </w:r>
          </w:p>
        </w:tc>
        <w:tc>
          <w:tcPr>
            <w:tcW w:w="498" w:type="pct"/>
            <w:shd w:val="clear" w:color="auto" w:fill="auto"/>
            <w:noWrap/>
            <w:vAlign w:val="center"/>
          </w:tcPr>
          <w:p w:rsidR="004C64C2" w:rsidRPr="00A47F07" w:rsidRDefault="004C64C2" w:rsidP="005D258E">
            <w:pPr>
              <w:jc w:val="center"/>
              <w:rPr>
                <w:sz w:val="18"/>
                <w:szCs w:val="18"/>
              </w:rPr>
            </w:pPr>
            <w:r w:rsidRPr="00A47F07">
              <w:rPr>
                <w:sz w:val="18"/>
                <w:szCs w:val="18"/>
              </w:rPr>
              <w:t>0.987</w:t>
            </w:r>
          </w:p>
        </w:tc>
      </w:tr>
      <w:tr w:rsidR="004C64C2" w:rsidRPr="00A47F07" w:rsidTr="00A47F07">
        <w:trPr>
          <w:trHeight w:val="88"/>
        </w:trPr>
        <w:tc>
          <w:tcPr>
            <w:tcW w:w="1730" w:type="pct"/>
            <w:shd w:val="clear" w:color="auto" w:fill="auto"/>
            <w:vAlign w:val="center"/>
            <w:hideMark/>
          </w:tcPr>
          <w:p w:rsidR="004C64C2" w:rsidRPr="00A47F07" w:rsidRDefault="004C64C2" w:rsidP="005D258E">
            <w:pPr>
              <w:rPr>
                <w:sz w:val="18"/>
                <w:szCs w:val="18"/>
              </w:rPr>
            </w:pPr>
            <w:r w:rsidRPr="00A47F07">
              <w:rPr>
                <w:sz w:val="18"/>
                <w:szCs w:val="18"/>
              </w:rPr>
              <w:t>Tane sayısı (adet başak</w:t>
            </w:r>
            <w:r w:rsidRPr="00A47F07">
              <w:rPr>
                <w:sz w:val="18"/>
                <w:szCs w:val="18"/>
                <w:vertAlign w:val="superscript"/>
              </w:rPr>
              <w:t>-1</w:t>
            </w:r>
            <w:r w:rsidRPr="00A47F07">
              <w:rPr>
                <w:sz w:val="18"/>
                <w:szCs w:val="18"/>
              </w:rPr>
              <w:t>)</w:t>
            </w:r>
          </w:p>
        </w:tc>
        <w:tc>
          <w:tcPr>
            <w:tcW w:w="482" w:type="pct"/>
            <w:shd w:val="clear" w:color="auto" w:fill="auto"/>
            <w:noWrap/>
            <w:vAlign w:val="center"/>
          </w:tcPr>
          <w:p w:rsidR="004C64C2" w:rsidRPr="00A47F07" w:rsidRDefault="004C64C2" w:rsidP="005D258E">
            <w:pPr>
              <w:jc w:val="center"/>
              <w:rPr>
                <w:sz w:val="18"/>
                <w:szCs w:val="18"/>
              </w:rPr>
            </w:pPr>
            <w:r w:rsidRPr="00A47F07">
              <w:rPr>
                <w:sz w:val="18"/>
                <w:szCs w:val="18"/>
              </w:rPr>
              <w:t>-0.180</w:t>
            </w:r>
          </w:p>
        </w:tc>
        <w:tc>
          <w:tcPr>
            <w:tcW w:w="577" w:type="pct"/>
            <w:shd w:val="clear" w:color="auto" w:fill="auto"/>
            <w:noWrap/>
            <w:vAlign w:val="center"/>
          </w:tcPr>
          <w:p w:rsidR="004C64C2" w:rsidRPr="00A47F07" w:rsidRDefault="004C64C2" w:rsidP="005D258E">
            <w:pPr>
              <w:jc w:val="center"/>
              <w:rPr>
                <w:sz w:val="18"/>
                <w:szCs w:val="18"/>
              </w:rPr>
            </w:pPr>
            <w:r w:rsidRPr="00A47F07">
              <w:rPr>
                <w:sz w:val="18"/>
                <w:szCs w:val="18"/>
              </w:rPr>
              <w:t>0.096</w:t>
            </w:r>
          </w:p>
        </w:tc>
        <w:tc>
          <w:tcPr>
            <w:tcW w:w="482" w:type="pct"/>
            <w:shd w:val="clear" w:color="auto" w:fill="auto"/>
            <w:noWrap/>
            <w:vAlign w:val="center"/>
          </w:tcPr>
          <w:p w:rsidR="004C64C2" w:rsidRPr="00A47F07" w:rsidRDefault="004C64C2" w:rsidP="005D258E">
            <w:pPr>
              <w:jc w:val="center"/>
              <w:rPr>
                <w:sz w:val="18"/>
                <w:szCs w:val="18"/>
              </w:rPr>
            </w:pPr>
            <w:r w:rsidRPr="00A47F07">
              <w:rPr>
                <w:sz w:val="18"/>
                <w:szCs w:val="18"/>
              </w:rPr>
              <w:t>3.497</w:t>
            </w:r>
          </w:p>
        </w:tc>
        <w:tc>
          <w:tcPr>
            <w:tcW w:w="671"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60" w:type="pct"/>
            <w:shd w:val="clear" w:color="auto" w:fill="auto"/>
            <w:noWrap/>
            <w:vAlign w:val="center"/>
          </w:tcPr>
          <w:p w:rsidR="004C64C2" w:rsidRPr="00A47F07" w:rsidRDefault="004C64C2" w:rsidP="005D258E">
            <w:pPr>
              <w:ind w:hanging="79"/>
              <w:jc w:val="center"/>
              <w:rPr>
                <w:sz w:val="18"/>
                <w:szCs w:val="18"/>
              </w:rPr>
            </w:pPr>
            <w:r w:rsidRPr="00A47F07">
              <w:rPr>
                <w:sz w:val="18"/>
                <w:szCs w:val="18"/>
              </w:rPr>
              <w:t>0.061*</w:t>
            </w:r>
          </w:p>
        </w:tc>
        <w:tc>
          <w:tcPr>
            <w:tcW w:w="498" w:type="pct"/>
            <w:shd w:val="clear" w:color="auto" w:fill="auto"/>
            <w:noWrap/>
            <w:vAlign w:val="center"/>
          </w:tcPr>
          <w:p w:rsidR="004C64C2" w:rsidRPr="00A47F07" w:rsidRDefault="004C64C2" w:rsidP="005D258E">
            <w:pPr>
              <w:jc w:val="center"/>
              <w:rPr>
                <w:sz w:val="18"/>
                <w:szCs w:val="18"/>
              </w:rPr>
            </w:pPr>
            <w:r w:rsidRPr="00A47F07">
              <w:rPr>
                <w:sz w:val="18"/>
                <w:szCs w:val="18"/>
              </w:rPr>
              <w:t>0.835</w:t>
            </w:r>
          </w:p>
        </w:tc>
      </w:tr>
      <w:tr w:rsidR="004C64C2" w:rsidRPr="00A47F07" w:rsidTr="00A47F07">
        <w:trPr>
          <w:trHeight w:val="70"/>
        </w:trPr>
        <w:tc>
          <w:tcPr>
            <w:tcW w:w="1730" w:type="pct"/>
            <w:shd w:val="clear" w:color="auto" w:fill="auto"/>
            <w:vAlign w:val="center"/>
            <w:hideMark/>
          </w:tcPr>
          <w:p w:rsidR="004C64C2" w:rsidRPr="00A47F07" w:rsidRDefault="004C64C2" w:rsidP="005D258E">
            <w:pPr>
              <w:rPr>
                <w:sz w:val="18"/>
                <w:szCs w:val="18"/>
              </w:rPr>
            </w:pPr>
            <w:r w:rsidRPr="00A47F07">
              <w:rPr>
                <w:sz w:val="18"/>
                <w:szCs w:val="18"/>
              </w:rPr>
              <w:t>Nimf sayısı (</w:t>
            </w:r>
            <w:r w:rsidRPr="00A47F07">
              <w:rPr>
                <w:bCs/>
                <w:sz w:val="18"/>
                <w:szCs w:val="18"/>
              </w:rPr>
              <w:t xml:space="preserve">adet </w:t>
            </w:r>
            <w:r w:rsidRPr="00A47F07">
              <w:rPr>
                <w:sz w:val="18"/>
                <w:szCs w:val="18"/>
              </w:rPr>
              <w:t>m</w:t>
            </w:r>
            <w:r w:rsidRPr="00A47F07">
              <w:rPr>
                <w:sz w:val="18"/>
                <w:szCs w:val="18"/>
                <w:vertAlign w:val="superscript"/>
              </w:rPr>
              <w:t>-</w:t>
            </w:r>
            <w:r w:rsidRPr="00A47F07">
              <w:rPr>
                <w:sz w:val="18"/>
                <w:szCs w:val="18"/>
              </w:rPr>
              <w:t>²)</w:t>
            </w:r>
          </w:p>
        </w:tc>
        <w:tc>
          <w:tcPr>
            <w:tcW w:w="482" w:type="pct"/>
            <w:shd w:val="clear" w:color="auto" w:fill="auto"/>
            <w:noWrap/>
            <w:vAlign w:val="center"/>
          </w:tcPr>
          <w:p w:rsidR="004C64C2" w:rsidRPr="00A47F07" w:rsidRDefault="004C64C2" w:rsidP="005D258E">
            <w:pPr>
              <w:jc w:val="center"/>
              <w:rPr>
                <w:sz w:val="18"/>
                <w:szCs w:val="18"/>
              </w:rPr>
            </w:pPr>
            <w:r w:rsidRPr="00A47F07">
              <w:rPr>
                <w:sz w:val="18"/>
                <w:szCs w:val="18"/>
              </w:rPr>
              <w:t>0.628</w:t>
            </w:r>
          </w:p>
        </w:tc>
        <w:tc>
          <w:tcPr>
            <w:tcW w:w="577" w:type="pct"/>
            <w:shd w:val="clear" w:color="auto" w:fill="auto"/>
            <w:noWrap/>
            <w:vAlign w:val="center"/>
          </w:tcPr>
          <w:p w:rsidR="004C64C2" w:rsidRPr="00A47F07" w:rsidRDefault="004C64C2" w:rsidP="005D258E">
            <w:pPr>
              <w:jc w:val="center"/>
              <w:rPr>
                <w:sz w:val="18"/>
                <w:szCs w:val="18"/>
              </w:rPr>
            </w:pPr>
            <w:r w:rsidRPr="00A47F07">
              <w:rPr>
                <w:sz w:val="18"/>
                <w:szCs w:val="18"/>
              </w:rPr>
              <w:t>0.125</w:t>
            </w:r>
          </w:p>
        </w:tc>
        <w:tc>
          <w:tcPr>
            <w:tcW w:w="482" w:type="pct"/>
            <w:shd w:val="clear" w:color="auto" w:fill="auto"/>
            <w:noWrap/>
            <w:vAlign w:val="center"/>
          </w:tcPr>
          <w:p w:rsidR="004C64C2" w:rsidRPr="00A47F07" w:rsidRDefault="004C64C2" w:rsidP="005D258E">
            <w:pPr>
              <w:jc w:val="center"/>
              <w:rPr>
                <w:sz w:val="18"/>
                <w:szCs w:val="18"/>
              </w:rPr>
            </w:pPr>
            <w:r w:rsidRPr="00A47F07">
              <w:rPr>
                <w:sz w:val="18"/>
                <w:szCs w:val="18"/>
              </w:rPr>
              <w:t>25.412</w:t>
            </w:r>
          </w:p>
        </w:tc>
        <w:tc>
          <w:tcPr>
            <w:tcW w:w="671"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60" w:type="pct"/>
            <w:shd w:val="clear" w:color="auto" w:fill="auto"/>
            <w:noWrap/>
            <w:vAlign w:val="center"/>
          </w:tcPr>
          <w:p w:rsidR="004C64C2" w:rsidRPr="00A47F07" w:rsidRDefault="004C64C2" w:rsidP="005D258E">
            <w:pPr>
              <w:jc w:val="center"/>
              <w:rPr>
                <w:sz w:val="18"/>
                <w:szCs w:val="18"/>
              </w:rPr>
            </w:pPr>
            <w:r w:rsidRPr="00A47F07">
              <w:rPr>
                <w:sz w:val="18"/>
                <w:szCs w:val="18"/>
              </w:rPr>
              <w:t>0.000***</w:t>
            </w:r>
          </w:p>
        </w:tc>
        <w:tc>
          <w:tcPr>
            <w:tcW w:w="498" w:type="pct"/>
            <w:shd w:val="clear" w:color="auto" w:fill="auto"/>
            <w:noWrap/>
            <w:vAlign w:val="center"/>
          </w:tcPr>
          <w:p w:rsidR="004C64C2" w:rsidRPr="00A47F07" w:rsidRDefault="004C64C2" w:rsidP="005D258E">
            <w:pPr>
              <w:jc w:val="center"/>
              <w:rPr>
                <w:sz w:val="18"/>
                <w:szCs w:val="18"/>
              </w:rPr>
            </w:pPr>
            <w:r w:rsidRPr="00A47F07">
              <w:rPr>
                <w:sz w:val="18"/>
                <w:szCs w:val="18"/>
              </w:rPr>
              <w:t>1.873</w:t>
            </w:r>
          </w:p>
        </w:tc>
      </w:tr>
      <w:tr w:rsidR="004C64C2" w:rsidRPr="00A47F07" w:rsidTr="00A47F07">
        <w:trPr>
          <w:trHeight w:val="70"/>
        </w:trPr>
        <w:tc>
          <w:tcPr>
            <w:tcW w:w="1730" w:type="pct"/>
            <w:shd w:val="clear" w:color="auto" w:fill="auto"/>
            <w:vAlign w:val="center"/>
            <w:hideMark/>
          </w:tcPr>
          <w:p w:rsidR="004C64C2" w:rsidRPr="00A47F07" w:rsidRDefault="004C64C2" w:rsidP="005D258E">
            <w:pPr>
              <w:rPr>
                <w:sz w:val="18"/>
                <w:szCs w:val="18"/>
              </w:rPr>
            </w:pPr>
            <w:r w:rsidRPr="00A47F07">
              <w:rPr>
                <w:sz w:val="18"/>
                <w:szCs w:val="18"/>
              </w:rPr>
              <w:t>Sabit</w:t>
            </w:r>
          </w:p>
        </w:tc>
        <w:tc>
          <w:tcPr>
            <w:tcW w:w="482" w:type="pct"/>
            <w:shd w:val="clear" w:color="auto" w:fill="auto"/>
            <w:noWrap/>
            <w:vAlign w:val="center"/>
          </w:tcPr>
          <w:p w:rsidR="004C64C2" w:rsidRPr="00A47F07" w:rsidRDefault="004C64C2" w:rsidP="005D258E">
            <w:pPr>
              <w:jc w:val="center"/>
              <w:rPr>
                <w:sz w:val="18"/>
                <w:szCs w:val="18"/>
              </w:rPr>
            </w:pPr>
            <w:r w:rsidRPr="00A47F07">
              <w:rPr>
                <w:sz w:val="18"/>
                <w:szCs w:val="18"/>
              </w:rPr>
              <w:t>6.874</w:t>
            </w:r>
          </w:p>
        </w:tc>
        <w:tc>
          <w:tcPr>
            <w:tcW w:w="577" w:type="pct"/>
            <w:shd w:val="clear" w:color="auto" w:fill="auto"/>
            <w:noWrap/>
            <w:vAlign w:val="center"/>
          </w:tcPr>
          <w:p w:rsidR="004C64C2" w:rsidRPr="00A47F07" w:rsidRDefault="004C64C2" w:rsidP="005D258E">
            <w:pPr>
              <w:jc w:val="center"/>
              <w:rPr>
                <w:sz w:val="18"/>
                <w:szCs w:val="18"/>
              </w:rPr>
            </w:pPr>
            <w:r w:rsidRPr="00A47F07">
              <w:rPr>
                <w:sz w:val="18"/>
                <w:szCs w:val="18"/>
              </w:rPr>
              <w:t>2.628</w:t>
            </w:r>
          </w:p>
        </w:tc>
        <w:tc>
          <w:tcPr>
            <w:tcW w:w="482" w:type="pct"/>
            <w:shd w:val="clear" w:color="auto" w:fill="auto"/>
            <w:noWrap/>
            <w:vAlign w:val="center"/>
          </w:tcPr>
          <w:p w:rsidR="004C64C2" w:rsidRPr="00A47F07" w:rsidRDefault="004C64C2" w:rsidP="005D258E">
            <w:pPr>
              <w:jc w:val="center"/>
              <w:rPr>
                <w:sz w:val="18"/>
                <w:szCs w:val="18"/>
              </w:rPr>
            </w:pPr>
            <w:r w:rsidRPr="00A47F07">
              <w:rPr>
                <w:sz w:val="18"/>
                <w:szCs w:val="18"/>
              </w:rPr>
              <w:t>6.840</w:t>
            </w:r>
          </w:p>
        </w:tc>
        <w:tc>
          <w:tcPr>
            <w:tcW w:w="671"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60" w:type="pct"/>
            <w:shd w:val="clear" w:color="auto" w:fill="auto"/>
            <w:noWrap/>
            <w:vAlign w:val="center"/>
          </w:tcPr>
          <w:p w:rsidR="004C64C2" w:rsidRPr="00A47F07" w:rsidRDefault="004C64C2" w:rsidP="005D258E">
            <w:pPr>
              <w:jc w:val="center"/>
              <w:rPr>
                <w:sz w:val="18"/>
                <w:szCs w:val="18"/>
              </w:rPr>
            </w:pPr>
            <w:r w:rsidRPr="00A47F07">
              <w:rPr>
                <w:sz w:val="18"/>
                <w:szCs w:val="18"/>
              </w:rPr>
              <w:t>0.009***</w:t>
            </w:r>
          </w:p>
        </w:tc>
        <w:tc>
          <w:tcPr>
            <w:tcW w:w="498" w:type="pct"/>
            <w:shd w:val="clear" w:color="auto" w:fill="auto"/>
            <w:noWrap/>
            <w:vAlign w:val="center"/>
          </w:tcPr>
          <w:p w:rsidR="004C64C2" w:rsidRPr="00A47F07" w:rsidRDefault="004C64C2" w:rsidP="005D258E">
            <w:pPr>
              <w:jc w:val="center"/>
              <w:rPr>
                <w:sz w:val="18"/>
                <w:szCs w:val="18"/>
              </w:rPr>
            </w:pPr>
            <w:r w:rsidRPr="00A47F07">
              <w:rPr>
                <w:sz w:val="18"/>
                <w:szCs w:val="18"/>
              </w:rPr>
              <w:t>966.781</w:t>
            </w:r>
          </w:p>
        </w:tc>
      </w:tr>
      <w:tr w:rsidR="004C64C2" w:rsidRPr="00A47F07" w:rsidTr="00A47F07">
        <w:trPr>
          <w:trHeight w:val="70"/>
        </w:trPr>
        <w:tc>
          <w:tcPr>
            <w:tcW w:w="1730" w:type="pct"/>
            <w:shd w:val="clear" w:color="auto" w:fill="auto"/>
            <w:noWrap/>
            <w:vAlign w:val="center"/>
            <w:hideMark/>
          </w:tcPr>
          <w:p w:rsidR="004C64C2" w:rsidRPr="00A47F07" w:rsidRDefault="004C64C2" w:rsidP="005D258E">
            <w:pPr>
              <w:rPr>
                <w:sz w:val="18"/>
                <w:szCs w:val="18"/>
              </w:rPr>
            </w:pPr>
            <w:r w:rsidRPr="00A47F07">
              <w:rPr>
                <w:sz w:val="18"/>
                <w:szCs w:val="18"/>
              </w:rPr>
              <w:t>Gözlem sayısı</w:t>
            </w:r>
          </w:p>
        </w:tc>
        <w:tc>
          <w:tcPr>
            <w:tcW w:w="3270" w:type="pct"/>
            <w:gridSpan w:val="6"/>
            <w:shd w:val="clear" w:color="auto" w:fill="auto"/>
            <w:noWrap/>
            <w:vAlign w:val="center"/>
            <w:hideMark/>
          </w:tcPr>
          <w:p w:rsidR="004C64C2" w:rsidRPr="00A47F07" w:rsidRDefault="004C64C2" w:rsidP="005D258E">
            <w:pPr>
              <w:rPr>
                <w:sz w:val="18"/>
                <w:szCs w:val="18"/>
              </w:rPr>
            </w:pPr>
            <w:r w:rsidRPr="00A47F07">
              <w:rPr>
                <w:sz w:val="18"/>
                <w:szCs w:val="18"/>
              </w:rPr>
              <w:t>115</w:t>
            </w:r>
          </w:p>
        </w:tc>
      </w:tr>
      <w:tr w:rsidR="004C64C2" w:rsidRPr="00A47F07" w:rsidTr="00A47F07">
        <w:trPr>
          <w:trHeight w:val="70"/>
        </w:trPr>
        <w:tc>
          <w:tcPr>
            <w:tcW w:w="1730" w:type="pct"/>
            <w:shd w:val="clear" w:color="auto" w:fill="auto"/>
            <w:vAlign w:val="center"/>
            <w:hideMark/>
          </w:tcPr>
          <w:p w:rsidR="004C64C2" w:rsidRPr="00A47F07" w:rsidRDefault="004C64C2" w:rsidP="005D258E">
            <w:pPr>
              <w:rPr>
                <w:sz w:val="18"/>
                <w:szCs w:val="18"/>
              </w:rPr>
            </w:pPr>
            <w:r w:rsidRPr="00A47F07">
              <w:rPr>
                <w:sz w:val="18"/>
                <w:szCs w:val="18"/>
              </w:rPr>
              <w:t>Log-Likelihoodvalue</w:t>
            </w:r>
          </w:p>
        </w:tc>
        <w:tc>
          <w:tcPr>
            <w:tcW w:w="3270" w:type="pct"/>
            <w:gridSpan w:val="6"/>
            <w:shd w:val="clear" w:color="auto" w:fill="auto"/>
            <w:noWrap/>
            <w:vAlign w:val="center"/>
            <w:hideMark/>
          </w:tcPr>
          <w:p w:rsidR="004C64C2" w:rsidRPr="00A47F07" w:rsidRDefault="004C64C2" w:rsidP="005D258E">
            <w:pPr>
              <w:rPr>
                <w:sz w:val="18"/>
                <w:szCs w:val="18"/>
              </w:rPr>
            </w:pPr>
            <w:r w:rsidRPr="00A47F07">
              <w:rPr>
                <w:sz w:val="18"/>
                <w:szCs w:val="18"/>
              </w:rPr>
              <w:t>62.923</w:t>
            </w:r>
          </w:p>
        </w:tc>
      </w:tr>
      <w:tr w:rsidR="004C64C2" w:rsidRPr="00A47F07" w:rsidTr="00A47F07">
        <w:trPr>
          <w:trHeight w:val="132"/>
        </w:trPr>
        <w:tc>
          <w:tcPr>
            <w:tcW w:w="1730" w:type="pct"/>
            <w:shd w:val="clear" w:color="auto" w:fill="auto"/>
            <w:noWrap/>
            <w:vAlign w:val="center"/>
            <w:hideMark/>
          </w:tcPr>
          <w:p w:rsidR="004C64C2" w:rsidRPr="00A47F07" w:rsidRDefault="004C64C2" w:rsidP="005D258E">
            <w:pPr>
              <w:rPr>
                <w:sz w:val="18"/>
                <w:szCs w:val="18"/>
              </w:rPr>
            </w:pPr>
            <w:r w:rsidRPr="00A47F07">
              <w:rPr>
                <w:sz w:val="18"/>
                <w:szCs w:val="18"/>
              </w:rPr>
              <w:t>Cox&amp;Snell R</w:t>
            </w:r>
            <w:r w:rsidRPr="00A47F07">
              <w:rPr>
                <w:sz w:val="18"/>
                <w:szCs w:val="18"/>
                <w:vertAlign w:val="superscript"/>
              </w:rPr>
              <w:t>2</w:t>
            </w:r>
          </w:p>
        </w:tc>
        <w:tc>
          <w:tcPr>
            <w:tcW w:w="3270" w:type="pct"/>
            <w:gridSpan w:val="6"/>
            <w:shd w:val="clear" w:color="auto" w:fill="auto"/>
            <w:noWrap/>
            <w:vAlign w:val="center"/>
            <w:hideMark/>
          </w:tcPr>
          <w:p w:rsidR="004C64C2" w:rsidRPr="00A47F07" w:rsidRDefault="004C64C2" w:rsidP="005D258E">
            <w:pPr>
              <w:rPr>
                <w:sz w:val="18"/>
                <w:szCs w:val="18"/>
              </w:rPr>
            </w:pPr>
            <w:r w:rsidRPr="00A47F07">
              <w:rPr>
                <w:sz w:val="18"/>
                <w:szCs w:val="18"/>
              </w:rPr>
              <w:t>0.568</w:t>
            </w:r>
          </w:p>
        </w:tc>
      </w:tr>
      <w:tr w:rsidR="004C64C2" w:rsidRPr="00A47F07" w:rsidTr="00B148C4">
        <w:trPr>
          <w:trHeight w:val="70"/>
        </w:trPr>
        <w:tc>
          <w:tcPr>
            <w:tcW w:w="1730" w:type="pct"/>
            <w:shd w:val="clear" w:color="auto" w:fill="auto"/>
            <w:noWrap/>
            <w:vAlign w:val="center"/>
            <w:hideMark/>
          </w:tcPr>
          <w:p w:rsidR="004C64C2" w:rsidRPr="00A47F07" w:rsidRDefault="004C64C2" w:rsidP="005D258E">
            <w:pPr>
              <w:rPr>
                <w:sz w:val="18"/>
                <w:szCs w:val="18"/>
              </w:rPr>
            </w:pPr>
            <w:r w:rsidRPr="00A47F07">
              <w:rPr>
                <w:sz w:val="18"/>
                <w:szCs w:val="18"/>
              </w:rPr>
              <w:t>Nagelkerke R</w:t>
            </w:r>
            <w:r w:rsidRPr="00A47F07">
              <w:rPr>
                <w:sz w:val="18"/>
                <w:szCs w:val="18"/>
                <w:vertAlign w:val="superscript"/>
              </w:rPr>
              <w:t>2</w:t>
            </w:r>
          </w:p>
        </w:tc>
        <w:tc>
          <w:tcPr>
            <w:tcW w:w="3270" w:type="pct"/>
            <w:gridSpan w:val="6"/>
            <w:shd w:val="clear" w:color="auto" w:fill="auto"/>
            <w:noWrap/>
            <w:vAlign w:val="center"/>
            <w:hideMark/>
          </w:tcPr>
          <w:p w:rsidR="004C64C2" w:rsidRPr="00A47F07" w:rsidRDefault="004C64C2" w:rsidP="005D258E">
            <w:pPr>
              <w:rPr>
                <w:sz w:val="18"/>
                <w:szCs w:val="18"/>
              </w:rPr>
            </w:pPr>
            <w:r w:rsidRPr="00A47F07">
              <w:rPr>
                <w:sz w:val="18"/>
                <w:szCs w:val="18"/>
              </w:rPr>
              <w:t>0.757</w:t>
            </w:r>
          </w:p>
        </w:tc>
      </w:tr>
      <w:tr w:rsidR="004C64C2" w:rsidRPr="00A47F07" w:rsidTr="00A47F07">
        <w:trPr>
          <w:trHeight w:val="124"/>
        </w:trPr>
        <w:tc>
          <w:tcPr>
            <w:tcW w:w="1730" w:type="pct"/>
            <w:shd w:val="clear" w:color="auto" w:fill="auto"/>
            <w:noWrap/>
            <w:vAlign w:val="center"/>
            <w:hideMark/>
          </w:tcPr>
          <w:p w:rsidR="004C64C2" w:rsidRPr="00A47F07" w:rsidRDefault="004C64C2" w:rsidP="005D258E">
            <w:pPr>
              <w:rPr>
                <w:sz w:val="18"/>
                <w:szCs w:val="18"/>
              </w:rPr>
            </w:pPr>
            <w:r w:rsidRPr="00A47F07">
              <w:rPr>
                <w:sz w:val="18"/>
                <w:szCs w:val="18"/>
              </w:rPr>
              <w:t>Doğru sınıflandırma yüzdesi</w:t>
            </w:r>
          </w:p>
        </w:tc>
        <w:tc>
          <w:tcPr>
            <w:tcW w:w="3270" w:type="pct"/>
            <w:gridSpan w:val="6"/>
            <w:shd w:val="clear" w:color="auto" w:fill="auto"/>
            <w:noWrap/>
            <w:vAlign w:val="center"/>
            <w:hideMark/>
          </w:tcPr>
          <w:p w:rsidR="004C64C2" w:rsidRPr="00A47F07" w:rsidRDefault="004C64C2" w:rsidP="005D258E">
            <w:pPr>
              <w:rPr>
                <w:sz w:val="18"/>
                <w:szCs w:val="18"/>
              </w:rPr>
            </w:pPr>
          </w:p>
        </w:tc>
      </w:tr>
      <w:tr w:rsidR="004C64C2" w:rsidRPr="00A47F07" w:rsidTr="00A47F07">
        <w:trPr>
          <w:trHeight w:val="70"/>
        </w:trPr>
        <w:tc>
          <w:tcPr>
            <w:tcW w:w="1730" w:type="pct"/>
            <w:shd w:val="clear" w:color="auto" w:fill="auto"/>
            <w:noWrap/>
            <w:vAlign w:val="center"/>
            <w:hideMark/>
          </w:tcPr>
          <w:p w:rsidR="004C64C2" w:rsidRPr="00A47F07" w:rsidRDefault="004C64C2" w:rsidP="005D258E">
            <w:pPr>
              <w:rPr>
                <w:sz w:val="18"/>
                <w:szCs w:val="18"/>
              </w:rPr>
            </w:pPr>
            <w:r w:rsidRPr="00A47F07">
              <w:rPr>
                <w:sz w:val="18"/>
                <w:szCs w:val="18"/>
              </w:rPr>
              <w:t>Emgi oranı (%) &lt;3</w:t>
            </w:r>
          </w:p>
        </w:tc>
        <w:tc>
          <w:tcPr>
            <w:tcW w:w="3270" w:type="pct"/>
            <w:gridSpan w:val="6"/>
            <w:shd w:val="clear" w:color="auto" w:fill="auto"/>
            <w:noWrap/>
            <w:vAlign w:val="center"/>
            <w:hideMark/>
          </w:tcPr>
          <w:p w:rsidR="004C64C2" w:rsidRPr="00A47F07" w:rsidRDefault="004C64C2" w:rsidP="005D258E">
            <w:pPr>
              <w:rPr>
                <w:sz w:val="18"/>
                <w:szCs w:val="18"/>
              </w:rPr>
            </w:pPr>
            <w:r w:rsidRPr="00A47F07">
              <w:rPr>
                <w:sz w:val="18"/>
                <w:szCs w:val="18"/>
              </w:rPr>
              <w:t>89.5</w:t>
            </w:r>
          </w:p>
        </w:tc>
      </w:tr>
      <w:tr w:rsidR="004C64C2" w:rsidRPr="00A47F07" w:rsidTr="00A47F07">
        <w:trPr>
          <w:trHeight w:val="115"/>
        </w:trPr>
        <w:tc>
          <w:tcPr>
            <w:tcW w:w="1730" w:type="pct"/>
            <w:shd w:val="clear" w:color="auto" w:fill="auto"/>
            <w:noWrap/>
            <w:vAlign w:val="center"/>
            <w:hideMark/>
          </w:tcPr>
          <w:p w:rsidR="004C64C2" w:rsidRPr="00A47F07" w:rsidRDefault="004C64C2" w:rsidP="005D258E">
            <w:pPr>
              <w:rPr>
                <w:sz w:val="18"/>
                <w:szCs w:val="18"/>
              </w:rPr>
            </w:pPr>
            <w:r w:rsidRPr="00A47F07">
              <w:rPr>
                <w:sz w:val="18"/>
                <w:szCs w:val="18"/>
              </w:rPr>
              <w:t>Emgi oranı (%) ≥3</w:t>
            </w:r>
          </w:p>
        </w:tc>
        <w:tc>
          <w:tcPr>
            <w:tcW w:w="3270" w:type="pct"/>
            <w:gridSpan w:val="6"/>
            <w:shd w:val="clear" w:color="auto" w:fill="auto"/>
            <w:noWrap/>
            <w:vAlign w:val="center"/>
            <w:hideMark/>
          </w:tcPr>
          <w:p w:rsidR="004C64C2" w:rsidRPr="00A47F07" w:rsidRDefault="004C64C2" w:rsidP="005D258E">
            <w:pPr>
              <w:rPr>
                <w:sz w:val="18"/>
                <w:szCs w:val="18"/>
              </w:rPr>
            </w:pPr>
            <w:r w:rsidRPr="00A47F07">
              <w:rPr>
                <w:sz w:val="18"/>
                <w:szCs w:val="18"/>
              </w:rPr>
              <w:t>89.7</w:t>
            </w:r>
          </w:p>
        </w:tc>
      </w:tr>
      <w:tr w:rsidR="004C64C2" w:rsidRPr="00A47F07" w:rsidTr="00A47F07">
        <w:trPr>
          <w:trHeight w:val="176"/>
        </w:trPr>
        <w:tc>
          <w:tcPr>
            <w:tcW w:w="1730" w:type="pct"/>
            <w:shd w:val="clear" w:color="auto" w:fill="auto"/>
            <w:noWrap/>
            <w:vAlign w:val="center"/>
            <w:hideMark/>
          </w:tcPr>
          <w:p w:rsidR="004C64C2" w:rsidRPr="00A47F07" w:rsidRDefault="004C64C2" w:rsidP="005D258E">
            <w:pPr>
              <w:rPr>
                <w:sz w:val="18"/>
                <w:szCs w:val="18"/>
              </w:rPr>
            </w:pPr>
            <w:r w:rsidRPr="00A47F07">
              <w:rPr>
                <w:sz w:val="18"/>
                <w:szCs w:val="18"/>
              </w:rPr>
              <w:t>Toplam doğru sınıflandırma yüzdesi</w:t>
            </w:r>
          </w:p>
        </w:tc>
        <w:tc>
          <w:tcPr>
            <w:tcW w:w="3270" w:type="pct"/>
            <w:gridSpan w:val="6"/>
            <w:shd w:val="clear" w:color="auto" w:fill="auto"/>
            <w:noWrap/>
            <w:vAlign w:val="center"/>
            <w:hideMark/>
          </w:tcPr>
          <w:p w:rsidR="004C64C2" w:rsidRPr="00A47F07" w:rsidRDefault="004C64C2" w:rsidP="005D258E">
            <w:pPr>
              <w:rPr>
                <w:sz w:val="18"/>
                <w:szCs w:val="18"/>
              </w:rPr>
            </w:pPr>
            <w:r w:rsidRPr="00A47F07">
              <w:rPr>
                <w:sz w:val="18"/>
                <w:szCs w:val="18"/>
              </w:rPr>
              <w:t>89.6</w:t>
            </w:r>
          </w:p>
        </w:tc>
      </w:tr>
      <w:tr w:rsidR="004C64C2" w:rsidRPr="00A47F07" w:rsidTr="00A47F07">
        <w:trPr>
          <w:trHeight w:val="108"/>
        </w:trPr>
        <w:tc>
          <w:tcPr>
            <w:tcW w:w="1730" w:type="pct"/>
            <w:shd w:val="clear" w:color="auto" w:fill="auto"/>
            <w:noWrap/>
            <w:vAlign w:val="center"/>
          </w:tcPr>
          <w:p w:rsidR="004C64C2" w:rsidRPr="00A47F07" w:rsidRDefault="004C64C2" w:rsidP="005D258E">
            <w:pPr>
              <w:rPr>
                <w:sz w:val="18"/>
                <w:szCs w:val="18"/>
              </w:rPr>
            </w:pPr>
            <w:r w:rsidRPr="00A47F07">
              <w:rPr>
                <w:sz w:val="18"/>
                <w:szCs w:val="18"/>
              </w:rPr>
              <w:t>HosmerandLemeshow Test</w:t>
            </w:r>
          </w:p>
        </w:tc>
        <w:tc>
          <w:tcPr>
            <w:tcW w:w="3270" w:type="pct"/>
            <w:gridSpan w:val="6"/>
            <w:shd w:val="clear" w:color="auto" w:fill="auto"/>
            <w:noWrap/>
            <w:vAlign w:val="center"/>
          </w:tcPr>
          <w:p w:rsidR="004C64C2" w:rsidRPr="00A47F07" w:rsidRDefault="004C64C2" w:rsidP="005D258E">
            <w:pPr>
              <w:rPr>
                <w:sz w:val="18"/>
                <w:szCs w:val="18"/>
              </w:rPr>
            </w:pPr>
            <w:r w:rsidRPr="00A47F07">
              <w:rPr>
                <w:sz w:val="18"/>
                <w:szCs w:val="18"/>
              </w:rPr>
              <w:t>X</w:t>
            </w:r>
            <w:r w:rsidRPr="00A47F07">
              <w:rPr>
                <w:sz w:val="18"/>
                <w:szCs w:val="18"/>
                <w:vertAlign w:val="superscript"/>
              </w:rPr>
              <w:t>2</w:t>
            </w:r>
            <w:r w:rsidRPr="00A47F07">
              <w:rPr>
                <w:sz w:val="18"/>
                <w:szCs w:val="18"/>
              </w:rPr>
              <w:t>=5.667; df=8; p=0.684</w:t>
            </w:r>
          </w:p>
        </w:tc>
      </w:tr>
    </w:tbl>
    <w:p w:rsidR="004C64C2" w:rsidRPr="00A972FA" w:rsidRDefault="004C64C2" w:rsidP="004C64C2">
      <w:pPr>
        <w:jc w:val="both"/>
        <w:rPr>
          <w:sz w:val="16"/>
          <w:szCs w:val="16"/>
        </w:rPr>
      </w:pPr>
      <w:r w:rsidRPr="00A972FA">
        <w:rPr>
          <w:sz w:val="16"/>
          <w:szCs w:val="16"/>
        </w:rPr>
        <w:t>*** %99 önem seviyesinde anlamlılığı belirtmektedir</w:t>
      </w:r>
    </w:p>
    <w:p w:rsidR="004C64C2" w:rsidRPr="00A972FA" w:rsidRDefault="004C64C2" w:rsidP="004C64C2">
      <w:pPr>
        <w:jc w:val="both"/>
        <w:rPr>
          <w:sz w:val="16"/>
          <w:szCs w:val="16"/>
        </w:rPr>
      </w:pPr>
      <w:r w:rsidRPr="00A972FA">
        <w:rPr>
          <w:sz w:val="16"/>
          <w:szCs w:val="16"/>
        </w:rPr>
        <w:t>**  %95 önem seviyesinde anlamlılığı belirtmektedir</w:t>
      </w:r>
    </w:p>
    <w:p w:rsidR="004C64C2" w:rsidRPr="00A972FA" w:rsidRDefault="004C64C2" w:rsidP="004C64C2">
      <w:pPr>
        <w:jc w:val="both"/>
        <w:rPr>
          <w:sz w:val="16"/>
          <w:szCs w:val="16"/>
        </w:rPr>
      </w:pPr>
      <w:r w:rsidRPr="00A972FA">
        <w:rPr>
          <w:sz w:val="16"/>
          <w:szCs w:val="16"/>
        </w:rPr>
        <w:t>*   %90 önem seviyesinde anlamlılığı belirtmektedir</w:t>
      </w:r>
    </w:p>
    <w:p w:rsidR="00B2644D" w:rsidRDefault="00B2644D" w:rsidP="00D9072A">
      <w:pPr>
        <w:spacing w:before="120" w:after="120"/>
        <w:jc w:val="both"/>
        <w:rPr>
          <w:sz w:val="22"/>
          <w:szCs w:val="22"/>
        </w:rPr>
      </w:pPr>
      <w:r w:rsidRPr="00F36B13">
        <w:rPr>
          <w:sz w:val="22"/>
          <w:szCs w:val="22"/>
        </w:rPr>
        <w:t>Çizelge 15-17 incelendiğinde kabul edilebilir emgi oranı %3,5 olduğunda, Cox-Snell’e göre %56.4; Nagelkerke’ye göre %75.6 oranında, %4 olduğunda, Cox-Snell’e göre %57.6; Nagelkerke’ye göre %77.7 oranında ve %5 olduğunda da, Cox-Snell’e göre %60.1; Nagelkerke’ye göre %82.9 oranında açıkladığı belirlenmiştir. Çizelgeler 10-17’da da görüleceği üzere başak ve tane sayılarında meydana gelecek artış sonucunda emgi oranında azalmanın olacağı, nimf sayısında oluşacak artışa paralel olarak emgi oranın da artacağı belirlenmiştir [Exp (B)</w:t>
      </w:r>
      <w:r w:rsidRPr="00F36B13">
        <w:rPr>
          <w:sz w:val="22"/>
          <w:szCs w:val="22"/>
          <w:vertAlign w:val="subscript"/>
        </w:rPr>
        <w:t>nimf sayısı</w:t>
      </w:r>
      <w:r w:rsidRPr="00F36B13">
        <w:rPr>
          <w:sz w:val="22"/>
          <w:szCs w:val="22"/>
        </w:rPr>
        <w:t xml:space="preserve">]. </w:t>
      </w:r>
    </w:p>
    <w:p w:rsidR="00274F69" w:rsidRPr="00274F69" w:rsidRDefault="00274F69" w:rsidP="00274F69">
      <w:pPr>
        <w:spacing w:after="120"/>
        <w:jc w:val="both"/>
        <w:rPr>
          <w:sz w:val="22"/>
          <w:szCs w:val="22"/>
        </w:rPr>
      </w:pPr>
      <w:r w:rsidRPr="00F36B13">
        <w:rPr>
          <w:sz w:val="22"/>
          <w:szCs w:val="22"/>
        </w:rPr>
        <w:t>Modellerin sınıflandırma durumu incelendiğinde; kabul edilebilir üst emgi sınır altında emgiye sahip olanları %89.50-94.70; ve üzerinde olanları da %82.50-89.7 oranında doğru tahmin ettiği, genel olarak doğru tahmin yüzdesinin de %89.6-91.3 olduğu görülecektir.</w:t>
      </w:r>
    </w:p>
    <w:p w:rsidR="00274F69" w:rsidRDefault="00274F69" w:rsidP="00D9072A">
      <w:pPr>
        <w:spacing w:before="120" w:after="120"/>
        <w:jc w:val="both"/>
        <w:rPr>
          <w:sz w:val="22"/>
          <w:szCs w:val="22"/>
        </w:rPr>
      </w:pPr>
    </w:p>
    <w:p w:rsidR="00274F69" w:rsidRDefault="00274F69" w:rsidP="00D9072A">
      <w:pPr>
        <w:spacing w:before="120" w:after="120"/>
        <w:jc w:val="both"/>
        <w:rPr>
          <w:sz w:val="22"/>
          <w:szCs w:val="22"/>
        </w:rPr>
      </w:pPr>
    </w:p>
    <w:p w:rsidR="00274F69" w:rsidRDefault="00274F69" w:rsidP="00D9072A">
      <w:pPr>
        <w:spacing w:before="120" w:after="120"/>
        <w:jc w:val="both"/>
        <w:rPr>
          <w:sz w:val="22"/>
          <w:szCs w:val="22"/>
        </w:rPr>
      </w:pPr>
    </w:p>
    <w:p w:rsidR="00274F69" w:rsidRDefault="00274F69" w:rsidP="00D9072A">
      <w:pPr>
        <w:spacing w:before="120" w:after="120"/>
        <w:jc w:val="both"/>
        <w:rPr>
          <w:sz w:val="22"/>
          <w:szCs w:val="22"/>
        </w:rPr>
      </w:pPr>
    </w:p>
    <w:p w:rsidR="00274F69" w:rsidRDefault="00274F69" w:rsidP="00D9072A">
      <w:pPr>
        <w:spacing w:before="120" w:after="120"/>
        <w:jc w:val="both"/>
        <w:rPr>
          <w:sz w:val="22"/>
          <w:szCs w:val="22"/>
        </w:rPr>
      </w:pPr>
    </w:p>
    <w:p w:rsidR="00274F69" w:rsidRDefault="00274F69" w:rsidP="00D9072A">
      <w:pPr>
        <w:spacing w:before="120" w:after="120"/>
        <w:jc w:val="both"/>
        <w:rPr>
          <w:sz w:val="22"/>
          <w:szCs w:val="22"/>
        </w:rPr>
      </w:pPr>
    </w:p>
    <w:p w:rsidR="00274F69" w:rsidRPr="00F36B13" w:rsidRDefault="00274F69" w:rsidP="00D9072A">
      <w:pPr>
        <w:spacing w:before="120" w:after="120"/>
        <w:jc w:val="both"/>
        <w:rPr>
          <w:sz w:val="22"/>
          <w:szCs w:val="22"/>
        </w:rPr>
      </w:pPr>
    </w:p>
    <w:p w:rsidR="00B664F5" w:rsidRPr="00D9072A" w:rsidRDefault="00B664F5" w:rsidP="00274F69">
      <w:pPr>
        <w:pStyle w:val="ResimYazs"/>
        <w:keepNext/>
        <w:spacing w:after="120"/>
        <w:ind w:left="992" w:hanging="992"/>
        <w:jc w:val="both"/>
        <w:rPr>
          <w:sz w:val="20"/>
        </w:rPr>
      </w:pPr>
      <w:bookmarkStart w:id="46" w:name="_Toc474153423"/>
      <w:r w:rsidRPr="00D9072A">
        <w:rPr>
          <w:sz w:val="20"/>
        </w:rPr>
        <w:lastRenderedPageBreak/>
        <w:t xml:space="preserve">Çizelge </w:t>
      </w:r>
      <w:r w:rsidR="00014A29" w:rsidRPr="00D9072A">
        <w:rPr>
          <w:sz w:val="20"/>
        </w:rPr>
        <w:fldChar w:fldCharType="begin"/>
      </w:r>
      <w:r w:rsidR="00014A29" w:rsidRPr="00D9072A">
        <w:rPr>
          <w:sz w:val="20"/>
        </w:rPr>
        <w:instrText xml:space="preserve"> SEQ Çizelge \* ARABIC </w:instrText>
      </w:r>
      <w:r w:rsidR="00014A29" w:rsidRPr="00D9072A">
        <w:rPr>
          <w:sz w:val="20"/>
        </w:rPr>
        <w:fldChar w:fldCharType="separate"/>
      </w:r>
      <w:r w:rsidR="00EE3B4A">
        <w:rPr>
          <w:noProof/>
          <w:sz w:val="20"/>
        </w:rPr>
        <w:t>15</w:t>
      </w:r>
      <w:r w:rsidR="00014A29" w:rsidRPr="00D9072A">
        <w:rPr>
          <w:noProof/>
          <w:sz w:val="20"/>
        </w:rPr>
        <w:fldChar w:fldCharType="end"/>
      </w:r>
      <w:r w:rsidRPr="00D9072A">
        <w:rPr>
          <w:sz w:val="20"/>
        </w:rPr>
        <w:t>. Kabul edilebilir üst emgi oranı %3.5 alındığında lojistik regresyon analiz sonuçları</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601"/>
        <w:gridCol w:w="814"/>
        <w:gridCol w:w="630"/>
        <w:gridCol w:w="903"/>
        <w:gridCol w:w="146"/>
        <w:gridCol w:w="808"/>
        <w:gridCol w:w="719"/>
      </w:tblGrid>
      <w:tr w:rsidR="00274F69" w:rsidRPr="00A47F07" w:rsidTr="00274F69">
        <w:trPr>
          <w:trHeight w:val="315"/>
        </w:trPr>
        <w:tc>
          <w:tcPr>
            <w:tcW w:w="1860" w:type="pct"/>
            <w:shd w:val="clear" w:color="auto" w:fill="auto"/>
            <w:noWrap/>
            <w:vAlign w:val="center"/>
            <w:hideMark/>
          </w:tcPr>
          <w:p w:rsidR="00274F69" w:rsidRPr="00A47F07" w:rsidRDefault="00274F69" w:rsidP="005D258E">
            <w:pPr>
              <w:jc w:val="center"/>
              <w:rPr>
                <w:b/>
                <w:bCs/>
                <w:sz w:val="18"/>
                <w:szCs w:val="18"/>
              </w:rPr>
            </w:pPr>
            <w:r w:rsidRPr="00A47F07">
              <w:rPr>
                <w:b/>
                <w:bCs/>
                <w:sz w:val="18"/>
                <w:szCs w:val="18"/>
              </w:rPr>
              <w:t>Açıklayıcı değişkenler</w:t>
            </w:r>
          </w:p>
        </w:tc>
        <w:tc>
          <w:tcPr>
            <w:tcW w:w="409" w:type="pct"/>
            <w:shd w:val="clear" w:color="auto" w:fill="auto"/>
            <w:vAlign w:val="center"/>
            <w:hideMark/>
          </w:tcPr>
          <w:p w:rsidR="00274F69" w:rsidRPr="00A47F07" w:rsidRDefault="00274F69" w:rsidP="005D258E">
            <w:pPr>
              <w:jc w:val="center"/>
              <w:rPr>
                <w:b/>
                <w:bCs/>
                <w:sz w:val="18"/>
                <w:szCs w:val="18"/>
              </w:rPr>
            </w:pPr>
            <w:r w:rsidRPr="00A47F07">
              <w:rPr>
                <w:b/>
                <w:bCs/>
                <w:sz w:val="18"/>
                <w:szCs w:val="18"/>
              </w:rPr>
              <w:t>B</w:t>
            </w:r>
          </w:p>
        </w:tc>
        <w:tc>
          <w:tcPr>
            <w:tcW w:w="553" w:type="pct"/>
            <w:shd w:val="clear" w:color="auto" w:fill="auto"/>
            <w:vAlign w:val="center"/>
            <w:hideMark/>
          </w:tcPr>
          <w:p w:rsidR="00274F69" w:rsidRPr="00A47F07" w:rsidRDefault="00274F69" w:rsidP="005D258E">
            <w:pPr>
              <w:jc w:val="center"/>
              <w:rPr>
                <w:b/>
                <w:bCs/>
                <w:sz w:val="18"/>
                <w:szCs w:val="18"/>
              </w:rPr>
            </w:pPr>
            <w:r w:rsidRPr="00A47F07">
              <w:rPr>
                <w:b/>
                <w:bCs/>
                <w:sz w:val="18"/>
                <w:szCs w:val="18"/>
              </w:rPr>
              <w:t>Standart hata</w:t>
            </w:r>
          </w:p>
        </w:tc>
        <w:tc>
          <w:tcPr>
            <w:tcW w:w="428" w:type="pct"/>
            <w:shd w:val="clear" w:color="auto" w:fill="auto"/>
            <w:vAlign w:val="center"/>
            <w:hideMark/>
          </w:tcPr>
          <w:p w:rsidR="00274F69" w:rsidRPr="00A47F07" w:rsidRDefault="00274F69" w:rsidP="005D258E">
            <w:pPr>
              <w:jc w:val="center"/>
              <w:rPr>
                <w:b/>
                <w:bCs/>
                <w:sz w:val="18"/>
                <w:szCs w:val="18"/>
              </w:rPr>
            </w:pPr>
            <w:r w:rsidRPr="00A47F07">
              <w:rPr>
                <w:b/>
                <w:bCs/>
                <w:sz w:val="18"/>
                <w:szCs w:val="18"/>
              </w:rPr>
              <w:t>Wald</w:t>
            </w:r>
          </w:p>
        </w:tc>
        <w:tc>
          <w:tcPr>
            <w:tcW w:w="613" w:type="pct"/>
            <w:shd w:val="clear" w:color="auto" w:fill="auto"/>
            <w:vAlign w:val="center"/>
            <w:hideMark/>
          </w:tcPr>
          <w:p w:rsidR="00274F69" w:rsidRPr="00A47F07" w:rsidRDefault="00274F69" w:rsidP="005D258E">
            <w:pPr>
              <w:jc w:val="center"/>
              <w:rPr>
                <w:b/>
                <w:bCs/>
                <w:sz w:val="18"/>
                <w:szCs w:val="18"/>
              </w:rPr>
            </w:pPr>
            <w:r w:rsidRPr="00A47F07">
              <w:rPr>
                <w:b/>
                <w:bCs/>
                <w:sz w:val="18"/>
                <w:szCs w:val="18"/>
              </w:rPr>
              <w:t>Serbestlik derecesi</w:t>
            </w:r>
          </w:p>
        </w:tc>
        <w:tc>
          <w:tcPr>
            <w:tcW w:w="99" w:type="pct"/>
          </w:tcPr>
          <w:p w:rsidR="00274F69" w:rsidRPr="00A47F07" w:rsidRDefault="00274F69" w:rsidP="005D258E">
            <w:pPr>
              <w:jc w:val="center"/>
              <w:rPr>
                <w:b/>
                <w:bCs/>
                <w:sz w:val="18"/>
                <w:szCs w:val="18"/>
              </w:rPr>
            </w:pPr>
          </w:p>
        </w:tc>
        <w:tc>
          <w:tcPr>
            <w:tcW w:w="549" w:type="pct"/>
            <w:shd w:val="clear" w:color="auto" w:fill="auto"/>
            <w:vAlign w:val="center"/>
            <w:hideMark/>
          </w:tcPr>
          <w:p w:rsidR="00274F69" w:rsidRPr="00A47F07" w:rsidRDefault="00274F69" w:rsidP="005D258E">
            <w:pPr>
              <w:jc w:val="center"/>
              <w:rPr>
                <w:b/>
                <w:bCs/>
                <w:sz w:val="18"/>
                <w:szCs w:val="18"/>
              </w:rPr>
            </w:pPr>
            <w:r w:rsidRPr="00A47F07">
              <w:rPr>
                <w:b/>
                <w:bCs/>
                <w:sz w:val="18"/>
                <w:szCs w:val="18"/>
              </w:rPr>
              <w:t>Önem seviyesi</w:t>
            </w:r>
          </w:p>
        </w:tc>
        <w:tc>
          <w:tcPr>
            <w:tcW w:w="488" w:type="pct"/>
            <w:shd w:val="clear" w:color="auto" w:fill="auto"/>
            <w:vAlign w:val="center"/>
            <w:hideMark/>
          </w:tcPr>
          <w:p w:rsidR="00274F69" w:rsidRPr="00A47F07" w:rsidRDefault="00274F69" w:rsidP="005D258E">
            <w:pPr>
              <w:jc w:val="center"/>
              <w:rPr>
                <w:b/>
                <w:bCs/>
                <w:sz w:val="18"/>
                <w:szCs w:val="18"/>
              </w:rPr>
            </w:pPr>
            <w:r w:rsidRPr="00A47F07">
              <w:rPr>
                <w:b/>
                <w:bCs/>
                <w:sz w:val="18"/>
                <w:szCs w:val="18"/>
              </w:rPr>
              <w:t>Exp(B)</w:t>
            </w:r>
          </w:p>
        </w:tc>
      </w:tr>
      <w:tr w:rsidR="00274F69" w:rsidRPr="00A47F07" w:rsidTr="00274F69">
        <w:trPr>
          <w:trHeight w:val="191"/>
        </w:trPr>
        <w:tc>
          <w:tcPr>
            <w:tcW w:w="1860" w:type="pct"/>
            <w:shd w:val="clear" w:color="auto" w:fill="auto"/>
            <w:vAlign w:val="center"/>
            <w:hideMark/>
          </w:tcPr>
          <w:p w:rsidR="00274F69" w:rsidRPr="00A47F07" w:rsidRDefault="00274F69" w:rsidP="005D258E">
            <w:pPr>
              <w:rPr>
                <w:sz w:val="18"/>
                <w:szCs w:val="18"/>
              </w:rPr>
            </w:pPr>
            <w:r w:rsidRPr="00A47F07">
              <w:rPr>
                <w:sz w:val="18"/>
                <w:szCs w:val="18"/>
              </w:rPr>
              <w:t>Başak sayısı (</w:t>
            </w:r>
            <w:r w:rsidRPr="00A47F07">
              <w:rPr>
                <w:bCs/>
                <w:sz w:val="18"/>
                <w:szCs w:val="18"/>
              </w:rPr>
              <w:t xml:space="preserve">adet </w:t>
            </w:r>
            <w:r w:rsidRPr="00A47F07">
              <w:rPr>
                <w:sz w:val="18"/>
                <w:szCs w:val="18"/>
              </w:rPr>
              <w:t>m</w:t>
            </w:r>
            <w:r w:rsidRPr="00A47F07">
              <w:rPr>
                <w:sz w:val="18"/>
                <w:szCs w:val="18"/>
                <w:vertAlign w:val="superscript"/>
              </w:rPr>
              <w:t>-</w:t>
            </w:r>
            <w:r w:rsidRPr="00A47F07">
              <w:rPr>
                <w:sz w:val="18"/>
                <w:szCs w:val="18"/>
              </w:rPr>
              <w:t>²)</w:t>
            </w:r>
          </w:p>
        </w:tc>
        <w:tc>
          <w:tcPr>
            <w:tcW w:w="409" w:type="pct"/>
            <w:shd w:val="clear" w:color="auto" w:fill="auto"/>
            <w:noWrap/>
            <w:vAlign w:val="center"/>
          </w:tcPr>
          <w:p w:rsidR="00274F69" w:rsidRPr="00A47F07" w:rsidRDefault="00274F69" w:rsidP="005D258E">
            <w:pPr>
              <w:jc w:val="center"/>
              <w:rPr>
                <w:sz w:val="18"/>
                <w:szCs w:val="18"/>
              </w:rPr>
            </w:pPr>
            <w:r w:rsidRPr="00A47F07">
              <w:rPr>
                <w:sz w:val="18"/>
                <w:szCs w:val="18"/>
              </w:rPr>
              <w:t>-0.015</w:t>
            </w:r>
          </w:p>
        </w:tc>
        <w:tc>
          <w:tcPr>
            <w:tcW w:w="553" w:type="pct"/>
            <w:shd w:val="clear" w:color="auto" w:fill="auto"/>
            <w:noWrap/>
            <w:vAlign w:val="center"/>
          </w:tcPr>
          <w:p w:rsidR="00274F69" w:rsidRPr="00A47F07" w:rsidRDefault="00274F69" w:rsidP="005D258E">
            <w:pPr>
              <w:jc w:val="center"/>
              <w:rPr>
                <w:sz w:val="18"/>
                <w:szCs w:val="18"/>
              </w:rPr>
            </w:pPr>
            <w:r w:rsidRPr="00A47F07">
              <w:rPr>
                <w:sz w:val="18"/>
                <w:szCs w:val="18"/>
              </w:rPr>
              <w:t>0.004</w:t>
            </w:r>
          </w:p>
        </w:tc>
        <w:tc>
          <w:tcPr>
            <w:tcW w:w="428" w:type="pct"/>
            <w:shd w:val="clear" w:color="auto" w:fill="auto"/>
            <w:noWrap/>
            <w:vAlign w:val="center"/>
          </w:tcPr>
          <w:p w:rsidR="00274F69" w:rsidRPr="00A47F07" w:rsidRDefault="00274F69" w:rsidP="005D258E">
            <w:pPr>
              <w:jc w:val="center"/>
              <w:rPr>
                <w:sz w:val="18"/>
                <w:szCs w:val="18"/>
              </w:rPr>
            </w:pPr>
            <w:r w:rsidRPr="00A47F07">
              <w:rPr>
                <w:sz w:val="18"/>
                <w:szCs w:val="18"/>
              </w:rPr>
              <w:t>15.178</w:t>
            </w:r>
          </w:p>
        </w:tc>
        <w:tc>
          <w:tcPr>
            <w:tcW w:w="613" w:type="pct"/>
            <w:shd w:val="clear" w:color="auto" w:fill="auto"/>
            <w:noWrap/>
            <w:vAlign w:val="center"/>
          </w:tcPr>
          <w:p w:rsidR="00274F69" w:rsidRPr="00A47F07" w:rsidRDefault="00274F69" w:rsidP="005D258E">
            <w:pPr>
              <w:jc w:val="center"/>
              <w:rPr>
                <w:sz w:val="18"/>
                <w:szCs w:val="18"/>
              </w:rPr>
            </w:pPr>
            <w:r w:rsidRPr="00A47F07">
              <w:rPr>
                <w:sz w:val="18"/>
                <w:szCs w:val="18"/>
              </w:rPr>
              <w:t>1</w:t>
            </w:r>
          </w:p>
        </w:tc>
        <w:tc>
          <w:tcPr>
            <w:tcW w:w="99" w:type="pct"/>
          </w:tcPr>
          <w:p w:rsidR="00274F69" w:rsidRPr="00A47F07" w:rsidRDefault="00274F69" w:rsidP="005D258E">
            <w:pPr>
              <w:jc w:val="center"/>
              <w:rPr>
                <w:sz w:val="18"/>
                <w:szCs w:val="18"/>
              </w:rPr>
            </w:pPr>
          </w:p>
        </w:tc>
        <w:tc>
          <w:tcPr>
            <w:tcW w:w="549" w:type="pct"/>
            <w:shd w:val="clear" w:color="auto" w:fill="auto"/>
            <w:noWrap/>
            <w:vAlign w:val="center"/>
          </w:tcPr>
          <w:p w:rsidR="00274F69" w:rsidRPr="00A47F07" w:rsidRDefault="00274F69" w:rsidP="005D258E">
            <w:pPr>
              <w:jc w:val="center"/>
              <w:rPr>
                <w:sz w:val="18"/>
                <w:szCs w:val="18"/>
              </w:rPr>
            </w:pPr>
            <w:r w:rsidRPr="00A47F07">
              <w:rPr>
                <w:sz w:val="18"/>
                <w:szCs w:val="18"/>
              </w:rPr>
              <w:t>0.000***</w:t>
            </w:r>
          </w:p>
        </w:tc>
        <w:tc>
          <w:tcPr>
            <w:tcW w:w="488" w:type="pct"/>
            <w:shd w:val="clear" w:color="auto" w:fill="auto"/>
            <w:noWrap/>
            <w:vAlign w:val="center"/>
          </w:tcPr>
          <w:p w:rsidR="00274F69" w:rsidRPr="00A47F07" w:rsidRDefault="00274F69" w:rsidP="005D258E">
            <w:pPr>
              <w:jc w:val="center"/>
              <w:rPr>
                <w:sz w:val="18"/>
                <w:szCs w:val="18"/>
              </w:rPr>
            </w:pPr>
            <w:r w:rsidRPr="00A47F07">
              <w:rPr>
                <w:sz w:val="18"/>
                <w:szCs w:val="18"/>
              </w:rPr>
              <w:t>0.958</w:t>
            </w:r>
          </w:p>
        </w:tc>
      </w:tr>
      <w:tr w:rsidR="00274F69" w:rsidRPr="00A47F07" w:rsidTr="00274F69">
        <w:trPr>
          <w:trHeight w:val="264"/>
        </w:trPr>
        <w:tc>
          <w:tcPr>
            <w:tcW w:w="1860" w:type="pct"/>
            <w:shd w:val="clear" w:color="auto" w:fill="auto"/>
            <w:vAlign w:val="center"/>
            <w:hideMark/>
          </w:tcPr>
          <w:p w:rsidR="00274F69" w:rsidRPr="00A47F07" w:rsidRDefault="00274F69" w:rsidP="005D258E">
            <w:pPr>
              <w:rPr>
                <w:sz w:val="18"/>
                <w:szCs w:val="18"/>
              </w:rPr>
            </w:pPr>
            <w:r w:rsidRPr="00A47F07">
              <w:rPr>
                <w:sz w:val="18"/>
                <w:szCs w:val="18"/>
              </w:rPr>
              <w:t>Tane sayısı (adet başak</w:t>
            </w:r>
            <w:r w:rsidRPr="00A47F07">
              <w:rPr>
                <w:sz w:val="18"/>
                <w:szCs w:val="18"/>
                <w:vertAlign w:val="superscript"/>
              </w:rPr>
              <w:t>-1</w:t>
            </w:r>
            <w:r w:rsidRPr="00A47F07">
              <w:rPr>
                <w:sz w:val="18"/>
                <w:szCs w:val="18"/>
              </w:rPr>
              <w:t>)</w:t>
            </w:r>
          </w:p>
        </w:tc>
        <w:tc>
          <w:tcPr>
            <w:tcW w:w="409" w:type="pct"/>
            <w:shd w:val="clear" w:color="auto" w:fill="auto"/>
            <w:noWrap/>
            <w:vAlign w:val="center"/>
          </w:tcPr>
          <w:p w:rsidR="00274F69" w:rsidRPr="00A47F07" w:rsidRDefault="00274F69" w:rsidP="005D258E">
            <w:pPr>
              <w:jc w:val="center"/>
              <w:rPr>
                <w:sz w:val="18"/>
                <w:szCs w:val="18"/>
              </w:rPr>
            </w:pPr>
            <w:r w:rsidRPr="00A47F07">
              <w:rPr>
                <w:sz w:val="18"/>
                <w:szCs w:val="18"/>
              </w:rPr>
              <w:t>-0.173</w:t>
            </w:r>
          </w:p>
        </w:tc>
        <w:tc>
          <w:tcPr>
            <w:tcW w:w="553" w:type="pct"/>
            <w:shd w:val="clear" w:color="auto" w:fill="auto"/>
            <w:noWrap/>
            <w:vAlign w:val="center"/>
          </w:tcPr>
          <w:p w:rsidR="00274F69" w:rsidRPr="00A47F07" w:rsidRDefault="00274F69" w:rsidP="005D258E">
            <w:pPr>
              <w:jc w:val="center"/>
              <w:rPr>
                <w:sz w:val="18"/>
                <w:szCs w:val="18"/>
              </w:rPr>
            </w:pPr>
            <w:r w:rsidRPr="00A47F07">
              <w:rPr>
                <w:sz w:val="18"/>
                <w:szCs w:val="18"/>
              </w:rPr>
              <w:t>0.097</w:t>
            </w:r>
          </w:p>
        </w:tc>
        <w:tc>
          <w:tcPr>
            <w:tcW w:w="428" w:type="pct"/>
            <w:shd w:val="clear" w:color="auto" w:fill="auto"/>
            <w:noWrap/>
            <w:vAlign w:val="center"/>
          </w:tcPr>
          <w:p w:rsidR="00274F69" w:rsidRPr="00A47F07" w:rsidRDefault="00274F69" w:rsidP="005D258E">
            <w:pPr>
              <w:jc w:val="center"/>
              <w:rPr>
                <w:sz w:val="18"/>
                <w:szCs w:val="18"/>
              </w:rPr>
            </w:pPr>
            <w:r w:rsidRPr="00A47F07">
              <w:rPr>
                <w:sz w:val="18"/>
                <w:szCs w:val="18"/>
              </w:rPr>
              <w:t>3.174</w:t>
            </w:r>
          </w:p>
        </w:tc>
        <w:tc>
          <w:tcPr>
            <w:tcW w:w="613" w:type="pct"/>
            <w:shd w:val="clear" w:color="auto" w:fill="auto"/>
            <w:noWrap/>
            <w:vAlign w:val="center"/>
          </w:tcPr>
          <w:p w:rsidR="00274F69" w:rsidRPr="00A47F07" w:rsidRDefault="00274F69" w:rsidP="005D258E">
            <w:pPr>
              <w:jc w:val="center"/>
              <w:rPr>
                <w:sz w:val="18"/>
                <w:szCs w:val="18"/>
              </w:rPr>
            </w:pPr>
            <w:r w:rsidRPr="00A47F07">
              <w:rPr>
                <w:sz w:val="18"/>
                <w:szCs w:val="18"/>
              </w:rPr>
              <w:t>1</w:t>
            </w:r>
          </w:p>
        </w:tc>
        <w:tc>
          <w:tcPr>
            <w:tcW w:w="99" w:type="pct"/>
          </w:tcPr>
          <w:p w:rsidR="00274F69" w:rsidRPr="00A47F07" w:rsidRDefault="00274F69" w:rsidP="005D258E">
            <w:pPr>
              <w:ind w:hanging="79"/>
              <w:jc w:val="center"/>
              <w:rPr>
                <w:sz w:val="18"/>
                <w:szCs w:val="18"/>
              </w:rPr>
            </w:pPr>
          </w:p>
        </w:tc>
        <w:tc>
          <w:tcPr>
            <w:tcW w:w="549" w:type="pct"/>
            <w:shd w:val="clear" w:color="auto" w:fill="auto"/>
            <w:noWrap/>
            <w:vAlign w:val="center"/>
          </w:tcPr>
          <w:p w:rsidR="00274F69" w:rsidRPr="00A47F07" w:rsidRDefault="00274F69" w:rsidP="005D258E">
            <w:pPr>
              <w:ind w:hanging="79"/>
              <w:jc w:val="center"/>
              <w:rPr>
                <w:sz w:val="18"/>
                <w:szCs w:val="18"/>
              </w:rPr>
            </w:pPr>
            <w:r w:rsidRPr="00A47F07">
              <w:rPr>
                <w:sz w:val="18"/>
                <w:szCs w:val="18"/>
              </w:rPr>
              <w:t>0.075*</w:t>
            </w:r>
          </w:p>
        </w:tc>
        <w:tc>
          <w:tcPr>
            <w:tcW w:w="488" w:type="pct"/>
            <w:shd w:val="clear" w:color="auto" w:fill="auto"/>
            <w:noWrap/>
            <w:vAlign w:val="center"/>
          </w:tcPr>
          <w:p w:rsidR="00274F69" w:rsidRPr="00A47F07" w:rsidRDefault="00274F69" w:rsidP="005D258E">
            <w:pPr>
              <w:jc w:val="center"/>
              <w:rPr>
                <w:sz w:val="18"/>
                <w:szCs w:val="18"/>
              </w:rPr>
            </w:pPr>
            <w:r w:rsidRPr="00A47F07">
              <w:rPr>
                <w:sz w:val="18"/>
                <w:szCs w:val="18"/>
              </w:rPr>
              <w:t>0.841</w:t>
            </w:r>
          </w:p>
        </w:tc>
      </w:tr>
      <w:tr w:rsidR="00274F69" w:rsidRPr="00A47F07" w:rsidTr="00274F69">
        <w:trPr>
          <w:trHeight w:val="127"/>
        </w:trPr>
        <w:tc>
          <w:tcPr>
            <w:tcW w:w="1860" w:type="pct"/>
            <w:shd w:val="clear" w:color="auto" w:fill="auto"/>
            <w:vAlign w:val="center"/>
            <w:hideMark/>
          </w:tcPr>
          <w:p w:rsidR="00274F69" w:rsidRPr="00A47F07" w:rsidRDefault="00274F69" w:rsidP="005D258E">
            <w:pPr>
              <w:rPr>
                <w:sz w:val="18"/>
                <w:szCs w:val="18"/>
              </w:rPr>
            </w:pPr>
            <w:r w:rsidRPr="00A47F07">
              <w:rPr>
                <w:sz w:val="18"/>
                <w:szCs w:val="18"/>
              </w:rPr>
              <w:t>Nimf sayısı (</w:t>
            </w:r>
            <w:r w:rsidRPr="00A47F07">
              <w:rPr>
                <w:bCs/>
                <w:sz w:val="18"/>
                <w:szCs w:val="18"/>
              </w:rPr>
              <w:t xml:space="preserve">adet </w:t>
            </w:r>
            <w:r w:rsidRPr="00A47F07">
              <w:rPr>
                <w:sz w:val="18"/>
                <w:szCs w:val="18"/>
              </w:rPr>
              <w:t>m</w:t>
            </w:r>
            <w:r w:rsidRPr="00A47F07">
              <w:rPr>
                <w:sz w:val="18"/>
                <w:szCs w:val="18"/>
                <w:vertAlign w:val="superscript"/>
              </w:rPr>
              <w:t>-</w:t>
            </w:r>
            <w:r w:rsidRPr="00A47F07">
              <w:rPr>
                <w:sz w:val="18"/>
                <w:szCs w:val="18"/>
              </w:rPr>
              <w:t>²)</w:t>
            </w:r>
          </w:p>
        </w:tc>
        <w:tc>
          <w:tcPr>
            <w:tcW w:w="409" w:type="pct"/>
            <w:shd w:val="clear" w:color="auto" w:fill="auto"/>
            <w:noWrap/>
            <w:vAlign w:val="center"/>
          </w:tcPr>
          <w:p w:rsidR="00274F69" w:rsidRPr="00A47F07" w:rsidRDefault="00274F69" w:rsidP="005D258E">
            <w:pPr>
              <w:jc w:val="center"/>
              <w:rPr>
                <w:sz w:val="18"/>
                <w:szCs w:val="18"/>
              </w:rPr>
            </w:pPr>
            <w:r w:rsidRPr="00A47F07">
              <w:rPr>
                <w:sz w:val="18"/>
                <w:szCs w:val="18"/>
              </w:rPr>
              <w:t>0.558</w:t>
            </w:r>
          </w:p>
        </w:tc>
        <w:tc>
          <w:tcPr>
            <w:tcW w:w="553" w:type="pct"/>
            <w:shd w:val="clear" w:color="auto" w:fill="auto"/>
            <w:noWrap/>
            <w:vAlign w:val="center"/>
          </w:tcPr>
          <w:p w:rsidR="00274F69" w:rsidRPr="00A47F07" w:rsidRDefault="00274F69" w:rsidP="005D258E">
            <w:pPr>
              <w:jc w:val="center"/>
              <w:rPr>
                <w:sz w:val="18"/>
                <w:szCs w:val="18"/>
              </w:rPr>
            </w:pPr>
            <w:r w:rsidRPr="00A47F07">
              <w:rPr>
                <w:sz w:val="18"/>
                <w:szCs w:val="18"/>
              </w:rPr>
              <w:t>0.119</w:t>
            </w:r>
          </w:p>
        </w:tc>
        <w:tc>
          <w:tcPr>
            <w:tcW w:w="428" w:type="pct"/>
            <w:shd w:val="clear" w:color="auto" w:fill="auto"/>
            <w:noWrap/>
            <w:vAlign w:val="center"/>
          </w:tcPr>
          <w:p w:rsidR="00274F69" w:rsidRPr="00A47F07" w:rsidRDefault="00274F69" w:rsidP="005D258E">
            <w:pPr>
              <w:jc w:val="center"/>
              <w:rPr>
                <w:sz w:val="18"/>
                <w:szCs w:val="18"/>
              </w:rPr>
            </w:pPr>
            <w:r w:rsidRPr="00A47F07">
              <w:rPr>
                <w:sz w:val="18"/>
                <w:szCs w:val="18"/>
              </w:rPr>
              <w:t>21.892</w:t>
            </w:r>
          </w:p>
        </w:tc>
        <w:tc>
          <w:tcPr>
            <w:tcW w:w="613" w:type="pct"/>
            <w:shd w:val="clear" w:color="auto" w:fill="auto"/>
            <w:noWrap/>
            <w:vAlign w:val="center"/>
          </w:tcPr>
          <w:p w:rsidR="00274F69" w:rsidRPr="00A47F07" w:rsidRDefault="00274F69" w:rsidP="005D258E">
            <w:pPr>
              <w:jc w:val="center"/>
              <w:rPr>
                <w:sz w:val="18"/>
                <w:szCs w:val="18"/>
              </w:rPr>
            </w:pPr>
            <w:r w:rsidRPr="00A47F07">
              <w:rPr>
                <w:sz w:val="18"/>
                <w:szCs w:val="18"/>
              </w:rPr>
              <w:t>1</w:t>
            </w:r>
          </w:p>
        </w:tc>
        <w:tc>
          <w:tcPr>
            <w:tcW w:w="99" w:type="pct"/>
          </w:tcPr>
          <w:p w:rsidR="00274F69" w:rsidRPr="00A47F07" w:rsidRDefault="00274F69" w:rsidP="005D258E">
            <w:pPr>
              <w:jc w:val="center"/>
              <w:rPr>
                <w:sz w:val="18"/>
                <w:szCs w:val="18"/>
              </w:rPr>
            </w:pPr>
          </w:p>
        </w:tc>
        <w:tc>
          <w:tcPr>
            <w:tcW w:w="549" w:type="pct"/>
            <w:shd w:val="clear" w:color="auto" w:fill="auto"/>
            <w:noWrap/>
            <w:vAlign w:val="center"/>
          </w:tcPr>
          <w:p w:rsidR="00274F69" w:rsidRPr="00A47F07" w:rsidRDefault="00274F69" w:rsidP="005D258E">
            <w:pPr>
              <w:jc w:val="center"/>
              <w:rPr>
                <w:sz w:val="18"/>
                <w:szCs w:val="18"/>
              </w:rPr>
            </w:pPr>
            <w:r w:rsidRPr="00A47F07">
              <w:rPr>
                <w:sz w:val="18"/>
                <w:szCs w:val="18"/>
              </w:rPr>
              <w:t>0.000***</w:t>
            </w:r>
          </w:p>
        </w:tc>
        <w:tc>
          <w:tcPr>
            <w:tcW w:w="488" w:type="pct"/>
            <w:shd w:val="clear" w:color="auto" w:fill="auto"/>
            <w:noWrap/>
            <w:vAlign w:val="center"/>
          </w:tcPr>
          <w:p w:rsidR="00274F69" w:rsidRPr="00A47F07" w:rsidRDefault="00274F69" w:rsidP="005D258E">
            <w:pPr>
              <w:jc w:val="center"/>
              <w:rPr>
                <w:sz w:val="18"/>
                <w:szCs w:val="18"/>
              </w:rPr>
            </w:pPr>
            <w:r w:rsidRPr="00A47F07">
              <w:rPr>
                <w:sz w:val="18"/>
                <w:szCs w:val="18"/>
              </w:rPr>
              <w:t>1.747</w:t>
            </w:r>
          </w:p>
        </w:tc>
      </w:tr>
      <w:tr w:rsidR="00274F69" w:rsidRPr="00A47F07" w:rsidTr="00274F69">
        <w:trPr>
          <w:trHeight w:val="187"/>
        </w:trPr>
        <w:tc>
          <w:tcPr>
            <w:tcW w:w="1860" w:type="pct"/>
            <w:shd w:val="clear" w:color="auto" w:fill="auto"/>
            <w:vAlign w:val="center"/>
            <w:hideMark/>
          </w:tcPr>
          <w:p w:rsidR="00274F69" w:rsidRPr="00A47F07" w:rsidRDefault="00274F69" w:rsidP="005D258E">
            <w:pPr>
              <w:rPr>
                <w:sz w:val="18"/>
                <w:szCs w:val="18"/>
              </w:rPr>
            </w:pPr>
            <w:r w:rsidRPr="00A47F07">
              <w:rPr>
                <w:sz w:val="18"/>
                <w:szCs w:val="18"/>
              </w:rPr>
              <w:t>Sabit</w:t>
            </w:r>
          </w:p>
        </w:tc>
        <w:tc>
          <w:tcPr>
            <w:tcW w:w="409" w:type="pct"/>
            <w:shd w:val="clear" w:color="auto" w:fill="auto"/>
            <w:noWrap/>
            <w:vAlign w:val="center"/>
          </w:tcPr>
          <w:p w:rsidR="00274F69" w:rsidRPr="00A47F07" w:rsidRDefault="00274F69" w:rsidP="005D258E">
            <w:pPr>
              <w:jc w:val="center"/>
              <w:rPr>
                <w:sz w:val="18"/>
                <w:szCs w:val="18"/>
              </w:rPr>
            </w:pPr>
            <w:r w:rsidRPr="00A47F07">
              <w:rPr>
                <w:sz w:val="18"/>
                <w:szCs w:val="18"/>
              </w:rPr>
              <w:t>6.794</w:t>
            </w:r>
          </w:p>
        </w:tc>
        <w:tc>
          <w:tcPr>
            <w:tcW w:w="553" w:type="pct"/>
            <w:shd w:val="clear" w:color="auto" w:fill="auto"/>
            <w:noWrap/>
            <w:vAlign w:val="center"/>
          </w:tcPr>
          <w:p w:rsidR="00274F69" w:rsidRPr="00A47F07" w:rsidRDefault="00274F69" w:rsidP="005D258E">
            <w:pPr>
              <w:jc w:val="center"/>
              <w:rPr>
                <w:sz w:val="18"/>
                <w:szCs w:val="18"/>
              </w:rPr>
            </w:pPr>
            <w:r w:rsidRPr="00A47F07">
              <w:rPr>
                <w:sz w:val="18"/>
                <w:szCs w:val="18"/>
              </w:rPr>
              <w:t>2.640</w:t>
            </w:r>
          </w:p>
        </w:tc>
        <w:tc>
          <w:tcPr>
            <w:tcW w:w="428" w:type="pct"/>
            <w:shd w:val="clear" w:color="auto" w:fill="auto"/>
            <w:noWrap/>
            <w:vAlign w:val="center"/>
          </w:tcPr>
          <w:p w:rsidR="00274F69" w:rsidRPr="00A47F07" w:rsidRDefault="00274F69" w:rsidP="005D258E">
            <w:pPr>
              <w:jc w:val="center"/>
              <w:rPr>
                <w:sz w:val="18"/>
                <w:szCs w:val="18"/>
              </w:rPr>
            </w:pPr>
            <w:r w:rsidRPr="00A47F07">
              <w:rPr>
                <w:sz w:val="18"/>
                <w:szCs w:val="18"/>
              </w:rPr>
              <w:t>6.623</w:t>
            </w:r>
          </w:p>
        </w:tc>
        <w:tc>
          <w:tcPr>
            <w:tcW w:w="613" w:type="pct"/>
            <w:shd w:val="clear" w:color="auto" w:fill="auto"/>
            <w:noWrap/>
            <w:vAlign w:val="center"/>
          </w:tcPr>
          <w:p w:rsidR="00274F69" w:rsidRPr="00A47F07" w:rsidRDefault="00274F69" w:rsidP="005D258E">
            <w:pPr>
              <w:jc w:val="center"/>
              <w:rPr>
                <w:sz w:val="18"/>
                <w:szCs w:val="18"/>
              </w:rPr>
            </w:pPr>
            <w:r w:rsidRPr="00A47F07">
              <w:rPr>
                <w:sz w:val="18"/>
                <w:szCs w:val="18"/>
              </w:rPr>
              <w:t>1</w:t>
            </w:r>
          </w:p>
        </w:tc>
        <w:tc>
          <w:tcPr>
            <w:tcW w:w="99" w:type="pct"/>
          </w:tcPr>
          <w:p w:rsidR="00274F69" w:rsidRPr="00A47F07" w:rsidRDefault="00274F69" w:rsidP="005D258E">
            <w:pPr>
              <w:jc w:val="center"/>
              <w:rPr>
                <w:sz w:val="18"/>
                <w:szCs w:val="18"/>
              </w:rPr>
            </w:pPr>
          </w:p>
        </w:tc>
        <w:tc>
          <w:tcPr>
            <w:tcW w:w="549" w:type="pct"/>
            <w:shd w:val="clear" w:color="auto" w:fill="auto"/>
            <w:noWrap/>
            <w:vAlign w:val="center"/>
          </w:tcPr>
          <w:p w:rsidR="00274F69" w:rsidRPr="00A47F07" w:rsidRDefault="00274F69" w:rsidP="005D258E">
            <w:pPr>
              <w:jc w:val="center"/>
              <w:rPr>
                <w:sz w:val="18"/>
                <w:szCs w:val="18"/>
              </w:rPr>
            </w:pPr>
            <w:r w:rsidRPr="00A47F07">
              <w:rPr>
                <w:sz w:val="18"/>
                <w:szCs w:val="18"/>
              </w:rPr>
              <w:t>0.010***</w:t>
            </w:r>
          </w:p>
        </w:tc>
        <w:tc>
          <w:tcPr>
            <w:tcW w:w="488" w:type="pct"/>
            <w:shd w:val="clear" w:color="auto" w:fill="auto"/>
            <w:noWrap/>
            <w:vAlign w:val="center"/>
          </w:tcPr>
          <w:p w:rsidR="00274F69" w:rsidRPr="00A47F07" w:rsidRDefault="00274F69" w:rsidP="005D258E">
            <w:pPr>
              <w:jc w:val="center"/>
              <w:rPr>
                <w:sz w:val="18"/>
                <w:szCs w:val="18"/>
              </w:rPr>
            </w:pPr>
            <w:r w:rsidRPr="00A47F07">
              <w:rPr>
                <w:sz w:val="18"/>
                <w:szCs w:val="18"/>
              </w:rPr>
              <w:t>892.231</w:t>
            </w:r>
          </w:p>
        </w:tc>
      </w:tr>
      <w:tr w:rsidR="00274F69" w:rsidRPr="00A47F07" w:rsidTr="00274F69">
        <w:trPr>
          <w:trHeight w:val="166"/>
        </w:trPr>
        <w:tc>
          <w:tcPr>
            <w:tcW w:w="1860" w:type="pct"/>
            <w:shd w:val="clear" w:color="auto" w:fill="auto"/>
            <w:noWrap/>
            <w:vAlign w:val="center"/>
            <w:hideMark/>
          </w:tcPr>
          <w:p w:rsidR="00274F69" w:rsidRPr="00A47F07" w:rsidRDefault="00274F69" w:rsidP="005D258E">
            <w:pPr>
              <w:rPr>
                <w:sz w:val="18"/>
                <w:szCs w:val="18"/>
              </w:rPr>
            </w:pPr>
            <w:r w:rsidRPr="00A47F07">
              <w:rPr>
                <w:sz w:val="18"/>
                <w:szCs w:val="18"/>
              </w:rPr>
              <w:t>Gözlem sayısı</w:t>
            </w:r>
          </w:p>
        </w:tc>
        <w:tc>
          <w:tcPr>
            <w:tcW w:w="409" w:type="pct"/>
          </w:tcPr>
          <w:p w:rsidR="00274F69" w:rsidRPr="00A47F07" w:rsidRDefault="00274F69" w:rsidP="005D258E">
            <w:pPr>
              <w:rPr>
                <w:sz w:val="18"/>
                <w:szCs w:val="18"/>
              </w:rPr>
            </w:pPr>
          </w:p>
        </w:tc>
        <w:tc>
          <w:tcPr>
            <w:tcW w:w="2731" w:type="pct"/>
            <w:gridSpan w:val="6"/>
            <w:shd w:val="clear" w:color="auto" w:fill="auto"/>
            <w:noWrap/>
            <w:vAlign w:val="center"/>
            <w:hideMark/>
          </w:tcPr>
          <w:p w:rsidR="00274F69" w:rsidRPr="00A47F07" w:rsidRDefault="00274F69" w:rsidP="005D258E">
            <w:pPr>
              <w:rPr>
                <w:sz w:val="18"/>
                <w:szCs w:val="18"/>
              </w:rPr>
            </w:pPr>
            <w:r w:rsidRPr="00A47F07">
              <w:rPr>
                <w:sz w:val="18"/>
                <w:szCs w:val="18"/>
              </w:rPr>
              <w:t>115</w:t>
            </w:r>
          </w:p>
        </w:tc>
      </w:tr>
      <w:tr w:rsidR="00274F69" w:rsidRPr="00A47F07" w:rsidTr="00274F69">
        <w:trPr>
          <w:trHeight w:val="192"/>
        </w:trPr>
        <w:tc>
          <w:tcPr>
            <w:tcW w:w="1860" w:type="pct"/>
            <w:shd w:val="clear" w:color="auto" w:fill="auto"/>
            <w:vAlign w:val="center"/>
            <w:hideMark/>
          </w:tcPr>
          <w:p w:rsidR="00274F69" w:rsidRPr="00A47F07" w:rsidRDefault="00274F69" w:rsidP="005D258E">
            <w:pPr>
              <w:rPr>
                <w:sz w:val="18"/>
                <w:szCs w:val="18"/>
              </w:rPr>
            </w:pPr>
            <w:r w:rsidRPr="00A47F07">
              <w:rPr>
                <w:sz w:val="18"/>
                <w:szCs w:val="18"/>
              </w:rPr>
              <w:t>Log-Likelihoodvalue</w:t>
            </w:r>
          </w:p>
        </w:tc>
        <w:tc>
          <w:tcPr>
            <w:tcW w:w="409" w:type="pct"/>
          </w:tcPr>
          <w:p w:rsidR="00274F69" w:rsidRPr="00A47F07" w:rsidRDefault="00274F69" w:rsidP="005D258E">
            <w:pPr>
              <w:rPr>
                <w:sz w:val="18"/>
                <w:szCs w:val="18"/>
              </w:rPr>
            </w:pPr>
          </w:p>
        </w:tc>
        <w:tc>
          <w:tcPr>
            <w:tcW w:w="2731" w:type="pct"/>
            <w:gridSpan w:val="6"/>
            <w:shd w:val="clear" w:color="auto" w:fill="auto"/>
            <w:noWrap/>
            <w:vAlign w:val="center"/>
            <w:hideMark/>
          </w:tcPr>
          <w:p w:rsidR="00274F69" w:rsidRPr="00A47F07" w:rsidRDefault="00274F69" w:rsidP="005D258E">
            <w:pPr>
              <w:rPr>
                <w:sz w:val="18"/>
                <w:szCs w:val="18"/>
              </w:rPr>
            </w:pPr>
            <w:r w:rsidRPr="00A47F07">
              <w:rPr>
                <w:sz w:val="18"/>
                <w:szCs w:val="18"/>
              </w:rPr>
              <w:t>62.045</w:t>
            </w:r>
          </w:p>
        </w:tc>
      </w:tr>
      <w:tr w:rsidR="00274F69" w:rsidRPr="00A47F07" w:rsidTr="00274F69">
        <w:trPr>
          <w:trHeight w:val="251"/>
        </w:trPr>
        <w:tc>
          <w:tcPr>
            <w:tcW w:w="1860" w:type="pct"/>
            <w:shd w:val="clear" w:color="auto" w:fill="auto"/>
            <w:noWrap/>
            <w:vAlign w:val="center"/>
            <w:hideMark/>
          </w:tcPr>
          <w:p w:rsidR="00274F69" w:rsidRPr="00A47F07" w:rsidRDefault="00274F69" w:rsidP="005D258E">
            <w:pPr>
              <w:rPr>
                <w:sz w:val="18"/>
                <w:szCs w:val="18"/>
              </w:rPr>
            </w:pPr>
            <w:r w:rsidRPr="00A47F07">
              <w:rPr>
                <w:sz w:val="18"/>
                <w:szCs w:val="18"/>
              </w:rPr>
              <w:t>Cox&amp;Snell R</w:t>
            </w:r>
            <w:r w:rsidRPr="00A47F07">
              <w:rPr>
                <w:sz w:val="18"/>
                <w:szCs w:val="18"/>
                <w:vertAlign w:val="superscript"/>
              </w:rPr>
              <w:t>2</w:t>
            </w:r>
          </w:p>
        </w:tc>
        <w:tc>
          <w:tcPr>
            <w:tcW w:w="409" w:type="pct"/>
          </w:tcPr>
          <w:p w:rsidR="00274F69" w:rsidRPr="00A47F07" w:rsidRDefault="00274F69" w:rsidP="005D258E">
            <w:pPr>
              <w:rPr>
                <w:sz w:val="18"/>
                <w:szCs w:val="18"/>
              </w:rPr>
            </w:pPr>
          </w:p>
        </w:tc>
        <w:tc>
          <w:tcPr>
            <w:tcW w:w="2731" w:type="pct"/>
            <w:gridSpan w:val="6"/>
            <w:shd w:val="clear" w:color="auto" w:fill="auto"/>
            <w:noWrap/>
            <w:vAlign w:val="center"/>
            <w:hideMark/>
          </w:tcPr>
          <w:p w:rsidR="00274F69" w:rsidRPr="00A47F07" w:rsidRDefault="00274F69" w:rsidP="005D258E">
            <w:pPr>
              <w:rPr>
                <w:sz w:val="18"/>
                <w:szCs w:val="18"/>
              </w:rPr>
            </w:pPr>
            <w:r w:rsidRPr="00A47F07">
              <w:rPr>
                <w:sz w:val="18"/>
                <w:szCs w:val="18"/>
              </w:rPr>
              <w:t>0.564</w:t>
            </w:r>
          </w:p>
        </w:tc>
      </w:tr>
      <w:tr w:rsidR="00274F69" w:rsidRPr="00A47F07" w:rsidTr="00274F69">
        <w:trPr>
          <w:trHeight w:val="270"/>
        </w:trPr>
        <w:tc>
          <w:tcPr>
            <w:tcW w:w="1860" w:type="pct"/>
            <w:shd w:val="clear" w:color="auto" w:fill="auto"/>
            <w:noWrap/>
            <w:vAlign w:val="center"/>
            <w:hideMark/>
          </w:tcPr>
          <w:p w:rsidR="00274F69" w:rsidRPr="00A47F07" w:rsidRDefault="00274F69" w:rsidP="005D258E">
            <w:pPr>
              <w:rPr>
                <w:sz w:val="18"/>
                <w:szCs w:val="18"/>
              </w:rPr>
            </w:pPr>
            <w:r w:rsidRPr="00A47F07">
              <w:rPr>
                <w:sz w:val="18"/>
                <w:szCs w:val="18"/>
              </w:rPr>
              <w:t>Nagelkerke R</w:t>
            </w:r>
            <w:r w:rsidRPr="00A47F07">
              <w:rPr>
                <w:sz w:val="18"/>
                <w:szCs w:val="18"/>
                <w:vertAlign w:val="superscript"/>
              </w:rPr>
              <w:t>2</w:t>
            </w:r>
          </w:p>
        </w:tc>
        <w:tc>
          <w:tcPr>
            <w:tcW w:w="409" w:type="pct"/>
          </w:tcPr>
          <w:p w:rsidR="00274F69" w:rsidRPr="00A47F07" w:rsidRDefault="00274F69" w:rsidP="005D258E">
            <w:pPr>
              <w:rPr>
                <w:sz w:val="18"/>
                <w:szCs w:val="18"/>
              </w:rPr>
            </w:pPr>
          </w:p>
        </w:tc>
        <w:tc>
          <w:tcPr>
            <w:tcW w:w="2731" w:type="pct"/>
            <w:gridSpan w:val="6"/>
            <w:shd w:val="clear" w:color="auto" w:fill="auto"/>
            <w:noWrap/>
            <w:vAlign w:val="center"/>
            <w:hideMark/>
          </w:tcPr>
          <w:p w:rsidR="00274F69" w:rsidRPr="00A47F07" w:rsidRDefault="00274F69" w:rsidP="005D258E">
            <w:pPr>
              <w:rPr>
                <w:sz w:val="18"/>
                <w:szCs w:val="18"/>
              </w:rPr>
            </w:pPr>
            <w:r w:rsidRPr="00A47F07">
              <w:rPr>
                <w:sz w:val="18"/>
                <w:szCs w:val="18"/>
              </w:rPr>
              <w:t>0.756</w:t>
            </w:r>
          </w:p>
        </w:tc>
      </w:tr>
      <w:tr w:rsidR="00274F69" w:rsidRPr="00A47F07" w:rsidTr="00274F69">
        <w:trPr>
          <w:trHeight w:val="273"/>
        </w:trPr>
        <w:tc>
          <w:tcPr>
            <w:tcW w:w="1860" w:type="pct"/>
            <w:shd w:val="clear" w:color="auto" w:fill="auto"/>
            <w:noWrap/>
            <w:vAlign w:val="center"/>
            <w:hideMark/>
          </w:tcPr>
          <w:p w:rsidR="00274F69" w:rsidRPr="00A47F07" w:rsidRDefault="00274F69" w:rsidP="005D258E">
            <w:pPr>
              <w:rPr>
                <w:sz w:val="18"/>
                <w:szCs w:val="18"/>
              </w:rPr>
            </w:pPr>
            <w:r w:rsidRPr="00A47F07">
              <w:rPr>
                <w:sz w:val="18"/>
                <w:szCs w:val="18"/>
              </w:rPr>
              <w:t>Doğru sınıflandırma yüzdesi</w:t>
            </w:r>
          </w:p>
        </w:tc>
        <w:tc>
          <w:tcPr>
            <w:tcW w:w="409" w:type="pct"/>
          </w:tcPr>
          <w:p w:rsidR="00274F69" w:rsidRPr="00A47F07" w:rsidRDefault="00274F69" w:rsidP="005D258E">
            <w:pPr>
              <w:rPr>
                <w:sz w:val="18"/>
                <w:szCs w:val="18"/>
              </w:rPr>
            </w:pPr>
          </w:p>
        </w:tc>
        <w:tc>
          <w:tcPr>
            <w:tcW w:w="2731" w:type="pct"/>
            <w:gridSpan w:val="6"/>
            <w:shd w:val="clear" w:color="auto" w:fill="auto"/>
            <w:noWrap/>
            <w:vAlign w:val="center"/>
            <w:hideMark/>
          </w:tcPr>
          <w:p w:rsidR="00274F69" w:rsidRPr="00A47F07" w:rsidRDefault="00274F69" w:rsidP="005D258E">
            <w:pPr>
              <w:rPr>
                <w:sz w:val="18"/>
                <w:szCs w:val="18"/>
              </w:rPr>
            </w:pPr>
          </w:p>
        </w:tc>
      </w:tr>
      <w:tr w:rsidR="00274F69" w:rsidRPr="00A47F07" w:rsidTr="00274F69">
        <w:trPr>
          <w:trHeight w:val="136"/>
        </w:trPr>
        <w:tc>
          <w:tcPr>
            <w:tcW w:w="1860" w:type="pct"/>
            <w:shd w:val="clear" w:color="auto" w:fill="auto"/>
            <w:noWrap/>
            <w:vAlign w:val="center"/>
            <w:hideMark/>
          </w:tcPr>
          <w:p w:rsidR="00274F69" w:rsidRPr="00A47F07" w:rsidRDefault="00274F69" w:rsidP="005D258E">
            <w:pPr>
              <w:rPr>
                <w:sz w:val="18"/>
                <w:szCs w:val="18"/>
              </w:rPr>
            </w:pPr>
            <w:r w:rsidRPr="00A47F07">
              <w:rPr>
                <w:sz w:val="18"/>
                <w:szCs w:val="18"/>
              </w:rPr>
              <w:t>Emgi oranı (%) &lt;3.5</w:t>
            </w:r>
          </w:p>
        </w:tc>
        <w:tc>
          <w:tcPr>
            <w:tcW w:w="409" w:type="pct"/>
          </w:tcPr>
          <w:p w:rsidR="00274F69" w:rsidRPr="00A47F07" w:rsidRDefault="00274F69" w:rsidP="005D258E">
            <w:pPr>
              <w:rPr>
                <w:sz w:val="18"/>
                <w:szCs w:val="18"/>
              </w:rPr>
            </w:pPr>
          </w:p>
        </w:tc>
        <w:tc>
          <w:tcPr>
            <w:tcW w:w="2731" w:type="pct"/>
            <w:gridSpan w:val="6"/>
            <w:shd w:val="clear" w:color="auto" w:fill="auto"/>
            <w:noWrap/>
            <w:vAlign w:val="center"/>
            <w:hideMark/>
          </w:tcPr>
          <w:p w:rsidR="00274F69" w:rsidRPr="00A47F07" w:rsidRDefault="00274F69" w:rsidP="005D258E">
            <w:pPr>
              <w:rPr>
                <w:sz w:val="18"/>
                <w:szCs w:val="18"/>
              </w:rPr>
            </w:pPr>
            <w:r w:rsidRPr="00A47F07">
              <w:rPr>
                <w:sz w:val="18"/>
                <w:szCs w:val="18"/>
              </w:rPr>
              <w:t>92.39</w:t>
            </w:r>
          </w:p>
        </w:tc>
      </w:tr>
      <w:tr w:rsidR="00274F69" w:rsidRPr="00A47F07" w:rsidTr="00274F69">
        <w:trPr>
          <w:trHeight w:val="209"/>
        </w:trPr>
        <w:tc>
          <w:tcPr>
            <w:tcW w:w="1860" w:type="pct"/>
            <w:shd w:val="clear" w:color="auto" w:fill="auto"/>
            <w:noWrap/>
            <w:vAlign w:val="center"/>
            <w:hideMark/>
          </w:tcPr>
          <w:p w:rsidR="00274F69" w:rsidRPr="00A47F07" w:rsidRDefault="00274F69" w:rsidP="005D258E">
            <w:pPr>
              <w:rPr>
                <w:sz w:val="18"/>
                <w:szCs w:val="18"/>
              </w:rPr>
            </w:pPr>
            <w:r w:rsidRPr="00A47F07">
              <w:rPr>
                <w:sz w:val="18"/>
                <w:szCs w:val="18"/>
              </w:rPr>
              <w:t>Emgi oranı (%) ≥3.5</w:t>
            </w:r>
          </w:p>
        </w:tc>
        <w:tc>
          <w:tcPr>
            <w:tcW w:w="409" w:type="pct"/>
          </w:tcPr>
          <w:p w:rsidR="00274F69" w:rsidRPr="00A47F07" w:rsidRDefault="00274F69" w:rsidP="005D258E">
            <w:pPr>
              <w:rPr>
                <w:sz w:val="18"/>
                <w:szCs w:val="18"/>
              </w:rPr>
            </w:pPr>
          </w:p>
        </w:tc>
        <w:tc>
          <w:tcPr>
            <w:tcW w:w="2731" w:type="pct"/>
            <w:gridSpan w:val="6"/>
            <w:shd w:val="clear" w:color="auto" w:fill="auto"/>
            <w:noWrap/>
            <w:vAlign w:val="center"/>
            <w:hideMark/>
          </w:tcPr>
          <w:p w:rsidR="00274F69" w:rsidRPr="00A47F07" w:rsidRDefault="00274F69" w:rsidP="005D258E">
            <w:pPr>
              <w:rPr>
                <w:sz w:val="18"/>
                <w:szCs w:val="18"/>
              </w:rPr>
            </w:pPr>
            <w:r w:rsidRPr="00A47F07">
              <w:rPr>
                <w:sz w:val="18"/>
                <w:szCs w:val="18"/>
              </w:rPr>
              <w:t>88.00</w:t>
            </w:r>
          </w:p>
        </w:tc>
      </w:tr>
      <w:tr w:rsidR="00274F69" w:rsidRPr="00A47F07" w:rsidTr="00274F69">
        <w:trPr>
          <w:trHeight w:val="270"/>
        </w:trPr>
        <w:tc>
          <w:tcPr>
            <w:tcW w:w="1860" w:type="pct"/>
            <w:shd w:val="clear" w:color="auto" w:fill="auto"/>
            <w:noWrap/>
            <w:vAlign w:val="center"/>
            <w:hideMark/>
          </w:tcPr>
          <w:p w:rsidR="00274F69" w:rsidRPr="00A47F07" w:rsidRDefault="00274F69" w:rsidP="005D258E">
            <w:pPr>
              <w:rPr>
                <w:sz w:val="18"/>
                <w:szCs w:val="18"/>
              </w:rPr>
            </w:pPr>
            <w:r w:rsidRPr="00A47F07">
              <w:rPr>
                <w:sz w:val="18"/>
                <w:szCs w:val="18"/>
              </w:rPr>
              <w:t>Toplam doğru sınıflandırma yüzdesi</w:t>
            </w:r>
          </w:p>
        </w:tc>
        <w:tc>
          <w:tcPr>
            <w:tcW w:w="409" w:type="pct"/>
          </w:tcPr>
          <w:p w:rsidR="00274F69" w:rsidRPr="00A47F07" w:rsidRDefault="00274F69" w:rsidP="005D258E">
            <w:pPr>
              <w:rPr>
                <w:sz w:val="18"/>
                <w:szCs w:val="18"/>
              </w:rPr>
            </w:pPr>
          </w:p>
        </w:tc>
        <w:tc>
          <w:tcPr>
            <w:tcW w:w="2731" w:type="pct"/>
            <w:gridSpan w:val="6"/>
            <w:shd w:val="clear" w:color="auto" w:fill="auto"/>
            <w:noWrap/>
            <w:vAlign w:val="center"/>
            <w:hideMark/>
          </w:tcPr>
          <w:p w:rsidR="00274F69" w:rsidRPr="00A47F07" w:rsidRDefault="00274F69" w:rsidP="005D258E">
            <w:pPr>
              <w:rPr>
                <w:sz w:val="18"/>
                <w:szCs w:val="18"/>
              </w:rPr>
            </w:pPr>
            <w:r w:rsidRPr="00A47F07">
              <w:rPr>
                <w:sz w:val="18"/>
                <w:szCs w:val="18"/>
              </w:rPr>
              <w:t>90.40</w:t>
            </w:r>
          </w:p>
        </w:tc>
      </w:tr>
      <w:tr w:rsidR="00274F69" w:rsidRPr="00A47F07" w:rsidTr="00274F69">
        <w:trPr>
          <w:trHeight w:val="315"/>
        </w:trPr>
        <w:tc>
          <w:tcPr>
            <w:tcW w:w="1860" w:type="pct"/>
            <w:shd w:val="clear" w:color="auto" w:fill="auto"/>
            <w:noWrap/>
            <w:vAlign w:val="center"/>
          </w:tcPr>
          <w:p w:rsidR="00274F69" w:rsidRPr="00A47F07" w:rsidRDefault="00274F69" w:rsidP="005D258E">
            <w:pPr>
              <w:rPr>
                <w:sz w:val="18"/>
                <w:szCs w:val="18"/>
              </w:rPr>
            </w:pPr>
            <w:r w:rsidRPr="00A47F07">
              <w:rPr>
                <w:sz w:val="18"/>
                <w:szCs w:val="18"/>
              </w:rPr>
              <w:t>HosmerandLemeshow Test</w:t>
            </w:r>
          </w:p>
        </w:tc>
        <w:tc>
          <w:tcPr>
            <w:tcW w:w="409" w:type="pct"/>
          </w:tcPr>
          <w:p w:rsidR="00274F69" w:rsidRPr="00A47F07" w:rsidRDefault="00274F69" w:rsidP="005D258E">
            <w:pPr>
              <w:rPr>
                <w:sz w:val="18"/>
                <w:szCs w:val="18"/>
              </w:rPr>
            </w:pPr>
          </w:p>
        </w:tc>
        <w:tc>
          <w:tcPr>
            <w:tcW w:w="2731" w:type="pct"/>
            <w:gridSpan w:val="6"/>
            <w:shd w:val="clear" w:color="auto" w:fill="auto"/>
            <w:noWrap/>
            <w:vAlign w:val="center"/>
          </w:tcPr>
          <w:p w:rsidR="00274F69" w:rsidRPr="00A47F07" w:rsidRDefault="00274F69" w:rsidP="005D258E">
            <w:pPr>
              <w:rPr>
                <w:sz w:val="18"/>
                <w:szCs w:val="18"/>
              </w:rPr>
            </w:pPr>
            <w:r w:rsidRPr="00A47F07">
              <w:rPr>
                <w:sz w:val="18"/>
                <w:szCs w:val="18"/>
              </w:rPr>
              <w:t>X</w:t>
            </w:r>
            <w:r w:rsidRPr="00A47F07">
              <w:rPr>
                <w:sz w:val="18"/>
                <w:szCs w:val="18"/>
                <w:vertAlign w:val="superscript"/>
              </w:rPr>
              <w:t>2</w:t>
            </w:r>
            <w:r w:rsidRPr="00A47F07">
              <w:rPr>
                <w:sz w:val="18"/>
                <w:szCs w:val="18"/>
              </w:rPr>
              <w:t>=5.862; df=8; p=0.663</w:t>
            </w:r>
          </w:p>
        </w:tc>
      </w:tr>
    </w:tbl>
    <w:p w:rsidR="004C64C2" w:rsidRPr="00A972FA" w:rsidRDefault="004C64C2" w:rsidP="004C64C2">
      <w:pPr>
        <w:jc w:val="both"/>
        <w:rPr>
          <w:sz w:val="16"/>
          <w:szCs w:val="16"/>
        </w:rPr>
      </w:pPr>
      <w:r w:rsidRPr="00A972FA">
        <w:rPr>
          <w:sz w:val="16"/>
          <w:szCs w:val="16"/>
        </w:rPr>
        <w:t>*** %99 önem seviyesinde anlamlılığı belirtmektedir</w:t>
      </w:r>
    </w:p>
    <w:p w:rsidR="004C64C2" w:rsidRPr="00A972FA" w:rsidRDefault="004C64C2" w:rsidP="004C64C2">
      <w:pPr>
        <w:jc w:val="both"/>
        <w:rPr>
          <w:sz w:val="16"/>
          <w:szCs w:val="16"/>
        </w:rPr>
      </w:pPr>
      <w:r w:rsidRPr="00A972FA">
        <w:rPr>
          <w:sz w:val="16"/>
          <w:szCs w:val="16"/>
        </w:rPr>
        <w:t>**  %95 önem seviyesinde anlamlılığı belirtmektedir</w:t>
      </w:r>
    </w:p>
    <w:p w:rsidR="004C64C2" w:rsidRPr="00A972FA" w:rsidRDefault="004C64C2" w:rsidP="004C64C2">
      <w:pPr>
        <w:jc w:val="both"/>
        <w:rPr>
          <w:sz w:val="16"/>
          <w:szCs w:val="16"/>
        </w:rPr>
      </w:pPr>
      <w:r w:rsidRPr="00A972FA">
        <w:rPr>
          <w:sz w:val="16"/>
          <w:szCs w:val="16"/>
        </w:rPr>
        <w:t>*   %90 önem seviyesinde anlamlılığı belirtmektedir</w:t>
      </w:r>
    </w:p>
    <w:p w:rsidR="00B664F5" w:rsidRPr="00D9072A" w:rsidRDefault="00B664F5" w:rsidP="006419B3">
      <w:pPr>
        <w:pStyle w:val="ResimYazs"/>
        <w:keepNext/>
        <w:spacing w:before="240" w:after="120"/>
        <w:ind w:left="1134" w:hanging="1134"/>
        <w:jc w:val="both"/>
        <w:rPr>
          <w:sz w:val="20"/>
        </w:rPr>
      </w:pPr>
      <w:bookmarkStart w:id="47" w:name="_Toc474153424"/>
      <w:r w:rsidRPr="00D9072A">
        <w:rPr>
          <w:sz w:val="20"/>
        </w:rPr>
        <w:t xml:space="preserve">Çizelge </w:t>
      </w:r>
      <w:r w:rsidR="00014A29" w:rsidRPr="00D9072A">
        <w:rPr>
          <w:sz w:val="20"/>
        </w:rPr>
        <w:fldChar w:fldCharType="begin"/>
      </w:r>
      <w:r w:rsidR="00014A29" w:rsidRPr="00D9072A">
        <w:rPr>
          <w:sz w:val="20"/>
        </w:rPr>
        <w:instrText xml:space="preserve"> SEQ Çizelge \* ARABIC </w:instrText>
      </w:r>
      <w:r w:rsidR="00014A29" w:rsidRPr="00D9072A">
        <w:rPr>
          <w:sz w:val="20"/>
        </w:rPr>
        <w:fldChar w:fldCharType="separate"/>
      </w:r>
      <w:r w:rsidR="00EE3B4A">
        <w:rPr>
          <w:noProof/>
          <w:sz w:val="20"/>
        </w:rPr>
        <w:t>16</w:t>
      </w:r>
      <w:r w:rsidR="00014A29" w:rsidRPr="00D9072A">
        <w:rPr>
          <w:noProof/>
          <w:sz w:val="20"/>
        </w:rPr>
        <w:fldChar w:fldCharType="end"/>
      </w:r>
      <w:r w:rsidRPr="00D9072A">
        <w:rPr>
          <w:sz w:val="20"/>
        </w:rPr>
        <w:t>. Kabul edilebilir üst emgi oranı %4 alındığında lojistik regresyon analiz sonuçları</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2"/>
        <w:gridCol w:w="710"/>
        <w:gridCol w:w="851"/>
        <w:gridCol w:w="708"/>
        <w:gridCol w:w="994"/>
        <w:gridCol w:w="1022"/>
        <w:gridCol w:w="814"/>
      </w:tblGrid>
      <w:tr w:rsidR="004C64C2" w:rsidRPr="00A47F07" w:rsidTr="00B27634">
        <w:trPr>
          <w:trHeight w:val="315"/>
        </w:trPr>
        <w:tc>
          <w:tcPr>
            <w:tcW w:w="1537" w:type="pct"/>
            <w:shd w:val="clear" w:color="auto" w:fill="auto"/>
            <w:noWrap/>
            <w:tcMar>
              <w:left w:w="28" w:type="dxa"/>
              <w:right w:w="28" w:type="dxa"/>
            </w:tcMar>
            <w:vAlign w:val="center"/>
            <w:hideMark/>
          </w:tcPr>
          <w:p w:rsidR="004C64C2" w:rsidRPr="00A47F07" w:rsidRDefault="004C64C2" w:rsidP="005D258E">
            <w:pPr>
              <w:jc w:val="center"/>
              <w:rPr>
                <w:b/>
                <w:bCs/>
                <w:sz w:val="18"/>
                <w:szCs w:val="18"/>
              </w:rPr>
            </w:pPr>
            <w:r w:rsidRPr="00A47F07">
              <w:rPr>
                <w:b/>
                <w:bCs/>
                <w:sz w:val="18"/>
                <w:szCs w:val="18"/>
              </w:rPr>
              <w:t>Açıklayıcı değişkenler</w:t>
            </w:r>
          </w:p>
        </w:tc>
        <w:tc>
          <w:tcPr>
            <w:tcW w:w="482" w:type="pct"/>
            <w:shd w:val="clear" w:color="auto" w:fill="auto"/>
            <w:tcMar>
              <w:left w:w="28" w:type="dxa"/>
              <w:right w:w="28" w:type="dxa"/>
            </w:tcMar>
            <w:vAlign w:val="center"/>
            <w:hideMark/>
          </w:tcPr>
          <w:p w:rsidR="004C64C2" w:rsidRPr="00A47F07" w:rsidRDefault="004C64C2" w:rsidP="005D258E">
            <w:pPr>
              <w:jc w:val="center"/>
              <w:rPr>
                <w:b/>
                <w:bCs/>
                <w:sz w:val="18"/>
                <w:szCs w:val="18"/>
              </w:rPr>
            </w:pPr>
            <w:r w:rsidRPr="00A47F07">
              <w:rPr>
                <w:b/>
                <w:bCs/>
                <w:sz w:val="18"/>
                <w:szCs w:val="18"/>
              </w:rPr>
              <w:t>B</w:t>
            </w:r>
          </w:p>
        </w:tc>
        <w:tc>
          <w:tcPr>
            <w:tcW w:w="578" w:type="pct"/>
            <w:shd w:val="clear" w:color="auto" w:fill="auto"/>
            <w:tcMar>
              <w:left w:w="28" w:type="dxa"/>
              <w:right w:w="28" w:type="dxa"/>
            </w:tcMar>
            <w:vAlign w:val="center"/>
            <w:hideMark/>
          </w:tcPr>
          <w:p w:rsidR="004C64C2" w:rsidRPr="00A47F07" w:rsidRDefault="004C64C2" w:rsidP="005D258E">
            <w:pPr>
              <w:jc w:val="center"/>
              <w:rPr>
                <w:b/>
                <w:bCs/>
                <w:sz w:val="18"/>
                <w:szCs w:val="18"/>
              </w:rPr>
            </w:pPr>
            <w:r w:rsidRPr="00A47F07">
              <w:rPr>
                <w:b/>
                <w:bCs/>
                <w:sz w:val="18"/>
                <w:szCs w:val="18"/>
              </w:rPr>
              <w:t>Standart hata</w:t>
            </w:r>
          </w:p>
        </w:tc>
        <w:tc>
          <w:tcPr>
            <w:tcW w:w="481" w:type="pct"/>
            <w:shd w:val="clear" w:color="auto" w:fill="auto"/>
            <w:tcMar>
              <w:left w:w="28" w:type="dxa"/>
              <w:right w:w="28" w:type="dxa"/>
            </w:tcMar>
            <w:vAlign w:val="center"/>
            <w:hideMark/>
          </w:tcPr>
          <w:p w:rsidR="004C64C2" w:rsidRPr="00A47F07" w:rsidRDefault="004C64C2" w:rsidP="005D258E">
            <w:pPr>
              <w:jc w:val="center"/>
              <w:rPr>
                <w:b/>
                <w:bCs/>
                <w:sz w:val="18"/>
                <w:szCs w:val="18"/>
              </w:rPr>
            </w:pPr>
            <w:r w:rsidRPr="00A47F07">
              <w:rPr>
                <w:b/>
                <w:bCs/>
                <w:sz w:val="18"/>
                <w:szCs w:val="18"/>
              </w:rPr>
              <w:t>Wald</w:t>
            </w:r>
          </w:p>
        </w:tc>
        <w:tc>
          <w:tcPr>
            <w:tcW w:w="675" w:type="pct"/>
            <w:shd w:val="clear" w:color="auto" w:fill="auto"/>
            <w:tcMar>
              <w:left w:w="28" w:type="dxa"/>
              <w:right w:w="28" w:type="dxa"/>
            </w:tcMar>
            <w:vAlign w:val="center"/>
            <w:hideMark/>
          </w:tcPr>
          <w:p w:rsidR="004C64C2" w:rsidRPr="00A47F07" w:rsidRDefault="004C64C2" w:rsidP="005D258E">
            <w:pPr>
              <w:jc w:val="center"/>
              <w:rPr>
                <w:b/>
                <w:bCs/>
                <w:sz w:val="18"/>
                <w:szCs w:val="18"/>
              </w:rPr>
            </w:pPr>
            <w:r w:rsidRPr="00A47F07">
              <w:rPr>
                <w:b/>
                <w:bCs/>
                <w:sz w:val="18"/>
                <w:szCs w:val="18"/>
              </w:rPr>
              <w:t>Serbestlik derecesi</w:t>
            </w:r>
          </w:p>
        </w:tc>
        <w:tc>
          <w:tcPr>
            <w:tcW w:w="694" w:type="pct"/>
            <w:shd w:val="clear" w:color="auto" w:fill="auto"/>
            <w:tcMar>
              <w:left w:w="28" w:type="dxa"/>
              <w:right w:w="28" w:type="dxa"/>
            </w:tcMar>
            <w:vAlign w:val="center"/>
            <w:hideMark/>
          </w:tcPr>
          <w:p w:rsidR="004C64C2" w:rsidRPr="00A47F07" w:rsidRDefault="004C64C2" w:rsidP="005D258E">
            <w:pPr>
              <w:jc w:val="center"/>
              <w:rPr>
                <w:b/>
                <w:bCs/>
                <w:sz w:val="18"/>
                <w:szCs w:val="18"/>
              </w:rPr>
            </w:pPr>
            <w:r w:rsidRPr="00A47F07">
              <w:rPr>
                <w:b/>
                <w:bCs/>
                <w:sz w:val="18"/>
                <w:szCs w:val="18"/>
              </w:rPr>
              <w:t>Önem seviyesi</w:t>
            </w:r>
          </w:p>
        </w:tc>
        <w:tc>
          <w:tcPr>
            <w:tcW w:w="553" w:type="pct"/>
            <w:shd w:val="clear" w:color="auto" w:fill="auto"/>
            <w:tcMar>
              <w:left w:w="28" w:type="dxa"/>
              <w:right w:w="28" w:type="dxa"/>
            </w:tcMar>
            <w:vAlign w:val="center"/>
            <w:hideMark/>
          </w:tcPr>
          <w:p w:rsidR="004C64C2" w:rsidRPr="00A47F07" w:rsidRDefault="004C64C2" w:rsidP="005D258E">
            <w:pPr>
              <w:jc w:val="center"/>
              <w:rPr>
                <w:b/>
                <w:bCs/>
                <w:sz w:val="18"/>
                <w:szCs w:val="18"/>
              </w:rPr>
            </w:pPr>
            <w:r w:rsidRPr="00A47F07">
              <w:rPr>
                <w:b/>
                <w:bCs/>
                <w:sz w:val="18"/>
                <w:szCs w:val="18"/>
              </w:rPr>
              <w:t>Exp(B)</w:t>
            </w:r>
          </w:p>
        </w:tc>
      </w:tr>
      <w:tr w:rsidR="004C64C2" w:rsidRPr="00A47F07" w:rsidTr="00B27634">
        <w:trPr>
          <w:trHeight w:val="191"/>
        </w:trPr>
        <w:tc>
          <w:tcPr>
            <w:tcW w:w="1537" w:type="pct"/>
            <w:shd w:val="clear" w:color="auto" w:fill="auto"/>
            <w:tcMar>
              <w:left w:w="28" w:type="dxa"/>
              <w:right w:w="28" w:type="dxa"/>
            </w:tcMar>
            <w:vAlign w:val="center"/>
            <w:hideMark/>
          </w:tcPr>
          <w:p w:rsidR="004C64C2" w:rsidRPr="00A47F07" w:rsidRDefault="004C64C2" w:rsidP="005D258E">
            <w:pPr>
              <w:rPr>
                <w:sz w:val="18"/>
                <w:szCs w:val="18"/>
              </w:rPr>
            </w:pPr>
            <w:r w:rsidRPr="00A47F07">
              <w:rPr>
                <w:sz w:val="18"/>
                <w:szCs w:val="18"/>
              </w:rPr>
              <w:t>Başak sayısı (</w:t>
            </w:r>
            <w:r w:rsidRPr="00A47F07">
              <w:rPr>
                <w:bCs/>
                <w:sz w:val="18"/>
                <w:szCs w:val="18"/>
              </w:rPr>
              <w:t xml:space="preserve">adet </w:t>
            </w:r>
            <w:r w:rsidRPr="00A47F07">
              <w:rPr>
                <w:sz w:val="18"/>
                <w:szCs w:val="18"/>
              </w:rPr>
              <w:t>m</w:t>
            </w:r>
            <w:r w:rsidRPr="00A47F07">
              <w:rPr>
                <w:sz w:val="18"/>
                <w:szCs w:val="18"/>
                <w:vertAlign w:val="superscript"/>
              </w:rPr>
              <w:t>-</w:t>
            </w:r>
            <w:r w:rsidRPr="00A47F07">
              <w:rPr>
                <w:sz w:val="18"/>
                <w:szCs w:val="18"/>
              </w:rPr>
              <w:t>²)</w:t>
            </w:r>
          </w:p>
        </w:tc>
        <w:tc>
          <w:tcPr>
            <w:tcW w:w="482"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-0.018</w:t>
            </w:r>
          </w:p>
        </w:tc>
        <w:tc>
          <w:tcPr>
            <w:tcW w:w="578"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0.004</w:t>
            </w:r>
          </w:p>
        </w:tc>
        <w:tc>
          <w:tcPr>
            <w:tcW w:w="481"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16.400</w:t>
            </w:r>
          </w:p>
        </w:tc>
        <w:tc>
          <w:tcPr>
            <w:tcW w:w="675"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1</w:t>
            </w:r>
          </w:p>
        </w:tc>
        <w:tc>
          <w:tcPr>
            <w:tcW w:w="694"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0.000***</w:t>
            </w:r>
          </w:p>
        </w:tc>
        <w:tc>
          <w:tcPr>
            <w:tcW w:w="553"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0.982</w:t>
            </w:r>
          </w:p>
        </w:tc>
      </w:tr>
      <w:tr w:rsidR="004C64C2" w:rsidRPr="00A47F07" w:rsidTr="00B27634">
        <w:trPr>
          <w:trHeight w:val="264"/>
        </w:trPr>
        <w:tc>
          <w:tcPr>
            <w:tcW w:w="1537" w:type="pct"/>
            <w:shd w:val="clear" w:color="auto" w:fill="auto"/>
            <w:tcMar>
              <w:left w:w="28" w:type="dxa"/>
              <w:right w:w="28" w:type="dxa"/>
            </w:tcMar>
            <w:vAlign w:val="center"/>
            <w:hideMark/>
          </w:tcPr>
          <w:p w:rsidR="004C64C2" w:rsidRPr="00A47F07" w:rsidRDefault="004C64C2" w:rsidP="005D258E">
            <w:pPr>
              <w:rPr>
                <w:sz w:val="18"/>
                <w:szCs w:val="18"/>
              </w:rPr>
            </w:pPr>
            <w:r w:rsidRPr="00A47F07">
              <w:rPr>
                <w:sz w:val="18"/>
                <w:szCs w:val="18"/>
              </w:rPr>
              <w:t>Tane sayısı (adet başak</w:t>
            </w:r>
            <w:r w:rsidRPr="00A47F07">
              <w:rPr>
                <w:sz w:val="18"/>
                <w:szCs w:val="18"/>
                <w:vertAlign w:val="superscript"/>
              </w:rPr>
              <w:t>-1</w:t>
            </w:r>
            <w:r w:rsidRPr="00A47F07">
              <w:rPr>
                <w:sz w:val="18"/>
                <w:szCs w:val="18"/>
              </w:rPr>
              <w:t>)</w:t>
            </w:r>
          </w:p>
        </w:tc>
        <w:tc>
          <w:tcPr>
            <w:tcW w:w="482"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-0.187</w:t>
            </w:r>
          </w:p>
        </w:tc>
        <w:tc>
          <w:tcPr>
            <w:tcW w:w="578"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0.104</w:t>
            </w:r>
          </w:p>
        </w:tc>
        <w:tc>
          <w:tcPr>
            <w:tcW w:w="481"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3.202</w:t>
            </w:r>
          </w:p>
        </w:tc>
        <w:tc>
          <w:tcPr>
            <w:tcW w:w="675"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1</w:t>
            </w:r>
          </w:p>
        </w:tc>
        <w:tc>
          <w:tcPr>
            <w:tcW w:w="694" w:type="pct"/>
            <w:shd w:val="clear" w:color="auto" w:fill="auto"/>
            <w:noWrap/>
            <w:tcMar>
              <w:left w:w="28" w:type="dxa"/>
              <w:right w:w="28" w:type="dxa"/>
            </w:tcMar>
            <w:vAlign w:val="center"/>
          </w:tcPr>
          <w:p w:rsidR="004C64C2" w:rsidRPr="00A47F07" w:rsidRDefault="004C64C2" w:rsidP="005D258E">
            <w:pPr>
              <w:ind w:hanging="79"/>
              <w:jc w:val="center"/>
              <w:rPr>
                <w:sz w:val="18"/>
                <w:szCs w:val="18"/>
              </w:rPr>
            </w:pPr>
            <w:r w:rsidRPr="00A47F07">
              <w:rPr>
                <w:sz w:val="18"/>
                <w:szCs w:val="18"/>
              </w:rPr>
              <w:t>0.074*</w:t>
            </w:r>
          </w:p>
        </w:tc>
        <w:tc>
          <w:tcPr>
            <w:tcW w:w="553"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0.830</w:t>
            </w:r>
          </w:p>
        </w:tc>
      </w:tr>
      <w:tr w:rsidR="004C64C2" w:rsidRPr="00A47F07" w:rsidTr="00B27634">
        <w:trPr>
          <w:trHeight w:val="127"/>
        </w:trPr>
        <w:tc>
          <w:tcPr>
            <w:tcW w:w="1537" w:type="pct"/>
            <w:shd w:val="clear" w:color="auto" w:fill="auto"/>
            <w:tcMar>
              <w:left w:w="28" w:type="dxa"/>
              <w:right w:w="28" w:type="dxa"/>
            </w:tcMar>
            <w:vAlign w:val="center"/>
            <w:hideMark/>
          </w:tcPr>
          <w:p w:rsidR="004C64C2" w:rsidRPr="00A47F07" w:rsidRDefault="004C64C2" w:rsidP="005D258E">
            <w:pPr>
              <w:rPr>
                <w:sz w:val="18"/>
                <w:szCs w:val="18"/>
              </w:rPr>
            </w:pPr>
            <w:r w:rsidRPr="00A47F07">
              <w:rPr>
                <w:sz w:val="18"/>
                <w:szCs w:val="18"/>
              </w:rPr>
              <w:t>Nimf sayısı (</w:t>
            </w:r>
            <w:r w:rsidRPr="00A47F07">
              <w:rPr>
                <w:bCs/>
                <w:sz w:val="18"/>
                <w:szCs w:val="18"/>
              </w:rPr>
              <w:t xml:space="preserve">adet </w:t>
            </w:r>
            <w:r w:rsidRPr="00A47F07">
              <w:rPr>
                <w:sz w:val="18"/>
                <w:szCs w:val="18"/>
              </w:rPr>
              <w:t>m</w:t>
            </w:r>
            <w:r w:rsidRPr="00A47F07">
              <w:rPr>
                <w:sz w:val="18"/>
                <w:szCs w:val="18"/>
                <w:vertAlign w:val="superscript"/>
              </w:rPr>
              <w:t>-</w:t>
            </w:r>
            <w:r w:rsidRPr="00A47F07">
              <w:rPr>
                <w:sz w:val="18"/>
                <w:szCs w:val="18"/>
              </w:rPr>
              <w:t>²)</w:t>
            </w:r>
          </w:p>
        </w:tc>
        <w:tc>
          <w:tcPr>
            <w:tcW w:w="482"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0.549</w:t>
            </w:r>
          </w:p>
        </w:tc>
        <w:tc>
          <w:tcPr>
            <w:tcW w:w="578"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0.124</w:t>
            </w:r>
          </w:p>
        </w:tc>
        <w:tc>
          <w:tcPr>
            <w:tcW w:w="481"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19.633</w:t>
            </w:r>
          </w:p>
        </w:tc>
        <w:tc>
          <w:tcPr>
            <w:tcW w:w="675"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1</w:t>
            </w:r>
          </w:p>
        </w:tc>
        <w:tc>
          <w:tcPr>
            <w:tcW w:w="694"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0.000***</w:t>
            </w:r>
          </w:p>
        </w:tc>
        <w:tc>
          <w:tcPr>
            <w:tcW w:w="553"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1.732</w:t>
            </w:r>
          </w:p>
        </w:tc>
      </w:tr>
      <w:tr w:rsidR="004C64C2" w:rsidRPr="00A47F07" w:rsidTr="00B27634">
        <w:trPr>
          <w:trHeight w:val="187"/>
        </w:trPr>
        <w:tc>
          <w:tcPr>
            <w:tcW w:w="1537" w:type="pct"/>
            <w:shd w:val="clear" w:color="auto" w:fill="auto"/>
            <w:tcMar>
              <w:left w:w="28" w:type="dxa"/>
              <w:right w:w="28" w:type="dxa"/>
            </w:tcMar>
            <w:vAlign w:val="center"/>
            <w:hideMark/>
          </w:tcPr>
          <w:p w:rsidR="004C64C2" w:rsidRPr="00A47F07" w:rsidRDefault="004C64C2" w:rsidP="005D258E">
            <w:pPr>
              <w:rPr>
                <w:sz w:val="18"/>
                <w:szCs w:val="18"/>
              </w:rPr>
            </w:pPr>
            <w:r w:rsidRPr="00A47F07">
              <w:rPr>
                <w:sz w:val="18"/>
                <w:szCs w:val="18"/>
              </w:rPr>
              <w:t>Sabit</w:t>
            </w:r>
          </w:p>
        </w:tc>
        <w:tc>
          <w:tcPr>
            <w:tcW w:w="482"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8.101</w:t>
            </w:r>
          </w:p>
        </w:tc>
        <w:tc>
          <w:tcPr>
            <w:tcW w:w="578"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2.874</w:t>
            </w:r>
          </w:p>
        </w:tc>
        <w:tc>
          <w:tcPr>
            <w:tcW w:w="481"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7.943</w:t>
            </w:r>
          </w:p>
        </w:tc>
        <w:tc>
          <w:tcPr>
            <w:tcW w:w="675"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1</w:t>
            </w:r>
          </w:p>
        </w:tc>
        <w:tc>
          <w:tcPr>
            <w:tcW w:w="694" w:type="pct"/>
            <w:shd w:val="clear" w:color="auto" w:fill="auto"/>
            <w:noWrap/>
            <w:tcMar>
              <w:left w:w="28" w:type="dxa"/>
              <w:right w:w="28" w:type="dxa"/>
            </w:tcMar>
            <w:vAlign w:val="center"/>
          </w:tcPr>
          <w:p w:rsidR="004C64C2" w:rsidRPr="00A47F07" w:rsidRDefault="004C64C2" w:rsidP="005D258E">
            <w:pPr>
              <w:jc w:val="center"/>
              <w:rPr>
                <w:sz w:val="18"/>
                <w:szCs w:val="18"/>
              </w:rPr>
            </w:pPr>
            <w:r w:rsidRPr="00A47F07">
              <w:rPr>
                <w:sz w:val="18"/>
                <w:szCs w:val="18"/>
              </w:rPr>
              <w:t>0.005***</w:t>
            </w:r>
          </w:p>
        </w:tc>
        <w:tc>
          <w:tcPr>
            <w:tcW w:w="553" w:type="pct"/>
            <w:shd w:val="clear" w:color="auto" w:fill="auto"/>
            <w:noWrap/>
            <w:tcMar>
              <w:left w:w="28" w:type="dxa"/>
              <w:right w:w="28" w:type="dxa"/>
            </w:tcMar>
            <w:vAlign w:val="center"/>
          </w:tcPr>
          <w:p w:rsidR="004C64C2" w:rsidRPr="00A47F07" w:rsidRDefault="004C64C2" w:rsidP="00B27634">
            <w:pPr>
              <w:jc w:val="center"/>
              <w:rPr>
                <w:sz w:val="18"/>
                <w:szCs w:val="18"/>
              </w:rPr>
            </w:pPr>
            <w:r w:rsidRPr="00A47F07">
              <w:rPr>
                <w:sz w:val="18"/>
                <w:szCs w:val="18"/>
              </w:rPr>
              <w:t>3297.74</w:t>
            </w:r>
            <w:r w:rsidR="00B27634">
              <w:rPr>
                <w:sz w:val="18"/>
                <w:szCs w:val="18"/>
              </w:rPr>
              <w:t>3</w:t>
            </w:r>
          </w:p>
        </w:tc>
      </w:tr>
      <w:tr w:rsidR="004C64C2" w:rsidRPr="00A47F07" w:rsidTr="00B27634">
        <w:trPr>
          <w:trHeight w:val="166"/>
        </w:trPr>
        <w:tc>
          <w:tcPr>
            <w:tcW w:w="1537" w:type="pct"/>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Gözlem sayısı</w:t>
            </w:r>
          </w:p>
        </w:tc>
        <w:tc>
          <w:tcPr>
            <w:tcW w:w="3463" w:type="pct"/>
            <w:gridSpan w:val="6"/>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115</w:t>
            </w:r>
          </w:p>
        </w:tc>
      </w:tr>
      <w:tr w:rsidR="004C64C2" w:rsidRPr="00A47F07" w:rsidTr="00B27634">
        <w:trPr>
          <w:trHeight w:val="192"/>
        </w:trPr>
        <w:tc>
          <w:tcPr>
            <w:tcW w:w="1537" w:type="pct"/>
            <w:shd w:val="clear" w:color="auto" w:fill="auto"/>
            <w:tcMar>
              <w:left w:w="28" w:type="dxa"/>
              <w:right w:w="28" w:type="dxa"/>
            </w:tcMar>
            <w:vAlign w:val="center"/>
            <w:hideMark/>
          </w:tcPr>
          <w:p w:rsidR="004C64C2" w:rsidRPr="00A47F07" w:rsidRDefault="004C64C2" w:rsidP="005D258E">
            <w:pPr>
              <w:rPr>
                <w:sz w:val="18"/>
                <w:szCs w:val="18"/>
              </w:rPr>
            </w:pPr>
            <w:r w:rsidRPr="00A47F07">
              <w:rPr>
                <w:sz w:val="18"/>
                <w:szCs w:val="18"/>
              </w:rPr>
              <w:t>Log-Likelihoodvalue</w:t>
            </w:r>
          </w:p>
        </w:tc>
        <w:tc>
          <w:tcPr>
            <w:tcW w:w="3463" w:type="pct"/>
            <w:gridSpan w:val="6"/>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56.858</w:t>
            </w:r>
          </w:p>
        </w:tc>
      </w:tr>
      <w:tr w:rsidR="004C64C2" w:rsidRPr="00A47F07" w:rsidTr="00B27634">
        <w:trPr>
          <w:trHeight w:val="251"/>
        </w:trPr>
        <w:tc>
          <w:tcPr>
            <w:tcW w:w="1537" w:type="pct"/>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Cox&amp;Snell R</w:t>
            </w:r>
            <w:r w:rsidRPr="00A47F07">
              <w:rPr>
                <w:sz w:val="18"/>
                <w:szCs w:val="18"/>
                <w:vertAlign w:val="superscript"/>
              </w:rPr>
              <w:t>2</w:t>
            </w:r>
          </w:p>
        </w:tc>
        <w:tc>
          <w:tcPr>
            <w:tcW w:w="3463" w:type="pct"/>
            <w:gridSpan w:val="6"/>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0.576</w:t>
            </w:r>
          </w:p>
        </w:tc>
      </w:tr>
      <w:tr w:rsidR="004C64C2" w:rsidRPr="00A47F07" w:rsidTr="00B27634">
        <w:trPr>
          <w:trHeight w:val="270"/>
        </w:trPr>
        <w:tc>
          <w:tcPr>
            <w:tcW w:w="1537" w:type="pct"/>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Nagelkerke R</w:t>
            </w:r>
            <w:r w:rsidRPr="00A47F07">
              <w:rPr>
                <w:sz w:val="18"/>
                <w:szCs w:val="18"/>
                <w:vertAlign w:val="superscript"/>
              </w:rPr>
              <w:t>2</w:t>
            </w:r>
          </w:p>
        </w:tc>
        <w:tc>
          <w:tcPr>
            <w:tcW w:w="3463" w:type="pct"/>
            <w:gridSpan w:val="6"/>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0.777</w:t>
            </w:r>
          </w:p>
        </w:tc>
      </w:tr>
      <w:tr w:rsidR="004C64C2" w:rsidRPr="00A47F07" w:rsidTr="00B27634">
        <w:trPr>
          <w:trHeight w:val="273"/>
        </w:trPr>
        <w:tc>
          <w:tcPr>
            <w:tcW w:w="1537" w:type="pct"/>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Doğru sınıflandırma yüzdesi</w:t>
            </w:r>
          </w:p>
        </w:tc>
        <w:tc>
          <w:tcPr>
            <w:tcW w:w="3463" w:type="pct"/>
            <w:gridSpan w:val="6"/>
            <w:shd w:val="clear" w:color="auto" w:fill="auto"/>
            <w:noWrap/>
            <w:tcMar>
              <w:left w:w="28" w:type="dxa"/>
              <w:right w:w="28" w:type="dxa"/>
            </w:tcMar>
            <w:vAlign w:val="center"/>
            <w:hideMark/>
          </w:tcPr>
          <w:p w:rsidR="004C64C2" w:rsidRPr="00A47F07" w:rsidRDefault="004C64C2" w:rsidP="005D258E">
            <w:pPr>
              <w:rPr>
                <w:sz w:val="18"/>
                <w:szCs w:val="18"/>
              </w:rPr>
            </w:pPr>
          </w:p>
        </w:tc>
      </w:tr>
      <w:tr w:rsidR="004C64C2" w:rsidRPr="00A47F07" w:rsidTr="00B27634">
        <w:trPr>
          <w:trHeight w:val="136"/>
        </w:trPr>
        <w:tc>
          <w:tcPr>
            <w:tcW w:w="1537" w:type="pct"/>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Emgi oranı (%) &lt;4</w:t>
            </w:r>
          </w:p>
        </w:tc>
        <w:tc>
          <w:tcPr>
            <w:tcW w:w="3463" w:type="pct"/>
            <w:gridSpan w:val="6"/>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94.1</w:t>
            </w:r>
          </w:p>
        </w:tc>
      </w:tr>
      <w:tr w:rsidR="004C64C2" w:rsidRPr="00A47F07" w:rsidTr="00B27634">
        <w:trPr>
          <w:trHeight w:val="209"/>
        </w:trPr>
        <w:tc>
          <w:tcPr>
            <w:tcW w:w="1537" w:type="pct"/>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Emgi oranı (%) ≥4</w:t>
            </w:r>
          </w:p>
        </w:tc>
        <w:tc>
          <w:tcPr>
            <w:tcW w:w="3463" w:type="pct"/>
            <w:gridSpan w:val="6"/>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87.2</w:t>
            </w:r>
          </w:p>
        </w:tc>
      </w:tr>
      <w:tr w:rsidR="004C64C2" w:rsidRPr="00A47F07" w:rsidTr="00B27634">
        <w:trPr>
          <w:trHeight w:val="270"/>
        </w:trPr>
        <w:tc>
          <w:tcPr>
            <w:tcW w:w="1537" w:type="pct"/>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Toplam doğru sınıflandırma yüzdesi</w:t>
            </w:r>
          </w:p>
        </w:tc>
        <w:tc>
          <w:tcPr>
            <w:tcW w:w="3463" w:type="pct"/>
            <w:gridSpan w:val="6"/>
            <w:shd w:val="clear" w:color="auto" w:fill="auto"/>
            <w:noWrap/>
            <w:tcMar>
              <w:left w:w="28" w:type="dxa"/>
              <w:right w:w="28" w:type="dxa"/>
            </w:tcMar>
            <w:vAlign w:val="center"/>
            <w:hideMark/>
          </w:tcPr>
          <w:p w:rsidR="004C64C2" w:rsidRPr="00A47F07" w:rsidRDefault="004C64C2" w:rsidP="005D258E">
            <w:pPr>
              <w:rPr>
                <w:sz w:val="18"/>
                <w:szCs w:val="18"/>
              </w:rPr>
            </w:pPr>
            <w:r w:rsidRPr="00A47F07">
              <w:rPr>
                <w:sz w:val="18"/>
                <w:szCs w:val="18"/>
              </w:rPr>
              <w:t>91.3</w:t>
            </w:r>
          </w:p>
        </w:tc>
      </w:tr>
      <w:tr w:rsidR="004C64C2" w:rsidRPr="00A47F07" w:rsidTr="00B27634">
        <w:trPr>
          <w:trHeight w:val="315"/>
        </w:trPr>
        <w:tc>
          <w:tcPr>
            <w:tcW w:w="1537" w:type="pct"/>
            <w:shd w:val="clear" w:color="auto" w:fill="auto"/>
            <w:noWrap/>
            <w:tcMar>
              <w:left w:w="28" w:type="dxa"/>
              <w:right w:w="28" w:type="dxa"/>
            </w:tcMar>
            <w:vAlign w:val="center"/>
          </w:tcPr>
          <w:p w:rsidR="004C64C2" w:rsidRPr="00A47F07" w:rsidRDefault="004C64C2" w:rsidP="005D258E">
            <w:pPr>
              <w:rPr>
                <w:sz w:val="18"/>
                <w:szCs w:val="18"/>
              </w:rPr>
            </w:pPr>
            <w:r w:rsidRPr="00A47F07">
              <w:rPr>
                <w:sz w:val="18"/>
                <w:szCs w:val="18"/>
              </w:rPr>
              <w:t>HosmerandLemeshow Test</w:t>
            </w:r>
          </w:p>
        </w:tc>
        <w:tc>
          <w:tcPr>
            <w:tcW w:w="3463" w:type="pct"/>
            <w:gridSpan w:val="6"/>
            <w:shd w:val="clear" w:color="auto" w:fill="auto"/>
            <w:noWrap/>
            <w:tcMar>
              <w:left w:w="28" w:type="dxa"/>
              <w:right w:w="28" w:type="dxa"/>
            </w:tcMar>
            <w:vAlign w:val="center"/>
          </w:tcPr>
          <w:p w:rsidR="004C64C2" w:rsidRPr="00A47F07" w:rsidRDefault="004C64C2" w:rsidP="005D258E">
            <w:pPr>
              <w:rPr>
                <w:sz w:val="18"/>
                <w:szCs w:val="18"/>
              </w:rPr>
            </w:pPr>
            <w:r w:rsidRPr="00A47F07">
              <w:rPr>
                <w:sz w:val="18"/>
                <w:szCs w:val="18"/>
              </w:rPr>
              <w:t>X</w:t>
            </w:r>
            <w:r w:rsidRPr="00A47F07">
              <w:rPr>
                <w:sz w:val="18"/>
                <w:szCs w:val="18"/>
                <w:vertAlign w:val="superscript"/>
              </w:rPr>
              <w:t>2</w:t>
            </w:r>
            <w:r w:rsidRPr="00A47F07">
              <w:rPr>
                <w:sz w:val="18"/>
                <w:szCs w:val="18"/>
              </w:rPr>
              <w:t>=13.843; df=8; p=0.860</w:t>
            </w:r>
          </w:p>
        </w:tc>
      </w:tr>
    </w:tbl>
    <w:p w:rsidR="004C64C2" w:rsidRPr="00A972FA" w:rsidRDefault="004C64C2" w:rsidP="004C64C2">
      <w:pPr>
        <w:jc w:val="both"/>
        <w:rPr>
          <w:sz w:val="16"/>
          <w:szCs w:val="16"/>
          <w:lang w:val="en-US"/>
        </w:rPr>
      </w:pPr>
      <w:r w:rsidRPr="00A972FA">
        <w:rPr>
          <w:sz w:val="16"/>
          <w:szCs w:val="16"/>
          <w:lang w:val="en-US"/>
        </w:rPr>
        <w:t xml:space="preserve">*** %99 </w:t>
      </w:r>
      <w:r w:rsidRPr="00A972FA">
        <w:rPr>
          <w:sz w:val="16"/>
          <w:szCs w:val="16"/>
        </w:rPr>
        <w:t>önem seviyesinde anlamlılığı belirtmektedir</w:t>
      </w:r>
    </w:p>
    <w:p w:rsidR="004C64C2" w:rsidRPr="00A972FA" w:rsidRDefault="004C64C2" w:rsidP="004C64C2">
      <w:pPr>
        <w:jc w:val="both"/>
        <w:rPr>
          <w:sz w:val="16"/>
          <w:szCs w:val="16"/>
          <w:lang w:val="en-US"/>
        </w:rPr>
      </w:pPr>
      <w:r w:rsidRPr="00A972FA">
        <w:rPr>
          <w:sz w:val="16"/>
          <w:szCs w:val="16"/>
          <w:lang w:val="en-US"/>
        </w:rPr>
        <w:t xml:space="preserve">**  %95 </w:t>
      </w:r>
      <w:r w:rsidRPr="00A972FA">
        <w:rPr>
          <w:sz w:val="16"/>
          <w:szCs w:val="16"/>
        </w:rPr>
        <w:t>önem seviyesinde anlamlılığı belirtmektedir</w:t>
      </w:r>
    </w:p>
    <w:p w:rsidR="004C64C2" w:rsidRPr="00A972FA" w:rsidRDefault="004C64C2" w:rsidP="004C64C2">
      <w:pPr>
        <w:jc w:val="both"/>
        <w:rPr>
          <w:sz w:val="16"/>
          <w:szCs w:val="16"/>
        </w:rPr>
      </w:pPr>
      <w:r w:rsidRPr="00A972FA">
        <w:rPr>
          <w:sz w:val="16"/>
          <w:szCs w:val="16"/>
          <w:lang w:val="en-US"/>
        </w:rPr>
        <w:t xml:space="preserve">*   %90 </w:t>
      </w:r>
      <w:r w:rsidRPr="00A972FA">
        <w:rPr>
          <w:sz w:val="16"/>
          <w:szCs w:val="16"/>
        </w:rPr>
        <w:t>önem seviyesinde anlamlılığı belirtmektedir</w:t>
      </w:r>
    </w:p>
    <w:p w:rsidR="004C64C2" w:rsidRDefault="004C64C2" w:rsidP="004C64C2">
      <w:pPr>
        <w:jc w:val="both"/>
        <w:rPr>
          <w:rFonts w:ascii="Arial" w:hAnsi="Arial" w:cs="Arial"/>
          <w:sz w:val="16"/>
          <w:szCs w:val="16"/>
          <w:lang w:val="en-US"/>
        </w:rPr>
      </w:pPr>
    </w:p>
    <w:p w:rsidR="00B664F5" w:rsidRPr="00D9072A" w:rsidRDefault="00B664F5" w:rsidP="00D9072A">
      <w:pPr>
        <w:pStyle w:val="ResimYazs"/>
        <w:keepNext/>
        <w:spacing w:after="120"/>
        <w:ind w:left="1134" w:hanging="1134"/>
        <w:jc w:val="both"/>
        <w:rPr>
          <w:sz w:val="20"/>
        </w:rPr>
      </w:pPr>
      <w:bookmarkStart w:id="48" w:name="_Toc474153425"/>
      <w:r w:rsidRPr="00D9072A">
        <w:rPr>
          <w:sz w:val="20"/>
        </w:rPr>
        <w:lastRenderedPageBreak/>
        <w:t xml:space="preserve">Çizelge </w:t>
      </w:r>
      <w:r w:rsidR="00014A29" w:rsidRPr="00D9072A">
        <w:rPr>
          <w:sz w:val="20"/>
        </w:rPr>
        <w:fldChar w:fldCharType="begin"/>
      </w:r>
      <w:r w:rsidR="00014A29" w:rsidRPr="00D9072A">
        <w:rPr>
          <w:sz w:val="20"/>
        </w:rPr>
        <w:instrText xml:space="preserve"> SEQ Çizelge \* ARABIC </w:instrText>
      </w:r>
      <w:r w:rsidR="00014A29" w:rsidRPr="00D9072A">
        <w:rPr>
          <w:sz w:val="20"/>
        </w:rPr>
        <w:fldChar w:fldCharType="separate"/>
      </w:r>
      <w:r w:rsidR="00EE3B4A">
        <w:rPr>
          <w:noProof/>
          <w:sz w:val="20"/>
        </w:rPr>
        <w:t>17</w:t>
      </w:r>
      <w:r w:rsidR="00014A29" w:rsidRPr="00D9072A">
        <w:rPr>
          <w:noProof/>
          <w:sz w:val="20"/>
        </w:rPr>
        <w:fldChar w:fldCharType="end"/>
      </w:r>
      <w:r w:rsidRPr="00D9072A">
        <w:rPr>
          <w:sz w:val="20"/>
        </w:rPr>
        <w:t>. Kabul edilebilir üst emgi oranı %5 alındığında lojistik regresyon analiz sonuçları</w:t>
      </w:r>
      <w:bookmarkEnd w:id="48"/>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5"/>
        <w:gridCol w:w="635"/>
        <w:gridCol w:w="853"/>
        <w:gridCol w:w="635"/>
        <w:gridCol w:w="912"/>
        <w:gridCol w:w="815"/>
        <w:gridCol w:w="906"/>
      </w:tblGrid>
      <w:tr w:rsidR="004C64C2" w:rsidRPr="00A47F07" w:rsidTr="00B664F5">
        <w:trPr>
          <w:trHeight w:val="315"/>
        </w:trPr>
        <w:tc>
          <w:tcPr>
            <w:tcW w:w="1838" w:type="pct"/>
            <w:shd w:val="clear" w:color="auto" w:fill="auto"/>
            <w:noWrap/>
            <w:vAlign w:val="center"/>
            <w:hideMark/>
          </w:tcPr>
          <w:p w:rsidR="004C64C2" w:rsidRPr="00A47F07" w:rsidRDefault="004C64C2" w:rsidP="005D258E">
            <w:pPr>
              <w:jc w:val="center"/>
              <w:rPr>
                <w:b/>
                <w:bCs/>
                <w:sz w:val="18"/>
                <w:szCs w:val="18"/>
              </w:rPr>
            </w:pPr>
            <w:r w:rsidRPr="00A47F07">
              <w:rPr>
                <w:b/>
                <w:bCs/>
                <w:sz w:val="18"/>
                <w:szCs w:val="18"/>
              </w:rPr>
              <w:t>Açıklayıcı değişkenler</w:t>
            </w:r>
          </w:p>
        </w:tc>
        <w:tc>
          <w:tcPr>
            <w:tcW w:w="422"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B</w:t>
            </w:r>
          </w:p>
        </w:tc>
        <w:tc>
          <w:tcPr>
            <w:tcW w:w="568"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Standart hata</w:t>
            </w:r>
          </w:p>
        </w:tc>
        <w:tc>
          <w:tcPr>
            <w:tcW w:w="422"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Wald</w:t>
            </w:r>
          </w:p>
        </w:tc>
        <w:tc>
          <w:tcPr>
            <w:tcW w:w="606"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Serbestlik derecesi</w:t>
            </w:r>
          </w:p>
        </w:tc>
        <w:tc>
          <w:tcPr>
            <w:tcW w:w="542"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Önem seviyesi</w:t>
            </w:r>
          </w:p>
        </w:tc>
        <w:tc>
          <w:tcPr>
            <w:tcW w:w="602" w:type="pct"/>
            <w:shd w:val="clear" w:color="auto" w:fill="auto"/>
            <w:vAlign w:val="center"/>
            <w:hideMark/>
          </w:tcPr>
          <w:p w:rsidR="004C64C2" w:rsidRPr="00A47F07" w:rsidRDefault="004C64C2" w:rsidP="005D258E">
            <w:pPr>
              <w:jc w:val="center"/>
              <w:rPr>
                <w:b/>
                <w:bCs/>
                <w:sz w:val="18"/>
                <w:szCs w:val="18"/>
              </w:rPr>
            </w:pPr>
            <w:r w:rsidRPr="00A47F07">
              <w:rPr>
                <w:b/>
                <w:bCs/>
                <w:sz w:val="18"/>
                <w:szCs w:val="18"/>
              </w:rPr>
              <w:t>Exp(B)</w:t>
            </w:r>
          </w:p>
        </w:tc>
      </w:tr>
      <w:tr w:rsidR="004C64C2" w:rsidRPr="00A47F07" w:rsidTr="00B664F5">
        <w:trPr>
          <w:trHeight w:val="191"/>
        </w:trPr>
        <w:tc>
          <w:tcPr>
            <w:tcW w:w="1838" w:type="pct"/>
            <w:shd w:val="clear" w:color="auto" w:fill="auto"/>
            <w:vAlign w:val="center"/>
            <w:hideMark/>
          </w:tcPr>
          <w:p w:rsidR="004C64C2" w:rsidRPr="00A47F07" w:rsidRDefault="004C64C2" w:rsidP="005D258E">
            <w:pPr>
              <w:rPr>
                <w:sz w:val="18"/>
                <w:szCs w:val="18"/>
              </w:rPr>
            </w:pPr>
            <w:r w:rsidRPr="00A47F07">
              <w:rPr>
                <w:sz w:val="18"/>
                <w:szCs w:val="18"/>
              </w:rPr>
              <w:t>Başak sayısı (</w:t>
            </w:r>
            <w:r w:rsidRPr="00A47F07">
              <w:rPr>
                <w:bCs/>
                <w:sz w:val="18"/>
                <w:szCs w:val="18"/>
              </w:rPr>
              <w:t xml:space="preserve">adet </w:t>
            </w:r>
            <w:r w:rsidRPr="00A47F07">
              <w:rPr>
                <w:sz w:val="18"/>
                <w:szCs w:val="18"/>
              </w:rPr>
              <w:t>m</w:t>
            </w:r>
            <w:r w:rsidRPr="00A47F07">
              <w:rPr>
                <w:sz w:val="18"/>
                <w:szCs w:val="18"/>
                <w:vertAlign w:val="superscript"/>
              </w:rPr>
              <w:t>-</w:t>
            </w:r>
            <w:r w:rsidRPr="00A47F07">
              <w:rPr>
                <w:sz w:val="18"/>
                <w:szCs w:val="18"/>
              </w:rPr>
              <w:t>²)</w:t>
            </w:r>
          </w:p>
        </w:tc>
        <w:tc>
          <w:tcPr>
            <w:tcW w:w="422" w:type="pct"/>
            <w:shd w:val="clear" w:color="auto" w:fill="auto"/>
            <w:noWrap/>
            <w:vAlign w:val="center"/>
          </w:tcPr>
          <w:p w:rsidR="004C64C2" w:rsidRPr="00A47F07" w:rsidRDefault="004C64C2" w:rsidP="005D258E">
            <w:pPr>
              <w:jc w:val="center"/>
              <w:rPr>
                <w:sz w:val="18"/>
                <w:szCs w:val="18"/>
              </w:rPr>
            </w:pPr>
            <w:r w:rsidRPr="00A47F07">
              <w:rPr>
                <w:sz w:val="18"/>
                <w:szCs w:val="18"/>
              </w:rPr>
              <w:t>-0.023</w:t>
            </w:r>
          </w:p>
        </w:tc>
        <w:tc>
          <w:tcPr>
            <w:tcW w:w="568" w:type="pct"/>
            <w:shd w:val="clear" w:color="auto" w:fill="auto"/>
            <w:noWrap/>
            <w:vAlign w:val="center"/>
          </w:tcPr>
          <w:p w:rsidR="004C64C2" w:rsidRPr="00A47F07" w:rsidRDefault="004C64C2" w:rsidP="005D258E">
            <w:pPr>
              <w:jc w:val="center"/>
              <w:rPr>
                <w:sz w:val="18"/>
                <w:szCs w:val="18"/>
              </w:rPr>
            </w:pPr>
            <w:r w:rsidRPr="00A47F07">
              <w:rPr>
                <w:sz w:val="18"/>
                <w:szCs w:val="18"/>
              </w:rPr>
              <w:t>0.006</w:t>
            </w:r>
          </w:p>
        </w:tc>
        <w:tc>
          <w:tcPr>
            <w:tcW w:w="422" w:type="pct"/>
            <w:shd w:val="clear" w:color="auto" w:fill="auto"/>
            <w:noWrap/>
            <w:vAlign w:val="center"/>
          </w:tcPr>
          <w:p w:rsidR="004C64C2" w:rsidRPr="00A47F07" w:rsidRDefault="004C64C2" w:rsidP="005D258E">
            <w:pPr>
              <w:jc w:val="center"/>
              <w:rPr>
                <w:sz w:val="18"/>
                <w:szCs w:val="18"/>
              </w:rPr>
            </w:pPr>
            <w:r w:rsidRPr="00A47F07">
              <w:rPr>
                <w:sz w:val="18"/>
                <w:szCs w:val="18"/>
              </w:rPr>
              <w:t>14.369</w:t>
            </w:r>
          </w:p>
        </w:tc>
        <w:tc>
          <w:tcPr>
            <w:tcW w:w="606"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42" w:type="pct"/>
            <w:shd w:val="clear" w:color="auto" w:fill="auto"/>
            <w:noWrap/>
            <w:vAlign w:val="center"/>
          </w:tcPr>
          <w:p w:rsidR="004C64C2" w:rsidRPr="00A47F07" w:rsidRDefault="004C64C2" w:rsidP="005D258E">
            <w:pPr>
              <w:jc w:val="center"/>
              <w:rPr>
                <w:sz w:val="18"/>
                <w:szCs w:val="18"/>
              </w:rPr>
            </w:pPr>
            <w:r w:rsidRPr="00A47F07">
              <w:rPr>
                <w:sz w:val="18"/>
                <w:szCs w:val="18"/>
              </w:rPr>
              <w:t>0.000***</w:t>
            </w:r>
          </w:p>
        </w:tc>
        <w:tc>
          <w:tcPr>
            <w:tcW w:w="602" w:type="pct"/>
            <w:shd w:val="clear" w:color="auto" w:fill="auto"/>
            <w:noWrap/>
            <w:vAlign w:val="center"/>
          </w:tcPr>
          <w:p w:rsidR="004C64C2" w:rsidRPr="00A47F07" w:rsidRDefault="004C64C2" w:rsidP="005D258E">
            <w:pPr>
              <w:jc w:val="center"/>
              <w:rPr>
                <w:sz w:val="18"/>
                <w:szCs w:val="18"/>
              </w:rPr>
            </w:pPr>
            <w:r w:rsidRPr="00A47F07">
              <w:rPr>
                <w:sz w:val="18"/>
                <w:szCs w:val="18"/>
              </w:rPr>
              <w:t>0.978</w:t>
            </w:r>
          </w:p>
        </w:tc>
      </w:tr>
      <w:tr w:rsidR="004C64C2" w:rsidRPr="00A47F07" w:rsidTr="00B664F5">
        <w:trPr>
          <w:trHeight w:val="264"/>
        </w:trPr>
        <w:tc>
          <w:tcPr>
            <w:tcW w:w="1838" w:type="pct"/>
            <w:shd w:val="clear" w:color="auto" w:fill="auto"/>
            <w:vAlign w:val="center"/>
            <w:hideMark/>
          </w:tcPr>
          <w:p w:rsidR="004C64C2" w:rsidRPr="00A47F07" w:rsidRDefault="004C64C2" w:rsidP="005D258E">
            <w:pPr>
              <w:rPr>
                <w:sz w:val="18"/>
                <w:szCs w:val="18"/>
              </w:rPr>
            </w:pPr>
            <w:r w:rsidRPr="00A47F07">
              <w:rPr>
                <w:sz w:val="18"/>
                <w:szCs w:val="18"/>
              </w:rPr>
              <w:t>Tane sayısı (adet başak</w:t>
            </w:r>
            <w:r w:rsidRPr="00A47F07">
              <w:rPr>
                <w:sz w:val="18"/>
                <w:szCs w:val="18"/>
                <w:vertAlign w:val="superscript"/>
              </w:rPr>
              <w:t>-1</w:t>
            </w:r>
            <w:r w:rsidRPr="00A47F07">
              <w:rPr>
                <w:sz w:val="18"/>
                <w:szCs w:val="18"/>
              </w:rPr>
              <w:t>)</w:t>
            </w:r>
          </w:p>
        </w:tc>
        <w:tc>
          <w:tcPr>
            <w:tcW w:w="422" w:type="pct"/>
            <w:shd w:val="clear" w:color="auto" w:fill="auto"/>
            <w:noWrap/>
            <w:vAlign w:val="center"/>
          </w:tcPr>
          <w:p w:rsidR="004C64C2" w:rsidRPr="00A47F07" w:rsidRDefault="004C64C2" w:rsidP="005D258E">
            <w:pPr>
              <w:jc w:val="center"/>
              <w:rPr>
                <w:sz w:val="18"/>
                <w:szCs w:val="18"/>
              </w:rPr>
            </w:pPr>
            <w:r w:rsidRPr="00A47F07">
              <w:rPr>
                <w:sz w:val="18"/>
                <w:szCs w:val="18"/>
              </w:rPr>
              <w:t>-0.304</w:t>
            </w:r>
          </w:p>
        </w:tc>
        <w:tc>
          <w:tcPr>
            <w:tcW w:w="568" w:type="pct"/>
            <w:shd w:val="clear" w:color="auto" w:fill="auto"/>
            <w:noWrap/>
            <w:vAlign w:val="center"/>
          </w:tcPr>
          <w:p w:rsidR="004C64C2" w:rsidRPr="00A47F07" w:rsidRDefault="004C64C2" w:rsidP="005D258E">
            <w:pPr>
              <w:jc w:val="center"/>
              <w:rPr>
                <w:sz w:val="18"/>
                <w:szCs w:val="18"/>
              </w:rPr>
            </w:pPr>
            <w:r w:rsidRPr="00A47F07">
              <w:rPr>
                <w:sz w:val="18"/>
                <w:szCs w:val="18"/>
              </w:rPr>
              <w:t>0.136</w:t>
            </w:r>
          </w:p>
        </w:tc>
        <w:tc>
          <w:tcPr>
            <w:tcW w:w="422" w:type="pct"/>
            <w:shd w:val="clear" w:color="auto" w:fill="auto"/>
            <w:noWrap/>
            <w:vAlign w:val="center"/>
          </w:tcPr>
          <w:p w:rsidR="004C64C2" w:rsidRPr="00A47F07" w:rsidRDefault="004C64C2" w:rsidP="005D258E">
            <w:pPr>
              <w:jc w:val="center"/>
              <w:rPr>
                <w:sz w:val="18"/>
                <w:szCs w:val="18"/>
              </w:rPr>
            </w:pPr>
            <w:r w:rsidRPr="00A47F07">
              <w:rPr>
                <w:sz w:val="18"/>
                <w:szCs w:val="18"/>
              </w:rPr>
              <w:t>5.007</w:t>
            </w:r>
          </w:p>
        </w:tc>
        <w:tc>
          <w:tcPr>
            <w:tcW w:w="606"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42" w:type="pct"/>
            <w:shd w:val="clear" w:color="auto" w:fill="auto"/>
            <w:noWrap/>
            <w:vAlign w:val="center"/>
          </w:tcPr>
          <w:p w:rsidR="004C64C2" w:rsidRPr="00A47F07" w:rsidRDefault="004C64C2" w:rsidP="005D258E">
            <w:pPr>
              <w:ind w:hanging="79"/>
              <w:jc w:val="center"/>
              <w:rPr>
                <w:sz w:val="18"/>
                <w:szCs w:val="18"/>
              </w:rPr>
            </w:pPr>
            <w:r w:rsidRPr="00A47F07">
              <w:rPr>
                <w:sz w:val="18"/>
                <w:szCs w:val="18"/>
              </w:rPr>
              <w:t>0.025**</w:t>
            </w:r>
          </w:p>
        </w:tc>
        <w:tc>
          <w:tcPr>
            <w:tcW w:w="602" w:type="pct"/>
            <w:shd w:val="clear" w:color="auto" w:fill="auto"/>
            <w:noWrap/>
            <w:vAlign w:val="center"/>
          </w:tcPr>
          <w:p w:rsidR="004C64C2" w:rsidRPr="00A47F07" w:rsidRDefault="004C64C2" w:rsidP="005D258E">
            <w:pPr>
              <w:jc w:val="center"/>
              <w:rPr>
                <w:sz w:val="18"/>
                <w:szCs w:val="18"/>
              </w:rPr>
            </w:pPr>
            <w:r w:rsidRPr="00A47F07">
              <w:rPr>
                <w:sz w:val="18"/>
                <w:szCs w:val="18"/>
              </w:rPr>
              <w:t>0.738</w:t>
            </w:r>
          </w:p>
        </w:tc>
      </w:tr>
      <w:tr w:rsidR="004C64C2" w:rsidRPr="00A47F07" w:rsidTr="00B664F5">
        <w:trPr>
          <w:trHeight w:val="127"/>
        </w:trPr>
        <w:tc>
          <w:tcPr>
            <w:tcW w:w="1838" w:type="pct"/>
            <w:shd w:val="clear" w:color="auto" w:fill="auto"/>
            <w:vAlign w:val="center"/>
            <w:hideMark/>
          </w:tcPr>
          <w:p w:rsidR="004C64C2" w:rsidRPr="00A47F07" w:rsidRDefault="004C64C2" w:rsidP="005D258E">
            <w:pPr>
              <w:rPr>
                <w:sz w:val="18"/>
                <w:szCs w:val="18"/>
              </w:rPr>
            </w:pPr>
            <w:r w:rsidRPr="00A47F07">
              <w:rPr>
                <w:sz w:val="18"/>
                <w:szCs w:val="18"/>
              </w:rPr>
              <w:t>Nimf sayısı (</w:t>
            </w:r>
            <w:r w:rsidRPr="00A47F07">
              <w:rPr>
                <w:bCs/>
                <w:sz w:val="18"/>
                <w:szCs w:val="18"/>
              </w:rPr>
              <w:t xml:space="preserve">adet </w:t>
            </w:r>
            <w:r w:rsidRPr="00A47F07">
              <w:rPr>
                <w:sz w:val="18"/>
                <w:szCs w:val="18"/>
              </w:rPr>
              <w:t>m</w:t>
            </w:r>
            <w:r w:rsidRPr="00A47F07">
              <w:rPr>
                <w:sz w:val="18"/>
                <w:szCs w:val="18"/>
                <w:vertAlign w:val="superscript"/>
              </w:rPr>
              <w:t>-</w:t>
            </w:r>
            <w:r w:rsidRPr="00A47F07">
              <w:rPr>
                <w:sz w:val="18"/>
                <w:szCs w:val="18"/>
              </w:rPr>
              <w:t>²)</w:t>
            </w:r>
          </w:p>
        </w:tc>
        <w:tc>
          <w:tcPr>
            <w:tcW w:w="422" w:type="pct"/>
            <w:shd w:val="clear" w:color="auto" w:fill="auto"/>
            <w:noWrap/>
            <w:vAlign w:val="center"/>
          </w:tcPr>
          <w:p w:rsidR="004C64C2" w:rsidRPr="00A47F07" w:rsidRDefault="004C64C2" w:rsidP="005D258E">
            <w:pPr>
              <w:jc w:val="center"/>
              <w:rPr>
                <w:sz w:val="18"/>
                <w:szCs w:val="18"/>
              </w:rPr>
            </w:pPr>
            <w:r w:rsidRPr="00A47F07">
              <w:rPr>
                <w:sz w:val="18"/>
                <w:szCs w:val="18"/>
              </w:rPr>
              <w:t>0.634</w:t>
            </w:r>
          </w:p>
        </w:tc>
        <w:tc>
          <w:tcPr>
            <w:tcW w:w="568" w:type="pct"/>
            <w:shd w:val="clear" w:color="auto" w:fill="auto"/>
            <w:noWrap/>
            <w:vAlign w:val="center"/>
          </w:tcPr>
          <w:p w:rsidR="004C64C2" w:rsidRPr="00A47F07" w:rsidRDefault="004C64C2" w:rsidP="005D258E">
            <w:pPr>
              <w:jc w:val="center"/>
              <w:rPr>
                <w:sz w:val="18"/>
                <w:szCs w:val="18"/>
              </w:rPr>
            </w:pPr>
            <w:r w:rsidRPr="00A47F07">
              <w:rPr>
                <w:sz w:val="18"/>
                <w:szCs w:val="18"/>
              </w:rPr>
              <w:t>0.157</w:t>
            </w:r>
          </w:p>
        </w:tc>
        <w:tc>
          <w:tcPr>
            <w:tcW w:w="422" w:type="pct"/>
            <w:shd w:val="clear" w:color="auto" w:fill="auto"/>
            <w:noWrap/>
            <w:vAlign w:val="center"/>
          </w:tcPr>
          <w:p w:rsidR="004C64C2" w:rsidRPr="00A47F07" w:rsidRDefault="004C64C2" w:rsidP="005D258E">
            <w:pPr>
              <w:jc w:val="center"/>
              <w:rPr>
                <w:sz w:val="18"/>
                <w:szCs w:val="18"/>
              </w:rPr>
            </w:pPr>
            <w:r w:rsidRPr="00A47F07">
              <w:rPr>
                <w:sz w:val="18"/>
                <w:szCs w:val="18"/>
              </w:rPr>
              <w:t>16.275</w:t>
            </w:r>
          </w:p>
        </w:tc>
        <w:tc>
          <w:tcPr>
            <w:tcW w:w="606"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42" w:type="pct"/>
            <w:shd w:val="clear" w:color="auto" w:fill="auto"/>
            <w:noWrap/>
            <w:vAlign w:val="center"/>
          </w:tcPr>
          <w:p w:rsidR="004C64C2" w:rsidRPr="00A47F07" w:rsidRDefault="004C64C2" w:rsidP="005D258E">
            <w:pPr>
              <w:jc w:val="center"/>
              <w:rPr>
                <w:sz w:val="18"/>
                <w:szCs w:val="18"/>
              </w:rPr>
            </w:pPr>
            <w:r w:rsidRPr="00A47F07">
              <w:rPr>
                <w:sz w:val="18"/>
                <w:szCs w:val="18"/>
              </w:rPr>
              <w:t>0.000***</w:t>
            </w:r>
          </w:p>
        </w:tc>
        <w:tc>
          <w:tcPr>
            <w:tcW w:w="602" w:type="pct"/>
            <w:shd w:val="clear" w:color="auto" w:fill="auto"/>
            <w:noWrap/>
            <w:vAlign w:val="center"/>
          </w:tcPr>
          <w:p w:rsidR="004C64C2" w:rsidRPr="00A47F07" w:rsidRDefault="004C64C2" w:rsidP="005D258E">
            <w:pPr>
              <w:jc w:val="center"/>
              <w:rPr>
                <w:sz w:val="18"/>
                <w:szCs w:val="18"/>
              </w:rPr>
            </w:pPr>
            <w:r w:rsidRPr="00A47F07">
              <w:rPr>
                <w:sz w:val="18"/>
                <w:szCs w:val="18"/>
              </w:rPr>
              <w:t>1.885</w:t>
            </w:r>
          </w:p>
        </w:tc>
      </w:tr>
      <w:tr w:rsidR="004C64C2" w:rsidRPr="00A47F07" w:rsidTr="00B664F5">
        <w:trPr>
          <w:trHeight w:val="187"/>
        </w:trPr>
        <w:tc>
          <w:tcPr>
            <w:tcW w:w="1838" w:type="pct"/>
            <w:shd w:val="clear" w:color="auto" w:fill="auto"/>
            <w:vAlign w:val="center"/>
            <w:hideMark/>
          </w:tcPr>
          <w:p w:rsidR="004C64C2" w:rsidRPr="00A47F07" w:rsidRDefault="004C64C2" w:rsidP="005D258E">
            <w:pPr>
              <w:rPr>
                <w:sz w:val="18"/>
                <w:szCs w:val="18"/>
              </w:rPr>
            </w:pPr>
            <w:r w:rsidRPr="00A47F07">
              <w:rPr>
                <w:sz w:val="18"/>
                <w:szCs w:val="18"/>
              </w:rPr>
              <w:t>Sabit</w:t>
            </w:r>
          </w:p>
        </w:tc>
        <w:tc>
          <w:tcPr>
            <w:tcW w:w="422" w:type="pct"/>
            <w:shd w:val="clear" w:color="auto" w:fill="auto"/>
            <w:noWrap/>
            <w:vAlign w:val="center"/>
          </w:tcPr>
          <w:p w:rsidR="004C64C2" w:rsidRPr="00A47F07" w:rsidRDefault="004C64C2" w:rsidP="005D258E">
            <w:pPr>
              <w:jc w:val="center"/>
              <w:rPr>
                <w:sz w:val="18"/>
                <w:szCs w:val="18"/>
              </w:rPr>
            </w:pPr>
            <w:r w:rsidRPr="00A47F07">
              <w:rPr>
                <w:sz w:val="18"/>
                <w:szCs w:val="18"/>
              </w:rPr>
              <w:t>11.336</w:t>
            </w:r>
          </w:p>
        </w:tc>
        <w:tc>
          <w:tcPr>
            <w:tcW w:w="568" w:type="pct"/>
            <w:shd w:val="clear" w:color="auto" w:fill="auto"/>
            <w:noWrap/>
            <w:vAlign w:val="center"/>
          </w:tcPr>
          <w:p w:rsidR="004C64C2" w:rsidRPr="00A47F07" w:rsidRDefault="004C64C2" w:rsidP="005D258E">
            <w:pPr>
              <w:jc w:val="center"/>
              <w:rPr>
                <w:sz w:val="18"/>
                <w:szCs w:val="18"/>
              </w:rPr>
            </w:pPr>
            <w:r w:rsidRPr="00A47F07">
              <w:rPr>
                <w:sz w:val="18"/>
                <w:szCs w:val="18"/>
              </w:rPr>
              <w:t>3.776</w:t>
            </w:r>
          </w:p>
        </w:tc>
        <w:tc>
          <w:tcPr>
            <w:tcW w:w="422" w:type="pct"/>
            <w:shd w:val="clear" w:color="auto" w:fill="auto"/>
            <w:noWrap/>
            <w:vAlign w:val="center"/>
          </w:tcPr>
          <w:p w:rsidR="004C64C2" w:rsidRPr="00A47F07" w:rsidRDefault="004C64C2" w:rsidP="005D258E">
            <w:pPr>
              <w:jc w:val="center"/>
              <w:rPr>
                <w:sz w:val="18"/>
                <w:szCs w:val="18"/>
              </w:rPr>
            </w:pPr>
            <w:r w:rsidRPr="00A47F07">
              <w:rPr>
                <w:sz w:val="18"/>
                <w:szCs w:val="18"/>
              </w:rPr>
              <w:t>9.015</w:t>
            </w:r>
          </w:p>
        </w:tc>
        <w:tc>
          <w:tcPr>
            <w:tcW w:w="606" w:type="pct"/>
            <w:shd w:val="clear" w:color="auto" w:fill="auto"/>
            <w:noWrap/>
            <w:vAlign w:val="center"/>
          </w:tcPr>
          <w:p w:rsidR="004C64C2" w:rsidRPr="00A47F07" w:rsidRDefault="004C64C2" w:rsidP="005D258E">
            <w:pPr>
              <w:jc w:val="center"/>
              <w:rPr>
                <w:sz w:val="18"/>
                <w:szCs w:val="18"/>
              </w:rPr>
            </w:pPr>
            <w:r w:rsidRPr="00A47F07">
              <w:rPr>
                <w:sz w:val="18"/>
                <w:szCs w:val="18"/>
              </w:rPr>
              <w:t>1</w:t>
            </w:r>
          </w:p>
        </w:tc>
        <w:tc>
          <w:tcPr>
            <w:tcW w:w="542" w:type="pct"/>
            <w:shd w:val="clear" w:color="auto" w:fill="auto"/>
            <w:noWrap/>
            <w:vAlign w:val="center"/>
          </w:tcPr>
          <w:p w:rsidR="004C64C2" w:rsidRPr="00A47F07" w:rsidRDefault="004C64C2" w:rsidP="005D258E">
            <w:pPr>
              <w:jc w:val="center"/>
              <w:rPr>
                <w:sz w:val="18"/>
                <w:szCs w:val="18"/>
              </w:rPr>
            </w:pPr>
            <w:r w:rsidRPr="00A47F07">
              <w:rPr>
                <w:sz w:val="18"/>
                <w:szCs w:val="18"/>
              </w:rPr>
              <w:t>0.003***</w:t>
            </w:r>
          </w:p>
        </w:tc>
        <w:tc>
          <w:tcPr>
            <w:tcW w:w="602" w:type="pct"/>
            <w:shd w:val="clear" w:color="auto" w:fill="auto"/>
            <w:noWrap/>
            <w:vAlign w:val="center"/>
          </w:tcPr>
          <w:p w:rsidR="004C64C2" w:rsidRPr="00A47F07" w:rsidRDefault="004C64C2" w:rsidP="005D258E">
            <w:pPr>
              <w:jc w:val="center"/>
              <w:rPr>
                <w:sz w:val="18"/>
                <w:szCs w:val="18"/>
              </w:rPr>
            </w:pPr>
            <w:r w:rsidRPr="00A47F07">
              <w:rPr>
                <w:sz w:val="18"/>
                <w:szCs w:val="18"/>
              </w:rPr>
              <w:t>83824.064</w:t>
            </w:r>
          </w:p>
        </w:tc>
      </w:tr>
      <w:tr w:rsidR="004C64C2" w:rsidRPr="00A47F07" w:rsidTr="00B664F5">
        <w:trPr>
          <w:trHeight w:val="166"/>
        </w:trPr>
        <w:tc>
          <w:tcPr>
            <w:tcW w:w="1838" w:type="pct"/>
            <w:shd w:val="clear" w:color="auto" w:fill="auto"/>
            <w:noWrap/>
            <w:vAlign w:val="center"/>
            <w:hideMark/>
          </w:tcPr>
          <w:p w:rsidR="004C64C2" w:rsidRPr="00A47F07" w:rsidRDefault="004C64C2" w:rsidP="005D258E">
            <w:pPr>
              <w:rPr>
                <w:sz w:val="18"/>
                <w:szCs w:val="18"/>
              </w:rPr>
            </w:pPr>
            <w:r w:rsidRPr="00A47F07">
              <w:rPr>
                <w:sz w:val="18"/>
                <w:szCs w:val="18"/>
              </w:rPr>
              <w:t>Gözlem sayısı</w:t>
            </w:r>
          </w:p>
        </w:tc>
        <w:tc>
          <w:tcPr>
            <w:tcW w:w="3162" w:type="pct"/>
            <w:gridSpan w:val="6"/>
            <w:shd w:val="clear" w:color="auto" w:fill="auto"/>
            <w:noWrap/>
            <w:vAlign w:val="center"/>
            <w:hideMark/>
          </w:tcPr>
          <w:p w:rsidR="004C64C2" w:rsidRPr="00A47F07" w:rsidRDefault="004C64C2" w:rsidP="005D258E">
            <w:pPr>
              <w:rPr>
                <w:sz w:val="18"/>
                <w:szCs w:val="18"/>
              </w:rPr>
            </w:pPr>
            <w:r w:rsidRPr="00A47F07">
              <w:rPr>
                <w:sz w:val="18"/>
                <w:szCs w:val="18"/>
              </w:rPr>
              <w:t>115</w:t>
            </w:r>
          </w:p>
        </w:tc>
      </w:tr>
      <w:tr w:rsidR="004C64C2" w:rsidRPr="00A47F07" w:rsidTr="00B664F5">
        <w:trPr>
          <w:trHeight w:val="192"/>
        </w:trPr>
        <w:tc>
          <w:tcPr>
            <w:tcW w:w="1838" w:type="pct"/>
            <w:shd w:val="clear" w:color="auto" w:fill="auto"/>
            <w:vAlign w:val="center"/>
            <w:hideMark/>
          </w:tcPr>
          <w:p w:rsidR="004C64C2" w:rsidRPr="00A47F07" w:rsidRDefault="004C64C2" w:rsidP="005D258E">
            <w:pPr>
              <w:rPr>
                <w:sz w:val="18"/>
                <w:szCs w:val="18"/>
              </w:rPr>
            </w:pPr>
            <w:r w:rsidRPr="00A47F07">
              <w:rPr>
                <w:sz w:val="18"/>
                <w:szCs w:val="18"/>
              </w:rPr>
              <w:t>Log-Likelihoodvalue</w:t>
            </w:r>
          </w:p>
        </w:tc>
        <w:tc>
          <w:tcPr>
            <w:tcW w:w="3162" w:type="pct"/>
            <w:gridSpan w:val="6"/>
            <w:shd w:val="clear" w:color="auto" w:fill="auto"/>
            <w:noWrap/>
            <w:vAlign w:val="center"/>
            <w:hideMark/>
          </w:tcPr>
          <w:p w:rsidR="004C64C2" w:rsidRPr="00A47F07" w:rsidRDefault="004C64C2" w:rsidP="005D258E">
            <w:pPr>
              <w:rPr>
                <w:sz w:val="18"/>
                <w:szCs w:val="18"/>
              </w:rPr>
            </w:pPr>
            <w:r w:rsidRPr="00A47F07">
              <w:rPr>
                <w:sz w:val="18"/>
                <w:szCs w:val="18"/>
              </w:rPr>
              <w:t>42.846</w:t>
            </w:r>
          </w:p>
        </w:tc>
      </w:tr>
      <w:tr w:rsidR="004C64C2" w:rsidRPr="00A47F07" w:rsidTr="00B664F5">
        <w:trPr>
          <w:trHeight w:val="251"/>
        </w:trPr>
        <w:tc>
          <w:tcPr>
            <w:tcW w:w="1838" w:type="pct"/>
            <w:shd w:val="clear" w:color="auto" w:fill="auto"/>
            <w:noWrap/>
            <w:vAlign w:val="center"/>
            <w:hideMark/>
          </w:tcPr>
          <w:p w:rsidR="004C64C2" w:rsidRPr="00A47F07" w:rsidRDefault="004C64C2" w:rsidP="005D258E">
            <w:pPr>
              <w:rPr>
                <w:sz w:val="18"/>
                <w:szCs w:val="18"/>
              </w:rPr>
            </w:pPr>
            <w:r w:rsidRPr="00A47F07">
              <w:rPr>
                <w:sz w:val="18"/>
                <w:szCs w:val="18"/>
              </w:rPr>
              <w:t>Cox&amp;Snell R</w:t>
            </w:r>
            <w:r w:rsidRPr="00A47F07">
              <w:rPr>
                <w:sz w:val="18"/>
                <w:szCs w:val="18"/>
                <w:vertAlign w:val="superscript"/>
              </w:rPr>
              <w:t>2</w:t>
            </w:r>
          </w:p>
        </w:tc>
        <w:tc>
          <w:tcPr>
            <w:tcW w:w="3162" w:type="pct"/>
            <w:gridSpan w:val="6"/>
            <w:shd w:val="clear" w:color="auto" w:fill="auto"/>
            <w:noWrap/>
            <w:vAlign w:val="center"/>
            <w:hideMark/>
          </w:tcPr>
          <w:p w:rsidR="004C64C2" w:rsidRPr="00A47F07" w:rsidRDefault="004C64C2" w:rsidP="005D258E">
            <w:pPr>
              <w:rPr>
                <w:sz w:val="18"/>
                <w:szCs w:val="18"/>
              </w:rPr>
            </w:pPr>
            <w:r w:rsidRPr="00A47F07">
              <w:rPr>
                <w:sz w:val="18"/>
                <w:szCs w:val="18"/>
              </w:rPr>
              <w:t>0.601</w:t>
            </w:r>
          </w:p>
        </w:tc>
      </w:tr>
      <w:tr w:rsidR="004C64C2" w:rsidRPr="00A47F07" w:rsidTr="00B664F5">
        <w:trPr>
          <w:trHeight w:val="270"/>
        </w:trPr>
        <w:tc>
          <w:tcPr>
            <w:tcW w:w="1838" w:type="pct"/>
            <w:shd w:val="clear" w:color="auto" w:fill="auto"/>
            <w:noWrap/>
            <w:vAlign w:val="center"/>
            <w:hideMark/>
          </w:tcPr>
          <w:p w:rsidR="004C64C2" w:rsidRPr="00A47F07" w:rsidRDefault="004C64C2" w:rsidP="005D258E">
            <w:pPr>
              <w:rPr>
                <w:sz w:val="18"/>
                <w:szCs w:val="18"/>
              </w:rPr>
            </w:pPr>
            <w:r w:rsidRPr="00A47F07">
              <w:rPr>
                <w:sz w:val="18"/>
                <w:szCs w:val="18"/>
              </w:rPr>
              <w:t>Nagelkerke R</w:t>
            </w:r>
            <w:r w:rsidRPr="00A47F07">
              <w:rPr>
                <w:sz w:val="18"/>
                <w:szCs w:val="18"/>
                <w:vertAlign w:val="superscript"/>
              </w:rPr>
              <w:t>2</w:t>
            </w:r>
          </w:p>
        </w:tc>
        <w:tc>
          <w:tcPr>
            <w:tcW w:w="3162" w:type="pct"/>
            <w:gridSpan w:val="6"/>
            <w:shd w:val="clear" w:color="auto" w:fill="auto"/>
            <w:noWrap/>
            <w:vAlign w:val="center"/>
            <w:hideMark/>
          </w:tcPr>
          <w:p w:rsidR="004C64C2" w:rsidRPr="00A47F07" w:rsidRDefault="004C64C2" w:rsidP="005D258E">
            <w:pPr>
              <w:rPr>
                <w:sz w:val="18"/>
                <w:szCs w:val="18"/>
              </w:rPr>
            </w:pPr>
            <w:r w:rsidRPr="00A47F07">
              <w:rPr>
                <w:sz w:val="18"/>
                <w:szCs w:val="18"/>
              </w:rPr>
              <w:t>0.829</w:t>
            </w:r>
          </w:p>
        </w:tc>
      </w:tr>
      <w:tr w:rsidR="004C64C2" w:rsidRPr="00A47F07" w:rsidTr="00B664F5">
        <w:trPr>
          <w:trHeight w:val="273"/>
        </w:trPr>
        <w:tc>
          <w:tcPr>
            <w:tcW w:w="1838" w:type="pct"/>
            <w:shd w:val="clear" w:color="auto" w:fill="auto"/>
            <w:noWrap/>
            <w:vAlign w:val="center"/>
            <w:hideMark/>
          </w:tcPr>
          <w:p w:rsidR="004C64C2" w:rsidRPr="00A47F07" w:rsidRDefault="004C64C2" w:rsidP="005D258E">
            <w:pPr>
              <w:rPr>
                <w:sz w:val="18"/>
                <w:szCs w:val="18"/>
              </w:rPr>
            </w:pPr>
            <w:r w:rsidRPr="00A47F07">
              <w:rPr>
                <w:sz w:val="18"/>
                <w:szCs w:val="18"/>
              </w:rPr>
              <w:t>Doğru sınıflandırma yüzdesi</w:t>
            </w:r>
          </w:p>
        </w:tc>
        <w:tc>
          <w:tcPr>
            <w:tcW w:w="3162" w:type="pct"/>
            <w:gridSpan w:val="6"/>
            <w:shd w:val="clear" w:color="auto" w:fill="auto"/>
            <w:noWrap/>
            <w:vAlign w:val="center"/>
            <w:hideMark/>
          </w:tcPr>
          <w:p w:rsidR="004C64C2" w:rsidRPr="00A47F07" w:rsidRDefault="004C64C2" w:rsidP="005D258E">
            <w:pPr>
              <w:rPr>
                <w:sz w:val="18"/>
                <w:szCs w:val="18"/>
              </w:rPr>
            </w:pPr>
          </w:p>
        </w:tc>
      </w:tr>
      <w:tr w:rsidR="004C64C2" w:rsidRPr="00A47F07" w:rsidTr="00B664F5">
        <w:trPr>
          <w:trHeight w:val="136"/>
        </w:trPr>
        <w:tc>
          <w:tcPr>
            <w:tcW w:w="1838" w:type="pct"/>
            <w:shd w:val="clear" w:color="auto" w:fill="auto"/>
            <w:noWrap/>
            <w:vAlign w:val="center"/>
            <w:hideMark/>
          </w:tcPr>
          <w:p w:rsidR="004C64C2" w:rsidRPr="00A47F07" w:rsidRDefault="004C64C2" w:rsidP="005D258E">
            <w:pPr>
              <w:rPr>
                <w:sz w:val="18"/>
                <w:szCs w:val="18"/>
              </w:rPr>
            </w:pPr>
            <w:r w:rsidRPr="00A47F07">
              <w:rPr>
                <w:sz w:val="18"/>
                <w:szCs w:val="18"/>
              </w:rPr>
              <w:t>Emgi oranı (%) &lt;5</w:t>
            </w:r>
          </w:p>
        </w:tc>
        <w:tc>
          <w:tcPr>
            <w:tcW w:w="3162" w:type="pct"/>
            <w:gridSpan w:val="6"/>
            <w:shd w:val="clear" w:color="auto" w:fill="auto"/>
            <w:noWrap/>
            <w:vAlign w:val="center"/>
            <w:hideMark/>
          </w:tcPr>
          <w:p w:rsidR="004C64C2" w:rsidRPr="00A47F07" w:rsidRDefault="004C64C2" w:rsidP="005D258E">
            <w:pPr>
              <w:rPr>
                <w:sz w:val="18"/>
                <w:szCs w:val="18"/>
              </w:rPr>
            </w:pPr>
            <w:r w:rsidRPr="00A47F07">
              <w:rPr>
                <w:sz w:val="18"/>
                <w:szCs w:val="18"/>
              </w:rPr>
              <w:t>94.7</w:t>
            </w:r>
          </w:p>
        </w:tc>
      </w:tr>
      <w:tr w:rsidR="004C64C2" w:rsidRPr="00A47F07" w:rsidTr="00B664F5">
        <w:trPr>
          <w:trHeight w:val="209"/>
        </w:trPr>
        <w:tc>
          <w:tcPr>
            <w:tcW w:w="1838" w:type="pct"/>
            <w:shd w:val="clear" w:color="auto" w:fill="auto"/>
            <w:noWrap/>
            <w:vAlign w:val="center"/>
            <w:hideMark/>
          </w:tcPr>
          <w:p w:rsidR="004C64C2" w:rsidRPr="00A47F07" w:rsidRDefault="004C64C2" w:rsidP="005D258E">
            <w:pPr>
              <w:rPr>
                <w:sz w:val="18"/>
                <w:szCs w:val="18"/>
              </w:rPr>
            </w:pPr>
            <w:r w:rsidRPr="00A47F07">
              <w:rPr>
                <w:sz w:val="18"/>
                <w:szCs w:val="18"/>
              </w:rPr>
              <w:t>Emgi oranı (%) ≥5</w:t>
            </w:r>
          </w:p>
        </w:tc>
        <w:tc>
          <w:tcPr>
            <w:tcW w:w="3162" w:type="pct"/>
            <w:gridSpan w:val="6"/>
            <w:shd w:val="clear" w:color="auto" w:fill="auto"/>
            <w:noWrap/>
            <w:vAlign w:val="center"/>
            <w:hideMark/>
          </w:tcPr>
          <w:p w:rsidR="004C64C2" w:rsidRPr="00A47F07" w:rsidRDefault="004C64C2" w:rsidP="005D258E">
            <w:pPr>
              <w:rPr>
                <w:sz w:val="18"/>
                <w:szCs w:val="18"/>
              </w:rPr>
            </w:pPr>
            <w:r w:rsidRPr="00A47F07">
              <w:rPr>
                <w:sz w:val="18"/>
                <w:szCs w:val="18"/>
              </w:rPr>
              <w:t>82.5</w:t>
            </w:r>
          </w:p>
        </w:tc>
      </w:tr>
      <w:tr w:rsidR="004C64C2" w:rsidRPr="00A47F07" w:rsidTr="00B664F5">
        <w:trPr>
          <w:trHeight w:val="270"/>
        </w:trPr>
        <w:tc>
          <w:tcPr>
            <w:tcW w:w="1838" w:type="pct"/>
            <w:shd w:val="clear" w:color="auto" w:fill="auto"/>
            <w:noWrap/>
            <w:vAlign w:val="center"/>
            <w:hideMark/>
          </w:tcPr>
          <w:p w:rsidR="004C64C2" w:rsidRPr="00A47F07" w:rsidRDefault="004C64C2" w:rsidP="005D258E">
            <w:pPr>
              <w:rPr>
                <w:sz w:val="18"/>
                <w:szCs w:val="18"/>
              </w:rPr>
            </w:pPr>
            <w:r w:rsidRPr="00A47F07">
              <w:rPr>
                <w:sz w:val="18"/>
                <w:szCs w:val="18"/>
              </w:rPr>
              <w:t>Toplam doğru sınıflandırma yüzdesi</w:t>
            </w:r>
          </w:p>
        </w:tc>
        <w:tc>
          <w:tcPr>
            <w:tcW w:w="3162" w:type="pct"/>
            <w:gridSpan w:val="6"/>
            <w:shd w:val="clear" w:color="auto" w:fill="auto"/>
            <w:noWrap/>
            <w:vAlign w:val="center"/>
            <w:hideMark/>
          </w:tcPr>
          <w:p w:rsidR="004C64C2" w:rsidRPr="00A47F07" w:rsidRDefault="004C64C2" w:rsidP="005D258E">
            <w:pPr>
              <w:rPr>
                <w:sz w:val="18"/>
                <w:szCs w:val="18"/>
              </w:rPr>
            </w:pPr>
            <w:r w:rsidRPr="00A47F07">
              <w:rPr>
                <w:sz w:val="18"/>
                <w:szCs w:val="18"/>
              </w:rPr>
              <w:t>90.4</w:t>
            </w:r>
          </w:p>
        </w:tc>
      </w:tr>
      <w:tr w:rsidR="004C64C2" w:rsidRPr="00A47F07" w:rsidTr="00B664F5">
        <w:trPr>
          <w:trHeight w:val="315"/>
        </w:trPr>
        <w:tc>
          <w:tcPr>
            <w:tcW w:w="1838" w:type="pct"/>
            <w:shd w:val="clear" w:color="auto" w:fill="auto"/>
            <w:noWrap/>
            <w:vAlign w:val="center"/>
          </w:tcPr>
          <w:p w:rsidR="004C64C2" w:rsidRPr="00A47F07" w:rsidRDefault="004C64C2" w:rsidP="005D258E">
            <w:pPr>
              <w:rPr>
                <w:sz w:val="18"/>
                <w:szCs w:val="18"/>
              </w:rPr>
            </w:pPr>
            <w:r w:rsidRPr="00A47F07">
              <w:rPr>
                <w:sz w:val="18"/>
                <w:szCs w:val="18"/>
              </w:rPr>
              <w:t>HosmerandLemeshow Test</w:t>
            </w:r>
          </w:p>
        </w:tc>
        <w:tc>
          <w:tcPr>
            <w:tcW w:w="3162" w:type="pct"/>
            <w:gridSpan w:val="6"/>
            <w:shd w:val="clear" w:color="auto" w:fill="auto"/>
            <w:noWrap/>
            <w:vAlign w:val="center"/>
          </w:tcPr>
          <w:p w:rsidR="004C64C2" w:rsidRPr="00A47F07" w:rsidRDefault="004C64C2" w:rsidP="005D258E">
            <w:pPr>
              <w:rPr>
                <w:sz w:val="18"/>
                <w:szCs w:val="18"/>
              </w:rPr>
            </w:pPr>
            <w:r w:rsidRPr="00A47F07">
              <w:rPr>
                <w:sz w:val="18"/>
                <w:szCs w:val="18"/>
              </w:rPr>
              <w:t>X</w:t>
            </w:r>
            <w:r w:rsidRPr="00A47F07">
              <w:rPr>
                <w:sz w:val="18"/>
                <w:szCs w:val="18"/>
                <w:vertAlign w:val="superscript"/>
              </w:rPr>
              <w:t>2</w:t>
            </w:r>
            <w:r w:rsidRPr="00A47F07">
              <w:rPr>
                <w:sz w:val="18"/>
                <w:szCs w:val="18"/>
              </w:rPr>
              <w:t>=2.332; df=8; p=0.969</w:t>
            </w:r>
          </w:p>
        </w:tc>
      </w:tr>
    </w:tbl>
    <w:p w:rsidR="004C64C2" w:rsidRPr="00C36B12" w:rsidRDefault="004C64C2" w:rsidP="004C64C2">
      <w:pPr>
        <w:jc w:val="both"/>
        <w:rPr>
          <w:sz w:val="16"/>
          <w:szCs w:val="16"/>
        </w:rPr>
      </w:pPr>
      <w:r w:rsidRPr="00C36B12">
        <w:rPr>
          <w:sz w:val="16"/>
          <w:szCs w:val="16"/>
        </w:rPr>
        <w:t>*** %99 önem seviyesinde anlamlılığı belirtmektedir</w:t>
      </w:r>
    </w:p>
    <w:p w:rsidR="004C64C2" w:rsidRPr="00C36B12" w:rsidRDefault="004C64C2" w:rsidP="004C64C2">
      <w:pPr>
        <w:jc w:val="both"/>
        <w:rPr>
          <w:sz w:val="16"/>
          <w:szCs w:val="16"/>
        </w:rPr>
      </w:pPr>
      <w:r w:rsidRPr="00C36B12">
        <w:rPr>
          <w:sz w:val="16"/>
          <w:szCs w:val="16"/>
        </w:rPr>
        <w:t>**  %95 önem seviyesinde anlamlılığı belirtmektedir</w:t>
      </w:r>
    </w:p>
    <w:p w:rsidR="004C64C2" w:rsidRPr="00C36B12" w:rsidRDefault="004C64C2" w:rsidP="004C64C2">
      <w:pPr>
        <w:jc w:val="both"/>
        <w:rPr>
          <w:sz w:val="16"/>
          <w:szCs w:val="16"/>
          <w:lang w:val="en-US"/>
        </w:rPr>
      </w:pPr>
      <w:r w:rsidRPr="00C36B12">
        <w:rPr>
          <w:sz w:val="16"/>
          <w:szCs w:val="16"/>
        </w:rPr>
        <w:t>*   %90 önem seviyesinde anlamlılığı belirtmektedir</w:t>
      </w:r>
    </w:p>
    <w:p w:rsidR="004C64C2" w:rsidRPr="00D9072A" w:rsidRDefault="004C64C2" w:rsidP="004C64C2">
      <w:pPr>
        <w:spacing w:before="120" w:after="120"/>
        <w:jc w:val="both"/>
        <w:rPr>
          <w:sz w:val="22"/>
          <w:szCs w:val="22"/>
        </w:rPr>
      </w:pPr>
      <w:r w:rsidRPr="00D9072A">
        <w:rPr>
          <w:sz w:val="22"/>
          <w:szCs w:val="22"/>
        </w:rPr>
        <w:t xml:space="preserve">Çizelge </w:t>
      </w:r>
      <w:r w:rsidR="00653D70" w:rsidRPr="00D9072A">
        <w:rPr>
          <w:sz w:val="22"/>
          <w:szCs w:val="22"/>
        </w:rPr>
        <w:t>1</w:t>
      </w:r>
      <w:r w:rsidR="00A709C1" w:rsidRPr="00D9072A">
        <w:rPr>
          <w:sz w:val="22"/>
          <w:szCs w:val="22"/>
        </w:rPr>
        <w:t>4</w:t>
      </w:r>
      <w:r w:rsidR="00653D70" w:rsidRPr="00D9072A">
        <w:rPr>
          <w:sz w:val="22"/>
          <w:szCs w:val="22"/>
        </w:rPr>
        <w:t>-1</w:t>
      </w:r>
      <w:r w:rsidR="00A709C1" w:rsidRPr="00D9072A">
        <w:rPr>
          <w:sz w:val="22"/>
          <w:szCs w:val="22"/>
        </w:rPr>
        <w:t>7</w:t>
      </w:r>
      <w:r w:rsidRPr="00D9072A">
        <w:rPr>
          <w:sz w:val="22"/>
          <w:szCs w:val="22"/>
        </w:rPr>
        <w:t>’d</w:t>
      </w:r>
      <w:r w:rsidR="00A709C1" w:rsidRPr="00D9072A">
        <w:rPr>
          <w:sz w:val="22"/>
          <w:szCs w:val="22"/>
        </w:rPr>
        <w:t>e</w:t>
      </w:r>
      <w:r w:rsidRPr="00D9072A">
        <w:rPr>
          <w:sz w:val="22"/>
          <w:szCs w:val="22"/>
        </w:rPr>
        <w:t>ki verilerle oluşturulan olasılık formülleri (Çizelge 1</w:t>
      </w:r>
      <w:r w:rsidR="00A709C1" w:rsidRPr="00D9072A">
        <w:rPr>
          <w:sz w:val="22"/>
          <w:szCs w:val="22"/>
        </w:rPr>
        <w:t>8</w:t>
      </w:r>
      <w:r w:rsidRPr="00D9072A">
        <w:rPr>
          <w:sz w:val="22"/>
          <w:szCs w:val="22"/>
        </w:rPr>
        <w:t xml:space="preserve">) yardımıyla hesaplanan; farklı başak ve tane sayılarında kabul edilebilir üst emgi sınırının üzerinde emgi meydana getirecek nimf sayıları EK </w:t>
      </w:r>
      <w:r w:rsidR="00BE36A5" w:rsidRPr="00D9072A">
        <w:rPr>
          <w:sz w:val="22"/>
          <w:szCs w:val="22"/>
        </w:rPr>
        <w:t>1</w:t>
      </w:r>
      <w:r w:rsidRPr="00D9072A">
        <w:rPr>
          <w:sz w:val="22"/>
          <w:szCs w:val="22"/>
        </w:rPr>
        <w:t>-5’de verilmiştir.</w:t>
      </w:r>
    </w:p>
    <w:p w:rsidR="00B664F5" w:rsidRPr="00D9072A" w:rsidRDefault="00B664F5" w:rsidP="00D9072A">
      <w:pPr>
        <w:pStyle w:val="ResimYazs"/>
        <w:keepNext/>
        <w:spacing w:after="120"/>
        <w:rPr>
          <w:sz w:val="20"/>
        </w:rPr>
      </w:pPr>
      <w:bookmarkStart w:id="49" w:name="_Toc474153426"/>
      <w:r w:rsidRPr="00D9072A">
        <w:rPr>
          <w:sz w:val="20"/>
        </w:rPr>
        <w:t xml:space="preserve">Çizelge </w:t>
      </w:r>
      <w:r w:rsidR="00014A29" w:rsidRPr="00D9072A">
        <w:rPr>
          <w:sz w:val="20"/>
        </w:rPr>
        <w:fldChar w:fldCharType="begin"/>
      </w:r>
      <w:r w:rsidR="00014A29" w:rsidRPr="00D9072A">
        <w:rPr>
          <w:sz w:val="20"/>
        </w:rPr>
        <w:instrText xml:space="preserve"> SEQ Çizelge \* ARABIC </w:instrText>
      </w:r>
      <w:r w:rsidR="00014A29" w:rsidRPr="00D9072A">
        <w:rPr>
          <w:sz w:val="20"/>
        </w:rPr>
        <w:fldChar w:fldCharType="separate"/>
      </w:r>
      <w:r w:rsidR="00EE3B4A">
        <w:rPr>
          <w:noProof/>
          <w:sz w:val="20"/>
        </w:rPr>
        <w:t>18</w:t>
      </w:r>
      <w:r w:rsidR="00014A29" w:rsidRPr="00D9072A">
        <w:rPr>
          <w:noProof/>
          <w:sz w:val="20"/>
        </w:rPr>
        <w:fldChar w:fldCharType="end"/>
      </w:r>
      <w:r w:rsidRPr="00D9072A">
        <w:rPr>
          <w:sz w:val="20"/>
        </w:rPr>
        <w:t>. Lojistik regresyon analizi verileri ile oluşturulan formüller</w:t>
      </w:r>
      <w:bookmarkEnd w:id="49"/>
    </w:p>
    <w:tbl>
      <w:tblPr>
        <w:tblW w:w="7650" w:type="dxa"/>
        <w:tblBorders>
          <w:top w:val="single" w:sz="4" w:space="0" w:color="auto"/>
          <w:bottom w:val="single" w:sz="4" w:space="0" w:color="auto"/>
          <w:insideH w:val="single" w:sz="4" w:space="0" w:color="auto"/>
        </w:tblBorders>
        <w:tblLook w:val="04A0" w:firstRow="1" w:lastRow="0" w:firstColumn="1" w:lastColumn="0" w:noHBand="0" w:noVBand="1"/>
      </w:tblPr>
      <w:tblGrid>
        <w:gridCol w:w="955"/>
        <w:gridCol w:w="6695"/>
      </w:tblGrid>
      <w:tr w:rsidR="004C64C2" w:rsidRPr="00B664F5" w:rsidTr="001B2AC7">
        <w:trPr>
          <w:trHeight w:val="921"/>
        </w:trPr>
        <w:tc>
          <w:tcPr>
            <w:tcW w:w="955" w:type="dxa"/>
            <w:tcMar>
              <w:top w:w="85" w:type="dxa"/>
              <w:left w:w="28" w:type="dxa"/>
              <w:bottom w:w="85" w:type="dxa"/>
              <w:right w:w="28" w:type="dxa"/>
            </w:tcMar>
            <w:vAlign w:val="center"/>
          </w:tcPr>
          <w:p w:rsidR="004C64C2" w:rsidRPr="00B664F5" w:rsidRDefault="004C64C2" w:rsidP="005D258E">
            <w:pPr>
              <w:jc w:val="center"/>
            </w:pPr>
            <w:r w:rsidRPr="00B664F5">
              <w:rPr>
                <w:sz w:val="22"/>
                <w:szCs w:val="22"/>
              </w:rPr>
              <w:t>Kabul edilebilir üst emgi sınırı (%)</w:t>
            </w:r>
          </w:p>
        </w:tc>
        <w:tc>
          <w:tcPr>
            <w:tcW w:w="6695" w:type="dxa"/>
            <w:tcMar>
              <w:top w:w="85" w:type="dxa"/>
              <w:bottom w:w="85" w:type="dxa"/>
            </w:tcMar>
            <w:vAlign w:val="center"/>
          </w:tcPr>
          <w:p w:rsidR="004C64C2" w:rsidRPr="00B664F5" w:rsidRDefault="004C64C2" w:rsidP="005D258E">
            <w:pPr>
              <w:jc w:val="center"/>
            </w:pPr>
            <w:r w:rsidRPr="00B664F5">
              <w:rPr>
                <w:sz w:val="22"/>
                <w:szCs w:val="22"/>
              </w:rPr>
              <w:t>Olasılık formülü</w:t>
            </w:r>
          </w:p>
        </w:tc>
      </w:tr>
      <w:tr w:rsidR="004C64C2" w:rsidRPr="00B664F5" w:rsidTr="001B2AC7">
        <w:tc>
          <w:tcPr>
            <w:tcW w:w="955" w:type="dxa"/>
            <w:tcMar>
              <w:top w:w="85" w:type="dxa"/>
              <w:bottom w:w="85" w:type="dxa"/>
            </w:tcMar>
            <w:vAlign w:val="center"/>
          </w:tcPr>
          <w:p w:rsidR="004C64C2" w:rsidRPr="00B664F5" w:rsidRDefault="004C64C2" w:rsidP="005D258E">
            <w:pPr>
              <w:jc w:val="center"/>
            </w:pPr>
            <w:r w:rsidRPr="00B664F5">
              <w:rPr>
                <w:sz w:val="22"/>
                <w:szCs w:val="22"/>
              </w:rPr>
              <w:t>3</w:t>
            </w:r>
          </w:p>
        </w:tc>
        <w:tc>
          <w:tcPr>
            <w:tcW w:w="6695" w:type="dxa"/>
            <w:tcMar>
              <w:top w:w="85" w:type="dxa"/>
              <w:bottom w:w="85" w:type="dxa"/>
            </w:tcMar>
            <w:vAlign w:val="center"/>
          </w:tcPr>
          <w:p w:rsidR="004C64C2" w:rsidRPr="00B664F5" w:rsidRDefault="008E70F9" w:rsidP="005D258E">
            <w:pPr>
              <w:ind w:right="-392"/>
              <w:jc w:val="center"/>
            </w:pPr>
            <m:oMathPara>
              <m:oMathParaPr>
                <m:jc m:val="left"/>
              </m:oMathParaPr>
              <m:oMath>
                <m:sSub>
                  <m:sSubPr>
                    <m:ctrlPr>
                      <w:rPr>
                        <w:rFonts w:ascii="Cambria Math" w:eastAsia="Arial Unicode MS" w:hAnsi="Cambria Math"/>
                        <w:b/>
                        <w:i/>
                        <w:sz w:val="22"/>
                        <w:szCs w:val="22"/>
                      </w:rPr>
                    </m:ctrlPr>
                  </m:sSubPr>
                  <m:e>
                    <m:r>
                      <m:rPr>
                        <m:sty m:val="bi"/>
                      </m:rPr>
                      <w:rPr>
                        <w:rFonts w:ascii="Cambria Math" w:eastAsia="Arial Unicode MS" w:hAnsi="Cambria Math"/>
                        <w:sz w:val="22"/>
                        <w:szCs w:val="22"/>
                      </w:rPr>
                      <m:t>p</m:t>
                    </m:r>
                  </m:e>
                  <m:sub>
                    <m:r>
                      <m:rPr>
                        <m:sty m:val="bi"/>
                      </m:rPr>
                      <w:rPr>
                        <w:rFonts w:ascii="Cambria Math" w:eastAsia="Arial Unicode MS" w:hAnsi="Cambria Math"/>
                        <w:sz w:val="22"/>
                        <w:szCs w:val="22"/>
                      </w:rPr>
                      <m:t>3</m:t>
                    </m:r>
                  </m:sub>
                </m:sSub>
                <m:r>
                  <m:rPr>
                    <m:sty m:val="p"/>
                  </m:rPr>
                  <w:rPr>
                    <w:rFonts w:ascii="Cambria Math" w:eastAsia="Arial Unicode MS" w:hAnsi="Cambria Math"/>
                    <w:sz w:val="22"/>
                    <w:szCs w:val="22"/>
                  </w:rPr>
                  <m:t>=</m:t>
                </m:r>
                <m:f>
                  <m:fPr>
                    <m:ctrlPr>
                      <w:rPr>
                        <w:rFonts w:ascii="Cambria Math" w:eastAsia="Arial Unicode MS" w:hAnsi="Cambria Math"/>
                        <w:sz w:val="22"/>
                        <w:szCs w:val="22"/>
                      </w:rPr>
                    </m:ctrlPr>
                  </m:fPr>
                  <m:num>
                    <m:sSup>
                      <m:sSupPr>
                        <m:ctrlPr>
                          <w:rPr>
                            <w:rFonts w:ascii="Cambria Math" w:eastAsia="Arial Unicode MS" w:hAnsi="Cambria Math"/>
                            <w:sz w:val="22"/>
                            <w:szCs w:val="22"/>
                          </w:rPr>
                        </m:ctrlPr>
                      </m:sSupPr>
                      <m:e>
                        <m:r>
                          <m:rPr>
                            <m:sty m:val="bi"/>
                          </m:rPr>
                          <w:rPr>
                            <w:rFonts w:ascii="Cambria Math" w:eastAsia="Arial Unicode MS" w:hAnsi="Cambria Math"/>
                            <w:sz w:val="22"/>
                            <w:szCs w:val="22"/>
                          </w:rPr>
                          <m:t>e</m:t>
                        </m:r>
                      </m:e>
                      <m:sup>
                        <m:d>
                          <m:dPr>
                            <m:begChr m:val="["/>
                            <m:endChr m:val="]"/>
                            <m:ctrlPr>
                              <w:rPr>
                                <w:rFonts w:ascii="Cambria Math" w:eastAsia="Arial Unicode MS" w:hAnsi="Cambria Math"/>
                                <w:sz w:val="22"/>
                                <w:szCs w:val="22"/>
                                <w:vertAlign w:val="superscript"/>
                              </w:rPr>
                            </m:ctrlPr>
                          </m:dPr>
                          <m:e>
                            <m:r>
                              <m:rPr>
                                <m:sty m:val="p"/>
                              </m:rPr>
                              <w:rPr>
                                <w:rFonts w:ascii="Cambria Math" w:eastAsia="Arial Unicode MS" w:hAnsi="Cambria Math"/>
                                <w:sz w:val="22"/>
                                <w:szCs w:val="22"/>
                                <w:vertAlign w:val="superscript"/>
                              </w:rPr>
                              <m:t>6.874-</m:t>
                            </m:r>
                            <m:d>
                              <m:dPr>
                                <m:ctrlPr>
                                  <w:rPr>
                                    <w:rFonts w:ascii="Cambria Math" w:eastAsia="Arial Unicode MS" w:hAnsi="Cambria Math"/>
                                    <w:sz w:val="22"/>
                                    <w:szCs w:val="22"/>
                                    <w:vertAlign w:val="superscript"/>
                                  </w:rPr>
                                </m:ctrlPr>
                              </m:dPr>
                              <m:e>
                                <m:r>
                                  <m:rPr>
                                    <m:sty m:val="p"/>
                                  </m:rPr>
                                  <w:rPr>
                                    <w:rFonts w:ascii="Cambria Math" w:eastAsia="Arial Unicode MS" w:hAnsi="Cambria Math"/>
                                    <w:sz w:val="22"/>
                                    <w:szCs w:val="22"/>
                                    <w:vertAlign w:val="superscript"/>
                                  </w:rPr>
                                  <m:t>0.013xbaşak sayısı</m:t>
                                </m:r>
                              </m:e>
                            </m:d>
                            <m:r>
                              <m:rPr>
                                <m:sty m:val="p"/>
                              </m:rPr>
                              <w:rPr>
                                <w:rFonts w:ascii="Cambria Math" w:eastAsia="Arial Unicode MS" w:hAnsi="Cambria Math"/>
                                <w:sz w:val="22"/>
                                <w:szCs w:val="22"/>
                                <w:vertAlign w:val="superscript"/>
                              </w:rPr>
                              <m:t>-</m:t>
                            </m:r>
                            <m:d>
                              <m:dPr>
                                <m:ctrlPr>
                                  <w:rPr>
                                    <w:rFonts w:ascii="Cambria Math" w:eastAsia="Arial Unicode MS" w:hAnsi="Cambria Math"/>
                                    <w:sz w:val="22"/>
                                    <w:szCs w:val="22"/>
                                    <w:vertAlign w:val="superscript"/>
                                  </w:rPr>
                                </m:ctrlPr>
                              </m:dPr>
                              <m:e>
                                <m:r>
                                  <m:rPr>
                                    <m:sty m:val="p"/>
                                  </m:rPr>
                                  <w:rPr>
                                    <w:rFonts w:ascii="Cambria Math" w:eastAsia="Arial Unicode MS" w:hAnsi="Cambria Math"/>
                                    <w:sz w:val="22"/>
                                    <w:szCs w:val="22"/>
                                    <w:vertAlign w:val="superscript"/>
                                  </w:rPr>
                                  <m:t>0.180xtane sayısı</m:t>
                                </m:r>
                              </m:e>
                            </m:d>
                            <m:r>
                              <m:rPr>
                                <m:sty m:val="p"/>
                              </m:rPr>
                              <w:rPr>
                                <w:rFonts w:ascii="Cambria Math" w:eastAsia="Arial Unicode MS" w:hAnsi="Cambria Math"/>
                                <w:sz w:val="22"/>
                                <w:szCs w:val="22"/>
                                <w:vertAlign w:val="superscript"/>
                              </w:rPr>
                              <m:t>+</m:t>
                            </m:r>
                            <m:d>
                              <m:dPr>
                                <m:ctrlPr>
                                  <w:rPr>
                                    <w:rFonts w:ascii="Cambria Math" w:eastAsia="Arial Unicode MS" w:hAnsi="Cambria Math"/>
                                    <w:sz w:val="22"/>
                                    <w:szCs w:val="22"/>
                                    <w:vertAlign w:val="superscript"/>
                                  </w:rPr>
                                </m:ctrlPr>
                              </m:dPr>
                              <m:e>
                                <m:r>
                                  <m:rPr>
                                    <m:sty m:val="p"/>
                                  </m:rPr>
                                  <w:rPr>
                                    <w:rFonts w:ascii="Cambria Math" w:eastAsia="Arial Unicode MS" w:hAnsi="Cambria Math"/>
                                    <w:sz w:val="22"/>
                                    <w:szCs w:val="22"/>
                                    <w:vertAlign w:val="superscript"/>
                                  </w:rPr>
                                  <m:t>0.628xnimf sayısı</m:t>
                                </m:r>
                              </m:e>
                            </m:d>
                          </m:e>
                        </m:d>
                      </m:sup>
                    </m:sSup>
                  </m:num>
                  <m:den>
                    <m:sSup>
                      <m:sSupPr>
                        <m:ctrlPr>
                          <w:rPr>
                            <w:rFonts w:ascii="Cambria Math" w:eastAsia="Arial Unicode MS" w:hAnsi="Cambria Math"/>
                            <w:sz w:val="22"/>
                            <w:szCs w:val="22"/>
                          </w:rPr>
                        </m:ctrlPr>
                      </m:sSupPr>
                      <m:e>
                        <m:r>
                          <m:rPr>
                            <m:sty m:val="b"/>
                          </m:rPr>
                          <w:rPr>
                            <w:rFonts w:ascii="Cambria Math" w:eastAsia="Arial Unicode MS" w:hAnsi="Cambria Math"/>
                            <w:sz w:val="22"/>
                            <w:szCs w:val="22"/>
                          </w:rPr>
                          <m:t>1</m:t>
                        </m:r>
                        <m:r>
                          <m:rPr>
                            <m:sty m:val="p"/>
                          </m:rPr>
                          <w:rPr>
                            <w:rFonts w:ascii="Cambria Math" w:eastAsia="Arial Unicode MS" w:hAnsi="Cambria Math"/>
                            <w:sz w:val="22"/>
                            <w:szCs w:val="22"/>
                          </w:rPr>
                          <m:t>+</m:t>
                        </m:r>
                        <m:r>
                          <m:rPr>
                            <m:sty m:val="bi"/>
                          </m:rPr>
                          <w:rPr>
                            <w:rFonts w:ascii="Cambria Math" w:eastAsia="Arial Unicode MS" w:hAnsi="Cambria Math"/>
                            <w:sz w:val="22"/>
                            <w:szCs w:val="22"/>
                          </w:rPr>
                          <m:t>e</m:t>
                        </m:r>
                      </m:e>
                      <m:sup>
                        <m:r>
                          <m:rPr>
                            <m:sty m:val="p"/>
                          </m:rPr>
                          <w:rPr>
                            <w:rFonts w:ascii="Cambria Math" w:eastAsia="Arial Unicode MS" w:hAnsi="Cambria Math"/>
                            <w:sz w:val="22"/>
                            <w:szCs w:val="22"/>
                            <w:vertAlign w:val="superscript"/>
                          </w:rPr>
                          <m:t>[6.874-</m:t>
                        </m:r>
                        <m:d>
                          <m:dPr>
                            <m:ctrlPr>
                              <w:rPr>
                                <w:rFonts w:ascii="Cambria Math" w:eastAsia="Arial Unicode MS" w:hAnsi="Cambria Math"/>
                                <w:sz w:val="22"/>
                                <w:szCs w:val="22"/>
                                <w:vertAlign w:val="superscript"/>
                              </w:rPr>
                            </m:ctrlPr>
                          </m:dPr>
                          <m:e>
                            <m:r>
                              <m:rPr>
                                <m:sty m:val="p"/>
                              </m:rPr>
                              <w:rPr>
                                <w:rFonts w:ascii="Cambria Math" w:eastAsia="Arial Unicode MS" w:hAnsi="Cambria Math"/>
                                <w:sz w:val="22"/>
                                <w:szCs w:val="22"/>
                                <w:vertAlign w:val="superscript"/>
                              </w:rPr>
                              <m:t>0.013xbaşak sayısı</m:t>
                            </m:r>
                          </m:e>
                        </m:d>
                        <m:r>
                          <m:rPr>
                            <m:sty m:val="p"/>
                          </m:rPr>
                          <w:rPr>
                            <w:rFonts w:ascii="Cambria Math" w:eastAsia="Arial Unicode MS" w:hAnsi="Cambria Math"/>
                            <w:sz w:val="22"/>
                            <w:szCs w:val="22"/>
                            <w:vertAlign w:val="superscript"/>
                          </w:rPr>
                          <m:t>-</m:t>
                        </m:r>
                        <m:d>
                          <m:dPr>
                            <m:ctrlPr>
                              <w:rPr>
                                <w:rFonts w:ascii="Cambria Math" w:eastAsia="Arial Unicode MS" w:hAnsi="Cambria Math"/>
                                <w:sz w:val="22"/>
                                <w:szCs w:val="22"/>
                                <w:vertAlign w:val="superscript"/>
                              </w:rPr>
                            </m:ctrlPr>
                          </m:dPr>
                          <m:e>
                            <m:r>
                              <m:rPr>
                                <m:sty m:val="p"/>
                              </m:rPr>
                              <w:rPr>
                                <w:rFonts w:ascii="Cambria Math" w:eastAsia="Arial Unicode MS" w:hAnsi="Cambria Math"/>
                                <w:sz w:val="22"/>
                                <w:szCs w:val="22"/>
                                <w:vertAlign w:val="superscript"/>
                              </w:rPr>
                              <m:t>0.180xtane sayısı</m:t>
                            </m:r>
                          </m:e>
                        </m:d>
                        <m:r>
                          <m:rPr>
                            <m:sty m:val="p"/>
                          </m:rPr>
                          <w:rPr>
                            <w:rFonts w:ascii="Cambria Math" w:eastAsia="Arial Unicode MS" w:hAnsi="Cambria Math"/>
                            <w:sz w:val="22"/>
                            <w:szCs w:val="22"/>
                            <w:vertAlign w:val="superscript"/>
                          </w:rPr>
                          <m:t>+</m:t>
                        </m:r>
                        <m:d>
                          <m:dPr>
                            <m:ctrlPr>
                              <w:rPr>
                                <w:rFonts w:ascii="Cambria Math" w:eastAsia="Arial Unicode MS" w:hAnsi="Cambria Math"/>
                                <w:sz w:val="22"/>
                                <w:szCs w:val="22"/>
                                <w:vertAlign w:val="superscript"/>
                              </w:rPr>
                            </m:ctrlPr>
                          </m:dPr>
                          <m:e>
                            <m:r>
                              <m:rPr>
                                <m:sty m:val="p"/>
                              </m:rPr>
                              <w:rPr>
                                <w:rFonts w:ascii="Cambria Math" w:eastAsia="Arial Unicode MS" w:hAnsi="Cambria Math"/>
                                <w:sz w:val="22"/>
                                <w:szCs w:val="22"/>
                                <w:vertAlign w:val="superscript"/>
                              </w:rPr>
                              <m:t>0.628xnimf sayısı</m:t>
                            </m:r>
                          </m:e>
                        </m:d>
                      </m:sup>
                    </m:sSup>
                  </m:den>
                </m:f>
              </m:oMath>
            </m:oMathPara>
          </w:p>
        </w:tc>
      </w:tr>
      <w:tr w:rsidR="004C64C2" w:rsidRPr="00B664F5" w:rsidTr="001B2AC7">
        <w:tc>
          <w:tcPr>
            <w:tcW w:w="955" w:type="dxa"/>
            <w:tcMar>
              <w:top w:w="85" w:type="dxa"/>
              <w:bottom w:w="85" w:type="dxa"/>
            </w:tcMar>
            <w:vAlign w:val="center"/>
          </w:tcPr>
          <w:p w:rsidR="004C64C2" w:rsidRPr="00B664F5" w:rsidRDefault="004C64C2" w:rsidP="005D258E">
            <w:pPr>
              <w:jc w:val="center"/>
            </w:pPr>
            <w:r w:rsidRPr="00B664F5">
              <w:rPr>
                <w:sz w:val="22"/>
                <w:szCs w:val="22"/>
              </w:rPr>
              <w:t>3.5</w:t>
            </w:r>
          </w:p>
        </w:tc>
        <w:tc>
          <w:tcPr>
            <w:tcW w:w="6695" w:type="dxa"/>
            <w:tcMar>
              <w:top w:w="85" w:type="dxa"/>
              <w:bottom w:w="85" w:type="dxa"/>
            </w:tcMar>
            <w:vAlign w:val="center"/>
          </w:tcPr>
          <w:p w:rsidR="004C64C2" w:rsidRPr="00B664F5" w:rsidRDefault="008E70F9" w:rsidP="005D258E">
            <w:pPr>
              <w:jc w:val="center"/>
            </w:pPr>
            <m:oMathPara>
              <m:oMathParaPr>
                <m:jc m:val="left"/>
              </m:oMathParaPr>
              <m:oMath>
                <m:sSub>
                  <m:sSubPr>
                    <m:ctrlPr>
                      <w:rPr>
                        <w:rFonts w:ascii="Cambria Math" w:eastAsia="Arial Unicode MS" w:hAnsi="Cambria Math"/>
                        <w:b/>
                        <w:i/>
                        <w:sz w:val="22"/>
                        <w:szCs w:val="22"/>
                      </w:rPr>
                    </m:ctrlPr>
                  </m:sSubPr>
                  <m:e>
                    <m:r>
                      <m:rPr>
                        <m:sty m:val="bi"/>
                      </m:rPr>
                      <w:rPr>
                        <w:rFonts w:ascii="Cambria Math" w:eastAsia="Arial Unicode MS" w:hAnsi="Cambria Math"/>
                        <w:sz w:val="22"/>
                        <w:szCs w:val="22"/>
                      </w:rPr>
                      <m:t>p</m:t>
                    </m:r>
                  </m:e>
                  <m:sub>
                    <m:r>
                      <m:rPr>
                        <m:sty m:val="bi"/>
                      </m:rPr>
                      <w:rPr>
                        <w:rFonts w:ascii="Cambria Math" w:eastAsia="Arial Unicode MS" w:hAnsi="Cambria Math"/>
                        <w:sz w:val="22"/>
                        <w:szCs w:val="22"/>
                      </w:rPr>
                      <m:t>3.5</m:t>
                    </m:r>
                  </m:sub>
                </m:sSub>
                <m:r>
                  <m:rPr>
                    <m:sty m:val="p"/>
                  </m:rPr>
                  <w:rPr>
                    <w:rFonts w:ascii="Cambria Math" w:eastAsia="Arial Unicode MS" w:hAnsi="Cambria Math"/>
                    <w:sz w:val="22"/>
                    <w:szCs w:val="22"/>
                  </w:rPr>
                  <m:t>=</m:t>
                </m:r>
                <m:f>
                  <m:fPr>
                    <m:ctrlPr>
                      <w:rPr>
                        <w:rFonts w:ascii="Cambria Math" w:eastAsia="Arial Unicode MS" w:hAnsi="Cambria Math"/>
                        <w:sz w:val="22"/>
                        <w:szCs w:val="22"/>
                      </w:rPr>
                    </m:ctrlPr>
                  </m:fPr>
                  <m:num>
                    <m:sSup>
                      <m:sSupPr>
                        <m:ctrlPr>
                          <w:rPr>
                            <w:rFonts w:ascii="Cambria Math" w:eastAsia="Arial Unicode MS" w:hAnsi="Cambria Math"/>
                            <w:sz w:val="22"/>
                            <w:szCs w:val="22"/>
                          </w:rPr>
                        </m:ctrlPr>
                      </m:sSupPr>
                      <m:e>
                        <m:r>
                          <m:rPr>
                            <m:sty m:val="bi"/>
                          </m:rPr>
                          <w:rPr>
                            <w:rFonts w:ascii="Cambria Math" w:eastAsia="Arial Unicode MS" w:hAnsi="Cambria Math"/>
                            <w:sz w:val="22"/>
                            <w:szCs w:val="22"/>
                          </w:rPr>
                          <m:t>e</m:t>
                        </m:r>
                      </m:e>
                      <m:sup>
                        <m:r>
                          <m:rPr>
                            <m:sty m:val="p"/>
                          </m:rPr>
                          <w:rPr>
                            <w:rFonts w:ascii="Cambria Math" w:eastAsia="Arial Unicode MS" w:hAnsi="Cambria Math"/>
                            <w:sz w:val="22"/>
                            <w:szCs w:val="22"/>
                            <w:vertAlign w:val="superscript"/>
                          </w:rPr>
                          <m:t>[6.794-(0.015xbaşak sayısı)-(0.173xtane sayısı)+(0.558xnimf sayısı)]</m:t>
                        </m:r>
                      </m:sup>
                    </m:sSup>
                  </m:num>
                  <m:den>
                    <m:sSup>
                      <m:sSupPr>
                        <m:ctrlPr>
                          <w:rPr>
                            <w:rFonts w:ascii="Cambria Math" w:eastAsia="Arial Unicode MS" w:hAnsi="Cambria Math"/>
                            <w:sz w:val="22"/>
                            <w:szCs w:val="22"/>
                          </w:rPr>
                        </m:ctrlPr>
                      </m:sSupPr>
                      <m:e>
                        <m:r>
                          <m:rPr>
                            <m:sty m:val="b"/>
                          </m:rPr>
                          <w:rPr>
                            <w:rFonts w:ascii="Cambria Math" w:eastAsia="Arial Unicode MS" w:hAnsi="Cambria Math"/>
                            <w:sz w:val="22"/>
                            <w:szCs w:val="22"/>
                          </w:rPr>
                          <m:t>1</m:t>
                        </m:r>
                        <m:r>
                          <m:rPr>
                            <m:sty m:val="p"/>
                          </m:rPr>
                          <w:rPr>
                            <w:rFonts w:ascii="Cambria Math" w:eastAsia="Arial Unicode MS" w:hAnsi="Cambria Math"/>
                            <w:sz w:val="22"/>
                            <w:szCs w:val="22"/>
                          </w:rPr>
                          <m:t>+</m:t>
                        </m:r>
                        <m:r>
                          <m:rPr>
                            <m:sty m:val="bi"/>
                          </m:rPr>
                          <w:rPr>
                            <w:rFonts w:ascii="Cambria Math" w:eastAsia="Arial Unicode MS" w:hAnsi="Cambria Math"/>
                            <w:sz w:val="22"/>
                            <w:szCs w:val="22"/>
                          </w:rPr>
                          <m:t>e</m:t>
                        </m:r>
                      </m:e>
                      <m:sup>
                        <m:r>
                          <m:rPr>
                            <m:sty m:val="p"/>
                          </m:rPr>
                          <w:rPr>
                            <w:rFonts w:ascii="Cambria Math" w:eastAsia="Arial Unicode MS" w:hAnsi="Cambria Math"/>
                            <w:sz w:val="22"/>
                            <w:szCs w:val="22"/>
                            <w:vertAlign w:val="superscript"/>
                          </w:rPr>
                          <m:t>[6.794-(0.015xbaşak sayısı)-(0.173xtane sayısı)+(0.558xnimf sayısı)]</m:t>
                        </m:r>
                      </m:sup>
                    </m:sSup>
                  </m:den>
                </m:f>
              </m:oMath>
            </m:oMathPara>
          </w:p>
        </w:tc>
      </w:tr>
      <w:tr w:rsidR="004C64C2" w:rsidRPr="00B664F5" w:rsidTr="001B2AC7">
        <w:tc>
          <w:tcPr>
            <w:tcW w:w="955" w:type="dxa"/>
            <w:tcMar>
              <w:top w:w="85" w:type="dxa"/>
              <w:bottom w:w="85" w:type="dxa"/>
            </w:tcMar>
            <w:vAlign w:val="center"/>
          </w:tcPr>
          <w:p w:rsidR="004C64C2" w:rsidRPr="00B664F5" w:rsidRDefault="004C64C2" w:rsidP="005D258E">
            <w:pPr>
              <w:jc w:val="center"/>
            </w:pPr>
            <w:r w:rsidRPr="00B664F5">
              <w:rPr>
                <w:sz w:val="22"/>
                <w:szCs w:val="22"/>
              </w:rPr>
              <w:t>4</w:t>
            </w:r>
          </w:p>
        </w:tc>
        <w:tc>
          <w:tcPr>
            <w:tcW w:w="6695" w:type="dxa"/>
            <w:tcMar>
              <w:top w:w="85" w:type="dxa"/>
              <w:bottom w:w="85" w:type="dxa"/>
            </w:tcMar>
            <w:vAlign w:val="center"/>
          </w:tcPr>
          <w:p w:rsidR="004C64C2" w:rsidRPr="00B664F5" w:rsidRDefault="008E70F9" w:rsidP="005D258E">
            <w:pPr>
              <w:jc w:val="center"/>
            </w:pPr>
            <m:oMathPara>
              <m:oMathParaPr>
                <m:jc m:val="left"/>
              </m:oMathParaPr>
              <m:oMath>
                <m:sSub>
                  <m:sSubPr>
                    <m:ctrlPr>
                      <w:rPr>
                        <w:rFonts w:ascii="Cambria Math" w:eastAsia="Arial Unicode MS" w:hAnsi="Cambria Math"/>
                        <w:b/>
                        <w:i/>
                        <w:sz w:val="22"/>
                        <w:szCs w:val="22"/>
                      </w:rPr>
                    </m:ctrlPr>
                  </m:sSubPr>
                  <m:e>
                    <m:r>
                      <m:rPr>
                        <m:sty m:val="bi"/>
                      </m:rPr>
                      <w:rPr>
                        <w:rFonts w:ascii="Cambria Math" w:eastAsia="Arial Unicode MS" w:hAnsi="Cambria Math"/>
                        <w:sz w:val="22"/>
                        <w:szCs w:val="22"/>
                      </w:rPr>
                      <m:t>p</m:t>
                    </m:r>
                  </m:e>
                  <m:sub>
                    <m:r>
                      <m:rPr>
                        <m:sty m:val="bi"/>
                      </m:rPr>
                      <w:rPr>
                        <w:rFonts w:ascii="Cambria Math" w:eastAsia="Arial Unicode MS" w:hAnsi="Cambria Math"/>
                        <w:sz w:val="22"/>
                        <w:szCs w:val="22"/>
                      </w:rPr>
                      <m:t>4</m:t>
                    </m:r>
                  </m:sub>
                </m:sSub>
                <m:r>
                  <m:rPr>
                    <m:sty m:val="p"/>
                  </m:rPr>
                  <w:rPr>
                    <w:rFonts w:ascii="Cambria Math" w:eastAsia="Arial Unicode MS" w:hAnsi="Cambria Math"/>
                    <w:sz w:val="22"/>
                    <w:szCs w:val="22"/>
                  </w:rPr>
                  <m:t>=</m:t>
                </m:r>
                <m:f>
                  <m:fPr>
                    <m:ctrlPr>
                      <w:rPr>
                        <w:rFonts w:ascii="Cambria Math" w:eastAsia="Arial Unicode MS" w:hAnsi="Cambria Math"/>
                        <w:sz w:val="22"/>
                        <w:szCs w:val="22"/>
                      </w:rPr>
                    </m:ctrlPr>
                  </m:fPr>
                  <m:num>
                    <m:sSup>
                      <m:sSupPr>
                        <m:ctrlPr>
                          <w:rPr>
                            <w:rFonts w:ascii="Cambria Math" w:eastAsia="Arial Unicode MS" w:hAnsi="Cambria Math"/>
                            <w:sz w:val="22"/>
                            <w:szCs w:val="22"/>
                          </w:rPr>
                        </m:ctrlPr>
                      </m:sSupPr>
                      <m:e>
                        <m:r>
                          <m:rPr>
                            <m:sty m:val="bi"/>
                          </m:rPr>
                          <w:rPr>
                            <w:rFonts w:ascii="Cambria Math" w:eastAsia="Arial Unicode MS" w:hAnsi="Cambria Math"/>
                            <w:sz w:val="22"/>
                            <w:szCs w:val="22"/>
                          </w:rPr>
                          <m:t>e</m:t>
                        </m:r>
                      </m:e>
                      <m:sup>
                        <m:r>
                          <m:rPr>
                            <m:sty m:val="p"/>
                          </m:rPr>
                          <w:rPr>
                            <w:rFonts w:ascii="Cambria Math" w:eastAsia="Arial Unicode MS" w:hAnsi="Cambria Math"/>
                            <w:sz w:val="22"/>
                            <w:szCs w:val="22"/>
                            <w:vertAlign w:val="superscript"/>
                          </w:rPr>
                          <m:t>[8.101-(0.018xbaşak sayısı)-(0.187xtane sayısı)+(0.549xnimf sayısı)]</m:t>
                        </m:r>
                      </m:sup>
                    </m:sSup>
                  </m:num>
                  <m:den>
                    <m:sSup>
                      <m:sSupPr>
                        <m:ctrlPr>
                          <w:rPr>
                            <w:rFonts w:ascii="Cambria Math" w:eastAsia="Arial Unicode MS" w:hAnsi="Cambria Math"/>
                            <w:sz w:val="22"/>
                            <w:szCs w:val="22"/>
                          </w:rPr>
                        </m:ctrlPr>
                      </m:sSupPr>
                      <m:e>
                        <m:r>
                          <m:rPr>
                            <m:sty m:val="b"/>
                          </m:rPr>
                          <w:rPr>
                            <w:rFonts w:ascii="Cambria Math" w:eastAsia="Arial Unicode MS" w:hAnsi="Cambria Math"/>
                            <w:sz w:val="22"/>
                            <w:szCs w:val="22"/>
                          </w:rPr>
                          <m:t>1</m:t>
                        </m:r>
                        <m:r>
                          <m:rPr>
                            <m:sty m:val="p"/>
                          </m:rPr>
                          <w:rPr>
                            <w:rFonts w:ascii="Cambria Math" w:eastAsia="Arial Unicode MS" w:hAnsi="Cambria Math"/>
                            <w:sz w:val="22"/>
                            <w:szCs w:val="22"/>
                          </w:rPr>
                          <m:t>+</m:t>
                        </m:r>
                        <m:r>
                          <m:rPr>
                            <m:sty m:val="bi"/>
                          </m:rPr>
                          <w:rPr>
                            <w:rFonts w:ascii="Cambria Math" w:eastAsia="Arial Unicode MS" w:hAnsi="Cambria Math"/>
                            <w:sz w:val="22"/>
                            <w:szCs w:val="22"/>
                          </w:rPr>
                          <m:t>e</m:t>
                        </m:r>
                      </m:e>
                      <m:sup>
                        <m:r>
                          <m:rPr>
                            <m:sty m:val="p"/>
                          </m:rPr>
                          <w:rPr>
                            <w:rFonts w:ascii="Cambria Math" w:eastAsia="Arial Unicode MS" w:hAnsi="Cambria Math"/>
                            <w:sz w:val="22"/>
                            <w:szCs w:val="22"/>
                            <w:vertAlign w:val="superscript"/>
                          </w:rPr>
                          <m:t>[8.101-(0.018xbaşak sayısı)-(0.187xtane sayısı)+(0.549xnimf sayısı)]</m:t>
                        </m:r>
                      </m:sup>
                    </m:sSup>
                  </m:den>
                </m:f>
              </m:oMath>
            </m:oMathPara>
          </w:p>
        </w:tc>
      </w:tr>
      <w:tr w:rsidR="004C64C2" w:rsidRPr="00B664F5" w:rsidTr="001B2AC7">
        <w:tc>
          <w:tcPr>
            <w:tcW w:w="955" w:type="dxa"/>
            <w:tcMar>
              <w:top w:w="85" w:type="dxa"/>
              <w:bottom w:w="85" w:type="dxa"/>
            </w:tcMar>
            <w:vAlign w:val="center"/>
          </w:tcPr>
          <w:p w:rsidR="004C64C2" w:rsidRPr="00B664F5" w:rsidRDefault="004C64C2" w:rsidP="005D258E">
            <w:pPr>
              <w:jc w:val="center"/>
            </w:pPr>
            <w:r w:rsidRPr="00B664F5">
              <w:rPr>
                <w:sz w:val="22"/>
                <w:szCs w:val="22"/>
              </w:rPr>
              <w:t>5</w:t>
            </w:r>
          </w:p>
        </w:tc>
        <w:tc>
          <w:tcPr>
            <w:tcW w:w="6695" w:type="dxa"/>
            <w:tcMar>
              <w:top w:w="85" w:type="dxa"/>
              <w:bottom w:w="85" w:type="dxa"/>
            </w:tcMar>
            <w:vAlign w:val="center"/>
          </w:tcPr>
          <w:p w:rsidR="004C64C2" w:rsidRPr="00B664F5" w:rsidRDefault="008E70F9" w:rsidP="005D258E">
            <w:pPr>
              <w:jc w:val="center"/>
            </w:pPr>
            <m:oMathPara>
              <m:oMathParaPr>
                <m:jc m:val="left"/>
              </m:oMathParaPr>
              <m:oMath>
                <m:sSub>
                  <m:sSubPr>
                    <m:ctrlPr>
                      <w:rPr>
                        <w:rFonts w:ascii="Cambria Math" w:eastAsia="Arial Unicode MS" w:hAnsi="Cambria Math"/>
                        <w:b/>
                        <w:i/>
                        <w:sz w:val="22"/>
                        <w:szCs w:val="22"/>
                      </w:rPr>
                    </m:ctrlPr>
                  </m:sSubPr>
                  <m:e>
                    <m:r>
                      <m:rPr>
                        <m:sty m:val="bi"/>
                      </m:rPr>
                      <w:rPr>
                        <w:rFonts w:ascii="Cambria Math" w:eastAsia="Arial Unicode MS" w:hAnsi="Cambria Math"/>
                        <w:sz w:val="22"/>
                        <w:szCs w:val="22"/>
                      </w:rPr>
                      <m:t>p</m:t>
                    </m:r>
                  </m:e>
                  <m:sub>
                    <m:r>
                      <m:rPr>
                        <m:sty m:val="bi"/>
                      </m:rPr>
                      <w:rPr>
                        <w:rFonts w:ascii="Cambria Math" w:eastAsia="Arial Unicode MS" w:hAnsi="Cambria Math"/>
                        <w:sz w:val="22"/>
                        <w:szCs w:val="22"/>
                      </w:rPr>
                      <m:t>5</m:t>
                    </m:r>
                  </m:sub>
                </m:sSub>
                <m:r>
                  <m:rPr>
                    <m:sty m:val="p"/>
                  </m:rPr>
                  <w:rPr>
                    <w:rFonts w:ascii="Cambria Math" w:eastAsia="Arial Unicode MS" w:hAnsi="Cambria Math"/>
                    <w:sz w:val="22"/>
                    <w:szCs w:val="22"/>
                  </w:rPr>
                  <m:t>=</m:t>
                </m:r>
                <m:f>
                  <m:fPr>
                    <m:ctrlPr>
                      <w:rPr>
                        <w:rFonts w:ascii="Cambria Math" w:eastAsia="Arial Unicode MS" w:hAnsi="Cambria Math"/>
                        <w:sz w:val="22"/>
                        <w:szCs w:val="22"/>
                      </w:rPr>
                    </m:ctrlPr>
                  </m:fPr>
                  <m:num>
                    <m:sSup>
                      <m:sSupPr>
                        <m:ctrlPr>
                          <w:rPr>
                            <w:rFonts w:ascii="Cambria Math" w:eastAsia="Arial Unicode MS" w:hAnsi="Cambria Math"/>
                            <w:sz w:val="22"/>
                            <w:szCs w:val="22"/>
                          </w:rPr>
                        </m:ctrlPr>
                      </m:sSupPr>
                      <m:e>
                        <m:r>
                          <m:rPr>
                            <m:sty m:val="bi"/>
                          </m:rPr>
                          <w:rPr>
                            <w:rFonts w:ascii="Cambria Math" w:eastAsia="Arial Unicode MS" w:hAnsi="Cambria Math"/>
                            <w:sz w:val="22"/>
                            <w:szCs w:val="22"/>
                          </w:rPr>
                          <m:t>e</m:t>
                        </m:r>
                      </m:e>
                      <m:sup>
                        <m:r>
                          <m:rPr>
                            <m:sty m:val="p"/>
                          </m:rPr>
                          <w:rPr>
                            <w:rFonts w:ascii="Cambria Math" w:eastAsia="Arial Unicode MS" w:hAnsi="Cambria Math"/>
                            <w:sz w:val="22"/>
                            <w:szCs w:val="22"/>
                            <w:vertAlign w:val="superscript"/>
                          </w:rPr>
                          <m:t>[11.336-(0.023xbaşak sayısı)-(0.304xtane sayısı)+(0.634xnimf sayısı)]</m:t>
                        </m:r>
                      </m:sup>
                    </m:sSup>
                  </m:num>
                  <m:den>
                    <m:sSup>
                      <m:sSupPr>
                        <m:ctrlPr>
                          <w:rPr>
                            <w:rFonts w:ascii="Cambria Math" w:eastAsia="Arial Unicode MS" w:hAnsi="Cambria Math"/>
                            <w:sz w:val="22"/>
                            <w:szCs w:val="22"/>
                          </w:rPr>
                        </m:ctrlPr>
                      </m:sSupPr>
                      <m:e>
                        <m:r>
                          <m:rPr>
                            <m:sty m:val="b"/>
                          </m:rPr>
                          <w:rPr>
                            <w:rFonts w:ascii="Cambria Math" w:eastAsia="Arial Unicode MS" w:hAnsi="Cambria Math"/>
                            <w:sz w:val="22"/>
                            <w:szCs w:val="22"/>
                          </w:rPr>
                          <m:t>1</m:t>
                        </m:r>
                        <m:r>
                          <m:rPr>
                            <m:sty m:val="p"/>
                          </m:rPr>
                          <w:rPr>
                            <w:rFonts w:ascii="Cambria Math" w:eastAsia="Arial Unicode MS" w:hAnsi="Cambria Math"/>
                            <w:sz w:val="22"/>
                            <w:szCs w:val="22"/>
                          </w:rPr>
                          <m:t>+</m:t>
                        </m:r>
                        <m:r>
                          <m:rPr>
                            <m:sty m:val="bi"/>
                          </m:rPr>
                          <w:rPr>
                            <w:rFonts w:ascii="Cambria Math" w:eastAsia="Arial Unicode MS" w:hAnsi="Cambria Math"/>
                            <w:sz w:val="22"/>
                            <w:szCs w:val="22"/>
                          </w:rPr>
                          <m:t>e</m:t>
                        </m:r>
                      </m:e>
                      <m:sup>
                        <m:r>
                          <m:rPr>
                            <m:sty m:val="p"/>
                          </m:rPr>
                          <w:rPr>
                            <w:rFonts w:ascii="Cambria Math" w:eastAsia="Arial Unicode MS" w:hAnsi="Cambria Math"/>
                            <w:sz w:val="22"/>
                            <w:szCs w:val="22"/>
                            <w:vertAlign w:val="superscript"/>
                          </w:rPr>
                          <m:t>[11.336-(0.023xbaşak sayısı)-(0.304xtane sayısı)+(0.634xnimf sayısı)]</m:t>
                        </m:r>
                      </m:sup>
                    </m:sSup>
                  </m:den>
                </m:f>
              </m:oMath>
            </m:oMathPara>
          </w:p>
        </w:tc>
      </w:tr>
    </w:tbl>
    <w:p w:rsidR="001B2AC7" w:rsidRDefault="001B2AC7" w:rsidP="00975B0B">
      <w:pPr>
        <w:spacing w:after="120"/>
        <w:jc w:val="both"/>
      </w:pPr>
    </w:p>
    <w:p w:rsidR="004C64C2" w:rsidRPr="00D9072A" w:rsidRDefault="00A94D40" w:rsidP="00975B0B">
      <w:pPr>
        <w:spacing w:after="120"/>
        <w:jc w:val="both"/>
        <w:rPr>
          <w:sz w:val="22"/>
          <w:szCs w:val="22"/>
        </w:rPr>
      </w:pPr>
      <w:r w:rsidRPr="00D9072A">
        <w:rPr>
          <w:sz w:val="22"/>
          <w:szCs w:val="22"/>
        </w:rPr>
        <w:t>EK</w:t>
      </w:r>
      <w:r w:rsidR="00A47F07" w:rsidRPr="00D9072A">
        <w:rPr>
          <w:sz w:val="22"/>
          <w:szCs w:val="22"/>
        </w:rPr>
        <w:t xml:space="preserve"> </w:t>
      </w:r>
      <w:r w:rsidRPr="00D9072A">
        <w:rPr>
          <w:sz w:val="22"/>
          <w:szCs w:val="22"/>
        </w:rPr>
        <w:t>1-5’de görüleceği gibi bitki (başak) sayısının 170-650 adet m</w:t>
      </w:r>
      <w:r w:rsidRPr="00D9072A">
        <w:rPr>
          <w:sz w:val="22"/>
          <w:szCs w:val="22"/>
          <w:vertAlign w:val="superscript"/>
        </w:rPr>
        <w:t xml:space="preserve">-2 </w:t>
      </w:r>
      <w:r w:rsidRPr="00D9072A">
        <w:rPr>
          <w:sz w:val="22"/>
          <w:szCs w:val="22"/>
        </w:rPr>
        <w:t>ve başaktaki tane sayısının da 17-34 adet arasında değiştiği, kabul edilebilir emgi oranı, m</w:t>
      </w:r>
      <w:r w:rsidRPr="00D9072A">
        <w:rPr>
          <w:sz w:val="22"/>
          <w:szCs w:val="22"/>
          <w:vertAlign w:val="superscript"/>
        </w:rPr>
        <w:t>2’</w:t>
      </w:r>
      <w:r w:rsidRPr="00D9072A">
        <w:rPr>
          <w:sz w:val="22"/>
          <w:szCs w:val="22"/>
        </w:rPr>
        <w:t xml:space="preserve">deki bitki </w:t>
      </w:r>
      <w:r w:rsidRPr="00D9072A">
        <w:rPr>
          <w:sz w:val="22"/>
          <w:szCs w:val="22"/>
        </w:rPr>
        <w:lastRenderedPageBreak/>
        <w:t>ve başaktaki tane sayısına bağlı olarak zarar oluşturacak nimf sayısının da 1-22 adet m</w:t>
      </w:r>
      <w:r w:rsidRPr="00D9072A">
        <w:rPr>
          <w:sz w:val="22"/>
          <w:szCs w:val="22"/>
          <w:vertAlign w:val="superscript"/>
        </w:rPr>
        <w:t>-2</w:t>
      </w:r>
      <w:r w:rsidRPr="00D9072A">
        <w:rPr>
          <w:sz w:val="22"/>
          <w:szCs w:val="22"/>
        </w:rPr>
        <w:t xml:space="preserve"> olduğu görülecektir.</w:t>
      </w:r>
    </w:p>
    <w:p w:rsidR="002B308A" w:rsidRPr="00D9072A" w:rsidRDefault="002C0A39" w:rsidP="00975B0B">
      <w:pPr>
        <w:spacing w:after="120"/>
        <w:jc w:val="both"/>
        <w:rPr>
          <w:sz w:val="22"/>
          <w:szCs w:val="22"/>
        </w:rPr>
      </w:pPr>
      <w:r w:rsidRPr="00D9072A">
        <w:rPr>
          <w:sz w:val="22"/>
          <w:szCs w:val="22"/>
        </w:rPr>
        <w:t xml:space="preserve">Kafes denemelerinden elde edilen verilerle belirlenen kabul edilebilir üst emgiyi meydana getiren nimf sayılarının tarla koşullarındaki </w:t>
      </w:r>
      <w:r w:rsidR="00787704" w:rsidRPr="00D9072A">
        <w:rPr>
          <w:sz w:val="22"/>
          <w:szCs w:val="22"/>
        </w:rPr>
        <w:t xml:space="preserve">uyum </w:t>
      </w:r>
      <w:r w:rsidRPr="00D9072A">
        <w:rPr>
          <w:sz w:val="22"/>
          <w:szCs w:val="22"/>
        </w:rPr>
        <w:t xml:space="preserve">sonuçları incelendiğinde (Çizelge </w:t>
      </w:r>
      <w:r w:rsidR="00A709C1" w:rsidRPr="00D9072A">
        <w:rPr>
          <w:sz w:val="22"/>
          <w:szCs w:val="22"/>
        </w:rPr>
        <w:t>19</w:t>
      </w:r>
      <w:r w:rsidRPr="00D9072A">
        <w:rPr>
          <w:sz w:val="22"/>
          <w:szCs w:val="22"/>
        </w:rPr>
        <w:t>)</w:t>
      </w:r>
      <w:r w:rsidR="00BC3932" w:rsidRPr="00D9072A">
        <w:rPr>
          <w:sz w:val="22"/>
          <w:szCs w:val="22"/>
        </w:rPr>
        <w:t>;</w:t>
      </w:r>
      <w:r w:rsidR="002B308A" w:rsidRPr="00D9072A">
        <w:rPr>
          <w:sz w:val="22"/>
          <w:szCs w:val="22"/>
        </w:rPr>
        <w:t xml:space="preserve"> 95 adet tahminden sadece 4 adedinin hatalı olarak tahmin edildiği, yani %95.79 oranında doğru tahmin yapıldığı görülecektir. Hatalı tahminlerden de sadece 1 adedin</w:t>
      </w:r>
      <w:r w:rsidR="00430A70" w:rsidRPr="00D9072A">
        <w:rPr>
          <w:sz w:val="22"/>
          <w:szCs w:val="22"/>
        </w:rPr>
        <w:t>de</w:t>
      </w:r>
      <w:r w:rsidR="00C112A2" w:rsidRPr="00D9072A">
        <w:rPr>
          <w:sz w:val="22"/>
          <w:szCs w:val="22"/>
        </w:rPr>
        <w:t xml:space="preserve">, </w:t>
      </w:r>
      <w:r w:rsidR="002B308A" w:rsidRPr="00D9072A">
        <w:rPr>
          <w:sz w:val="22"/>
          <w:szCs w:val="22"/>
        </w:rPr>
        <w:t>ilaçlanması gerek</w:t>
      </w:r>
      <w:r w:rsidR="00430A70" w:rsidRPr="00D9072A">
        <w:rPr>
          <w:sz w:val="22"/>
          <w:szCs w:val="22"/>
        </w:rPr>
        <w:t>en</w:t>
      </w:r>
      <w:r w:rsidR="002B308A" w:rsidRPr="00D9072A">
        <w:rPr>
          <w:sz w:val="22"/>
          <w:szCs w:val="22"/>
        </w:rPr>
        <w:t xml:space="preserve"> tarlanın ilaçlama dışı bırakılarak zarara neden olunmuştur. Diğer hatalı tahminlerin ise ilaçlanmaması gerek tarlalara ilaçlama kararı alınmış, herhangi bir zarara neden olunmamıştır.</w:t>
      </w:r>
    </w:p>
    <w:p w:rsidR="00BC3932" w:rsidRPr="00274F69" w:rsidRDefault="00BC3932" w:rsidP="00274F69">
      <w:pPr>
        <w:pStyle w:val="ResimYazs"/>
        <w:keepNext/>
        <w:spacing w:after="120"/>
        <w:rPr>
          <w:sz w:val="20"/>
        </w:rPr>
      </w:pPr>
      <w:bookmarkStart w:id="50" w:name="_Toc474153427"/>
      <w:r w:rsidRPr="00274F69">
        <w:rPr>
          <w:sz w:val="20"/>
        </w:rPr>
        <w:t xml:space="preserve">Çizelge </w:t>
      </w:r>
      <w:r w:rsidR="00014A29" w:rsidRPr="00274F69">
        <w:rPr>
          <w:sz w:val="20"/>
        </w:rPr>
        <w:fldChar w:fldCharType="begin"/>
      </w:r>
      <w:r w:rsidR="00014A29" w:rsidRPr="00274F69">
        <w:rPr>
          <w:sz w:val="20"/>
        </w:rPr>
        <w:instrText xml:space="preserve"> SEQ Çizelge \* ARABIC </w:instrText>
      </w:r>
      <w:r w:rsidR="00014A29" w:rsidRPr="00274F69">
        <w:rPr>
          <w:sz w:val="20"/>
        </w:rPr>
        <w:fldChar w:fldCharType="separate"/>
      </w:r>
      <w:r w:rsidR="00EE3B4A">
        <w:rPr>
          <w:noProof/>
          <w:sz w:val="20"/>
        </w:rPr>
        <w:t>19</w:t>
      </w:r>
      <w:r w:rsidR="00014A29" w:rsidRPr="00274F69">
        <w:rPr>
          <w:noProof/>
          <w:sz w:val="20"/>
        </w:rPr>
        <w:fldChar w:fldCharType="end"/>
      </w:r>
      <w:r w:rsidRPr="00274F69">
        <w:rPr>
          <w:sz w:val="20"/>
        </w:rPr>
        <w:t>.  Geniş alan çalışma tahmin sonuçları</w:t>
      </w:r>
      <w:bookmarkEnd w:id="50"/>
    </w:p>
    <w:tbl>
      <w:tblPr>
        <w:tblStyle w:val="TabloKlavuzu"/>
        <w:tblW w:w="7338" w:type="dxa"/>
        <w:tblLook w:val="04A0" w:firstRow="1" w:lastRow="0" w:firstColumn="1" w:lastColumn="0" w:noHBand="0" w:noVBand="1"/>
      </w:tblPr>
      <w:tblGrid>
        <w:gridCol w:w="1141"/>
        <w:gridCol w:w="1378"/>
        <w:gridCol w:w="1142"/>
        <w:gridCol w:w="906"/>
        <w:gridCol w:w="472"/>
        <w:gridCol w:w="429"/>
        <w:gridCol w:w="566"/>
        <w:gridCol w:w="624"/>
        <w:gridCol w:w="680"/>
      </w:tblGrid>
      <w:tr w:rsidR="00975B0B" w:rsidRPr="00A379CB" w:rsidTr="00AF44F4">
        <w:tc>
          <w:tcPr>
            <w:tcW w:w="1141" w:type="dxa"/>
            <w:vMerge w:val="restart"/>
            <w:tcMar>
              <w:left w:w="28" w:type="dxa"/>
              <w:right w:w="28" w:type="dxa"/>
            </w:tcMar>
            <w:vAlign w:val="center"/>
          </w:tcPr>
          <w:p w:rsidR="00975B0B" w:rsidRPr="00A379CB" w:rsidRDefault="00975B0B" w:rsidP="00AF44F4">
            <w:pPr>
              <w:jc w:val="center"/>
              <w:rPr>
                <w:sz w:val="20"/>
                <w:szCs w:val="20"/>
              </w:rPr>
            </w:pPr>
            <w:r w:rsidRPr="00A379CB">
              <w:rPr>
                <w:sz w:val="20"/>
                <w:szCs w:val="20"/>
              </w:rPr>
              <w:t>Başak sayısı (</w:t>
            </w:r>
            <w:r w:rsidRPr="00A379CB">
              <w:rPr>
                <w:bCs/>
                <w:sz w:val="20"/>
                <w:szCs w:val="20"/>
              </w:rPr>
              <w:t xml:space="preserve">adet </w:t>
            </w:r>
            <w:r w:rsidRPr="00A379CB">
              <w:rPr>
                <w:sz w:val="20"/>
                <w:szCs w:val="20"/>
              </w:rPr>
              <w:t>m</w:t>
            </w:r>
            <w:r w:rsidRPr="00A379CB">
              <w:rPr>
                <w:sz w:val="20"/>
                <w:szCs w:val="20"/>
                <w:vertAlign w:val="superscript"/>
              </w:rPr>
              <w:t>-</w:t>
            </w:r>
            <w:r w:rsidRPr="00A379CB">
              <w:rPr>
                <w:sz w:val="20"/>
                <w:szCs w:val="20"/>
              </w:rPr>
              <w:t>² )</w:t>
            </w:r>
          </w:p>
        </w:tc>
        <w:tc>
          <w:tcPr>
            <w:tcW w:w="1378" w:type="dxa"/>
            <w:vMerge w:val="restart"/>
            <w:tcMar>
              <w:left w:w="28" w:type="dxa"/>
              <w:right w:w="28" w:type="dxa"/>
            </w:tcMar>
            <w:vAlign w:val="center"/>
          </w:tcPr>
          <w:p w:rsidR="00975B0B" w:rsidRPr="00A379CB" w:rsidRDefault="00975B0B" w:rsidP="00AF44F4">
            <w:pPr>
              <w:jc w:val="center"/>
              <w:rPr>
                <w:color w:val="000000"/>
                <w:sz w:val="20"/>
                <w:szCs w:val="20"/>
              </w:rPr>
            </w:pPr>
            <w:r w:rsidRPr="00A379CB">
              <w:rPr>
                <w:color w:val="000000"/>
                <w:sz w:val="20"/>
                <w:szCs w:val="20"/>
              </w:rPr>
              <w:t>Tane sayısı (adet başak</w:t>
            </w:r>
            <w:r w:rsidRPr="00A379CB">
              <w:rPr>
                <w:color w:val="000000"/>
                <w:sz w:val="20"/>
                <w:szCs w:val="20"/>
                <w:vertAlign w:val="superscript"/>
              </w:rPr>
              <w:t>-1</w:t>
            </w:r>
            <w:r w:rsidRPr="00A379CB">
              <w:rPr>
                <w:color w:val="000000"/>
                <w:sz w:val="20"/>
                <w:szCs w:val="20"/>
              </w:rPr>
              <w:t>)</w:t>
            </w:r>
          </w:p>
        </w:tc>
        <w:tc>
          <w:tcPr>
            <w:tcW w:w="1142" w:type="dxa"/>
            <w:vMerge w:val="restart"/>
            <w:tcMar>
              <w:left w:w="28" w:type="dxa"/>
              <w:right w:w="28" w:type="dxa"/>
            </w:tcMar>
            <w:vAlign w:val="center"/>
          </w:tcPr>
          <w:p w:rsidR="00975B0B" w:rsidRPr="00A379CB" w:rsidRDefault="00975B0B" w:rsidP="00BC3932">
            <w:pPr>
              <w:adjustRightInd w:val="0"/>
              <w:ind w:left="62" w:right="62"/>
              <w:jc w:val="center"/>
              <w:rPr>
                <w:sz w:val="20"/>
                <w:szCs w:val="20"/>
              </w:rPr>
            </w:pPr>
            <w:r w:rsidRPr="00A379CB">
              <w:rPr>
                <w:sz w:val="20"/>
                <w:szCs w:val="20"/>
              </w:rPr>
              <w:t>Nimf sayısı (</w:t>
            </w:r>
            <w:r w:rsidRPr="00A379CB">
              <w:rPr>
                <w:bCs/>
                <w:sz w:val="20"/>
                <w:szCs w:val="20"/>
              </w:rPr>
              <w:t xml:space="preserve">adet </w:t>
            </w:r>
            <w:r w:rsidRPr="00A379CB">
              <w:rPr>
                <w:sz w:val="20"/>
                <w:szCs w:val="20"/>
              </w:rPr>
              <w:t>m</w:t>
            </w:r>
            <w:r w:rsidRPr="00A379CB">
              <w:rPr>
                <w:sz w:val="20"/>
                <w:szCs w:val="20"/>
                <w:vertAlign w:val="superscript"/>
              </w:rPr>
              <w:t>-</w:t>
            </w:r>
            <w:r w:rsidRPr="00A379CB">
              <w:rPr>
                <w:sz w:val="20"/>
                <w:szCs w:val="20"/>
              </w:rPr>
              <w:t>²)</w:t>
            </w:r>
          </w:p>
        </w:tc>
        <w:tc>
          <w:tcPr>
            <w:tcW w:w="906" w:type="dxa"/>
            <w:vMerge w:val="restart"/>
            <w:tcMar>
              <w:left w:w="28" w:type="dxa"/>
              <w:right w:w="28" w:type="dxa"/>
            </w:tcMar>
            <w:vAlign w:val="center"/>
          </w:tcPr>
          <w:p w:rsidR="00975B0B" w:rsidRPr="00A379CB" w:rsidRDefault="00975B0B" w:rsidP="00AF44F4">
            <w:pPr>
              <w:jc w:val="center"/>
              <w:rPr>
                <w:color w:val="000000"/>
                <w:sz w:val="20"/>
                <w:szCs w:val="20"/>
              </w:rPr>
            </w:pPr>
            <w:r w:rsidRPr="00A379CB">
              <w:rPr>
                <w:color w:val="000000"/>
                <w:sz w:val="20"/>
                <w:szCs w:val="20"/>
              </w:rPr>
              <w:t>Emgi oranı (%)</w:t>
            </w:r>
          </w:p>
        </w:tc>
        <w:tc>
          <w:tcPr>
            <w:tcW w:w="2771" w:type="dxa"/>
            <w:gridSpan w:val="5"/>
            <w:tcMar>
              <w:left w:w="28" w:type="dxa"/>
              <w:right w:w="28" w:type="dxa"/>
            </w:tcMar>
            <w:vAlign w:val="center"/>
          </w:tcPr>
          <w:p w:rsidR="00975B0B" w:rsidRPr="00A379CB" w:rsidRDefault="00975B0B" w:rsidP="00AF44F4">
            <w:pPr>
              <w:jc w:val="center"/>
              <w:rPr>
                <w:sz w:val="20"/>
                <w:szCs w:val="20"/>
              </w:rPr>
            </w:pPr>
            <w:r w:rsidRPr="00A379CB">
              <w:rPr>
                <w:sz w:val="20"/>
                <w:szCs w:val="20"/>
              </w:rPr>
              <w:t>Tahmin sonucu</w:t>
            </w:r>
          </w:p>
        </w:tc>
      </w:tr>
      <w:tr w:rsidR="00975B0B" w:rsidRPr="00A379CB" w:rsidTr="00AF44F4">
        <w:tc>
          <w:tcPr>
            <w:tcW w:w="1141" w:type="dxa"/>
            <w:vMerge/>
            <w:tcMar>
              <w:left w:w="28" w:type="dxa"/>
              <w:right w:w="28" w:type="dxa"/>
            </w:tcMar>
            <w:vAlign w:val="center"/>
          </w:tcPr>
          <w:p w:rsidR="00975B0B" w:rsidRPr="00A379CB" w:rsidRDefault="00975B0B" w:rsidP="00AF44F4">
            <w:pPr>
              <w:jc w:val="center"/>
              <w:rPr>
                <w:sz w:val="20"/>
                <w:szCs w:val="20"/>
              </w:rPr>
            </w:pPr>
          </w:p>
        </w:tc>
        <w:tc>
          <w:tcPr>
            <w:tcW w:w="1378" w:type="dxa"/>
            <w:vMerge/>
            <w:tcMar>
              <w:left w:w="28" w:type="dxa"/>
              <w:right w:w="28" w:type="dxa"/>
            </w:tcMar>
            <w:vAlign w:val="center"/>
          </w:tcPr>
          <w:p w:rsidR="00975B0B" w:rsidRPr="00A379CB" w:rsidRDefault="00975B0B" w:rsidP="00AF44F4">
            <w:pPr>
              <w:jc w:val="center"/>
              <w:rPr>
                <w:sz w:val="20"/>
                <w:szCs w:val="20"/>
              </w:rPr>
            </w:pPr>
          </w:p>
        </w:tc>
        <w:tc>
          <w:tcPr>
            <w:tcW w:w="1142" w:type="dxa"/>
            <w:vMerge/>
            <w:tcMar>
              <w:left w:w="28" w:type="dxa"/>
              <w:right w:w="28" w:type="dxa"/>
            </w:tcMar>
            <w:vAlign w:val="center"/>
          </w:tcPr>
          <w:p w:rsidR="00975B0B" w:rsidRPr="00A379CB" w:rsidRDefault="00975B0B" w:rsidP="00AF44F4">
            <w:pPr>
              <w:adjustRightInd w:val="0"/>
              <w:ind w:left="62" w:right="62"/>
              <w:jc w:val="center"/>
              <w:rPr>
                <w:sz w:val="20"/>
                <w:szCs w:val="20"/>
              </w:rPr>
            </w:pPr>
          </w:p>
        </w:tc>
        <w:tc>
          <w:tcPr>
            <w:tcW w:w="906" w:type="dxa"/>
            <w:vMerge/>
            <w:tcMar>
              <w:left w:w="28" w:type="dxa"/>
              <w:right w:w="28" w:type="dxa"/>
            </w:tcMar>
            <w:vAlign w:val="center"/>
          </w:tcPr>
          <w:p w:rsidR="00975B0B" w:rsidRPr="00A379CB" w:rsidRDefault="00975B0B" w:rsidP="00AF44F4">
            <w:pPr>
              <w:jc w:val="center"/>
              <w:rPr>
                <w:sz w:val="20"/>
                <w:szCs w:val="20"/>
              </w:rPr>
            </w:pPr>
          </w:p>
        </w:tc>
        <w:tc>
          <w:tcPr>
            <w:tcW w:w="2771" w:type="dxa"/>
            <w:gridSpan w:val="5"/>
            <w:tcMar>
              <w:left w:w="28" w:type="dxa"/>
              <w:right w:w="28" w:type="dxa"/>
            </w:tcMar>
            <w:vAlign w:val="center"/>
          </w:tcPr>
          <w:p w:rsidR="00975B0B" w:rsidRPr="00A379CB" w:rsidRDefault="00975B0B" w:rsidP="00AF44F4">
            <w:pPr>
              <w:jc w:val="center"/>
              <w:rPr>
                <w:sz w:val="20"/>
                <w:szCs w:val="20"/>
              </w:rPr>
            </w:pPr>
            <w:r w:rsidRPr="00A379CB">
              <w:rPr>
                <w:sz w:val="20"/>
                <w:szCs w:val="20"/>
              </w:rPr>
              <w:t>Kabul edilebilir üst emgi oranı</w:t>
            </w:r>
          </w:p>
        </w:tc>
      </w:tr>
      <w:tr w:rsidR="00975B0B" w:rsidRPr="00A379CB" w:rsidTr="00AF44F4">
        <w:tc>
          <w:tcPr>
            <w:tcW w:w="1141" w:type="dxa"/>
            <w:vMerge/>
            <w:tcMar>
              <w:left w:w="28" w:type="dxa"/>
              <w:right w:w="28" w:type="dxa"/>
            </w:tcMar>
            <w:vAlign w:val="center"/>
          </w:tcPr>
          <w:p w:rsidR="00975B0B" w:rsidRPr="00A379CB" w:rsidRDefault="00975B0B" w:rsidP="00AF44F4">
            <w:pPr>
              <w:jc w:val="center"/>
              <w:rPr>
                <w:sz w:val="20"/>
                <w:szCs w:val="20"/>
              </w:rPr>
            </w:pPr>
          </w:p>
        </w:tc>
        <w:tc>
          <w:tcPr>
            <w:tcW w:w="1378" w:type="dxa"/>
            <w:vMerge/>
            <w:tcMar>
              <w:left w:w="28" w:type="dxa"/>
              <w:right w:w="28" w:type="dxa"/>
            </w:tcMar>
            <w:vAlign w:val="center"/>
          </w:tcPr>
          <w:p w:rsidR="00975B0B" w:rsidRPr="00A379CB" w:rsidRDefault="00975B0B" w:rsidP="00AF44F4">
            <w:pPr>
              <w:jc w:val="center"/>
              <w:rPr>
                <w:sz w:val="20"/>
                <w:szCs w:val="20"/>
              </w:rPr>
            </w:pPr>
          </w:p>
        </w:tc>
        <w:tc>
          <w:tcPr>
            <w:tcW w:w="1142" w:type="dxa"/>
            <w:vMerge/>
            <w:tcMar>
              <w:left w:w="28" w:type="dxa"/>
              <w:right w:w="28" w:type="dxa"/>
            </w:tcMar>
            <w:vAlign w:val="center"/>
          </w:tcPr>
          <w:p w:rsidR="00975B0B" w:rsidRPr="00A379CB" w:rsidRDefault="00975B0B" w:rsidP="00AF44F4">
            <w:pPr>
              <w:adjustRightInd w:val="0"/>
              <w:ind w:left="62" w:right="62"/>
              <w:jc w:val="center"/>
              <w:rPr>
                <w:sz w:val="20"/>
                <w:szCs w:val="20"/>
              </w:rPr>
            </w:pPr>
          </w:p>
        </w:tc>
        <w:tc>
          <w:tcPr>
            <w:tcW w:w="906" w:type="dxa"/>
            <w:vMerge/>
            <w:tcMar>
              <w:left w:w="28" w:type="dxa"/>
              <w:right w:w="28" w:type="dxa"/>
            </w:tcMar>
            <w:vAlign w:val="center"/>
          </w:tcPr>
          <w:p w:rsidR="00975B0B" w:rsidRPr="00A379CB" w:rsidRDefault="00975B0B" w:rsidP="00AF44F4">
            <w:pPr>
              <w:jc w:val="center"/>
              <w:rPr>
                <w:sz w:val="20"/>
                <w:szCs w:val="20"/>
              </w:rPr>
            </w:pP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2</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3</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3,5</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4</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5</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426.66</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25.98</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22.33</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5.80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463.33</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27.45</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38.67</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9.60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409.33</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26.80</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3.67</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0.80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401.33</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35.38</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23.89</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6.90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414.25</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33.06</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3.25</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1.00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514.33</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25.29</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4.00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1.20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519.00</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33.86</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5.00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0.80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491.33</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26.34</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5.00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1.30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571.33</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23.96</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7.00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1.90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649.00</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23.40</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7.00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2.00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541.00</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23.19</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5.00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1.00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569.00</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23.04</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7.00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1.60</w:t>
            </w:r>
          </w:p>
        </w:tc>
        <w:tc>
          <w:tcPr>
            <w:tcW w:w="472" w:type="dxa"/>
            <w:tcMar>
              <w:left w:w="28" w:type="dxa"/>
              <w:right w:w="28" w:type="dxa"/>
            </w:tcMar>
            <w:vAlign w:val="center"/>
          </w:tcPr>
          <w:p w:rsidR="00975B0B" w:rsidRPr="00A379CB" w:rsidRDefault="00975B0B" w:rsidP="00AF44F4">
            <w:pPr>
              <w:jc w:val="center"/>
              <w:rPr>
                <w:sz w:val="20"/>
                <w:szCs w:val="20"/>
                <w:vertAlign w:val="superscript"/>
              </w:rPr>
            </w:pPr>
            <w:r w:rsidRPr="00A379CB">
              <w:rPr>
                <w:sz w:val="20"/>
                <w:szCs w:val="20"/>
              </w:rPr>
              <w:t>-</w:t>
            </w:r>
            <w:r w:rsidRPr="00A379CB">
              <w:rPr>
                <w:sz w:val="20"/>
                <w:szCs w:val="20"/>
                <w:vertAlign w:val="superscript"/>
              </w:rPr>
              <w:t>1</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532.00</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26.37</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14.33</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3.00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vertAlign w:val="superscript"/>
              </w:rPr>
            </w:pPr>
            <w:r w:rsidRPr="00A379CB">
              <w:rPr>
                <w:sz w:val="20"/>
                <w:szCs w:val="20"/>
              </w:rPr>
              <w:t>-</w:t>
            </w:r>
            <w:r w:rsidRPr="00A379CB">
              <w:rPr>
                <w:sz w:val="20"/>
                <w:szCs w:val="20"/>
                <w:vertAlign w:val="superscript"/>
              </w:rPr>
              <w:t>2</w:t>
            </w:r>
          </w:p>
        </w:tc>
        <w:tc>
          <w:tcPr>
            <w:tcW w:w="624" w:type="dxa"/>
            <w:tcMar>
              <w:left w:w="28" w:type="dxa"/>
              <w:right w:w="28" w:type="dxa"/>
            </w:tcMar>
          </w:tcPr>
          <w:p w:rsidR="00975B0B" w:rsidRPr="00A379CB" w:rsidRDefault="00975B0B" w:rsidP="00AF44F4">
            <w:r w:rsidRPr="00A379CB">
              <w:rPr>
                <w:sz w:val="20"/>
                <w:szCs w:val="20"/>
              </w:rPr>
              <w:t>-</w:t>
            </w:r>
            <w:r w:rsidRPr="00A379CB">
              <w:rPr>
                <w:sz w:val="20"/>
                <w:szCs w:val="20"/>
                <w:vertAlign w:val="superscript"/>
              </w:rPr>
              <w:t>2</w:t>
            </w:r>
          </w:p>
        </w:tc>
        <w:tc>
          <w:tcPr>
            <w:tcW w:w="680" w:type="dxa"/>
            <w:tcMar>
              <w:left w:w="28" w:type="dxa"/>
              <w:right w:w="28" w:type="dxa"/>
            </w:tcMar>
          </w:tcPr>
          <w:p w:rsidR="00975B0B" w:rsidRPr="00A379CB" w:rsidRDefault="00975B0B" w:rsidP="00AF44F4">
            <w:r w:rsidRPr="00A379CB">
              <w:rPr>
                <w:sz w:val="20"/>
                <w:szCs w:val="20"/>
              </w:rPr>
              <w:t>-</w:t>
            </w:r>
            <w:r w:rsidRPr="00A379CB">
              <w:rPr>
                <w:sz w:val="20"/>
                <w:szCs w:val="20"/>
                <w:vertAlign w:val="superscript"/>
              </w:rPr>
              <w:t>2</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424.33</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29.77</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2.00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1.20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514.33</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28.27</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5.00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1.30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455.33</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26.52</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12.00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5.70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306.00</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22.90</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21.25</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6.80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623.33</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24.37</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6.50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1.34</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r w:rsidR="00975B0B" w:rsidRPr="00A379CB" w:rsidTr="00AF44F4">
        <w:tc>
          <w:tcPr>
            <w:tcW w:w="1141" w:type="dxa"/>
            <w:tcMar>
              <w:left w:w="28" w:type="dxa"/>
              <w:right w:w="28" w:type="dxa"/>
            </w:tcMar>
            <w:vAlign w:val="center"/>
          </w:tcPr>
          <w:p w:rsidR="00975B0B" w:rsidRPr="00A379CB" w:rsidRDefault="00975B0B" w:rsidP="00AF44F4">
            <w:pPr>
              <w:jc w:val="center"/>
              <w:rPr>
                <w:sz w:val="20"/>
                <w:szCs w:val="20"/>
              </w:rPr>
            </w:pPr>
            <w:r w:rsidRPr="00A379CB">
              <w:rPr>
                <w:sz w:val="20"/>
                <w:szCs w:val="20"/>
              </w:rPr>
              <w:t>679.00</w:t>
            </w:r>
          </w:p>
        </w:tc>
        <w:tc>
          <w:tcPr>
            <w:tcW w:w="1378" w:type="dxa"/>
            <w:tcMar>
              <w:left w:w="28" w:type="dxa"/>
              <w:right w:w="28" w:type="dxa"/>
            </w:tcMar>
            <w:vAlign w:val="center"/>
          </w:tcPr>
          <w:p w:rsidR="00975B0B" w:rsidRPr="00A379CB" w:rsidRDefault="00975B0B" w:rsidP="00AF44F4">
            <w:pPr>
              <w:jc w:val="center"/>
              <w:rPr>
                <w:sz w:val="20"/>
                <w:szCs w:val="20"/>
              </w:rPr>
            </w:pPr>
            <w:r w:rsidRPr="00A379CB">
              <w:rPr>
                <w:sz w:val="20"/>
                <w:szCs w:val="20"/>
              </w:rPr>
              <w:t>21.58</w:t>
            </w:r>
          </w:p>
        </w:tc>
        <w:tc>
          <w:tcPr>
            <w:tcW w:w="1142" w:type="dxa"/>
            <w:tcMar>
              <w:left w:w="28" w:type="dxa"/>
              <w:right w:w="28" w:type="dxa"/>
            </w:tcMar>
            <w:vAlign w:val="center"/>
          </w:tcPr>
          <w:p w:rsidR="00975B0B" w:rsidRPr="00A379CB" w:rsidRDefault="00975B0B" w:rsidP="00AF44F4">
            <w:pPr>
              <w:jc w:val="center"/>
              <w:rPr>
                <w:sz w:val="20"/>
                <w:szCs w:val="20"/>
              </w:rPr>
            </w:pPr>
            <w:r w:rsidRPr="00A379CB">
              <w:rPr>
                <w:sz w:val="20"/>
                <w:szCs w:val="20"/>
              </w:rPr>
              <w:t>0.00</w:t>
            </w:r>
          </w:p>
        </w:tc>
        <w:tc>
          <w:tcPr>
            <w:tcW w:w="906" w:type="dxa"/>
            <w:tcMar>
              <w:left w:w="28" w:type="dxa"/>
              <w:right w:w="28" w:type="dxa"/>
            </w:tcMar>
            <w:vAlign w:val="center"/>
          </w:tcPr>
          <w:p w:rsidR="00975B0B" w:rsidRPr="00A379CB" w:rsidRDefault="00975B0B" w:rsidP="00AF44F4">
            <w:pPr>
              <w:jc w:val="center"/>
              <w:rPr>
                <w:sz w:val="20"/>
                <w:szCs w:val="20"/>
              </w:rPr>
            </w:pPr>
            <w:r w:rsidRPr="00A379CB">
              <w:rPr>
                <w:sz w:val="20"/>
                <w:szCs w:val="20"/>
              </w:rPr>
              <w:t>0.20</w:t>
            </w:r>
          </w:p>
        </w:tc>
        <w:tc>
          <w:tcPr>
            <w:tcW w:w="472"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429"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566"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24"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c>
          <w:tcPr>
            <w:tcW w:w="680" w:type="dxa"/>
            <w:tcMar>
              <w:left w:w="28" w:type="dxa"/>
              <w:right w:w="28" w:type="dxa"/>
            </w:tcMar>
            <w:vAlign w:val="center"/>
          </w:tcPr>
          <w:p w:rsidR="00975B0B" w:rsidRPr="00A379CB" w:rsidRDefault="00975B0B" w:rsidP="00AF44F4">
            <w:pPr>
              <w:jc w:val="center"/>
              <w:rPr>
                <w:sz w:val="20"/>
                <w:szCs w:val="20"/>
              </w:rPr>
            </w:pPr>
            <w:r w:rsidRPr="00A379CB">
              <w:rPr>
                <w:sz w:val="20"/>
                <w:szCs w:val="20"/>
              </w:rPr>
              <w:t>+</w:t>
            </w:r>
          </w:p>
        </w:tc>
      </w:tr>
    </w:tbl>
    <w:p w:rsidR="00975B0B" w:rsidRDefault="00975B0B" w:rsidP="00975B0B">
      <w:pPr>
        <w:rPr>
          <w:sz w:val="20"/>
          <w:szCs w:val="20"/>
        </w:rPr>
      </w:pPr>
      <w:r>
        <w:rPr>
          <w:sz w:val="20"/>
          <w:szCs w:val="20"/>
        </w:rPr>
        <w:t>-</w:t>
      </w:r>
      <w:r>
        <w:rPr>
          <w:sz w:val="20"/>
          <w:szCs w:val="20"/>
          <w:vertAlign w:val="superscript"/>
        </w:rPr>
        <w:t>1</w:t>
      </w:r>
      <w:r>
        <w:rPr>
          <w:sz w:val="20"/>
          <w:szCs w:val="20"/>
        </w:rPr>
        <w:t xml:space="preserve"> İlaçlanması gerekirken ilaçlanmayan alan</w:t>
      </w:r>
    </w:p>
    <w:p w:rsidR="00975B0B" w:rsidRDefault="00975B0B" w:rsidP="00975B0B">
      <w:pPr>
        <w:rPr>
          <w:sz w:val="20"/>
          <w:szCs w:val="20"/>
        </w:rPr>
      </w:pPr>
      <w:r>
        <w:rPr>
          <w:sz w:val="20"/>
          <w:szCs w:val="20"/>
        </w:rPr>
        <w:t>-</w:t>
      </w:r>
      <w:r>
        <w:rPr>
          <w:sz w:val="20"/>
          <w:szCs w:val="20"/>
          <w:vertAlign w:val="superscript"/>
        </w:rPr>
        <w:t xml:space="preserve">2 </w:t>
      </w:r>
      <w:r>
        <w:rPr>
          <w:sz w:val="20"/>
          <w:szCs w:val="20"/>
        </w:rPr>
        <w:t>İlaçlanmaması gerekirken ilaçlanan alan</w:t>
      </w:r>
    </w:p>
    <w:p w:rsidR="00653D70" w:rsidRPr="005D7439" w:rsidRDefault="0098191C" w:rsidP="004113FF">
      <w:pPr>
        <w:pStyle w:val="Balk2"/>
        <w:spacing w:before="120" w:line="240" w:lineRule="auto"/>
        <w:rPr>
          <w:rFonts w:cs="Times New Roman"/>
          <w:sz w:val="22"/>
          <w:szCs w:val="22"/>
        </w:rPr>
      </w:pPr>
      <w:bookmarkStart w:id="51" w:name="_Toc474153310"/>
      <w:r w:rsidRPr="005D7439">
        <w:rPr>
          <w:rFonts w:cs="Times New Roman"/>
          <w:sz w:val="22"/>
          <w:szCs w:val="22"/>
        </w:rPr>
        <w:t>4.</w:t>
      </w:r>
      <w:r w:rsidR="00433222" w:rsidRPr="005D7439">
        <w:rPr>
          <w:rFonts w:cs="Times New Roman"/>
          <w:sz w:val="22"/>
          <w:szCs w:val="22"/>
        </w:rPr>
        <w:t xml:space="preserve"> </w:t>
      </w:r>
      <w:r w:rsidR="00653D70" w:rsidRPr="005D7439">
        <w:rPr>
          <w:rFonts w:cs="Times New Roman"/>
          <w:sz w:val="22"/>
          <w:szCs w:val="22"/>
        </w:rPr>
        <w:t>Çimlenmeye etki</w:t>
      </w:r>
      <w:bookmarkEnd w:id="51"/>
      <w:r w:rsidR="00653D70" w:rsidRPr="005D7439">
        <w:rPr>
          <w:rFonts w:cs="Times New Roman"/>
          <w:sz w:val="22"/>
          <w:szCs w:val="22"/>
        </w:rPr>
        <w:t xml:space="preserve"> </w:t>
      </w:r>
    </w:p>
    <w:p w:rsidR="003D6556" w:rsidRDefault="004113FF" w:rsidP="005D7439">
      <w:pPr>
        <w:spacing w:after="120"/>
        <w:jc w:val="both"/>
        <w:rPr>
          <w:sz w:val="22"/>
          <w:szCs w:val="22"/>
        </w:rPr>
      </w:pPr>
      <w:r>
        <w:rPr>
          <w:sz w:val="22"/>
          <w:szCs w:val="22"/>
        </w:rPr>
        <w:t xml:space="preserve">Çimlendirme ve sürme deneme sonuçları </w:t>
      </w:r>
      <w:r w:rsidR="000F1A58" w:rsidRPr="005D7439">
        <w:rPr>
          <w:sz w:val="22"/>
          <w:szCs w:val="22"/>
        </w:rPr>
        <w:t>Özkan ve ark. (2014)</w:t>
      </w:r>
      <w:r>
        <w:rPr>
          <w:sz w:val="22"/>
          <w:szCs w:val="22"/>
        </w:rPr>
        <w:t xml:space="preserve"> yayınlanmıştır. Araştırıcılar</w:t>
      </w:r>
      <w:r w:rsidR="001C4A2E">
        <w:rPr>
          <w:sz w:val="22"/>
          <w:szCs w:val="22"/>
        </w:rPr>
        <w:t xml:space="preserve">, </w:t>
      </w:r>
      <w:r w:rsidR="003D6556">
        <w:rPr>
          <w:bCs/>
          <w:color w:val="000000"/>
          <w:sz w:val="22"/>
          <w:szCs w:val="22"/>
        </w:rPr>
        <w:t>yeni nesil ergin ve nimflerin buğday tanelerinde beslenmesi sonucu ortaya çıkan emgi şiddetinin, diğer bir deyimle zarar görme oranının artması ile birlikte çimlenme hızı, çimlenme gücü, sürme hızı ve sürme gücü değerlerinin azaldığını, tanelerin ağırlığındaki artışa bağlı olarak ta çimlenme ile ilgili tüm parametrelerin aldığı değerlerde artış olduğunu bildirmektedirler.</w:t>
      </w:r>
      <w:r>
        <w:rPr>
          <w:bCs/>
          <w:color w:val="000000"/>
          <w:sz w:val="22"/>
          <w:szCs w:val="22"/>
        </w:rPr>
        <w:t xml:space="preserve"> Aynı araştırıcılar emgi şiddetinin artmasına paralel olarak anormal ve ölü tohum sayılarında da artışların olduğunu bildirmektedirler.</w:t>
      </w:r>
    </w:p>
    <w:p w:rsidR="00653D70" w:rsidRPr="005D7439" w:rsidRDefault="0098191C" w:rsidP="005D7439">
      <w:pPr>
        <w:pStyle w:val="Balk2"/>
        <w:spacing w:line="240" w:lineRule="auto"/>
        <w:rPr>
          <w:rFonts w:cs="Times New Roman"/>
          <w:sz w:val="22"/>
          <w:szCs w:val="22"/>
        </w:rPr>
      </w:pPr>
      <w:bookmarkStart w:id="52" w:name="_Toc474153311"/>
      <w:r w:rsidRPr="005D7439">
        <w:rPr>
          <w:rFonts w:cs="Times New Roman"/>
          <w:sz w:val="22"/>
          <w:szCs w:val="22"/>
        </w:rPr>
        <w:lastRenderedPageBreak/>
        <w:t xml:space="preserve">5. </w:t>
      </w:r>
      <w:r w:rsidR="00653D70" w:rsidRPr="005D7439">
        <w:rPr>
          <w:rFonts w:cs="Times New Roman"/>
          <w:sz w:val="22"/>
          <w:szCs w:val="22"/>
        </w:rPr>
        <w:t>Ekonomik zarar eşiğini belirlenmesi</w:t>
      </w:r>
      <w:bookmarkEnd w:id="52"/>
    </w:p>
    <w:p w:rsidR="002B1072" w:rsidRPr="005D7439" w:rsidRDefault="002B1072" w:rsidP="005D7439">
      <w:pPr>
        <w:spacing w:after="120"/>
        <w:jc w:val="both"/>
        <w:rPr>
          <w:sz w:val="22"/>
          <w:szCs w:val="22"/>
        </w:rPr>
      </w:pPr>
      <w:r w:rsidRPr="005D7439">
        <w:rPr>
          <w:sz w:val="22"/>
          <w:szCs w:val="22"/>
        </w:rPr>
        <w:t xml:space="preserve">Böcek zararının değerlendirilmesinde ve kontrol önlemlerinin başlatılması ile ilgili olarak ilk kez Pierce (1934) tarafından gündeme getirilmiş olup, bugün kullandığımız anlamda ekonomik zarar seviyesi ve ekonomik </w:t>
      </w:r>
      <w:r w:rsidR="00D66B50" w:rsidRPr="005D7439">
        <w:rPr>
          <w:sz w:val="22"/>
          <w:szCs w:val="22"/>
        </w:rPr>
        <w:t xml:space="preserve">zarar </w:t>
      </w:r>
      <w:r w:rsidRPr="005D7439">
        <w:rPr>
          <w:sz w:val="22"/>
          <w:szCs w:val="22"/>
        </w:rPr>
        <w:t xml:space="preserve">eşik kavramları Stern et al (1959) tarafından ortaya atılmıştır. Stern et al ekonomik zarar </w:t>
      </w:r>
      <w:r w:rsidR="00D66B50" w:rsidRPr="005D7439">
        <w:rPr>
          <w:sz w:val="22"/>
          <w:szCs w:val="22"/>
        </w:rPr>
        <w:t>seviyesini</w:t>
      </w:r>
      <w:r w:rsidRPr="005D7439">
        <w:rPr>
          <w:sz w:val="22"/>
          <w:szCs w:val="22"/>
        </w:rPr>
        <w:t xml:space="preserve"> “ekonomik kayba neden olabilece</w:t>
      </w:r>
      <w:r w:rsidR="00D66B50" w:rsidRPr="005D7439">
        <w:rPr>
          <w:sz w:val="22"/>
          <w:szCs w:val="22"/>
        </w:rPr>
        <w:t>k en düşük popülasyon yoğunluğu”</w:t>
      </w:r>
      <w:r w:rsidRPr="005D7439">
        <w:rPr>
          <w:sz w:val="22"/>
          <w:szCs w:val="22"/>
        </w:rPr>
        <w:t xml:space="preserve"> olarak ifade etmektedir. </w:t>
      </w:r>
      <w:r w:rsidR="00D66B50" w:rsidRPr="005D7439">
        <w:rPr>
          <w:sz w:val="22"/>
          <w:szCs w:val="22"/>
        </w:rPr>
        <w:t>Ekonomik zarar eşiği ise “art</w:t>
      </w:r>
      <w:r w:rsidR="001E3C25" w:rsidRPr="005D7439">
        <w:rPr>
          <w:sz w:val="22"/>
          <w:szCs w:val="22"/>
        </w:rPr>
        <w:t>ış eğilimindeki p</w:t>
      </w:r>
      <w:r w:rsidR="00D66B50" w:rsidRPr="005D7439">
        <w:rPr>
          <w:sz w:val="22"/>
          <w:szCs w:val="22"/>
        </w:rPr>
        <w:t>opülasyon</w:t>
      </w:r>
      <w:r w:rsidR="001E3C25" w:rsidRPr="005D7439">
        <w:rPr>
          <w:sz w:val="22"/>
          <w:szCs w:val="22"/>
        </w:rPr>
        <w:t>un</w:t>
      </w:r>
      <w:r w:rsidR="00D66B50" w:rsidRPr="005D7439">
        <w:rPr>
          <w:sz w:val="22"/>
          <w:szCs w:val="22"/>
        </w:rPr>
        <w:t xml:space="preserve">, zarar yapacak düzeye ulaşmadan popülasyonu düşürme girişimlerinin olduğu popülasyon seviyesi” olarak yine aynı araştırmacılar tarafından bildirilmektedir. </w:t>
      </w:r>
      <w:r w:rsidRPr="005D7439">
        <w:rPr>
          <w:sz w:val="22"/>
          <w:szCs w:val="22"/>
        </w:rPr>
        <w:t xml:space="preserve">Böyle popülasyonlar kritik yada eşik popülasyon olarak adlandırılır. İlaçlama bu eşiği (popülasyonu) aştığında yani, meydana gelecek zararın mücadele masraflarını aşması durumunda önerilmektedir. </w:t>
      </w:r>
      <w:r w:rsidR="00AC50CA" w:rsidRPr="005D7439">
        <w:rPr>
          <w:sz w:val="22"/>
          <w:szCs w:val="22"/>
        </w:rPr>
        <w:t>Ekonomik zarar seviyesi</w:t>
      </w:r>
      <w:r w:rsidRPr="005D7439">
        <w:rPr>
          <w:sz w:val="22"/>
          <w:szCs w:val="22"/>
        </w:rPr>
        <w:t>nin hesaplanmasında farklı araştırıcılar tarafından değişik yöntemler geliştirilmiş olmakla beraber günümüzde en yaygın olarak Pedigo (1996) tarafından geliştirilmiş aşağıda verilen model kullanılmaktadır. Bu modelde, belirli bir popülasyon yoğunluğunda üründe oluşacak nicel kayıplar ve bu kayıpları önlemek amacıyla harcanan mücadele masrafları arasındaki ilişki açıklamaktadır.</w:t>
      </w:r>
    </w:p>
    <w:p w:rsidR="002B1072" w:rsidRPr="005D7439" w:rsidRDefault="000339B6" w:rsidP="005D7439">
      <w:pPr>
        <w:spacing w:after="120"/>
        <w:jc w:val="both"/>
        <w:rPr>
          <w:sz w:val="22"/>
          <w:szCs w:val="22"/>
        </w:rPr>
      </w:pPr>
      <m:oMathPara>
        <m:oMath>
          <m:r>
            <m:rPr>
              <m:sty m:val="p"/>
            </m:rPr>
            <w:rPr>
              <w:rFonts w:ascii="Cambria Math" w:hAnsi="Cambria Math"/>
              <w:sz w:val="22"/>
              <w:szCs w:val="22"/>
            </w:rPr>
            <m:t>EZS=C/VxIxDxK</m:t>
          </m:r>
        </m:oMath>
      </m:oMathPara>
    </w:p>
    <w:p w:rsidR="002B1072" w:rsidRPr="005D7439" w:rsidRDefault="00B559BB" w:rsidP="005D7439">
      <w:pPr>
        <w:spacing w:after="120"/>
        <w:jc w:val="both"/>
        <w:rPr>
          <w:sz w:val="22"/>
          <w:szCs w:val="22"/>
        </w:rPr>
      </w:pPr>
      <w:r w:rsidRPr="005D7439">
        <w:rPr>
          <w:sz w:val="22"/>
          <w:szCs w:val="22"/>
        </w:rPr>
        <w:t>şeklinde ifade edilen formülde;</w:t>
      </w:r>
    </w:p>
    <w:p w:rsidR="002B1072" w:rsidRPr="005D7439" w:rsidRDefault="002B1072" w:rsidP="005D7439">
      <w:pPr>
        <w:spacing w:after="120"/>
        <w:jc w:val="both"/>
        <w:rPr>
          <w:sz w:val="22"/>
          <w:szCs w:val="22"/>
        </w:rPr>
      </w:pPr>
      <w:r w:rsidRPr="005D7439">
        <w:rPr>
          <w:sz w:val="22"/>
          <w:szCs w:val="22"/>
        </w:rPr>
        <w:t>C=Birim alan başına mücadele maliyeti (tl/da)</w:t>
      </w:r>
    </w:p>
    <w:p w:rsidR="002B1072" w:rsidRPr="005D7439" w:rsidRDefault="002B1072" w:rsidP="005D7439">
      <w:pPr>
        <w:spacing w:after="120"/>
        <w:jc w:val="both"/>
        <w:rPr>
          <w:color w:val="FF0000"/>
          <w:sz w:val="22"/>
          <w:szCs w:val="22"/>
        </w:rPr>
      </w:pPr>
      <w:r w:rsidRPr="005D7439">
        <w:rPr>
          <w:sz w:val="22"/>
          <w:szCs w:val="22"/>
        </w:rPr>
        <w:t>V=Ürünün pazar değeri</w:t>
      </w:r>
      <w:r w:rsidR="00B559BB" w:rsidRPr="005D7439">
        <w:rPr>
          <w:sz w:val="22"/>
          <w:szCs w:val="22"/>
        </w:rPr>
        <w:t>ni</w:t>
      </w:r>
      <w:r w:rsidRPr="005D7439">
        <w:rPr>
          <w:sz w:val="22"/>
          <w:szCs w:val="22"/>
        </w:rPr>
        <w:t xml:space="preserve"> (</w:t>
      </w:r>
      <w:r w:rsidR="00B27634" w:rsidRPr="005D7439">
        <w:rPr>
          <w:sz w:val="22"/>
          <w:szCs w:val="22"/>
        </w:rPr>
        <w:t>₺</w:t>
      </w:r>
      <w:r w:rsidRPr="005D7439">
        <w:rPr>
          <w:sz w:val="22"/>
          <w:szCs w:val="22"/>
        </w:rPr>
        <w:t xml:space="preserve">/kg) Ürünün Pazar değeri olarak ürünün beklenen kalitesine bağlı olarak her zaman mümkün olursa ürün için hedeflenen en iyi fiyat değeri kullanılmalıdır (Pedigo, 1996) </w:t>
      </w:r>
    </w:p>
    <w:p w:rsidR="002B1072" w:rsidRPr="005D7439" w:rsidRDefault="002B1072" w:rsidP="005D7439">
      <w:pPr>
        <w:spacing w:after="120"/>
        <w:jc w:val="both"/>
        <w:rPr>
          <w:sz w:val="22"/>
          <w:szCs w:val="22"/>
        </w:rPr>
      </w:pPr>
      <w:r w:rsidRPr="005D7439">
        <w:rPr>
          <w:sz w:val="22"/>
          <w:szCs w:val="22"/>
        </w:rPr>
        <w:t>I=Her bir böcek tarafından birim alan başına meydana gelen zarar miktarı</w:t>
      </w:r>
      <w:r w:rsidR="00B559BB" w:rsidRPr="005D7439">
        <w:rPr>
          <w:sz w:val="22"/>
          <w:szCs w:val="22"/>
        </w:rPr>
        <w:t>nı</w:t>
      </w:r>
      <w:r w:rsidRPr="005D7439">
        <w:rPr>
          <w:sz w:val="22"/>
          <w:szCs w:val="22"/>
        </w:rPr>
        <w:t xml:space="preserve"> (% yaprak tüketimi/böcek/dekar, oran olarak)</w:t>
      </w:r>
    </w:p>
    <w:p w:rsidR="002B1072" w:rsidRPr="005D7439" w:rsidRDefault="002B1072" w:rsidP="005D7439">
      <w:pPr>
        <w:spacing w:after="120"/>
        <w:jc w:val="both"/>
        <w:rPr>
          <w:sz w:val="22"/>
          <w:szCs w:val="22"/>
        </w:rPr>
      </w:pPr>
      <w:r w:rsidRPr="005D7439">
        <w:rPr>
          <w:sz w:val="22"/>
          <w:szCs w:val="22"/>
        </w:rPr>
        <w:t>D=Birim zarar başına kay</w:t>
      </w:r>
      <w:r w:rsidR="00B559BB" w:rsidRPr="005D7439">
        <w:rPr>
          <w:sz w:val="22"/>
          <w:szCs w:val="22"/>
        </w:rPr>
        <w:t>bı</w:t>
      </w:r>
      <w:r w:rsidRPr="005D7439">
        <w:rPr>
          <w:sz w:val="22"/>
          <w:szCs w:val="22"/>
        </w:rPr>
        <w:t xml:space="preserve"> (örn: kg/dekar/%yenilen yaprak)</w:t>
      </w:r>
    </w:p>
    <w:p w:rsidR="002B1072" w:rsidRPr="005D7439" w:rsidRDefault="002B1072" w:rsidP="005D7439">
      <w:pPr>
        <w:spacing w:after="120"/>
        <w:jc w:val="both"/>
        <w:rPr>
          <w:sz w:val="22"/>
          <w:szCs w:val="22"/>
        </w:rPr>
      </w:pPr>
      <w:r w:rsidRPr="005D7439">
        <w:rPr>
          <w:sz w:val="22"/>
          <w:szCs w:val="22"/>
        </w:rPr>
        <w:t>K=Zarar veya kayıptaki oransal azal</w:t>
      </w:r>
      <w:r w:rsidR="00806CA1" w:rsidRPr="005D7439">
        <w:rPr>
          <w:sz w:val="22"/>
          <w:szCs w:val="22"/>
        </w:rPr>
        <w:t>ma</w:t>
      </w:r>
      <w:r w:rsidR="00B559BB" w:rsidRPr="005D7439">
        <w:rPr>
          <w:sz w:val="22"/>
          <w:szCs w:val="22"/>
        </w:rPr>
        <w:t xml:space="preserve">yı </w:t>
      </w:r>
      <w:r w:rsidR="00806CA1" w:rsidRPr="005D7439">
        <w:rPr>
          <w:sz w:val="22"/>
          <w:szCs w:val="22"/>
        </w:rPr>
        <w:t>(örn. %90 için bu katsayı 0</w:t>
      </w:r>
      <w:r w:rsidR="002C6479" w:rsidRPr="005D7439">
        <w:rPr>
          <w:sz w:val="22"/>
          <w:szCs w:val="22"/>
        </w:rPr>
        <w:t>.</w:t>
      </w:r>
      <w:r w:rsidR="00806CA1" w:rsidRPr="005D7439">
        <w:rPr>
          <w:sz w:val="22"/>
          <w:szCs w:val="22"/>
        </w:rPr>
        <w:t>9</w:t>
      </w:r>
      <w:r w:rsidRPr="005D7439">
        <w:rPr>
          <w:sz w:val="22"/>
          <w:szCs w:val="22"/>
        </w:rPr>
        <w:t xml:space="preserve"> olacaktır)</w:t>
      </w:r>
      <w:r w:rsidR="00B559BB" w:rsidRPr="005D7439">
        <w:rPr>
          <w:sz w:val="22"/>
          <w:szCs w:val="22"/>
        </w:rPr>
        <w:t xml:space="preserve"> ifade etmektedir.</w:t>
      </w:r>
    </w:p>
    <w:p w:rsidR="002C6479" w:rsidRPr="005D7439" w:rsidRDefault="002B33D2" w:rsidP="005D7439">
      <w:pPr>
        <w:spacing w:after="120"/>
        <w:jc w:val="both"/>
        <w:rPr>
          <w:sz w:val="22"/>
          <w:szCs w:val="22"/>
        </w:rPr>
      </w:pPr>
      <w:r w:rsidRPr="005D7439">
        <w:rPr>
          <w:color w:val="000000" w:themeColor="text1"/>
          <w:sz w:val="22"/>
          <w:szCs w:val="22"/>
        </w:rPr>
        <w:t>Yukarıda verilen bu tanımlama, v</w:t>
      </w:r>
      <w:r w:rsidR="004618B0" w:rsidRPr="005D7439">
        <w:rPr>
          <w:color w:val="000000" w:themeColor="text1"/>
          <w:sz w:val="22"/>
          <w:szCs w:val="22"/>
        </w:rPr>
        <w:t xml:space="preserve">erim kaybı (nicelik olarak) kritik faktör olarak değerlendirildiği klasik tanımlamadır. Verim dayalı ekonomik </w:t>
      </w:r>
      <w:r w:rsidR="00572BEB" w:rsidRPr="005D7439">
        <w:rPr>
          <w:color w:val="000000" w:themeColor="text1"/>
          <w:sz w:val="22"/>
          <w:szCs w:val="22"/>
        </w:rPr>
        <w:t xml:space="preserve">zarar </w:t>
      </w:r>
      <w:r w:rsidR="004618B0" w:rsidRPr="005D7439">
        <w:rPr>
          <w:color w:val="000000" w:themeColor="text1"/>
          <w:sz w:val="22"/>
          <w:szCs w:val="22"/>
        </w:rPr>
        <w:t>eşikler</w:t>
      </w:r>
      <w:r w:rsidR="00572BEB" w:rsidRPr="005D7439">
        <w:rPr>
          <w:color w:val="000000" w:themeColor="text1"/>
          <w:sz w:val="22"/>
          <w:szCs w:val="22"/>
        </w:rPr>
        <w:t>i</w:t>
      </w:r>
      <w:r w:rsidR="004618B0" w:rsidRPr="005D7439">
        <w:rPr>
          <w:color w:val="000000" w:themeColor="text1"/>
          <w:sz w:val="22"/>
          <w:szCs w:val="22"/>
        </w:rPr>
        <w:t xml:space="preserve"> zararlının doğrudan üründe beslenmesi sonucu üründe ölçülebilir kayıpların oluşmasına dayanmaktadır. Verim bazlı eşik zararlı böceklerin büyük bir çoğunluğu için kullanılır. Ancak zarar</w:t>
      </w:r>
      <w:r w:rsidRPr="005D7439">
        <w:rPr>
          <w:color w:val="000000" w:themeColor="text1"/>
          <w:sz w:val="22"/>
          <w:szCs w:val="22"/>
        </w:rPr>
        <w:t>,</w:t>
      </w:r>
      <w:r w:rsidR="00D97DB1" w:rsidRPr="005D7439">
        <w:rPr>
          <w:color w:val="000000" w:themeColor="text1"/>
          <w:sz w:val="22"/>
          <w:szCs w:val="22"/>
        </w:rPr>
        <w:t xml:space="preserve"> </w:t>
      </w:r>
      <w:r w:rsidR="00B66144" w:rsidRPr="005D7439">
        <w:rPr>
          <w:color w:val="000000" w:themeColor="text1"/>
          <w:sz w:val="22"/>
          <w:szCs w:val="22"/>
        </w:rPr>
        <w:t>verim</w:t>
      </w:r>
      <w:r w:rsidR="004618B0" w:rsidRPr="005D7439">
        <w:rPr>
          <w:color w:val="000000" w:themeColor="text1"/>
          <w:sz w:val="22"/>
          <w:szCs w:val="22"/>
        </w:rPr>
        <w:t xml:space="preserve"> ve </w:t>
      </w:r>
      <w:r w:rsidR="00B66144" w:rsidRPr="005D7439">
        <w:rPr>
          <w:color w:val="000000" w:themeColor="text1"/>
          <w:sz w:val="22"/>
          <w:szCs w:val="22"/>
        </w:rPr>
        <w:t xml:space="preserve">kalite </w:t>
      </w:r>
      <w:r w:rsidR="004618B0" w:rsidRPr="005D7439">
        <w:rPr>
          <w:color w:val="000000" w:themeColor="text1"/>
          <w:sz w:val="22"/>
          <w:szCs w:val="22"/>
        </w:rPr>
        <w:t xml:space="preserve">bakımından </w:t>
      </w:r>
      <w:r w:rsidR="00B656C8" w:rsidRPr="005D7439">
        <w:rPr>
          <w:color w:val="000000" w:themeColor="text1"/>
          <w:sz w:val="22"/>
          <w:szCs w:val="22"/>
        </w:rPr>
        <w:t>birlikte ortaya çıkmaktadır</w:t>
      </w:r>
      <w:r w:rsidR="004618B0" w:rsidRPr="005D7439">
        <w:rPr>
          <w:color w:val="000000" w:themeColor="text1"/>
          <w:sz w:val="22"/>
          <w:szCs w:val="22"/>
        </w:rPr>
        <w:t>.</w:t>
      </w:r>
      <w:r w:rsidR="00D97DB1" w:rsidRPr="005D7439">
        <w:rPr>
          <w:color w:val="000000" w:themeColor="text1"/>
          <w:sz w:val="22"/>
          <w:szCs w:val="22"/>
        </w:rPr>
        <w:t xml:space="preserve"> </w:t>
      </w:r>
      <w:r w:rsidR="002B4821" w:rsidRPr="005D7439">
        <w:rPr>
          <w:color w:val="000000" w:themeColor="text1"/>
          <w:sz w:val="22"/>
          <w:szCs w:val="22"/>
        </w:rPr>
        <w:t xml:space="preserve">Verim kaybı birim </w:t>
      </w:r>
      <w:r w:rsidR="00DD32CE" w:rsidRPr="005D7439">
        <w:rPr>
          <w:color w:val="000000" w:themeColor="text1"/>
          <w:sz w:val="22"/>
          <w:szCs w:val="22"/>
        </w:rPr>
        <w:t>alan başına kütlede bir azalma</w:t>
      </w:r>
      <w:r w:rsidR="002B4821" w:rsidRPr="005D7439">
        <w:rPr>
          <w:color w:val="000000" w:themeColor="text1"/>
          <w:sz w:val="22"/>
          <w:szCs w:val="22"/>
        </w:rPr>
        <w:t xml:space="preserve"> (kg/ha)</w:t>
      </w:r>
      <w:r w:rsidR="00DD32CE" w:rsidRPr="005D7439">
        <w:rPr>
          <w:color w:val="000000" w:themeColor="text1"/>
          <w:sz w:val="22"/>
          <w:szCs w:val="22"/>
        </w:rPr>
        <w:t>,</w:t>
      </w:r>
      <w:r w:rsidR="002B4821" w:rsidRPr="005D7439">
        <w:rPr>
          <w:color w:val="000000" w:themeColor="text1"/>
          <w:sz w:val="22"/>
          <w:szCs w:val="22"/>
        </w:rPr>
        <w:t xml:space="preserve"> kalitedeki değişim </w:t>
      </w:r>
      <w:r w:rsidRPr="005D7439">
        <w:rPr>
          <w:color w:val="000000" w:themeColor="text1"/>
          <w:sz w:val="22"/>
          <w:szCs w:val="22"/>
        </w:rPr>
        <w:t xml:space="preserve">ise </w:t>
      </w:r>
      <w:r w:rsidR="002B4821" w:rsidRPr="005D7439">
        <w:rPr>
          <w:color w:val="000000" w:themeColor="text1"/>
          <w:sz w:val="22"/>
          <w:szCs w:val="22"/>
        </w:rPr>
        <w:t xml:space="preserve">böcek zarar sebebiyle </w:t>
      </w:r>
      <w:r w:rsidRPr="005D7439">
        <w:rPr>
          <w:color w:val="000000" w:themeColor="text1"/>
          <w:sz w:val="22"/>
          <w:szCs w:val="22"/>
        </w:rPr>
        <w:t xml:space="preserve">ürünün </w:t>
      </w:r>
      <w:r w:rsidR="002B4821" w:rsidRPr="005D7439">
        <w:rPr>
          <w:color w:val="000000" w:themeColor="text1"/>
          <w:sz w:val="22"/>
          <w:szCs w:val="22"/>
        </w:rPr>
        <w:t xml:space="preserve">kalitesinde </w:t>
      </w:r>
      <w:r w:rsidRPr="005D7439">
        <w:rPr>
          <w:color w:val="000000" w:themeColor="text1"/>
          <w:sz w:val="22"/>
          <w:szCs w:val="22"/>
        </w:rPr>
        <w:t xml:space="preserve">meydana gelen bozulma şeklinde açıklanmaktadır. </w:t>
      </w:r>
      <w:r w:rsidR="00B66144" w:rsidRPr="005D7439">
        <w:rPr>
          <w:color w:val="000000" w:themeColor="text1"/>
          <w:sz w:val="22"/>
          <w:szCs w:val="22"/>
        </w:rPr>
        <w:t xml:space="preserve">Belirli bir kalite eşiği aşıldığında (örn: emgili tane gibi), ürünün değerinde önemli kayıplar meydana geldiğinde yani ürünün fiyatlandırılmasında kalite kritik faktör olarak yer aldığında verim tabanlı eşik yerine </w:t>
      </w:r>
      <w:r w:rsidR="00B66144" w:rsidRPr="005D7439">
        <w:rPr>
          <w:sz w:val="22"/>
          <w:szCs w:val="22"/>
        </w:rPr>
        <w:t xml:space="preserve">kalite tabanlı eşik dikkate alınmalıdır. Kalite tabanlı eşikler verim tabanlı eşiklere göre genellikle çok </w:t>
      </w:r>
      <w:r w:rsidR="00B66144" w:rsidRPr="005D7439">
        <w:rPr>
          <w:sz w:val="22"/>
          <w:szCs w:val="22"/>
        </w:rPr>
        <w:lastRenderedPageBreak/>
        <w:t xml:space="preserve">düşük olurlar. </w:t>
      </w:r>
      <w:r w:rsidR="007F4112" w:rsidRPr="005D7439">
        <w:rPr>
          <w:sz w:val="22"/>
          <w:szCs w:val="22"/>
        </w:rPr>
        <w:t xml:space="preserve">Nutter et al. (1993), çoğu meyve ve sebzede olduğu gibi fiyatı belirleyen ana unsurun kalite olması durumunda, zarar eşiğinin sıfıra yakın olduğunu bildirmektedirler. </w:t>
      </w:r>
      <w:r w:rsidR="00B66144" w:rsidRPr="005D7439">
        <w:rPr>
          <w:sz w:val="22"/>
          <w:szCs w:val="22"/>
        </w:rPr>
        <w:t>Kalite tabanlı eşiklerde düşük zararlı yoğunluklarında bile önemli zararlar oluşabileceğinden popülasyon yoğunluğunun çok iyi belirlenmesi ve izlenmesi gerekir</w:t>
      </w:r>
      <w:r w:rsidR="000321F2" w:rsidRPr="005D7439">
        <w:rPr>
          <w:sz w:val="22"/>
          <w:szCs w:val="22"/>
        </w:rPr>
        <w:t>.</w:t>
      </w:r>
      <w:r w:rsidR="00B66144" w:rsidRPr="005D7439">
        <w:rPr>
          <w:sz w:val="22"/>
          <w:szCs w:val="22"/>
        </w:rPr>
        <w:t xml:space="preserve"> Birim alandan elde edilecek ürün yani verim, kalite eşiklerini kullanırken dikkate alınması </w:t>
      </w:r>
      <w:r w:rsidR="00C35831" w:rsidRPr="005D7439">
        <w:rPr>
          <w:sz w:val="22"/>
          <w:szCs w:val="22"/>
        </w:rPr>
        <w:t xml:space="preserve">gereken </w:t>
      </w:r>
      <w:r w:rsidR="00B66144" w:rsidRPr="005D7439">
        <w:rPr>
          <w:sz w:val="22"/>
          <w:szCs w:val="22"/>
        </w:rPr>
        <w:t>önemli kriterlerden biridir. Belirli bir böcek yoğunluğu</w:t>
      </w:r>
      <w:r w:rsidR="000339B6" w:rsidRPr="005D7439">
        <w:rPr>
          <w:sz w:val="22"/>
          <w:szCs w:val="22"/>
        </w:rPr>
        <w:t>nda</w:t>
      </w:r>
      <w:r w:rsidR="00B66144" w:rsidRPr="005D7439">
        <w:rPr>
          <w:sz w:val="22"/>
          <w:szCs w:val="22"/>
        </w:rPr>
        <w:t xml:space="preserve"> verimin yüksek olduğu alanda</w:t>
      </w:r>
      <w:r w:rsidR="000321F2" w:rsidRPr="005D7439">
        <w:rPr>
          <w:sz w:val="22"/>
          <w:szCs w:val="22"/>
        </w:rPr>
        <w:t>,</w:t>
      </w:r>
      <w:r w:rsidR="00B66144" w:rsidRPr="005D7439">
        <w:rPr>
          <w:sz w:val="22"/>
          <w:szCs w:val="22"/>
        </w:rPr>
        <w:t xml:space="preserve"> verimin da</w:t>
      </w:r>
      <w:r w:rsidR="00C35831" w:rsidRPr="005D7439">
        <w:rPr>
          <w:sz w:val="22"/>
          <w:szCs w:val="22"/>
        </w:rPr>
        <w:t>ha düşük olduğu alan göre zarar</w:t>
      </w:r>
      <w:r w:rsidR="00B66144" w:rsidRPr="005D7439">
        <w:rPr>
          <w:sz w:val="22"/>
          <w:szCs w:val="22"/>
        </w:rPr>
        <w:t xml:space="preserve"> oranı da düşük olacaktır. </w:t>
      </w:r>
    </w:p>
    <w:p w:rsidR="00DD32CE" w:rsidRPr="005D7439" w:rsidRDefault="00DD32CE" w:rsidP="005D7439">
      <w:pPr>
        <w:spacing w:after="120"/>
        <w:jc w:val="both"/>
        <w:rPr>
          <w:color w:val="FF0000"/>
          <w:sz w:val="22"/>
          <w:szCs w:val="22"/>
        </w:rPr>
      </w:pPr>
      <w:r w:rsidRPr="005D7439">
        <w:rPr>
          <w:sz w:val="22"/>
          <w:szCs w:val="22"/>
        </w:rPr>
        <w:t>Avrupa sünesinin neden olduğu ürün kayıpları ve ekonomik zarar eşiğini belirlemek amacıyla Orta Anadolu bölgesi doğa koşullarında kafes ve geniş alan denemeleri şeklinde yürütülen bu çalışma sonuçları aşağıda özet olarak verilmektedir.</w:t>
      </w:r>
    </w:p>
    <w:p w:rsidR="00DD32CE" w:rsidRPr="005D7439" w:rsidRDefault="00DD32CE" w:rsidP="005D7439">
      <w:pPr>
        <w:pStyle w:val="ListeParagraf"/>
        <w:numPr>
          <w:ilvl w:val="0"/>
          <w:numId w:val="30"/>
        </w:numPr>
        <w:spacing w:after="120"/>
        <w:ind w:hanging="357"/>
        <w:jc w:val="both"/>
        <w:rPr>
          <w:sz w:val="22"/>
          <w:szCs w:val="22"/>
        </w:rPr>
      </w:pPr>
      <w:r w:rsidRPr="005D7439">
        <w:rPr>
          <w:sz w:val="22"/>
          <w:szCs w:val="22"/>
        </w:rPr>
        <w:t xml:space="preserve">Nicelik yönünden </w:t>
      </w:r>
    </w:p>
    <w:p w:rsidR="00DD32CE" w:rsidRPr="005D7439" w:rsidRDefault="00DD32CE" w:rsidP="005D7439">
      <w:pPr>
        <w:pStyle w:val="ListeParagraf"/>
        <w:numPr>
          <w:ilvl w:val="1"/>
          <w:numId w:val="30"/>
        </w:numPr>
        <w:spacing w:after="120"/>
        <w:ind w:hanging="357"/>
        <w:jc w:val="both"/>
        <w:rPr>
          <w:sz w:val="22"/>
          <w:szCs w:val="22"/>
        </w:rPr>
      </w:pPr>
      <w:r w:rsidRPr="005D7439">
        <w:rPr>
          <w:sz w:val="22"/>
          <w:szCs w:val="22"/>
        </w:rPr>
        <w:t xml:space="preserve">Kışlamış erginlerin henüz kardeşlenme döneminde olan buğdayların saplarını emerek sapların kurumaları şeklinde görülen </w:t>
      </w:r>
      <w:r w:rsidRPr="005D7439">
        <w:rPr>
          <w:b/>
          <w:sz w:val="22"/>
          <w:szCs w:val="22"/>
        </w:rPr>
        <w:t>Kurtboğazı</w:t>
      </w:r>
      <w:r w:rsidRPr="005D7439">
        <w:rPr>
          <w:sz w:val="22"/>
          <w:szCs w:val="22"/>
        </w:rPr>
        <w:t xml:space="preserve"> zararı buğday kardeşlenme dönemini tamamladığından oluşmamaktadır.</w:t>
      </w:r>
    </w:p>
    <w:p w:rsidR="00DD32CE" w:rsidRPr="005D7439" w:rsidRDefault="00DD32CE" w:rsidP="005D7439">
      <w:pPr>
        <w:pStyle w:val="ListeParagraf"/>
        <w:numPr>
          <w:ilvl w:val="1"/>
          <w:numId w:val="30"/>
        </w:numPr>
        <w:spacing w:after="120"/>
        <w:ind w:hanging="357"/>
        <w:jc w:val="both"/>
        <w:rPr>
          <w:sz w:val="22"/>
          <w:szCs w:val="22"/>
        </w:rPr>
      </w:pPr>
      <w:r w:rsidRPr="005D7439">
        <w:rPr>
          <w:sz w:val="22"/>
          <w:szCs w:val="22"/>
        </w:rPr>
        <w:t xml:space="preserve">Kışlamış erginler, başaklar henüz yaprak kılıfı içerisindeyken, çiçek döneminde veya tane bağlarken sapta beslenmeleri nedeniyle başakların kurumalarına, beyaz bir renk almaları şeklinde görülen </w:t>
      </w:r>
      <w:r w:rsidRPr="005D7439">
        <w:rPr>
          <w:b/>
          <w:sz w:val="22"/>
          <w:szCs w:val="22"/>
        </w:rPr>
        <w:t>Akbaşak</w:t>
      </w:r>
      <w:r w:rsidRPr="005D7439">
        <w:rPr>
          <w:sz w:val="22"/>
          <w:szCs w:val="22"/>
        </w:rPr>
        <w:t xml:space="preserve"> zararı yaklaşık ortalama %0.9 oranında meydana gelmektedir.</w:t>
      </w:r>
    </w:p>
    <w:p w:rsidR="00DD32CE" w:rsidRPr="005D7439" w:rsidRDefault="00DD32CE" w:rsidP="005D7439">
      <w:pPr>
        <w:pStyle w:val="ListeParagraf"/>
        <w:numPr>
          <w:ilvl w:val="1"/>
          <w:numId w:val="30"/>
        </w:numPr>
        <w:spacing w:after="120"/>
        <w:ind w:hanging="357"/>
        <w:jc w:val="both"/>
        <w:rPr>
          <w:sz w:val="22"/>
          <w:szCs w:val="22"/>
        </w:rPr>
      </w:pPr>
      <w:r w:rsidRPr="005D7439">
        <w:rPr>
          <w:sz w:val="22"/>
          <w:szCs w:val="22"/>
        </w:rPr>
        <w:t xml:space="preserve">Nimf ve yeni nesil erginlerin tanede beslenmesi sonucu verimde </w:t>
      </w:r>
      <w:r w:rsidR="000339B6" w:rsidRPr="005D7439">
        <w:rPr>
          <w:sz w:val="22"/>
          <w:szCs w:val="22"/>
        </w:rPr>
        <w:t xml:space="preserve">kayda değer </w:t>
      </w:r>
      <w:r w:rsidRPr="005D7439">
        <w:rPr>
          <w:sz w:val="22"/>
          <w:szCs w:val="22"/>
        </w:rPr>
        <w:t>herhangi bir kayıp oluşmamaktadır.</w:t>
      </w:r>
    </w:p>
    <w:p w:rsidR="00DD32CE" w:rsidRPr="005D7439" w:rsidRDefault="00DD32CE" w:rsidP="005D7439">
      <w:pPr>
        <w:pStyle w:val="ListeParagraf"/>
        <w:numPr>
          <w:ilvl w:val="0"/>
          <w:numId w:val="30"/>
        </w:numPr>
        <w:spacing w:after="120"/>
        <w:ind w:hanging="357"/>
        <w:jc w:val="both"/>
        <w:rPr>
          <w:sz w:val="22"/>
          <w:szCs w:val="22"/>
        </w:rPr>
      </w:pPr>
      <w:r w:rsidRPr="005D7439">
        <w:rPr>
          <w:sz w:val="22"/>
          <w:szCs w:val="22"/>
        </w:rPr>
        <w:t>Nitelik yönünden</w:t>
      </w:r>
    </w:p>
    <w:p w:rsidR="00DD32CE" w:rsidRPr="005D7439" w:rsidRDefault="00DD32CE" w:rsidP="005D7439">
      <w:pPr>
        <w:pStyle w:val="ListeParagraf"/>
        <w:numPr>
          <w:ilvl w:val="1"/>
          <w:numId w:val="30"/>
        </w:numPr>
        <w:spacing w:after="120"/>
        <w:ind w:hanging="357"/>
        <w:jc w:val="both"/>
        <w:rPr>
          <w:sz w:val="22"/>
          <w:szCs w:val="22"/>
        </w:rPr>
      </w:pPr>
      <w:r w:rsidRPr="005D7439">
        <w:rPr>
          <w:sz w:val="22"/>
          <w:szCs w:val="22"/>
        </w:rPr>
        <w:t>Nimf ve yeni nesil erginlerin tanede beslenmesi sonucu</w:t>
      </w:r>
      <w:r w:rsidR="0037412F" w:rsidRPr="005D7439">
        <w:rPr>
          <w:sz w:val="22"/>
          <w:szCs w:val="22"/>
        </w:rPr>
        <w:t xml:space="preserve"> tanelerin zarar görme oranlarına bağlı olarak </w:t>
      </w:r>
      <w:r w:rsidRPr="005D7439">
        <w:rPr>
          <w:sz w:val="22"/>
          <w:szCs w:val="22"/>
        </w:rPr>
        <w:t>çimlenme güçleri</w:t>
      </w:r>
      <w:r w:rsidR="0037412F" w:rsidRPr="005D7439">
        <w:rPr>
          <w:sz w:val="22"/>
          <w:szCs w:val="22"/>
        </w:rPr>
        <w:t xml:space="preserve"> yaklaşık %65 oranında </w:t>
      </w:r>
      <w:r w:rsidRPr="005D7439">
        <w:rPr>
          <w:sz w:val="22"/>
          <w:szCs w:val="22"/>
        </w:rPr>
        <w:t>kaybolmakta</w:t>
      </w:r>
      <w:r w:rsidR="0037412F" w:rsidRPr="005D7439">
        <w:rPr>
          <w:sz w:val="22"/>
          <w:szCs w:val="22"/>
        </w:rPr>
        <w:t>dır</w:t>
      </w:r>
      <w:r w:rsidR="004113FF">
        <w:rPr>
          <w:sz w:val="22"/>
          <w:szCs w:val="22"/>
        </w:rPr>
        <w:t xml:space="preserve"> (Özkan ve ark.,2014)</w:t>
      </w:r>
      <w:r w:rsidR="0037412F" w:rsidRPr="005D7439">
        <w:rPr>
          <w:sz w:val="22"/>
          <w:szCs w:val="22"/>
        </w:rPr>
        <w:t>.</w:t>
      </w:r>
    </w:p>
    <w:p w:rsidR="00DD32CE" w:rsidRPr="005D7439" w:rsidRDefault="00DD32CE" w:rsidP="005D7439">
      <w:pPr>
        <w:pStyle w:val="ListeParagraf"/>
        <w:numPr>
          <w:ilvl w:val="1"/>
          <w:numId w:val="30"/>
        </w:numPr>
        <w:spacing w:after="120"/>
        <w:ind w:hanging="357"/>
        <w:jc w:val="both"/>
        <w:rPr>
          <w:sz w:val="22"/>
          <w:szCs w:val="22"/>
        </w:rPr>
      </w:pPr>
      <w:r w:rsidRPr="005D7439">
        <w:rPr>
          <w:sz w:val="22"/>
          <w:szCs w:val="22"/>
        </w:rPr>
        <w:t>Nimf ve yeni nesil erginlerin tanede beslenmesi sonucu ekmeklik ve makarnalık özellikleri düşmekte</w:t>
      </w:r>
      <w:r w:rsidR="0037412F" w:rsidRPr="005D7439">
        <w:rPr>
          <w:sz w:val="22"/>
          <w:szCs w:val="22"/>
        </w:rPr>
        <w:t>dir</w:t>
      </w:r>
      <w:r w:rsidRPr="005D7439">
        <w:rPr>
          <w:sz w:val="22"/>
          <w:szCs w:val="22"/>
        </w:rPr>
        <w:t>.</w:t>
      </w:r>
    </w:p>
    <w:p w:rsidR="009E5A81" w:rsidRPr="005D7439" w:rsidRDefault="00C35831" w:rsidP="005D7439">
      <w:pPr>
        <w:spacing w:after="120"/>
        <w:jc w:val="both"/>
        <w:rPr>
          <w:rFonts w:eastAsiaTheme="minorHAnsi"/>
          <w:sz w:val="22"/>
          <w:szCs w:val="22"/>
          <w:lang w:eastAsia="en-US"/>
        </w:rPr>
      </w:pPr>
      <w:r w:rsidRPr="005D7439">
        <w:rPr>
          <w:rFonts w:eastAsiaTheme="minorHAnsi"/>
          <w:sz w:val="22"/>
          <w:szCs w:val="22"/>
          <w:lang w:eastAsia="en-US"/>
        </w:rPr>
        <w:t xml:space="preserve">Bu sonuçlardan da anlaşılacağı üzere, </w:t>
      </w:r>
      <w:r w:rsidR="0037412F" w:rsidRPr="005D7439">
        <w:rPr>
          <w:rFonts w:eastAsiaTheme="minorHAnsi"/>
          <w:sz w:val="22"/>
          <w:szCs w:val="22"/>
          <w:lang w:eastAsia="en-US"/>
        </w:rPr>
        <w:t xml:space="preserve">Bölgemiz koşullarında </w:t>
      </w:r>
      <w:r w:rsidR="007011F4" w:rsidRPr="005D7439">
        <w:rPr>
          <w:rFonts w:eastAsiaTheme="minorHAnsi"/>
          <w:sz w:val="22"/>
          <w:szCs w:val="22"/>
          <w:lang w:eastAsia="en-US"/>
        </w:rPr>
        <w:t xml:space="preserve">süne açısında </w:t>
      </w:r>
      <w:r w:rsidR="0037412F" w:rsidRPr="005D7439">
        <w:rPr>
          <w:rFonts w:eastAsiaTheme="minorHAnsi"/>
          <w:sz w:val="22"/>
          <w:szCs w:val="22"/>
          <w:lang w:eastAsia="en-US"/>
        </w:rPr>
        <w:t xml:space="preserve">nitelik yönüyle oluşan kayıpların nicelik yönüyle oluşan kayıplara göre daha </w:t>
      </w:r>
      <w:r w:rsidR="00CD7794" w:rsidRPr="005D7439">
        <w:rPr>
          <w:rFonts w:eastAsiaTheme="minorHAnsi"/>
          <w:sz w:val="22"/>
          <w:szCs w:val="22"/>
          <w:lang w:eastAsia="en-US"/>
        </w:rPr>
        <w:t>yüksek olduğu</w:t>
      </w:r>
      <w:r w:rsidR="00F97E0E" w:rsidRPr="005D7439">
        <w:rPr>
          <w:rFonts w:eastAsiaTheme="minorHAnsi"/>
          <w:sz w:val="22"/>
          <w:szCs w:val="22"/>
          <w:lang w:eastAsia="en-US"/>
        </w:rPr>
        <w:t>, yani nitelik yönüyle oluşacak kaybın nicelik yönüyle oluşacak kayba göre çok daha düşük yoğunluktaki popülasyonlarda meydana geleceği,</w:t>
      </w:r>
      <w:r w:rsidR="00CD7794" w:rsidRPr="005D7439">
        <w:rPr>
          <w:rFonts w:eastAsiaTheme="minorHAnsi"/>
          <w:sz w:val="22"/>
          <w:szCs w:val="22"/>
          <w:lang w:eastAsia="en-US"/>
        </w:rPr>
        <w:t xml:space="preserve"> bu nedenle zarar eşiğini tespitte nitelik yönüyle oluşan kayıplar dikkate </w:t>
      </w:r>
      <w:r w:rsidR="009E5A81" w:rsidRPr="005D7439">
        <w:rPr>
          <w:rFonts w:eastAsiaTheme="minorHAnsi"/>
          <w:sz w:val="22"/>
          <w:szCs w:val="22"/>
          <w:lang w:eastAsia="en-US"/>
        </w:rPr>
        <w:t xml:space="preserve">alınması gerekliliği ortaya çıkmıştır. </w:t>
      </w:r>
      <w:r w:rsidR="001C0D95" w:rsidRPr="005D7439">
        <w:rPr>
          <w:rFonts w:eastAsiaTheme="minorHAnsi"/>
          <w:sz w:val="22"/>
          <w:szCs w:val="22"/>
          <w:lang w:eastAsia="en-US"/>
        </w:rPr>
        <w:t xml:space="preserve">Stejskal V. (2001), </w:t>
      </w:r>
      <w:r w:rsidR="009E5A81" w:rsidRPr="005D7439">
        <w:rPr>
          <w:rFonts w:eastAsiaTheme="minorHAnsi"/>
          <w:sz w:val="22"/>
          <w:szCs w:val="22"/>
          <w:lang w:eastAsia="en-US"/>
        </w:rPr>
        <w:t>Hagstrum et al. (1996)</w:t>
      </w:r>
      <w:r w:rsidR="001C0D95" w:rsidRPr="005D7439">
        <w:rPr>
          <w:rFonts w:eastAsiaTheme="minorHAnsi"/>
          <w:sz w:val="22"/>
          <w:szCs w:val="22"/>
          <w:lang w:eastAsia="en-US"/>
        </w:rPr>
        <w:t>’a atfen,</w:t>
      </w:r>
      <w:r w:rsidR="009E5A81" w:rsidRPr="005D7439">
        <w:rPr>
          <w:rFonts w:eastAsiaTheme="minorHAnsi"/>
          <w:sz w:val="22"/>
          <w:szCs w:val="22"/>
          <w:lang w:eastAsia="en-US"/>
        </w:rPr>
        <w:t xml:space="preserve"> depolanmış ürün zararlılarının bulaştıkları ürünlerde beslenmeleri sonucu teknolojik değer, tohumluk kayıpları, gömlek kalıntıları, pislikleri ve salgıladıkları ağ maddeleri nedeniyle meydana getirdikleri nitelik kayıplarının ağırlık kayıplarına göre daha yüksek olduğunu </w:t>
      </w:r>
      <w:r w:rsidR="004C4FCC" w:rsidRPr="005D7439">
        <w:rPr>
          <w:rFonts w:eastAsiaTheme="minorHAnsi"/>
          <w:sz w:val="22"/>
          <w:szCs w:val="22"/>
          <w:lang w:eastAsia="en-US"/>
        </w:rPr>
        <w:t>bu sebeple ekonomik zarar eşiği hesaplamalarında her iki zararın da dikkate alınması gerektiğini vurgulamaktadırlar</w:t>
      </w:r>
      <w:r w:rsidR="009E5A81" w:rsidRPr="005D7439">
        <w:rPr>
          <w:rFonts w:eastAsiaTheme="minorHAnsi"/>
          <w:sz w:val="22"/>
          <w:szCs w:val="22"/>
          <w:lang w:eastAsia="en-US"/>
        </w:rPr>
        <w:t>.</w:t>
      </w:r>
      <w:r w:rsidR="00D97DB1" w:rsidRPr="005D7439">
        <w:rPr>
          <w:rFonts w:eastAsiaTheme="minorHAnsi"/>
          <w:sz w:val="22"/>
          <w:szCs w:val="22"/>
          <w:lang w:eastAsia="en-US"/>
        </w:rPr>
        <w:t xml:space="preserve"> </w:t>
      </w:r>
      <w:r w:rsidR="003915BE" w:rsidRPr="005D7439">
        <w:rPr>
          <w:rFonts w:eastAsiaTheme="minorHAnsi"/>
          <w:sz w:val="22"/>
          <w:szCs w:val="22"/>
          <w:lang w:eastAsia="en-US"/>
        </w:rPr>
        <w:t xml:space="preserve">Aynı şekilde lahana </w:t>
      </w:r>
      <w:r w:rsidR="00F905DB" w:rsidRPr="005D7439">
        <w:rPr>
          <w:rFonts w:eastAsiaTheme="minorHAnsi"/>
          <w:sz w:val="22"/>
          <w:szCs w:val="22"/>
          <w:lang w:eastAsia="en-US"/>
        </w:rPr>
        <w:t>yaprakbitinin (</w:t>
      </w:r>
      <w:r w:rsidR="00F905DB" w:rsidRPr="005D7439">
        <w:rPr>
          <w:rFonts w:eastAsiaTheme="minorHAnsi"/>
          <w:i/>
          <w:sz w:val="22"/>
          <w:szCs w:val="22"/>
          <w:lang w:eastAsia="en-US"/>
        </w:rPr>
        <w:t>Brevicoryne</w:t>
      </w:r>
      <w:r w:rsidR="00D97DB1" w:rsidRPr="005D7439">
        <w:rPr>
          <w:rFonts w:eastAsiaTheme="minorHAnsi"/>
          <w:i/>
          <w:sz w:val="22"/>
          <w:szCs w:val="22"/>
          <w:lang w:eastAsia="en-US"/>
        </w:rPr>
        <w:t xml:space="preserve"> </w:t>
      </w:r>
      <w:r w:rsidR="00F905DB" w:rsidRPr="005D7439">
        <w:rPr>
          <w:rFonts w:eastAsiaTheme="minorHAnsi"/>
          <w:i/>
          <w:sz w:val="22"/>
          <w:szCs w:val="22"/>
          <w:lang w:eastAsia="en-US"/>
        </w:rPr>
        <w:t>brassicae</w:t>
      </w:r>
      <w:r w:rsidR="00F905DB" w:rsidRPr="005D7439">
        <w:rPr>
          <w:rFonts w:eastAsiaTheme="minorHAnsi"/>
          <w:sz w:val="22"/>
          <w:szCs w:val="22"/>
          <w:lang w:eastAsia="en-US"/>
        </w:rPr>
        <w:t xml:space="preserve">) kolzada beslenmesi sonucu verimde meydana gelen azalmanın yanında, tanelerin glucosinolate oranını arttırarak kalitesini de düşürmektedir. Bu neden kolzada lahana yaprakbiti mücadelesinde tespit edilecek </w:t>
      </w:r>
      <w:r w:rsidR="00F905DB" w:rsidRPr="005D7439">
        <w:rPr>
          <w:rFonts w:eastAsiaTheme="minorHAnsi"/>
          <w:sz w:val="22"/>
          <w:szCs w:val="22"/>
          <w:lang w:eastAsia="en-US"/>
        </w:rPr>
        <w:lastRenderedPageBreak/>
        <w:t>ekonomik zarar eşiği hesaplamalarında hem verimdeki hem de tane kalitesinde meydana gelen kayıpların birlikte</w:t>
      </w:r>
      <w:r w:rsidR="00572BEB" w:rsidRPr="005D7439">
        <w:rPr>
          <w:rFonts w:eastAsiaTheme="minorHAnsi"/>
          <w:sz w:val="22"/>
          <w:szCs w:val="22"/>
          <w:lang w:eastAsia="en-US"/>
        </w:rPr>
        <w:t xml:space="preserve"> dikkate alınması gerektiği Elli</w:t>
      </w:r>
      <w:r w:rsidR="00F905DB" w:rsidRPr="005D7439">
        <w:rPr>
          <w:rFonts w:eastAsiaTheme="minorHAnsi"/>
          <w:sz w:val="22"/>
          <w:szCs w:val="22"/>
          <w:lang w:eastAsia="en-US"/>
        </w:rPr>
        <w:t>s et al (1999</w:t>
      </w:r>
      <w:r w:rsidR="006A5D7D" w:rsidRPr="005D7439">
        <w:rPr>
          <w:rFonts w:eastAsiaTheme="minorHAnsi"/>
          <w:sz w:val="22"/>
          <w:szCs w:val="22"/>
          <w:lang w:eastAsia="en-US"/>
        </w:rPr>
        <w:t>)</w:t>
      </w:r>
      <w:r w:rsidR="00F905DB" w:rsidRPr="005D7439">
        <w:rPr>
          <w:rFonts w:eastAsiaTheme="minorHAnsi"/>
          <w:sz w:val="22"/>
          <w:szCs w:val="22"/>
          <w:lang w:eastAsia="en-US"/>
        </w:rPr>
        <w:t xml:space="preserve"> tarafından bildirilmektedir. </w:t>
      </w:r>
      <w:r w:rsidR="005E6F41" w:rsidRPr="005D7439">
        <w:rPr>
          <w:rFonts w:eastAsiaTheme="minorHAnsi"/>
          <w:sz w:val="22"/>
          <w:szCs w:val="22"/>
          <w:lang w:eastAsia="en-US"/>
        </w:rPr>
        <w:t xml:space="preserve">Nuter et al. (1993), </w:t>
      </w:r>
      <w:r w:rsidR="005E6F41" w:rsidRPr="005D7439">
        <w:rPr>
          <w:rFonts w:eastAsiaTheme="minorHAnsi"/>
          <w:i/>
          <w:sz w:val="22"/>
          <w:szCs w:val="22"/>
          <w:lang w:eastAsia="en-US"/>
        </w:rPr>
        <w:t>Cochliobolus</w:t>
      </w:r>
      <w:r w:rsidR="00D97DB1" w:rsidRPr="005D7439">
        <w:rPr>
          <w:rFonts w:eastAsiaTheme="minorHAnsi"/>
          <w:i/>
          <w:sz w:val="22"/>
          <w:szCs w:val="22"/>
          <w:lang w:eastAsia="en-US"/>
        </w:rPr>
        <w:t xml:space="preserve"> </w:t>
      </w:r>
      <w:r w:rsidR="005E6F41" w:rsidRPr="005D7439">
        <w:rPr>
          <w:rFonts w:eastAsiaTheme="minorHAnsi"/>
          <w:i/>
          <w:sz w:val="22"/>
          <w:szCs w:val="22"/>
          <w:lang w:eastAsia="en-US"/>
        </w:rPr>
        <w:t>sativus</w:t>
      </w:r>
      <w:r w:rsidR="006A5D7D" w:rsidRPr="005D7439">
        <w:rPr>
          <w:rFonts w:eastAsiaTheme="minorHAnsi"/>
          <w:sz w:val="22"/>
          <w:szCs w:val="22"/>
          <w:lang w:eastAsia="en-US"/>
        </w:rPr>
        <w:t>’un</w:t>
      </w:r>
      <w:r w:rsidR="00D97DB1" w:rsidRPr="005D7439">
        <w:rPr>
          <w:rFonts w:eastAsiaTheme="minorHAnsi"/>
          <w:sz w:val="22"/>
          <w:szCs w:val="22"/>
          <w:lang w:eastAsia="en-US"/>
        </w:rPr>
        <w:t xml:space="preserve"> </w:t>
      </w:r>
      <w:r w:rsidR="006A5D7D" w:rsidRPr="005D7439">
        <w:rPr>
          <w:rFonts w:eastAsiaTheme="minorHAnsi"/>
          <w:sz w:val="22"/>
          <w:szCs w:val="22"/>
          <w:lang w:eastAsia="en-US"/>
        </w:rPr>
        <w:t xml:space="preserve">arpada </w:t>
      </w:r>
      <w:r w:rsidR="00387E3E" w:rsidRPr="005D7439">
        <w:rPr>
          <w:rFonts w:eastAsiaTheme="minorHAnsi"/>
          <w:sz w:val="22"/>
          <w:szCs w:val="22"/>
          <w:lang w:eastAsia="en-US"/>
        </w:rPr>
        <w:t>dekardan elde edilen ürün miktarını azaltma</w:t>
      </w:r>
      <w:r w:rsidR="006A5D7D" w:rsidRPr="005D7439">
        <w:rPr>
          <w:rFonts w:eastAsiaTheme="minorHAnsi"/>
          <w:sz w:val="22"/>
          <w:szCs w:val="22"/>
          <w:lang w:eastAsia="en-US"/>
        </w:rPr>
        <w:t>sını</w:t>
      </w:r>
      <w:r w:rsidR="00387E3E" w:rsidRPr="005D7439">
        <w:rPr>
          <w:rFonts w:eastAsiaTheme="minorHAnsi"/>
          <w:sz w:val="22"/>
          <w:szCs w:val="22"/>
          <w:lang w:eastAsia="en-US"/>
        </w:rPr>
        <w:t xml:space="preserve"> yanında, tanenin protein oranın artırarak (tanenin protein oranı %13.5’in üzerine çıkması durumunda fermantasyon süresi </w:t>
      </w:r>
      <w:r w:rsidR="006A5D7D" w:rsidRPr="005D7439">
        <w:rPr>
          <w:rFonts w:eastAsiaTheme="minorHAnsi"/>
          <w:sz w:val="22"/>
          <w:szCs w:val="22"/>
          <w:lang w:eastAsia="en-US"/>
        </w:rPr>
        <w:t>uzamakta</w:t>
      </w:r>
      <w:r w:rsidR="00387E3E" w:rsidRPr="005D7439">
        <w:rPr>
          <w:rFonts w:eastAsiaTheme="minorHAnsi"/>
          <w:sz w:val="22"/>
          <w:szCs w:val="22"/>
          <w:lang w:eastAsia="en-US"/>
        </w:rPr>
        <w:t xml:space="preserve">, çimlenme süresini </w:t>
      </w:r>
      <w:r w:rsidR="006A5D7D" w:rsidRPr="005D7439">
        <w:rPr>
          <w:rFonts w:eastAsiaTheme="minorHAnsi"/>
          <w:sz w:val="22"/>
          <w:szCs w:val="22"/>
          <w:lang w:eastAsia="en-US"/>
        </w:rPr>
        <w:t>ve tekdüzeliğini bozmakta) kalitesini bozduğunu, bu sebeple ekonomik zarar eşiği he</w:t>
      </w:r>
      <w:r w:rsidR="00473690" w:rsidRPr="005D7439">
        <w:rPr>
          <w:rFonts w:eastAsiaTheme="minorHAnsi"/>
          <w:sz w:val="22"/>
          <w:szCs w:val="22"/>
          <w:lang w:eastAsia="en-US"/>
        </w:rPr>
        <w:t xml:space="preserve">saplamalarında nitel ve </w:t>
      </w:r>
      <w:r w:rsidR="006A5D7D" w:rsidRPr="005D7439">
        <w:rPr>
          <w:rFonts w:eastAsiaTheme="minorHAnsi"/>
          <w:sz w:val="22"/>
          <w:szCs w:val="22"/>
          <w:lang w:eastAsia="en-US"/>
        </w:rPr>
        <w:t>nicel kayıpların birlikte dikkate alınması gerektiğini bildirmektedir.</w:t>
      </w:r>
      <w:r w:rsidR="00D97DB1" w:rsidRPr="005D7439">
        <w:rPr>
          <w:rFonts w:eastAsiaTheme="minorHAnsi"/>
          <w:sz w:val="22"/>
          <w:szCs w:val="22"/>
          <w:lang w:eastAsia="en-US"/>
        </w:rPr>
        <w:t xml:space="preserve"> </w:t>
      </w:r>
      <w:r w:rsidR="001C0D95" w:rsidRPr="005D7439">
        <w:rPr>
          <w:rFonts w:eastAsiaTheme="minorHAnsi"/>
          <w:sz w:val="22"/>
          <w:szCs w:val="22"/>
          <w:lang w:eastAsia="en-US"/>
        </w:rPr>
        <w:t>Stejskal V. (2001)</w:t>
      </w:r>
      <w:r w:rsidR="00227AB6" w:rsidRPr="005D7439">
        <w:rPr>
          <w:rFonts w:eastAsiaTheme="minorHAnsi"/>
          <w:sz w:val="22"/>
          <w:szCs w:val="22"/>
          <w:lang w:eastAsia="en-US"/>
        </w:rPr>
        <w:t xml:space="preserve"> </w:t>
      </w:r>
      <w:r w:rsidR="00572BEB" w:rsidRPr="005D7439">
        <w:rPr>
          <w:sz w:val="22"/>
          <w:szCs w:val="22"/>
        </w:rPr>
        <w:t xml:space="preserve">üründe </w:t>
      </w:r>
      <w:r w:rsidR="007F18E7" w:rsidRPr="005D7439">
        <w:rPr>
          <w:rFonts w:eastAsiaTheme="minorHAnsi"/>
          <w:sz w:val="22"/>
          <w:szCs w:val="22"/>
          <w:lang w:eastAsia="en-US"/>
        </w:rPr>
        <w:t xml:space="preserve">her iki tip zararda meydana geliyorsa zararı </w:t>
      </w:r>
      <w:r w:rsidR="00D97DB1" w:rsidRPr="005D7439">
        <w:rPr>
          <w:rFonts w:eastAsiaTheme="minorHAnsi"/>
          <w:sz w:val="22"/>
          <w:szCs w:val="22"/>
          <w:lang w:eastAsia="en-US"/>
        </w:rPr>
        <w:t>k</w:t>
      </w:r>
      <w:r w:rsidR="00227AB6" w:rsidRPr="005D7439">
        <w:rPr>
          <w:rFonts w:eastAsiaTheme="minorHAnsi"/>
          <w:sz w:val="22"/>
          <w:szCs w:val="22"/>
          <w:lang w:eastAsia="en-US"/>
        </w:rPr>
        <w:t>antitede</w:t>
      </w:r>
      <w:r w:rsidR="007F18E7" w:rsidRPr="005D7439">
        <w:rPr>
          <w:rFonts w:eastAsiaTheme="minorHAnsi"/>
          <w:sz w:val="22"/>
          <w:szCs w:val="22"/>
          <w:lang w:eastAsia="en-US"/>
        </w:rPr>
        <w:t xml:space="preserve"> oluşan zarar</w:t>
      </w:r>
      <w:r w:rsidR="00D97DB1" w:rsidRPr="005D7439">
        <w:rPr>
          <w:rFonts w:eastAsiaTheme="minorHAnsi"/>
          <w:sz w:val="22"/>
          <w:szCs w:val="22"/>
          <w:lang w:eastAsia="en-US"/>
        </w:rPr>
        <w:t xml:space="preserve"> </w:t>
      </w:r>
      <w:r w:rsidR="007F18E7" w:rsidRPr="005D7439">
        <w:rPr>
          <w:rFonts w:eastAsiaTheme="minorHAnsi"/>
          <w:sz w:val="22"/>
          <w:szCs w:val="22"/>
          <w:lang w:eastAsia="en-US"/>
        </w:rPr>
        <w:t>ve kalited</w:t>
      </w:r>
      <w:r w:rsidR="00572BEB" w:rsidRPr="005D7439">
        <w:rPr>
          <w:rFonts w:eastAsiaTheme="minorHAnsi"/>
          <w:sz w:val="22"/>
          <w:szCs w:val="22"/>
          <w:lang w:eastAsia="en-US"/>
        </w:rPr>
        <w:t>e</w:t>
      </w:r>
      <w:r w:rsidR="007F18E7" w:rsidRPr="005D7439">
        <w:rPr>
          <w:rFonts w:eastAsiaTheme="minorHAnsi"/>
          <w:sz w:val="22"/>
          <w:szCs w:val="22"/>
          <w:lang w:eastAsia="en-US"/>
        </w:rPr>
        <w:t xml:space="preserve"> oluşan zarar olmak ikiye ayırmakta buna bağlı olarakta</w:t>
      </w:r>
      <w:r w:rsidR="00D97DB1" w:rsidRPr="005D7439">
        <w:rPr>
          <w:rFonts w:eastAsiaTheme="minorHAnsi"/>
          <w:sz w:val="22"/>
          <w:szCs w:val="22"/>
          <w:lang w:eastAsia="en-US"/>
        </w:rPr>
        <w:t xml:space="preserve"> </w:t>
      </w:r>
      <w:r w:rsidR="007F18E7" w:rsidRPr="005D7439">
        <w:rPr>
          <w:rFonts w:eastAsiaTheme="minorHAnsi"/>
          <w:sz w:val="22"/>
          <w:szCs w:val="22"/>
          <w:lang w:eastAsia="en-US"/>
        </w:rPr>
        <w:t>ekonomik zarar eşiği hesaplamalarını</w:t>
      </w:r>
      <w:r w:rsidR="00572BEB" w:rsidRPr="005D7439">
        <w:rPr>
          <w:rFonts w:eastAsiaTheme="minorHAnsi"/>
          <w:sz w:val="22"/>
          <w:szCs w:val="22"/>
          <w:lang w:eastAsia="en-US"/>
        </w:rPr>
        <w:t>n yapılması gerektiğini bildirmektedir.</w:t>
      </w:r>
    </w:p>
    <w:p w:rsidR="00B06E2D" w:rsidRPr="005D7439" w:rsidRDefault="002066CA" w:rsidP="005D7439">
      <w:pPr>
        <w:spacing w:after="120"/>
        <w:jc w:val="both"/>
        <w:rPr>
          <w:sz w:val="22"/>
          <w:szCs w:val="22"/>
        </w:rPr>
      </w:pPr>
      <w:r w:rsidRPr="005D7439">
        <w:rPr>
          <w:rFonts w:eastAsiaTheme="minorHAnsi"/>
          <w:sz w:val="22"/>
          <w:szCs w:val="22"/>
          <w:lang w:eastAsia="en-US"/>
        </w:rPr>
        <w:t>Süne nimf ve yeni nesil erginlerinin tanede beslenmeleri sonucunda oluşan n</w:t>
      </w:r>
      <w:r w:rsidR="00CD7794" w:rsidRPr="005D7439">
        <w:rPr>
          <w:rFonts w:eastAsiaTheme="minorHAnsi"/>
          <w:sz w:val="22"/>
          <w:szCs w:val="22"/>
          <w:lang w:eastAsia="en-US"/>
        </w:rPr>
        <w:t xml:space="preserve">itelik yönüyle kayıplar incelendiğinde; tanenin </w:t>
      </w:r>
      <w:r w:rsidR="00CD7794" w:rsidRPr="005D7439">
        <w:rPr>
          <w:sz w:val="22"/>
          <w:szCs w:val="22"/>
        </w:rPr>
        <w:t xml:space="preserve">ekmeklik ve makarnalık özelliklerinin zarar görme oranı, </w:t>
      </w:r>
      <w:r w:rsidR="00CD7794" w:rsidRPr="005D7439">
        <w:rPr>
          <w:rFonts w:eastAsiaTheme="minorHAnsi"/>
          <w:sz w:val="22"/>
          <w:szCs w:val="22"/>
          <w:lang w:eastAsia="en-US"/>
        </w:rPr>
        <w:t xml:space="preserve">çimlenme yönüyle meydana gelen zarara göre </w:t>
      </w:r>
      <w:r w:rsidRPr="005D7439">
        <w:rPr>
          <w:rFonts w:eastAsiaTheme="minorHAnsi"/>
          <w:sz w:val="22"/>
          <w:szCs w:val="22"/>
          <w:lang w:eastAsia="en-US"/>
        </w:rPr>
        <w:t xml:space="preserve">çok </w:t>
      </w:r>
      <w:r w:rsidR="000339B6" w:rsidRPr="005D7439">
        <w:rPr>
          <w:rFonts w:eastAsiaTheme="minorHAnsi"/>
          <w:sz w:val="22"/>
          <w:szCs w:val="22"/>
          <w:lang w:eastAsia="en-US"/>
        </w:rPr>
        <w:t xml:space="preserve">düşük </w:t>
      </w:r>
      <w:r w:rsidR="00CD7794" w:rsidRPr="005D7439">
        <w:rPr>
          <w:rFonts w:eastAsiaTheme="minorHAnsi"/>
          <w:sz w:val="22"/>
          <w:szCs w:val="22"/>
          <w:lang w:eastAsia="en-US"/>
        </w:rPr>
        <w:t>olduğu</w:t>
      </w:r>
      <w:r w:rsidRPr="005D7439">
        <w:rPr>
          <w:rFonts w:eastAsiaTheme="minorHAnsi"/>
          <w:sz w:val="22"/>
          <w:szCs w:val="22"/>
          <w:lang w:eastAsia="en-US"/>
        </w:rPr>
        <w:t>, bu sebeple,</w:t>
      </w:r>
      <w:r w:rsidR="00CD7794" w:rsidRPr="005D7439">
        <w:rPr>
          <w:rFonts w:eastAsiaTheme="minorHAnsi"/>
          <w:sz w:val="22"/>
          <w:szCs w:val="22"/>
          <w:lang w:eastAsia="en-US"/>
        </w:rPr>
        <w:t xml:space="preserve"> ekonomik zarar eşiğini belirlemede tanenin </w:t>
      </w:r>
      <w:r w:rsidR="00CD7794" w:rsidRPr="005D7439">
        <w:rPr>
          <w:sz w:val="22"/>
          <w:szCs w:val="22"/>
        </w:rPr>
        <w:t>ekmeklik ve makarnalık özelliklerinin zarar görme oranı</w:t>
      </w:r>
      <w:r w:rsidRPr="005D7439">
        <w:rPr>
          <w:sz w:val="22"/>
          <w:szCs w:val="22"/>
        </w:rPr>
        <w:t xml:space="preserve">nın temel alınmasının daha doğru olduğu görülecektir. </w:t>
      </w:r>
      <w:r w:rsidR="00CD7794" w:rsidRPr="005D7439">
        <w:rPr>
          <w:sz w:val="22"/>
          <w:szCs w:val="22"/>
        </w:rPr>
        <w:t xml:space="preserve">Buğdayın </w:t>
      </w:r>
      <w:r w:rsidR="00670CB6" w:rsidRPr="005D7439">
        <w:rPr>
          <w:sz w:val="22"/>
          <w:szCs w:val="22"/>
        </w:rPr>
        <w:t xml:space="preserve">kalite </w:t>
      </w:r>
      <w:r w:rsidR="001F37B5" w:rsidRPr="005D7439">
        <w:rPr>
          <w:sz w:val="22"/>
          <w:szCs w:val="22"/>
        </w:rPr>
        <w:t>özellik</w:t>
      </w:r>
      <w:r w:rsidR="00670CB6" w:rsidRPr="005D7439">
        <w:rPr>
          <w:sz w:val="22"/>
          <w:szCs w:val="22"/>
        </w:rPr>
        <w:t xml:space="preserve">lerinden çimlenme oranının, </w:t>
      </w:r>
      <w:r w:rsidR="00CD7794" w:rsidRPr="005D7439">
        <w:rPr>
          <w:sz w:val="22"/>
          <w:szCs w:val="22"/>
        </w:rPr>
        <w:t>sertifikasyonda %85 olmasının yeterli olduğu (Anonim</w:t>
      </w:r>
      <w:r w:rsidR="00670CB6" w:rsidRPr="005D7439">
        <w:rPr>
          <w:sz w:val="22"/>
          <w:szCs w:val="22"/>
        </w:rPr>
        <w:t>, 2011)</w:t>
      </w:r>
      <w:r w:rsidR="00AF6F01" w:rsidRPr="005D7439">
        <w:rPr>
          <w:sz w:val="22"/>
          <w:szCs w:val="22"/>
        </w:rPr>
        <w:t>, bu oranın ise ekmeklik ve makarnalık özelliklerinin b</w:t>
      </w:r>
      <w:r w:rsidR="00F90877" w:rsidRPr="005D7439">
        <w:rPr>
          <w:sz w:val="22"/>
          <w:szCs w:val="22"/>
        </w:rPr>
        <w:t>ozulması için yeterli olan %2-5 emgi oranından yüksek olduğu görülecektir.</w:t>
      </w:r>
    </w:p>
    <w:p w:rsidR="002353E6" w:rsidRPr="005D7439" w:rsidRDefault="001D181B" w:rsidP="005D7439">
      <w:pPr>
        <w:spacing w:after="120"/>
        <w:jc w:val="both"/>
        <w:rPr>
          <w:rFonts w:eastAsiaTheme="minorHAnsi"/>
          <w:color w:val="000000" w:themeColor="text1"/>
          <w:sz w:val="22"/>
          <w:szCs w:val="22"/>
          <w:lang w:eastAsia="en-US"/>
        </w:rPr>
      </w:pPr>
      <w:r w:rsidRPr="005D7439">
        <w:rPr>
          <w:rFonts w:eastAsiaTheme="minorHAnsi"/>
          <w:sz w:val="22"/>
          <w:szCs w:val="22"/>
          <w:lang w:eastAsia="en-US"/>
        </w:rPr>
        <w:t>Süne zararı sebebiyle buğdayın fiyatlandırılmasında temel kriter olarak alınan emgili tane oranı sadece zararlı yoğunluğuna göre değil aynı zamanda verime, yani m</w:t>
      </w:r>
      <w:r w:rsidRPr="005D7439">
        <w:rPr>
          <w:rFonts w:eastAsiaTheme="minorHAnsi"/>
          <w:sz w:val="22"/>
          <w:szCs w:val="22"/>
          <w:vertAlign w:val="superscript"/>
          <w:lang w:eastAsia="en-US"/>
        </w:rPr>
        <w:t>2</w:t>
      </w:r>
      <w:r w:rsidRPr="005D7439">
        <w:rPr>
          <w:rFonts w:eastAsiaTheme="minorHAnsi"/>
          <w:sz w:val="22"/>
          <w:szCs w:val="22"/>
          <w:lang w:eastAsia="en-US"/>
        </w:rPr>
        <w:t>’deki başak ve başaktaki tane sayısına göre değiş</w:t>
      </w:r>
      <w:r w:rsidR="002353E6" w:rsidRPr="005D7439">
        <w:rPr>
          <w:rFonts w:eastAsiaTheme="minorHAnsi"/>
          <w:sz w:val="22"/>
          <w:szCs w:val="22"/>
          <w:lang w:eastAsia="en-US"/>
        </w:rPr>
        <w:t>lik göstermesi</w:t>
      </w:r>
      <w:r w:rsidRPr="005D7439">
        <w:rPr>
          <w:rFonts w:eastAsiaTheme="minorHAnsi"/>
          <w:sz w:val="22"/>
          <w:szCs w:val="22"/>
          <w:lang w:eastAsia="en-US"/>
        </w:rPr>
        <w:t xml:space="preserve">, ayrıca alıcıların süne zararına uğramış tane oranına göre </w:t>
      </w:r>
      <w:r w:rsidR="002353E6" w:rsidRPr="005D7439">
        <w:rPr>
          <w:rFonts w:eastAsiaTheme="minorHAnsi"/>
          <w:sz w:val="22"/>
          <w:szCs w:val="22"/>
          <w:lang w:eastAsia="en-US"/>
        </w:rPr>
        <w:t xml:space="preserve">buğday </w:t>
      </w:r>
      <w:r w:rsidRPr="005D7439">
        <w:rPr>
          <w:rFonts w:eastAsiaTheme="minorHAnsi"/>
          <w:sz w:val="22"/>
          <w:szCs w:val="22"/>
          <w:lang w:eastAsia="en-US"/>
        </w:rPr>
        <w:t>fiyatlar</w:t>
      </w:r>
      <w:r w:rsidR="002353E6" w:rsidRPr="005D7439">
        <w:rPr>
          <w:rFonts w:eastAsiaTheme="minorHAnsi"/>
          <w:sz w:val="22"/>
          <w:szCs w:val="22"/>
          <w:lang w:eastAsia="en-US"/>
        </w:rPr>
        <w:t>ın</w:t>
      </w:r>
      <w:r w:rsidRPr="005D7439">
        <w:rPr>
          <w:rFonts w:eastAsiaTheme="minorHAnsi"/>
          <w:sz w:val="22"/>
          <w:szCs w:val="22"/>
          <w:lang w:eastAsia="en-US"/>
        </w:rPr>
        <w:t>da yapacağı indirim</w:t>
      </w:r>
      <w:r w:rsidR="002353E6" w:rsidRPr="005D7439">
        <w:rPr>
          <w:rFonts w:eastAsiaTheme="minorHAnsi"/>
          <w:sz w:val="22"/>
          <w:szCs w:val="22"/>
          <w:lang w:eastAsia="en-US"/>
        </w:rPr>
        <w:t>leri</w:t>
      </w:r>
      <w:r w:rsidRPr="005D7439">
        <w:rPr>
          <w:rFonts w:eastAsiaTheme="minorHAnsi"/>
          <w:sz w:val="22"/>
          <w:szCs w:val="22"/>
          <w:lang w:eastAsia="en-US"/>
        </w:rPr>
        <w:t xml:space="preserve">nde yıllara göre değişiklik göstermesi sebebiyle </w:t>
      </w:r>
      <w:r w:rsidR="002353E6" w:rsidRPr="005D7439">
        <w:rPr>
          <w:rFonts w:eastAsiaTheme="minorHAnsi"/>
          <w:sz w:val="22"/>
          <w:szCs w:val="22"/>
          <w:lang w:eastAsia="en-US"/>
        </w:rPr>
        <w:t>birim alanda belirli bir böcek yoğunluğunun verilmesi doğru olmayacağından</w:t>
      </w:r>
      <w:r w:rsidR="00040E4C" w:rsidRPr="005D7439">
        <w:rPr>
          <w:rFonts w:eastAsiaTheme="minorHAnsi"/>
          <w:sz w:val="22"/>
          <w:szCs w:val="22"/>
          <w:lang w:eastAsia="en-US"/>
        </w:rPr>
        <w:t>,</w:t>
      </w:r>
      <w:r w:rsidR="002353E6" w:rsidRPr="005D7439">
        <w:rPr>
          <w:rFonts w:eastAsiaTheme="minorHAnsi"/>
          <w:sz w:val="22"/>
          <w:szCs w:val="22"/>
          <w:lang w:eastAsia="en-US"/>
        </w:rPr>
        <w:t xml:space="preserve"> emgili tane oranın etkileyen tüm faktörlerin Bölgemiz koşullarındaki varyasyonları dikkate alınarak EK</w:t>
      </w:r>
      <w:r w:rsidR="00040E4C" w:rsidRPr="005D7439">
        <w:rPr>
          <w:rFonts w:eastAsiaTheme="minorHAnsi"/>
          <w:sz w:val="22"/>
          <w:szCs w:val="22"/>
          <w:lang w:eastAsia="en-US"/>
        </w:rPr>
        <w:t xml:space="preserve"> </w:t>
      </w:r>
      <w:r w:rsidR="002353E6" w:rsidRPr="005D7439">
        <w:rPr>
          <w:rFonts w:eastAsiaTheme="minorHAnsi"/>
          <w:sz w:val="22"/>
          <w:szCs w:val="22"/>
          <w:lang w:eastAsia="en-US"/>
        </w:rPr>
        <w:t xml:space="preserve">1-5’te sunulan çizelgeler hazırlanmıştır. </w:t>
      </w:r>
    </w:p>
    <w:p w:rsidR="00040E4C" w:rsidRPr="005D7439" w:rsidRDefault="00040E4C" w:rsidP="005D7439">
      <w:pPr>
        <w:spacing w:after="120"/>
        <w:jc w:val="both"/>
        <w:rPr>
          <w:rFonts w:eastAsiaTheme="minorHAnsi"/>
          <w:color w:val="000000" w:themeColor="text1"/>
          <w:sz w:val="22"/>
          <w:szCs w:val="22"/>
          <w:lang w:eastAsia="en-US"/>
        </w:rPr>
      </w:pPr>
      <w:r w:rsidRPr="005D7439">
        <w:rPr>
          <w:rFonts w:eastAsiaTheme="minorHAnsi"/>
          <w:color w:val="000000" w:themeColor="text1"/>
          <w:sz w:val="22"/>
          <w:szCs w:val="22"/>
          <w:lang w:eastAsia="en-US"/>
        </w:rPr>
        <w:t>Bu güne kadar yapılan çalışmalar incelendiğinde ekonomik zarar eşiğinin, zararlının biyolojik dönemlerine, buğdayın çeşit, kullanma amacı (tohumluk, ekmeklik), fenolojik dönemine, iklim koşullarına ve verime göre farklılık gösterdiği görülecektir.</w:t>
      </w:r>
    </w:p>
    <w:p w:rsidR="004C64C2" w:rsidRPr="005D7439" w:rsidRDefault="004C64C2" w:rsidP="005D7439">
      <w:pPr>
        <w:spacing w:after="120"/>
        <w:jc w:val="both"/>
        <w:rPr>
          <w:sz w:val="22"/>
          <w:szCs w:val="22"/>
        </w:rPr>
      </w:pPr>
      <w:r w:rsidRPr="005D7439">
        <w:rPr>
          <w:color w:val="000000" w:themeColor="text1"/>
          <w:sz w:val="22"/>
          <w:szCs w:val="22"/>
        </w:rPr>
        <w:t>Tanskıı (1973), Rusya’da yaptığı çalışmalar sonucunda ekmeklik buğdaylarda eşiğin kurak yıllarda 0.5 adet m</w:t>
      </w:r>
      <w:r w:rsidRPr="005D7439">
        <w:rPr>
          <w:color w:val="000000" w:themeColor="text1"/>
          <w:sz w:val="22"/>
          <w:szCs w:val="22"/>
          <w:vertAlign w:val="superscript"/>
        </w:rPr>
        <w:t>-</w:t>
      </w:r>
      <w:r w:rsidRPr="005D7439">
        <w:rPr>
          <w:color w:val="000000" w:themeColor="text1"/>
          <w:sz w:val="22"/>
          <w:szCs w:val="22"/>
        </w:rPr>
        <w:t>², yağışlı yıllarda 1.5 adet m</w:t>
      </w:r>
      <w:r w:rsidRPr="005D7439">
        <w:rPr>
          <w:color w:val="000000" w:themeColor="text1"/>
          <w:sz w:val="22"/>
          <w:szCs w:val="22"/>
          <w:vertAlign w:val="superscript"/>
        </w:rPr>
        <w:t>-</w:t>
      </w:r>
      <w:r w:rsidRPr="005D7439">
        <w:rPr>
          <w:color w:val="000000" w:themeColor="text1"/>
          <w:sz w:val="22"/>
          <w:szCs w:val="22"/>
        </w:rPr>
        <w:t xml:space="preserve">² kışlamış ergin, makarnalık </w:t>
      </w:r>
      <w:r w:rsidRPr="005D7439">
        <w:rPr>
          <w:sz w:val="22"/>
          <w:szCs w:val="22"/>
        </w:rPr>
        <w:t>buğdaylarda ise kurak yıllarda 0.3 adet m</w:t>
      </w:r>
      <w:r w:rsidRPr="005D7439">
        <w:rPr>
          <w:sz w:val="22"/>
          <w:szCs w:val="22"/>
          <w:vertAlign w:val="superscript"/>
        </w:rPr>
        <w:t>-</w:t>
      </w:r>
      <w:r w:rsidRPr="005D7439">
        <w:rPr>
          <w:sz w:val="22"/>
          <w:szCs w:val="22"/>
        </w:rPr>
        <w:t>², yağışlı yıllarda 1 adet m</w:t>
      </w:r>
      <w:r w:rsidRPr="005D7439">
        <w:rPr>
          <w:sz w:val="22"/>
          <w:szCs w:val="22"/>
          <w:vertAlign w:val="superscript"/>
        </w:rPr>
        <w:t>-</w:t>
      </w:r>
      <w:r w:rsidRPr="005D7439">
        <w:rPr>
          <w:sz w:val="22"/>
          <w:szCs w:val="22"/>
        </w:rPr>
        <w:t>² kışlamış ergin olarak uygulanması gerektiğini bildirmektedir.</w:t>
      </w:r>
    </w:p>
    <w:p w:rsidR="004C64C2" w:rsidRPr="005D7439" w:rsidRDefault="004C64C2" w:rsidP="005D7439">
      <w:pPr>
        <w:spacing w:after="120"/>
        <w:jc w:val="both"/>
        <w:rPr>
          <w:sz w:val="22"/>
          <w:szCs w:val="22"/>
        </w:rPr>
      </w:pPr>
      <w:r w:rsidRPr="005D7439">
        <w:rPr>
          <w:bCs/>
          <w:sz w:val="22"/>
          <w:szCs w:val="22"/>
        </w:rPr>
        <w:t xml:space="preserve">Pavlo (1975), </w:t>
      </w:r>
      <w:r w:rsidRPr="005D7439">
        <w:rPr>
          <w:sz w:val="22"/>
          <w:szCs w:val="22"/>
        </w:rPr>
        <w:t>Rusya’da yaptığı çalışmada, buğdayda m²’de bitki sayısının 600-700 adet olması durumunda; nimf sürveyleri sonucunda m²’de 20 adet üzerinde nimf tespit edilirse kimyasal mücadele yapılması önerilmektedir.</w:t>
      </w:r>
    </w:p>
    <w:p w:rsidR="004C64C2" w:rsidRPr="005D7439" w:rsidRDefault="004C64C2" w:rsidP="005D7439">
      <w:pPr>
        <w:spacing w:after="120"/>
        <w:jc w:val="both"/>
        <w:rPr>
          <w:sz w:val="22"/>
          <w:szCs w:val="22"/>
        </w:rPr>
      </w:pPr>
      <w:r w:rsidRPr="005D7439">
        <w:rPr>
          <w:iCs/>
          <w:sz w:val="22"/>
          <w:szCs w:val="22"/>
        </w:rPr>
        <w:lastRenderedPageBreak/>
        <w:t>Starostin et al</w:t>
      </w:r>
      <w:r w:rsidR="00227AB6" w:rsidRPr="005D7439">
        <w:rPr>
          <w:iCs/>
          <w:sz w:val="22"/>
          <w:szCs w:val="22"/>
        </w:rPr>
        <w:t>.</w:t>
      </w:r>
      <w:r w:rsidRPr="005D7439">
        <w:rPr>
          <w:iCs/>
          <w:sz w:val="22"/>
          <w:szCs w:val="22"/>
        </w:rPr>
        <w:t xml:space="preserve"> (1976), </w:t>
      </w:r>
      <w:r w:rsidRPr="005D7439">
        <w:rPr>
          <w:sz w:val="22"/>
          <w:szCs w:val="22"/>
        </w:rPr>
        <w:t>yaptıkları çalışmaların sonucunda, Süne (</w:t>
      </w:r>
      <w:r w:rsidRPr="005D7439">
        <w:rPr>
          <w:i/>
          <w:sz w:val="22"/>
          <w:szCs w:val="22"/>
        </w:rPr>
        <w:t>E. integriceps</w:t>
      </w:r>
      <w:r w:rsidRPr="005D7439">
        <w:rPr>
          <w:sz w:val="22"/>
          <w:szCs w:val="22"/>
        </w:rPr>
        <w:t>) için uygulanması gereken ekonomik zarar eşiği değerlerini, 3. dönem nimf 10 adet m</w:t>
      </w:r>
      <w:r w:rsidRPr="005D7439">
        <w:rPr>
          <w:sz w:val="22"/>
          <w:szCs w:val="22"/>
          <w:vertAlign w:val="superscript"/>
        </w:rPr>
        <w:t>-</w:t>
      </w:r>
      <w:r w:rsidRPr="005D7439">
        <w:rPr>
          <w:sz w:val="22"/>
          <w:szCs w:val="22"/>
        </w:rPr>
        <w:t>² ve 1.-2. dönemde ise 15 adet m</w:t>
      </w:r>
      <w:r w:rsidRPr="005D7439">
        <w:rPr>
          <w:sz w:val="22"/>
          <w:szCs w:val="22"/>
          <w:vertAlign w:val="superscript"/>
        </w:rPr>
        <w:t>-</w:t>
      </w:r>
      <w:r w:rsidRPr="005D7439">
        <w:rPr>
          <w:sz w:val="22"/>
          <w:szCs w:val="22"/>
        </w:rPr>
        <w:t>² olarak belirlemişlerdir.</w:t>
      </w:r>
    </w:p>
    <w:p w:rsidR="004C64C2" w:rsidRPr="005D7439" w:rsidRDefault="004C64C2" w:rsidP="005D7439">
      <w:pPr>
        <w:tabs>
          <w:tab w:val="left" w:pos="9540"/>
        </w:tabs>
        <w:spacing w:after="120"/>
        <w:jc w:val="both"/>
        <w:rPr>
          <w:sz w:val="22"/>
          <w:szCs w:val="22"/>
        </w:rPr>
      </w:pPr>
      <w:r w:rsidRPr="005D7439">
        <w:rPr>
          <w:iCs/>
          <w:sz w:val="22"/>
          <w:szCs w:val="22"/>
        </w:rPr>
        <w:t xml:space="preserve">Mustatea (1976), </w:t>
      </w:r>
      <w:r w:rsidRPr="005D7439">
        <w:rPr>
          <w:sz w:val="22"/>
          <w:szCs w:val="22"/>
        </w:rPr>
        <w:t xml:space="preserve">Romanya’da 1969-1974 yılları arasında tahıllarda </w:t>
      </w:r>
      <w:r w:rsidRPr="005D7439">
        <w:rPr>
          <w:i/>
          <w:sz w:val="22"/>
          <w:szCs w:val="22"/>
        </w:rPr>
        <w:t>Eurygaster</w:t>
      </w:r>
      <w:r w:rsidRPr="005D7439">
        <w:rPr>
          <w:sz w:val="22"/>
          <w:szCs w:val="22"/>
        </w:rPr>
        <w:t xml:space="preserve"> ve </w:t>
      </w:r>
      <w:r w:rsidRPr="005D7439">
        <w:rPr>
          <w:i/>
          <w:sz w:val="22"/>
          <w:szCs w:val="22"/>
        </w:rPr>
        <w:t>Aelia</w:t>
      </w:r>
      <w:r w:rsidR="00D97DB1" w:rsidRPr="005D7439">
        <w:rPr>
          <w:i/>
          <w:sz w:val="22"/>
          <w:szCs w:val="22"/>
        </w:rPr>
        <w:t xml:space="preserve"> </w:t>
      </w:r>
      <w:r w:rsidRPr="005D7439">
        <w:rPr>
          <w:sz w:val="22"/>
          <w:szCs w:val="22"/>
        </w:rPr>
        <w:t>türleri üzerinde yaptığı çalışmalar sonucunda m²’de 10 adet ve üzerinde nimf tespit edilirse kimyasal mücadelenin uygulanmasının gerekli olduğunu belirtmektedir.</w:t>
      </w:r>
    </w:p>
    <w:p w:rsidR="004C64C2" w:rsidRPr="005D7439" w:rsidRDefault="004C64C2" w:rsidP="005D7439">
      <w:pPr>
        <w:tabs>
          <w:tab w:val="left" w:pos="9540"/>
        </w:tabs>
        <w:spacing w:after="120"/>
        <w:jc w:val="both"/>
        <w:rPr>
          <w:sz w:val="22"/>
          <w:szCs w:val="22"/>
        </w:rPr>
      </w:pPr>
      <w:r w:rsidRPr="005D7439">
        <w:rPr>
          <w:iCs/>
          <w:sz w:val="22"/>
          <w:szCs w:val="22"/>
        </w:rPr>
        <w:t xml:space="preserve">Areshnikov (1979), </w:t>
      </w:r>
      <w:r w:rsidRPr="005D7439">
        <w:rPr>
          <w:sz w:val="22"/>
          <w:szCs w:val="22"/>
        </w:rPr>
        <w:t>1972-1973 yılları arasında yaptığı çalışmada kimyasal mücadelede kullanılacak EZE’nin buğdayın çiçeklenme döneminde 10 adet m</w:t>
      </w:r>
      <w:r w:rsidRPr="005D7439">
        <w:rPr>
          <w:sz w:val="22"/>
          <w:szCs w:val="22"/>
          <w:vertAlign w:val="superscript"/>
        </w:rPr>
        <w:t>-</w:t>
      </w:r>
      <w:r w:rsidRPr="005D7439">
        <w:rPr>
          <w:sz w:val="22"/>
          <w:szCs w:val="22"/>
        </w:rPr>
        <w:t>² ve üzeri, süt olum döneminde ise 2-5 adet m</w:t>
      </w:r>
      <w:r w:rsidRPr="005D7439">
        <w:rPr>
          <w:sz w:val="22"/>
          <w:szCs w:val="22"/>
          <w:vertAlign w:val="superscript"/>
        </w:rPr>
        <w:t>-</w:t>
      </w:r>
      <w:r w:rsidRPr="005D7439">
        <w:rPr>
          <w:sz w:val="22"/>
          <w:szCs w:val="22"/>
        </w:rPr>
        <w:t>² nimf olarak dikkate alınması gerektiğini belirtmektedir.</w:t>
      </w:r>
    </w:p>
    <w:p w:rsidR="004C64C2" w:rsidRPr="005D7439" w:rsidRDefault="004C64C2" w:rsidP="005D7439">
      <w:pPr>
        <w:spacing w:after="120"/>
        <w:jc w:val="both"/>
        <w:rPr>
          <w:sz w:val="22"/>
          <w:szCs w:val="22"/>
        </w:rPr>
      </w:pPr>
      <w:r w:rsidRPr="005D7439">
        <w:rPr>
          <w:bCs/>
          <w:sz w:val="22"/>
          <w:szCs w:val="22"/>
        </w:rPr>
        <w:t>Tilmenbaev et al</w:t>
      </w:r>
      <w:r w:rsidR="00227AB6" w:rsidRPr="005D7439">
        <w:rPr>
          <w:bCs/>
          <w:sz w:val="22"/>
          <w:szCs w:val="22"/>
        </w:rPr>
        <w:t>.</w:t>
      </w:r>
      <w:r w:rsidRPr="005D7439">
        <w:rPr>
          <w:bCs/>
          <w:sz w:val="22"/>
          <w:szCs w:val="22"/>
        </w:rPr>
        <w:t xml:space="preserve"> (1981)</w:t>
      </w:r>
      <w:r w:rsidRPr="005D7439">
        <w:rPr>
          <w:sz w:val="22"/>
          <w:szCs w:val="22"/>
        </w:rPr>
        <w:t>, Kazakistan’da yaptıkları çalışma sonucunda; m²’de 10 adet ve daha fazla 2. dönem nimf saptanması durumunda kimyasal mücadele yapılmasının gerekli olduğunu vurgulamaktadırlar.</w:t>
      </w:r>
    </w:p>
    <w:p w:rsidR="004C64C2" w:rsidRPr="005D7439" w:rsidRDefault="004C64C2" w:rsidP="005D7439">
      <w:pPr>
        <w:tabs>
          <w:tab w:val="left" w:pos="9540"/>
        </w:tabs>
        <w:spacing w:after="120"/>
        <w:jc w:val="both"/>
        <w:rPr>
          <w:sz w:val="22"/>
          <w:szCs w:val="22"/>
        </w:rPr>
      </w:pPr>
      <w:r w:rsidRPr="005D7439">
        <w:rPr>
          <w:bCs/>
          <w:sz w:val="22"/>
          <w:szCs w:val="22"/>
        </w:rPr>
        <w:t xml:space="preserve">Areshnikov (1984), </w:t>
      </w:r>
      <w:r w:rsidRPr="005D7439">
        <w:rPr>
          <w:sz w:val="22"/>
          <w:szCs w:val="22"/>
        </w:rPr>
        <w:t xml:space="preserve">Ukrayna’da </w:t>
      </w:r>
      <w:r w:rsidRPr="005D7439">
        <w:rPr>
          <w:i/>
          <w:sz w:val="22"/>
          <w:szCs w:val="22"/>
        </w:rPr>
        <w:t>E.</w:t>
      </w:r>
      <w:r w:rsidR="00D97DB1" w:rsidRPr="005D7439">
        <w:rPr>
          <w:i/>
          <w:sz w:val="22"/>
          <w:szCs w:val="22"/>
        </w:rPr>
        <w:t xml:space="preserve"> </w:t>
      </w:r>
      <w:r w:rsidRPr="005D7439">
        <w:rPr>
          <w:i/>
          <w:sz w:val="22"/>
          <w:szCs w:val="22"/>
        </w:rPr>
        <w:t>integriceps</w:t>
      </w:r>
      <w:r w:rsidRPr="005D7439">
        <w:rPr>
          <w:sz w:val="22"/>
          <w:szCs w:val="22"/>
        </w:rPr>
        <w:t xml:space="preserve"> ile yaptığı çalışma sonucunda; EZE değeri olarak m²’de 10 ve üzerinde nimf yoğunluğunun dikkate alınması gerektiğini vurgulamaktadır.</w:t>
      </w:r>
    </w:p>
    <w:p w:rsidR="004C64C2" w:rsidRPr="005D7439" w:rsidRDefault="004C64C2" w:rsidP="005D7439">
      <w:pPr>
        <w:spacing w:after="120"/>
        <w:jc w:val="both"/>
        <w:rPr>
          <w:sz w:val="22"/>
          <w:szCs w:val="22"/>
        </w:rPr>
      </w:pPr>
      <w:r w:rsidRPr="005D7439">
        <w:rPr>
          <w:bCs/>
          <w:sz w:val="22"/>
          <w:szCs w:val="22"/>
        </w:rPr>
        <w:t>Areshnikov et al</w:t>
      </w:r>
      <w:r w:rsidR="00227AB6" w:rsidRPr="005D7439">
        <w:rPr>
          <w:bCs/>
          <w:sz w:val="22"/>
          <w:szCs w:val="22"/>
        </w:rPr>
        <w:t>.</w:t>
      </w:r>
      <w:r w:rsidRPr="005D7439">
        <w:rPr>
          <w:bCs/>
          <w:sz w:val="22"/>
          <w:szCs w:val="22"/>
        </w:rPr>
        <w:t xml:space="preserve"> (1986), tahıllardaki zararlı pentatomidlerle kimyasal mücadelede yapmak amacıyla, somut örneklerde yararlanarak Rusya’da yaptığı çalışmalar sonucunda</w:t>
      </w:r>
      <w:r w:rsidRPr="005D7439">
        <w:rPr>
          <w:sz w:val="22"/>
          <w:szCs w:val="22"/>
        </w:rPr>
        <w:t>; çiçeklenme ve tane oluşumunun başlangıcında m²’de 10-15 nimf, tane oluşum sonu-sarı olum başında ise kaliteli yüksek verim için m²’de 2, tohumluk için de 4-6 adet nimf bulunması durumunda kimyasal mücadele yapılmasını önermektedir.</w:t>
      </w:r>
    </w:p>
    <w:p w:rsidR="004C64C2" w:rsidRPr="005D7439" w:rsidRDefault="004C64C2" w:rsidP="005D7439">
      <w:pPr>
        <w:tabs>
          <w:tab w:val="left" w:pos="9540"/>
        </w:tabs>
        <w:spacing w:after="120"/>
        <w:jc w:val="both"/>
        <w:rPr>
          <w:sz w:val="22"/>
          <w:szCs w:val="22"/>
        </w:rPr>
      </w:pPr>
      <w:r w:rsidRPr="005D7439">
        <w:rPr>
          <w:bCs/>
          <w:sz w:val="22"/>
          <w:szCs w:val="22"/>
        </w:rPr>
        <w:t>Areshnikov et al</w:t>
      </w:r>
      <w:r w:rsidR="00227AB6" w:rsidRPr="005D7439">
        <w:rPr>
          <w:bCs/>
          <w:sz w:val="22"/>
          <w:szCs w:val="22"/>
        </w:rPr>
        <w:t>.</w:t>
      </w:r>
      <w:r w:rsidRPr="005D7439">
        <w:rPr>
          <w:bCs/>
          <w:sz w:val="22"/>
          <w:szCs w:val="22"/>
        </w:rPr>
        <w:t xml:space="preserve"> (1987), Ukrayna’da s</w:t>
      </w:r>
      <w:r w:rsidRPr="005D7439">
        <w:rPr>
          <w:sz w:val="22"/>
          <w:szCs w:val="22"/>
        </w:rPr>
        <w:t>üne (</w:t>
      </w:r>
      <w:r w:rsidRPr="005D7439">
        <w:rPr>
          <w:i/>
          <w:sz w:val="22"/>
          <w:szCs w:val="22"/>
        </w:rPr>
        <w:t>E.integriceps</w:t>
      </w:r>
      <w:r w:rsidRPr="005D7439">
        <w:rPr>
          <w:sz w:val="22"/>
          <w:szCs w:val="22"/>
        </w:rPr>
        <w:t>) mücadelesinde kışlamış erginlere karşı yapılan kimyasal mücadelenin tek başına yeterli olmadığını, ekonomik zarar eşiğini geçtiği takdirde çiçeklenme ve tane oluşumu başlangıcında mutlaka genç nimflere karşı mücadele yapılması gerektiğini bildirmektedir. Daha ileri yaştaki nimflerin tane oluşum dönemi sonu-tam oluşum dönemlerindeki hububatın tanelerinde beslenmesi sonucu glüten kalitesini düşürerek hububatın kalitesini etkilediğini belirterek ekonomik zarar eşiğinin istenilen ürünün kalitesine göre değiştiğini m</w:t>
      </w:r>
      <w:r w:rsidRPr="005D7439">
        <w:rPr>
          <w:sz w:val="22"/>
          <w:szCs w:val="22"/>
          <w:vertAlign w:val="superscript"/>
        </w:rPr>
        <w:t>2</w:t>
      </w:r>
      <w:r w:rsidRPr="005D7439">
        <w:rPr>
          <w:sz w:val="22"/>
          <w:szCs w:val="22"/>
        </w:rPr>
        <w:t>’de 4-6 adet nimf olduğunda mücadele yapılması gerektiğini yüksek kalitede ürün istenildiğinde zararlı sayısının 1-2 adet m</w:t>
      </w:r>
      <w:r w:rsidRPr="005D7439">
        <w:rPr>
          <w:sz w:val="22"/>
          <w:szCs w:val="22"/>
          <w:vertAlign w:val="superscript"/>
        </w:rPr>
        <w:t>-2</w:t>
      </w:r>
      <w:r w:rsidR="00227AB6" w:rsidRPr="005D7439">
        <w:rPr>
          <w:sz w:val="22"/>
          <w:szCs w:val="22"/>
          <w:vertAlign w:val="superscript"/>
        </w:rPr>
        <w:t>’</w:t>
      </w:r>
      <w:r w:rsidRPr="005D7439">
        <w:rPr>
          <w:sz w:val="22"/>
          <w:szCs w:val="22"/>
        </w:rPr>
        <w:t>ye düşürülmesi gerektiğini bildirmektedir.</w:t>
      </w:r>
    </w:p>
    <w:p w:rsidR="004C64C2" w:rsidRPr="005D7439" w:rsidRDefault="004C64C2" w:rsidP="005D7439">
      <w:pPr>
        <w:spacing w:after="120"/>
        <w:jc w:val="both"/>
        <w:rPr>
          <w:sz w:val="22"/>
          <w:szCs w:val="22"/>
        </w:rPr>
      </w:pPr>
      <w:r w:rsidRPr="005D7439">
        <w:rPr>
          <w:bCs/>
          <w:sz w:val="22"/>
          <w:szCs w:val="22"/>
        </w:rPr>
        <w:t>Popov (1998)</w:t>
      </w:r>
      <w:r w:rsidRPr="005D7439">
        <w:rPr>
          <w:sz w:val="22"/>
          <w:szCs w:val="22"/>
        </w:rPr>
        <w:t>, Romanya’da yaptığı çalışmalar sonucunda kimyasal mücadelede uygulanan EZE değerlerinin ürünün vegetatif durumuna, iklim koşullarına, zararlı yoğunluğuna ve ürünün kullanılma amacına göre değişkenlik göstereceğini vurgulamaktadır. EZE değeri olarak ekmeklik buğday yetiştirilen bölgelerde m²’de ortalama 5 nimf (3.-4. dönem) ve tohumluk yetiştirilen bölgelerde ise ortalama 3 nimf (3.-4. dönem) değerlerinin uygulanması gerektiğini önermektedir.</w:t>
      </w:r>
    </w:p>
    <w:p w:rsidR="004C64C2" w:rsidRPr="005D7439" w:rsidRDefault="004C64C2" w:rsidP="005D7439">
      <w:pPr>
        <w:tabs>
          <w:tab w:val="left" w:pos="9540"/>
        </w:tabs>
        <w:spacing w:after="120"/>
        <w:jc w:val="both"/>
        <w:rPr>
          <w:sz w:val="22"/>
          <w:szCs w:val="22"/>
        </w:rPr>
      </w:pPr>
      <w:r w:rsidRPr="005D7439">
        <w:rPr>
          <w:sz w:val="22"/>
          <w:szCs w:val="22"/>
        </w:rPr>
        <w:lastRenderedPageBreak/>
        <w:t>Lazarov et al</w:t>
      </w:r>
      <w:r w:rsidR="00227AB6" w:rsidRPr="005D7439">
        <w:rPr>
          <w:sz w:val="22"/>
          <w:szCs w:val="22"/>
        </w:rPr>
        <w:t>.</w:t>
      </w:r>
      <w:r w:rsidRPr="005D7439">
        <w:rPr>
          <w:sz w:val="22"/>
          <w:szCs w:val="22"/>
        </w:rPr>
        <w:t xml:space="preserve"> (1969), m²’de 2 adet KE olması durumunda ve bunlardan meydana gelen bireylerin meydana getireceği zararın önemli olduğunu vurgulamaktadır. Araştırıcılar 4.5 dönem nimf+YNE dönemlerinde zararın ciddi boyutlara ulaştığını da belirterek bu durumda m²’de 2 ve daha fazla 4.5 dönem nimf+YNE saptanması durumunda kimyasal mücadele yapılmasını önermektedir.</w:t>
      </w:r>
    </w:p>
    <w:p w:rsidR="004C64C2" w:rsidRPr="005D7439" w:rsidRDefault="004C64C2" w:rsidP="005D7439">
      <w:pPr>
        <w:spacing w:after="120"/>
        <w:jc w:val="both"/>
        <w:rPr>
          <w:sz w:val="22"/>
          <w:szCs w:val="22"/>
        </w:rPr>
      </w:pPr>
      <w:r w:rsidRPr="005D7439">
        <w:rPr>
          <w:bCs/>
          <w:sz w:val="22"/>
          <w:szCs w:val="22"/>
        </w:rPr>
        <w:t>Sheikh et al</w:t>
      </w:r>
      <w:r w:rsidR="00227AB6" w:rsidRPr="005D7439">
        <w:rPr>
          <w:bCs/>
          <w:sz w:val="22"/>
          <w:szCs w:val="22"/>
        </w:rPr>
        <w:t>.</w:t>
      </w:r>
      <w:r w:rsidRPr="005D7439">
        <w:rPr>
          <w:bCs/>
          <w:sz w:val="22"/>
          <w:szCs w:val="22"/>
        </w:rPr>
        <w:t xml:space="preserve"> (1996)</w:t>
      </w:r>
      <w:r w:rsidRPr="005D7439">
        <w:rPr>
          <w:sz w:val="22"/>
          <w:szCs w:val="22"/>
        </w:rPr>
        <w:t>,Suriye’de Süne (</w:t>
      </w:r>
      <w:r w:rsidRPr="005D7439">
        <w:rPr>
          <w:i/>
          <w:sz w:val="22"/>
          <w:szCs w:val="22"/>
        </w:rPr>
        <w:t>E.</w:t>
      </w:r>
      <w:r w:rsidR="00305500" w:rsidRPr="005D7439">
        <w:rPr>
          <w:i/>
          <w:sz w:val="22"/>
          <w:szCs w:val="22"/>
        </w:rPr>
        <w:t xml:space="preserve"> </w:t>
      </w:r>
      <w:r w:rsidRPr="005D7439">
        <w:rPr>
          <w:i/>
          <w:sz w:val="22"/>
          <w:szCs w:val="22"/>
        </w:rPr>
        <w:t>integriceps</w:t>
      </w:r>
      <w:r w:rsidRPr="005D7439">
        <w:rPr>
          <w:sz w:val="22"/>
          <w:szCs w:val="22"/>
        </w:rPr>
        <w:t>) mücadelesinde EZE değeri olarak; çiçeklenme döneminden tane oluşumuna kadar 5-10 adet m</w:t>
      </w:r>
      <w:r w:rsidRPr="005D7439">
        <w:rPr>
          <w:sz w:val="22"/>
          <w:szCs w:val="22"/>
          <w:vertAlign w:val="superscript"/>
        </w:rPr>
        <w:t>-2</w:t>
      </w:r>
      <w:r w:rsidRPr="005D7439">
        <w:rPr>
          <w:sz w:val="22"/>
          <w:szCs w:val="22"/>
        </w:rPr>
        <w:t xml:space="preserve"> ve süt olum dönemiyle ileriki dönemlerde 5-6 adet m</w:t>
      </w:r>
      <w:r w:rsidRPr="005D7439">
        <w:rPr>
          <w:sz w:val="22"/>
          <w:szCs w:val="22"/>
          <w:vertAlign w:val="superscript"/>
        </w:rPr>
        <w:t>-2</w:t>
      </w:r>
      <w:r w:rsidRPr="005D7439">
        <w:rPr>
          <w:sz w:val="22"/>
          <w:szCs w:val="22"/>
        </w:rPr>
        <w:t xml:space="preserve"> nimf değerlerinin kullanılması gerektiğini bildirmektedir.</w:t>
      </w:r>
    </w:p>
    <w:p w:rsidR="004C64C2" w:rsidRPr="005D7439" w:rsidRDefault="004C64C2" w:rsidP="005D7439">
      <w:pPr>
        <w:tabs>
          <w:tab w:val="left" w:pos="9540"/>
        </w:tabs>
        <w:spacing w:after="120"/>
        <w:jc w:val="both"/>
        <w:rPr>
          <w:sz w:val="22"/>
          <w:szCs w:val="22"/>
        </w:rPr>
      </w:pPr>
      <w:r w:rsidRPr="005D7439">
        <w:rPr>
          <w:bCs/>
          <w:sz w:val="22"/>
          <w:szCs w:val="22"/>
        </w:rPr>
        <w:t>Stavraki (1982)</w:t>
      </w:r>
      <w:r w:rsidRPr="005D7439">
        <w:rPr>
          <w:sz w:val="22"/>
          <w:szCs w:val="22"/>
        </w:rPr>
        <w:t>, Yunanistan’da yaptığı çalışma sonucunda ise; m²’de 10 adet ve üzerinde nimf bulunan alanlarda 3. dönem nimflere karşı mücadele yapılma zorunluluğu olduğunu belirtmektedir.</w:t>
      </w:r>
    </w:p>
    <w:p w:rsidR="004C64C2" w:rsidRPr="005D7439" w:rsidRDefault="004C64C2" w:rsidP="005D7439">
      <w:pPr>
        <w:spacing w:after="120"/>
        <w:jc w:val="both"/>
        <w:rPr>
          <w:sz w:val="22"/>
          <w:szCs w:val="22"/>
        </w:rPr>
      </w:pPr>
      <w:r w:rsidRPr="005D7439">
        <w:rPr>
          <w:bCs/>
          <w:sz w:val="22"/>
          <w:szCs w:val="22"/>
        </w:rPr>
        <w:t>Haramein (2004)</w:t>
      </w:r>
      <w:r w:rsidRPr="005D7439">
        <w:rPr>
          <w:sz w:val="22"/>
          <w:szCs w:val="22"/>
        </w:rPr>
        <w:t>, nimf sayısının İran’da 7 adet m</w:t>
      </w:r>
      <w:r w:rsidRPr="005D7439">
        <w:rPr>
          <w:sz w:val="22"/>
          <w:szCs w:val="22"/>
          <w:vertAlign w:val="superscript"/>
        </w:rPr>
        <w:t xml:space="preserve">-2 </w:t>
      </w:r>
      <w:r w:rsidRPr="005D7439">
        <w:rPr>
          <w:sz w:val="22"/>
          <w:szCs w:val="22"/>
        </w:rPr>
        <w:t>ve Türkiye’de 10 adet m</w:t>
      </w:r>
      <w:r w:rsidRPr="005D7439">
        <w:rPr>
          <w:sz w:val="22"/>
          <w:szCs w:val="22"/>
          <w:vertAlign w:val="superscript"/>
        </w:rPr>
        <w:t xml:space="preserve">-2 </w:t>
      </w:r>
      <w:r w:rsidRPr="005D7439">
        <w:rPr>
          <w:sz w:val="22"/>
          <w:szCs w:val="22"/>
        </w:rPr>
        <w:t>altındaki tarlalardan alınan buğday örneklerinin glüten değerleri ile sağlam tanelerin glüten değerleri karşılaştırıldığında bir farklılığın olmadığını ortaya koymuşlardır. Araştırıcılar bu durumun EZE’lerinin belirlenmesinde dikkate alınması gerektiğini de vurgulamışlardır.</w:t>
      </w:r>
    </w:p>
    <w:p w:rsidR="004C64C2" w:rsidRPr="005D7439" w:rsidRDefault="004C64C2" w:rsidP="005D7439">
      <w:pPr>
        <w:spacing w:after="120"/>
        <w:jc w:val="both"/>
        <w:rPr>
          <w:sz w:val="22"/>
          <w:szCs w:val="22"/>
        </w:rPr>
      </w:pPr>
      <w:r w:rsidRPr="005D7439">
        <w:rPr>
          <w:sz w:val="22"/>
          <w:szCs w:val="22"/>
        </w:rPr>
        <w:t>Popov et al</w:t>
      </w:r>
      <w:r w:rsidR="00227AB6" w:rsidRPr="005D7439">
        <w:rPr>
          <w:sz w:val="22"/>
          <w:szCs w:val="22"/>
        </w:rPr>
        <w:t>.</w:t>
      </w:r>
      <w:r w:rsidRPr="005D7439">
        <w:rPr>
          <w:sz w:val="22"/>
          <w:szCs w:val="22"/>
        </w:rPr>
        <w:t xml:space="preserve"> (2007), Romanya’da süne mücadelesinde uygulanan ekonomik zarar eşiğinin koşullara göre değiştiğini belirterek kışlamış ergin mücadelesinde; bitki sıklığının ve gelişimini normal, ilkbaharı yağışlı ve soğuk geçen yıllarda m</w:t>
      </w:r>
      <w:r w:rsidRPr="005D7439">
        <w:rPr>
          <w:sz w:val="22"/>
          <w:szCs w:val="22"/>
          <w:vertAlign w:val="superscript"/>
        </w:rPr>
        <w:t xml:space="preserve">2’ </w:t>
      </w:r>
      <w:r w:rsidRPr="005D7439">
        <w:rPr>
          <w:sz w:val="22"/>
          <w:szCs w:val="22"/>
        </w:rPr>
        <w:t>de 7 adet, ilkbaharda yüksek sıcaklıkların olduğu yıllarda 5 adet, bitki sıklığının az, kötü kışlama koşullarında, yağışlı ve ılık ilkbaharın olduğu yıllarda 3 adet, bitki gelişimi için uygun olmayan (sonbahar-kışın geç bitki çıkışı, kalıcı kar tabakasının olduğu uzun süren kış ile geç ilkbaharın aşırı kurak) yıllarda 1-2 adet kışlamış erginin ekonomik zarar eşiği olarak uygulandığını bildirmektedir. Nimflere (3. dönem) karşı yapılacak mücadelede ise m</w:t>
      </w:r>
      <w:r w:rsidRPr="005D7439">
        <w:rPr>
          <w:sz w:val="22"/>
          <w:szCs w:val="22"/>
          <w:vertAlign w:val="superscript"/>
        </w:rPr>
        <w:t xml:space="preserve">2’ </w:t>
      </w:r>
      <w:r w:rsidRPr="005D7439">
        <w:rPr>
          <w:sz w:val="22"/>
          <w:szCs w:val="22"/>
        </w:rPr>
        <w:t>de 5 adet, tohumluk üretiminde ise 3 adet nimfin ekonomik zarar eşiği olarak uygulandığını belirtmektedir.</w:t>
      </w:r>
    </w:p>
    <w:p w:rsidR="004C64C2" w:rsidRPr="005D7439" w:rsidRDefault="004C64C2" w:rsidP="005D7439">
      <w:pPr>
        <w:spacing w:after="120"/>
        <w:jc w:val="both"/>
        <w:rPr>
          <w:sz w:val="22"/>
          <w:szCs w:val="22"/>
        </w:rPr>
      </w:pPr>
      <w:r w:rsidRPr="005D7439">
        <w:rPr>
          <w:sz w:val="22"/>
          <w:szCs w:val="22"/>
        </w:rPr>
        <w:t>Yüksel (1968), Güneydoğu bölgesinde ilkbaharda m²’de 2 adet KE tespit edilmesi durumunda; bunlardan meydana gelecek nimflere karşı mücadele yapılması gerektiğini bildirmektedir.</w:t>
      </w:r>
    </w:p>
    <w:p w:rsidR="004C64C2" w:rsidRPr="005D7439" w:rsidRDefault="004C64C2" w:rsidP="005D7439">
      <w:pPr>
        <w:spacing w:after="120"/>
        <w:jc w:val="both"/>
        <w:rPr>
          <w:sz w:val="22"/>
          <w:szCs w:val="22"/>
        </w:rPr>
      </w:pPr>
      <w:r w:rsidRPr="005D7439">
        <w:rPr>
          <w:sz w:val="22"/>
          <w:szCs w:val="22"/>
        </w:rPr>
        <w:t>Kılıç (1988), Türkiye’de süne mücadelesinin genel olarak 1.-3. dönem nimflere karşı uygulandığını ve m²’de 0.8 adet KE ve üzerindeki yoğunlukların bulunduğu alanların nimf mücadele programına alınması gerektiğini belirtmekte ve 1.-3. dönem nimflere karşı mücadele bitirilemediği durumlarda m²’de 10 adet ve üzerinde nimf+YNE yoğunluğu bulunan tarlalarda kimyasal mücadele yapılmasının gerektiğini de vurgulamaktadır.</w:t>
      </w:r>
    </w:p>
    <w:p w:rsidR="004C64C2" w:rsidRPr="005D7439" w:rsidRDefault="004C64C2" w:rsidP="005D7439">
      <w:pPr>
        <w:spacing w:after="120"/>
        <w:jc w:val="both"/>
        <w:rPr>
          <w:sz w:val="22"/>
          <w:szCs w:val="22"/>
        </w:rPr>
      </w:pPr>
      <w:r w:rsidRPr="005D7439">
        <w:rPr>
          <w:sz w:val="22"/>
          <w:szCs w:val="22"/>
        </w:rPr>
        <w:t xml:space="preserve">Şimşek (1998),Türkiye’de süne mücadelesinin esas olarak 1.-3. dönem nimflere karşı uygulandığını mücadelenin tamamlanamaması durumunda 4.-5. dönemde nimf mücadelesinin yapılması gerektiğini vurgulayarak; nimf sürveyleri sonucunda </w:t>
      </w:r>
      <w:r w:rsidRPr="005D7439">
        <w:rPr>
          <w:sz w:val="22"/>
          <w:szCs w:val="22"/>
        </w:rPr>
        <w:lastRenderedPageBreak/>
        <w:t>mücadele eşiği (10 adet m</w:t>
      </w:r>
      <w:r w:rsidRPr="005D7439">
        <w:rPr>
          <w:sz w:val="22"/>
          <w:szCs w:val="22"/>
          <w:vertAlign w:val="superscript"/>
        </w:rPr>
        <w:t xml:space="preserve">-2 </w:t>
      </w:r>
      <w:r w:rsidRPr="005D7439">
        <w:rPr>
          <w:sz w:val="22"/>
          <w:szCs w:val="22"/>
        </w:rPr>
        <w:t>nimf) ve üzerinde belirlenen alanlarda kimyasal mücadele yapılması gerektiğini belirtmektedir.</w:t>
      </w:r>
    </w:p>
    <w:p w:rsidR="004C64C2" w:rsidRPr="005D7439" w:rsidRDefault="00227AB6" w:rsidP="005D7439">
      <w:pPr>
        <w:spacing w:after="120"/>
        <w:jc w:val="both"/>
        <w:rPr>
          <w:sz w:val="22"/>
          <w:szCs w:val="22"/>
        </w:rPr>
      </w:pPr>
      <w:r w:rsidRPr="005D7439">
        <w:rPr>
          <w:sz w:val="22"/>
          <w:szCs w:val="22"/>
        </w:rPr>
        <w:t>Bahrami et</w:t>
      </w:r>
      <w:r w:rsidR="004C64C2" w:rsidRPr="005D7439">
        <w:rPr>
          <w:sz w:val="22"/>
          <w:szCs w:val="22"/>
        </w:rPr>
        <w:t xml:space="preserve"> al</w:t>
      </w:r>
      <w:r w:rsidRPr="005D7439">
        <w:rPr>
          <w:sz w:val="22"/>
          <w:szCs w:val="22"/>
        </w:rPr>
        <w:t>.</w:t>
      </w:r>
      <w:r w:rsidR="004C64C2" w:rsidRPr="005D7439">
        <w:rPr>
          <w:sz w:val="22"/>
          <w:szCs w:val="22"/>
        </w:rPr>
        <w:t xml:space="preserve"> (2003) Kermanşah-İran kuru tarımın yapıldığı buğday alanlarında ekonomik zarar eşiğini belirlemek amacıyla 1996-98 yıllarında buğday tarlalarında çalışmalarını yürütmüş, ekonomik zarar eşiğini buğdayın fizyolojik olum dönemine kadar 4 adet m</w:t>
      </w:r>
      <w:r w:rsidR="004C64C2" w:rsidRPr="005D7439">
        <w:rPr>
          <w:sz w:val="22"/>
          <w:szCs w:val="22"/>
          <w:vertAlign w:val="superscript"/>
        </w:rPr>
        <w:t>-2</w:t>
      </w:r>
      <w:r w:rsidR="004C64C2" w:rsidRPr="005D7439">
        <w:rPr>
          <w:sz w:val="22"/>
          <w:szCs w:val="22"/>
        </w:rPr>
        <w:t xml:space="preserve"> hasat zamanına kadar da 2.8 adet m</w:t>
      </w:r>
      <w:r w:rsidR="004C64C2" w:rsidRPr="005D7439">
        <w:rPr>
          <w:sz w:val="22"/>
          <w:szCs w:val="22"/>
          <w:vertAlign w:val="superscript"/>
        </w:rPr>
        <w:t>-2</w:t>
      </w:r>
      <w:r w:rsidR="004C64C2" w:rsidRPr="005D7439">
        <w:rPr>
          <w:sz w:val="22"/>
          <w:szCs w:val="22"/>
        </w:rPr>
        <w:t xml:space="preserve"> nimf olduğunu bildirmektedir.</w:t>
      </w:r>
    </w:p>
    <w:p w:rsidR="004C64C2" w:rsidRPr="005D7439" w:rsidRDefault="004C64C2" w:rsidP="005D7439">
      <w:pPr>
        <w:spacing w:after="120"/>
        <w:jc w:val="both"/>
        <w:rPr>
          <w:sz w:val="22"/>
          <w:szCs w:val="22"/>
        </w:rPr>
      </w:pPr>
      <w:r w:rsidRPr="005D7439">
        <w:rPr>
          <w:sz w:val="22"/>
          <w:szCs w:val="22"/>
        </w:rPr>
        <w:t>Canhilal ve ark. (200</w:t>
      </w:r>
      <w:r w:rsidR="007011F4" w:rsidRPr="005D7439">
        <w:rPr>
          <w:sz w:val="22"/>
          <w:szCs w:val="22"/>
        </w:rPr>
        <w:t>7</w:t>
      </w:r>
      <w:r w:rsidRPr="005D7439">
        <w:rPr>
          <w:sz w:val="22"/>
          <w:szCs w:val="22"/>
        </w:rPr>
        <w:t>), Güney ve Güneydoğu bölgesinde yaptığı çalışmalar sonucunda Süne (</w:t>
      </w:r>
      <w:r w:rsidRPr="005D7439">
        <w:rPr>
          <w:i/>
          <w:sz w:val="22"/>
          <w:szCs w:val="22"/>
        </w:rPr>
        <w:t>E. integriceps</w:t>
      </w:r>
      <w:r w:rsidRPr="005D7439">
        <w:rPr>
          <w:sz w:val="22"/>
          <w:szCs w:val="22"/>
        </w:rPr>
        <w:t>) için EZE değerinin; ekmeklik buğday çeşitleri için 8.1 adet m</w:t>
      </w:r>
      <w:r w:rsidRPr="005D7439">
        <w:rPr>
          <w:sz w:val="22"/>
          <w:szCs w:val="22"/>
          <w:vertAlign w:val="superscript"/>
        </w:rPr>
        <w:t>-2</w:t>
      </w:r>
      <w:r w:rsidRPr="005D7439">
        <w:rPr>
          <w:sz w:val="22"/>
          <w:szCs w:val="22"/>
        </w:rPr>
        <w:t>, makarnalık buğday çeşitleri için ise 9.2 adet m</w:t>
      </w:r>
      <w:r w:rsidRPr="005D7439">
        <w:rPr>
          <w:sz w:val="22"/>
          <w:szCs w:val="22"/>
          <w:vertAlign w:val="superscript"/>
        </w:rPr>
        <w:t xml:space="preserve">-2 </w:t>
      </w:r>
      <w:r w:rsidRPr="005D7439">
        <w:rPr>
          <w:sz w:val="22"/>
          <w:szCs w:val="22"/>
        </w:rPr>
        <w:t>nimf olması gerektiğini bildirmektedirler.</w:t>
      </w:r>
    </w:p>
    <w:p w:rsidR="004C64C2" w:rsidRPr="005D7439" w:rsidRDefault="004C64C2" w:rsidP="005D7439">
      <w:pPr>
        <w:spacing w:after="120"/>
        <w:jc w:val="both"/>
        <w:rPr>
          <w:sz w:val="22"/>
          <w:szCs w:val="22"/>
        </w:rPr>
      </w:pPr>
      <w:r w:rsidRPr="005D7439">
        <w:rPr>
          <w:rFonts w:eastAsia="Calibri"/>
          <w:sz w:val="22"/>
          <w:szCs w:val="22"/>
        </w:rPr>
        <w:t xml:space="preserve">Kabul edilebilir emgili tane oranının %3.5 olarak alındığında Ekonomik Zarar Eşiğinin Ege, Akdeniz, ve Trakya Bölgeleri için 10 </w:t>
      </w:r>
      <w:r w:rsidRPr="005D7439">
        <w:rPr>
          <w:sz w:val="22"/>
          <w:szCs w:val="22"/>
        </w:rPr>
        <w:t>adet m</w:t>
      </w:r>
      <w:r w:rsidRPr="005D7439">
        <w:rPr>
          <w:sz w:val="22"/>
          <w:szCs w:val="22"/>
          <w:vertAlign w:val="superscript"/>
        </w:rPr>
        <w:t>-2</w:t>
      </w:r>
      <w:r w:rsidRPr="005D7439">
        <w:rPr>
          <w:rFonts w:eastAsia="Calibri"/>
          <w:sz w:val="22"/>
          <w:szCs w:val="22"/>
        </w:rPr>
        <w:t xml:space="preserve"> nimf olarak alınmasının uygun olduğu farklı araştırmacılar tarafından bildirmektedir (</w:t>
      </w:r>
      <w:r w:rsidRPr="005D7439">
        <w:rPr>
          <w:sz w:val="22"/>
          <w:szCs w:val="22"/>
        </w:rPr>
        <w:t xml:space="preserve">Kaya ve ark. 2009, </w:t>
      </w:r>
      <w:r w:rsidRPr="005D7439">
        <w:rPr>
          <w:rFonts w:eastAsia="Calibri"/>
          <w:sz w:val="22"/>
          <w:szCs w:val="22"/>
        </w:rPr>
        <w:t>Akın ve ark. 2009,</w:t>
      </w:r>
      <w:r w:rsidRPr="005D7439">
        <w:rPr>
          <w:sz w:val="22"/>
          <w:szCs w:val="22"/>
        </w:rPr>
        <w:t xml:space="preserve"> Güllü ve ark. 2009)</w:t>
      </w:r>
    </w:p>
    <w:p w:rsidR="004C64C2" w:rsidRPr="005D7439" w:rsidRDefault="004C64C2" w:rsidP="005D7439">
      <w:pPr>
        <w:spacing w:after="120"/>
        <w:jc w:val="both"/>
        <w:rPr>
          <w:rFonts w:eastAsia="Calibri"/>
          <w:sz w:val="22"/>
          <w:szCs w:val="22"/>
        </w:rPr>
      </w:pPr>
      <w:bookmarkStart w:id="53" w:name="OLE_LINK152"/>
      <w:bookmarkStart w:id="54" w:name="OLE_LINK153"/>
      <w:r w:rsidRPr="005D7439">
        <w:rPr>
          <w:rFonts w:eastAsia="Calibri"/>
          <w:sz w:val="22"/>
          <w:szCs w:val="22"/>
        </w:rPr>
        <w:t>Mutlu ve ark. (2009), Güneydoğu Anadolu Bölgesi’ne özgün ekonomik zarar eşiği, m</w:t>
      </w:r>
      <w:r w:rsidRPr="005D7439">
        <w:rPr>
          <w:rFonts w:eastAsia="Calibri"/>
          <w:sz w:val="22"/>
          <w:szCs w:val="22"/>
          <w:vertAlign w:val="superscript"/>
        </w:rPr>
        <w:t>2</w:t>
      </w:r>
      <w:r w:rsidRPr="005D7439">
        <w:rPr>
          <w:rFonts w:eastAsia="Calibri"/>
          <w:sz w:val="22"/>
          <w:szCs w:val="22"/>
        </w:rPr>
        <w:t>’de ortalama 350-460 bitki, 26 adet tane ve kabul edilebilir %3.5 emgi oranında m</w:t>
      </w:r>
      <w:r w:rsidRPr="005D7439">
        <w:rPr>
          <w:rFonts w:eastAsia="Calibri"/>
          <w:sz w:val="22"/>
          <w:szCs w:val="22"/>
          <w:vertAlign w:val="superscript"/>
        </w:rPr>
        <w:t>2</w:t>
      </w:r>
      <w:r w:rsidRPr="005D7439">
        <w:rPr>
          <w:rFonts w:eastAsia="Calibri"/>
          <w:sz w:val="22"/>
          <w:szCs w:val="22"/>
        </w:rPr>
        <w:t>’de 8; 10; 12 aralığında belirlendiğini bildirmektedir.</w:t>
      </w:r>
    </w:p>
    <w:p w:rsidR="004C64C2" w:rsidRPr="005D7439" w:rsidRDefault="004C64C2" w:rsidP="005D7439">
      <w:pPr>
        <w:spacing w:after="120"/>
        <w:jc w:val="both"/>
        <w:rPr>
          <w:rFonts w:eastAsia="Calibri"/>
          <w:sz w:val="22"/>
          <w:szCs w:val="22"/>
        </w:rPr>
      </w:pPr>
      <w:r w:rsidRPr="005D7439">
        <w:rPr>
          <w:sz w:val="22"/>
          <w:szCs w:val="22"/>
          <w:shd w:val="clear" w:color="auto" w:fill="FFFFFF"/>
        </w:rPr>
        <w:t>Kostyukovsky, et al. (2014), süneye karşı yapılacak kimyasal mücadelede geçici eşik olarak kışlamış erginlerde 1-2 adet m</w:t>
      </w:r>
      <w:r w:rsidRPr="005D7439">
        <w:rPr>
          <w:sz w:val="22"/>
          <w:szCs w:val="22"/>
          <w:shd w:val="clear" w:color="auto" w:fill="FFFFFF"/>
          <w:vertAlign w:val="superscript"/>
        </w:rPr>
        <w:t xml:space="preserve">-2 </w:t>
      </w:r>
      <w:r w:rsidR="00AA68C7" w:rsidRPr="005D7439">
        <w:rPr>
          <w:sz w:val="22"/>
          <w:szCs w:val="22"/>
          <w:shd w:val="clear" w:color="auto" w:fill="FFFFFF"/>
        </w:rPr>
        <w:t xml:space="preserve">, nimflerde (3.-5. dönem) ise </w:t>
      </w:r>
      <w:r w:rsidRPr="005D7439">
        <w:rPr>
          <w:sz w:val="22"/>
          <w:szCs w:val="22"/>
          <w:shd w:val="clear" w:color="auto" w:fill="FFFFFF"/>
        </w:rPr>
        <w:t>2-4 adet m</w:t>
      </w:r>
      <w:r w:rsidRPr="005D7439">
        <w:rPr>
          <w:sz w:val="22"/>
          <w:szCs w:val="22"/>
          <w:shd w:val="clear" w:color="auto" w:fill="FFFFFF"/>
          <w:vertAlign w:val="superscript"/>
        </w:rPr>
        <w:t xml:space="preserve">-2 </w:t>
      </w:r>
      <w:r w:rsidRPr="005D7439">
        <w:rPr>
          <w:sz w:val="22"/>
          <w:szCs w:val="22"/>
          <w:shd w:val="clear" w:color="auto" w:fill="FFFFFF"/>
        </w:rPr>
        <w:t>olduğunu bildirmektedir.</w:t>
      </w:r>
    </w:p>
    <w:p w:rsidR="004C64C2" w:rsidRPr="005D7439" w:rsidRDefault="004C64C2" w:rsidP="005D7439">
      <w:pPr>
        <w:spacing w:after="120"/>
        <w:jc w:val="both"/>
        <w:rPr>
          <w:rFonts w:eastAsia="Calibri"/>
          <w:sz w:val="22"/>
          <w:szCs w:val="22"/>
        </w:rPr>
      </w:pPr>
      <w:r w:rsidRPr="005D7439">
        <w:rPr>
          <w:rFonts w:eastAsia="Calibri"/>
          <w:sz w:val="22"/>
          <w:szCs w:val="22"/>
        </w:rPr>
        <w:t xml:space="preserve">Salis et al. (2013), İtalya’da (Sardinia) baskın türün </w:t>
      </w:r>
      <w:r w:rsidRPr="005D7439">
        <w:rPr>
          <w:rFonts w:eastAsia="Calibri"/>
          <w:i/>
          <w:sz w:val="22"/>
          <w:szCs w:val="22"/>
        </w:rPr>
        <w:t>Eurygaster</w:t>
      </w:r>
      <w:r w:rsidR="00305500" w:rsidRPr="005D7439">
        <w:rPr>
          <w:rFonts w:eastAsia="Calibri"/>
          <w:i/>
          <w:sz w:val="22"/>
          <w:szCs w:val="22"/>
        </w:rPr>
        <w:t xml:space="preserve"> </w:t>
      </w:r>
      <w:r w:rsidRPr="005D7439">
        <w:rPr>
          <w:rFonts w:eastAsia="Calibri"/>
          <w:i/>
          <w:sz w:val="22"/>
          <w:szCs w:val="22"/>
        </w:rPr>
        <w:t>austriaca</w:t>
      </w:r>
      <w:r w:rsidRPr="005D7439">
        <w:rPr>
          <w:rFonts w:eastAsia="Calibri"/>
          <w:sz w:val="22"/>
          <w:szCs w:val="22"/>
        </w:rPr>
        <w:t xml:space="preserve"> olduğunu, zararlı yoğunluğunu bölgeden bölgeye değiştiğini genellikle düşük yoğunlukta (1.1 </w:t>
      </w:r>
      <w:r w:rsidR="00213A56" w:rsidRPr="005D7439">
        <w:rPr>
          <w:sz w:val="22"/>
          <w:szCs w:val="22"/>
          <w:shd w:val="clear" w:color="auto" w:fill="FFFFFF"/>
        </w:rPr>
        <w:t>adet m</w:t>
      </w:r>
      <w:r w:rsidR="00213A56" w:rsidRPr="005D7439">
        <w:rPr>
          <w:sz w:val="22"/>
          <w:szCs w:val="22"/>
          <w:shd w:val="clear" w:color="auto" w:fill="FFFFFF"/>
          <w:vertAlign w:val="superscript"/>
        </w:rPr>
        <w:t>-2</w:t>
      </w:r>
      <w:r w:rsidRPr="005D7439">
        <w:rPr>
          <w:rFonts w:eastAsia="Calibri"/>
          <w:sz w:val="22"/>
          <w:szCs w:val="22"/>
        </w:rPr>
        <w:t>) olmakla beraber bazı alanlarda ekonomik zarar eşiği olan 4</w:t>
      </w:r>
      <w:r w:rsidR="00227AB6" w:rsidRPr="005D7439">
        <w:rPr>
          <w:rFonts w:eastAsia="Calibri"/>
          <w:sz w:val="22"/>
          <w:szCs w:val="22"/>
        </w:rPr>
        <w:t xml:space="preserve"> </w:t>
      </w:r>
      <w:r w:rsidR="00213A56" w:rsidRPr="005D7439">
        <w:rPr>
          <w:sz w:val="22"/>
          <w:szCs w:val="22"/>
          <w:shd w:val="clear" w:color="auto" w:fill="FFFFFF"/>
        </w:rPr>
        <w:t>adet m</w:t>
      </w:r>
      <w:r w:rsidR="00213A56" w:rsidRPr="005D7439">
        <w:rPr>
          <w:sz w:val="22"/>
          <w:szCs w:val="22"/>
          <w:shd w:val="clear" w:color="auto" w:fill="FFFFFF"/>
          <w:vertAlign w:val="superscript"/>
        </w:rPr>
        <w:t>-2</w:t>
      </w:r>
      <w:r w:rsidRPr="005D7439">
        <w:rPr>
          <w:rFonts w:eastAsia="Calibri"/>
          <w:sz w:val="22"/>
          <w:szCs w:val="22"/>
        </w:rPr>
        <w:t>’nin üzerine çıktığını bildirmektedirler.</w:t>
      </w:r>
    </w:p>
    <w:p w:rsidR="004C64C2" w:rsidRPr="005D7439" w:rsidRDefault="0098411A" w:rsidP="005D7439">
      <w:pPr>
        <w:spacing w:after="120"/>
        <w:jc w:val="both"/>
        <w:rPr>
          <w:sz w:val="22"/>
          <w:szCs w:val="22"/>
        </w:rPr>
      </w:pPr>
      <w:r w:rsidRPr="005D7439">
        <w:rPr>
          <w:rFonts w:eastAsia="Calibri"/>
          <w:sz w:val="22"/>
          <w:szCs w:val="22"/>
        </w:rPr>
        <w:t>Ç</w:t>
      </w:r>
      <w:r w:rsidR="004C64C2" w:rsidRPr="005D7439">
        <w:rPr>
          <w:rFonts w:eastAsia="Calibri"/>
          <w:sz w:val="22"/>
          <w:szCs w:val="22"/>
        </w:rPr>
        <w:t>alışma sonuçları</w:t>
      </w:r>
      <w:r w:rsidRPr="005D7439">
        <w:rPr>
          <w:rFonts w:eastAsia="Calibri"/>
          <w:sz w:val="22"/>
          <w:szCs w:val="22"/>
        </w:rPr>
        <w:t>ndan anlaşılacağı üzere k</w:t>
      </w:r>
      <w:r w:rsidR="004C64C2" w:rsidRPr="005D7439">
        <w:rPr>
          <w:rFonts w:eastAsia="Calibri"/>
          <w:sz w:val="22"/>
          <w:szCs w:val="22"/>
        </w:rPr>
        <w:t xml:space="preserve">ışlamış erginlere karşı yapılacak kimyasal mücadele uygulamalarında 2-7 </w:t>
      </w:r>
      <w:r w:rsidR="004C64C2" w:rsidRPr="005D7439">
        <w:rPr>
          <w:sz w:val="22"/>
          <w:szCs w:val="22"/>
        </w:rPr>
        <w:t>adet m</w:t>
      </w:r>
      <w:r w:rsidR="004C64C2" w:rsidRPr="005D7439">
        <w:rPr>
          <w:sz w:val="22"/>
          <w:szCs w:val="22"/>
          <w:vertAlign w:val="superscript"/>
        </w:rPr>
        <w:t xml:space="preserve">-2 </w:t>
      </w:r>
      <w:r w:rsidR="004C64C2" w:rsidRPr="005D7439">
        <w:rPr>
          <w:sz w:val="22"/>
          <w:szCs w:val="22"/>
        </w:rPr>
        <w:t>ergin, nimflere karşı yapılacak uygulamalarda ise çoğunlukla 10 adet m</w:t>
      </w:r>
      <w:r w:rsidR="004C64C2" w:rsidRPr="005D7439">
        <w:rPr>
          <w:sz w:val="22"/>
          <w:szCs w:val="22"/>
          <w:vertAlign w:val="superscript"/>
        </w:rPr>
        <w:t xml:space="preserve">-2 </w:t>
      </w:r>
      <w:r w:rsidR="004C64C2" w:rsidRPr="005D7439">
        <w:rPr>
          <w:sz w:val="22"/>
          <w:szCs w:val="22"/>
        </w:rPr>
        <w:t>nimf olmakla beraber 3-20 adet m</w:t>
      </w:r>
      <w:r w:rsidR="004C64C2" w:rsidRPr="005D7439">
        <w:rPr>
          <w:sz w:val="22"/>
          <w:szCs w:val="22"/>
          <w:vertAlign w:val="superscript"/>
        </w:rPr>
        <w:t>-2</w:t>
      </w:r>
      <w:r w:rsidR="004C64C2" w:rsidRPr="005D7439">
        <w:rPr>
          <w:sz w:val="22"/>
          <w:szCs w:val="22"/>
        </w:rPr>
        <w:t xml:space="preserve"> nimf arasında </w:t>
      </w:r>
      <w:r w:rsidRPr="005D7439">
        <w:rPr>
          <w:sz w:val="22"/>
          <w:szCs w:val="22"/>
        </w:rPr>
        <w:t>ekonomik zarar eşiği olarak alınmaktadır.</w:t>
      </w:r>
      <w:r w:rsidR="004C64C2" w:rsidRPr="005D7439">
        <w:rPr>
          <w:sz w:val="22"/>
          <w:szCs w:val="22"/>
        </w:rPr>
        <w:t xml:space="preserve"> </w:t>
      </w:r>
    </w:p>
    <w:p w:rsidR="008142AA" w:rsidRPr="005D7439" w:rsidRDefault="00022EA9" w:rsidP="005D7439">
      <w:pPr>
        <w:spacing w:after="120"/>
        <w:jc w:val="both"/>
        <w:rPr>
          <w:sz w:val="22"/>
          <w:szCs w:val="22"/>
        </w:rPr>
      </w:pPr>
      <w:r w:rsidRPr="005D7439">
        <w:rPr>
          <w:sz w:val="22"/>
          <w:szCs w:val="22"/>
        </w:rPr>
        <w:t>Orta Anadolu Bölgesinde Süne mücadelesinde uygulanacak Ekonomik Zarar Eşiğini belirlemek amacıyla doğa koşullarında yaptığımız çalışmalar</w:t>
      </w:r>
      <w:r w:rsidR="00FA336D" w:rsidRPr="005D7439">
        <w:rPr>
          <w:sz w:val="22"/>
          <w:szCs w:val="22"/>
        </w:rPr>
        <w:t xml:space="preserve"> sonucunda</w:t>
      </w:r>
      <w:r w:rsidRPr="005D7439">
        <w:rPr>
          <w:sz w:val="22"/>
          <w:szCs w:val="22"/>
        </w:rPr>
        <w:t>; kışlamış erginlerin oluşturduğu kurtboğazı zararının görülmediği, akbaşak zararının ise mücadeleye gerek</w:t>
      </w:r>
      <w:r w:rsidR="00FA336D" w:rsidRPr="005D7439">
        <w:rPr>
          <w:sz w:val="22"/>
          <w:szCs w:val="22"/>
        </w:rPr>
        <w:t xml:space="preserve"> duyulmayacak oranda (0.09) görüldüğü tespit edilmiştir. Nimf ve yeni nesil erginlerin tanede beslenmesi nedeniyle </w:t>
      </w:r>
      <w:r w:rsidR="008142AA" w:rsidRPr="005D7439">
        <w:rPr>
          <w:sz w:val="22"/>
          <w:szCs w:val="22"/>
        </w:rPr>
        <w:t>kalite yönüyle oluşan kayıpların kantite yönüyle oluşan kayıplara göre çok daha düşük popülasyon yoğunluklarında meydana geldiği ortaya konmuştur. Aynı şekilde tanenin kalite özelliklerinden ekmeklik ve makarnalık</w:t>
      </w:r>
      <w:r w:rsidR="00DD22F4" w:rsidRPr="005D7439">
        <w:rPr>
          <w:sz w:val="22"/>
          <w:szCs w:val="22"/>
        </w:rPr>
        <w:t xml:space="preserve"> özellikleri bir diğer kalite özelliği olan çimlenme oranına göre çok daha düşük zararlı yoğunluklarında ortaya çıktığından ekonomik zarar eşiği belirlemede tanenin ekmeklik ve makarnalık özelliklerinin zarar görme oranı temel alınmıştır. </w:t>
      </w:r>
    </w:p>
    <w:p w:rsidR="00CB7287" w:rsidRPr="005D7439" w:rsidRDefault="00ED139E" w:rsidP="005D7439">
      <w:pPr>
        <w:spacing w:after="120"/>
        <w:jc w:val="both"/>
        <w:rPr>
          <w:sz w:val="22"/>
          <w:szCs w:val="22"/>
        </w:rPr>
      </w:pPr>
      <w:r w:rsidRPr="005D7439">
        <w:rPr>
          <w:sz w:val="22"/>
          <w:szCs w:val="22"/>
        </w:rPr>
        <w:lastRenderedPageBreak/>
        <w:t>Tanenin ekmeklik ve makarnalık özellikleri</w:t>
      </w:r>
      <w:r w:rsidR="00CB7287" w:rsidRPr="005D7439">
        <w:rPr>
          <w:sz w:val="22"/>
          <w:szCs w:val="22"/>
        </w:rPr>
        <w:t xml:space="preserve"> çeşitlere göre farklılık göstermekle beraber </w:t>
      </w:r>
      <w:r w:rsidRPr="005D7439">
        <w:rPr>
          <w:sz w:val="22"/>
          <w:szCs w:val="22"/>
        </w:rPr>
        <w:t>emgi oran</w:t>
      </w:r>
      <w:r w:rsidR="00CB7287" w:rsidRPr="005D7439">
        <w:rPr>
          <w:sz w:val="22"/>
          <w:szCs w:val="22"/>
        </w:rPr>
        <w:t xml:space="preserve">ının %2-8’i geçtiğinde ortaya çıktığı farklı araştırıcıların yaptığı çalışmalarla ortaya konulmuştur. Ekonomik zarar eşiği belirleme amacıyla yaptığımız bu çalışmada kabul edilebilir üst emgi oranı olarak kamu otoritesi </w:t>
      </w:r>
      <w:r w:rsidR="00E14A4D" w:rsidRPr="005D7439">
        <w:rPr>
          <w:sz w:val="22"/>
          <w:szCs w:val="22"/>
        </w:rPr>
        <w:t xml:space="preserve">tarafından belirlenen </w:t>
      </w:r>
      <w:r w:rsidR="00CB7287" w:rsidRPr="005D7439">
        <w:rPr>
          <w:sz w:val="22"/>
          <w:szCs w:val="22"/>
        </w:rPr>
        <w:t xml:space="preserve">%3.5 </w:t>
      </w:r>
      <w:r w:rsidR="00E14A4D" w:rsidRPr="005D7439">
        <w:rPr>
          <w:sz w:val="22"/>
          <w:szCs w:val="22"/>
        </w:rPr>
        <w:t>emgi oranı ile birlikte %2, 3, 4 ve 5 emgi oranları da dikkate alınarak çizelgeler (</w:t>
      </w:r>
      <w:r w:rsidR="00E14A4D" w:rsidRPr="005D7439">
        <w:rPr>
          <w:rFonts w:eastAsiaTheme="minorHAnsi"/>
          <w:sz w:val="22"/>
          <w:szCs w:val="22"/>
          <w:lang w:eastAsia="en-US"/>
        </w:rPr>
        <w:t>EK 1-5)</w:t>
      </w:r>
      <w:r w:rsidR="00E14A4D" w:rsidRPr="005D7439">
        <w:rPr>
          <w:sz w:val="22"/>
          <w:szCs w:val="22"/>
        </w:rPr>
        <w:t xml:space="preserve"> hazırlanmıştır.</w:t>
      </w:r>
    </w:p>
    <w:p w:rsidR="00E14A4D" w:rsidRDefault="00ED139E" w:rsidP="005D7439">
      <w:pPr>
        <w:spacing w:after="120"/>
        <w:jc w:val="both"/>
        <w:rPr>
          <w:sz w:val="22"/>
          <w:szCs w:val="22"/>
        </w:rPr>
      </w:pPr>
      <w:r w:rsidRPr="005D7439">
        <w:rPr>
          <w:rFonts w:eastAsiaTheme="minorHAnsi"/>
          <w:sz w:val="22"/>
          <w:szCs w:val="22"/>
          <w:lang w:eastAsia="en-US"/>
        </w:rPr>
        <w:t>Süne zararı sebebiyle buğdayın fiyatlandırılmasında temel kriter olarak alınan emgili tane oranı sadece zararlı yoğunluğuna göre değil aynı zamanda verime, yani m</w:t>
      </w:r>
      <w:r w:rsidRPr="005D7439">
        <w:rPr>
          <w:rFonts w:eastAsiaTheme="minorHAnsi"/>
          <w:sz w:val="22"/>
          <w:szCs w:val="22"/>
          <w:vertAlign w:val="superscript"/>
          <w:lang w:eastAsia="en-US"/>
        </w:rPr>
        <w:t>2</w:t>
      </w:r>
      <w:r w:rsidRPr="005D7439">
        <w:rPr>
          <w:rFonts w:eastAsiaTheme="minorHAnsi"/>
          <w:sz w:val="22"/>
          <w:szCs w:val="22"/>
          <w:lang w:eastAsia="en-US"/>
        </w:rPr>
        <w:t xml:space="preserve">’deki başak ve başaktaki tane sayısına göre değişlik göstermesi, ayrıca alıcıların süne zararına uğramış tane oranına göre buğday fiyatlarında yapacağı indirimlerinde yıllara göre değişiklik göstermesi sebebiyle birim alanda belirli bir böcek yoğunluğunun verilmesi doğru olmayacağından, emgili tane oranın etkileyen tüm faktörlerin Bölgemiz koşullarındaki varyasyonları dikkate alınarak </w:t>
      </w:r>
      <w:r w:rsidR="00E14A4D" w:rsidRPr="005D7439">
        <w:rPr>
          <w:rFonts w:eastAsiaTheme="minorHAnsi"/>
          <w:sz w:val="22"/>
          <w:szCs w:val="22"/>
          <w:lang w:eastAsia="en-US"/>
        </w:rPr>
        <w:t>h</w:t>
      </w:r>
      <w:r w:rsidRPr="005D7439">
        <w:rPr>
          <w:rFonts w:eastAsiaTheme="minorHAnsi"/>
          <w:sz w:val="22"/>
          <w:szCs w:val="22"/>
          <w:lang w:eastAsia="en-US"/>
        </w:rPr>
        <w:t xml:space="preserve">er yıl koşulları kendi içerisinde değerlendirilerek o yıla özgü kararın verilmesinin daha doğru </w:t>
      </w:r>
      <w:r w:rsidRPr="005D7439">
        <w:rPr>
          <w:rFonts w:eastAsiaTheme="minorHAnsi"/>
          <w:color w:val="000000" w:themeColor="text1"/>
          <w:sz w:val="22"/>
          <w:szCs w:val="22"/>
          <w:lang w:eastAsia="en-US"/>
        </w:rPr>
        <w:t xml:space="preserve">olacağı kanısındayız. </w:t>
      </w:r>
      <w:r w:rsidR="00E14A4D" w:rsidRPr="005D7439">
        <w:rPr>
          <w:color w:val="000000" w:themeColor="text1"/>
          <w:sz w:val="22"/>
          <w:szCs w:val="22"/>
        </w:rPr>
        <w:t>Ancak İç Anadolu b</w:t>
      </w:r>
      <w:r w:rsidR="00E14A4D" w:rsidRPr="005D7439">
        <w:rPr>
          <w:sz w:val="22"/>
          <w:szCs w:val="22"/>
        </w:rPr>
        <w:t>ölgesi uzun yıllar ortalama iklim koşullarında, başak sayısının ortalama 407 adet m</w:t>
      </w:r>
      <w:r w:rsidR="00E14A4D" w:rsidRPr="005D7439">
        <w:rPr>
          <w:sz w:val="22"/>
          <w:szCs w:val="22"/>
          <w:vertAlign w:val="superscript"/>
        </w:rPr>
        <w:t>-2</w:t>
      </w:r>
      <w:r w:rsidR="00E14A4D" w:rsidRPr="005D7439">
        <w:rPr>
          <w:sz w:val="22"/>
          <w:szCs w:val="22"/>
        </w:rPr>
        <w:t>; başaktaki tane sayısının da 26 adet olduğu göz önüne alındığında 7 adet m</w:t>
      </w:r>
      <w:r w:rsidR="00E14A4D" w:rsidRPr="005D7439">
        <w:rPr>
          <w:sz w:val="22"/>
          <w:szCs w:val="22"/>
          <w:vertAlign w:val="superscript"/>
        </w:rPr>
        <w:t>-2</w:t>
      </w:r>
      <w:r w:rsidR="00E14A4D" w:rsidRPr="005D7439">
        <w:rPr>
          <w:sz w:val="22"/>
          <w:szCs w:val="22"/>
        </w:rPr>
        <w:t xml:space="preserve"> nimf (</w:t>
      </w:r>
      <w:r w:rsidR="00E14A4D" w:rsidRPr="005D7439">
        <w:rPr>
          <w:b/>
          <w:sz w:val="22"/>
          <w:szCs w:val="22"/>
        </w:rPr>
        <w:t>Ekonomik zarar eşiği</w:t>
      </w:r>
      <w:r w:rsidR="00E14A4D" w:rsidRPr="005D7439">
        <w:rPr>
          <w:sz w:val="22"/>
          <w:szCs w:val="22"/>
        </w:rPr>
        <w:t>)’in %3.5 ve üzerinde emgi oluşturacağı ortaya konulmuştur. Buğday ekim alanlarında yapılacak süne nimf sürveyi sonucu m</w:t>
      </w:r>
      <w:r w:rsidR="00E14A4D" w:rsidRPr="005D7439">
        <w:rPr>
          <w:sz w:val="22"/>
          <w:szCs w:val="22"/>
          <w:vertAlign w:val="superscript"/>
        </w:rPr>
        <w:t>2</w:t>
      </w:r>
      <w:r w:rsidR="00E14A4D" w:rsidRPr="005D7439">
        <w:rPr>
          <w:sz w:val="22"/>
          <w:szCs w:val="22"/>
        </w:rPr>
        <w:t>’de 7 adet ve üzerinde nimf tespit edilen alanlarda söz konusu zararlı ile kimyasal mücadele yapılmasının uygun olacağı, süne mücadele zamanına kadar Buğday verimini olumsuz yönde etkileyen kuraklık ve benzeri şartların yaşanması durumunda eşik değerinin o yıl için skalalara göre revize edilmesinin uygun olacağı kanısına varılmıştır.</w:t>
      </w:r>
    </w:p>
    <w:p w:rsidR="00B15EFB" w:rsidRDefault="00B15EFB" w:rsidP="00B15EFB">
      <w:pPr>
        <w:spacing w:before="240" w:after="240"/>
        <w:jc w:val="center"/>
        <w:rPr>
          <w:b/>
          <w:color w:val="000000" w:themeColor="text1"/>
        </w:rPr>
      </w:pPr>
      <w:r>
        <w:rPr>
          <w:b/>
          <w:color w:val="000000" w:themeColor="text1"/>
        </w:rPr>
        <w:t>TEŞEKKÜR</w:t>
      </w:r>
    </w:p>
    <w:p w:rsidR="00B15EFB" w:rsidRDefault="00B15EFB" w:rsidP="00CB6308">
      <w:pPr>
        <w:spacing w:before="240" w:after="120"/>
        <w:jc w:val="both"/>
        <w:rPr>
          <w:color w:val="000000" w:themeColor="text1"/>
          <w:sz w:val="22"/>
          <w:szCs w:val="22"/>
        </w:rPr>
      </w:pPr>
      <w:r>
        <w:rPr>
          <w:color w:val="000000" w:themeColor="text1"/>
          <w:sz w:val="22"/>
          <w:szCs w:val="22"/>
        </w:rPr>
        <w:t xml:space="preserve">Bu çalışmanın yürütülmesi aşamasında büyük desteklerini gördüğümüz Tarım İşletmesi Genel Müdürlüğüne </w:t>
      </w:r>
      <w:r w:rsidR="00CB6308">
        <w:rPr>
          <w:color w:val="000000" w:themeColor="text1"/>
          <w:sz w:val="22"/>
          <w:szCs w:val="22"/>
        </w:rPr>
        <w:t>teşekkürlerimizi sunarız.</w:t>
      </w:r>
    </w:p>
    <w:p w:rsidR="00CB6308" w:rsidRPr="00B15EFB" w:rsidRDefault="00CB6308" w:rsidP="00CB6308">
      <w:pPr>
        <w:spacing w:after="240"/>
        <w:jc w:val="both"/>
        <w:rPr>
          <w:color w:val="000000" w:themeColor="text1"/>
          <w:sz w:val="22"/>
          <w:szCs w:val="22"/>
        </w:rPr>
      </w:pPr>
      <w:r>
        <w:rPr>
          <w:color w:val="000000" w:themeColor="text1"/>
          <w:sz w:val="22"/>
          <w:szCs w:val="22"/>
        </w:rPr>
        <w:t>Çalışmanın yürütücüleri arasında bulunan Sn. Atilla GÖKDOĞAN’ın ebediyete intikali nedeniyle, kendini bir kez daha rahmet ve saygıyla anıyoruz.</w:t>
      </w:r>
    </w:p>
    <w:p w:rsidR="00B70621" w:rsidRPr="00175908" w:rsidRDefault="00274F69" w:rsidP="006419B3">
      <w:pPr>
        <w:pStyle w:val="Balk1"/>
        <w:spacing w:after="240"/>
        <w:jc w:val="center"/>
      </w:pPr>
      <w:bookmarkStart w:id="55" w:name="_Toc474153312"/>
      <w:bookmarkEnd w:id="53"/>
      <w:bookmarkEnd w:id="54"/>
      <w:r w:rsidRPr="00175908">
        <w:t>KAYNAKLAR</w:t>
      </w:r>
      <w:bookmarkEnd w:id="55"/>
    </w:p>
    <w:p w:rsidR="004C64C2" w:rsidRPr="00861D6A" w:rsidRDefault="004C64C2" w:rsidP="00861D6A">
      <w:pPr>
        <w:spacing w:after="120"/>
        <w:ind w:left="567" w:hanging="567"/>
        <w:jc w:val="both"/>
        <w:rPr>
          <w:sz w:val="20"/>
          <w:szCs w:val="20"/>
          <w:lang w:val="en-US"/>
        </w:rPr>
      </w:pPr>
      <w:r w:rsidRPr="00861D6A">
        <w:rPr>
          <w:sz w:val="20"/>
          <w:szCs w:val="20"/>
          <w:lang w:val="en-US"/>
        </w:rPr>
        <w:t>Aden, A.. H., Mazid, A., Gül, A., Majid, H.M., Bouhssini, M. 2004. Analysis of policies on ıntegrated pest management on Sunn pest in İran, Syria and Turkey. Second International Conference of Sunn Pest. ICARDA, Aleppo, Syria, July 19-22, 2004. 74 p.,6.</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 xml:space="preserve">Adıgüzel, N. 1981. </w:t>
      </w:r>
      <w:r w:rsidRPr="00861D6A">
        <w:rPr>
          <w:sz w:val="20"/>
          <w:szCs w:val="20"/>
          <w:lang w:val="en-US"/>
        </w:rPr>
        <w:t>Fluctuations in Sunn-pest populations in South-Eastern Anatolia</w:t>
      </w:r>
      <w:r w:rsidRPr="00861D6A">
        <w:rPr>
          <w:sz w:val="20"/>
          <w:szCs w:val="20"/>
        </w:rPr>
        <w:t>. EppoBull. 11(2):19-22</w:t>
      </w:r>
    </w:p>
    <w:p w:rsidR="009B3B10" w:rsidRPr="00861D6A" w:rsidRDefault="009B3B10" w:rsidP="00861D6A">
      <w:pPr>
        <w:tabs>
          <w:tab w:val="left" w:pos="3240"/>
        </w:tabs>
        <w:spacing w:after="120"/>
        <w:ind w:left="567" w:right="85" w:hanging="567"/>
        <w:jc w:val="both"/>
        <w:rPr>
          <w:sz w:val="20"/>
          <w:szCs w:val="20"/>
        </w:rPr>
      </w:pPr>
      <w:r w:rsidRPr="00861D6A">
        <w:rPr>
          <w:sz w:val="20"/>
          <w:szCs w:val="20"/>
        </w:rPr>
        <w:t>Agrios, N. G. 2005. Plant Pathology (Fifth Edition). Department of Plant Pathology University of Florida</w:t>
      </w:r>
    </w:p>
    <w:p w:rsidR="004C64C2" w:rsidRPr="00861D6A" w:rsidRDefault="004C64C2" w:rsidP="00861D6A">
      <w:pPr>
        <w:spacing w:after="120"/>
        <w:ind w:left="567" w:hanging="567"/>
        <w:jc w:val="both"/>
        <w:rPr>
          <w:sz w:val="20"/>
          <w:szCs w:val="20"/>
        </w:rPr>
      </w:pPr>
      <w:r w:rsidRPr="00861D6A">
        <w:rPr>
          <w:rFonts w:eastAsia="Calibri"/>
          <w:sz w:val="20"/>
          <w:szCs w:val="20"/>
        </w:rPr>
        <w:lastRenderedPageBreak/>
        <w:t xml:space="preserve">Akın, K., Tülek, A., Hekimhan, H., Kahraman, T. 2009. </w:t>
      </w:r>
      <w:r w:rsidRPr="00861D6A">
        <w:rPr>
          <w:sz w:val="20"/>
          <w:szCs w:val="20"/>
        </w:rPr>
        <w:t>Trakya Bölgesinde Süne (</w:t>
      </w:r>
      <w:r w:rsidRPr="00861D6A">
        <w:rPr>
          <w:i/>
          <w:sz w:val="20"/>
          <w:szCs w:val="20"/>
        </w:rPr>
        <w:t>Eurygaster</w:t>
      </w:r>
      <w:r w:rsidR="00C22257" w:rsidRPr="00861D6A">
        <w:rPr>
          <w:i/>
          <w:sz w:val="20"/>
          <w:szCs w:val="20"/>
        </w:rPr>
        <w:t xml:space="preserve"> </w:t>
      </w:r>
      <w:r w:rsidRPr="00861D6A">
        <w:rPr>
          <w:sz w:val="20"/>
          <w:szCs w:val="20"/>
        </w:rPr>
        <w:t>spp., Heteroptera:</w:t>
      </w:r>
      <w:r w:rsidR="00C22257" w:rsidRPr="00861D6A">
        <w:rPr>
          <w:sz w:val="20"/>
          <w:szCs w:val="20"/>
        </w:rPr>
        <w:t xml:space="preserve"> </w:t>
      </w:r>
      <w:r w:rsidRPr="00861D6A">
        <w:rPr>
          <w:sz w:val="20"/>
          <w:szCs w:val="20"/>
        </w:rPr>
        <w:t>Scutelleridae)’nin neden olduğu ürün kayıpları ve ekonomik zarar eşiği üzerinde araştırmalar. Edirne TTAE. TAGEM. BS-04/01-05-164 (5) ve DPT-2004 K 120160 No’lu proje sonuç raporu. 18 s.</w:t>
      </w:r>
    </w:p>
    <w:p w:rsidR="004C64C2" w:rsidRPr="00861D6A" w:rsidRDefault="004C64C2" w:rsidP="00861D6A">
      <w:pPr>
        <w:adjustRightInd w:val="0"/>
        <w:spacing w:after="120"/>
        <w:ind w:left="567" w:hanging="567"/>
        <w:jc w:val="both"/>
        <w:rPr>
          <w:sz w:val="20"/>
          <w:szCs w:val="20"/>
        </w:rPr>
      </w:pPr>
      <w:r w:rsidRPr="00861D6A">
        <w:rPr>
          <w:sz w:val="20"/>
          <w:szCs w:val="20"/>
        </w:rPr>
        <w:t>Altınayar, G. 1981. Orta Anadolu Bölgesi tahıl tarlalarındaki böcek faunasının saptanması üzerinde çalışmalar. Bitki Koruma Bülteni, 21(2):53-88.</w:t>
      </w:r>
    </w:p>
    <w:p w:rsidR="00C85E5B" w:rsidRPr="00861D6A" w:rsidRDefault="00C85E5B" w:rsidP="00861D6A">
      <w:pPr>
        <w:pStyle w:val="GvdeMetniGirintisi2"/>
        <w:spacing w:line="240" w:lineRule="auto"/>
        <w:ind w:left="567" w:hanging="567"/>
        <w:jc w:val="both"/>
        <w:rPr>
          <w:bCs/>
          <w:sz w:val="20"/>
          <w:szCs w:val="20"/>
        </w:rPr>
      </w:pPr>
      <w:r w:rsidRPr="00861D6A">
        <w:rPr>
          <w:bCs/>
          <w:sz w:val="20"/>
          <w:szCs w:val="20"/>
        </w:rPr>
        <w:t>Anonymous 2004. International Rules for</w:t>
      </w:r>
      <w:r w:rsidR="00C22257" w:rsidRPr="00861D6A">
        <w:rPr>
          <w:bCs/>
          <w:sz w:val="20"/>
          <w:szCs w:val="20"/>
        </w:rPr>
        <w:t xml:space="preserve"> </w:t>
      </w:r>
      <w:r w:rsidRPr="00861D6A">
        <w:rPr>
          <w:bCs/>
          <w:sz w:val="20"/>
          <w:szCs w:val="20"/>
        </w:rPr>
        <w:t>seed</w:t>
      </w:r>
      <w:r w:rsidR="00C22257" w:rsidRPr="00861D6A">
        <w:rPr>
          <w:bCs/>
          <w:sz w:val="20"/>
          <w:szCs w:val="20"/>
        </w:rPr>
        <w:t xml:space="preserve"> </w:t>
      </w:r>
      <w:r w:rsidRPr="00861D6A">
        <w:rPr>
          <w:bCs/>
          <w:sz w:val="20"/>
          <w:szCs w:val="20"/>
        </w:rPr>
        <w:t>Testing.</w:t>
      </w:r>
      <w:r w:rsidR="00C22257" w:rsidRPr="00861D6A">
        <w:rPr>
          <w:bCs/>
          <w:sz w:val="20"/>
          <w:szCs w:val="20"/>
        </w:rPr>
        <w:t xml:space="preserve"> </w:t>
      </w:r>
      <w:r w:rsidRPr="00861D6A">
        <w:rPr>
          <w:bCs/>
          <w:sz w:val="20"/>
          <w:szCs w:val="20"/>
        </w:rPr>
        <w:t>Editiön 2004.150</w:t>
      </w:r>
      <w:r w:rsidR="00C22257" w:rsidRPr="00861D6A">
        <w:rPr>
          <w:bCs/>
          <w:sz w:val="20"/>
          <w:szCs w:val="20"/>
        </w:rPr>
        <w:t xml:space="preserve"> </w:t>
      </w:r>
      <w:r w:rsidRPr="00861D6A">
        <w:rPr>
          <w:bCs/>
          <w:sz w:val="20"/>
          <w:szCs w:val="20"/>
        </w:rPr>
        <w:t>pp.</w:t>
      </w:r>
      <w:r w:rsidR="00C22257" w:rsidRPr="00861D6A">
        <w:rPr>
          <w:bCs/>
          <w:sz w:val="20"/>
          <w:szCs w:val="20"/>
        </w:rPr>
        <w:t xml:space="preserve"> </w:t>
      </w:r>
      <w:r w:rsidRPr="00861D6A">
        <w:rPr>
          <w:bCs/>
          <w:sz w:val="20"/>
          <w:szCs w:val="20"/>
        </w:rPr>
        <w:t>Chapter .5</w:t>
      </w:r>
    </w:p>
    <w:p w:rsidR="004C64C2" w:rsidRPr="00861D6A" w:rsidRDefault="004C64C2" w:rsidP="00861D6A">
      <w:pPr>
        <w:adjustRightInd w:val="0"/>
        <w:spacing w:after="120"/>
        <w:ind w:left="567" w:hanging="567"/>
        <w:jc w:val="both"/>
        <w:rPr>
          <w:sz w:val="20"/>
          <w:szCs w:val="20"/>
        </w:rPr>
      </w:pPr>
      <w:r w:rsidRPr="00861D6A">
        <w:rPr>
          <w:sz w:val="20"/>
          <w:szCs w:val="20"/>
        </w:rPr>
        <w:t>Anonim 2006. Süne mücadelesi izleme ve yönlendirme komisyonu toplantı kararları. 26.12.2006-Ankara</w:t>
      </w:r>
    </w:p>
    <w:p w:rsidR="002066CA" w:rsidRPr="00861D6A" w:rsidRDefault="008E16B6" w:rsidP="00861D6A">
      <w:pPr>
        <w:adjustRightInd w:val="0"/>
        <w:spacing w:after="120"/>
        <w:ind w:left="567" w:hanging="567"/>
        <w:jc w:val="both"/>
        <w:rPr>
          <w:sz w:val="20"/>
          <w:szCs w:val="20"/>
        </w:rPr>
      </w:pPr>
      <w:r w:rsidRPr="00861D6A">
        <w:rPr>
          <w:sz w:val="20"/>
          <w:szCs w:val="20"/>
        </w:rPr>
        <w:t>Anonim 2011</w:t>
      </w:r>
      <w:r w:rsidR="002066CA" w:rsidRPr="00861D6A">
        <w:rPr>
          <w:sz w:val="20"/>
          <w:szCs w:val="20"/>
        </w:rPr>
        <w:t xml:space="preserve">. </w:t>
      </w:r>
      <w:r w:rsidRPr="00861D6A">
        <w:rPr>
          <w:bCs/>
          <w:sz w:val="20"/>
          <w:szCs w:val="20"/>
        </w:rPr>
        <w:t>http//www.resmigazete.gov.tr</w:t>
      </w:r>
      <w:r w:rsidRPr="00861D6A">
        <w:rPr>
          <w:sz w:val="20"/>
          <w:szCs w:val="20"/>
        </w:rPr>
        <w:t xml:space="preserve"> Tahıl tohumu sertifikasyonu ve pazarlaması yönetmeliğinde değişiklik yapılmasına dair yönetmelik. 21.02.2011 tarih ve 27853 sayılı</w:t>
      </w:r>
      <w:r w:rsidR="00C22257" w:rsidRPr="00861D6A">
        <w:rPr>
          <w:sz w:val="20"/>
          <w:szCs w:val="20"/>
        </w:rPr>
        <w:t xml:space="preserve"> </w:t>
      </w:r>
      <w:r w:rsidRPr="00861D6A">
        <w:rPr>
          <w:sz w:val="20"/>
          <w:szCs w:val="20"/>
        </w:rPr>
        <w:t>Resmi gazete(erişim tarihi</w:t>
      </w:r>
      <w:r w:rsidR="00C22257" w:rsidRPr="00861D6A">
        <w:rPr>
          <w:sz w:val="20"/>
          <w:szCs w:val="20"/>
        </w:rPr>
        <w:t xml:space="preserve"> </w:t>
      </w:r>
      <w:r w:rsidRPr="00861D6A">
        <w:rPr>
          <w:sz w:val="20"/>
          <w:szCs w:val="20"/>
        </w:rPr>
        <w:t>22.07.2016)</w:t>
      </w:r>
    </w:p>
    <w:p w:rsidR="006F18DD" w:rsidRPr="00861D6A" w:rsidRDefault="006F18DD" w:rsidP="00861D6A">
      <w:pPr>
        <w:adjustRightInd w:val="0"/>
        <w:spacing w:after="120"/>
        <w:ind w:left="567" w:hanging="567"/>
        <w:jc w:val="both"/>
        <w:rPr>
          <w:bCs/>
          <w:sz w:val="20"/>
          <w:szCs w:val="20"/>
        </w:rPr>
      </w:pPr>
      <w:r w:rsidRPr="00861D6A">
        <w:rPr>
          <w:bCs/>
          <w:sz w:val="20"/>
          <w:szCs w:val="20"/>
        </w:rPr>
        <w:t>Anonymous 2013. http//www.fao.org/statistics. (erişim tarihi: 25.5.2016)</w:t>
      </w:r>
    </w:p>
    <w:p w:rsidR="003F6ABF" w:rsidRPr="00861D6A" w:rsidRDefault="003F6ABF" w:rsidP="00861D6A">
      <w:pPr>
        <w:adjustRightInd w:val="0"/>
        <w:spacing w:after="120"/>
        <w:ind w:left="567" w:hanging="567"/>
        <w:jc w:val="both"/>
        <w:rPr>
          <w:bCs/>
          <w:sz w:val="20"/>
          <w:szCs w:val="20"/>
        </w:rPr>
      </w:pPr>
      <w:r w:rsidRPr="00861D6A">
        <w:rPr>
          <w:bCs/>
          <w:sz w:val="20"/>
          <w:szCs w:val="20"/>
        </w:rPr>
        <w:t>Anonim 2016. http//www.tuik.gov.tr. Yıllara göre nüfus istatistikleri. (erişim tarihi: 3.7.2016).</w:t>
      </w:r>
    </w:p>
    <w:p w:rsidR="004C64C2" w:rsidRPr="00861D6A" w:rsidRDefault="004C64C2" w:rsidP="00861D6A">
      <w:pPr>
        <w:shd w:val="clear" w:color="auto" w:fill="FFFFFF"/>
        <w:spacing w:after="120"/>
        <w:ind w:left="567" w:hanging="567"/>
        <w:jc w:val="both"/>
        <w:rPr>
          <w:sz w:val="20"/>
          <w:szCs w:val="20"/>
        </w:rPr>
      </w:pPr>
      <w:r w:rsidRPr="00861D6A">
        <w:rPr>
          <w:iCs/>
          <w:sz w:val="20"/>
          <w:szCs w:val="20"/>
        </w:rPr>
        <w:t xml:space="preserve">Areshnikov, B. A. 1979. </w:t>
      </w:r>
      <w:r w:rsidRPr="00861D6A">
        <w:rPr>
          <w:sz w:val="20"/>
          <w:szCs w:val="20"/>
          <w:lang w:val="en-US"/>
        </w:rPr>
        <w:t xml:space="preserve">Strategy and tactics of protection of winter wheat from the pentatomid. </w:t>
      </w:r>
      <w:r w:rsidRPr="00861D6A">
        <w:rPr>
          <w:bCs/>
          <w:sz w:val="20"/>
          <w:szCs w:val="20"/>
          <w:lang w:val="en-US"/>
        </w:rPr>
        <w:t xml:space="preserve">Journal </w:t>
      </w:r>
      <w:hyperlink r:id="rId18" w:history="1">
        <w:r w:rsidRPr="00861D6A">
          <w:rPr>
            <w:sz w:val="20"/>
            <w:szCs w:val="20"/>
            <w:lang w:val="en-US"/>
          </w:rPr>
          <w:t>Zashchita</w:t>
        </w:r>
        <w:r w:rsidR="00F07721">
          <w:rPr>
            <w:sz w:val="20"/>
            <w:szCs w:val="20"/>
            <w:lang w:val="en-US"/>
          </w:rPr>
          <w:t xml:space="preserve"> </w:t>
        </w:r>
        <w:r w:rsidRPr="00861D6A">
          <w:rPr>
            <w:sz w:val="20"/>
            <w:szCs w:val="20"/>
            <w:lang w:val="en-US"/>
          </w:rPr>
          <w:t>Rastenii</w:t>
        </w:r>
      </w:hyperlink>
      <w:r w:rsidRPr="00861D6A">
        <w:rPr>
          <w:sz w:val="20"/>
          <w:szCs w:val="20"/>
        </w:rPr>
        <w:t>. 2: 29-30</w:t>
      </w:r>
    </w:p>
    <w:p w:rsidR="004C64C2" w:rsidRPr="00861D6A" w:rsidRDefault="004C64C2" w:rsidP="00861D6A">
      <w:pPr>
        <w:pStyle w:val="GvdeMetniGirintisi2"/>
        <w:spacing w:line="240" w:lineRule="auto"/>
        <w:ind w:left="567" w:hanging="567"/>
        <w:jc w:val="both"/>
        <w:rPr>
          <w:bCs/>
          <w:sz w:val="20"/>
          <w:szCs w:val="20"/>
        </w:rPr>
      </w:pPr>
      <w:r w:rsidRPr="00861D6A">
        <w:rPr>
          <w:bCs/>
          <w:sz w:val="20"/>
          <w:szCs w:val="20"/>
        </w:rPr>
        <w:t xml:space="preserve">Areshnikov, B. A.,1984. </w:t>
      </w:r>
      <w:r w:rsidRPr="00861D6A">
        <w:rPr>
          <w:bCs/>
          <w:sz w:val="20"/>
          <w:szCs w:val="20"/>
          <w:lang w:val="en-US"/>
        </w:rPr>
        <w:t>Problems of controlling the Sunn pest in</w:t>
      </w:r>
      <w:r w:rsidR="00C22257" w:rsidRPr="00861D6A">
        <w:rPr>
          <w:bCs/>
          <w:sz w:val="20"/>
          <w:szCs w:val="20"/>
          <w:lang w:val="en-US"/>
        </w:rPr>
        <w:t xml:space="preserve"> </w:t>
      </w:r>
      <w:r w:rsidRPr="00861D6A">
        <w:rPr>
          <w:bCs/>
          <w:sz w:val="20"/>
          <w:szCs w:val="20"/>
        </w:rPr>
        <w:t>Ukranie. Zashchita</w:t>
      </w:r>
      <w:r w:rsidR="00C22257" w:rsidRPr="00861D6A">
        <w:rPr>
          <w:bCs/>
          <w:sz w:val="20"/>
          <w:szCs w:val="20"/>
        </w:rPr>
        <w:t xml:space="preserve"> </w:t>
      </w:r>
      <w:r w:rsidRPr="00861D6A">
        <w:rPr>
          <w:bCs/>
          <w:sz w:val="20"/>
          <w:szCs w:val="20"/>
        </w:rPr>
        <w:t>Rastenii. 7:6-9 (Abstr in: Rev.appl.Ent.,72(12):7770)</w:t>
      </w:r>
    </w:p>
    <w:p w:rsidR="004C64C2" w:rsidRPr="00861D6A" w:rsidRDefault="004C64C2" w:rsidP="00861D6A">
      <w:pPr>
        <w:pStyle w:val="GvdeMetniGirintisi2"/>
        <w:spacing w:line="240" w:lineRule="auto"/>
        <w:ind w:left="567" w:hanging="567"/>
        <w:jc w:val="both"/>
        <w:rPr>
          <w:bCs/>
          <w:sz w:val="20"/>
          <w:szCs w:val="20"/>
        </w:rPr>
      </w:pPr>
      <w:r w:rsidRPr="00861D6A">
        <w:rPr>
          <w:bCs/>
          <w:sz w:val="20"/>
          <w:szCs w:val="20"/>
        </w:rPr>
        <w:t>Areshnikov, B. A., Starostin, S.P. 1986. Taking</w:t>
      </w:r>
      <w:r w:rsidR="00C22257" w:rsidRPr="00861D6A">
        <w:rPr>
          <w:bCs/>
          <w:sz w:val="20"/>
          <w:szCs w:val="20"/>
        </w:rPr>
        <w:t xml:space="preserve"> </w:t>
      </w:r>
      <w:r w:rsidRPr="00861D6A">
        <w:rPr>
          <w:bCs/>
          <w:sz w:val="20"/>
          <w:szCs w:val="20"/>
        </w:rPr>
        <w:t>account of economic</w:t>
      </w:r>
      <w:r w:rsidR="00C22257" w:rsidRPr="00861D6A">
        <w:rPr>
          <w:bCs/>
          <w:sz w:val="20"/>
          <w:szCs w:val="20"/>
        </w:rPr>
        <w:t xml:space="preserve"> </w:t>
      </w:r>
      <w:r w:rsidRPr="00861D6A">
        <w:rPr>
          <w:bCs/>
          <w:sz w:val="20"/>
          <w:szCs w:val="20"/>
        </w:rPr>
        <w:t>thresholds. Zashchita</w:t>
      </w:r>
      <w:r w:rsidR="00C22257" w:rsidRPr="00861D6A">
        <w:rPr>
          <w:bCs/>
          <w:sz w:val="20"/>
          <w:szCs w:val="20"/>
        </w:rPr>
        <w:t xml:space="preserve"> </w:t>
      </w:r>
      <w:r w:rsidRPr="00861D6A">
        <w:rPr>
          <w:bCs/>
          <w:sz w:val="20"/>
          <w:szCs w:val="20"/>
        </w:rPr>
        <w:t>Rastenii. 2:14-16.</w:t>
      </w:r>
    </w:p>
    <w:p w:rsidR="004C64C2" w:rsidRPr="00861D6A" w:rsidRDefault="004C64C2" w:rsidP="00861D6A">
      <w:pPr>
        <w:pStyle w:val="GvdeMetniGirintisi2"/>
        <w:spacing w:line="240" w:lineRule="auto"/>
        <w:ind w:left="567" w:hanging="567"/>
        <w:jc w:val="both"/>
        <w:rPr>
          <w:bCs/>
          <w:sz w:val="20"/>
          <w:szCs w:val="20"/>
        </w:rPr>
      </w:pPr>
      <w:r w:rsidRPr="00861D6A">
        <w:rPr>
          <w:bCs/>
          <w:sz w:val="20"/>
          <w:szCs w:val="20"/>
        </w:rPr>
        <w:t>Areshnikov, B. A., Kostyukiovski, M.G., Feshchin, D.M. 1987. How to optimize control of the</w:t>
      </w:r>
      <w:r w:rsidR="00400E09" w:rsidRPr="00861D6A">
        <w:rPr>
          <w:bCs/>
          <w:sz w:val="20"/>
          <w:szCs w:val="20"/>
        </w:rPr>
        <w:t xml:space="preserve"> </w:t>
      </w:r>
      <w:r w:rsidRPr="00861D6A">
        <w:rPr>
          <w:bCs/>
          <w:sz w:val="20"/>
          <w:szCs w:val="20"/>
        </w:rPr>
        <w:t>Sunn</w:t>
      </w:r>
      <w:r w:rsidR="00400E09" w:rsidRPr="00861D6A">
        <w:rPr>
          <w:bCs/>
          <w:sz w:val="20"/>
          <w:szCs w:val="20"/>
        </w:rPr>
        <w:t xml:space="preserve"> </w:t>
      </w:r>
      <w:r w:rsidRPr="00861D6A">
        <w:rPr>
          <w:bCs/>
          <w:sz w:val="20"/>
          <w:szCs w:val="20"/>
        </w:rPr>
        <w:t>pest. Zashchita</w:t>
      </w:r>
      <w:r w:rsidR="00400E09" w:rsidRPr="00861D6A">
        <w:rPr>
          <w:bCs/>
          <w:sz w:val="20"/>
          <w:szCs w:val="20"/>
        </w:rPr>
        <w:t xml:space="preserve"> </w:t>
      </w:r>
      <w:r w:rsidRPr="00861D6A">
        <w:rPr>
          <w:bCs/>
          <w:sz w:val="20"/>
          <w:szCs w:val="20"/>
        </w:rPr>
        <w:t>Rastenii-Moskva. 5: 22-25.</w:t>
      </w:r>
    </w:p>
    <w:p w:rsidR="004C64C2" w:rsidRPr="00861D6A" w:rsidRDefault="004C64C2" w:rsidP="00861D6A">
      <w:pPr>
        <w:adjustRightInd w:val="0"/>
        <w:spacing w:after="120"/>
        <w:ind w:left="567" w:hanging="567"/>
        <w:jc w:val="both"/>
        <w:rPr>
          <w:sz w:val="20"/>
          <w:szCs w:val="20"/>
        </w:rPr>
      </w:pPr>
      <w:r w:rsidRPr="00861D6A">
        <w:rPr>
          <w:sz w:val="20"/>
          <w:szCs w:val="20"/>
        </w:rPr>
        <w:t>Argun, Ş., M., Elgün, A. 2015. Süne-Kımıl zararına uğramış buğday unlarının ekmekçilik kalitesinin tahmininde kullanılan uzatmalı zeleny sedimantasyon testinin optimizasyonu ve diğer kalite parametreleri ile karşılaştırılması üzerine bir araştırma. GIDA, 40(1): 23-30.</w:t>
      </w:r>
    </w:p>
    <w:p w:rsidR="004C64C2" w:rsidRPr="00861D6A" w:rsidRDefault="004C64C2" w:rsidP="00861D6A">
      <w:pPr>
        <w:spacing w:after="120"/>
        <w:ind w:left="567" w:hanging="567"/>
        <w:jc w:val="both"/>
        <w:rPr>
          <w:sz w:val="20"/>
          <w:szCs w:val="20"/>
        </w:rPr>
      </w:pPr>
      <w:r w:rsidRPr="00861D6A">
        <w:rPr>
          <w:sz w:val="20"/>
          <w:szCs w:val="20"/>
        </w:rPr>
        <w:t>Atlı,A.,1987.Trakya Bölgesi buğdaylarında görülen süne emgi şikayeti üzerine toplanan numunelerde yapılan kalite çalışmaları Raporu-1.Teknik rapor.19 s.</w:t>
      </w:r>
    </w:p>
    <w:p w:rsidR="004C64C2" w:rsidRPr="00861D6A" w:rsidRDefault="004C64C2" w:rsidP="00861D6A">
      <w:pPr>
        <w:spacing w:after="120"/>
        <w:ind w:left="567" w:hanging="567"/>
        <w:jc w:val="both"/>
        <w:rPr>
          <w:sz w:val="20"/>
          <w:szCs w:val="20"/>
        </w:rPr>
      </w:pPr>
      <w:r w:rsidRPr="00861D6A">
        <w:rPr>
          <w:sz w:val="20"/>
          <w:szCs w:val="20"/>
        </w:rPr>
        <w:t>Atlı, A., Koçak, N., Köksel, H., Ozan, A. N., Aktan, B., Karababa, E., Dağ, A., Tuncer, T., Dimen, B., Özkan, Ş. 1988. Süne (</w:t>
      </w:r>
      <w:r w:rsidRPr="00861D6A">
        <w:rPr>
          <w:i/>
          <w:iCs/>
          <w:sz w:val="20"/>
          <w:szCs w:val="20"/>
        </w:rPr>
        <w:t>Eurygaster</w:t>
      </w:r>
      <w:r w:rsidR="00400E09" w:rsidRPr="00861D6A">
        <w:rPr>
          <w:i/>
          <w:iCs/>
          <w:sz w:val="20"/>
          <w:szCs w:val="20"/>
        </w:rPr>
        <w:t xml:space="preserve"> </w:t>
      </w:r>
      <w:r w:rsidRPr="00861D6A">
        <w:rPr>
          <w:sz w:val="20"/>
          <w:szCs w:val="20"/>
        </w:rPr>
        <w:t>spp.) ve Kımıl (</w:t>
      </w:r>
      <w:r w:rsidRPr="00861D6A">
        <w:rPr>
          <w:i/>
          <w:sz w:val="20"/>
          <w:szCs w:val="20"/>
        </w:rPr>
        <w:t>Aelia</w:t>
      </w:r>
      <w:r w:rsidR="00400E09" w:rsidRPr="00861D6A">
        <w:rPr>
          <w:sz w:val="20"/>
          <w:szCs w:val="20"/>
        </w:rPr>
        <w:t xml:space="preserve"> </w:t>
      </w:r>
      <w:r w:rsidRPr="00861D6A">
        <w:rPr>
          <w:sz w:val="20"/>
          <w:szCs w:val="20"/>
        </w:rPr>
        <w:t>spp.) zararı görmüş tanelerin ekmeklik buğday kalitesine etkileri. Tarla Bitkileri Merkez Araştırma Enstitüsü yayınları. Genel yayın No:1988/2. TARM Matbaası Ankara. 23s.</w:t>
      </w:r>
    </w:p>
    <w:p w:rsidR="004C64C2" w:rsidRPr="00861D6A" w:rsidRDefault="004C64C2" w:rsidP="00861D6A">
      <w:pPr>
        <w:spacing w:after="120"/>
        <w:ind w:left="567" w:hanging="567"/>
        <w:jc w:val="both"/>
        <w:rPr>
          <w:sz w:val="20"/>
          <w:szCs w:val="20"/>
        </w:rPr>
      </w:pPr>
      <w:r w:rsidRPr="00861D6A">
        <w:rPr>
          <w:sz w:val="20"/>
          <w:szCs w:val="20"/>
        </w:rPr>
        <w:t>Atlı A., Aktan, B., Şanal, T., Kaplan Evlice, A., Ünsal, S., Dönmez, E., Köten, M., Pehlivan, A., Özderen, T. 2010. Makarnalık buğdayın kalite özellikleri ve kalite değerlendirme. Makarnalık Buğday ve Mamulleri Konferansı, 7-18 Mayıs 2010, 91-109, Şanlıurfa</w:t>
      </w:r>
    </w:p>
    <w:p w:rsidR="004C64C2" w:rsidRPr="00861D6A" w:rsidRDefault="004C64C2" w:rsidP="00861D6A">
      <w:pPr>
        <w:spacing w:after="120"/>
        <w:ind w:left="567" w:hanging="567"/>
        <w:jc w:val="both"/>
        <w:rPr>
          <w:sz w:val="20"/>
          <w:szCs w:val="20"/>
        </w:rPr>
      </w:pPr>
      <w:r w:rsidRPr="00861D6A">
        <w:rPr>
          <w:sz w:val="20"/>
          <w:szCs w:val="20"/>
        </w:rPr>
        <w:t>Babaroglu, N.E., Özkan, M., Gökdoğan, A. 2013.  Orta Anadolu bölgesi Süne (</w:t>
      </w:r>
      <w:r w:rsidRPr="00861D6A">
        <w:rPr>
          <w:i/>
          <w:sz w:val="20"/>
          <w:szCs w:val="20"/>
        </w:rPr>
        <w:t>Eurygaster</w:t>
      </w:r>
      <w:r w:rsidR="0033543B" w:rsidRPr="00861D6A">
        <w:rPr>
          <w:sz w:val="20"/>
          <w:szCs w:val="20"/>
        </w:rPr>
        <w:t xml:space="preserve"> </w:t>
      </w:r>
      <w:r w:rsidRPr="00861D6A">
        <w:rPr>
          <w:sz w:val="20"/>
          <w:szCs w:val="20"/>
        </w:rPr>
        <w:t>spp.) mücadele stratejindeki değişikliklerin emgi oranlarına etkisi. I. Bitki Koruma Ürünleri ve Makineleri Kongresi Bildirileri, 2-5 Nisan 2013. Antalya, 3:253-264.</w:t>
      </w:r>
    </w:p>
    <w:p w:rsidR="004C64C2" w:rsidRPr="00861D6A" w:rsidRDefault="008E70F9" w:rsidP="00861D6A">
      <w:pPr>
        <w:spacing w:after="120"/>
        <w:ind w:left="567" w:hanging="567"/>
        <w:jc w:val="both"/>
        <w:rPr>
          <w:sz w:val="20"/>
          <w:szCs w:val="20"/>
        </w:rPr>
      </w:pPr>
      <w:hyperlink r:id="rId19" w:history="1">
        <w:r w:rsidR="004C64C2" w:rsidRPr="00861D6A">
          <w:rPr>
            <w:sz w:val="20"/>
            <w:szCs w:val="20"/>
            <w:bdr w:val="none" w:sz="0" w:space="0" w:color="auto" w:frame="1"/>
          </w:rPr>
          <w:t>Bahramı, N.</w:t>
        </w:r>
      </w:hyperlink>
      <w:r w:rsidR="004C64C2" w:rsidRPr="00861D6A">
        <w:rPr>
          <w:sz w:val="20"/>
          <w:szCs w:val="20"/>
          <w:bdr w:val="none" w:sz="0" w:space="0" w:color="auto" w:frame="1"/>
        </w:rPr>
        <w:t>,</w:t>
      </w:r>
      <w:hyperlink r:id="rId20" w:history="1">
        <w:r w:rsidR="004C64C2" w:rsidRPr="00861D6A">
          <w:rPr>
            <w:sz w:val="20"/>
            <w:szCs w:val="20"/>
            <w:bdr w:val="none" w:sz="0" w:space="0" w:color="auto" w:frame="1"/>
          </w:rPr>
          <w:t>Radjabi, G.H.</w:t>
        </w:r>
      </w:hyperlink>
      <w:r w:rsidR="004C64C2" w:rsidRPr="00861D6A">
        <w:rPr>
          <w:sz w:val="20"/>
          <w:szCs w:val="20"/>
          <w:bdr w:val="none" w:sz="0" w:space="0" w:color="auto" w:frame="1"/>
        </w:rPr>
        <w:t>,</w:t>
      </w:r>
      <w:hyperlink r:id="rId21" w:history="1">
        <w:r w:rsidR="004C64C2" w:rsidRPr="00861D6A">
          <w:rPr>
            <w:sz w:val="20"/>
            <w:szCs w:val="20"/>
            <w:bdr w:val="none" w:sz="0" w:space="0" w:color="auto" w:frame="1"/>
          </w:rPr>
          <w:t>Rezabeygi, M.</w:t>
        </w:r>
      </w:hyperlink>
      <w:r w:rsidR="004C64C2" w:rsidRPr="00861D6A">
        <w:rPr>
          <w:sz w:val="20"/>
          <w:szCs w:val="20"/>
          <w:bdr w:val="none" w:sz="0" w:space="0" w:color="auto" w:frame="1"/>
        </w:rPr>
        <w:t xml:space="preserve">, </w:t>
      </w:r>
      <w:hyperlink r:id="rId22" w:history="1">
        <w:r w:rsidR="004C64C2" w:rsidRPr="00861D6A">
          <w:rPr>
            <w:sz w:val="20"/>
            <w:szCs w:val="20"/>
            <w:bdr w:val="none" w:sz="0" w:space="0" w:color="auto" w:frame="1"/>
          </w:rPr>
          <w:t>Kamalı, K.</w:t>
        </w:r>
      </w:hyperlink>
      <w:r w:rsidR="004C64C2" w:rsidRPr="00861D6A">
        <w:rPr>
          <w:sz w:val="20"/>
          <w:szCs w:val="20"/>
          <w:bdr w:val="none" w:sz="0" w:space="0" w:color="auto" w:frame="1"/>
        </w:rPr>
        <w:t xml:space="preserve"> 2003. </w:t>
      </w:r>
      <w:r w:rsidR="004C64C2" w:rsidRPr="00861D6A">
        <w:rPr>
          <w:sz w:val="20"/>
          <w:szCs w:val="20"/>
          <w:bdr w:val="none" w:sz="0" w:space="0" w:color="auto" w:frame="1"/>
          <w:lang w:val="en-US"/>
        </w:rPr>
        <w:t>Study on economıc ınjury level of Sunn Pest (</w:t>
      </w:r>
      <w:r w:rsidR="004C64C2" w:rsidRPr="00861D6A">
        <w:rPr>
          <w:i/>
          <w:sz w:val="20"/>
          <w:szCs w:val="20"/>
          <w:bdr w:val="none" w:sz="0" w:space="0" w:color="auto" w:frame="1"/>
          <w:lang w:val="en-US"/>
        </w:rPr>
        <w:t>Eurygaster</w:t>
      </w:r>
      <w:r w:rsidR="00900C24" w:rsidRPr="00861D6A">
        <w:rPr>
          <w:i/>
          <w:sz w:val="20"/>
          <w:szCs w:val="20"/>
          <w:bdr w:val="none" w:sz="0" w:space="0" w:color="auto" w:frame="1"/>
          <w:lang w:val="en-US"/>
        </w:rPr>
        <w:t xml:space="preserve"> </w:t>
      </w:r>
      <w:r w:rsidR="004C64C2" w:rsidRPr="00861D6A">
        <w:rPr>
          <w:i/>
          <w:sz w:val="20"/>
          <w:szCs w:val="20"/>
          <w:bdr w:val="none" w:sz="0" w:space="0" w:color="auto" w:frame="1"/>
          <w:lang w:val="en-US"/>
        </w:rPr>
        <w:t>integriceps</w:t>
      </w:r>
      <w:r w:rsidR="004C64C2" w:rsidRPr="00861D6A">
        <w:rPr>
          <w:sz w:val="20"/>
          <w:szCs w:val="20"/>
          <w:bdr w:val="none" w:sz="0" w:space="0" w:color="auto" w:frame="1"/>
          <w:lang w:val="en-US"/>
        </w:rPr>
        <w:t xml:space="preserve"> Put.) on wheat in rainfed regions of Kermanshah province.</w:t>
      </w:r>
      <w:r w:rsidR="00900C24" w:rsidRPr="00861D6A">
        <w:rPr>
          <w:sz w:val="20"/>
          <w:szCs w:val="20"/>
          <w:bdr w:val="none" w:sz="0" w:space="0" w:color="auto" w:frame="1"/>
          <w:lang w:val="en-US"/>
        </w:rPr>
        <w:t xml:space="preserve"> </w:t>
      </w:r>
      <w:hyperlink r:id="rId23" w:history="1">
        <w:r w:rsidR="004C64C2" w:rsidRPr="00861D6A">
          <w:rPr>
            <w:sz w:val="20"/>
            <w:szCs w:val="20"/>
            <w:bdr w:val="none" w:sz="0" w:space="0" w:color="auto" w:frame="1"/>
          </w:rPr>
          <w:t>Applied</w:t>
        </w:r>
        <w:r w:rsidR="00900C24" w:rsidRPr="00861D6A">
          <w:rPr>
            <w:sz w:val="20"/>
            <w:szCs w:val="20"/>
            <w:bdr w:val="none" w:sz="0" w:space="0" w:color="auto" w:frame="1"/>
          </w:rPr>
          <w:t xml:space="preserve"> </w:t>
        </w:r>
        <w:r w:rsidR="004C64C2" w:rsidRPr="00861D6A">
          <w:rPr>
            <w:sz w:val="20"/>
            <w:szCs w:val="20"/>
            <w:bdr w:val="none" w:sz="0" w:space="0" w:color="auto" w:frame="1"/>
          </w:rPr>
          <w:t>Entomology</w:t>
        </w:r>
        <w:r w:rsidR="00900C24" w:rsidRPr="00861D6A">
          <w:rPr>
            <w:sz w:val="20"/>
            <w:szCs w:val="20"/>
            <w:bdr w:val="none" w:sz="0" w:space="0" w:color="auto" w:frame="1"/>
          </w:rPr>
          <w:t xml:space="preserve"> </w:t>
        </w:r>
        <w:r w:rsidR="004C64C2" w:rsidRPr="00861D6A">
          <w:rPr>
            <w:sz w:val="20"/>
            <w:szCs w:val="20"/>
            <w:bdr w:val="none" w:sz="0" w:space="0" w:color="auto" w:frame="1"/>
          </w:rPr>
          <w:t>and</w:t>
        </w:r>
        <w:r w:rsidR="00900C24" w:rsidRPr="00861D6A">
          <w:rPr>
            <w:sz w:val="20"/>
            <w:szCs w:val="20"/>
            <w:bdr w:val="none" w:sz="0" w:space="0" w:color="auto" w:frame="1"/>
          </w:rPr>
          <w:t xml:space="preserve"> </w:t>
        </w:r>
        <w:r w:rsidR="004C64C2" w:rsidRPr="00861D6A">
          <w:rPr>
            <w:sz w:val="20"/>
            <w:szCs w:val="20"/>
            <w:bdr w:val="none" w:sz="0" w:space="0" w:color="auto" w:frame="1"/>
          </w:rPr>
          <w:t>Phytopathology</w:t>
        </w:r>
      </w:hyperlink>
      <w:r w:rsidR="004C64C2" w:rsidRPr="00861D6A">
        <w:rPr>
          <w:sz w:val="20"/>
          <w:szCs w:val="20"/>
          <w:bdr w:val="none" w:sz="0" w:space="0" w:color="auto" w:frame="1"/>
        </w:rPr>
        <w:t>.</w:t>
      </w:r>
      <w:hyperlink r:id="rId24" w:history="1">
        <w:r w:rsidR="004C64C2" w:rsidRPr="00861D6A">
          <w:rPr>
            <w:sz w:val="20"/>
            <w:szCs w:val="20"/>
            <w:bdr w:val="none" w:sz="0" w:space="0" w:color="auto" w:frame="1"/>
          </w:rPr>
          <w:t xml:space="preserve"> 70(2</w:t>
        </w:r>
      </w:hyperlink>
      <w:r w:rsidR="004C64C2" w:rsidRPr="00861D6A">
        <w:rPr>
          <w:sz w:val="20"/>
          <w:szCs w:val="20"/>
          <w:bdr w:val="none" w:sz="0" w:space="0" w:color="auto" w:frame="1"/>
        </w:rPr>
        <w:t>):</w:t>
      </w:r>
      <w:r w:rsidR="004C64C2" w:rsidRPr="00861D6A">
        <w:rPr>
          <w:sz w:val="20"/>
          <w:szCs w:val="20"/>
        </w:rPr>
        <w:t>29-45.</w:t>
      </w:r>
    </w:p>
    <w:p w:rsidR="004C64C2" w:rsidRPr="00861D6A" w:rsidRDefault="004C64C2" w:rsidP="00861D6A">
      <w:pPr>
        <w:pStyle w:val="GvdeMetniGirintisi2"/>
        <w:spacing w:line="240" w:lineRule="auto"/>
        <w:ind w:left="567" w:hanging="567"/>
        <w:jc w:val="both"/>
        <w:rPr>
          <w:iCs/>
          <w:sz w:val="20"/>
          <w:szCs w:val="20"/>
        </w:rPr>
      </w:pPr>
      <w:r w:rsidRPr="00861D6A">
        <w:rPr>
          <w:bCs/>
          <w:sz w:val="20"/>
          <w:szCs w:val="20"/>
        </w:rPr>
        <w:t xml:space="preserve">Barbulescu, A .L. 1973. </w:t>
      </w:r>
      <w:r w:rsidRPr="00861D6A">
        <w:rPr>
          <w:bCs/>
          <w:sz w:val="20"/>
          <w:szCs w:val="20"/>
          <w:lang w:val="en-US"/>
        </w:rPr>
        <w:t xml:space="preserve">Observations on the attack induced in wheat by the overwintering adults of </w:t>
      </w:r>
      <w:r w:rsidRPr="00861D6A">
        <w:rPr>
          <w:i/>
          <w:iCs/>
          <w:sz w:val="20"/>
          <w:szCs w:val="20"/>
          <w:lang w:val="en-US"/>
        </w:rPr>
        <w:t>Eurygaster</w:t>
      </w:r>
      <w:r w:rsidR="00900C24" w:rsidRPr="00861D6A">
        <w:rPr>
          <w:i/>
          <w:iCs/>
          <w:sz w:val="20"/>
          <w:szCs w:val="20"/>
          <w:lang w:val="en-US"/>
        </w:rPr>
        <w:t xml:space="preserve"> </w:t>
      </w:r>
      <w:r w:rsidRPr="00861D6A">
        <w:rPr>
          <w:iCs/>
          <w:sz w:val="20"/>
          <w:szCs w:val="20"/>
          <w:lang w:val="en-US"/>
        </w:rPr>
        <w:t>sp</w:t>
      </w:r>
      <w:r w:rsidRPr="00861D6A">
        <w:rPr>
          <w:iCs/>
          <w:sz w:val="20"/>
          <w:szCs w:val="20"/>
        </w:rPr>
        <w:t>. Analele</w:t>
      </w:r>
      <w:r w:rsidR="00900C24" w:rsidRPr="00861D6A">
        <w:rPr>
          <w:iCs/>
          <w:sz w:val="20"/>
          <w:szCs w:val="20"/>
        </w:rPr>
        <w:t xml:space="preserve"> </w:t>
      </w:r>
      <w:r w:rsidRPr="00861D6A">
        <w:rPr>
          <w:iCs/>
          <w:sz w:val="20"/>
          <w:szCs w:val="20"/>
        </w:rPr>
        <w:t>Instıtutuluı de cercetarı</w:t>
      </w:r>
      <w:r w:rsidR="00900C24" w:rsidRPr="00861D6A">
        <w:rPr>
          <w:iCs/>
          <w:sz w:val="20"/>
          <w:szCs w:val="20"/>
        </w:rPr>
        <w:t xml:space="preserve"> </w:t>
      </w:r>
      <w:r w:rsidRPr="00861D6A">
        <w:rPr>
          <w:iCs/>
          <w:sz w:val="20"/>
          <w:szCs w:val="20"/>
        </w:rPr>
        <w:t>Fundulea. Vol XXXIX. Seri AC. 43-50 p.</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Bhat</w:t>
      </w:r>
      <w:r w:rsidR="00E37191" w:rsidRPr="00861D6A">
        <w:rPr>
          <w:sz w:val="20"/>
          <w:szCs w:val="20"/>
        </w:rPr>
        <w:t>t</w:t>
      </w:r>
      <w:r w:rsidRPr="00861D6A">
        <w:rPr>
          <w:sz w:val="20"/>
          <w:szCs w:val="20"/>
        </w:rPr>
        <w:t xml:space="preserve">, G.M. 1972. </w:t>
      </w:r>
      <w:r w:rsidRPr="00861D6A">
        <w:rPr>
          <w:sz w:val="20"/>
          <w:szCs w:val="20"/>
          <w:lang w:val="en-US"/>
        </w:rPr>
        <w:t>Significance of path coefficient analysis in determining the nature of character association. Euphytica</w:t>
      </w:r>
      <w:r w:rsidRPr="00861D6A">
        <w:rPr>
          <w:sz w:val="20"/>
          <w:szCs w:val="20"/>
        </w:rPr>
        <w:t>, 22:338-343.</w:t>
      </w:r>
    </w:p>
    <w:p w:rsidR="0033543B" w:rsidRPr="00861D6A" w:rsidRDefault="0033543B" w:rsidP="00861D6A">
      <w:pPr>
        <w:tabs>
          <w:tab w:val="left" w:pos="3240"/>
        </w:tabs>
        <w:spacing w:after="120"/>
        <w:ind w:left="567" w:right="85" w:hanging="567"/>
        <w:jc w:val="both"/>
        <w:rPr>
          <w:color w:val="333333"/>
          <w:sz w:val="20"/>
          <w:szCs w:val="20"/>
          <w:shd w:val="clear" w:color="auto" w:fill="FFFFFF"/>
        </w:rPr>
      </w:pPr>
      <w:r w:rsidRPr="00861D6A">
        <w:rPr>
          <w:color w:val="333333"/>
          <w:sz w:val="20"/>
          <w:szCs w:val="20"/>
          <w:shd w:val="clear" w:color="auto" w:fill="FFFFFF"/>
        </w:rPr>
        <w:t>Bilgic, H., Hakki EE., Pandey, A., Khan MK., Akkaya, MS. 2016. Ancient DNA from 8400 year-old Çatalhöyük wheat: implications for the origin of Neolithic Agriculture. PL</w:t>
      </w:r>
      <w:r w:rsidR="00F07721">
        <w:rPr>
          <w:color w:val="333333"/>
          <w:sz w:val="20"/>
          <w:szCs w:val="20"/>
          <w:shd w:val="clear" w:color="auto" w:fill="FFFFFF"/>
        </w:rPr>
        <w:t>O</w:t>
      </w:r>
      <w:r w:rsidRPr="00861D6A">
        <w:rPr>
          <w:color w:val="333333"/>
          <w:sz w:val="20"/>
          <w:szCs w:val="20"/>
          <w:shd w:val="clear" w:color="auto" w:fill="FFFFFF"/>
        </w:rPr>
        <w:t>S ONE 11(3):</w:t>
      </w:r>
    </w:p>
    <w:p w:rsidR="002A4E24" w:rsidRPr="00861D6A" w:rsidRDefault="002A4E24" w:rsidP="00861D6A">
      <w:pPr>
        <w:tabs>
          <w:tab w:val="left" w:pos="3240"/>
        </w:tabs>
        <w:spacing w:after="120"/>
        <w:ind w:left="567" w:right="85" w:hanging="567"/>
        <w:jc w:val="both"/>
        <w:rPr>
          <w:sz w:val="20"/>
          <w:szCs w:val="20"/>
        </w:rPr>
      </w:pPr>
      <w:r w:rsidRPr="00861D6A">
        <w:rPr>
          <w:bCs/>
          <w:color w:val="000000"/>
          <w:sz w:val="20"/>
          <w:szCs w:val="20"/>
          <w:shd w:val="clear" w:color="auto" w:fill="FFFFFF"/>
        </w:rPr>
        <w:t xml:space="preserve">Briggle, L.W., </w:t>
      </w:r>
      <w:r w:rsidRPr="00861D6A">
        <w:rPr>
          <w:color w:val="000000"/>
          <w:sz w:val="20"/>
          <w:szCs w:val="20"/>
          <w:shd w:val="clear" w:color="auto" w:fill="FFFFFF"/>
        </w:rPr>
        <w:t xml:space="preserve">1980. Origin and botany of wheat. </w:t>
      </w:r>
      <w:r w:rsidRPr="00861D6A">
        <w:rPr>
          <w:iCs/>
          <w:color w:val="000000"/>
          <w:sz w:val="20"/>
          <w:szCs w:val="20"/>
          <w:shd w:val="clear" w:color="auto" w:fill="FFFFFF"/>
        </w:rPr>
        <w:t xml:space="preserve">In </w:t>
      </w:r>
      <w:r w:rsidRPr="00861D6A">
        <w:rPr>
          <w:color w:val="000000"/>
          <w:sz w:val="20"/>
          <w:szCs w:val="20"/>
          <w:shd w:val="clear" w:color="auto" w:fill="FFFFFF"/>
        </w:rPr>
        <w:t>E. Häfliger, ed.</w:t>
      </w:r>
      <w:r w:rsidRPr="00861D6A">
        <w:rPr>
          <w:iCs/>
          <w:color w:val="000000"/>
          <w:sz w:val="20"/>
          <w:szCs w:val="20"/>
          <w:shd w:val="clear" w:color="auto" w:fill="FFFFFF"/>
        </w:rPr>
        <w:t xml:space="preserve"> Wheat documenta cibageigy</w:t>
      </w:r>
      <w:r w:rsidRPr="00861D6A">
        <w:rPr>
          <w:color w:val="000000"/>
          <w:sz w:val="20"/>
          <w:szCs w:val="20"/>
          <w:shd w:val="clear" w:color="auto" w:fill="FFFFFF"/>
        </w:rPr>
        <w:t>, p. 6-13. Basle, Switzerland.</w:t>
      </w:r>
    </w:p>
    <w:p w:rsidR="004C64C2" w:rsidRPr="00861D6A" w:rsidRDefault="004C64C2" w:rsidP="00861D6A">
      <w:pPr>
        <w:spacing w:after="120"/>
        <w:ind w:left="567" w:hanging="567"/>
        <w:jc w:val="both"/>
        <w:rPr>
          <w:sz w:val="20"/>
          <w:szCs w:val="20"/>
        </w:rPr>
      </w:pPr>
      <w:r w:rsidRPr="00861D6A">
        <w:rPr>
          <w:sz w:val="20"/>
          <w:szCs w:val="20"/>
        </w:rPr>
        <w:t>Blandino, M., Marinaccio, F., Ingegno, B.L., Pansa, M.G., Vaccino, P., Tavelle, L., Reyneri, A.</w:t>
      </w:r>
      <w:r w:rsidR="002A4E24" w:rsidRPr="00861D6A">
        <w:rPr>
          <w:sz w:val="20"/>
          <w:szCs w:val="20"/>
        </w:rPr>
        <w:t>,</w:t>
      </w:r>
      <w:r w:rsidRPr="00861D6A">
        <w:rPr>
          <w:sz w:val="20"/>
          <w:szCs w:val="20"/>
        </w:rPr>
        <w:t xml:space="preserve"> 2015. </w:t>
      </w:r>
      <w:r w:rsidRPr="00861D6A">
        <w:rPr>
          <w:sz w:val="20"/>
          <w:szCs w:val="20"/>
          <w:lang w:val="en-US"/>
        </w:rPr>
        <w:t>Evaluation of common and durum wheat rheological quality through mixolab analysis after field damage by cereal bugs</w:t>
      </w:r>
      <w:r w:rsidRPr="00861D6A">
        <w:rPr>
          <w:sz w:val="20"/>
          <w:szCs w:val="20"/>
        </w:rPr>
        <w:t>. Field</w:t>
      </w:r>
      <w:r w:rsidR="00F07721">
        <w:rPr>
          <w:sz w:val="20"/>
          <w:szCs w:val="20"/>
        </w:rPr>
        <w:t xml:space="preserve"> </w:t>
      </w:r>
      <w:r w:rsidRPr="00861D6A">
        <w:rPr>
          <w:sz w:val="20"/>
          <w:szCs w:val="20"/>
        </w:rPr>
        <w:t>Crops</w:t>
      </w:r>
      <w:r w:rsidR="00F07721">
        <w:rPr>
          <w:sz w:val="20"/>
          <w:szCs w:val="20"/>
        </w:rPr>
        <w:t xml:space="preserve"> </w:t>
      </w:r>
      <w:r w:rsidRPr="00861D6A">
        <w:rPr>
          <w:sz w:val="20"/>
          <w:szCs w:val="20"/>
        </w:rPr>
        <w:t>Research. 179: 95-102.</w:t>
      </w:r>
    </w:p>
    <w:p w:rsidR="004C64C2" w:rsidRPr="00861D6A" w:rsidRDefault="004C64C2" w:rsidP="00861D6A">
      <w:pPr>
        <w:adjustRightInd w:val="0"/>
        <w:spacing w:after="120"/>
        <w:ind w:left="567" w:hanging="567"/>
        <w:jc w:val="both"/>
        <w:rPr>
          <w:sz w:val="20"/>
          <w:szCs w:val="20"/>
        </w:rPr>
      </w:pPr>
      <w:r w:rsidRPr="00861D6A">
        <w:rPr>
          <w:sz w:val="20"/>
          <w:szCs w:val="20"/>
        </w:rPr>
        <w:t xml:space="preserve">Brown, E. S., Eralp, M., 1962. </w:t>
      </w:r>
      <w:r w:rsidRPr="00861D6A">
        <w:rPr>
          <w:sz w:val="20"/>
          <w:szCs w:val="20"/>
          <w:lang w:val="en-US"/>
        </w:rPr>
        <w:t xml:space="preserve">The distribution of the species of </w:t>
      </w:r>
      <w:r w:rsidRPr="00861D6A">
        <w:rPr>
          <w:i/>
          <w:iCs/>
          <w:sz w:val="20"/>
          <w:szCs w:val="20"/>
          <w:lang w:val="en-US"/>
        </w:rPr>
        <w:t>Eurygaster</w:t>
      </w:r>
      <w:r w:rsidR="005735DE" w:rsidRPr="00861D6A">
        <w:rPr>
          <w:i/>
          <w:iCs/>
          <w:sz w:val="20"/>
          <w:szCs w:val="20"/>
          <w:lang w:val="en-US"/>
        </w:rPr>
        <w:t xml:space="preserve"> </w:t>
      </w:r>
      <w:r w:rsidRPr="00861D6A">
        <w:rPr>
          <w:sz w:val="20"/>
          <w:szCs w:val="20"/>
          <w:lang w:val="en-US"/>
        </w:rPr>
        <w:t>Lap.</w:t>
      </w:r>
      <w:r w:rsidR="005735DE" w:rsidRPr="00861D6A">
        <w:rPr>
          <w:sz w:val="20"/>
          <w:szCs w:val="20"/>
          <w:lang w:val="en-US"/>
        </w:rPr>
        <w:t xml:space="preserve"> </w:t>
      </w:r>
      <w:r w:rsidRPr="00861D6A">
        <w:rPr>
          <w:sz w:val="20"/>
          <w:szCs w:val="20"/>
          <w:lang w:val="en-US"/>
        </w:rPr>
        <w:t>(Hemiptera, Scutelleridae) in Middle East countries</w:t>
      </w:r>
      <w:r w:rsidRPr="00861D6A">
        <w:rPr>
          <w:sz w:val="20"/>
          <w:szCs w:val="20"/>
        </w:rPr>
        <w:t xml:space="preserve">. </w:t>
      </w:r>
      <w:r w:rsidRPr="00861D6A">
        <w:rPr>
          <w:i/>
          <w:sz w:val="20"/>
          <w:szCs w:val="20"/>
        </w:rPr>
        <w:t>Ann. Mag. Nat. Hist</w:t>
      </w:r>
      <w:r w:rsidRPr="00861D6A">
        <w:rPr>
          <w:sz w:val="20"/>
          <w:szCs w:val="20"/>
        </w:rPr>
        <w:t>., 13(5):65-81.</w:t>
      </w:r>
    </w:p>
    <w:p w:rsidR="004C64C2" w:rsidRPr="00861D6A" w:rsidRDefault="004C64C2" w:rsidP="00861D6A">
      <w:pPr>
        <w:spacing w:after="120"/>
        <w:ind w:left="567" w:hanging="567"/>
        <w:jc w:val="both"/>
        <w:rPr>
          <w:sz w:val="20"/>
          <w:szCs w:val="20"/>
        </w:rPr>
      </w:pPr>
      <w:r w:rsidRPr="00861D6A">
        <w:rPr>
          <w:sz w:val="20"/>
          <w:szCs w:val="20"/>
        </w:rPr>
        <w:t>Budak, T., 1976. Diyarbakır ve çevresinde süne türlerinin tespiti, sünenin (</w:t>
      </w:r>
      <w:r w:rsidRPr="00861D6A">
        <w:rPr>
          <w:i/>
          <w:sz w:val="20"/>
          <w:szCs w:val="20"/>
        </w:rPr>
        <w:t>Eurygaster</w:t>
      </w:r>
      <w:r w:rsidRPr="00861D6A">
        <w:rPr>
          <w:sz w:val="20"/>
          <w:szCs w:val="20"/>
        </w:rPr>
        <w:t xml:space="preserve"> sp.) yerli ve yabancı orijinli bazı buğdayların değişik fenolojik devrelerindeki zarar durumu üzerinde araştırmalar. Diyarbakır Üniversitesi Tıp Fakültesi Dergisi. 4(4):639-656.</w:t>
      </w:r>
    </w:p>
    <w:p w:rsidR="004C64C2" w:rsidRPr="00861D6A" w:rsidRDefault="004C64C2" w:rsidP="00861D6A">
      <w:pPr>
        <w:pStyle w:val="GvdeMetniGirintisi2"/>
        <w:spacing w:line="240" w:lineRule="auto"/>
        <w:ind w:left="567" w:hanging="567"/>
        <w:jc w:val="both"/>
        <w:rPr>
          <w:iCs/>
          <w:sz w:val="20"/>
          <w:szCs w:val="20"/>
        </w:rPr>
      </w:pPr>
      <w:r w:rsidRPr="00861D6A">
        <w:rPr>
          <w:iCs/>
          <w:sz w:val="20"/>
          <w:szCs w:val="20"/>
        </w:rPr>
        <w:t>Canhilal, R., Kütük, H., Kanat, A. D., İslamoğlu, M., Haramein, J.F., Bouhssini. M. 2005. Economic</w:t>
      </w:r>
      <w:r w:rsidR="005735DE" w:rsidRPr="00861D6A">
        <w:rPr>
          <w:iCs/>
          <w:sz w:val="20"/>
          <w:szCs w:val="20"/>
        </w:rPr>
        <w:t xml:space="preserve"> </w:t>
      </w:r>
      <w:r w:rsidRPr="00861D6A">
        <w:rPr>
          <w:iCs/>
          <w:sz w:val="20"/>
          <w:szCs w:val="20"/>
        </w:rPr>
        <w:t>threshold</w:t>
      </w:r>
      <w:r w:rsidR="005735DE" w:rsidRPr="00861D6A">
        <w:rPr>
          <w:iCs/>
          <w:sz w:val="20"/>
          <w:szCs w:val="20"/>
        </w:rPr>
        <w:t xml:space="preserve"> </w:t>
      </w:r>
      <w:r w:rsidRPr="00861D6A">
        <w:rPr>
          <w:iCs/>
          <w:sz w:val="20"/>
          <w:szCs w:val="20"/>
        </w:rPr>
        <w:t>for</w:t>
      </w:r>
      <w:r w:rsidR="005735DE" w:rsidRPr="00861D6A">
        <w:rPr>
          <w:iCs/>
          <w:sz w:val="20"/>
          <w:szCs w:val="20"/>
        </w:rPr>
        <w:t xml:space="preserve"> </w:t>
      </w:r>
      <w:r w:rsidRPr="00861D6A">
        <w:rPr>
          <w:iCs/>
          <w:sz w:val="20"/>
          <w:szCs w:val="20"/>
        </w:rPr>
        <w:t>the</w:t>
      </w:r>
      <w:r w:rsidR="005735DE" w:rsidRPr="00861D6A">
        <w:rPr>
          <w:iCs/>
          <w:sz w:val="20"/>
          <w:szCs w:val="20"/>
        </w:rPr>
        <w:t xml:space="preserve"> </w:t>
      </w:r>
      <w:r w:rsidRPr="00861D6A">
        <w:rPr>
          <w:iCs/>
          <w:sz w:val="20"/>
          <w:szCs w:val="20"/>
        </w:rPr>
        <w:t>Sunnpest</w:t>
      </w:r>
      <w:r w:rsidR="005735DE" w:rsidRPr="00861D6A">
        <w:rPr>
          <w:iCs/>
          <w:sz w:val="20"/>
          <w:szCs w:val="20"/>
        </w:rPr>
        <w:t xml:space="preserve"> </w:t>
      </w:r>
      <w:r w:rsidRPr="00861D6A">
        <w:rPr>
          <w:sz w:val="20"/>
          <w:szCs w:val="20"/>
        </w:rPr>
        <w:t>(</w:t>
      </w:r>
      <w:r w:rsidRPr="00861D6A">
        <w:rPr>
          <w:i/>
          <w:iCs/>
          <w:sz w:val="20"/>
          <w:szCs w:val="20"/>
        </w:rPr>
        <w:t>Eurygaster</w:t>
      </w:r>
      <w:r w:rsidR="005735DE" w:rsidRPr="00861D6A">
        <w:rPr>
          <w:i/>
          <w:iCs/>
          <w:sz w:val="20"/>
          <w:szCs w:val="20"/>
        </w:rPr>
        <w:t xml:space="preserve"> </w:t>
      </w:r>
      <w:r w:rsidRPr="00861D6A">
        <w:rPr>
          <w:i/>
          <w:iCs/>
          <w:sz w:val="20"/>
          <w:szCs w:val="20"/>
        </w:rPr>
        <w:t>integriceps</w:t>
      </w:r>
      <w:r w:rsidR="005735DE" w:rsidRPr="00861D6A">
        <w:rPr>
          <w:i/>
          <w:iCs/>
          <w:sz w:val="20"/>
          <w:szCs w:val="20"/>
        </w:rPr>
        <w:t xml:space="preserve"> </w:t>
      </w:r>
      <w:r w:rsidRPr="00861D6A">
        <w:rPr>
          <w:iCs/>
          <w:sz w:val="20"/>
          <w:szCs w:val="20"/>
        </w:rPr>
        <w:t>Put) (Hem: Scutelleridae) on wheat in Southeastern</w:t>
      </w:r>
      <w:r w:rsidR="005735DE" w:rsidRPr="00861D6A">
        <w:rPr>
          <w:iCs/>
          <w:sz w:val="20"/>
          <w:szCs w:val="20"/>
        </w:rPr>
        <w:t xml:space="preserve"> </w:t>
      </w:r>
      <w:r w:rsidRPr="00861D6A">
        <w:rPr>
          <w:iCs/>
          <w:sz w:val="20"/>
          <w:szCs w:val="20"/>
        </w:rPr>
        <w:t>Turkey. J. Agric. Urban Entomol. 22(3-4):191-204</w:t>
      </w:r>
    </w:p>
    <w:p w:rsidR="004C64C2" w:rsidRPr="00861D6A" w:rsidRDefault="004C64C2" w:rsidP="00861D6A">
      <w:pPr>
        <w:spacing w:after="120"/>
        <w:ind w:left="567" w:hanging="567"/>
        <w:jc w:val="both"/>
        <w:rPr>
          <w:color w:val="000000"/>
          <w:sz w:val="20"/>
          <w:szCs w:val="20"/>
        </w:rPr>
      </w:pPr>
      <w:r w:rsidRPr="00861D6A">
        <w:rPr>
          <w:color w:val="000000"/>
          <w:sz w:val="20"/>
          <w:szCs w:val="20"/>
        </w:rPr>
        <w:t xml:space="preserve">Canhilal R., Kutuk H., Islamoglu M., Kanat A., Gul, A. 2007. </w:t>
      </w:r>
      <w:r w:rsidRPr="00861D6A">
        <w:rPr>
          <w:color w:val="000000"/>
          <w:sz w:val="20"/>
          <w:szCs w:val="20"/>
          <w:lang w:val="en-US"/>
        </w:rPr>
        <w:t>Damage loss assessment of Sunn pest on wheat ın Turkey.</w:t>
      </w:r>
      <w:r w:rsidRPr="00861D6A">
        <w:rPr>
          <w:color w:val="000000"/>
          <w:sz w:val="20"/>
          <w:szCs w:val="20"/>
        </w:rPr>
        <w:t>, Arab</w:t>
      </w:r>
      <w:r w:rsidR="005735DE" w:rsidRPr="00861D6A">
        <w:rPr>
          <w:color w:val="000000"/>
          <w:sz w:val="20"/>
          <w:szCs w:val="20"/>
        </w:rPr>
        <w:t xml:space="preserve"> </w:t>
      </w:r>
      <w:r w:rsidRPr="00861D6A">
        <w:rPr>
          <w:color w:val="000000"/>
          <w:sz w:val="20"/>
          <w:szCs w:val="20"/>
        </w:rPr>
        <w:t>Society</w:t>
      </w:r>
      <w:r w:rsidR="005735DE" w:rsidRPr="00861D6A">
        <w:rPr>
          <w:color w:val="000000"/>
          <w:sz w:val="20"/>
          <w:szCs w:val="20"/>
        </w:rPr>
        <w:t xml:space="preserve"> </w:t>
      </w:r>
      <w:r w:rsidRPr="00861D6A">
        <w:rPr>
          <w:color w:val="000000"/>
          <w:sz w:val="20"/>
          <w:szCs w:val="20"/>
        </w:rPr>
        <w:t>for</w:t>
      </w:r>
      <w:r w:rsidR="005735DE" w:rsidRPr="00861D6A">
        <w:rPr>
          <w:color w:val="000000"/>
          <w:sz w:val="20"/>
          <w:szCs w:val="20"/>
        </w:rPr>
        <w:t xml:space="preserve"> </w:t>
      </w:r>
      <w:r w:rsidRPr="00861D6A">
        <w:rPr>
          <w:color w:val="000000"/>
          <w:sz w:val="20"/>
          <w:szCs w:val="20"/>
        </w:rPr>
        <w:t xml:space="preserve">Plant Protection.1:187-190. </w:t>
      </w:r>
    </w:p>
    <w:p w:rsidR="003E503F" w:rsidRPr="00861D6A" w:rsidRDefault="003E503F" w:rsidP="00861D6A">
      <w:pPr>
        <w:spacing w:after="120"/>
        <w:ind w:left="567" w:hanging="567"/>
        <w:jc w:val="both"/>
        <w:rPr>
          <w:color w:val="000000"/>
          <w:sz w:val="20"/>
          <w:szCs w:val="20"/>
        </w:rPr>
      </w:pPr>
      <w:r w:rsidRPr="00861D6A">
        <w:rPr>
          <w:sz w:val="20"/>
          <w:szCs w:val="20"/>
        </w:rPr>
        <w:t>Cordain L.</w:t>
      </w:r>
      <w:r w:rsidRPr="00F07721">
        <w:rPr>
          <w:sz w:val="20"/>
          <w:szCs w:val="20"/>
          <w:lang w:val="en-US"/>
        </w:rPr>
        <w:t xml:space="preserve"> Cereal grains: humanity’s double-e</w:t>
      </w:r>
      <w:r w:rsidR="00503B70" w:rsidRPr="00F07721">
        <w:rPr>
          <w:sz w:val="20"/>
          <w:szCs w:val="20"/>
          <w:lang w:val="en-US"/>
        </w:rPr>
        <w:t>dged sword. In: Simopoulos AP, E</w:t>
      </w:r>
      <w:r w:rsidRPr="00F07721">
        <w:rPr>
          <w:sz w:val="20"/>
          <w:szCs w:val="20"/>
          <w:lang w:val="en-US"/>
        </w:rPr>
        <w:t>ditor. Evolutionary aspects of nutrition and health. Diet, exercise, genetics and chronic disease.</w:t>
      </w:r>
      <w:r w:rsidRPr="00861D6A">
        <w:rPr>
          <w:sz w:val="20"/>
          <w:szCs w:val="20"/>
        </w:rPr>
        <w:t xml:space="preserve"> World Rev Nutr Diet, vol. 84. Basel: Karger; 1999. p. 19–73.</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Demir, İ., Tosun, M. 1991. Ekmeklik ve makarnalık buğdaylarda verim ve bazı verim komponentlerinin</w:t>
      </w:r>
      <w:r w:rsidR="00503B70" w:rsidRPr="00861D6A">
        <w:rPr>
          <w:sz w:val="20"/>
          <w:szCs w:val="20"/>
        </w:rPr>
        <w:t xml:space="preserve"> </w:t>
      </w:r>
      <w:r w:rsidRPr="00861D6A">
        <w:rPr>
          <w:sz w:val="20"/>
          <w:szCs w:val="20"/>
        </w:rPr>
        <w:t>korelaslyonu ve path analizi. Ege Üniversitesi. Ziraat Fakültesi Dergisi. 28(1):41-47.</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 xml:space="preserve">Dziki, D., Laskowski, J. 2005. </w:t>
      </w:r>
      <w:r w:rsidRPr="00861D6A">
        <w:rPr>
          <w:sz w:val="20"/>
          <w:szCs w:val="20"/>
          <w:lang w:val="en-US"/>
        </w:rPr>
        <w:t>Wheat kernel physical properties and milling process</w:t>
      </w:r>
      <w:r w:rsidRPr="00861D6A">
        <w:rPr>
          <w:sz w:val="20"/>
          <w:szCs w:val="20"/>
        </w:rPr>
        <w:t>. Acta</w:t>
      </w:r>
      <w:r w:rsidR="00503B70" w:rsidRPr="00861D6A">
        <w:rPr>
          <w:sz w:val="20"/>
          <w:szCs w:val="20"/>
        </w:rPr>
        <w:t xml:space="preserve"> </w:t>
      </w:r>
      <w:r w:rsidRPr="00861D6A">
        <w:rPr>
          <w:sz w:val="20"/>
          <w:szCs w:val="20"/>
        </w:rPr>
        <w:t>Agro</w:t>
      </w:r>
      <w:r w:rsidR="00503B70" w:rsidRPr="00861D6A">
        <w:rPr>
          <w:sz w:val="20"/>
          <w:szCs w:val="20"/>
        </w:rPr>
        <w:t xml:space="preserve"> </w:t>
      </w:r>
      <w:r w:rsidRPr="00861D6A">
        <w:rPr>
          <w:sz w:val="20"/>
          <w:szCs w:val="20"/>
        </w:rPr>
        <w:t>physica, 6:59-71.</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Dizlek, H., İslamoğlu, M. 2010. Buğday kitlesindeki süne emgi oranının belirlenmesinde ülkemizde kullanılan yöntemlerin karşılaştırılması. Uludağ Üniversitesi Ziraat Fakültesi Dergisi, 24(1):81-90.</w:t>
      </w:r>
    </w:p>
    <w:p w:rsidR="004C64C2" w:rsidRPr="00861D6A" w:rsidRDefault="004C64C2" w:rsidP="00861D6A">
      <w:pPr>
        <w:pStyle w:val="Default"/>
        <w:spacing w:after="120"/>
        <w:ind w:left="567" w:hanging="567"/>
        <w:jc w:val="both"/>
        <w:rPr>
          <w:rFonts w:ascii="Times New Roman" w:hAnsi="Times New Roman" w:cs="Times New Roman"/>
          <w:color w:val="auto"/>
          <w:sz w:val="20"/>
          <w:szCs w:val="20"/>
          <w:lang w:val="en-US"/>
        </w:rPr>
      </w:pPr>
      <w:r w:rsidRPr="00861D6A">
        <w:rPr>
          <w:rFonts w:ascii="Times New Roman" w:hAnsi="Times New Roman" w:cs="Times New Roman"/>
          <w:color w:val="auto"/>
          <w:sz w:val="20"/>
          <w:szCs w:val="20"/>
          <w:lang w:val="en-US"/>
        </w:rPr>
        <w:lastRenderedPageBreak/>
        <w:t>Dizlek, H., Özer, M.S. 2016. Effects of Sunn pest (</w:t>
      </w:r>
      <w:r w:rsidRPr="00861D6A">
        <w:rPr>
          <w:rFonts w:ascii="Times New Roman" w:hAnsi="Times New Roman" w:cs="Times New Roman"/>
          <w:i/>
          <w:color w:val="auto"/>
          <w:sz w:val="20"/>
          <w:szCs w:val="20"/>
          <w:lang w:val="en-US"/>
        </w:rPr>
        <w:t>Eurygaster</w:t>
      </w:r>
      <w:r w:rsidR="00503B70" w:rsidRPr="00861D6A">
        <w:rPr>
          <w:rFonts w:ascii="Times New Roman" w:hAnsi="Times New Roman" w:cs="Times New Roman"/>
          <w:i/>
          <w:color w:val="auto"/>
          <w:sz w:val="20"/>
          <w:szCs w:val="20"/>
          <w:lang w:val="en-US"/>
        </w:rPr>
        <w:t xml:space="preserve"> </w:t>
      </w:r>
      <w:r w:rsidRPr="00861D6A">
        <w:rPr>
          <w:rFonts w:ascii="Times New Roman" w:hAnsi="Times New Roman" w:cs="Times New Roman"/>
          <w:i/>
          <w:color w:val="auto"/>
          <w:sz w:val="20"/>
          <w:szCs w:val="20"/>
          <w:lang w:val="en-US"/>
        </w:rPr>
        <w:t>integriceps</w:t>
      </w:r>
      <w:r w:rsidRPr="00861D6A">
        <w:rPr>
          <w:rFonts w:ascii="Times New Roman" w:hAnsi="Times New Roman" w:cs="Times New Roman"/>
          <w:color w:val="auto"/>
          <w:sz w:val="20"/>
          <w:szCs w:val="20"/>
          <w:lang w:val="en-US"/>
        </w:rPr>
        <w:t>) damage ratio on physical, chemical, and technological characteristics of wheat. Quality Assurance and Safety of Crops and Foods. 8(1):145-156.</w:t>
      </w:r>
    </w:p>
    <w:p w:rsidR="004C64C2" w:rsidRPr="00861D6A" w:rsidRDefault="004C64C2" w:rsidP="00861D6A">
      <w:pPr>
        <w:adjustRightInd w:val="0"/>
        <w:spacing w:after="120"/>
        <w:ind w:left="567" w:hanging="567"/>
        <w:jc w:val="both"/>
        <w:rPr>
          <w:sz w:val="20"/>
          <w:szCs w:val="20"/>
        </w:rPr>
      </w:pPr>
      <w:r w:rsidRPr="00861D6A">
        <w:rPr>
          <w:sz w:val="20"/>
          <w:szCs w:val="20"/>
        </w:rPr>
        <w:t>Dörtbudak, Y., Koyuncu, N. 1979. Orta Anadolu’da Süne (</w:t>
      </w:r>
      <w:r w:rsidRPr="00861D6A">
        <w:rPr>
          <w:i/>
          <w:iCs/>
          <w:sz w:val="20"/>
          <w:szCs w:val="20"/>
        </w:rPr>
        <w:t>Eurygaster</w:t>
      </w:r>
      <w:r w:rsidR="00F07721">
        <w:rPr>
          <w:i/>
          <w:iCs/>
          <w:sz w:val="20"/>
          <w:szCs w:val="20"/>
        </w:rPr>
        <w:t xml:space="preserve"> </w:t>
      </w:r>
      <w:r w:rsidRPr="00861D6A">
        <w:rPr>
          <w:sz w:val="20"/>
          <w:szCs w:val="20"/>
        </w:rPr>
        <w:t>spp.) türleri ve yoğunlukları üzerinde ön çalışmalar. Zirai Mücadele Araştırma Yıllığı, 2-3.</w:t>
      </w:r>
    </w:p>
    <w:p w:rsidR="00C85E5B" w:rsidRPr="00861D6A" w:rsidRDefault="00C85E5B" w:rsidP="00861D6A">
      <w:pPr>
        <w:adjustRightInd w:val="0"/>
        <w:spacing w:after="120"/>
        <w:ind w:left="567" w:hanging="567"/>
        <w:jc w:val="both"/>
        <w:rPr>
          <w:sz w:val="20"/>
          <w:szCs w:val="20"/>
        </w:rPr>
      </w:pPr>
      <w:r w:rsidRPr="00861D6A">
        <w:rPr>
          <w:sz w:val="20"/>
          <w:szCs w:val="20"/>
        </w:rPr>
        <w:t>Dörtbudak Y, Memişoğlu H, Özkan M, Melan K &amp; Kılıç A U(1991). Orta Anadolu Bölgesinde (</w:t>
      </w:r>
      <w:r w:rsidRPr="00861D6A">
        <w:rPr>
          <w:i/>
          <w:sz w:val="20"/>
          <w:szCs w:val="20"/>
        </w:rPr>
        <w:t>Aelia</w:t>
      </w:r>
      <w:r w:rsidR="00F07721">
        <w:rPr>
          <w:i/>
          <w:sz w:val="20"/>
          <w:szCs w:val="20"/>
        </w:rPr>
        <w:t xml:space="preserve"> </w:t>
      </w:r>
      <w:r w:rsidRPr="00861D6A">
        <w:rPr>
          <w:i/>
          <w:sz w:val="20"/>
          <w:szCs w:val="20"/>
        </w:rPr>
        <w:t>rostrata</w:t>
      </w:r>
      <w:r w:rsidR="00F07721">
        <w:rPr>
          <w:i/>
          <w:sz w:val="20"/>
          <w:szCs w:val="20"/>
        </w:rPr>
        <w:t xml:space="preserve"> </w:t>
      </w:r>
      <w:r w:rsidRPr="00861D6A">
        <w:rPr>
          <w:sz w:val="20"/>
          <w:szCs w:val="20"/>
        </w:rPr>
        <w:t xml:space="preserve">Boh.)’ın popülasyon yoğunluğunu etkileyen faktörle, neden olduğu ürün kayıpları ve kimyasal mücadelesi üzerinde araştırmalar. </w:t>
      </w:r>
      <w:r w:rsidRPr="00861D6A">
        <w:rPr>
          <w:i/>
          <w:sz w:val="20"/>
          <w:szCs w:val="20"/>
        </w:rPr>
        <w:t>Proje KKGA-B-U3,U/A Nihai Raporu</w:t>
      </w:r>
      <w:r w:rsidRPr="00861D6A">
        <w:rPr>
          <w:sz w:val="20"/>
          <w:szCs w:val="20"/>
        </w:rPr>
        <w:t xml:space="preserve"> 93s.</w:t>
      </w:r>
    </w:p>
    <w:p w:rsidR="004C64C2" w:rsidRPr="00F07721" w:rsidRDefault="004C64C2" w:rsidP="00861D6A">
      <w:pPr>
        <w:spacing w:after="120"/>
        <w:ind w:left="567" w:hanging="567"/>
        <w:jc w:val="both"/>
        <w:rPr>
          <w:sz w:val="20"/>
          <w:szCs w:val="20"/>
          <w:lang w:val="en-US"/>
        </w:rPr>
      </w:pPr>
      <w:r w:rsidRPr="00861D6A">
        <w:rPr>
          <w:sz w:val="20"/>
          <w:szCs w:val="20"/>
        </w:rPr>
        <w:t xml:space="preserve">El-Haramain, F.J., Williams, P., Rashawani, A. 1984. A </w:t>
      </w:r>
      <w:r w:rsidRPr="00861D6A">
        <w:rPr>
          <w:sz w:val="20"/>
          <w:szCs w:val="20"/>
          <w:lang w:val="en-US"/>
        </w:rPr>
        <w:t xml:space="preserve">simple test for the degree of damaged </w:t>
      </w:r>
      <w:r w:rsidRPr="00F07721">
        <w:rPr>
          <w:sz w:val="20"/>
          <w:szCs w:val="20"/>
          <w:lang w:val="en-US"/>
        </w:rPr>
        <w:t>caused in wheat by Suni bug (</w:t>
      </w:r>
      <w:r w:rsidRPr="00F07721">
        <w:rPr>
          <w:i/>
          <w:sz w:val="20"/>
          <w:szCs w:val="20"/>
          <w:lang w:val="en-US"/>
        </w:rPr>
        <w:t>Eurygaster</w:t>
      </w:r>
      <w:r w:rsidRPr="00F07721">
        <w:rPr>
          <w:sz w:val="20"/>
          <w:szCs w:val="20"/>
          <w:lang w:val="en-US"/>
        </w:rPr>
        <w:t>spp.) infestation. Rachis 3:11–17.</w:t>
      </w:r>
    </w:p>
    <w:p w:rsidR="00473690" w:rsidRPr="00F07721" w:rsidRDefault="00473690" w:rsidP="00F07721">
      <w:pPr>
        <w:autoSpaceDE w:val="0"/>
        <w:autoSpaceDN w:val="0"/>
        <w:adjustRightInd w:val="0"/>
        <w:spacing w:after="120"/>
        <w:ind w:left="567" w:hanging="567"/>
        <w:jc w:val="both"/>
        <w:rPr>
          <w:sz w:val="20"/>
          <w:szCs w:val="20"/>
          <w:lang w:val="en-US"/>
        </w:rPr>
      </w:pPr>
      <w:r w:rsidRPr="00F07721">
        <w:rPr>
          <w:rFonts w:eastAsiaTheme="minorHAnsi"/>
          <w:sz w:val="20"/>
          <w:szCs w:val="20"/>
          <w:lang w:val="en-US" w:eastAsia="en-US"/>
        </w:rPr>
        <w:t>Ellıs S.A., Oakley J.N., Parker W.A., Raw K. (1999): The</w:t>
      </w:r>
      <w:r w:rsidR="00F07721" w:rsidRPr="00F07721">
        <w:rPr>
          <w:rFonts w:eastAsiaTheme="minorHAnsi"/>
          <w:sz w:val="20"/>
          <w:szCs w:val="20"/>
          <w:lang w:val="en-US" w:eastAsia="en-US"/>
        </w:rPr>
        <w:t xml:space="preserve"> </w:t>
      </w:r>
      <w:r w:rsidRPr="00F07721">
        <w:rPr>
          <w:rFonts w:eastAsiaTheme="minorHAnsi"/>
          <w:sz w:val="20"/>
          <w:szCs w:val="20"/>
          <w:lang w:val="en-US" w:eastAsia="en-US"/>
        </w:rPr>
        <w:t>development of an action</w:t>
      </w:r>
      <w:r w:rsidR="00F07721" w:rsidRPr="00F07721">
        <w:rPr>
          <w:rFonts w:eastAsiaTheme="minorHAnsi"/>
          <w:sz w:val="20"/>
          <w:szCs w:val="20"/>
          <w:lang w:val="en-US" w:eastAsia="en-US"/>
        </w:rPr>
        <w:t xml:space="preserve"> </w:t>
      </w:r>
      <w:r w:rsidRPr="00F07721">
        <w:rPr>
          <w:rFonts w:eastAsiaTheme="minorHAnsi"/>
          <w:sz w:val="20"/>
          <w:szCs w:val="20"/>
          <w:lang w:val="en-US" w:eastAsia="en-US"/>
        </w:rPr>
        <w:t>threshold</w:t>
      </w:r>
      <w:r w:rsidR="00F07721" w:rsidRPr="00F07721">
        <w:rPr>
          <w:rFonts w:eastAsiaTheme="minorHAnsi"/>
          <w:sz w:val="20"/>
          <w:szCs w:val="20"/>
          <w:lang w:val="en-US" w:eastAsia="en-US"/>
        </w:rPr>
        <w:t xml:space="preserve"> </w:t>
      </w:r>
      <w:r w:rsidRPr="00F07721">
        <w:rPr>
          <w:rFonts w:eastAsiaTheme="minorHAnsi"/>
          <w:sz w:val="20"/>
          <w:szCs w:val="20"/>
          <w:lang w:val="en-US" w:eastAsia="en-US"/>
        </w:rPr>
        <w:t>for</w:t>
      </w:r>
      <w:r w:rsidR="00F07721" w:rsidRPr="00F07721">
        <w:rPr>
          <w:rFonts w:eastAsiaTheme="minorHAnsi"/>
          <w:sz w:val="20"/>
          <w:szCs w:val="20"/>
          <w:lang w:val="en-US" w:eastAsia="en-US"/>
        </w:rPr>
        <w:t xml:space="preserve"> </w:t>
      </w:r>
      <w:r w:rsidRPr="00F07721">
        <w:rPr>
          <w:rFonts w:eastAsiaTheme="minorHAnsi"/>
          <w:sz w:val="20"/>
          <w:szCs w:val="20"/>
          <w:lang w:val="en-US" w:eastAsia="en-US"/>
        </w:rPr>
        <w:t>cabbage</w:t>
      </w:r>
      <w:r w:rsidR="00F07721" w:rsidRPr="00F07721">
        <w:rPr>
          <w:rFonts w:eastAsiaTheme="minorHAnsi"/>
          <w:sz w:val="20"/>
          <w:szCs w:val="20"/>
          <w:lang w:val="en-US" w:eastAsia="en-US"/>
        </w:rPr>
        <w:t xml:space="preserve"> </w:t>
      </w:r>
      <w:r w:rsidRPr="00F07721">
        <w:rPr>
          <w:rFonts w:eastAsiaTheme="minorHAnsi"/>
          <w:sz w:val="20"/>
          <w:szCs w:val="20"/>
          <w:lang w:val="en-US" w:eastAsia="en-US"/>
        </w:rPr>
        <w:t>aphid (</w:t>
      </w:r>
      <w:r w:rsidRPr="00F07721">
        <w:rPr>
          <w:rFonts w:eastAsiaTheme="minorHAnsi"/>
          <w:i/>
          <w:iCs/>
          <w:sz w:val="20"/>
          <w:szCs w:val="20"/>
          <w:lang w:val="en-US" w:eastAsia="en-US"/>
        </w:rPr>
        <w:t>Brevicoryne</w:t>
      </w:r>
      <w:r w:rsidR="00F07721" w:rsidRPr="00F07721">
        <w:rPr>
          <w:rFonts w:eastAsiaTheme="minorHAnsi"/>
          <w:i/>
          <w:iCs/>
          <w:sz w:val="20"/>
          <w:szCs w:val="20"/>
          <w:lang w:val="en-US" w:eastAsia="en-US"/>
        </w:rPr>
        <w:t xml:space="preserve"> </w:t>
      </w:r>
      <w:r w:rsidRPr="00F07721">
        <w:rPr>
          <w:rFonts w:eastAsiaTheme="minorHAnsi"/>
          <w:i/>
          <w:iCs/>
          <w:sz w:val="20"/>
          <w:szCs w:val="20"/>
          <w:lang w:val="en-US" w:eastAsia="en-US"/>
        </w:rPr>
        <w:t>brassicae</w:t>
      </w:r>
      <w:r w:rsidRPr="00F07721">
        <w:rPr>
          <w:rFonts w:eastAsiaTheme="minorHAnsi"/>
          <w:sz w:val="20"/>
          <w:szCs w:val="20"/>
          <w:lang w:val="en-US" w:eastAsia="en-US"/>
        </w:rPr>
        <w:t>) in oil</w:t>
      </w:r>
      <w:r w:rsidR="00F07721" w:rsidRPr="00F07721">
        <w:rPr>
          <w:rFonts w:eastAsiaTheme="minorHAnsi"/>
          <w:sz w:val="20"/>
          <w:szCs w:val="20"/>
          <w:lang w:val="en-US" w:eastAsia="en-US"/>
        </w:rPr>
        <w:t xml:space="preserve"> </w:t>
      </w:r>
      <w:r w:rsidRPr="00F07721">
        <w:rPr>
          <w:rFonts w:eastAsiaTheme="minorHAnsi"/>
          <w:sz w:val="20"/>
          <w:szCs w:val="20"/>
          <w:lang w:val="en-US" w:eastAsia="en-US"/>
        </w:rPr>
        <w:t>seed</w:t>
      </w:r>
      <w:r w:rsidR="00F07721" w:rsidRPr="00F07721">
        <w:rPr>
          <w:rFonts w:eastAsiaTheme="minorHAnsi"/>
          <w:sz w:val="20"/>
          <w:szCs w:val="20"/>
          <w:lang w:val="en-US" w:eastAsia="en-US"/>
        </w:rPr>
        <w:t xml:space="preserve"> </w:t>
      </w:r>
      <w:r w:rsidRPr="00F07721">
        <w:rPr>
          <w:rFonts w:eastAsiaTheme="minorHAnsi"/>
          <w:sz w:val="20"/>
          <w:szCs w:val="20"/>
          <w:lang w:val="en-US" w:eastAsia="en-US"/>
        </w:rPr>
        <w:t xml:space="preserve">rape in UK. Ann. Appl. Biol., </w:t>
      </w:r>
      <w:r w:rsidRPr="00F07721">
        <w:rPr>
          <w:rFonts w:eastAsiaTheme="minorHAnsi"/>
          <w:b/>
          <w:bCs/>
          <w:sz w:val="20"/>
          <w:szCs w:val="20"/>
          <w:lang w:val="en-US" w:eastAsia="en-US"/>
        </w:rPr>
        <w:t>134</w:t>
      </w:r>
      <w:r w:rsidRPr="00F07721">
        <w:rPr>
          <w:rFonts w:eastAsiaTheme="minorHAnsi"/>
          <w:sz w:val="20"/>
          <w:szCs w:val="20"/>
          <w:lang w:val="en-US" w:eastAsia="en-US"/>
        </w:rPr>
        <w:t>: 153–162.</w:t>
      </w:r>
    </w:p>
    <w:p w:rsidR="004C64C2" w:rsidRPr="00861D6A" w:rsidRDefault="008E70F9" w:rsidP="00861D6A">
      <w:pPr>
        <w:adjustRightInd w:val="0"/>
        <w:spacing w:after="120"/>
        <w:ind w:left="567" w:hanging="567"/>
        <w:jc w:val="both"/>
        <w:rPr>
          <w:sz w:val="20"/>
          <w:szCs w:val="20"/>
        </w:rPr>
      </w:pPr>
      <w:hyperlink r:id="rId25" w:history="1">
        <w:r w:rsidR="004C64C2" w:rsidRPr="00F07721">
          <w:rPr>
            <w:sz w:val="20"/>
            <w:szCs w:val="20"/>
            <w:lang w:val="en-US"/>
          </w:rPr>
          <w:t>Emel'yanov, N. A.</w:t>
        </w:r>
      </w:hyperlink>
      <w:r w:rsidR="004C64C2" w:rsidRPr="00F07721">
        <w:rPr>
          <w:sz w:val="20"/>
          <w:szCs w:val="20"/>
          <w:lang w:val="en-US"/>
        </w:rPr>
        <w:t xml:space="preserve"> 1982. Effect of differences in amount of grain damage by </w:t>
      </w:r>
      <w:r w:rsidR="004C64C2" w:rsidRPr="00F07721">
        <w:rPr>
          <w:i/>
          <w:iCs/>
          <w:sz w:val="20"/>
          <w:szCs w:val="20"/>
          <w:lang w:val="en-US"/>
        </w:rPr>
        <w:t>Eurygaster</w:t>
      </w:r>
      <w:r w:rsidR="00F07721">
        <w:rPr>
          <w:i/>
          <w:iCs/>
          <w:sz w:val="20"/>
          <w:szCs w:val="20"/>
          <w:lang w:val="en-US"/>
        </w:rPr>
        <w:t xml:space="preserve"> </w:t>
      </w:r>
      <w:r w:rsidR="004C64C2" w:rsidRPr="00F07721">
        <w:rPr>
          <w:i/>
          <w:iCs/>
          <w:sz w:val="20"/>
          <w:szCs w:val="20"/>
          <w:lang w:val="en-US"/>
        </w:rPr>
        <w:t>integriceps</w:t>
      </w:r>
      <w:r w:rsidR="00F07721">
        <w:rPr>
          <w:i/>
          <w:iCs/>
          <w:sz w:val="20"/>
          <w:szCs w:val="20"/>
          <w:lang w:val="en-US"/>
        </w:rPr>
        <w:t xml:space="preserve"> </w:t>
      </w:r>
      <w:r w:rsidR="004C64C2" w:rsidRPr="00F07721">
        <w:rPr>
          <w:sz w:val="20"/>
          <w:szCs w:val="20"/>
          <w:lang w:val="en-US"/>
        </w:rPr>
        <w:t xml:space="preserve">on the baking quality of winter wheats. </w:t>
      </w:r>
      <w:hyperlink r:id="rId26" w:history="1">
        <w:r w:rsidR="004C64C2" w:rsidRPr="00F07721">
          <w:rPr>
            <w:sz w:val="20"/>
            <w:szCs w:val="20"/>
            <w:lang w:val="en-US"/>
          </w:rPr>
          <w:t>Doklady</w:t>
        </w:r>
        <w:r w:rsidR="00F07721">
          <w:rPr>
            <w:sz w:val="20"/>
            <w:szCs w:val="20"/>
            <w:lang w:val="en-US"/>
          </w:rPr>
          <w:t xml:space="preserve"> </w:t>
        </w:r>
        <w:r w:rsidR="004C64C2" w:rsidRPr="00F07721">
          <w:rPr>
            <w:sz w:val="20"/>
            <w:szCs w:val="20"/>
            <w:lang w:val="en-US"/>
          </w:rPr>
          <w:t>Vsesoyuznoĭ Ordena</w:t>
        </w:r>
        <w:r w:rsidR="00F07721">
          <w:rPr>
            <w:sz w:val="20"/>
            <w:szCs w:val="20"/>
            <w:lang w:val="en-US"/>
          </w:rPr>
          <w:t xml:space="preserve"> </w:t>
        </w:r>
        <w:r w:rsidR="004C64C2" w:rsidRPr="00F07721">
          <w:rPr>
            <w:sz w:val="20"/>
            <w:szCs w:val="20"/>
            <w:lang w:val="en-US"/>
          </w:rPr>
          <w:t>Leninai</w:t>
        </w:r>
        <w:r w:rsidR="00F07721">
          <w:rPr>
            <w:sz w:val="20"/>
            <w:szCs w:val="20"/>
            <w:lang w:val="en-US"/>
          </w:rPr>
          <w:t xml:space="preserve"> </w:t>
        </w:r>
        <w:r w:rsidR="004C64C2" w:rsidRPr="00F07721">
          <w:rPr>
            <w:sz w:val="20"/>
            <w:szCs w:val="20"/>
            <w:lang w:val="en-US"/>
          </w:rPr>
          <w:t>Ordena</w:t>
        </w:r>
        <w:r w:rsidR="00F07721">
          <w:rPr>
            <w:sz w:val="20"/>
            <w:szCs w:val="20"/>
            <w:lang w:val="en-US"/>
          </w:rPr>
          <w:t xml:space="preserve"> </w:t>
        </w:r>
        <w:r w:rsidR="004C64C2" w:rsidRPr="00F07721">
          <w:rPr>
            <w:sz w:val="20"/>
            <w:szCs w:val="20"/>
            <w:lang w:val="en-US"/>
          </w:rPr>
          <w:t>Trudovogo</w:t>
        </w:r>
        <w:r w:rsidR="00F07721">
          <w:rPr>
            <w:sz w:val="20"/>
            <w:szCs w:val="20"/>
            <w:lang w:val="en-US"/>
          </w:rPr>
          <w:t xml:space="preserve"> </w:t>
        </w:r>
        <w:r w:rsidR="004C64C2" w:rsidRPr="00F07721">
          <w:rPr>
            <w:sz w:val="20"/>
            <w:szCs w:val="20"/>
            <w:lang w:val="en-US"/>
          </w:rPr>
          <w:t>Krasnogo</w:t>
        </w:r>
        <w:r w:rsidR="00F07721">
          <w:rPr>
            <w:sz w:val="20"/>
            <w:szCs w:val="20"/>
            <w:lang w:val="en-US"/>
          </w:rPr>
          <w:t xml:space="preserve"> </w:t>
        </w:r>
        <w:r w:rsidR="004C64C2" w:rsidRPr="00F07721">
          <w:rPr>
            <w:sz w:val="20"/>
            <w:szCs w:val="20"/>
            <w:lang w:val="en-US"/>
          </w:rPr>
          <w:t>Znameni</w:t>
        </w:r>
        <w:r w:rsidR="00F07721">
          <w:rPr>
            <w:sz w:val="20"/>
            <w:szCs w:val="20"/>
            <w:lang w:val="en-US"/>
          </w:rPr>
          <w:t xml:space="preserve"> </w:t>
        </w:r>
        <w:r w:rsidR="004C64C2" w:rsidRPr="00F07721">
          <w:rPr>
            <w:sz w:val="20"/>
            <w:szCs w:val="20"/>
            <w:lang w:val="en-US"/>
          </w:rPr>
          <w:t>Akademii</w:t>
        </w:r>
        <w:r w:rsidR="00F07721">
          <w:rPr>
            <w:sz w:val="20"/>
            <w:szCs w:val="20"/>
            <w:lang w:val="en-US"/>
          </w:rPr>
          <w:t xml:space="preserve"> </w:t>
        </w:r>
        <w:r w:rsidR="004C64C2" w:rsidRPr="00F07721">
          <w:rPr>
            <w:sz w:val="20"/>
            <w:szCs w:val="20"/>
            <w:lang w:val="en-US"/>
          </w:rPr>
          <w:t>Sel'skokhozyaĭstvennykh</w:t>
        </w:r>
        <w:r w:rsidR="00F07721">
          <w:rPr>
            <w:sz w:val="20"/>
            <w:szCs w:val="20"/>
            <w:lang w:val="en-US"/>
          </w:rPr>
          <w:t xml:space="preserve"> </w:t>
        </w:r>
        <w:r w:rsidR="004C64C2" w:rsidRPr="00F07721">
          <w:rPr>
            <w:sz w:val="20"/>
            <w:szCs w:val="20"/>
            <w:lang w:val="en-US"/>
          </w:rPr>
          <w:t>NaukImeni V. I. Lenina</w:t>
        </w:r>
      </w:hyperlink>
      <w:r w:rsidR="004C64C2" w:rsidRPr="00861D6A">
        <w:rPr>
          <w:sz w:val="20"/>
          <w:szCs w:val="20"/>
        </w:rPr>
        <w:t>.11:9-11.</w:t>
      </w:r>
    </w:p>
    <w:p w:rsidR="004C64C2" w:rsidRPr="00861D6A" w:rsidRDefault="004C64C2" w:rsidP="00861D6A">
      <w:pPr>
        <w:adjustRightInd w:val="0"/>
        <w:spacing w:after="120"/>
        <w:ind w:left="567" w:hanging="567"/>
        <w:jc w:val="both"/>
        <w:rPr>
          <w:sz w:val="20"/>
          <w:szCs w:val="20"/>
        </w:rPr>
      </w:pPr>
      <w:r w:rsidRPr="00861D6A">
        <w:rPr>
          <w:sz w:val="20"/>
          <w:szCs w:val="20"/>
        </w:rPr>
        <w:t xml:space="preserve">Fonseca, S., Patterson, F.L. 1968. </w:t>
      </w:r>
      <w:r w:rsidRPr="00861D6A">
        <w:rPr>
          <w:sz w:val="20"/>
          <w:szCs w:val="20"/>
          <w:lang w:val="en-US"/>
        </w:rPr>
        <w:t>Yield component heritabilities and interrelationships of grain winter wheat</w:t>
      </w:r>
      <w:r w:rsidRPr="00861D6A">
        <w:rPr>
          <w:sz w:val="20"/>
          <w:szCs w:val="20"/>
        </w:rPr>
        <w:t xml:space="preserve"> (</w:t>
      </w:r>
      <w:r w:rsidRPr="00861D6A">
        <w:rPr>
          <w:i/>
          <w:sz w:val="20"/>
          <w:szCs w:val="20"/>
        </w:rPr>
        <w:t>Triticumaustivum</w:t>
      </w:r>
      <w:r w:rsidRPr="00861D6A">
        <w:rPr>
          <w:sz w:val="20"/>
          <w:szCs w:val="20"/>
        </w:rPr>
        <w:t xml:space="preserve"> L.). CropScience, 8:614-617.</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 xml:space="preserve">Gebeyehou, G., Knott, D.R., Baker, R.J. 1982. </w:t>
      </w:r>
      <w:r w:rsidRPr="00861D6A">
        <w:rPr>
          <w:sz w:val="20"/>
          <w:szCs w:val="20"/>
          <w:lang w:val="en-US"/>
        </w:rPr>
        <w:t>Relationships among durations of vegetative and grain filling phases, yield components, and grain yield in durum wheat cultivars</w:t>
      </w:r>
      <w:r w:rsidRPr="00861D6A">
        <w:rPr>
          <w:sz w:val="20"/>
          <w:szCs w:val="20"/>
        </w:rPr>
        <w:t>. CropScience, 22:287-290.</w:t>
      </w:r>
    </w:p>
    <w:p w:rsidR="004C64C2" w:rsidRPr="00861D6A" w:rsidRDefault="004C64C2" w:rsidP="00861D6A">
      <w:pPr>
        <w:pStyle w:val="GvdeMetniGirintisi2"/>
        <w:spacing w:line="240" w:lineRule="auto"/>
        <w:ind w:left="567" w:hanging="567"/>
        <w:rPr>
          <w:iCs/>
          <w:sz w:val="20"/>
          <w:szCs w:val="20"/>
        </w:rPr>
      </w:pPr>
      <w:r w:rsidRPr="00861D6A">
        <w:rPr>
          <w:bCs/>
          <w:sz w:val="20"/>
          <w:szCs w:val="20"/>
        </w:rPr>
        <w:t xml:space="preserve">Gospodinov, G.T., Atanasova. I.1975. </w:t>
      </w:r>
      <w:r w:rsidRPr="00861D6A">
        <w:rPr>
          <w:bCs/>
          <w:sz w:val="20"/>
          <w:szCs w:val="20"/>
          <w:lang w:val="en-US"/>
        </w:rPr>
        <w:t>Investigations on the technological qualities of wheat damaged by</w:t>
      </w:r>
      <w:r w:rsidRPr="00861D6A">
        <w:rPr>
          <w:bCs/>
          <w:sz w:val="20"/>
          <w:szCs w:val="20"/>
        </w:rPr>
        <w:t>Sunnpests.</w:t>
      </w:r>
      <w:r w:rsidRPr="00861D6A">
        <w:rPr>
          <w:iCs/>
          <w:sz w:val="20"/>
          <w:szCs w:val="20"/>
        </w:rPr>
        <w:t xml:space="preserve"> Rasteniv’dni-Nauki.1975,12:5,109-117.</w:t>
      </w:r>
    </w:p>
    <w:p w:rsidR="004C64C2" w:rsidRPr="00861D6A" w:rsidRDefault="008E70F9" w:rsidP="00861D6A">
      <w:pPr>
        <w:shd w:val="clear" w:color="auto" w:fill="FFFFFF"/>
        <w:spacing w:after="120"/>
        <w:ind w:left="567" w:hanging="567"/>
        <w:jc w:val="both"/>
        <w:rPr>
          <w:sz w:val="20"/>
          <w:szCs w:val="20"/>
        </w:rPr>
      </w:pPr>
      <w:hyperlink r:id="rId27" w:history="1">
        <w:r w:rsidR="004C64C2" w:rsidRPr="00861D6A">
          <w:rPr>
            <w:sz w:val="20"/>
            <w:szCs w:val="20"/>
          </w:rPr>
          <w:t>Gotsova, V.</w:t>
        </w:r>
      </w:hyperlink>
      <w:r w:rsidR="004C64C2" w:rsidRPr="00861D6A">
        <w:rPr>
          <w:sz w:val="20"/>
          <w:szCs w:val="20"/>
        </w:rPr>
        <w:t xml:space="preserve">; </w:t>
      </w:r>
      <w:hyperlink r:id="rId28" w:history="1">
        <w:r w:rsidR="004C64C2" w:rsidRPr="00861D6A">
          <w:rPr>
            <w:sz w:val="20"/>
            <w:szCs w:val="20"/>
          </w:rPr>
          <w:t>Kontev, Kh.</w:t>
        </w:r>
      </w:hyperlink>
      <w:r w:rsidR="004C64C2" w:rsidRPr="00861D6A">
        <w:rPr>
          <w:sz w:val="20"/>
          <w:szCs w:val="20"/>
        </w:rPr>
        <w:t xml:space="preserve"> 1981. Effect of damage by </w:t>
      </w:r>
      <w:r w:rsidR="004C64C2" w:rsidRPr="00861D6A">
        <w:rPr>
          <w:i/>
          <w:iCs/>
          <w:sz w:val="20"/>
          <w:szCs w:val="20"/>
        </w:rPr>
        <w:t>Eurygaster</w:t>
      </w:r>
      <w:r w:rsidR="00F07721">
        <w:rPr>
          <w:i/>
          <w:iCs/>
          <w:sz w:val="20"/>
          <w:szCs w:val="20"/>
        </w:rPr>
        <w:t xml:space="preserve"> </w:t>
      </w:r>
      <w:r w:rsidR="004C64C2" w:rsidRPr="00861D6A">
        <w:rPr>
          <w:i/>
          <w:iCs/>
          <w:sz w:val="20"/>
          <w:szCs w:val="20"/>
        </w:rPr>
        <w:t>integriceps</w:t>
      </w:r>
      <w:r w:rsidR="004C64C2" w:rsidRPr="00861D6A">
        <w:rPr>
          <w:sz w:val="20"/>
          <w:szCs w:val="20"/>
        </w:rPr>
        <w:t xml:space="preserve">on the baking quality of flour of recommended wheat varieties. </w:t>
      </w:r>
      <w:hyperlink r:id="rId29" w:history="1">
        <w:r w:rsidR="004C64C2" w:rsidRPr="00861D6A">
          <w:rPr>
            <w:sz w:val="20"/>
            <w:szCs w:val="20"/>
          </w:rPr>
          <w:t>Rasteniev"dniNauki</w:t>
        </w:r>
      </w:hyperlink>
      <w:r w:rsidR="004C64C2" w:rsidRPr="00861D6A">
        <w:rPr>
          <w:sz w:val="20"/>
          <w:szCs w:val="20"/>
        </w:rPr>
        <w:t xml:space="preserve">. 18(4)33-43. </w:t>
      </w:r>
    </w:p>
    <w:p w:rsidR="004C64C2" w:rsidRPr="00861D6A" w:rsidRDefault="004C64C2" w:rsidP="00861D6A">
      <w:pPr>
        <w:spacing w:after="120"/>
        <w:ind w:left="567" w:hanging="567"/>
        <w:jc w:val="both"/>
        <w:rPr>
          <w:bCs/>
          <w:sz w:val="20"/>
          <w:szCs w:val="20"/>
        </w:rPr>
      </w:pPr>
      <w:r w:rsidRPr="00861D6A">
        <w:rPr>
          <w:bCs/>
          <w:sz w:val="20"/>
          <w:szCs w:val="20"/>
        </w:rPr>
        <w:t>Güllü, M., Kanat, A. D. 2010. Güney Anadolu Bölgesinde Süne (</w:t>
      </w:r>
      <w:r w:rsidRPr="00861D6A">
        <w:rPr>
          <w:bCs/>
          <w:i/>
          <w:iCs/>
          <w:sz w:val="20"/>
          <w:szCs w:val="20"/>
        </w:rPr>
        <w:t>Eurygaster</w:t>
      </w:r>
      <w:r w:rsidR="00F07721">
        <w:rPr>
          <w:bCs/>
          <w:i/>
          <w:iCs/>
          <w:sz w:val="20"/>
          <w:szCs w:val="20"/>
        </w:rPr>
        <w:t xml:space="preserve"> </w:t>
      </w:r>
      <w:r w:rsidRPr="00861D6A">
        <w:rPr>
          <w:sz w:val="20"/>
          <w:szCs w:val="20"/>
        </w:rPr>
        <w:t>spp., Heteroptera: Scutelleridae</w:t>
      </w:r>
      <w:r w:rsidRPr="00861D6A">
        <w:rPr>
          <w:bCs/>
          <w:sz w:val="20"/>
          <w:szCs w:val="20"/>
        </w:rPr>
        <w:t xml:space="preserve">)’nin neden olduğu ürün kayıpları ve ekonomik zarar eşiği üzerinde araştırmalar. </w:t>
      </w:r>
      <w:r w:rsidRPr="00861D6A">
        <w:rPr>
          <w:sz w:val="20"/>
          <w:szCs w:val="20"/>
        </w:rPr>
        <w:t>Adana ZMAE TAGEM. BS-04/01-05-164(2) ve DPT-2004 K 120160 No’lu proje sonuç raporu, 35s.</w:t>
      </w:r>
    </w:p>
    <w:p w:rsidR="004C64C2" w:rsidRPr="00861D6A" w:rsidRDefault="004C64C2" w:rsidP="00861D6A">
      <w:pPr>
        <w:spacing w:after="120"/>
        <w:ind w:left="567" w:hanging="567"/>
        <w:jc w:val="both"/>
        <w:rPr>
          <w:sz w:val="20"/>
          <w:szCs w:val="20"/>
        </w:rPr>
      </w:pPr>
      <w:r w:rsidRPr="00861D6A">
        <w:rPr>
          <w:bCs/>
          <w:sz w:val="20"/>
          <w:szCs w:val="20"/>
        </w:rPr>
        <w:t xml:space="preserve">Haramein, J.F., Bouhssini, M., Mafi, M. A., Canhilal, R., Kütük, H. 2004. </w:t>
      </w:r>
      <w:r w:rsidRPr="00861D6A">
        <w:rPr>
          <w:bCs/>
          <w:sz w:val="20"/>
          <w:szCs w:val="20"/>
          <w:lang w:val="en-US"/>
        </w:rPr>
        <w:t>The ımpact of Sunn pest density in wheat fields on grain and flour quality.</w:t>
      </w:r>
      <w:r w:rsidRPr="00861D6A">
        <w:rPr>
          <w:sz w:val="20"/>
          <w:szCs w:val="20"/>
        </w:rPr>
        <w:t xml:space="preserve"> Second International Conference of Sunn</w:t>
      </w:r>
      <w:r w:rsidR="00F07721">
        <w:rPr>
          <w:sz w:val="20"/>
          <w:szCs w:val="20"/>
        </w:rPr>
        <w:t xml:space="preserve"> </w:t>
      </w:r>
      <w:r w:rsidRPr="00861D6A">
        <w:rPr>
          <w:sz w:val="20"/>
          <w:szCs w:val="20"/>
        </w:rPr>
        <w:t>pest. ICARDA, Aleppo, Syria, July 19-22 2004. 74 p.</w:t>
      </w:r>
    </w:p>
    <w:p w:rsidR="00C53F40" w:rsidRPr="00861D6A" w:rsidRDefault="00C53F40" w:rsidP="00861D6A">
      <w:pPr>
        <w:spacing w:after="120"/>
        <w:ind w:left="567" w:hanging="567"/>
        <w:jc w:val="both"/>
        <w:rPr>
          <w:sz w:val="20"/>
          <w:szCs w:val="20"/>
          <w:lang w:val="en-GB"/>
        </w:rPr>
      </w:pPr>
      <w:r w:rsidRPr="00861D6A">
        <w:rPr>
          <w:sz w:val="20"/>
          <w:szCs w:val="20"/>
          <w:lang w:val="en-GB"/>
        </w:rPr>
        <w:t>Heun, M., Schafer-Pregl, R., Klawan, D., Castagna, R., Accerb</w:t>
      </w:r>
      <w:r w:rsidR="006C7095" w:rsidRPr="00861D6A">
        <w:rPr>
          <w:sz w:val="20"/>
          <w:szCs w:val="20"/>
          <w:lang w:val="en-GB"/>
        </w:rPr>
        <w:t>i</w:t>
      </w:r>
      <w:r w:rsidRPr="00861D6A">
        <w:rPr>
          <w:sz w:val="20"/>
          <w:szCs w:val="20"/>
          <w:lang w:val="en-GB"/>
        </w:rPr>
        <w:t>, M., Borghi, B., Salam</w:t>
      </w:r>
      <w:r w:rsidR="006C7095" w:rsidRPr="00861D6A">
        <w:rPr>
          <w:sz w:val="20"/>
          <w:szCs w:val="20"/>
          <w:lang w:val="en-GB"/>
        </w:rPr>
        <w:t>i</w:t>
      </w:r>
      <w:r w:rsidRPr="00861D6A">
        <w:rPr>
          <w:sz w:val="20"/>
          <w:szCs w:val="20"/>
          <w:lang w:val="en-GB"/>
        </w:rPr>
        <w:t>n</w:t>
      </w:r>
      <w:r w:rsidR="006C7095" w:rsidRPr="00861D6A">
        <w:rPr>
          <w:sz w:val="20"/>
          <w:szCs w:val="20"/>
          <w:lang w:val="en-GB"/>
        </w:rPr>
        <w:t>i</w:t>
      </w:r>
      <w:r w:rsidRPr="00861D6A">
        <w:rPr>
          <w:sz w:val="20"/>
          <w:szCs w:val="20"/>
          <w:lang w:val="en-GB"/>
        </w:rPr>
        <w:t>, F., 1997. Site of einkorn wheat domestication identified by DNA fingerprinting. Science 278: 1312–14</w:t>
      </w:r>
    </w:p>
    <w:p w:rsidR="004C64C2" w:rsidRPr="00861D6A" w:rsidRDefault="004C64C2" w:rsidP="00861D6A">
      <w:pPr>
        <w:pStyle w:val="GvdeMetniGirintisi2"/>
        <w:spacing w:line="240" w:lineRule="auto"/>
        <w:ind w:left="567" w:hanging="567"/>
        <w:jc w:val="both"/>
        <w:rPr>
          <w:bCs/>
          <w:sz w:val="20"/>
          <w:szCs w:val="20"/>
          <w:lang w:val="en-US"/>
        </w:rPr>
      </w:pPr>
      <w:r w:rsidRPr="00861D6A">
        <w:rPr>
          <w:bCs/>
          <w:sz w:val="20"/>
          <w:szCs w:val="20"/>
          <w:lang w:val="en-US"/>
        </w:rPr>
        <w:t>Josephides, C. M., 1994. Infestation of Cyprus durum wheat by Suni bug and its effect physical dough properties. Technical-Bulletin Agricultural Research Institute, No:156:8p.</w:t>
      </w:r>
    </w:p>
    <w:p w:rsidR="004C64C2" w:rsidRPr="00861D6A" w:rsidRDefault="004C64C2" w:rsidP="00861D6A">
      <w:pPr>
        <w:spacing w:after="120"/>
        <w:ind w:left="567" w:hanging="567"/>
        <w:jc w:val="both"/>
        <w:rPr>
          <w:sz w:val="20"/>
          <w:szCs w:val="20"/>
        </w:rPr>
      </w:pPr>
      <w:r w:rsidRPr="00861D6A">
        <w:rPr>
          <w:sz w:val="20"/>
          <w:szCs w:val="20"/>
        </w:rPr>
        <w:lastRenderedPageBreak/>
        <w:t xml:space="preserve">Karababa, E., Ozan, A.N., 1998. </w:t>
      </w:r>
      <w:r w:rsidRPr="00861D6A">
        <w:rPr>
          <w:sz w:val="20"/>
          <w:szCs w:val="20"/>
          <w:lang w:val="en-US"/>
        </w:rPr>
        <w:t>Effect of wheat bug (</w:t>
      </w:r>
      <w:r w:rsidRPr="00861D6A">
        <w:rPr>
          <w:i/>
          <w:sz w:val="20"/>
          <w:szCs w:val="20"/>
          <w:lang w:val="en-US"/>
        </w:rPr>
        <w:t>Eurygaster</w:t>
      </w:r>
      <w:r w:rsidR="00B91AA2" w:rsidRPr="00861D6A">
        <w:rPr>
          <w:i/>
          <w:sz w:val="20"/>
          <w:szCs w:val="20"/>
          <w:lang w:val="en-US"/>
        </w:rPr>
        <w:t xml:space="preserve"> </w:t>
      </w:r>
      <w:r w:rsidRPr="00861D6A">
        <w:rPr>
          <w:i/>
          <w:sz w:val="20"/>
          <w:szCs w:val="20"/>
          <w:lang w:val="en-US"/>
        </w:rPr>
        <w:t>integriceps</w:t>
      </w:r>
      <w:r w:rsidRPr="00861D6A">
        <w:rPr>
          <w:sz w:val="20"/>
          <w:szCs w:val="20"/>
          <w:lang w:val="en-US"/>
        </w:rPr>
        <w:t>) damage on quality of a wheat variety grown in Turkey.</w:t>
      </w:r>
      <w:r w:rsidRPr="00861D6A">
        <w:rPr>
          <w:rStyle w:val="citationsource-journal"/>
          <w:iCs/>
          <w:sz w:val="20"/>
          <w:szCs w:val="20"/>
          <w:shd w:val="clear" w:color="auto" w:fill="FFFFFF"/>
        </w:rPr>
        <w:t>Journal of theScience of FoodandAgriculture</w:t>
      </w:r>
      <w:r w:rsidRPr="00861D6A">
        <w:rPr>
          <w:sz w:val="20"/>
          <w:szCs w:val="20"/>
          <w:shd w:val="clear" w:color="auto" w:fill="FFFFFF"/>
        </w:rPr>
        <w:t>77:</w:t>
      </w:r>
      <w:r w:rsidRPr="00861D6A">
        <w:rPr>
          <w:rStyle w:val="nlmfpage"/>
          <w:sz w:val="20"/>
          <w:szCs w:val="20"/>
          <w:shd w:val="clear" w:color="auto" w:fill="FFFFFF"/>
        </w:rPr>
        <w:t>399</w:t>
      </w:r>
      <w:r w:rsidRPr="00861D6A">
        <w:rPr>
          <w:sz w:val="20"/>
          <w:szCs w:val="20"/>
          <w:shd w:val="clear" w:color="auto" w:fill="FFFFFF"/>
        </w:rPr>
        <w:t>–</w:t>
      </w:r>
      <w:r w:rsidRPr="00861D6A">
        <w:rPr>
          <w:rStyle w:val="nlmlpage"/>
          <w:sz w:val="20"/>
          <w:szCs w:val="20"/>
          <w:shd w:val="clear" w:color="auto" w:fill="FFFFFF"/>
        </w:rPr>
        <w:t>403</w:t>
      </w:r>
      <w:r w:rsidRPr="00861D6A">
        <w:rPr>
          <w:sz w:val="20"/>
          <w:szCs w:val="20"/>
        </w:rPr>
        <w:t>.</w:t>
      </w:r>
    </w:p>
    <w:p w:rsidR="004C64C2" w:rsidRPr="00861D6A" w:rsidRDefault="004C64C2" w:rsidP="00861D6A">
      <w:pPr>
        <w:spacing w:after="120"/>
        <w:ind w:left="567" w:hanging="567"/>
        <w:jc w:val="both"/>
        <w:rPr>
          <w:sz w:val="20"/>
          <w:szCs w:val="20"/>
        </w:rPr>
      </w:pPr>
      <w:r w:rsidRPr="00861D6A">
        <w:rPr>
          <w:sz w:val="20"/>
          <w:szCs w:val="20"/>
        </w:rPr>
        <w:t xml:space="preserve">Karkodi, F. 2004. </w:t>
      </w:r>
      <w:r w:rsidRPr="00861D6A">
        <w:rPr>
          <w:sz w:val="20"/>
          <w:szCs w:val="20"/>
          <w:lang w:val="en-US"/>
        </w:rPr>
        <w:t>Investigation on damage of overwintered Sunn pest (</w:t>
      </w:r>
      <w:r w:rsidRPr="00861D6A">
        <w:rPr>
          <w:i/>
          <w:iCs/>
          <w:sz w:val="20"/>
          <w:szCs w:val="20"/>
          <w:lang w:val="en-US"/>
        </w:rPr>
        <w:t>Eurygaster</w:t>
      </w:r>
      <w:r w:rsidR="00B91AA2" w:rsidRPr="00861D6A">
        <w:rPr>
          <w:i/>
          <w:iCs/>
          <w:sz w:val="20"/>
          <w:szCs w:val="20"/>
          <w:lang w:val="en-US"/>
        </w:rPr>
        <w:t xml:space="preserve"> </w:t>
      </w:r>
      <w:r w:rsidRPr="00861D6A">
        <w:rPr>
          <w:i/>
          <w:iCs/>
          <w:sz w:val="20"/>
          <w:szCs w:val="20"/>
          <w:lang w:val="en-US"/>
        </w:rPr>
        <w:t>integriceps</w:t>
      </w:r>
      <w:r w:rsidRPr="00861D6A">
        <w:rPr>
          <w:sz w:val="20"/>
          <w:szCs w:val="20"/>
          <w:lang w:val="en-US"/>
        </w:rPr>
        <w:t xml:space="preserve"> Put.) and their nymphs in rainfed wheat fields of Kermanshah province, Iran</w:t>
      </w:r>
      <w:r w:rsidRPr="00861D6A">
        <w:rPr>
          <w:sz w:val="20"/>
          <w:szCs w:val="20"/>
        </w:rPr>
        <w:t>. Second International Conference of Sunnpest. ICARDA, Aleppo, Syria, July 19-22, 2004. 74p.</w:t>
      </w:r>
    </w:p>
    <w:p w:rsidR="004C64C2" w:rsidRPr="00861D6A" w:rsidRDefault="004C64C2" w:rsidP="00861D6A">
      <w:pPr>
        <w:spacing w:after="120"/>
        <w:ind w:left="567" w:hanging="567"/>
        <w:jc w:val="both"/>
        <w:rPr>
          <w:sz w:val="20"/>
          <w:szCs w:val="20"/>
        </w:rPr>
      </w:pPr>
      <w:r w:rsidRPr="00861D6A">
        <w:rPr>
          <w:rFonts w:eastAsia="Calibri"/>
          <w:sz w:val="20"/>
          <w:szCs w:val="20"/>
        </w:rPr>
        <w:t>Kaya, E., Yılmaz, E., Caner, Ö. K. 2009. Ege Bölgesinde Süne (</w:t>
      </w:r>
      <w:r w:rsidRPr="00861D6A">
        <w:rPr>
          <w:rFonts w:eastAsia="Calibri"/>
          <w:i/>
          <w:sz w:val="20"/>
          <w:szCs w:val="20"/>
        </w:rPr>
        <w:t>Eurygaster</w:t>
      </w:r>
      <w:r w:rsidR="00B91AA2" w:rsidRPr="00861D6A">
        <w:rPr>
          <w:rFonts w:eastAsia="Calibri"/>
          <w:i/>
          <w:sz w:val="20"/>
          <w:szCs w:val="20"/>
        </w:rPr>
        <w:t xml:space="preserve"> </w:t>
      </w:r>
      <w:r w:rsidRPr="00861D6A">
        <w:rPr>
          <w:rFonts w:eastAsia="Calibri"/>
          <w:sz w:val="20"/>
          <w:szCs w:val="20"/>
        </w:rPr>
        <w:t>spp.</w:t>
      </w:r>
      <w:r w:rsidRPr="00861D6A">
        <w:rPr>
          <w:sz w:val="20"/>
          <w:szCs w:val="20"/>
        </w:rPr>
        <w:t xml:space="preserve"> ,Heteroptera: Scutelleridae</w:t>
      </w:r>
      <w:r w:rsidRPr="00861D6A">
        <w:rPr>
          <w:rFonts w:eastAsia="Calibri"/>
          <w:sz w:val="20"/>
          <w:szCs w:val="20"/>
        </w:rPr>
        <w:t>)’nin neden olduğu ürün kayıpları ve ekonomik zarar eşiği üzerinde araştırmalar</w:t>
      </w:r>
      <w:r w:rsidRPr="00861D6A">
        <w:rPr>
          <w:sz w:val="20"/>
          <w:szCs w:val="20"/>
        </w:rPr>
        <w:t xml:space="preserve">. </w:t>
      </w:r>
      <w:r w:rsidRPr="00861D6A">
        <w:rPr>
          <w:rFonts w:eastAsia="Calibri"/>
          <w:sz w:val="20"/>
          <w:szCs w:val="20"/>
        </w:rPr>
        <w:t>Bornova ZMAE.</w:t>
      </w:r>
      <w:r w:rsidRPr="00861D6A">
        <w:rPr>
          <w:sz w:val="20"/>
          <w:szCs w:val="20"/>
        </w:rPr>
        <w:t xml:space="preserve"> TAGEM BS-04/01-05-164(3) ve DPT-2004 K 120160 No’lu proje sonuç raporu, 37 s.</w:t>
      </w:r>
    </w:p>
    <w:p w:rsidR="004C64C2" w:rsidRPr="00861D6A" w:rsidRDefault="004C64C2" w:rsidP="00861D6A">
      <w:pPr>
        <w:spacing w:after="120"/>
        <w:ind w:left="567" w:hanging="567"/>
        <w:jc w:val="both"/>
        <w:rPr>
          <w:sz w:val="20"/>
          <w:szCs w:val="20"/>
        </w:rPr>
      </w:pPr>
      <w:r w:rsidRPr="00861D6A">
        <w:rPr>
          <w:sz w:val="20"/>
          <w:szCs w:val="20"/>
        </w:rPr>
        <w:t>Kılıç, A. U., Çatalpınar, A., Adıgüzel, N., Dörtbudak, Y., Çavdaroğlu. S. 1973. Güneydoğu Anadolu Bölgesinde Süne (</w:t>
      </w:r>
      <w:r w:rsidRPr="00861D6A">
        <w:rPr>
          <w:i/>
          <w:iCs/>
          <w:sz w:val="20"/>
          <w:szCs w:val="20"/>
        </w:rPr>
        <w:t>Eurygaster</w:t>
      </w:r>
      <w:r w:rsidR="00B91AA2" w:rsidRPr="00861D6A">
        <w:rPr>
          <w:i/>
          <w:iCs/>
          <w:sz w:val="20"/>
          <w:szCs w:val="20"/>
        </w:rPr>
        <w:t xml:space="preserve"> </w:t>
      </w:r>
      <w:r w:rsidRPr="00861D6A">
        <w:rPr>
          <w:i/>
          <w:iCs/>
          <w:sz w:val="20"/>
          <w:szCs w:val="20"/>
        </w:rPr>
        <w:t>integriceps</w:t>
      </w:r>
      <w:r w:rsidRPr="00861D6A">
        <w:rPr>
          <w:sz w:val="20"/>
          <w:szCs w:val="20"/>
        </w:rPr>
        <w:t xml:space="preserve"> Put.)' nin yayılışı, biyolojisi, ekolojisi, epidemiolojisi ile daha uygun kimyevi mücadele yöntemlerinin araştırılması. A- 106.602 no’lu proje nihai rapor. 121 s.</w:t>
      </w:r>
    </w:p>
    <w:p w:rsidR="004C64C2" w:rsidRPr="00861D6A" w:rsidRDefault="004C64C2" w:rsidP="00861D6A">
      <w:pPr>
        <w:spacing w:after="120"/>
        <w:ind w:left="567" w:hanging="567"/>
        <w:jc w:val="both"/>
        <w:rPr>
          <w:sz w:val="20"/>
          <w:szCs w:val="20"/>
        </w:rPr>
      </w:pPr>
      <w:r w:rsidRPr="00861D6A">
        <w:rPr>
          <w:sz w:val="20"/>
          <w:szCs w:val="20"/>
        </w:rPr>
        <w:t xml:space="preserve">Kılıç, A. U. 1976. </w:t>
      </w:r>
      <w:r w:rsidRPr="00861D6A">
        <w:rPr>
          <w:sz w:val="20"/>
          <w:szCs w:val="20"/>
          <w:lang w:val="en-US"/>
        </w:rPr>
        <w:t>The Biology and Control of</w:t>
      </w:r>
      <w:r w:rsidR="00B91AA2" w:rsidRPr="00861D6A">
        <w:rPr>
          <w:sz w:val="20"/>
          <w:szCs w:val="20"/>
          <w:lang w:val="en-US"/>
        </w:rPr>
        <w:t xml:space="preserve"> </w:t>
      </w:r>
      <w:r w:rsidRPr="00861D6A">
        <w:rPr>
          <w:i/>
          <w:iCs/>
          <w:sz w:val="20"/>
          <w:szCs w:val="20"/>
          <w:lang w:val="en-US"/>
        </w:rPr>
        <w:t>Eurygaster</w:t>
      </w:r>
      <w:r w:rsidR="00B91AA2" w:rsidRPr="00861D6A">
        <w:rPr>
          <w:i/>
          <w:iCs/>
          <w:sz w:val="20"/>
          <w:szCs w:val="20"/>
          <w:lang w:val="en-US"/>
        </w:rPr>
        <w:t xml:space="preserve"> </w:t>
      </w:r>
      <w:r w:rsidRPr="00861D6A">
        <w:rPr>
          <w:i/>
          <w:iCs/>
          <w:sz w:val="20"/>
          <w:szCs w:val="20"/>
          <w:lang w:val="en-US"/>
        </w:rPr>
        <w:t>integriceps</w:t>
      </w:r>
      <w:r w:rsidRPr="00861D6A">
        <w:rPr>
          <w:sz w:val="20"/>
          <w:szCs w:val="20"/>
          <w:lang w:val="en-US"/>
        </w:rPr>
        <w:t xml:space="preserve"> Put. Meeting on cereal crops held in Ankara</w:t>
      </w:r>
      <w:r w:rsidRPr="00861D6A">
        <w:rPr>
          <w:sz w:val="20"/>
          <w:szCs w:val="20"/>
        </w:rPr>
        <w:t>, June 1-4th.</w:t>
      </w:r>
    </w:p>
    <w:p w:rsidR="004C64C2" w:rsidRPr="00861D6A" w:rsidRDefault="004C64C2" w:rsidP="00861D6A">
      <w:pPr>
        <w:spacing w:after="120"/>
        <w:ind w:left="567" w:hanging="567"/>
        <w:jc w:val="both"/>
        <w:rPr>
          <w:sz w:val="20"/>
          <w:szCs w:val="20"/>
        </w:rPr>
      </w:pPr>
      <w:r w:rsidRPr="00861D6A">
        <w:rPr>
          <w:sz w:val="20"/>
          <w:szCs w:val="20"/>
        </w:rPr>
        <w:t>Kılı</w:t>
      </w:r>
      <w:r w:rsidR="00B91AA2" w:rsidRPr="00861D6A">
        <w:rPr>
          <w:sz w:val="20"/>
          <w:szCs w:val="20"/>
        </w:rPr>
        <w:t>ç, A.U. 1988. Türkiye’de Süne (</w:t>
      </w:r>
      <w:r w:rsidRPr="00861D6A">
        <w:rPr>
          <w:i/>
          <w:iCs/>
          <w:sz w:val="20"/>
          <w:szCs w:val="20"/>
        </w:rPr>
        <w:t>Eurygaster</w:t>
      </w:r>
      <w:r w:rsidR="00B91AA2" w:rsidRPr="00861D6A">
        <w:rPr>
          <w:i/>
          <w:iCs/>
          <w:sz w:val="20"/>
          <w:szCs w:val="20"/>
        </w:rPr>
        <w:t xml:space="preserve"> </w:t>
      </w:r>
      <w:r w:rsidRPr="00861D6A">
        <w:rPr>
          <w:i/>
          <w:iCs/>
          <w:sz w:val="20"/>
          <w:szCs w:val="20"/>
        </w:rPr>
        <w:t>integriceps</w:t>
      </w:r>
      <w:r w:rsidRPr="00861D6A">
        <w:rPr>
          <w:sz w:val="20"/>
          <w:szCs w:val="20"/>
        </w:rPr>
        <w:t xml:space="preserve"> Put ) mücadelesinin esasları. 1. Uluslararası Süne Simpozyumu.13-17 Haziran, Tekirdağ.</w:t>
      </w:r>
    </w:p>
    <w:p w:rsidR="00540323" w:rsidRPr="00861D6A" w:rsidRDefault="004C64C2" w:rsidP="00861D6A">
      <w:pPr>
        <w:spacing w:after="120"/>
        <w:ind w:left="567" w:hanging="567"/>
        <w:jc w:val="both"/>
        <w:rPr>
          <w:iCs/>
          <w:sz w:val="20"/>
          <w:szCs w:val="20"/>
        </w:rPr>
      </w:pPr>
      <w:r w:rsidRPr="00861D6A">
        <w:rPr>
          <w:sz w:val="20"/>
          <w:szCs w:val="20"/>
        </w:rPr>
        <w:t>Kırtok, Y., Çölkesen, M. 1985. Çukurova koşullarında denemeye alınan arpa çeşitlerinde önemli bazı verim unsurları üzerinde path katsayısı analizi. Doğa Bilim Dergisi, 9(1):40-49.</w:t>
      </w:r>
    </w:p>
    <w:p w:rsidR="00540323" w:rsidRPr="00861D6A" w:rsidRDefault="00540323" w:rsidP="00861D6A">
      <w:pPr>
        <w:spacing w:after="120"/>
        <w:ind w:left="567" w:hanging="567"/>
        <w:jc w:val="both"/>
        <w:rPr>
          <w:sz w:val="20"/>
          <w:szCs w:val="20"/>
        </w:rPr>
      </w:pPr>
      <w:r w:rsidRPr="00861D6A">
        <w:rPr>
          <w:iCs/>
          <w:sz w:val="20"/>
          <w:szCs w:val="20"/>
        </w:rPr>
        <w:t>Kıvan, M. 1999. Buğdayda</w:t>
      </w:r>
      <w:r w:rsidR="00B91AA2" w:rsidRPr="00861D6A">
        <w:rPr>
          <w:iCs/>
          <w:sz w:val="20"/>
          <w:szCs w:val="20"/>
        </w:rPr>
        <w:t xml:space="preserve"> </w:t>
      </w:r>
      <w:r w:rsidRPr="00861D6A">
        <w:rPr>
          <w:i/>
          <w:iCs/>
          <w:sz w:val="20"/>
          <w:szCs w:val="20"/>
        </w:rPr>
        <w:t>Eurygaste</w:t>
      </w:r>
      <w:r w:rsidR="00B91AA2" w:rsidRPr="00861D6A">
        <w:rPr>
          <w:i/>
          <w:iCs/>
          <w:sz w:val="20"/>
          <w:szCs w:val="20"/>
        </w:rPr>
        <w:t xml:space="preserve"> </w:t>
      </w:r>
      <w:r w:rsidRPr="00861D6A">
        <w:rPr>
          <w:i/>
          <w:iCs/>
          <w:sz w:val="20"/>
          <w:szCs w:val="20"/>
        </w:rPr>
        <w:t>rintegriceps</w:t>
      </w:r>
      <w:r w:rsidRPr="00861D6A">
        <w:rPr>
          <w:sz w:val="20"/>
          <w:szCs w:val="20"/>
        </w:rPr>
        <w:t xml:space="preserve"> Put. ve </w:t>
      </w:r>
      <w:r w:rsidRPr="00861D6A">
        <w:rPr>
          <w:i/>
          <w:iCs/>
          <w:sz w:val="20"/>
          <w:szCs w:val="20"/>
        </w:rPr>
        <w:t>Eurygaster</w:t>
      </w:r>
      <w:r w:rsidR="00B91AA2" w:rsidRPr="00861D6A">
        <w:rPr>
          <w:i/>
          <w:iCs/>
          <w:sz w:val="20"/>
          <w:szCs w:val="20"/>
        </w:rPr>
        <w:t xml:space="preserve"> </w:t>
      </w:r>
      <w:r w:rsidRPr="00861D6A">
        <w:rPr>
          <w:i/>
          <w:iCs/>
          <w:sz w:val="20"/>
          <w:szCs w:val="20"/>
        </w:rPr>
        <w:t>austriaca</w:t>
      </w:r>
      <w:r w:rsidR="00B91AA2" w:rsidRPr="00861D6A">
        <w:rPr>
          <w:i/>
          <w:iCs/>
          <w:sz w:val="20"/>
          <w:szCs w:val="20"/>
        </w:rPr>
        <w:t xml:space="preserve"> </w:t>
      </w:r>
      <w:r w:rsidRPr="00861D6A">
        <w:rPr>
          <w:iCs/>
          <w:sz w:val="20"/>
          <w:szCs w:val="20"/>
        </w:rPr>
        <w:t>Schrk. (Heteroptera: Scutelleridae) türlerinin popülasyon yoğunluğu ile meydana getirdiği zarar oranı arasındaki ilişkiler.</w:t>
      </w:r>
      <w:r w:rsidRPr="00861D6A">
        <w:rPr>
          <w:sz w:val="20"/>
          <w:szCs w:val="20"/>
        </w:rPr>
        <w:t xml:space="preserve"> Türk. Entomol. Derg. 23(4):269-275.</w:t>
      </w:r>
    </w:p>
    <w:p w:rsidR="004C64C2" w:rsidRPr="00861D6A" w:rsidRDefault="004C64C2" w:rsidP="00861D6A">
      <w:pPr>
        <w:spacing w:after="120"/>
        <w:ind w:left="567" w:hanging="567"/>
        <w:jc w:val="both"/>
        <w:rPr>
          <w:sz w:val="20"/>
          <w:szCs w:val="20"/>
        </w:rPr>
      </w:pPr>
      <w:r w:rsidRPr="00861D6A">
        <w:rPr>
          <w:sz w:val="20"/>
          <w:szCs w:val="20"/>
        </w:rPr>
        <w:t xml:space="preserve">Koçak, E., Babaroğlu, N. 2005. Orta Anadolu Bölgesi kışlaklarındaki </w:t>
      </w:r>
      <w:r w:rsidRPr="00861D6A">
        <w:rPr>
          <w:i/>
          <w:sz w:val="20"/>
          <w:szCs w:val="20"/>
        </w:rPr>
        <w:t>Eurygaster</w:t>
      </w:r>
      <w:r w:rsidR="00786966" w:rsidRPr="00861D6A">
        <w:rPr>
          <w:i/>
          <w:sz w:val="20"/>
          <w:szCs w:val="20"/>
        </w:rPr>
        <w:t xml:space="preserve"> </w:t>
      </w:r>
      <w:r w:rsidRPr="00861D6A">
        <w:rPr>
          <w:sz w:val="20"/>
          <w:szCs w:val="20"/>
        </w:rPr>
        <w:t>(Heteroptera: Scutelleridae) türleri. Türk. Entomol. Derg. 29(4):301-307.</w:t>
      </w:r>
    </w:p>
    <w:p w:rsidR="00B21C6B" w:rsidRPr="00861D6A" w:rsidRDefault="00B21C6B" w:rsidP="00861D6A">
      <w:pPr>
        <w:spacing w:after="120"/>
        <w:ind w:left="567" w:hanging="567"/>
        <w:jc w:val="both"/>
        <w:rPr>
          <w:sz w:val="20"/>
          <w:szCs w:val="20"/>
        </w:rPr>
      </w:pPr>
      <w:r w:rsidRPr="00861D6A">
        <w:rPr>
          <w:sz w:val="20"/>
          <w:szCs w:val="20"/>
        </w:rPr>
        <w:t xml:space="preserve">Koçak, E., </w:t>
      </w:r>
      <w:r w:rsidR="00FC6E19" w:rsidRPr="00861D6A">
        <w:rPr>
          <w:sz w:val="20"/>
          <w:szCs w:val="20"/>
        </w:rPr>
        <w:t>Çetin, G., Hantaş, C</w:t>
      </w:r>
      <w:r w:rsidRPr="00861D6A">
        <w:rPr>
          <w:sz w:val="20"/>
          <w:szCs w:val="20"/>
        </w:rPr>
        <w:t>. 200</w:t>
      </w:r>
      <w:r w:rsidR="00FC6E19" w:rsidRPr="00861D6A">
        <w:rPr>
          <w:sz w:val="20"/>
          <w:szCs w:val="20"/>
        </w:rPr>
        <w:t>7</w:t>
      </w:r>
      <w:r w:rsidRPr="00861D6A">
        <w:rPr>
          <w:sz w:val="20"/>
          <w:szCs w:val="20"/>
        </w:rPr>
        <w:t xml:space="preserve">. </w:t>
      </w:r>
      <w:r w:rsidR="00FC6E19" w:rsidRPr="00861D6A">
        <w:rPr>
          <w:sz w:val="20"/>
          <w:szCs w:val="20"/>
        </w:rPr>
        <w:t>Güney Marmara illeri hububat alanlarındaki Süne (</w:t>
      </w:r>
      <w:r w:rsidR="00FC6E19" w:rsidRPr="00861D6A">
        <w:rPr>
          <w:i/>
          <w:sz w:val="20"/>
          <w:szCs w:val="20"/>
        </w:rPr>
        <w:t>Eurygaster</w:t>
      </w:r>
      <w:r w:rsidR="00FC6E19" w:rsidRPr="00861D6A">
        <w:rPr>
          <w:sz w:val="20"/>
          <w:szCs w:val="20"/>
        </w:rPr>
        <w:t xml:space="preserve"> spp., Heteroptera, Scutelleridae) Türleri ve Mücadele Durumu</w:t>
      </w:r>
      <w:r w:rsidRPr="00861D6A">
        <w:rPr>
          <w:sz w:val="20"/>
          <w:szCs w:val="20"/>
        </w:rPr>
        <w:t>.</w:t>
      </w:r>
      <w:r w:rsidR="00F07721">
        <w:rPr>
          <w:sz w:val="20"/>
          <w:szCs w:val="20"/>
        </w:rPr>
        <w:t xml:space="preserve"> Ulu</w:t>
      </w:r>
      <w:r w:rsidR="00FC6E19" w:rsidRPr="00861D6A">
        <w:rPr>
          <w:sz w:val="20"/>
          <w:szCs w:val="20"/>
        </w:rPr>
        <w:t>dağ Üniversitesi Ziraat fakültesi Dergisi.</w:t>
      </w:r>
      <w:r w:rsidRPr="00861D6A">
        <w:rPr>
          <w:sz w:val="20"/>
          <w:szCs w:val="20"/>
        </w:rPr>
        <w:t xml:space="preserve"> 2</w:t>
      </w:r>
      <w:r w:rsidR="00FC6E19" w:rsidRPr="00861D6A">
        <w:rPr>
          <w:sz w:val="20"/>
          <w:szCs w:val="20"/>
        </w:rPr>
        <w:t>1</w:t>
      </w:r>
      <w:r w:rsidRPr="00861D6A">
        <w:rPr>
          <w:sz w:val="20"/>
          <w:szCs w:val="20"/>
        </w:rPr>
        <w:t>(</w:t>
      </w:r>
      <w:r w:rsidR="00FC6E19" w:rsidRPr="00861D6A">
        <w:rPr>
          <w:sz w:val="20"/>
          <w:szCs w:val="20"/>
        </w:rPr>
        <w:t>1</w:t>
      </w:r>
      <w:r w:rsidRPr="00861D6A">
        <w:rPr>
          <w:sz w:val="20"/>
          <w:szCs w:val="20"/>
        </w:rPr>
        <w:t>):</w:t>
      </w:r>
      <w:r w:rsidR="00FC6E19" w:rsidRPr="00861D6A">
        <w:rPr>
          <w:sz w:val="20"/>
          <w:szCs w:val="20"/>
        </w:rPr>
        <w:t>43-50</w:t>
      </w:r>
      <w:r w:rsidRPr="00861D6A">
        <w:rPr>
          <w:sz w:val="20"/>
          <w:szCs w:val="20"/>
        </w:rPr>
        <w:t>.</w:t>
      </w:r>
    </w:p>
    <w:p w:rsidR="004C64C2" w:rsidRPr="00861D6A" w:rsidRDefault="004C64C2" w:rsidP="00861D6A">
      <w:pPr>
        <w:spacing w:after="120"/>
        <w:ind w:left="567" w:hanging="567"/>
        <w:jc w:val="both"/>
        <w:rPr>
          <w:b/>
          <w:color w:val="000000" w:themeColor="text1"/>
          <w:sz w:val="20"/>
          <w:szCs w:val="20"/>
        </w:rPr>
      </w:pPr>
      <w:r w:rsidRPr="00861D6A">
        <w:rPr>
          <w:rStyle w:val="Gl"/>
          <w:b w:val="0"/>
          <w:color w:val="000000" w:themeColor="text1"/>
          <w:sz w:val="20"/>
          <w:szCs w:val="20"/>
          <w:shd w:val="clear" w:color="auto" w:fill="FFFFFF"/>
        </w:rPr>
        <w:t xml:space="preserve">Kostyukovsky, M., Trostanetsky, A., Menasherov, A., Yasinov, M., Naftaliyahy, G., Zohar, U., Kitain, D., Melamed, S. 2014. </w:t>
      </w:r>
      <w:r w:rsidRPr="00861D6A">
        <w:rPr>
          <w:color w:val="000000" w:themeColor="text1"/>
          <w:sz w:val="20"/>
          <w:szCs w:val="20"/>
          <w:lang w:val="en-US"/>
        </w:rPr>
        <w:t>Management of Sunn Pest for Better Wheat Quality and Stable Profitability. Israel Agriculture International Portal (erişim</w:t>
      </w:r>
      <w:r w:rsidR="00B91AA2" w:rsidRPr="00861D6A">
        <w:rPr>
          <w:color w:val="000000" w:themeColor="text1"/>
          <w:sz w:val="20"/>
          <w:szCs w:val="20"/>
          <w:lang w:val="en-US"/>
        </w:rPr>
        <w:t xml:space="preserve"> </w:t>
      </w:r>
      <w:r w:rsidRPr="00861D6A">
        <w:rPr>
          <w:color w:val="000000" w:themeColor="text1"/>
          <w:sz w:val="20"/>
          <w:szCs w:val="20"/>
          <w:lang w:val="en-US"/>
        </w:rPr>
        <w:t>tarihi 14.04.2016).</w:t>
      </w:r>
    </w:p>
    <w:p w:rsidR="004C64C2" w:rsidRPr="00861D6A" w:rsidRDefault="004C64C2" w:rsidP="00861D6A">
      <w:pPr>
        <w:spacing w:after="120"/>
        <w:ind w:left="567" w:hanging="567"/>
        <w:jc w:val="both"/>
        <w:rPr>
          <w:sz w:val="20"/>
          <w:szCs w:val="20"/>
        </w:rPr>
      </w:pPr>
      <w:r w:rsidRPr="00861D6A">
        <w:rPr>
          <w:sz w:val="20"/>
          <w:szCs w:val="20"/>
        </w:rPr>
        <w:t>Lazarov, A., Grigorov, S., Popov, V., Bogdanov, V., Abaciev, D., Kontev, H., Kayzatov, H., Gospodinov, H., Fitanov, H., Duçevski. D. 1969. Bulgaristan'da buğdaygillerde zarar yapan Scutelleridae ve Pentatomidae (Hem) familyalarına bağlı türlerin biyo-ekolojisi ve mücadelesi üzerine çalışmalar (Çeviri: Musa ALTAY). 144 s.</w:t>
      </w:r>
    </w:p>
    <w:p w:rsidR="004C64C2" w:rsidRPr="00861D6A" w:rsidRDefault="004C64C2" w:rsidP="00861D6A">
      <w:pPr>
        <w:spacing w:after="120"/>
        <w:ind w:left="567" w:hanging="567"/>
        <w:jc w:val="both"/>
        <w:rPr>
          <w:sz w:val="20"/>
          <w:szCs w:val="20"/>
        </w:rPr>
      </w:pPr>
      <w:r w:rsidRPr="00861D6A">
        <w:rPr>
          <w:sz w:val="20"/>
          <w:szCs w:val="20"/>
        </w:rPr>
        <w:t>Lodos, N. 1961. Türkiye, Irak, İran ve Suriye’de Süne (</w:t>
      </w:r>
      <w:r w:rsidRPr="00861D6A">
        <w:rPr>
          <w:i/>
          <w:iCs/>
          <w:sz w:val="20"/>
          <w:szCs w:val="20"/>
        </w:rPr>
        <w:t>Eurygaster</w:t>
      </w:r>
      <w:r w:rsidR="00B91AA2" w:rsidRPr="00861D6A">
        <w:rPr>
          <w:i/>
          <w:iCs/>
          <w:sz w:val="20"/>
          <w:szCs w:val="20"/>
        </w:rPr>
        <w:t xml:space="preserve"> </w:t>
      </w:r>
      <w:r w:rsidRPr="00861D6A">
        <w:rPr>
          <w:i/>
          <w:iCs/>
          <w:sz w:val="20"/>
          <w:szCs w:val="20"/>
        </w:rPr>
        <w:t>integriceps</w:t>
      </w:r>
      <w:r w:rsidRPr="00861D6A">
        <w:rPr>
          <w:sz w:val="20"/>
          <w:szCs w:val="20"/>
        </w:rPr>
        <w:t xml:space="preserve"> Put.) problemi üzerinde incelemeler. Ege Üniversitesi Ziraat Fakültesi Yayınları, No:51, 115s.</w:t>
      </w:r>
    </w:p>
    <w:p w:rsidR="004C64C2" w:rsidRPr="00861D6A" w:rsidRDefault="004C64C2" w:rsidP="00861D6A">
      <w:pPr>
        <w:adjustRightInd w:val="0"/>
        <w:spacing w:after="120"/>
        <w:ind w:left="567" w:hanging="567"/>
        <w:jc w:val="both"/>
        <w:rPr>
          <w:sz w:val="20"/>
          <w:szCs w:val="20"/>
        </w:rPr>
      </w:pPr>
      <w:r w:rsidRPr="00861D6A">
        <w:rPr>
          <w:sz w:val="20"/>
          <w:szCs w:val="20"/>
        </w:rPr>
        <w:lastRenderedPageBreak/>
        <w:t xml:space="preserve">Lodos, N., Önder, F., Pehlivan, E ., Atalay, R., Erkin, E., Karsavuran, Y ., Tezcan, S., Aksoy, S. 1998. </w:t>
      </w:r>
      <w:r w:rsidRPr="00861D6A">
        <w:rPr>
          <w:sz w:val="20"/>
          <w:szCs w:val="20"/>
          <w:lang w:val="en-US"/>
        </w:rPr>
        <w:t>Faunistic studies on Pentatomoidea (Plataspidae, Acanthosomatidae, Cydnidae, Scutelleridae, Pentatomidae) of Western Black Sea, Central Anatolia and Mediterranean regions of Turkey</w:t>
      </w:r>
      <w:r w:rsidRPr="00861D6A">
        <w:rPr>
          <w:sz w:val="20"/>
          <w:szCs w:val="20"/>
        </w:rPr>
        <w:t>. Ege Üniversitesi Basımevi, Bornova-İzmir, 75 s</w:t>
      </w:r>
    </w:p>
    <w:p w:rsidR="00056890" w:rsidRPr="00861D6A" w:rsidRDefault="00056890" w:rsidP="00861D6A">
      <w:pPr>
        <w:adjustRightInd w:val="0"/>
        <w:spacing w:after="120"/>
        <w:ind w:left="567" w:hanging="567"/>
        <w:jc w:val="both"/>
        <w:rPr>
          <w:sz w:val="20"/>
          <w:szCs w:val="20"/>
        </w:rPr>
      </w:pPr>
      <w:r w:rsidRPr="00861D6A">
        <w:rPr>
          <w:sz w:val="20"/>
          <w:szCs w:val="20"/>
        </w:rPr>
        <w:t>Luo, M-C., Yang, Z.-l., You, F.-M., Kawahara, T., Waines, J.-G., Dvorak, J. 2007. The structure of wild and domesticated emmer wheat populations, gene flow between them, and the site of emmer domestication. Theoretical and Applied Genetics, 114 (6):947-959</w:t>
      </w:r>
    </w:p>
    <w:p w:rsidR="00F2301A" w:rsidRPr="00861D6A" w:rsidRDefault="00F2301A" w:rsidP="00861D6A">
      <w:pPr>
        <w:spacing w:after="120"/>
        <w:ind w:left="567" w:hanging="567"/>
        <w:jc w:val="both"/>
        <w:rPr>
          <w:sz w:val="20"/>
          <w:szCs w:val="20"/>
        </w:rPr>
      </w:pPr>
      <w:r w:rsidRPr="00861D6A">
        <w:rPr>
          <w:sz w:val="20"/>
          <w:szCs w:val="20"/>
        </w:rPr>
        <w:t>Madenoğlu, R. Z. 1929. Süne böceği hakkında rapor. İktisat Vekaleti Mecmuası. Numara 2, Hüsnitabiat Matbaası. 3-36</w:t>
      </w:r>
    </w:p>
    <w:p w:rsidR="00D86612" w:rsidRPr="00861D6A" w:rsidRDefault="00D86612" w:rsidP="00861D6A">
      <w:pPr>
        <w:adjustRightInd w:val="0"/>
        <w:spacing w:after="120"/>
        <w:ind w:left="567" w:hanging="567"/>
        <w:jc w:val="both"/>
        <w:rPr>
          <w:sz w:val="20"/>
          <w:szCs w:val="20"/>
        </w:rPr>
      </w:pPr>
      <w:r w:rsidRPr="00861D6A">
        <w:rPr>
          <w:sz w:val="20"/>
          <w:szCs w:val="20"/>
        </w:rPr>
        <w:t>Mangelsdorf, PC., 1966. Genetic potentials for increasing yields of food crops and animals. Proc Natl Acad Sci, 56:370–375.</w:t>
      </w:r>
    </w:p>
    <w:p w:rsidR="00F2301A" w:rsidRPr="00861D6A" w:rsidRDefault="00F2301A" w:rsidP="00861D6A">
      <w:pPr>
        <w:spacing w:after="120"/>
        <w:ind w:left="567" w:hanging="567"/>
        <w:jc w:val="both"/>
        <w:rPr>
          <w:iCs/>
          <w:sz w:val="20"/>
          <w:szCs w:val="20"/>
        </w:rPr>
      </w:pPr>
      <w:r w:rsidRPr="00861D6A">
        <w:rPr>
          <w:sz w:val="20"/>
          <w:szCs w:val="20"/>
        </w:rPr>
        <w:t>Memişoğlu, H. 1985. Ankara ilinde süne türlerinin (</w:t>
      </w:r>
      <w:r w:rsidRPr="00861D6A">
        <w:rPr>
          <w:i/>
          <w:iCs/>
          <w:sz w:val="20"/>
          <w:szCs w:val="20"/>
        </w:rPr>
        <w:t xml:space="preserve">Eurygaster </w:t>
      </w:r>
      <w:r w:rsidRPr="00861D6A">
        <w:rPr>
          <w:iCs/>
          <w:sz w:val="20"/>
          <w:szCs w:val="20"/>
        </w:rPr>
        <w:t xml:space="preserve">spp.) (Hemiptera: Pentatomidae) yayılışları ve </w:t>
      </w:r>
      <w:r w:rsidRPr="00861D6A">
        <w:rPr>
          <w:i/>
          <w:iCs/>
          <w:sz w:val="20"/>
          <w:szCs w:val="20"/>
        </w:rPr>
        <w:t>E .maura</w:t>
      </w:r>
      <w:r w:rsidRPr="00861D6A">
        <w:rPr>
          <w:iCs/>
          <w:sz w:val="20"/>
          <w:szCs w:val="20"/>
        </w:rPr>
        <w:t xml:space="preserve"> L.’nin biyo-ekolojisi ile savaş yöntemleri üzerinde araştırmalar. 194s. (Yayınlanmamış doktora tezi)</w:t>
      </w:r>
    </w:p>
    <w:p w:rsidR="004C64C2" w:rsidRPr="00861D6A" w:rsidRDefault="004C64C2" w:rsidP="00861D6A">
      <w:pPr>
        <w:spacing w:after="120"/>
        <w:ind w:left="567" w:hanging="567"/>
        <w:jc w:val="both"/>
        <w:rPr>
          <w:bCs/>
          <w:sz w:val="20"/>
          <w:szCs w:val="20"/>
        </w:rPr>
      </w:pPr>
      <w:r w:rsidRPr="00861D6A">
        <w:rPr>
          <w:iCs/>
          <w:sz w:val="20"/>
          <w:szCs w:val="20"/>
        </w:rPr>
        <w:t>Mikhilova, N. A.,</w:t>
      </w:r>
      <w:r w:rsidRPr="00861D6A">
        <w:rPr>
          <w:bCs/>
          <w:sz w:val="20"/>
          <w:szCs w:val="20"/>
        </w:rPr>
        <w:t xml:space="preserve">Shurovenkov, YU.B. 1977. </w:t>
      </w:r>
      <w:r w:rsidRPr="00861D6A">
        <w:rPr>
          <w:bCs/>
          <w:sz w:val="20"/>
          <w:szCs w:val="20"/>
          <w:lang w:val="en-US"/>
        </w:rPr>
        <w:t>İnsects and the quality of hard wheat grain</w:t>
      </w:r>
      <w:r w:rsidRPr="00861D6A">
        <w:rPr>
          <w:bCs/>
          <w:sz w:val="20"/>
          <w:szCs w:val="20"/>
        </w:rPr>
        <w:t>. Zashchita Rastenii.1977. No:7:46</w:t>
      </w:r>
    </w:p>
    <w:p w:rsidR="004C64C2" w:rsidRPr="00861D6A" w:rsidRDefault="004C64C2" w:rsidP="00861D6A">
      <w:pPr>
        <w:spacing w:after="120"/>
        <w:ind w:left="567" w:hanging="567"/>
        <w:jc w:val="both"/>
        <w:rPr>
          <w:sz w:val="20"/>
          <w:szCs w:val="20"/>
        </w:rPr>
      </w:pPr>
      <w:r w:rsidRPr="00861D6A">
        <w:rPr>
          <w:iCs/>
          <w:sz w:val="20"/>
          <w:szCs w:val="20"/>
        </w:rPr>
        <w:t xml:space="preserve">Mustatea, D. 1976. </w:t>
      </w:r>
      <w:r w:rsidRPr="00861D6A">
        <w:rPr>
          <w:iCs/>
          <w:sz w:val="20"/>
          <w:szCs w:val="20"/>
          <w:lang w:val="en-US"/>
        </w:rPr>
        <w:t xml:space="preserve">The cereal bugs </w:t>
      </w:r>
      <w:r w:rsidRPr="00861D6A">
        <w:rPr>
          <w:sz w:val="20"/>
          <w:szCs w:val="20"/>
          <w:lang w:val="en-US"/>
        </w:rPr>
        <w:t>(</w:t>
      </w:r>
      <w:r w:rsidRPr="00861D6A">
        <w:rPr>
          <w:i/>
          <w:iCs/>
          <w:sz w:val="20"/>
          <w:szCs w:val="20"/>
          <w:lang w:val="en-US"/>
        </w:rPr>
        <w:t>Eurygaster</w:t>
      </w:r>
      <w:r w:rsidRPr="00861D6A">
        <w:rPr>
          <w:iCs/>
          <w:sz w:val="20"/>
          <w:szCs w:val="20"/>
          <w:lang w:val="en-US"/>
        </w:rPr>
        <w:t xml:space="preserve"> spp. and </w:t>
      </w:r>
      <w:r w:rsidRPr="00861D6A">
        <w:rPr>
          <w:i/>
          <w:sz w:val="20"/>
          <w:szCs w:val="20"/>
          <w:lang w:val="en-US"/>
        </w:rPr>
        <w:t>Aelia</w:t>
      </w:r>
      <w:r w:rsidRPr="00861D6A">
        <w:rPr>
          <w:sz w:val="20"/>
          <w:szCs w:val="20"/>
          <w:lang w:val="en-US"/>
        </w:rPr>
        <w:t xml:space="preserve"> spp.) in Romania. The papers of the 5th Interbalcanic Plant Protection Conference probleme de Protectia</w:t>
      </w:r>
      <w:r w:rsidR="00B91AA2" w:rsidRPr="00861D6A">
        <w:rPr>
          <w:sz w:val="20"/>
          <w:szCs w:val="20"/>
          <w:lang w:val="en-US"/>
        </w:rPr>
        <w:t xml:space="preserve"> </w:t>
      </w:r>
      <w:r w:rsidRPr="00861D6A">
        <w:rPr>
          <w:sz w:val="20"/>
          <w:szCs w:val="20"/>
          <w:lang w:val="en-US"/>
        </w:rPr>
        <w:t>Plantelor</w:t>
      </w:r>
      <w:r w:rsidRPr="00861D6A">
        <w:rPr>
          <w:sz w:val="20"/>
          <w:szCs w:val="20"/>
        </w:rPr>
        <w:t>. 4:175-184.</w:t>
      </w:r>
    </w:p>
    <w:p w:rsidR="00473690" w:rsidRPr="00861D6A" w:rsidRDefault="00473690" w:rsidP="00861D6A">
      <w:pPr>
        <w:autoSpaceDE w:val="0"/>
        <w:autoSpaceDN w:val="0"/>
        <w:adjustRightInd w:val="0"/>
        <w:spacing w:after="120"/>
        <w:ind w:left="567" w:hanging="567"/>
        <w:jc w:val="both"/>
        <w:rPr>
          <w:rFonts w:eastAsiaTheme="minorHAnsi"/>
          <w:sz w:val="20"/>
          <w:szCs w:val="20"/>
          <w:lang w:eastAsia="en-US"/>
        </w:rPr>
      </w:pPr>
      <w:r w:rsidRPr="00861D6A">
        <w:rPr>
          <w:rFonts w:eastAsiaTheme="minorHAnsi"/>
          <w:sz w:val="20"/>
          <w:szCs w:val="20"/>
          <w:lang w:eastAsia="en-US"/>
        </w:rPr>
        <w:t>Nutter F.W., Teng P.S., Matthew H.R. (1993): Terms</w:t>
      </w:r>
      <w:r w:rsidR="00B91AA2" w:rsidRPr="00861D6A">
        <w:rPr>
          <w:rFonts w:eastAsiaTheme="minorHAnsi"/>
          <w:sz w:val="20"/>
          <w:szCs w:val="20"/>
          <w:lang w:eastAsia="en-US"/>
        </w:rPr>
        <w:t xml:space="preserve"> </w:t>
      </w:r>
      <w:r w:rsidRPr="00861D6A">
        <w:rPr>
          <w:rFonts w:eastAsiaTheme="minorHAnsi"/>
          <w:sz w:val="20"/>
          <w:szCs w:val="20"/>
          <w:lang w:eastAsia="en-US"/>
        </w:rPr>
        <w:t>and</w:t>
      </w:r>
      <w:r w:rsidR="00B91AA2" w:rsidRPr="00861D6A">
        <w:rPr>
          <w:rFonts w:eastAsiaTheme="minorHAnsi"/>
          <w:sz w:val="20"/>
          <w:szCs w:val="20"/>
          <w:lang w:eastAsia="en-US"/>
        </w:rPr>
        <w:t xml:space="preserve"> </w:t>
      </w:r>
      <w:r w:rsidRPr="00861D6A">
        <w:rPr>
          <w:rFonts w:eastAsiaTheme="minorHAnsi"/>
          <w:sz w:val="20"/>
          <w:szCs w:val="20"/>
          <w:lang w:eastAsia="en-US"/>
        </w:rPr>
        <w:t>concepts</w:t>
      </w:r>
      <w:r w:rsidR="00B91AA2" w:rsidRPr="00861D6A">
        <w:rPr>
          <w:rFonts w:eastAsiaTheme="minorHAnsi"/>
          <w:sz w:val="20"/>
          <w:szCs w:val="20"/>
          <w:lang w:eastAsia="en-US"/>
        </w:rPr>
        <w:t xml:space="preserve"> </w:t>
      </w:r>
      <w:r w:rsidRPr="00861D6A">
        <w:rPr>
          <w:rFonts w:eastAsiaTheme="minorHAnsi"/>
          <w:sz w:val="20"/>
          <w:szCs w:val="20"/>
          <w:lang w:eastAsia="en-US"/>
        </w:rPr>
        <w:t>for</w:t>
      </w:r>
      <w:r w:rsidR="00B91AA2" w:rsidRPr="00861D6A">
        <w:rPr>
          <w:rFonts w:eastAsiaTheme="minorHAnsi"/>
          <w:sz w:val="20"/>
          <w:szCs w:val="20"/>
          <w:lang w:eastAsia="en-US"/>
        </w:rPr>
        <w:t xml:space="preserve"> </w:t>
      </w:r>
      <w:r w:rsidRPr="00861D6A">
        <w:rPr>
          <w:rFonts w:eastAsiaTheme="minorHAnsi"/>
          <w:sz w:val="20"/>
          <w:szCs w:val="20"/>
          <w:lang w:eastAsia="en-US"/>
        </w:rPr>
        <w:t>yield, crop</w:t>
      </w:r>
      <w:r w:rsidR="00B91AA2" w:rsidRPr="00861D6A">
        <w:rPr>
          <w:rFonts w:eastAsiaTheme="minorHAnsi"/>
          <w:sz w:val="20"/>
          <w:szCs w:val="20"/>
          <w:lang w:eastAsia="en-US"/>
        </w:rPr>
        <w:t xml:space="preserve"> </w:t>
      </w:r>
      <w:r w:rsidRPr="00861D6A">
        <w:rPr>
          <w:rFonts w:eastAsiaTheme="minorHAnsi"/>
          <w:sz w:val="20"/>
          <w:szCs w:val="20"/>
          <w:lang w:eastAsia="en-US"/>
        </w:rPr>
        <w:t>loss, and</w:t>
      </w:r>
      <w:r w:rsidR="00B91AA2" w:rsidRPr="00861D6A">
        <w:rPr>
          <w:rFonts w:eastAsiaTheme="minorHAnsi"/>
          <w:sz w:val="20"/>
          <w:szCs w:val="20"/>
          <w:lang w:eastAsia="en-US"/>
        </w:rPr>
        <w:t xml:space="preserve"> </w:t>
      </w:r>
      <w:r w:rsidRPr="00861D6A">
        <w:rPr>
          <w:rFonts w:eastAsiaTheme="minorHAnsi"/>
          <w:sz w:val="20"/>
          <w:szCs w:val="20"/>
          <w:lang w:eastAsia="en-US"/>
        </w:rPr>
        <w:t>disease</w:t>
      </w:r>
      <w:r w:rsidR="00B91AA2" w:rsidRPr="00861D6A">
        <w:rPr>
          <w:rFonts w:eastAsiaTheme="minorHAnsi"/>
          <w:sz w:val="20"/>
          <w:szCs w:val="20"/>
          <w:lang w:eastAsia="en-US"/>
        </w:rPr>
        <w:t xml:space="preserve"> </w:t>
      </w:r>
      <w:r w:rsidRPr="00861D6A">
        <w:rPr>
          <w:rFonts w:eastAsiaTheme="minorHAnsi"/>
          <w:sz w:val="20"/>
          <w:szCs w:val="20"/>
          <w:lang w:eastAsia="en-US"/>
        </w:rPr>
        <w:t>threshold. Plant.</w:t>
      </w:r>
      <w:r w:rsidR="00B91AA2" w:rsidRPr="00861D6A">
        <w:rPr>
          <w:rFonts w:eastAsiaTheme="minorHAnsi"/>
          <w:sz w:val="20"/>
          <w:szCs w:val="20"/>
          <w:lang w:eastAsia="en-US"/>
        </w:rPr>
        <w:t xml:space="preserve"> </w:t>
      </w:r>
      <w:r w:rsidRPr="00861D6A">
        <w:rPr>
          <w:rFonts w:eastAsiaTheme="minorHAnsi"/>
          <w:sz w:val="20"/>
          <w:szCs w:val="20"/>
          <w:lang w:eastAsia="en-US"/>
        </w:rPr>
        <w:t xml:space="preserve">Dis., </w:t>
      </w:r>
      <w:r w:rsidRPr="00861D6A">
        <w:rPr>
          <w:rFonts w:eastAsiaTheme="minorHAnsi"/>
          <w:b/>
          <w:bCs/>
          <w:sz w:val="20"/>
          <w:szCs w:val="20"/>
          <w:lang w:eastAsia="en-US"/>
        </w:rPr>
        <w:t>77</w:t>
      </w:r>
      <w:r w:rsidRPr="00861D6A">
        <w:rPr>
          <w:rFonts w:eastAsiaTheme="minorHAnsi"/>
          <w:sz w:val="20"/>
          <w:szCs w:val="20"/>
          <w:lang w:eastAsia="en-US"/>
        </w:rPr>
        <w:t>: 211–215.</w:t>
      </w:r>
    </w:p>
    <w:p w:rsidR="004066C4" w:rsidRPr="00861D6A" w:rsidRDefault="004066C4" w:rsidP="00861D6A">
      <w:pPr>
        <w:autoSpaceDE w:val="0"/>
        <w:autoSpaceDN w:val="0"/>
        <w:adjustRightInd w:val="0"/>
        <w:spacing w:after="120"/>
        <w:ind w:left="567" w:hanging="567"/>
        <w:jc w:val="both"/>
        <w:rPr>
          <w:iCs/>
          <w:sz w:val="20"/>
          <w:szCs w:val="20"/>
        </w:rPr>
      </w:pPr>
      <w:r w:rsidRPr="00861D6A">
        <w:rPr>
          <w:bCs/>
          <w:color w:val="000000"/>
          <w:sz w:val="20"/>
          <w:szCs w:val="20"/>
          <w:shd w:val="clear" w:color="auto" w:fill="FFFFFF"/>
        </w:rPr>
        <w:t>Nuttonson, M.Y.</w:t>
      </w:r>
      <w:r w:rsidR="007F5CBD" w:rsidRPr="00861D6A">
        <w:rPr>
          <w:bCs/>
          <w:color w:val="000000"/>
          <w:sz w:val="20"/>
          <w:szCs w:val="20"/>
          <w:shd w:val="clear" w:color="auto" w:fill="FFFFFF"/>
        </w:rPr>
        <w:t xml:space="preserve">, </w:t>
      </w:r>
      <w:r w:rsidRPr="00861D6A">
        <w:rPr>
          <w:color w:val="000000"/>
          <w:sz w:val="20"/>
          <w:szCs w:val="20"/>
          <w:shd w:val="clear" w:color="auto" w:fill="FFFFFF"/>
        </w:rPr>
        <w:t>1955.</w:t>
      </w:r>
      <w:r w:rsidR="00F07721">
        <w:rPr>
          <w:color w:val="000000"/>
          <w:sz w:val="20"/>
          <w:szCs w:val="20"/>
          <w:shd w:val="clear" w:color="auto" w:fill="FFFFFF"/>
        </w:rPr>
        <w:t xml:space="preserve"> </w:t>
      </w:r>
      <w:r w:rsidRPr="00861D6A">
        <w:rPr>
          <w:iCs/>
          <w:color w:val="000000"/>
          <w:sz w:val="20"/>
          <w:szCs w:val="20"/>
          <w:shd w:val="clear" w:color="auto" w:fill="FFFFFF"/>
        </w:rPr>
        <w:t>Wheat-climatic relationships and the use of phenology in ascertaining the thermal and photothermal requirements of wheat</w:t>
      </w:r>
      <w:r w:rsidRPr="00861D6A">
        <w:rPr>
          <w:color w:val="000000"/>
          <w:sz w:val="20"/>
          <w:szCs w:val="20"/>
          <w:shd w:val="clear" w:color="auto" w:fill="FFFFFF"/>
        </w:rPr>
        <w:t>. Washington, DC, American Institute of Crop Ecology.</w:t>
      </w:r>
    </w:p>
    <w:p w:rsidR="004C64C2" w:rsidRPr="00861D6A" w:rsidRDefault="004C64C2" w:rsidP="00861D6A">
      <w:pPr>
        <w:autoSpaceDE w:val="0"/>
        <w:autoSpaceDN w:val="0"/>
        <w:adjustRightInd w:val="0"/>
        <w:spacing w:after="120"/>
        <w:ind w:left="567" w:hanging="567"/>
        <w:jc w:val="both"/>
        <w:rPr>
          <w:sz w:val="20"/>
          <w:szCs w:val="20"/>
        </w:rPr>
      </w:pPr>
      <w:r w:rsidRPr="00861D6A">
        <w:rPr>
          <w:iCs/>
          <w:sz w:val="20"/>
          <w:szCs w:val="20"/>
        </w:rPr>
        <w:t xml:space="preserve">Mutlu, Ç., Karaca, M., Duman, M., Gözüaçık, C., Şanal, T., Kan, M. 2010. Güneydoğu Anadolu bölgesinde </w:t>
      </w:r>
      <w:r w:rsidRPr="00861D6A">
        <w:rPr>
          <w:sz w:val="20"/>
          <w:szCs w:val="20"/>
        </w:rPr>
        <w:t>Süne (</w:t>
      </w:r>
      <w:r w:rsidRPr="00861D6A">
        <w:rPr>
          <w:i/>
          <w:iCs/>
          <w:sz w:val="20"/>
          <w:szCs w:val="20"/>
        </w:rPr>
        <w:t>Eurygaster</w:t>
      </w:r>
      <w:r w:rsidR="005B6293" w:rsidRPr="00861D6A">
        <w:rPr>
          <w:i/>
          <w:iCs/>
          <w:sz w:val="20"/>
          <w:szCs w:val="20"/>
        </w:rPr>
        <w:t xml:space="preserve"> </w:t>
      </w:r>
      <w:r w:rsidRPr="00861D6A">
        <w:rPr>
          <w:i/>
          <w:iCs/>
          <w:sz w:val="20"/>
          <w:szCs w:val="20"/>
        </w:rPr>
        <w:t>integriceps</w:t>
      </w:r>
      <w:r w:rsidRPr="00861D6A">
        <w:rPr>
          <w:sz w:val="20"/>
          <w:szCs w:val="20"/>
        </w:rPr>
        <w:t xml:space="preserve"> Put)'nin neden olduğu ürün kayıpları ve ekonomik zarar eşiği üzerinde araştırmalar. Tagem/BS-04/01-05-164 (4) nolu proje sonuç raporu.</w:t>
      </w:r>
    </w:p>
    <w:p w:rsidR="004C64C2" w:rsidRPr="00861D6A" w:rsidRDefault="004C64C2" w:rsidP="00861D6A">
      <w:pPr>
        <w:spacing w:after="120"/>
        <w:ind w:left="567" w:hanging="567"/>
        <w:jc w:val="both"/>
        <w:rPr>
          <w:rFonts w:eastAsia="Calibri"/>
          <w:snapToGrid w:val="0"/>
          <w:sz w:val="20"/>
          <w:szCs w:val="20"/>
        </w:rPr>
      </w:pPr>
      <w:r w:rsidRPr="00861D6A">
        <w:rPr>
          <w:rFonts w:eastAsia="Calibri"/>
          <w:snapToGrid w:val="0"/>
          <w:sz w:val="20"/>
          <w:szCs w:val="20"/>
        </w:rPr>
        <w:t>Mutlu, Ç., Canhilal, R., Karaca, V., Duman, M., Gözüaçık, C., Kan, M. 2014. Economic</w:t>
      </w:r>
      <w:r w:rsidR="005B6293" w:rsidRPr="00861D6A">
        <w:rPr>
          <w:rFonts w:eastAsia="Calibri"/>
          <w:snapToGrid w:val="0"/>
          <w:sz w:val="20"/>
          <w:szCs w:val="20"/>
        </w:rPr>
        <w:t xml:space="preserve"> </w:t>
      </w:r>
      <w:r w:rsidRPr="00861D6A">
        <w:rPr>
          <w:rFonts w:eastAsia="Calibri"/>
          <w:snapToGrid w:val="0"/>
          <w:sz w:val="20"/>
          <w:szCs w:val="20"/>
        </w:rPr>
        <w:t>threshold</w:t>
      </w:r>
      <w:r w:rsidR="005B6293" w:rsidRPr="00861D6A">
        <w:rPr>
          <w:rFonts w:eastAsia="Calibri"/>
          <w:snapToGrid w:val="0"/>
          <w:sz w:val="20"/>
          <w:szCs w:val="20"/>
        </w:rPr>
        <w:t xml:space="preserve"> </w:t>
      </w:r>
      <w:r w:rsidRPr="00861D6A">
        <w:rPr>
          <w:rFonts w:eastAsia="Calibri"/>
          <w:snapToGrid w:val="0"/>
          <w:sz w:val="20"/>
          <w:szCs w:val="20"/>
        </w:rPr>
        <w:t>revision of the Sun Pest (</w:t>
      </w:r>
      <w:r w:rsidRPr="00861D6A">
        <w:rPr>
          <w:rFonts w:eastAsia="Calibri"/>
          <w:i/>
          <w:snapToGrid w:val="0"/>
          <w:sz w:val="20"/>
          <w:szCs w:val="20"/>
        </w:rPr>
        <w:t>Eurygaster</w:t>
      </w:r>
      <w:r w:rsidR="005B6293" w:rsidRPr="00861D6A">
        <w:rPr>
          <w:rFonts w:eastAsia="Calibri"/>
          <w:i/>
          <w:snapToGrid w:val="0"/>
          <w:sz w:val="20"/>
          <w:szCs w:val="20"/>
        </w:rPr>
        <w:t xml:space="preserve"> </w:t>
      </w:r>
      <w:r w:rsidRPr="00861D6A">
        <w:rPr>
          <w:rFonts w:eastAsia="Calibri"/>
          <w:i/>
          <w:snapToGrid w:val="0"/>
          <w:sz w:val="20"/>
          <w:szCs w:val="20"/>
        </w:rPr>
        <w:t>integriceps</w:t>
      </w:r>
      <w:r w:rsidRPr="00861D6A">
        <w:rPr>
          <w:rFonts w:eastAsia="Calibri"/>
          <w:snapToGrid w:val="0"/>
          <w:sz w:val="20"/>
          <w:szCs w:val="20"/>
        </w:rPr>
        <w:t xml:space="preserve"> Put.) (Hemiptera</w:t>
      </w:r>
      <w:r w:rsidR="005B6293" w:rsidRPr="00861D6A">
        <w:rPr>
          <w:rFonts w:eastAsia="Calibri"/>
          <w:snapToGrid w:val="0"/>
          <w:sz w:val="20"/>
          <w:szCs w:val="20"/>
        </w:rPr>
        <w:t xml:space="preserve"> </w:t>
      </w:r>
      <w:r w:rsidRPr="00861D6A">
        <w:rPr>
          <w:rFonts w:eastAsia="Calibri"/>
          <w:snapToGrid w:val="0"/>
          <w:sz w:val="20"/>
          <w:szCs w:val="20"/>
        </w:rPr>
        <w:t>:Scutelleridae) on wheat in Southeastern Anatolia Region. Türk. Entomol. bült. 4(3):157-169.</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 xml:space="preserve">Najafi-Mireak, T. 2012. </w:t>
      </w:r>
      <w:r w:rsidRPr="00861D6A">
        <w:rPr>
          <w:sz w:val="20"/>
          <w:szCs w:val="20"/>
          <w:lang w:val="en-US"/>
        </w:rPr>
        <w:t>Evaluation of resistance to Sunn pest (</w:t>
      </w:r>
      <w:r w:rsidRPr="00861D6A">
        <w:rPr>
          <w:i/>
          <w:sz w:val="20"/>
          <w:szCs w:val="20"/>
          <w:lang w:val="en-US"/>
        </w:rPr>
        <w:t>Eurygaster</w:t>
      </w:r>
      <w:r w:rsidR="005B6293" w:rsidRPr="00861D6A">
        <w:rPr>
          <w:i/>
          <w:sz w:val="20"/>
          <w:szCs w:val="20"/>
          <w:lang w:val="en-US"/>
        </w:rPr>
        <w:t xml:space="preserve"> </w:t>
      </w:r>
      <w:r w:rsidRPr="00861D6A">
        <w:rPr>
          <w:i/>
          <w:sz w:val="20"/>
          <w:szCs w:val="20"/>
          <w:lang w:val="en-US"/>
        </w:rPr>
        <w:t>integriceps</w:t>
      </w:r>
      <w:r w:rsidRPr="00861D6A">
        <w:rPr>
          <w:sz w:val="20"/>
          <w:szCs w:val="20"/>
          <w:lang w:val="en-US"/>
        </w:rPr>
        <w:t xml:space="preserve"> Put.) in wheat and triticale genotypes</w:t>
      </w:r>
      <w:r w:rsidRPr="00861D6A">
        <w:rPr>
          <w:sz w:val="20"/>
          <w:szCs w:val="20"/>
        </w:rPr>
        <w:t>. Crop</w:t>
      </w:r>
      <w:r w:rsidR="005B6293" w:rsidRPr="00861D6A">
        <w:rPr>
          <w:sz w:val="20"/>
          <w:szCs w:val="20"/>
        </w:rPr>
        <w:t xml:space="preserve"> </w:t>
      </w:r>
      <w:r w:rsidRPr="00861D6A">
        <w:rPr>
          <w:sz w:val="20"/>
          <w:szCs w:val="20"/>
        </w:rPr>
        <w:t>Breeding</w:t>
      </w:r>
      <w:r w:rsidR="005B6293" w:rsidRPr="00861D6A">
        <w:rPr>
          <w:sz w:val="20"/>
          <w:szCs w:val="20"/>
        </w:rPr>
        <w:t xml:space="preserve"> </w:t>
      </w:r>
      <w:r w:rsidRPr="00861D6A">
        <w:rPr>
          <w:sz w:val="20"/>
          <w:szCs w:val="20"/>
        </w:rPr>
        <w:t>Journal 2(1): 43-48</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Nouri, H. 2007. Loss</w:t>
      </w:r>
      <w:r w:rsidR="005B6293" w:rsidRPr="00861D6A">
        <w:rPr>
          <w:sz w:val="20"/>
          <w:szCs w:val="20"/>
        </w:rPr>
        <w:t xml:space="preserve"> </w:t>
      </w:r>
      <w:r w:rsidRPr="00861D6A">
        <w:rPr>
          <w:sz w:val="20"/>
          <w:szCs w:val="20"/>
        </w:rPr>
        <w:t>assessment</w:t>
      </w:r>
      <w:r w:rsidR="005B6293" w:rsidRPr="00861D6A">
        <w:rPr>
          <w:sz w:val="20"/>
          <w:szCs w:val="20"/>
        </w:rPr>
        <w:t xml:space="preserve"> </w:t>
      </w:r>
      <w:r w:rsidRPr="00861D6A">
        <w:rPr>
          <w:sz w:val="20"/>
          <w:szCs w:val="20"/>
        </w:rPr>
        <w:t>and</w:t>
      </w:r>
      <w:r w:rsidR="005B6293" w:rsidRPr="00861D6A">
        <w:rPr>
          <w:sz w:val="20"/>
          <w:szCs w:val="20"/>
        </w:rPr>
        <w:t xml:space="preserve"> </w:t>
      </w:r>
      <w:r w:rsidRPr="00861D6A">
        <w:rPr>
          <w:sz w:val="20"/>
          <w:szCs w:val="20"/>
        </w:rPr>
        <w:t>aconomic</w:t>
      </w:r>
      <w:r w:rsidR="005B6293" w:rsidRPr="00861D6A">
        <w:rPr>
          <w:sz w:val="20"/>
          <w:szCs w:val="20"/>
        </w:rPr>
        <w:t xml:space="preserve"> </w:t>
      </w:r>
      <w:r w:rsidRPr="00861D6A">
        <w:rPr>
          <w:sz w:val="20"/>
          <w:szCs w:val="20"/>
        </w:rPr>
        <w:t>levels</w:t>
      </w:r>
      <w:r w:rsidR="005B6293" w:rsidRPr="00861D6A">
        <w:rPr>
          <w:sz w:val="20"/>
          <w:szCs w:val="20"/>
        </w:rPr>
        <w:t xml:space="preserve"> </w:t>
      </w:r>
      <w:r w:rsidRPr="00861D6A">
        <w:rPr>
          <w:sz w:val="20"/>
          <w:szCs w:val="20"/>
        </w:rPr>
        <w:t>for</w:t>
      </w:r>
      <w:r w:rsidR="005B6293" w:rsidRPr="00861D6A">
        <w:rPr>
          <w:sz w:val="20"/>
          <w:szCs w:val="20"/>
        </w:rPr>
        <w:t xml:space="preserve"> </w:t>
      </w:r>
      <w:r w:rsidRPr="00861D6A">
        <w:rPr>
          <w:sz w:val="20"/>
          <w:szCs w:val="20"/>
        </w:rPr>
        <w:t>sunn</w:t>
      </w:r>
      <w:r w:rsidR="005B6293" w:rsidRPr="00861D6A">
        <w:rPr>
          <w:sz w:val="20"/>
          <w:szCs w:val="20"/>
        </w:rPr>
        <w:t xml:space="preserve"> </w:t>
      </w:r>
      <w:r w:rsidRPr="00861D6A">
        <w:rPr>
          <w:sz w:val="20"/>
          <w:szCs w:val="20"/>
        </w:rPr>
        <w:t>pest in Qazvin</w:t>
      </w:r>
      <w:r w:rsidR="005B6293" w:rsidRPr="00861D6A">
        <w:rPr>
          <w:sz w:val="20"/>
          <w:szCs w:val="20"/>
        </w:rPr>
        <w:t xml:space="preserve"> </w:t>
      </w:r>
      <w:r w:rsidRPr="00861D6A">
        <w:rPr>
          <w:sz w:val="20"/>
          <w:szCs w:val="20"/>
        </w:rPr>
        <w:t xml:space="preserve">province, İran. A Decade of Progress 1994-2004. 349-354 p. </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Nouri, H., Shahrokhi, S. 2012. Economic</w:t>
      </w:r>
      <w:r w:rsidR="000C5E36" w:rsidRPr="00861D6A">
        <w:rPr>
          <w:sz w:val="20"/>
          <w:szCs w:val="20"/>
        </w:rPr>
        <w:t xml:space="preserve"> </w:t>
      </w:r>
      <w:r w:rsidRPr="00861D6A">
        <w:rPr>
          <w:sz w:val="20"/>
          <w:szCs w:val="20"/>
        </w:rPr>
        <w:t>levels</w:t>
      </w:r>
      <w:r w:rsidR="000C5E36" w:rsidRPr="00861D6A">
        <w:rPr>
          <w:sz w:val="20"/>
          <w:szCs w:val="20"/>
        </w:rPr>
        <w:t xml:space="preserve"> </w:t>
      </w:r>
      <w:r w:rsidRPr="00861D6A">
        <w:rPr>
          <w:sz w:val="20"/>
          <w:szCs w:val="20"/>
        </w:rPr>
        <w:t>for</w:t>
      </w:r>
      <w:r w:rsidR="000C5E36" w:rsidRPr="00861D6A">
        <w:rPr>
          <w:sz w:val="20"/>
          <w:szCs w:val="20"/>
        </w:rPr>
        <w:t xml:space="preserve"> </w:t>
      </w:r>
      <w:r w:rsidRPr="00861D6A">
        <w:rPr>
          <w:sz w:val="20"/>
          <w:szCs w:val="20"/>
        </w:rPr>
        <w:t>sunn</w:t>
      </w:r>
      <w:r w:rsidR="000C5E36" w:rsidRPr="00861D6A">
        <w:rPr>
          <w:sz w:val="20"/>
          <w:szCs w:val="20"/>
        </w:rPr>
        <w:t xml:space="preserve"> </w:t>
      </w:r>
      <w:r w:rsidRPr="00861D6A">
        <w:rPr>
          <w:sz w:val="20"/>
          <w:szCs w:val="20"/>
        </w:rPr>
        <w:t>pest</w:t>
      </w:r>
      <w:r w:rsidR="000C5E36" w:rsidRPr="00861D6A">
        <w:rPr>
          <w:sz w:val="20"/>
          <w:szCs w:val="20"/>
        </w:rPr>
        <w:t xml:space="preserve"> </w:t>
      </w:r>
      <w:r w:rsidRPr="00861D6A">
        <w:rPr>
          <w:i/>
          <w:sz w:val="20"/>
          <w:szCs w:val="20"/>
        </w:rPr>
        <w:t>Eurygaster</w:t>
      </w:r>
      <w:r w:rsidR="000C5E36" w:rsidRPr="00861D6A">
        <w:rPr>
          <w:i/>
          <w:sz w:val="20"/>
          <w:szCs w:val="20"/>
        </w:rPr>
        <w:t xml:space="preserve"> </w:t>
      </w:r>
      <w:r w:rsidRPr="00861D6A">
        <w:rPr>
          <w:i/>
          <w:sz w:val="20"/>
          <w:szCs w:val="20"/>
        </w:rPr>
        <w:t>integriceps</w:t>
      </w:r>
      <w:r w:rsidRPr="00861D6A">
        <w:rPr>
          <w:sz w:val="20"/>
          <w:szCs w:val="20"/>
        </w:rPr>
        <w:t xml:space="preserve"> Put. (Het.: Scutelleridae) on wheat in İran. İnternational</w:t>
      </w:r>
      <w:r w:rsidR="000C5E36" w:rsidRPr="00861D6A">
        <w:rPr>
          <w:sz w:val="20"/>
          <w:szCs w:val="20"/>
        </w:rPr>
        <w:t xml:space="preserve"> </w:t>
      </w:r>
      <w:r w:rsidRPr="00861D6A">
        <w:rPr>
          <w:sz w:val="20"/>
          <w:szCs w:val="20"/>
        </w:rPr>
        <w:t>Journal of Agronomy</w:t>
      </w:r>
      <w:r w:rsidR="000C5E36" w:rsidRPr="00861D6A">
        <w:rPr>
          <w:sz w:val="20"/>
          <w:szCs w:val="20"/>
        </w:rPr>
        <w:t xml:space="preserve"> </w:t>
      </w:r>
      <w:r w:rsidRPr="00861D6A">
        <w:rPr>
          <w:sz w:val="20"/>
          <w:szCs w:val="20"/>
        </w:rPr>
        <w:t>and</w:t>
      </w:r>
      <w:r w:rsidR="000C5E36" w:rsidRPr="00861D6A">
        <w:rPr>
          <w:sz w:val="20"/>
          <w:szCs w:val="20"/>
        </w:rPr>
        <w:t xml:space="preserve"> </w:t>
      </w:r>
      <w:r w:rsidRPr="00861D6A">
        <w:rPr>
          <w:sz w:val="20"/>
          <w:szCs w:val="20"/>
        </w:rPr>
        <w:t>Plant</w:t>
      </w:r>
      <w:r w:rsidR="000C5E36" w:rsidRPr="00861D6A">
        <w:rPr>
          <w:sz w:val="20"/>
          <w:szCs w:val="20"/>
        </w:rPr>
        <w:t xml:space="preserve"> </w:t>
      </w:r>
      <w:r w:rsidRPr="00861D6A">
        <w:rPr>
          <w:sz w:val="20"/>
          <w:szCs w:val="20"/>
        </w:rPr>
        <w:t>Production. 3(11):483-488.</w:t>
      </w:r>
    </w:p>
    <w:p w:rsidR="004C64C2" w:rsidRPr="00861D6A" w:rsidRDefault="004C64C2" w:rsidP="00861D6A">
      <w:pPr>
        <w:spacing w:after="120"/>
        <w:ind w:left="567" w:hanging="567"/>
        <w:jc w:val="both"/>
        <w:rPr>
          <w:sz w:val="20"/>
          <w:szCs w:val="20"/>
        </w:rPr>
      </w:pPr>
      <w:r w:rsidRPr="00861D6A">
        <w:rPr>
          <w:sz w:val="20"/>
          <w:szCs w:val="20"/>
        </w:rPr>
        <w:lastRenderedPageBreak/>
        <w:t>Ozderen, T., Olanca, B., Sanal, T., Ozay, D.S., Koksel, H. 2008. Effects of suni-bug (</w:t>
      </w:r>
      <w:r w:rsidRPr="00861D6A">
        <w:rPr>
          <w:i/>
          <w:sz w:val="20"/>
          <w:szCs w:val="20"/>
        </w:rPr>
        <w:t>Eurygaster</w:t>
      </w:r>
      <w:r w:rsidR="00085419" w:rsidRPr="00861D6A">
        <w:rPr>
          <w:i/>
          <w:sz w:val="20"/>
          <w:szCs w:val="20"/>
        </w:rPr>
        <w:t xml:space="preserve"> </w:t>
      </w:r>
      <w:r w:rsidRPr="00861D6A">
        <w:rPr>
          <w:sz w:val="20"/>
          <w:szCs w:val="20"/>
        </w:rPr>
        <w:t>spp.) damage on semolina</w:t>
      </w:r>
      <w:r w:rsidR="00085419" w:rsidRPr="00861D6A">
        <w:rPr>
          <w:sz w:val="20"/>
          <w:szCs w:val="20"/>
        </w:rPr>
        <w:t xml:space="preserve"> </w:t>
      </w:r>
      <w:r w:rsidRPr="00861D6A">
        <w:rPr>
          <w:sz w:val="20"/>
          <w:szCs w:val="20"/>
        </w:rPr>
        <w:t>properties</w:t>
      </w:r>
      <w:r w:rsidR="00085419" w:rsidRPr="00861D6A">
        <w:rPr>
          <w:sz w:val="20"/>
          <w:szCs w:val="20"/>
        </w:rPr>
        <w:t xml:space="preserve"> </w:t>
      </w:r>
      <w:r w:rsidRPr="00861D6A">
        <w:rPr>
          <w:sz w:val="20"/>
          <w:szCs w:val="20"/>
        </w:rPr>
        <w:t>and</w:t>
      </w:r>
      <w:r w:rsidR="00085419" w:rsidRPr="00861D6A">
        <w:rPr>
          <w:sz w:val="20"/>
          <w:szCs w:val="20"/>
        </w:rPr>
        <w:t xml:space="preserve"> </w:t>
      </w:r>
      <w:r w:rsidRPr="00861D6A">
        <w:rPr>
          <w:sz w:val="20"/>
          <w:szCs w:val="20"/>
        </w:rPr>
        <w:t>spaghetti</w:t>
      </w:r>
      <w:r w:rsidR="00085419" w:rsidRPr="00861D6A">
        <w:rPr>
          <w:sz w:val="20"/>
          <w:szCs w:val="20"/>
        </w:rPr>
        <w:t xml:space="preserve"> </w:t>
      </w:r>
      <w:r w:rsidRPr="00861D6A">
        <w:rPr>
          <w:sz w:val="20"/>
          <w:szCs w:val="20"/>
        </w:rPr>
        <w:t>quality</w:t>
      </w:r>
      <w:r w:rsidR="00085419" w:rsidRPr="00861D6A">
        <w:rPr>
          <w:sz w:val="20"/>
          <w:szCs w:val="20"/>
        </w:rPr>
        <w:t xml:space="preserve"> </w:t>
      </w:r>
      <w:r w:rsidRPr="00861D6A">
        <w:rPr>
          <w:sz w:val="20"/>
          <w:szCs w:val="20"/>
        </w:rPr>
        <w:t>characteristics</w:t>
      </w:r>
      <w:r w:rsidR="00085419" w:rsidRPr="00861D6A">
        <w:rPr>
          <w:sz w:val="20"/>
          <w:szCs w:val="20"/>
        </w:rPr>
        <w:t xml:space="preserve"> </w:t>
      </w:r>
      <w:r w:rsidRPr="00861D6A">
        <w:rPr>
          <w:sz w:val="20"/>
          <w:szCs w:val="20"/>
        </w:rPr>
        <w:t>of durum wheats (</w:t>
      </w:r>
      <w:r w:rsidRPr="00861D6A">
        <w:rPr>
          <w:i/>
          <w:sz w:val="20"/>
          <w:szCs w:val="20"/>
        </w:rPr>
        <w:t>Triticum durum</w:t>
      </w:r>
      <w:r w:rsidRPr="00861D6A">
        <w:rPr>
          <w:sz w:val="20"/>
          <w:szCs w:val="20"/>
        </w:rPr>
        <w:t xml:space="preserve"> L.). Journal of Cereal</w:t>
      </w:r>
      <w:r w:rsidR="008211D9" w:rsidRPr="00861D6A">
        <w:rPr>
          <w:sz w:val="20"/>
          <w:szCs w:val="20"/>
        </w:rPr>
        <w:t xml:space="preserve"> </w:t>
      </w:r>
      <w:r w:rsidRPr="00861D6A">
        <w:rPr>
          <w:sz w:val="20"/>
          <w:szCs w:val="20"/>
        </w:rPr>
        <w:t>Science. 48:464–470.</w:t>
      </w:r>
    </w:p>
    <w:p w:rsidR="00904FDC" w:rsidRPr="00861D6A" w:rsidRDefault="00904FDC" w:rsidP="00861D6A">
      <w:pPr>
        <w:spacing w:after="120"/>
        <w:ind w:left="567" w:hanging="567"/>
        <w:jc w:val="both"/>
        <w:rPr>
          <w:sz w:val="20"/>
          <w:szCs w:val="20"/>
        </w:rPr>
      </w:pPr>
      <w:r w:rsidRPr="00861D6A">
        <w:rPr>
          <w:sz w:val="20"/>
          <w:szCs w:val="20"/>
        </w:rPr>
        <w:t>Özkan, M., Babaroğlu, N. E., Gökdoğan A. 2014. Avrupa Sünesi (</w:t>
      </w:r>
      <w:r w:rsidRPr="00861D6A">
        <w:rPr>
          <w:i/>
          <w:sz w:val="20"/>
          <w:szCs w:val="20"/>
        </w:rPr>
        <w:t xml:space="preserve">Eurygaster maura </w:t>
      </w:r>
      <w:r w:rsidRPr="00861D6A">
        <w:rPr>
          <w:sz w:val="20"/>
          <w:szCs w:val="20"/>
        </w:rPr>
        <w:t>L.)’nin emgi zararının buğdayda çimlenme ve sürmeye etkisi. Bitki Koruma Bülteni , 54(2):191-200.</w:t>
      </w:r>
    </w:p>
    <w:p w:rsidR="00CD12FE" w:rsidRPr="00861D6A" w:rsidRDefault="00CD12FE" w:rsidP="00861D6A">
      <w:pPr>
        <w:spacing w:after="120"/>
        <w:ind w:left="567" w:hanging="567"/>
        <w:jc w:val="both"/>
        <w:rPr>
          <w:sz w:val="20"/>
          <w:szCs w:val="20"/>
        </w:rPr>
      </w:pPr>
      <w:r w:rsidRPr="00861D6A">
        <w:rPr>
          <w:sz w:val="20"/>
          <w:szCs w:val="20"/>
        </w:rPr>
        <w:t>Özkan, M., Babaroğlu, N. E. 2015. Süne. Gıda ve Kontrol Genel Müdürlüğü Yayınları. Ses reklam iletişim ve baskım hizmetleri. Ankara, 208 s.</w:t>
      </w:r>
    </w:p>
    <w:p w:rsidR="004C64C2" w:rsidRPr="00861D6A" w:rsidRDefault="004C64C2" w:rsidP="00861D6A">
      <w:pPr>
        <w:spacing w:after="120"/>
        <w:ind w:left="567" w:hanging="567"/>
        <w:jc w:val="both"/>
        <w:rPr>
          <w:bCs/>
          <w:sz w:val="20"/>
          <w:szCs w:val="20"/>
        </w:rPr>
      </w:pPr>
      <w:r w:rsidRPr="00861D6A">
        <w:rPr>
          <w:bCs/>
          <w:sz w:val="20"/>
          <w:szCs w:val="20"/>
        </w:rPr>
        <w:t>Pavlo V.I.F. 1975. Agrotechinical</w:t>
      </w:r>
      <w:r w:rsidR="008211D9" w:rsidRPr="00861D6A">
        <w:rPr>
          <w:bCs/>
          <w:sz w:val="20"/>
          <w:szCs w:val="20"/>
        </w:rPr>
        <w:t xml:space="preserve"> </w:t>
      </w:r>
      <w:r w:rsidRPr="00861D6A">
        <w:rPr>
          <w:bCs/>
          <w:sz w:val="20"/>
          <w:szCs w:val="20"/>
        </w:rPr>
        <w:t>Plant</w:t>
      </w:r>
      <w:r w:rsidR="008211D9" w:rsidRPr="00861D6A">
        <w:rPr>
          <w:bCs/>
          <w:sz w:val="20"/>
          <w:szCs w:val="20"/>
        </w:rPr>
        <w:t xml:space="preserve"> </w:t>
      </w:r>
      <w:r w:rsidRPr="00861D6A">
        <w:rPr>
          <w:bCs/>
          <w:sz w:val="20"/>
          <w:szCs w:val="20"/>
        </w:rPr>
        <w:t>Protection</w:t>
      </w:r>
      <w:r w:rsidR="008211D9" w:rsidRPr="00861D6A">
        <w:rPr>
          <w:bCs/>
          <w:sz w:val="20"/>
          <w:szCs w:val="20"/>
        </w:rPr>
        <w:t xml:space="preserve"> </w:t>
      </w:r>
      <w:r w:rsidRPr="00861D6A">
        <w:rPr>
          <w:bCs/>
          <w:sz w:val="20"/>
          <w:szCs w:val="20"/>
        </w:rPr>
        <w:t>methods. VIII. International Plant</w:t>
      </w:r>
      <w:r w:rsidR="008211D9" w:rsidRPr="00861D6A">
        <w:rPr>
          <w:bCs/>
          <w:sz w:val="20"/>
          <w:szCs w:val="20"/>
        </w:rPr>
        <w:t xml:space="preserve"> </w:t>
      </w:r>
      <w:r w:rsidRPr="00861D6A">
        <w:rPr>
          <w:bCs/>
          <w:sz w:val="20"/>
          <w:szCs w:val="20"/>
        </w:rPr>
        <w:t>Protection</w:t>
      </w:r>
      <w:r w:rsidR="008211D9" w:rsidRPr="00861D6A">
        <w:rPr>
          <w:bCs/>
          <w:sz w:val="20"/>
          <w:szCs w:val="20"/>
        </w:rPr>
        <w:t xml:space="preserve"> </w:t>
      </w:r>
      <w:r w:rsidRPr="00861D6A">
        <w:rPr>
          <w:bCs/>
          <w:sz w:val="20"/>
          <w:szCs w:val="20"/>
        </w:rPr>
        <w:t>Congrees Moscow,1975.Vol III.121-125.</w:t>
      </w:r>
    </w:p>
    <w:p w:rsidR="002766CD" w:rsidRPr="00861D6A" w:rsidRDefault="002766CD" w:rsidP="00861D6A">
      <w:pPr>
        <w:shd w:val="clear" w:color="auto" w:fill="FFFFFF"/>
        <w:spacing w:before="100" w:beforeAutospacing="1" w:after="120"/>
        <w:ind w:left="567" w:hanging="567"/>
        <w:jc w:val="both"/>
        <w:rPr>
          <w:color w:val="3B3B3B"/>
          <w:sz w:val="20"/>
          <w:szCs w:val="20"/>
        </w:rPr>
      </w:pPr>
      <w:r w:rsidRPr="00861D6A">
        <w:rPr>
          <w:color w:val="3B3B3B"/>
          <w:sz w:val="20"/>
          <w:szCs w:val="20"/>
        </w:rPr>
        <w:t>Pedigo, L. P. 1996. Entomology</w:t>
      </w:r>
      <w:r w:rsidR="008211D9" w:rsidRPr="00861D6A">
        <w:rPr>
          <w:color w:val="3B3B3B"/>
          <w:sz w:val="20"/>
          <w:szCs w:val="20"/>
        </w:rPr>
        <w:t xml:space="preserve"> </w:t>
      </w:r>
      <w:r w:rsidRPr="00861D6A">
        <w:rPr>
          <w:color w:val="3B3B3B"/>
          <w:sz w:val="20"/>
          <w:szCs w:val="20"/>
        </w:rPr>
        <w:t>and</w:t>
      </w:r>
      <w:r w:rsidR="008211D9" w:rsidRPr="00861D6A">
        <w:rPr>
          <w:color w:val="3B3B3B"/>
          <w:sz w:val="20"/>
          <w:szCs w:val="20"/>
        </w:rPr>
        <w:t xml:space="preserve"> </w:t>
      </w:r>
      <w:r w:rsidRPr="00861D6A">
        <w:rPr>
          <w:color w:val="3B3B3B"/>
          <w:sz w:val="20"/>
          <w:szCs w:val="20"/>
        </w:rPr>
        <w:t>Pest Management. Second Edition. 1996. Prentice-Hall</w:t>
      </w:r>
      <w:r w:rsidR="008211D9" w:rsidRPr="00861D6A">
        <w:rPr>
          <w:color w:val="3B3B3B"/>
          <w:sz w:val="20"/>
          <w:szCs w:val="20"/>
        </w:rPr>
        <w:t xml:space="preserve"> </w:t>
      </w:r>
      <w:r w:rsidRPr="00861D6A">
        <w:rPr>
          <w:color w:val="3B3B3B"/>
          <w:sz w:val="20"/>
          <w:szCs w:val="20"/>
        </w:rPr>
        <w:t>Pub., Englewood</w:t>
      </w:r>
      <w:r w:rsidR="008211D9" w:rsidRPr="00861D6A">
        <w:rPr>
          <w:color w:val="3B3B3B"/>
          <w:sz w:val="20"/>
          <w:szCs w:val="20"/>
        </w:rPr>
        <w:t xml:space="preserve"> </w:t>
      </w:r>
      <w:r w:rsidRPr="00861D6A">
        <w:rPr>
          <w:color w:val="3B3B3B"/>
          <w:sz w:val="20"/>
          <w:szCs w:val="20"/>
        </w:rPr>
        <w:t>Cliffs, NJ. 679 pp.</w:t>
      </w:r>
    </w:p>
    <w:p w:rsidR="004C64C2" w:rsidRPr="00861D6A" w:rsidRDefault="004C64C2" w:rsidP="00861D6A">
      <w:pPr>
        <w:spacing w:after="120"/>
        <w:ind w:left="567" w:hanging="567"/>
        <w:jc w:val="both"/>
        <w:rPr>
          <w:sz w:val="20"/>
          <w:szCs w:val="20"/>
        </w:rPr>
      </w:pPr>
      <w:r w:rsidRPr="00861D6A">
        <w:rPr>
          <w:sz w:val="20"/>
          <w:szCs w:val="20"/>
        </w:rPr>
        <w:t xml:space="preserve">Petrova, I. 2002. </w:t>
      </w:r>
      <w:r w:rsidRPr="00861D6A">
        <w:rPr>
          <w:sz w:val="20"/>
          <w:szCs w:val="20"/>
          <w:lang w:val="en-US"/>
        </w:rPr>
        <w:t>Effect of bug damage on cooking potential of Bulgarian durum wheat cultivars depending on their gluten strength</w:t>
      </w:r>
      <w:r w:rsidRPr="00861D6A">
        <w:rPr>
          <w:sz w:val="20"/>
          <w:szCs w:val="20"/>
        </w:rPr>
        <w:t>. Bulg. J. Agric. Sci. 8:245–250.</w:t>
      </w:r>
    </w:p>
    <w:p w:rsidR="00E75370" w:rsidRPr="00861D6A" w:rsidRDefault="00E75370" w:rsidP="00861D6A">
      <w:pPr>
        <w:spacing w:after="120"/>
        <w:ind w:left="567" w:hanging="567"/>
        <w:jc w:val="both"/>
        <w:rPr>
          <w:sz w:val="20"/>
          <w:szCs w:val="20"/>
        </w:rPr>
      </w:pPr>
      <w:r w:rsidRPr="00861D6A">
        <w:rPr>
          <w:sz w:val="20"/>
          <w:szCs w:val="20"/>
        </w:rPr>
        <w:t>Pierce, W.D. 1934. At what</w:t>
      </w:r>
      <w:r w:rsidR="008211D9" w:rsidRPr="00861D6A">
        <w:rPr>
          <w:sz w:val="20"/>
          <w:szCs w:val="20"/>
        </w:rPr>
        <w:t xml:space="preserve"> </w:t>
      </w:r>
      <w:r w:rsidRPr="00861D6A">
        <w:rPr>
          <w:sz w:val="20"/>
          <w:szCs w:val="20"/>
        </w:rPr>
        <w:t>point</w:t>
      </w:r>
      <w:r w:rsidR="008211D9" w:rsidRPr="00861D6A">
        <w:rPr>
          <w:sz w:val="20"/>
          <w:szCs w:val="20"/>
        </w:rPr>
        <w:t xml:space="preserve"> </w:t>
      </w:r>
      <w:r w:rsidRPr="00861D6A">
        <w:rPr>
          <w:sz w:val="20"/>
          <w:szCs w:val="20"/>
        </w:rPr>
        <w:t>does</w:t>
      </w:r>
      <w:r w:rsidR="008211D9" w:rsidRPr="00861D6A">
        <w:rPr>
          <w:sz w:val="20"/>
          <w:szCs w:val="20"/>
        </w:rPr>
        <w:t xml:space="preserve"> </w:t>
      </w:r>
      <w:r w:rsidRPr="00861D6A">
        <w:rPr>
          <w:sz w:val="20"/>
          <w:szCs w:val="20"/>
        </w:rPr>
        <w:t>insect</w:t>
      </w:r>
      <w:r w:rsidR="008211D9" w:rsidRPr="00861D6A">
        <w:rPr>
          <w:sz w:val="20"/>
          <w:szCs w:val="20"/>
        </w:rPr>
        <w:t xml:space="preserve"> </w:t>
      </w:r>
      <w:r w:rsidRPr="00861D6A">
        <w:rPr>
          <w:sz w:val="20"/>
          <w:szCs w:val="20"/>
        </w:rPr>
        <w:t>attack</w:t>
      </w:r>
      <w:r w:rsidR="008211D9" w:rsidRPr="00861D6A">
        <w:rPr>
          <w:sz w:val="20"/>
          <w:szCs w:val="20"/>
        </w:rPr>
        <w:t xml:space="preserve"> </w:t>
      </w:r>
      <w:r w:rsidRPr="00861D6A">
        <w:rPr>
          <w:sz w:val="20"/>
          <w:szCs w:val="20"/>
        </w:rPr>
        <w:t>become</w:t>
      </w:r>
      <w:r w:rsidR="008211D9" w:rsidRPr="00861D6A">
        <w:rPr>
          <w:sz w:val="20"/>
          <w:szCs w:val="20"/>
        </w:rPr>
        <w:t xml:space="preserve"> </w:t>
      </w:r>
      <w:r w:rsidRPr="00861D6A">
        <w:rPr>
          <w:sz w:val="20"/>
          <w:szCs w:val="20"/>
        </w:rPr>
        <w:t>damage? Entomologi,</w:t>
      </w:r>
      <w:r w:rsidR="008211D9" w:rsidRPr="00861D6A">
        <w:rPr>
          <w:sz w:val="20"/>
          <w:szCs w:val="20"/>
        </w:rPr>
        <w:t xml:space="preserve"> </w:t>
      </w:r>
      <w:r w:rsidRPr="00861D6A">
        <w:rPr>
          <w:sz w:val="20"/>
          <w:szCs w:val="20"/>
        </w:rPr>
        <w:t>calnews 45:1-4.</w:t>
      </w:r>
    </w:p>
    <w:p w:rsidR="004C64C2" w:rsidRPr="00861D6A" w:rsidRDefault="004C64C2" w:rsidP="00861D6A">
      <w:pPr>
        <w:tabs>
          <w:tab w:val="left" w:pos="0"/>
        </w:tabs>
        <w:spacing w:after="120"/>
        <w:ind w:left="567" w:hanging="567"/>
        <w:jc w:val="both"/>
        <w:rPr>
          <w:bCs/>
          <w:sz w:val="20"/>
          <w:szCs w:val="20"/>
        </w:rPr>
      </w:pPr>
      <w:r w:rsidRPr="00861D6A">
        <w:rPr>
          <w:bCs/>
          <w:sz w:val="20"/>
          <w:szCs w:val="20"/>
        </w:rPr>
        <w:t>Popov, C.1998. Romanya’da sünenin yönetimi. Entegre Süne Mücadelesi. I. Workshop Raporu. 6-9 Ocak Ankara, 165s, (35-45s.)</w:t>
      </w:r>
    </w:p>
    <w:p w:rsidR="004C64C2" w:rsidRPr="00861D6A" w:rsidRDefault="004C64C2" w:rsidP="00861D6A">
      <w:pPr>
        <w:spacing w:after="120"/>
        <w:ind w:left="567" w:hanging="567"/>
        <w:jc w:val="both"/>
        <w:rPr>
          <w:sz w:val="20"/>
          <w:szCs w:val="20"/>
        </w:rPr>
      </w:pPr>
      <w:r w:rsidRPr="00861D6A">
        <w:rPr>
          <w:sz w:val="20"/>
          <w:szCs w:val="20"/>
        </w:rPr>
        <w:t xml:space="preserve">Popov, C., Barbulescu, A.L., Muresonu, F., Vasilescu, S., Gogu, F., Dobrin, F. 2007. Sunnpest in Romania. SunnPest Management. A decade of progress 1994-2004. </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 xml:space="preserve">Puri, Y.P., Qualset, C.O., Williams, W.A. 1982. </w:t>
      </w:r>
      <w:r w:rsidRPr="00861D6A">
        <w:rPr>
          <w:sz w:val="20"/>
          <w:szCs w:val="20"/>
          <w:lang w:val="en-US"/>
        </w:rPr>
        <w:t>Evaluation of yield components as selection criteria in barley breeding</w:t>
      </w:r>
      <w:r w:rsidRPr="00861D6A">
        <w:rPr>
          <w:sz w:val="20"/>
          <w:szCs w:val="20"/>
        </w:rPr>
        <w:t>. Crop</w:t>
      </w:r>
      <w:r w:rsidR="008211D9" w:rsidRPr="00861D6A">
        <w:rPr>
          <w:sz w:val="20"/>
          <w:szCs w:val="20"/>
        </w:rPr>
        <w:t xml:space="preserve"> </w:t>
      </w:r>
      <w:r w:rsidRPr="00861D6A">
        <w:rPr>
          <w:sz w:val="20"/>
          <w:szCs w:val="20"/>
        </w:rPr>
        <w:t>Science, 22:927-931.</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 xml:space="preserve">Salis, L., Goula, M., Izquierdo, J., Gordun E. 2013. </w:t>
      </w:r>
      <w:r w:rsidRPr="00861D6A">
        <w:rPr>
          <w:sz w:val="20"/>
          <w:szCs w:val="20"/>
          <w:lang w:val="en-US"/>
        </w:rPr>
        <w:t>P</w:t>
      </w:r>
      <w:r w:rsidRPr="00861D6A">
        <w:rPr>
          <w:bCs/>
          <w:sz w:val="20"/>
          <w:szCs w:val="20"/>
          <w:lang w:val="en-US"/>
        </w:rPr>
        <w:t>opulation density and distribution of wheat bugs ınfesting durum wheat in Sardinia, Italy</w:t>
      </w:r>
      <w:r w:rsidRPr="00861D6A">
        <w:rPr>
          <w:bCs/>
          <w:sz w:val="20"/>
          <w:szCs w:val="20"/>
        </w:rPr>
        <w:t xml:space="preserve">. </w:t>
      </w:r>
      <w:r w:rsidRPr="00861D6A">
        <w:rPr>
          <w:sz w:val="20"/>
          <w:szCs w:val="20"/>
        </w:rPr>
        <w:t>Journal of Insect</w:t>
      </w:r>
      <w:r w:rsidR="008211D9" w:rsidRPr="00861D6A">
        <w:rPr>
          <w:sz w:val="20"/>
          <w:szCs w:val="20"/>
        </w:rPr>
        <w:t xml:space="preserve"> </w:t>
      </w:r>
      <w:r w:rsidRPr="00861D6A">
        <w:rPr>
          <w:sz w:val="20"/>
          <w:szCs w:val="20"/>
        </w:rPr>
        <w:t>Science, 13(50):1-15</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 xml:space="preserve">Sanaey, N., Najafi-Mirak, T. 2012. </w:t>
      </w:r>
      <w:r w:rsidRPr="00861D6A">
        <w:rPr>
          <w:sz w:val="20"/>
          <w:szCs w:val="20"/>
          <w:lang w:val="en-US"/>
        </w:rPr>
        <w:t xml:space="preserve">Wheat resistance to the adult insect of Sunn pest, </w:t>
      </w:r>
      <w:r w:rsidRPr="00861D6A">
        <w:rPr>
          <w:i/>
          <w:sz w:val="20"/>
          <w:szCs w:val="20"/>
          <w:lang w:val="en-US"/>
        </w:rPr>
        <w:t>Eurygasterintegriceps</w:t>
      </w:r>
      <w:r w:rsidRPr="00861D6A">
        <w:rPr>
          <w:sz w:val="20"/>
          <w:szCs w:val="20"/>
          <w:lang w:val="en-US"/>
        </w:rPr>
        <w:t xml:space="preserve"> Put. American Journal of Agricultural and Biological Sciences. 7(1):56-60.</w:t>
      </w:r>
    </w:p>
    <w:p w:rsidR="004C64C2" w:rsidRPr="00861D6A" w:rsidRDefault="008E70F9" w:rsidP="00861D6A">
      <w:pPr>
        <w:spacing w:after="120"/>
        <w:ind w:left="567" w:hanging="567"/>
        <w:jc w:val="both"/>
        <w:rPr>
          <w:sz w:val="20"/>
          <w:szCs w:val="20"/>
        </w:rPr>
      </w:pPr>
      <w:hyperlink r:id="rId30" w:history="1">
        <w:r w:rsidR="004C64C2" w:rsidRPr="00861D6A">
          <w:rPr>
            <w:sz w:val="20"/>
            <w:szCs w:val="20"/>
          </w:rPr>
          <w:t>Saric, M.</w:t>
        </w:r>
      </w:hyperlink>
      <w:r w:rsidR="004C64C2" w:rsidRPr="00861D6A">
        <w:rPr>
          <w:sz w:val="20"/>
          <w:szCs w:val="20"/>
        </w:rPr>
        <w:t xml:space="preserve">, </w:t>
      </w:r>
      <w:hyperlink r:id="rId31" w:history="1">
        <w:r w:rsidR="004C64C2" w:rsidRPr="00861D6A">
          <w:rPr>
            <w:sz w:val="20"/>
            <w:szCs w:val="20"/>
          </w:rPr>
          <w:t>Psodorov, D.</w:t>
        </w:r>
      </w:hyperlink>
      <w:r w:rsidR="004C64C2" w:rsidRPr="00861D6A">
        <w:rPr>
          <w:sz w:val="20"/>
          <w:szCs w:val="20"/>
        </w:rPr>
        <w:t xml:space="preserve">, </w:t>
      </w:r>
      <w:hyperlink r:id="rId32" w:history="1">
        <w:r w:rsidR="004C64C2" w:rsidRPr="00861D6A">
          <w:rPr>
            <w:sz w:val="20"/>
            <w:szCs w:val="20"/>
          </w:rPr>
          <w:t>Zivancev, D.</w:t>
        </w:r>
      </w:hyperlink>
      <w:r w:rsidR="004C64C2" w:rsidRPr="00861D6A">
        <w:rPr>
          <w:sz w:val="20"/>
          <w:szCs w:val="20"/>
        </w:rPr>
        <w:t xml:space="preserve">, </w:t>
      </w:r>
      <w:hyperlink r:id="rId33" w:history="1">
        <w:r w:rsidR="004C64C2" w:rsidRPr="00861D6A">
          <w:rPr>
            <w:sz w:val="20"/>
            <w:szCs w:val="20"/>
          </w:rPr>
          <w:t>Kosutic, M.</w:t>
        </w:r>
      </w:hyperlink>
      <w:r w:rsidR="004C64C2" w:rsidRPr="00861D6A">
        <w:rPr>
          <w:sz w:val="20"/>
          <w:szCs w:val="20"/>
        </w:rPr>
        <w:t xml:space="preserve"> 2003. Deviation of processing quality of wheat caused by wheat bug (</w:t>
      </w:r>
      <w:r w:rsidR="004C64C2" w:rsidRPr="00861D6A">
        <w:rPr>
          <w:i/>
          <w:iCs/>
          <w:sz w:val="20"/>
          <w:szCs w:val="20"/>
        </w:rPr>
        <w:t>Eurygaster</w:t>
      </w:r>
      <w:r w:rsidR="004C64C2" w:rsidRPr="00861D6A">
        <w:rPr>
          <w:sz w:val="20"/>
          <w:szCs w:val="20"/>
        </w:rPr>
        <w:t xml:space="preserve">) infestation. </w:t>
      </w:r>
      <w:hyperlink r:id="rId34" w:history="1">
        <w:r w:rsidR="004C64C2" w:rsidRPr="00861D6A">
          <w:rPr>
            <w:sz w:val="20"/>
            <w:szCs w:val="20"/>
          </w:rPr>
          <w:t>Flour-Bread '03: Proceedings of International Congress, 4th Croatian Congress of Cereal Technologists, Opatija, Croatia, 19-22 November 2003</w:t>
        </w:r>
      </w:hyperlink>
    </w:p>
    <w:p w:rsidR="004C64C2" w:rsidRPr="00861D6A" w:rsidRDefault="004C64C2" w:rsidP="00861D6A">
      <w:pPr>
        <w:spacing w:after="120"/>
        <w:ind w:left="567" w:hanging="567"/>
        <w:jc w:val="both"/>
        <w:rPr>
          <w:bCs/>
          <w:sz w:val="20"/>
          <w:szCs w:val="20"/>
        </w:rPr>
      </w:pPr>
      <w:r w:rsidRPr="00861D6A">
        <w:rPr>
          <w:bCs/>
          <w:sz w:val="20"/>
          <w:szCs w:val="20"/>
        </w:rPr>
        <w:t xml:space="preserve">Sheikh, K., Rahbi, M. A. 1996. </w:t>
      </w:r>
      <w:r w:rsidRPr="00861D6A">
        <w:rPr>
          <w:bCs/>
          <w:sz w:val="20"/>
          <w:szCs w:val="20"/>
          <w:lang w:val="en-US"/>
        </w:rPr>
        <w:t>The Syrian Arab Republic. Sunn pest and their control in the Near East</w:t>
      </w:r>
      <w:r w:rsidRPr="00861D6A">
        <w:rPr>
          <w:bCs/>
          <w:sz w:val="20"/>
          <w:szCs w:val="20"/>
        </w:rPr>
        <w:t>. FAO Plan Productionand</w:t>
      </w:r>
      <w:r w:rsidR="00F07721">
        <w:rPr>
          <w:bCs/>
          <w:sz w:val="20"/>
          <w:szCs w:val="20"/>
        </w:rPr>
        <w:t xml:space="preserve"> </w:t>
      </w:r>
      <w:r w:rsidRPr="00861D6A">
        <w:rPr>
          <w:bCs/>
          <w:sz w:val="20"/>
          <w:szCs w:val="20"/>
        </w:rPr>
        <w:t>Protection paper.165 p.</w:t>
      </w:r>
    </w:p>
    <w:p w:rsidR="004C64C2" w:rsidRPr="00861D6A" w:rsidRDefault="008E70F9" w:rsidP="00861D6A">
      <w:pPr>
        <w:spacing w:after="120"/>
        <w:ind w:left="567" w:hanging="567"/>
        <w:jc w:val="both"/>
        <w:rPr>
          <w:sz w:val="20"/>
          <w:szCs w:val="20"/>
        </w:rPr>
      </w:pPr>
      <w:hyperlink r:id="rId35" w:history="1">
        <w:r w:rsidR="004C64C2" w:rsidRPr="00861D6A">
          <w:rPr>
            <w:sz w:val="20"/>
            <w:szCs w:val="20"/>
          </w:rPr>
          <w:t>Shurovenkov, Y. B.</w:t>
        </w:r>
      </w:hyperlink>
      <w:r w:rsidR="004C64C2" w:rsidRPr="00861D6A">
        <w:rPr>
          <w:sz w:val="20"/>
          <w:szCs w:val="20"/>
        </w:rPr>
        <w:t xml:space="preserve">, </w:t>
      </w:r>
      <w:hyperlink r:id="rId36" w:history="1">
        <w:r w:rsidR="004C64C2" w:rsidRPr="00861D6A">
          <w:rPr>
            <w:sz w:val="20"/>
            <w:szCs w:val="20"/>
          </w:rPr>
          <w:t>Ermakov, A. V.</w:t>
        </w:r>
      </w:hyperlink>
      <w:r w:rsidR="004C64C2" w:rsidRPr="00861D6A">
        <w:rPr>
          <w:sz w:val="20"/>
          <w:szCs w:val="20"/>
        </w:rPr>
        <w:t xml:space="preserve">; </w:t>
      </w:r>
      <w:hyperlink r:id="rId37" w:history="1">
        <w:r w:rsidR="004C64C2" w:rsidRPr="00861D6A">
          <w:rPr>
            <w:sz w:val="20"/>
            <w:szCs w:val="20"/>
          </w:rPr>
          <w:t>Boiko, N. I.</w:t>
        </w:r>
      </w:hyperlink>
      <w:r w:rsidR="004C64C2" w:rsidRPr="00861D6A">
        <w:rPr>
          <w:sz w:val="20"/>
          <w:szCs w:val="20"/>
        </w:rPr>
        <w:t xml:space="preserve">; </w:t>
      </w:r>
      <w:hyperlink r:id="rId38" w:history="1">
        <w:r w:rsidR="004C64C2" w:rsidRPr="00861D6A">
          <w:rPr>
            <w:sz w:val="20"/>
            <w:szCs w:val="20"/>
          </w:rPr>
          <w:t>Mikhailova, N. A.</w:t>
        </w:r>
      </w:hyperlink>
      <w:r w:rsidR="004C64C2" w:rsidRPr="00861D6A">
        <w:rPr>
          <w:sz w:val="20"/>
          <w:szCs w:val="20"/>
        </w:rPr>
        <w:t xml:space="preserve">; </w:t>
      </w:r>
      <w:hyperlink r:id="rId39" w:history="1">
        <w:r w:rsidR="004C64C2" w:rsidRPr="00861D6A">
          <w:rPr>
            <w:sz w:val="20"/>
            <w:szCs w:val="20"/>
          </w:rPr>
          <w:t>Volodichev, M. A.</w:t>
        </w:r>
      </w:hyperlink>
      <w:r w:rsidR="004C64C2" w:rsidRPr="00861D6A">
        <w:rPr>
          <w:sz w:val="20"/>
          <w:szCs w:val="20"/>
        </w:rPr>
        <w:t xml:space="preserve"> 1984. Grain condition and the Sunn pest. </w:t>
      </w:r>
      <w:hyperlink r:id="rId40" w:history="1">
        <w:r w:rsidR="004C64C2" w:rsidRPr="00861D6A">
          <w:rPr>
            <w:sz w:val="20"/>
            <w:szCs w:val="20"/>
          </w:rPr>
          <w:t>Zashchita</w:t>
        </w:r>
        <w:r w:rsidR="00F07721">
          <w:rPr>
            <w:sz w:val="20"/>
            <w:szCs w:val="20"/>
          </w:rPr>
          <w:t xml:space="preserve"> </w:t>
        </w:r>
        <w:r w:rsidR="004C64C2" w:rsidRPr="00861D6A">
          <w:rPr>
            <w:sz w:val="20"/>
            <w:szCs w:val="20"/>
          </w:rPr>
          <w:t>Rastenii</w:t>
        </w:r>
      </w:hyperlink>
      <w:r w:rsidR="004C64C2" w:rsidRPr="00861D6A">
        <w:rPr>
          <w:sz w:val="20"/>
          <w:szCs w:val="20"/>
        </w:rPr>
        <w:t xml:space="preserve"> No. 8 pp. 8-9</w:t>
      </w:r>
    </w:p>
    <w:p w:rsidR="004C64C2" w:rsidRPr="00861D6A" w:rsidRDefault="004C64C2" w:rsidP="00861D6A">
      <w:pPr>
        <w:tabs>
          <w:tab w:val="left" w:pos="3240"/>
        </w:tabs>
        <w:spacing w:after="120"/>
        <w:ind w:left="567" w:right="85" w:hanging="567"/>
        <w:jc w:val="both"/>
        <w:rPr>
          <w:sz w:val="20"/>
          <w:szCs w:val="20"/>
        </w:rPr>
      </w:pPr>
      <w:r w:rsidRPr="00861D6A">
        <w:rPr>
          <w:sz w:val="20"/>
          <w:szCs w:val="20"/>
        </w:rPr>
        <w:t xml:space="preserve">Sidwell, R.J., Smith, E.L., McNew, R.W. 1976. </w:t>
      </w:r>
      <w:r w:rsidRPr="00861D6A">
        <w:rPr>
          <w:sz w:val="20"/>
          <w:szCs w:val="20"/>
          <w:lang w:val="en-US"/>
        </w:rPr>
        <w:t>Inheritance and interrelationships of grain yield and selected yield-related traits in a hard red winter wheat cross. Crop Science,</w:t>
      </w:r>
      <w:r w:rsidRPr="00861D6A">
        <w:rPr>
          <w:sz w:val="20"/>
          <w:szCs w:val="20"/>
        </w:rPr>
        <w:t xml:space="preserve"> 16(5):650-654</w:t>
      </w:r>
    </w:p>
    <w:p w:rsidR="004C64C2" w:rsidRPr="00861D6A" w:rsidRDefault="004C64C2" w:rsidP="00861D6A">
      <w:pPr>
        <w:spacing w:after="120"/>
        <w:ind w:left="567" w:hanging="567"/>
        <w:jc w:val="both"/>
        <w:rPr>
          <w:bCs/>
          <w:sz w:val="20"/>
          <w:szCs w:val="20"/>
        </w:rPr>
      </w:pPr>
      <w:r w:rsidRPr="00861D6A">
        <w:rPr>
          <w:iCs/>
          <w:sz w:val="20"/>
          <w:szCs w:val="20"/>
        </w:rPr>
        <w:lastRenderedPageBreak/>
        <w:t>Starostin, S.P., Galkina, R. G. 1976</w:t>
      </w:r>
      <w:r w:rsidRPr="00861D6A">
        <w:rPr>
          <w:iCs/>
          <w:sz w:val="20"/>
          <w:szCs w:val="20"/>
          <w:lang w:val="en-US"/>
        </w:rPr>
        <w:t>. Effects of dates control of nymphs of the noxius</w:t>
      </w:r>
      <w:r w:rsidR="008211D9" w:rsidRPr="00861D6A">
        <w:rPr>
          <w:iCs/>
          <w:sz w:val="20"/>
          <w:szCs w:val="20"/>
          <w:lang w:val="en-US"/>
        </w:rPr>
        <w:t xml:space="preserve"> </w:t>
      </w:r>
      <w:r w:rsidRPr="00861D6A">
        <w:rPr>
          <w:iCs/>
          <w:sz w:val="20"/>
          <w:szCs w:val="20"/>
          <w:lang w:val="en-US"/>
        </w:rPr>
        <w:t>pentatomid on its dynamics of numbers and injuriousness the wheat grains</w:t>
      </w:r>
      <w:r w:rsidRPr="00861D6A">
        <w:rPr>
          <w:iCs/>
          <w:sz w:val="20"/>
          <w:szCs w:val="20"/>
        </w:rPr>
        <w:t>.</w:t>
      </w:r>
      <w:r w:rsidRPr="00861D6A">
        <w:rPr>
          <w:bCs/>
          <w:sz w:val="20"/>
          <w:szCs w:val="20"/>
        </w:rPr>
        <w:t>Zashchity</w:t>
      </w:r>
      <w:r w:rsidR="00F07721">
        <w:rPr>
          <w:bCs/>
          <w:sz w:val="20"/>
          <w:szCs w:val="20"/>
        </w:rPr>
        <w:t xml:space="preserve"> </w:t>
      </w:r>
      <w:r w:rsidRPr="00861D6A">
        <w:rPr>
          <w:bCs/>
          <w:sz w:val="20"/>
          <w:szCs w:val="20"/>
        </w:rPr>
        <w:t>Rastenii.V 45:30-34.</w:t>
      </w:r>
    </w:p>
    <w:p w:rsidR="004C64C2" w:rsidRPr="00861D6A" w:rsidRDefault="004C64C2" w:rsidP="00861D6A">
      <w:pPr>
        <w:tabs>
          <w:tab w:val="left" w:pos="0"/>
        </w:tabs>
        <w:spacing w:after="120"/>
        <w:ind w:left="567" w:hanging="567"/>
        <w:jc w:val="both"/>
        <w:rPr>
          <w:bCs/>
          <w:sz w:val="20"/>
          <w:szCs w:val="20"/>
        </w:rPr>
      </w:pPr>
      <w:r w:rsidRPr="00861D6A">
        <w:rPr>
          <w:bCs/>
          <w:sz w:val="20"/>
          <w:szCs w:val="20"/>
        </w:rPr>
        <w:t xml:space="preserve">Stavraki, H. G., 1982. </w:t>
      </w:r>
      <w:r w:rsidRPr="00861D6A">
        <w:rPr>
          <w:bCs/>
          <w:sz w:val="20"/>
          <w:szCs w:val="20"/>
          <w:lang w:val="en-US"/>
        </w:rPr>
        <w:t>Study on the biology and ecology of wheat pests of the family Pentatomidae in the central Greece</w:t>
      </w:r>
      <w:r w:rsidRPr="00861D6A">
        <w:rPr>
          <w:bCs/>
          <w:sz w:val="20"/>
          <w:szCs w:val="20"/>
        </w:rPr>
        <w:t>. Annales-de-I’Institut-Phytopathologique-Benaki. 13(2):213-232.</w:t>
      </w:r>
    </w:p>
    <w:p w:rsidR="007F18E7" w:rsidRPr="00861D6A" w:rsidRDefault="007F18E7" w:rsidP="00861D6A">
      <w:pPr>
        <w:autoSpaceDE w:val="0"/>
        <w:autoSpaceDN w:val="0"/>
        <w:adjustRightInd w:val="0"/>
        <w:spacing w:after="120"/>
        <w:ind w:left="567" w:hanging="567"/>
        <w:jc w:val="both"/>
        <w:rPr>
          <w:bCs/>
          <w:sz w:val="20"/>
          <w:szCs w:val="20"/>
        </w:rPr>
      </w:pPr>
      <w:r w:rsidRPr="00861D6A">
        <w:rPr>
          <w:rFonts w:eastAsiaTheme="minorHAnsi"/>
          <w:iCs/>
          <w:sz w:val="20"/>
          <w:szCs w:val="20"/>
          <w:lang w:eastAsia="en-US"/>
        </w:rPr>
        <w:t>Stejskal, V.</w:t>
      </w:r>
      <w:r w:rsidR="006C1B3F" w:rsidRPr="00861D6A">
        <w:rPr>
          <w:rFonts w:eastAsiaTheme="minorHAnsi"/>
          <w:iCs/>
          <w:sz w:val="20"/>
          <w:szCs w:val="20"/>
          <w:lang w:eastAsia="en-US"/>
        </w:rPr>
        <w:t>,</w:t>
      </w:r>
      <w:r w:rsidR="00431005" w:rsidRPr="00861D6A">
        <w:rPr>
          <w:rFonts w:eastAsiaTheme="minorHAnsi"/>
          <w:iCs/>
          <w:sz w:val="20"/>
          <w:szCs w:val="20"/>
          <w:lang w:eastAsia="en-US"/>
        </w:rPr>
        <w:t xml:space="preserve"> </w:t>
      </w:r>
      <w:r w:rsidRPr="00861D6A">
        <w:rPr>
          <w:rFonts w:eastAsiaTheme="minorHAnsi"/>
          <w:iCs/>
          <w:sz w:val="20"/>
          <w:szCs w:val="20"/>
          <w:lang w:eastAsia="en-US"/>
        </w:rPr>
        <w:t>2001</w:t>
      </w:r>
      <w:r w:rsidR="00431005" w:rsidRPr="00861D6A">
        <w:rPr>
          <w:rFonts w:eastAsiaTheme="minorHAnsi"/>
          <w:iCs/>
          <w:sz w:val="20"/>
          <w:szCs w:val="20"/>
          <w:lang w:eastAsia="en-US"/>
        </w:rPr>
        <w:t>.</w:t>
      </w:r>
      <w:r w:rsidRPr="00861D6A">
        <w:rPr>
          <w:rFonts w:eastAsiaTheme="minorHAnsi"/>
          <w:iCs/>
          <w:sz w:val="20"/>
          <w:szCs w:val="20"/>
          <w:lang w:eastAsia="en-US"/>
        </w:rPr>
        <w:t xml:space="preserve"> A newconcept of Economic</w:t>
      </w:r>
      <w:r w:rsidR="008211D9" w:rsidRPr="00861D6A">
        <w:rPr>
          <w:rFonts w:eastAsiaTheme="minorHAnsi"/>
          <w:iCs/>
          <w:sz w:val="20"/>
          <w:szCs w:val="20"/>
          <w:lang w:eastAsia="en-US"/>
        </w:rPr>
        <w:t xml:space="preserve"> </w:t>
      </w:r>
      <w:r w:rsidRPr="00861D6A">
        <w:rPr>
          <w:rFonts w:eastAsiaTheme="minorHAnsi"/>
          <w:iCs/>
          <w:sz w:val="20"/>
          <w:szCs w:val="20"/>
          <w:lang w:eastAsia="en-US"/>
        </w:rPr>
        <w:t>Injury Level that</w:t>
      </w:r>
      <w:r w:rsidR="008211D9" w:rsidRPr="00861D6A">
        <w:rPr>
          <w:rFonts w:eastAsiaTheme="minorHAnsi"/>
          <w:iCs/>
          <w:sz w:val="20"/>
          <w:szCs w:val="20"/>
          <w:lang w:eastAsia="en-US"/>
        </w:rPr>
        <w:t xml:space="preserve"> </w:t>
      </w:r>
      <w:r w:rsidRPr="00861D6A">
        <w:rPr>
          <w:rFonts w:eastAsiaTheme="minorHAnsi"/>
          <w:iCs/>
          <w:sz w:val="20"/>
          <w:szCs w:val="20"/>
          <w:lang w:eastAsia="en-US"/>
        </w:rPr>
        <w:t>include</w:t>
      </w:r>
      <w:r w:rsidR="008211D9" w:rsidRPr="00861D6A">
        <w:rPr>
          <w:rFonts w:eastAsiaTheme="minorHAnsi"/>
          <w:iCs/>
          <w:sz w:val="20"/>
          <w:szCs w:val="20"/>
          <w:lang w:eastAsia="en-US"/>
        </w:rPr>
        <w:t xml:space="preserve"> </w:t>
      </w:r>
      <w:r w:rsidRPr="00861D6A">
        <w:rPr>
          <w:rFonts w:eastAsiaTheme="minorHAnsi"/>
          <w:iCs/>
          <w:sz w:val="20"/>
          <w:szCs w:val="20"/>
          <w:lang w:eastAsia="en-US"/>
        </w:rPr>
        <w:t>spenalization of damage</w:t>
      </w:r>
      <w:r w:rsidR="008211D9" w:rsidRPr="00861D6A">
        <w:rPr>
          <w:rFonts w:eastAsiaTheme="minorHAnsi"/>
          <w:iCs/>
          <w:sz w:val="20"/>
          <w:szCs w:val="20"/>
          <w:lang w:eastAsia="en-US"/>
        </w:rPr>
        <w:t xml:space="preserve"> </w:t>
      </w:r>
      <w:r w:rsidRPr="00861D6A">
        <w:rPr>
          <w:rFonts w:eastAsiaTheme="minorHAnsi"/>
          <w:iCs/>
          <w:sz w:val="20"/>
          <w:szCs w:val="20"/>
          <w:lang w:eastAsia="en-US"/>
        </w:rPr>
        <w:t>to</w:t>
      </w:r>
      <w:r w:rsidR="008211D9" w:rsidRPr="00861D6A">
        <w:rPr>
          <w:rFonts w:eastAsiaTheme="minorHAnsi"/>
          <w:iCs/>
          <w:sz w:val="20"/>
          <w:szCs w:val="20"/>
          <w:lang w:eastAsia="en-US"/>
        </w:rPr>
        <w:t xml:space="preserve"> </w:t>
      </w:r>
      <w:r w:rsidRPr="00861D6A">
        <w:rPr>
          <w:rFonts w:eastAsiaTheme="minorHAnsi"/>
          <w:iCs/>
          <w:sz w:val="20"/>
          <w:szCs w:val="20"/>
          <w:lang w:eastAsia="en-US"/>
        </w:rPr>
        <w:t>quality</w:t>
      </w:r>
      <w:r w:rsidR="008211D9" w:rsidRPr="00861D6A">
        <w:rPr>
          <w:rFonts w:eastAsiaTheme="minorHAnsi"/>
          <w:iCs/>
          <w:sz w:val="20"/>
          <w:szCs w:val="20"/>
          <w:lang w:eastAsia="en-US"/>
        </w:rPr>
        <w:t xml:space="preserve"> </w:t>
      </w:r>
      <w:r w:rsidRPr="00861D6A">
        <w:rPr>
          <w:rFonts w:eastAsiaTheme="minorHAnsi"/>
          <w:iCs/>
          <w:sz w:val="20"/>
          <w:szCs w:val="20"/>
          <w:lang w:eastAsia="en-US"/>
        </w:rPr>
        <w:t>and</w:t>
      </w:r>
      <w:r w:rsidR="008211D9" w:rsidRPr="00861D6A">
        <w:rPr>
          <w:rFonts w:eastAsiaTheme="minorHAnsi"/>
          <w:iCs/>
          <w:sz w:val="20"/>
          <w:szCs w:val="20"/>
          <w:lang w:eastAsia="en-US"/>
        </w:rPr>
        <w:t xml:space="preserve"> </w:t>
      </w:r>
      <w:r w:rsidRPr="00861D6A">
        <w:rPr>
          <w:rFonts w:eastAsiaTheme="minorHAnsi"/>
          <w:iCs/>
          <w:sz w:val="20"/>
          <w:szCs w:val="20"/>
          <w:lang w:eastAsia="en-US"/>
        </w:rPr>
        <w:t>safety of agricultural</w:t>
      </w:r>
      <w:r w:rsidR="008211D9" w:rsidRPr="00861D6A">
        <w:rPr>
          <w:rFonts w:eastAsiaTheme="minorHAnsi"/>
          <w:iCs/>
          <w:sz w:val="20"/>
          <w:szCs w:val="20"/>
          <w:lang w:eastAsia="en-US"/>
        </w:rPr>
        <w:t xml:space="preserve"> </w:t>
      </w:r>
      <w:r w:rsidRPr="00861D6A">
        <w:rPr>
          <w:rFonts w:eastAsiaTheme="minorHAnsi"/>
          <w:iCs/>
          <w:sz w:val="20"/>
          <w:szCs w:val="20"/>
          <w:lang w:eastAsia="en-US"/>
        </w:rPr>
        <w:t>products. Plant</w:t>
      </w:r>
      <w:r w:rsidR="008211D9" w:rsidRPr="00861D6A">
        <w:rPr>
          <w:rFonts w:eastAsiaTheme="minorHAnsi"/>
          <w:iCs/>
          <w:sz w:val="20"/>
          <w:szCs w:val="20"/>
          <w:lang w:eastAsia="en-US"/>
        </w:rPr>
        <w:t xml:space="preserve"> </w:t>
      </w:r>
      <w:r w:rsidRPr="00861D6A">
        <w:rPr>
          <w:rFonts w:eastAsiaTheme="minorHAnsi"/>
          <w:iCs/>
          <w:sz w:val="20"/>
          <w:szCs w:val="20"/>
          <w:lang w:eastAsia="en-US"/>
        </w:rPr>
        <w:t>Protect. Sci., 37: 151–156.</w:t>
      </w:r>
    </w:p>
    <w:p w:rsidR="005D0440" w:rsidRPr="00861D6A" w:rsidRDefault="005D0440" w:rsidP="00861D6A">
      <w:pPr>
        <w:tabs>
          <w:tab w:val="left" w:pos="0"/>
        </w:tabs>
        <w:spacing w:after="120"/>
        <w:ind w:left="567" w:hanging="567"/>
        <w:jc w:val="both"/>
        <w:rPr>
          <w:sz w:val="20"/>
          <w:szCs w:val="20"/>
        </w:rPr>
      </w:pPr>
      <w:r w:rsidRPr="00861D6A">
        <w:rPr>
          <w:sz w:val="20"/>
          <w:szCs w:val="20"/>
        </w:rPr>
        <w:t>Stern,V.M., Smitth, R.R., Van den Bosch, R., Hagen, K.S., 1959. The</w:t>
      </w:r>
      <w:r w:rsidR="008211D9" w:rsidRPr="00861D6A">
        <w:rPr>
          <w:sz w:val="20"/>
          <w:szCs w:val="20"/>
        </w:rPr>
        <w:t xml:space="preserve"> </w:t>
      </w:r>
      <w:r w:rsidRPr="00861D6A">
        <w:rPr>
          <w:sz w:val="20"/>
          <w:szCs w:val="20"/>
        </w:rPr>
        <w:t>integrated</w:t>
      </w:r>
      <w:r w:rsidR="008211D9" w:rsidRPr="00861D6A">
        <w:rPr>
          <w:sz w:val="20"/>
          <w:szCs w:val="20"/>
        </w:rPr>
        <w:t xml:space="preserve"> </w:t>
      </w:r>
      <w:r w:rsidRPr="00861D6A">
        <w:rPr>
          <w:sz w:val="20"/>
          <w:szCs w:val="20"/>
        </w:rPr>
        <w:t>control</w:t>
      </w:r>
      <w:r w:rsidR="008211D9" w:rsidRPr="00861D6A">
        <w:rPr>
          <w:sz w:val="20"/>
          <w:szCs w:val="20"/>
        </w:rPr>
        <w:t xml:space="preserve"> </w:t>
      </w:r>
      <w:r w:rsidRPr="00861D6A">
        <w:rPr>
          <w:sz w:val="20"/>
          <w:szCs w:val="20"/>
        </w:rPr>
        <w:t>consept. Hilgardia 29:81-101.</w:t>
      </w:r>
    </w:p>
    <w:p w:rsidR="006C1DC2" w:rsidRPr="00861D6A" w:rsidRDefault="006C1DC2" w:rsidP="00861D6A">
      <w:pPr>
        <w:tabs>
          <w:tab w:val="left" w:pos="0"/>
        </w:tabs>
        <w:spacing w:after="120"/>
        <w:ind w:left="567" w:hanging="567"/>
        <w:jc w:val="both"/>
        <w:rPr>
          <w:bCs/>
          <w:sz w:val="20"/>
          <w:szCs w:val="20"/>
        </w:rPr>
      </w:pPr>
      <w:r w:rsidRPr="00861D6A">
        <w:rPr>
          <w:sz w:val="20"/>
          <w:szCs w:val="20"/>
        </w:rPr>
        <w:t>Stoskopf, NC</w:t>
      </w:r>
      <w:r w:rsidR="00431005" w:rsidRPr="00861D6A">
        <w:rPr>
          <w:sz w:val="20"/>
          <w:szCs w:val="20"/>
        </w:rPr>
        <w:t>., 1985.</w:t>
      </w:r>
      <w:r w:rsidRPr="00861D6A">
        <w:rPr>
          <w:sz w:val="20"/>
          <w:szCs w:val="20"/>
        </w:rPr>
        <w:t xml:space="preserve"> Cereal Grain Crops. Reston, Reston Publishing Company, 1985.</w:t>
      </w:r>
    </w:p>
    <w:p w:rsidR="004C64C2" w:rsidRPr="00861D6A" w:rsidRDefault="004C64C2" w:rsidP="00861D6A">
      <w:pPr>
        <w:spacing w:after="120"/>
        <w:ind w:left="567" w:hanging="567"/>
        <w:jc w:val="both"/>
        <w:rPr>
          <w:bCs/>
          <w:sz w:val="20"/>
          <w:szCs w:val="20"/>
        </w:rPr>
      </w:pPr>
      <w:r w:rsidRPr="00861D6A">
        <w:rPr>
          <w:sz w:val="20"/>
          <w:szCs w:val="20"/>
        </w:rPr>
        <w:t>Şanal, T. 2009. Gıda Teknolojileri Araştırmaları.</w:t>
      </w:r>
      <w:r w:rsidRPr="00861D6A">
        <w:rPr>
          <w:bCs/>
          <w:sz w:val="20"/>
          <w:szCs w:val="20"/>
        </w:rPr>
        <w:t xml:space="preserve"> Ülkesel Süne Projesi Sonuç Raporu, 2004-2009. 217 s.</w:t>
      </w:r>
    </w:p>
    <w:p w:rsidR="004C64C2" w:rsidRPr="00861D6A" w:rsidRDefault="004C64C2" w:rsidP="00861D6A">
      <w:pPr>
        <w:tabs>
          <w:tab w:val="left" w:pos="0"/>
        </w:tabs>
        <w:spacing w:after="120"/>
        <w:ind w:left="567" w:hanging="567"/>
        <w:jc w:val="both"/>
        <w:rPr>
          <w:bCs/>
          <w:sz w:val="20"/>
          <w:szCs w:val="20"/>
        </w:rPr>
      </w:pPr>
      <w:r w:rsidRPr="00861D6A">
        <w:rPr>
          <w:bCs/>
          <w:sz w:val="20"/>
          <w:szCs w:val="20"/>
        </w:rPr>
        <w:t xml:space="preserve">Şimşek, Z.1998. Türkiye’de süne </w:t>
      </w:r>
      <w:r w:rsidRPr="00861D6A">
        <w:rPr>
          <w:sz w:val="20"/>
          <w:szCs w:val="20"/>
        </w:rPr>
        <w:t>(</w:t>
      </w:r>
      <w:r w:rsidRPr="00861D6A">
        <w:rPr>
          <w:i/>
          <w:iCs/>
          <w:sz w:val="20"/>
          <w:szCs w:val="20"/>
        </w:rPr>
        <w:t>Eurygaster</w:t>
      </w:r>
      <w:r w:rsidR="008211D9" w:rsidRPr="00861D6A">
        <w:rPr>
          <w:i/>
          <w:iCs/>
          <w:sz w:val="20"/>
          <w:szCs w:val="20"/>
        </w:rPr>
        <w:t xml:space="preserve"> </w:t>
      </w:r>
      <w:r w:rsidRPr="00861D6A">
        <w:rPr>
          <w:iCs/>
          <w:sz w:val="20"/>
          <w:szCs w:val="20"/>
        </w:rPr>
        <w:t>spp.</w:t>
      </w:r>
      <w:r w:rsidRPr="00861D6A">
        <w:rPr>
          <w:sz w:val="20"/>
          <w:szCs w:val="20"/>
        </w:rPr>
        <w:t>) mücadelesinin genel durumu, dünü, bugünü</w:t>
      </w:r>
      <w:r w:rsidRPr="00861D6A">
        <w:rPr>
          <w:bCs/>
          <w:sz w:val="20"/>
          <w:szCs w:val="20"/>
        </w:rPr>
        <w:t>. Entegre Süne Mücadelesi. I. Workshop Raporu. 6-9 Ocak 1998. Ankara, 165s</w:t>
      </w:r>
    </w:p>
    <w:p w:rsidR="004C64C2" w:rsidRPr="00861D6A" w:rsidRDefault="004C64C2" w:rsidP="00861D6A">
      <w:pPr>
        <w:tabs>
          <w:tab w:val="left" w:pos="0"/>
        </w:tabs>
        <w:spacing w:after="120"/>
        <w:ind w:left="567" w:hanging="567"/>
        <w:jc w:val="both"/>
        <w:rPr>
          <w:bCs/>
          <w:sz w:val="20"/>
          <w:szCs w:val="20"/>
        </w:rPr>
      </w:pPr>
      <w:r w:rsidRPr="00861D6A">
        <w:rPr>
          <w:bCs/>
          <w:sz w:val="20"/>
          <w:szCs w:val="20"/>
        </w:rPr>
        <w:t xml:space="preserve">Tanskıı, V.I. 1973. </w:t>
      </w:r>
      <w:r w:rsidRPr="00861D6A">
        <w:rPr>
          <w:bCs/>
          <w:sz w:val="20"/>
          <w:szCs w:val="20"/>
          <w:lang w:val="en-US"/>
        </w:rPr>
        <w:t>Studies on insect damage and economic thresholds in the Soviet Union</w:t>
      </w:r>
      <w:r w:rsidRPr="00861D6A">
        <w:rPr>
          <w:bCs/>
          <w:sz w:val="20"/>
          <w:szCs w:val="20"/>
        </w:rPr>
        <w:t>. OEPP/EPPO Bull. 3(3):101-104.</w:t>
      </w:r>
    </w:p>
    <w:p w:rsidR="008D0583" w:rsidRPr="00861D6A" w:rsidRDefault="008D0583" w:rsidP="00861D6A">
      <w:pPr>
        <w:tabs>
          <w:tab w:val="left" w:pos="0"/>
        </w:tabs>
        <w:spacing w:after="120"/>
        <w:ind w:left="567" w:hanging="567"/>
        <w:jc w:val="both"/>
        <w:rPr>
          <w:bCs/>
          <w:sz w:val="20"/>
          <w:szCs w:val="20"/>
        </w:rPr>
      </w:pPr>
      <w:r w:rsidRPr="00861D6A">
        <w:rPr>
          <w:bCs/>
          <w:sz w:val="20"/>
          <w:szCs w:val="20"/>
        </w:rPr>
        <w:t>Tayakısı, İ., Teoman, A., Kavgacı, A. 1973. Adana ilinde süne (</w:t>
      </w:r>
      <w:r w:rsidRPr="00861D6A">
        <w:rPr>
          <w:bCs/>
          <w:i/>
          <w:sz w:val="20"/>
          <w:szCs w:val="20"/>
        </w:rPr>
        <w:t>Eurygaster</w:t>
      </w:r>
      <w:r w:rsidR="008211D9" w:rsidRPr="00861D6A">
        <w:rPr>
          <w:bCs/>
          <w:i/>
          <w:sz w:val="20"/>
          <w:szCs w:val="20"/>
        </w:rPr>
        <w:t xml:space="preserve"> </w:t>
      </w:r>
      <w:r w:rsidRPr="00861D6A">
        <w:rPr>
          <w:bCs/>
          <w:i/>
          <w:sz w:val="20"/>
          <w:szCs w:val="20"/>
        </w:rPr>
        <w:t>integriceps</w:t>
      </w:r>
      <w:r w:rsidRPr="00861D6A">
        <w:rPr>
          <w:bCs/>
          <w:sz w:val="20"/>
          <w:szCs w:val="20"/>
        </w:rPr>
        <w:t xml:space="preserve"> Put.) biyolojisi ile buğday fenolojisi arasında ilgi ve danede zarar derecesinin tesbiti üzerinde ön çalışmalar. Zirai Mücadele Araştırma Yıllığı. Tarım Bakanlığı Zirai Mücadele ve Karantina Genel Müdürlüğü Araştırma Serisi. Sayı 7. Ankara, </w:t>
      </w:r>
      <w:r w:rsidR="00C700B9" w:rsidRPr="00861D6A">
        <w:rPr>
          <w:bCs/>
          <w:sz w:val="20"/>
          <w:szCs w:val="20"/>
        </w:rPr>
        <w:t xml:space="preserve">2-3 </w:t>
      </w:r>
      <w:r w:rsidRPr="00861D6A">
        <w:rPr>
          <w:bCs/>
          <w:sz w:val="20"/>
          <w:szCs w:val="20"/>
        </w:rPr>
        <w:t>s.</w:t>
      </w:r>
    </w:p>
    <w:p w:rsidR="004C64C2" w:rsidRPr="00861D6A" w:rsidRDefault="004C64C2" w:rsidP="00861D6A">
      <w:pPr>
        <w:spacing w:after="120"/>
        <w:ind w:left="567" w:hanging="567"/>
        <w:jc w:val="both"/>
        <w:rPr>
          <w:bCs/>
          <w:sz w:val="20"/>
          <w:szCs w:val="20"/>
        </w:rPr>
      </w:pPr>
      <w:r w:rsidRPr="00861D6A">
        <w:rPr>
          <w:bCs/>
          <w:sz w:val="20"/>
          <w:szCs w:val="20"/>
        </w:rPr>
        <w:t xml:space="preserve">Tilmenbeav, A.T., Beksultanov, S.T., Sarboev, A.T. 1981. </w:t>
      </w:r>
      <w:r w:rsidRPr="00861D6A">
        <w:rPr>
          <w:bCs/>
          <w:sz w:val="20"/>
          <w:szCs w:val="20"/>
          <w:lang w:val="en-US"/>
        </w:rPr>
        <w:t>The main elements of integrated control of the Sunn pest in Kazakhstan.</w:t>
      </w:r>
      <w:r w:rsidRPr="00861D6A">
        <w:rPr>
          <w:bCs/>
          <w:sz w:val="20"/>
          <w:szCs w:val="20"/>
        </w:rPr>
        <w:t xml:space="preserve"> Noveishie-dostizhenya-sel’skokhozyaistvennoi-entomologii-po-materialam-Ush-s’’ezda-VEO,Vil’nyus-9-13-oktyabrya-1979. recd. 1983, 184-186.</w:t>
      </w:r>
    </w:p>
    <w:p w:rsidR="004C64C2" w:rsidRPr="00861D6A" w:rsidRDefault="004C64C2" w:rsidP="00861D6A">
      <w:pPr>
        <w:spacing w:after="120"/>
        <w:ind w:left="567" w:hanging="567"/>
        <w:jc w:val="both"/>
        <w:rPr>
          <w:rFonts w:eastAsia="Calibri"/>
          <w:sz w:val="20"/>
          <w:szCs w:val="20"/>
        </w:rPr>
      </w:pPr>
      <w:r w:rsidRPr="00861D6A">
        <w:rPr>
          <w:rFonts w:eastAsia="Calibri"/>
          <w:sz w:val="20"/>
          <w:szCs w:val="20"/>
        </w:rPr>
        <w:t>Vojdani, S., 1961. Bıo-ecology of some</w:t>
      </w:r>
      <w:r w:rsidR="008211D9" w:rsidRPr="00861D6A">
        <w:rPr>
          <w:rFonts w:eastAsia="Calibri"/>
          <w:sz w:val="20"/>
          <w:szCs w:val="20"/>
        </w:rPr>
        <w:t xml:space="preserve"> </w:t>
      </w:r>
      <w:r w:rsidRPr="00861D6A">
        <w:rPr>
          <w:i/>
          <w:iCs/>
          <w:sz w:val="20"/>
          <w:szCs w:val="20"/>
        </w:rPr>
        <w:t>Eurygaster</w:t>
      </w:r>
      <w:r w:rsidR="008211D9" w:rsidRPr="00861D6A">
        <w:rPr>
          <w:i/>
          <w:iCs/>
          <w:sz w:val="20"/>
          <w:szCs w:val="20"/>
        </w:rPr>
        <w:t xml:space="preserve"> </w:t>
      </w:r>
      <w:r w:rsidRPr="00861D6A">
        <w:rPr>
          <w:iCs/>
          <w:sz w:val="20"/>
          <w:szCs w:val="20"/>
        </w:rPr>
        <w:t>species in Central California (Pentatomidae-Scutellerinae).</w:t>
      </w:r>
      <w:r w:rsidR="008211D9" w:rsidRPr="00861D6A">
        <w:rPr>
          <w:iCs/>
          <w:sz w:val="20"/>
          <w:szCs w:val="20"/>
        </w:rPr>
        <w:t xml:space="preserve"> </w:t>
      </w:r>
      <w:r w:rsidRPr="00861D6A">
        <w:rPr>
          <w:iCs/>
          <w:sz w:val="20"/>
          <w:szCs w:val="20"/>
        </w:rPr>
        <w:t>Annals</w:t>
      </w:r>
      <w:r w:rsidR="008211D9" w:rsidRPr="00861D6A">
        <w:rPr>
          <w:iCs/>
          <w:sz w:val="20"/>
          <w:szCs w:val="20"/>
        </w:rPr>
        <w:t xml:space="preserve"> </w:t>
      </w:r>
      <w:r w:rsidRPr="00861D6A">
        <w:rPr>
          <w:iCs/>
          <w:sz w:val="20"/>
          <w:szCs w:val="20"/>
        </w:rPr>
        <w:t>Entomological</w:t>
      </w:r>
      <w:r w:rsidR="008211D9" w:rsidRPr="00861D6A">
        <w:rPr>
          <w:iCs/>
          <w:sz w:val="20"/>
          <w:szCs w:val="20"/>
        </w:rPr>
        <w:t xml:space="preserve"> </w:t>
      </w:r>
      <w:r w:rsidRPr="00861D6A">
        <w:rPr>
          <w:iCs/>
          <w:sz w:val="20"/>
          <w:szCs w:val="20"/>
        </w:rPr>
        <w:t>Society of America. 54(4):567-578.</w:t>
      </w:r>
    </w:p>
    <w:p w:rsidR="004C64C2" w:rsidRPr="00861D6A" w:rsidRDefault="004C64C2" w:rsidP="00861D6A">
      <w:pPr>
        <w:spacing w:after="120"/>
        <w:ind w:left="567" w:hanging="567"/>
        <w:jc w:val="both"/>
        <w:rPr>
          <w:sz w:val="20"/>
          <w:szCs w:val="20"/>
        </w:rPr>
      </w:pPr>
      <w:r w:rsidRPr="00861D6A">
        <w:rPr>
          <w:sz w:val="20"/>
          <w:szCs w:val="20"/>
        </w:rPr>
        <w:t>Wagner, E. 1959. Beitragzur</w:t>
      </w:r>
      <w:r w:rsidR="008211D9" w:rsidRPr="00861D6A">
        <w:rPr>
          <w:sz w:val="20"/>
          <w:szCs w:val="20"/>
        </w:rPr>
        <w:t xml:space="preserve"> </w:t>
      </w:r>
      <w:r w:rsidRPr="00861D6A">
        <w:rPr>
          <w:sz w:val="20"/>
          <w:szCs w:val="20"/>
        </w:rPr>
        <w:t>Heteropteren</w:t>
      </w:r>
      <w:r w:rsidR="008211D9" w:rsidRPr="00861D6A">
        <w:rPr>
          <w:sz w:val="20"/>
          <w:szCs w:val="20"/>
        </w:rPr>
        <w:t xml:space="preserve"> </w:t>
      </w:r>
      <w:r w:rsidRPr="00861D6A">
        <w:rPr>
          <w:sz w:val="20"/>
          <w:szCs w:val="20"/>
        </w:rPr>
        <w:t>fauna</w:t>
      </w:r>
      <w:r w:rsidR="008211D9" w:rsidRPr="00861D6A">
        <w:rPr>
          <w:sz w:val="20"/>
          <w:szCs w:val="20"/>
        </w:rPr>
        <w:t xml:space="preserve"> </w:t>
      </w:r>
      <w:r w:rsidRPr="00861D6A">
        <w:rPr>
          <w:sz w:val="20"/>
          <w:szCs w:val="20"/>
        </w:rPr>
        <w:t>Anatoliens. Z. Ang. Ent</w:t>
      </w:r>
      <w:r w:rsidRPr="00861D6A">
        <w:rPr>
          <w:i/>
          <w:sz w:val="20"/>
          <w:szCs w:val="20"/>
        </w:rPr>
        <w:t>.</w:t>
      </w:r>
      <w:r w:rsidRPr="00861D6A">
        <w:rPr>
          <w:sz w:val="20"/>
          <w:szCs w:val="20"/>
        </w:rPr>
        <w:t>, 44(1):102-113.</w:t>
      </w:r>
    </w:p>
    <w:p w:rsidR="004C64C2" w:rsidRPr="00861D6A" w:rsidRDefault="004C64C2" w:rsidP="00861D6A">
      <w:pPr>
        <w:spacing w:after="120"/>
        <w:ind w:left="567" w:hanging="567"/>
        <w:jc w:val="both"/>
        <w:rPr>
          <w:sz w:val="20"/>
          <w:szCs w:val="20"/>
        </w:rPr>
      </w:pPr>
      <w:r w:rsidRPr="00861D6A">
        <w:rPr>
          <w:sz w:val="20"/>
          <w:szCs w:val="20"/>
        </w:rPr>
        <w:t>Yüksel, M. 1968. Güney ve Güneydoğu Anadolu'da Süne (</w:t>
      </w:r>
      <w:r w:rsidRPr="00861D6A">
        <w:rPr>
          <w:i/>
          <w:iCs/>
          <w:sz w:val="20"/>
          <w:szCs w:val="20"/>
        </w:rPr>
        <w:t>Eurygaster</w:t>
      </w:r>
      <w:r w:rsidR="008211D9" w:rsidRPr="00861D6A">
        <w:rPr>
          <w:i/>
          <w:iCs/>
          <w:sz w:val="20"/>
          <w:szCs w:val="20"/>
        </w:rPr>
        <w:t xml:space="preserve"> </w:t>
      </w:r>
      <w:r w:rsidRPr="00861D6A">
        <w:rPr>
          <w:i/>
          <w:iCs/>
          <w:sz w:val="20"/>
          <w:szCs w:val="20"/>
        </w:rPr>
        <w:t>integriceps</w:t>
      </w:r>
      <w:r w:rsidRPr="00861D6A">
        <w:rPr>
          <w:sz w:val="20"/>
          <w:szCs w:val="20"/>
        </w:rPr>
        <w:t xml:space="preserve"> Put.)'nin yayılışı, biyolojisi, ekolojisi, epidemiolojisi ve zararı üzerinde araştırmalar. T.C. Tarım Bakanlığı Zirai Müc. ve Kar. Gn. Md. Yayınları No:46 Teknik Bülten, Yenidesen Matbaası, Ankara, 255 s.</w:t>
      </w:r>
    </w:p>
    <w:p w:rsidR="004C64C2" w:rsidRPr="00861D6A" w:rsidRDefault="004C64C2" w:rsidP="00861D6A">
      <w:pPr>
        <w:spacing w:after="120"/>
        <w:ind w:left="567" w:hanging="567"/>
        <w:jc w:val="both"/>
        <w:rPr>
          <w:sz w:val="20"/>
          <w:szCs w:val="20"/>
        </w:rPr>
      </w:pPr>
      <w:r w:rsidRPr="00861D6A">
        <w:rPr>
          <w:sz w:val="20"/>
          <w:szCs w:val="20"/>
        </w:rPr>
        <w:t>Yüksel, M.1969. Süne (</w:t>
      </w:r>
      <w:r w:rsidRPr="00861D6A">
        <w:rPr>
          <w:i/>
          <w:iCs/>
          <w:sz w:val="20"/>
          <w:szCs w:val="20"/>
        </w:rPr>
        <w:t>Eurygaster</w:t>
      </w:r>
      <w:r w:rsidR="008211D9" w:rsidRPr="00861D6A">
        <w:rPr>
          <w:i/>
          <w:iCs/>
          <w:sz w:val="20"/>
          <w:szCs w:val="20"/>
        </w:rPr>
        <w:t xml:space="preserve"> </w:t>
      </w:r>
      <w:r w:rsidRPr="00861D6A">
        <w:rPr>
          <w:i/>
          <w:iCs/>
          <w:sz w:val="20"/>
          <w:szCs w:val="20"/>
        </w:rPr>
        <w:t>integriceps</w:t>
      </w:r>
      <w:r w:rsidRPr="00861D6A">
        <w:rPr>
          <w:sz w:val="20"/>
          <w:szCs w:val="20"/>
        </w:rPr>
        <w:t xml:space="preserve"> Put.) zararı ve Kımıl (</w:t>
      </w:r>
      <w:r w:rsidRPr="00861D6A">
        <w:rPr>
          <w:i/>
          <w:sz w:val="20"/>
          <w:szCs w:val="20"/>
        </w:rPr>
        <w:t>Aelia</w:t>
      </w:r>
      <w:r w:rsidR="008211D9" w:rsidRPr="00861D6A">
        <w:rPr>
          <w:i/>
          <w:sz w:val="20"/>
          <w:szCs w:val="20"/>
        </w:rPr>
        <w:t xml:space="preserve"> </w:t>
      </w:r>
      <w:r w:rsidRPr="00861D6A">
        <w:rPr>
          <w:i/>
          <w:sz w:val="20"/>
          <w:szCs w:val="20"/>
        </w:rPr>
        <w:t>rostrata</w:t>
      </w:r>
      <w:r w:rsidR="008211D9" w:rsidRPr="00861D6A">
        <w:rPr>
          <w:i/>
          <w:sz w:val="20"/>
          <w:szCs w:val="20"/>
        </w:rPr>
        <w:t xml:space="preserve"> </w:t>
      </w:r>
      <w:r w:rsidRPr="00861D6A">
        <w:rPr>
          <w:sz w:val="20"/>
          <w:szCs w:val="20"/>
        </w:rPr>
        <w:t>Boh.) zararıyla mukayesesi üzerinde araştırmalar. Diyarbakır Bölge Zirai Mücadele Araş.Ens. Yenidesen Matbaası.1969. 70 s.</w:t>
      </w:r>
    </w:p>
    <w:p w:rsidR="006419B3" w:rsidRDefault="004C64C2" w:rsidP="006419B3">
      <w:pPr>
        <w:spacing w:after="120"/>
        <w:ind w:left="567" w:hanging="567"/>
        <w:jc w:val="both"/>
        <w:rPr>
          <w:sz w:val="20"/>
          <w:szCs w:val="20"/>
        </w:rPr>
      </w:pPr>
      <w:r w:rsidRPr="00861D6A">
        <w:rPr>
          <w:sz w:val="20"/>
          <w:szCs w:val="20"/>
        </w:rPr>
        <w:t>Zwölfer, W. 1942. Anadolu böcek direyi üzerine etüt II. Süne’nin (</w:t>
      </w:r>
      <w:r w:rsidRPr="00861D6A">
        <w:rPr>
          <w:i/>
          <w:iCs/>
          <w:sz w:val="20"/>
          <w:szCs w:val="20"/>
        </w:rPr>
        <w:t>Eurygaster</w:t>
      </w:r>
      <w:r w:rsidR="008211D9" w:rsidRPr="00861D6A">
        <w:rPr>
          <w:i/>
          <w:iCs/>
          <w:sz w:val="20"/>
          <w:szCs w:val="20"/>
        </w:rPr>
        <w:t xml:space="preserve"> </w:t>
      </w:r>
      <w:r w:rsidRPr="00861D6A">
        <w:rPr>
          <w:i/>
          <w:iCs/>
          <w:sz w:val="20"/>
          <w:szCs w:val="20"/>
        </w:rPr>
        <w:t>integriceps</w:t>
      </w:r>
      <w:r w:rsidRPr="00861D6A">
        <w:rPr>
          <w:sz w:val="20"/>
          <w:szCs w:val="20"/>
        </w:rPr>
        <w:t xml:space="preserve"> Put.) kendisinin muhit hayatı faktörler karşı münasebetleri. (Çeviren Prof. Dr. Mithat Ali Tolunay). T.C. Ziraat Vekaleti Neşriyatı. Sayı: 543.Nebat Hastalıkları serisi:10,35-66 s.</w:t>
      </w:r>
      <w:bookmarkStart w:id="56" w:name="_Toc474153313"/>
    </w:p>
    <w:p w:rsidR="009C43E1" w:rsidRPr="006419B3" w:rsidRDefault="009C43E1" w:rsidP="006419B3">
      <w:pPr>
        <w:spacing w:after="120"/>
        <w:ind w:left="567" w:hanging="567"/>
        <w:rPr>
          <w:b/>
          <w:sz w:val="22"/>
          <w:szCs w:val="22"/>
        </w:rPr>
      </w:pPr>
      <w:r w:rsidRPr="006419B3">
        <w:rPr>
          <w:b/>
          <w:sz w:val="22"/>
          <w:szCs w:val="22"/>
        </w:rPr>
        <w:lastRenderedPageBreak/>
        <w:t>EKLER</w:t>
      </w:r>
      <w:bookmarkEnd w:id="56"/>
    </w:p>
    <w:p w:rsidR="00CD682A" w:rsidRPr="006A75DC" w:rsidRDefault="00CD682A" w:rsidP="006A75DC">
      <w:pPr>
        <w:spacing w:after="120"/>
        <w:jc w:val="center"/>
        <w:rPr>
          <w:b/>
          <w:sz w:val="20"/>
          <w:szCs w:val="20"/>
        </w:rPr>
      </w:pPr>
      <w:r w:rsidRPr="006A75DC">
        <w:rPr>
          <w:b/>
          <w:sz w:val="20"/>
          <w:szCs w:val="20"/>
        </w:rPr>
        <w:t>Emgi oranı %2</w:t>
      </w:r>
    </w:p>
    <w:tbl>
      <w:tblPr>
        <w:tblStyle w:val="TabloKlavuzu"/>
        <w:tblpPr w:leftFromText="141" w:rightFromText="141" w:vertAnchor="page" w:horzAnchor="page" w:tblpX="2221" w:tblpY="2491"/>
        <w:tblW w:w="6091" w:type="dxa"/>
        <w:tblLayout w:type="fixed"/>
        <w:tblLook w:val="04A0" w:firstRow="1" w:lastRow="0" w:firstColumn="1" w:lastColumn="0" w:noHBand="0" w:noVBand="1"/>
      </w:tblPr>
      <w:tblGrid>
        <w:gridCol w:w="988"/>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6A75DC" w:rsidRPr="006A75DC" w:rsidTr="006A75DC">
        <w:tc>
          <w:tcPr>
            <w:tcW w:w="988" w:type="dxa"/>
            <w:vMerge w:val="restart"/>
            <w:vAlign w:val="center"/>
          </w:tcPr>
          <w:p w:rsidR="006A75DC" w:rsidRPr="006A75DC" w:rsidRDefault="006A75DC" w:rsidP="006A75DC">
            <w:pPr>
              <w:jc w:val="center"/>
              <w:rPr>
                <w:b/>
                <w:sz w:val="16"/>
                <w:szCs w:val="16"/>
              </w:rPr>
            </w:pPr>
            <w:r w:rsidRPr="006A75DC">
              <w:rPr>
                <w:b/>
                <w:sz w:val="16"/>
                <w:szCs w:val="16"/>
              </w:rPr>
              <w:t>Bitki sayısı</w:t>
            </w:r>
          </w:p>
          <w:p w:rsidR="006A75DC" w:rsidRPr="006A75DC" w:rsidRDefault="006A75DC" w:rsidP="006A75DC">
            <w:pPr>
              <w:jc w:val="center"/>
              <w:rPr>
                <w:b/>
                <w:sz w:val="16"/>
                <w:szCs w:val="16"/>
              </w:rPr>
            </w:pPr>
            <w:r w:rsidRPr="006A75DC">
              <w:rPr>
                <w:b/>
                <w:sz w:val="16"/>
                <w:szCs w:val="16"/>
              </w:rPr>
              <w:t>(adet m</w:t>
            </w:r>
            <w:r w:rsidRPr="006A75DC">
              <w:rPr>
                <w:b/>
                <w:sz w:val="16"/>
                <w:szCs w:val="16"/>
                <w:vertAlign w:val="superscript"/>
              </w:rPr>
              <w:t>-2</w:t>
            </w:r>
            <w:r w:rsidRPr="006A75DC">
              <w:rPr>
                <w:b/>
                <w:sz w:val="16"/>
                <w:szCs w:val="16"/>
              </w:rPr>
              <w:t>)</w:t>
            </w:r>
          </w:p>
        </w:tc>
        <w:tc>
          <w:tcPr>
            <w:tcW w:w="5103" w:type="dxa"/>
            <w:gridSpan w:val="18"/>
            <w:tcMar>
              <w:left w:w="28" w:type="dxa"/>
              <w:right w:w="28" w:type="dxa"/>
            </w:tcMar>
            <w:vAlign w:val="center"/>
          </w:tcPr>
          <w:p w:rsidR="006A75DC" w:rsidRPr="006A75DC" w:rsidRDefault="006A75DC" w:rsidP="006A75DC">
            <w:pPr>
              <w:jc w:val="center"/>
              <w:rPr>
                <w:b/>
                <w:sz w:val="16"/>
                <w:szCs w:val="16"/>
                <w:vertAlign w:val="superscript"/>
              </w:rPr>
            </w:pPr>
            <w:r w:rsidRPr="006A75DC">
              <w:rPr>
                <w:b/>
                <w:sz w:val="16"/>
                <w:szCs w:val="16"/>
              </w:rPr>
              <w:t>Tane sayısı (adet başak</w:t>
            </w:r>
            <w:r w:rsidRPr="006A75DC">
              <w:rPr>
                <w:b/>
                <w:sz w:val="16"/>
                <w:szCs w:val="16"/>
                <w:vertAlign w:val="superscript"/>
              </w:rPr>
              <w:t>-1)</w:t>
            </w:r>
          </w:p>
        </w:tc>
      </w:tr>
      <w:tr w:rsidR="006A75DC" w:rsidRPr="006A75DC" w:rsidTr="006A75DC">
        <w:tc>
          <w:tcPr>
            <w:tcW w:w="988" w:type="dxa"/>
            <w:vMerge/>
            <w:vAlign w:val="center"/>
          </w:tcPr>
          <w:p w:rsidR="006A75DC" w:rsidRPr="006A75DC" w:rsidRDefault="006A75DC" w:rsidP="006A75DC">
            <w:pPr>
              <w:jc w:val="center"/>
              <w:rPr>
                <w:b/>
                <w:sz w:val="16"/>
                <w:szCs w:val="16"/>
              </w:rPr>
            </w:pP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17</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18</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19</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20</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21</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22</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23</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24</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25</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26</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27</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28</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29</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30</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31</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32</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33</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34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170</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175</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180</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185</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190</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195</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200</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205</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210</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215</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220</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225</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230</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235</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240</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245</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250</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255</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260</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265</w:t>
            </w:r>
          </w:p>
        </w:tc>
        <w:tc>
          <w:tcPr>
            <w:tcW w:w="283"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4" w:type="dxa"/>
            <w:shd w:val="clear" w:color="auto" w:fill="92D050"/>
            <w:tcMar>
              <w:left w:w="28" w:type="dxa"/>
              <w:right w:w="28" w:type="dxa"/>
            </w:tcMar>
            <w:vAlign w:val="center"/>
          </w:tcPr>
          <w:p w:rsidR="006A75DC" w:rsidRPr="006A75DC" w:rsidRDefault="006A75DC" w:rsidP="006A75DC">
            <w:pPr>
              <w:jc w:val="center"/>
              <w:rPr>
                <w:b/>
                <w:sz w:val="16"/>
                <w:szCs w:val="16"/>
              </w:rPr>
            </w:pPr>
            <w:r w:rsidRPr="006A75DC">
              <w:rPr>
                <w:b/>
                <w:sz w:val="16"/>
                <w:szCs w:val="16"/>
              </w:rPr>
              <w:t>1</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270</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275</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280</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285</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290</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295</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300</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305</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310</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315</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320</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325</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330</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335</w:t>
            </w:r>
          </w:p>
        </w:tc>
        <w:tc>
          <w:tcPr>
            <w:tcW w:w="283" w:type="dxa"/>
            <w:shd w:val="clear" w:color="auto" w:fill="00B0F0"/>
            <w:tcMar>
              <w:left w:w="28" w:type="dxa"/>
              <w:right w:w="28" w:type="dxa"/>
            </w:tcMar>
            <w:vAlign w:val="center"/>
          </w:tcPr>
          <w:p w:rsidR="006A75DC" w:rsidRPr="006A75DC" w:rsidRDefault="006A75DC" w:rsidP="006A75DC">
            <w:pPr>
              <w:jc w:val="center"/>
              <w:rPr>
                <w:b/>
                <w:sz w:val="16"/>
                <w:szCs w:val="16"/>
              </w:rPr>
            </w:pPr>
            <w:r w:rsidRPr="006A75DC">
              <w:rPr>
                <w:b/>
                <w:sz w:val="16"/>
                <w:szCs w:val="16"/>
              </w:rPr>
              <w:t>2</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340</w:t>
            </w:r>
          </w:p>
        </w:tc>
        <w:tc>
          <w:tcPr>
            <w:tcW w:w="283" w:type="dxa"/>
            <w:shd w:val="clear" w:color="auto" w:fill="FF0000"/>
            <w:tcMar>
              <w:left w:w="28" w:type="dxa"/>
              <w:right w:w="28" w:type="dxa"/>
            </w:tcMar>
            <w:vAlign w:val="cente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345</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350</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355</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360</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365</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370</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375</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380</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385</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390</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395</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400</w:t>
            </w:r>
          </w:p>
        </w:tc>
        <w:tc>
          <w:tcPr>
            <w:tcW w:w="283"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4" w:type="dxa"/>
            <w:shd w:val="clear" w:color="auto" w:fill="FF0000"/>
            <w:tcMar>
              <w:left w:w="28" w:type="dxa"/>
              <w:right w:w="28" w:type="dxa"/>
            </w:tcMar>
          </w:tcPr>
          <w:p w:rsidR="006A75DC" w:rsidRPr="006A75DC" w:rsidRDefault="006A75DC" w:rsidP="006A75DC">
            <w:pPr>
              <w:jc w:val="center"/>
              <w:rPr>
                <w:b/>
                <w:sz w:val="16"/>
                <w:szCs w:val="16"/>
              </w:rPr>
            </w:pPr>
            <w:r w:rsidRPr="006A75DC">
              <w:rPr>
                <w:b/>
                <w:sz w:val="16"/>
                <w:szCs w:val="16"/>
              </w:rPr>
              <w:t>3</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405</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410</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tcPr>
          <w:p w:rsidR="006A75DC" w:rsidRPr="006A75DC" w:rsidRDefault="006A75DC" w:rsidP="006A75DC">
            <w:pPr>
              <w:jc w:val="center"/>
              <w:rPr>
                <w:b/>
                <w:sz w:val="16"/>
                <w:szCs w:val="16"/>
              </w:rPr>
            </w:pPr>
            <w:r w:rsidRPr="006A75DC">
              <w:rPr>
                <w:b/>
                <w:sz w:val="16"/>
                <w:szCs w:val="16"/>
              </w:rPr>
              <w:t>4</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bl>
    <w:p w:rsidR="00CD682A" w:rsidRPr="006A75DC" w:rsidRDefault="00CD682A" w:rsidP="00CD682A">
      <w:pPr>
        <w:tabs>
          <w:tab w:val="left" w:pos="3240"/>
        </w:tabs>
        <w:spacing w:before="120" w:after="120" w:line="240" w:lineRule="atLeast"/>
        <w:ind w:right="85"/>
        <w:rPr>
          <w:sz w:val="16"/>
          <w:szCs w:val="16"/>
        </w:rPr>
      </w:pPr>
    </w:p>
    <w:p w:rsidR="00CD682A" w:rsidRPr="006A75DC" w:rsidRDefault="00CD682A" w:rsidP="00CD682A">
      <w:pPr>
        <w:tabs>
          <w:tab w:val="left" w:pos="3240"/>
        </w:tabs>
        <w:spacing w:before="120" w:after="120" w:line="240" w:lineRule="atLeast"/>
        <w:ind w:right="85"/>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CD682A" w:rsidRPr="006A75DC" w:rsidRDefault="00CD682A" w:rsidP="00CD682A">
      <w:pPr>
        <w:tabs>
          <w:tab w:val="left" w:pos="3240"/>
        </w:tabs>
        <w:spacing w:before="120" w:after="120" w:line="240" w:lineRule="atLeast"/>
        <w:ind w:right="85"/>
        <w:jc w:val="center"/>
        <w:rPr>
          <w:sz w:val="16"/>
          <w:szCs w:val="16"/>
        </w:rPr>
      </w:pPr>
    </w:p>
    <w:p w:rsidR="006419B3" w:rsidRDefault="006419B3" w:rsidP="00CD682A">
      <w:pPr>
        <w:jc w:val="center"/>
        <w:rPr>
          <w:b/>
          <w:sz w:val="20"/>
          <w:szCs w:val="20"/>
        </w:rPr>
      </w:pPr>
    </w:p>
    <w:p w:rsidR="00CD682A" w:rsidRPr="00E743A8" w:rsidRDefault="00CD682A" w:rsidP="00CD682A">
      <w:pPr>
        <w:jc w:val="center"/>
        <w:rPr>
          <w:b/>
          <w:sz w:val="20"/>
          <w:szCs w:val="20"/>
        </w:rPr>
      </w:pPr>
      <w:r w:rsidRPr="00E743A8">
        <w:rPr>
          <w:b/>
          <w:sz w:val="20"/>
          <w:szCs w:val="20"/>
        </w:rPr>
        <w:lastRenderedPageBreak/>
        <w:t>Emgi oranı %2</w:t>
      </w:r>
    </w:p>
    <w:tbl>
      <w:tblPr>
        <w:tblStyle w:val="TabloKlavuzu"/>
        <w:tblpPr w:leftFromText="141" w:rightFromText="141" w:vertAnchor="page" w:horzAnchor="page" w:tblpX="2806" w:tblpY="2011"/>
        <w:tblW w:w="6091" w:type="dxa"/>
        <w:tblLayout w:type="fixed"/>
        <w:tblLook w:val="04A0" w:firstRow="1" w:lastRow="0" w:firstColumn="1" w:lastColumn="0" w:noHBand="0" w:noVBand="1"/>
      </w:tblPr>
      <w:tblGrid>
        <w:gridCol w:w="988"/>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6A75DC" w:rsidRPr="006A75DC" w:rsidTr="006A75DC">
        <w:tc>
          <w:tcPr>
            <w:tcW w:w="988" w:type="dxa"/>
            <w:vMerge w:val="restart"/>
            <w:vAlign w:val="center"/>
          </w:tcPr>
          <w:p w:rsidR="006A75DC" w:rsidRPr="006A75DC" w:rsidRDefault="006A75DC" w:rsidP="006A75DC">
            <w:pPr>
              <w:jc w:val="center"/>
              <w:rPr>
                <w:b/>
                <w:sz w:val="16"/>
                <w:szCs w:val="16"/>
              </w:rPr>
            </w:pPr>
            <w:r w:rsidRPr="006A75DC">
              <w:rPr>
                <w:b/>
                <w:sz w:val="16"/>
                <w:szCs w:val="16"/>
              </w:rPr>
              <w:t>Bitki sayısı</w:t>
            </w:r>
          </w:p>
          <w:p w:rsidR="006A75DC" w:rsidRPr="006A75DC" w:rsidRDefault="006A75DC" w:rsidP="006A75DC">
            <w:pPr>
              <w:jc w:val="center"/>
              <w:rPr>
                <w:b/>
                <w:sz w:val="16"/>
                <w:szCs w:val="16"/>
              </w:rPr>
            </w:pPr>
            <w:r w:rsidRPr="006A75DC">
              <w:rPr>
                <w:b/>
                <w:sz w:val="16"/>
                <w:szCs w:val="16"/>
              </w:rPr>
              <w:t>(adet m</w:t>
            </w:r>
            <w:r w:rsidRPr="006A75DC">
              <w:rPr>
                <w:b/>
                <w:sz w:val="16"/>
                <w:szCs w:val="16"/>
                <w:vertAlign w:val="superscript"/>
              </w:rPr>
              <w:t>-2</w:t>
            </w:r>
            <w:r w:rsidRPr="006A75DC">
              <w:rPr>
                <w:b/>
                <w:sz w:val="16"/>
                <w:szCs w:val="16"/>
              </w:rPr>
              <w:t>)</w:t>
            </w:r>
          </w:p>
        </w:tc>
        <w:tc>
          <w:tcPr>
            <w:tcW w:w="5103" w:type="dxa"/>
            <w:gridSpan w:val="18"/>
            <w:tcMar>
              <w:left w:w="28" w:type="dxa"/>
              <w:right w:w="28" w:type="dxa"/>
            </w:tcMar>
            <w:vAlign w:val="center"/>
          </w:tcPr>
          <w:p w:rsidR="006A75DC" w:rsidRPr="006A75DC" w:rsidRDefault="006A75DC" w:rsidP="006A75DC">
            <w:pPr>
              <w:jc w:val="center"/>
              <w:rPr>
                <w:b/>
                <w:sz w:val="16"/>
                <w:szCs w:val="16"/>
                <w:vertAlign w:val="superscript"/>
              </w:rPr>
            </w:pPr>
            <w:r w:rsidRPr="006A75DC">
              <w:rPr>
                <w:b/>
                <w:sz w:val="16"/>
                <w:szCs w:val="16"/>
              </w:rPr>
              <w:t>Tane sayısı (adet başak</w:t>
            </w:r>
            <w:r w:rsidRPr="006A75DC">
              <w:rPr>
                <w:b/>
                <w:sz w:val="16"/>
                <w:szCs w:val="16"/>
                <w:vertAlign w:val="superscript"/>
              </w:rPr>
              <w:t>-1)</w:t>
            </w:r>
          </w:p>
        </w:tc>
      </w:tr>
      <w:tr w:rsidR="006A75DC" w:rsidRPr="006A75DC" w:rsidTr="006A75DC">
        <w:tc>
          <w:tcPr>
            <w:tcW w:w="988" w:type="dxa"/>
            <w:vMerge/>
            <w:vAlign w:val="center"/>
          </w:tcPr>
          <w:p w:rsidR="006A75DC" w:rsidRPr="006A75DC" w:rsidRDefault="006A75DC" w:rsidP="006A75DC">
            <w:pPr>
              <w:jc w:val="center"/>
              <w:rPr>
                <w:b/>
                <w:sz w:val="16"/>
                <w:szCs w:val="16"/>
              </w:rPr>
            </w:pP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17</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18</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19</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20</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21</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22</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23</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24</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25</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26</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27</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28</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29</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30</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31</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32</w:t>
            </w:r>
          </w:p>
        </w:tc>
        <w:tc>
          <w:tcPr>
            <w:tcW w:w="283"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33</w:t>
            </w:r>
          </w:p>
        </w:tc>
        <w:tc>
          <w:tcPr>
            <w:tcW w:w="284" w:type="dxa"/>
            <w:tcMar>
              <w:left w:w="28" w:type="dxa"/>
              <w:right w:w="28" w:type="dxa"/>
            </w:tcMar>
            <w:vAlign w:val="center"/>
          </w:tcPr>
          <w:p w:rsidR="006A75DC" w:rsidRPr="006A75DC" w:rsidRDefault="006A75DC" w:rsidP="006A75DC">
            <w:pPr>
              <w:jc w:val="center"/>
              <w:rPr>
                <w:b/>
                <w:sz w:val="16"/>
                <w:szCs w:val="16"/>
              </w:rPr>
            </w:pPr>
            <w:r w:rsidRPr="006A75DC">
              <w:rPr>
                <w:b/>
                <w:sz w:val="16"/>
                <w:szCs w:val="16"/>
              </w:rPr>
              <w:t>34</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415</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420</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425</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430</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435</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440</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445</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450</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455</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460</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465</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470</w:t>
            </w:r>
          </w:p>
        </w:tc>
        <w:tc>
          <w:tcPr>
            <w:tcW w:w="283" w:type="dxa"/>
            <w:shd w:val="clear" w:color="auto" w:fill="FFFF00"/>
            <w:tcMar>
              <w:left w:w="28" w:type="dxa"/>
              <w:right w:w="28" w:type="dxa"/>
            </w:tcMar>
            <w:vAlign w:val="center"/>
          </w:tcPr>
          <w:p w:rsidR="006A75DC" w:rsidRPr="006A75DC" w:rsidRDefault="006A75DC" w:rsidP="006A75DC">
            <w:pPr>
              <w:jc w:val="center"/>
              <w:rPr>
                <w:b/>
                <w:sz w:val="16"/>
                <w:szCs w:val="16"/>
              </w:rPr>
            </w:pPr>
            <w:r w:rsidRPr="006A75DC">
              <w:rPr>
                <w:b/>
                <w:sz w:val="16"/>
                <w:szCs w:val="16"/>
              </w:rPr>
              <w:t>4</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475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480</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485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490</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495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500</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505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510</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515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520</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525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530</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535</w:t>
            </w:r>
          </w:p>
        </w:tc>
        <w:tc>
          <w:tcPr>
            <w:tcW w:w="283"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4" w:type="dxa"/>
            <w:shd w:val="clear" w:color="auto" w:fill="F579DA"/>
            <w:tcMar>
              <w:left w:w="28" w:type="dxa"/>
              <w:right w:w="28" w:type="dxa"/>
            </w:tcMar>
            <w:vAlign w:val="center"/>
          </w:tcPr>
          <w:p w:rsidR="006A75DC" w:rsidRPr="006A75DC" w:rsidRDefault="006A75DC" w:rsidP="006A75DC">
            <w:pPr>
              <w:jc w:val="center"/>
              <w:rPr>
                <w:b/>
                <w:sz w:val="16"/>
                <w:szCs w:val="16"/>
              </w:rPr>
            </w:pPr>
            <w:r w:rsidRPr="006A75DC">
              <w:rPr>
                <w:b/>
                <w:sz w:val="16"/>
                <w:szCs w:val="16"/>
              </w:rPr>
              <w:t>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540</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545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550</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555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560</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565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570</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575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580</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585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590</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595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600</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605</w:t>
            </w:r>
          </w:p>
        </w:tc>
        <w:tc>
          <w:tcPr>
            <w:tcW w:w="283" w:type="dxa"/>
            <w:shd w:val="clear" w:color="auto" w:fill="00FFCC"/>
            <w:tcMar>
              <w:left w:w="28" w:type="dxa"/>
              <w:right w:w="28" w:type="dxa"/>
            </w:tcMar>
            <w:vAlign w:val="center"/>
          </w:tcPr>
          <w:p w:rsidR="006A75DC" w:rsidRPr="006A75DC" w:rsidRDefault="006A75DC" w:rsidP="006A75DC">
            <w:pPr>
              <w:jc w:val="center"/>
              <w:rPr>
                <w:b/>
                <w:sz w:val="16"/>
                <w:szCs w:val="16"/>
              </w:rPr>
            </w:pPr>
            <w:r w:rsidRPr="006A75DC">
              <w:rPr>
                <w:b/>
                <w:sz w:val="16"/>
                <w:szCs w:val="16"/>
              </w:rPr>
              <w:t>6</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610</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615</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620</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625</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630</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635</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640</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645</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r>
      <w:tr w:rsidR="006A75DC" w:rsidRPr="006A75DC" w:rsidTr="006A75DC">
        <w:tc>
          <w:tcPr>
            <w:tcW w:w="988" w:type="dxa"/>
            <w:vAlign w:val="center"/>
          </w:tcPr>
          <w:p w:rsidR="006A75DC" w:rsidRPr="006A75DC" w:rsidRDefault="006A75DC" w:rsidP="006A75DC">
            <w:pPr>
              <w:jc w:val="center"/>
              <w:rPr>
                <w:b/>
                <w:sz w:val="16"/>
                <w:szCs w:val="16"/>
              </w:rPr>
            </w:pPr>
            <w:r w:rsidRPr="006A75DC">
              <w:rPr>
                <w:b/>
                <w:sz w:val="16"/>
                <w:szCs w:val="16"/>
              </w:rPr>
              <w:t>650</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3" w:type="dxa"/>
            <w:shd w:val="clear" w:color="auto" w:fill="FFCCCC"/>
            <w:tcMar>
              <w:left w:w="28" w:type="dxa"/>
              <w:right w:w="28" w:type="dxa"/>
            </w:tcMar>
            <w:vAlign w:val="center"/>
          </w:tcPr>
          <w:p w:rsidR="006A75DC" w:rsidRPr="006A75DC" w:rsidRDefault="006A75DC" w:rsidP="006A75DC">
            <w:pPr>
              <w:jc w:val="center"/>
              <w:rPr>
                <w:b/>
                <w:sz w:val="16"/>
                <w:szCs w:val="16"/>
              </w:rPr>
            </w:pPr>
            <w:r w:rsidRPr="006A75DC">
              <w:rPr>
                <w:b/>
                <w:sz w:val="16"/>
                <w:szCs w:val="16"/>
              </w:rPr>
              <w:t>7</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3"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c>
          <w:tcPr>
            <w:tcW w:w="284" w:type="dxa"/>
            <w:shd w:val="clear" w:color="auto" w:fill="D5FFFF"/>
            <w:tcMar>
              <w:left w:w="28" w:type="dxa"/>
              <w:right w:w="28" w:type="dxa"/>
            </w:tcMar>
            <w:vAlign w:val="center"/>
          </w:tcPr>
          <w:p w:rsidR="006A75DC" w:rsidRPr="006A75DC" w:rsidRDefault="006A75DC" w:rsidP="006A75DC">
            <w:pPr>
              <w:jc w:val="center"/>
              <w:rPr>
                <w:b/>
                <w:sz w:val="16"/>
                <w:szCs w:val="16"/>
              </w:rPr>
            </w:pPr>
            <w:r w:rsidRPr="006A75DC">
              <w:rPr>
                <w:b/>
                <w:sz w:val="16"/>
                <w:szCs w:val="16"/>
              </w:rPr>
              <w:t>8</w:t>
            </w:r>
          </w:p>
        </w:tc>
      </w:tr>
    </w:tbl>
    <w:p w:rsidR="00CD682A" w:rsidRPr="00E743A8" w:rsidRDefault="00CD682A" w:rsidP="00CD682A">
      <w:pPr>
        <w:tabs>
          <w:tab w:val="left" w:pos="3240"/>
        </w:tabs>
        <w:spacing w:before="120" w:after="120" w:line="240" w:lineRule="atLeast"/>
        <w:ind w:right="85"/>
        <w:jc w:val="center"/>
        <w:rPr>
          <w:sz w:val="20"/>
          <w:szCs w:val="20"/>
        </w:rPr>
      </w:pPr>
    </w:p>
    <w:p w:rsidR="00CD682A" w:rsidRPr="00E743A8" w:rsidRDefault="00CD682A" w:rsidP="00CD682A">
      <w:pPr>
        <w:tabs>
          <w:tab w:val="left" w:pos="3240"/>
        </w:tabs>
        <w:ind w:right="85"/>
        <w:jc w:val="center"/>
        <w:rPr>
          <w:sz w:val="20"/>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Pr="00E743A8" w:rsidRDefault="009C43E1" w:rsidP="00CD682A">
      <w:pPr>
        <w:tabs>
          <w:tab w:val="left" w:pos="3240"/>
        </w:tabs>
        <w:spacing w:before="120" w:after="120" w:line="240" w:lineRule="atLeast"/>
        <w:ind w:right="85"/>
        <w:jc w:val="center"/>
        <w:rPr>
          <w:sz w:val="20"/>
          <w:szCs w:val="20"/>
        </w:rPr>
      </w:pPr>
      <w:r>
        <w:rPr>
          <w:b/>
          <w:sz w:val="20"/>
          <w:szCs w:val="20"/>
        </w:rPr>
        <w:lastRenderedPageBreak/>
        <w:t>E</w:t>
      </w:r>
      <w:r w:rsidR="00CD682A" w:rsidRPr="00E743A8">
        <w:rPr>
          <w:b/>
          <w:sz w:val="20"/>
          <w:szCs w:val="20"/>
        </w:rPr>
        <w:t>mgi oranı %3</w:t>
      </w:r>
    </w:p>
    <w:p w:rsidR="00CD682A" w:rsidRPr="00E743A8" w:rsidRDefault="00CD682A" w:rsidP="00CD682A">
      <w:pPr>
        <w:jc w:val="center"/>
        <w:rPr>
          <w:b/>
          <w:sz w:val="20"/>
          <w:szCs w:val="20"/>
        </w:rPr>
      </w:pPr>
    </w:p>
    <w:tbl>
      <w:tblPr>
        <w:tblStyle w:val="TabloKlavuzu"/>
        <w:tblpPr w:leftFromText="141" w:rightFromText="141" w:vertAnchor="page" w:horzAnchor="margin" w:tblpXSpec="center" w:tblpY="2191"/>
        <w:tblW w:w="5980" w:type="dxa"/>
        <w:tblLayout w:type="fixed"/>
        <w:tblLook w:val="04A0" w:firstRow="1" w:lastRow="0" w:firstColumn="1" w:lastColumn="0" w:noHBand="0" w:noVBand="1"/>
      </w:tblPr>
      <w:tblGrid>
        <w:gridCol w:w="988"/>
        <w:gridCol w:w="369"/>
        <w:gridCol w:w="236"/>
        <w:gridCol w:w="239"/>
        <w:gridCol w:w="290"/>
        <w:gridCol w:w="283"/>
        <w:gridCol w:w="284"/>
        <w:gridCol w:w="283"/>
        <w:gridCol w:w="284"/>
        <w:gridCol w:w="283"/>
        <w:gridCol w:w="284"/>
        <w:gridCol w:w="283"/>
        <w:gridCol w:w="284"/>
        <w:gridCol w:w="283"/>
        <w:gridCol w:w="284"/>
        <w:gridCol w:w="283"/>
        <w:gridCol w:w="236"/>
        <w:gridCol w:w="236"/>
        <w:gridCol w:w="268"/>
      </w:tblGrid>
      <w:tr w:rsidR="00CD682A" w:rsidRPr="00B26E91" w:rsidTr="00B26E91">
        <w:tc>
          <w:tcPr>
            <w:tcW w:w="988" w:type="dxa"/>
            <w:vMerge w:val="restart"/>
            <w:vAlign w:val="center"/>
          </w:tcPr>
          <w:p w:rsidR="00CD682A" w:rsidRPr="00B26E91" w:rsidRDefault="00CD682A" w:rsidP="00033381">
            <w:pPr>
              <w:jc w:val="center"/>
              <w:rPr>
                <w:b/>
                <w:sz w:val="16"/>
                <w:szCs w:val="16"/>
              </w:rPr>
            </w:pPr>
            <w:r w:rsidRPr="00B26E91">
              <w:rPr>
                <w:b/>
                <w:sz w:val="16"/>
                <w:szCs w:val="16"/>
              </w:rPr>
              <w:t>Bitki sayısı</w:t>
            </w:r>
          </w:p>
          <w:p w:rsidR="00CD682A" w:rsidRPr="00B26E91" w:rsidRDefault="00CD682A" w:rsidP="00033381">
            <w:pPr>
              <w:jc w:val="center"/>
              <w:rPr>
                <w:b/>
                <w:sz w:val="16"/>
                <w:szCs w:val="16"/>
              </w:rPr>
            </w:pPr>
            <w:r w:rsidRPr="00B26E91">
              <w:rPr>
                <w:b/>
                <w:sz w:val="16"/>
                <w:szCs w:val="16"/>
              </w:rPr>
              <w:t>(adet m</w:t>
            </w:r>
            <w:r w:rsidRPr="00B26E91">
              <w:rPr>
                <w:b/>
                <w:sz w:val="16"/>
                <w:szCs w:val="16"/>
                <w:vertAlign w:val="superscript"/>
              </w:rPr>
              <w:t>-2</w:t>
            </w:r>
            <w:r w:rsidRPr="00B26E91">
              <w:rPr>
                <w:b/>
                <w:sz w:val="16"/>
                <w:szCs w:val="16"/>
              </w:rPr>
              <w:t>)</w:t>
            </w:r>
          </w:p>
        </w:tc>
        <w:tc>
          <w:tcPr>
            <w:tcW w:w="4992" w:type="dxa"/>
            <w:gridSpan w:val="18"/>
            <w:tcMar>
              <w:left w:w="28" w:type="dxa"/>
              <w:right w:w="28" w:type="dxa"/>
            </w:tcMar>
            <w:vAlign w:val="center"/>
          </w:tcPr>
          <w:p w:rsidR="00CD682A" w:rsidRPr="00B26E91" w:rsidRDefault="00CD682A" w:rsidP="00033381">
            <w:pPr>
              <w:jc w:val="center"/>
              <w:rPr>
                <w:b/>
                <w:sz w:val="16"/>
                <w:szCs w:val="16"/>
                <w:vertAlign w:val="superscript"/>
              </w:rPr>
            </w:pPr>
            <w:r w:rsidRPr="00B26E91">
              <w:rPr>
                <w:b/>
                <w:sz w:val="16"/>
                <w:szCs w:val="16"/>
              </w:rPr>
              <w:t>Tane sayısı (adet başak</w:t>
            </w:r>
            <w:r w:rsidRPr="00B26E91">
              <w:rPr>
                <w:b/>
                <w:sz w:val="16"/>
                <w:szCs w:val="16"/>
                <w:vertAlign w:val="superscript"/>
              </w:rPr>
              <w:t>-1)</w:t>
            </w:r>
          </w:p>
        </w:tc>
      </w:tr>
      <w:tr w:rsidR="00CD682A" w:rsidRPr="00B26E91" w:rsidTr="00B26E91">
        <w:tc>
          <w:tcPr>
            <w:tcW w:w="988" w:type="dxa"/>
            <w:vMerge/>
            <w:vAlign w:val="center"/>
          </w:tcPr>
          <w:p w:rsidR="00CD682A" w:rsidRPr="00B26E91" w:rsidRDefault="00CD682A" w:rsidP="00033381">
            <w:pPr>
              <w:jc w:val="center"/>
              <w:rPr>
                <w:b/>
                <w:sz w:val="16"/>
                <w:szCs w:val="16"/>
              </w:rPr>
            </w:pPr>
          </w:p>
        </w:tc>
        <w:tc>
          <w:tcPr>
            <w:tcW w:w="369"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17</w:t>
            </w:r>
          </w:p>
        </w:tc>
        <w:tc>
          <w:tcPr>
            <w:tcW w:w="236"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18</w:t>
            </w:r>
          </w:p>
        </w:tc>
        <w:tc>
          <w:tcPr>
            <w:tcW w:w="239"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19</w:t>
            </w:r>
          </w:p>
        </w:tc>
        <w:tc>
          <w:tcPr>
            <w:tcW w:w="290"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20</w:t>
            </w:r>
          </w:p>
        </w:tc>
        <w:tc>
          <w:tcPr>
            <w:tcW w:w="283"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21</w:t>
            </w:r>
          </w:p>
        </w:tc>
        <w:tc>
          <w:tcPr>
            <w:tcW w:w="284"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22</w:t>
            </w:r>
          </w:p>
        </w:tc>
        <w:tc>
          <w:tcPr>
            <w:tcW w:w="283"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23</w:t>
            </w:r>
          </w:p>
        </w:tc>
        <w:tc>
          <w:tcPr>
            <w:tcW w:w="284"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24</w:t>
            </w:r>
          </w:p>
        </w:tc>
        <w:tc>
          <w:tcPr>
            <w:tcW w:w="283"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25</w:t>
            </w:r>
          </w:p>
        </w:tc>
        <w:tc>
          <w:tcPr>
            <w:tcW w:w="284"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26</w:t>
            </w:r>
          </w:p>
        </w:tc>
        <w:tc>
          <w:tcPr>
            <w:tcW w:w="283"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27</w:t>
            </w:r>
          </w:p>
        </w:tc>
        <w:tc>
          <w:tcPr>
            <w:tcW w:w="284"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28</w:t>
            </w:r>
          </w:p>
        </w:tc>
        <w:tc>
          <w:tcPr>
            <w:tcW w:w="283"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29</w:t>
            </w:r>
          </w:p>
        </w:tc>
        <w:tc>
          <w:tcPr>
            <w:tcW w:w="284"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30</w:t>
            </w:r>
          </w:p>
        </w:tc>
        <w:tc>
          <w:tcPr>
            <w:tcW w:w="283"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31</w:t>
            </w:r>
          </w:p>
        </w:tc>
        <w:tc>
          <w:tcPr>
            <w:tcW w:w="236"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32</w:t>
            </w:r>
          </w:p>
        </w:tc>
        <w:tc>
          <w:tcPr>
            <w:tcW w:w="236"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33</w:t>
            </w:r>
          </w:p>
        </w:tc>
        <w:tc>
          <w:tcPr>
            <w:tcW w:w="268" w:type="dxa"/>
            <w:tcMar>
              <w:left w:w="28" w:type="dxa"/>
              <w:right w:w="28" w:type="dxa"/>
            </w:tcMar>
            <w:vAlign w:val="center"/>
          </w:tcPr>
          <w:p w:rsidR="00CD682A" w:rsidRPr="00B26E91" w:rsidRDefault="00CD682A" w:rsidP="00033381">
            <w:pPr>
              <w:jc w:val="center"/>
              <w:rPr>
                <w:b/>
                <w:sz w:val="16"/>
                <w:szCs w:val="16"/>
              </w:rPr>
            </w:pPr>
            <w:r w:rsidRPr="00B26E91">
              <w:rPr>
                <w:b/>
                <w:sz w:val="16"/>
                <w:szCs w:val="16"/>
              </w:rPr>
              <w:t>34</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170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B26E91">
            <w:pPr>
              <w:ind w:hanging="114"/>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68"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175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68"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180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185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190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195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200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205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210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215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220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225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230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235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240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245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250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255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260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68"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265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68"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270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68"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275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tcBorders>
              <w:bottom w:val="single" w:sz="4" w:space="0" w:color="auto"/>
            </w:tcBorders>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tcBorders>
              <w:bottom w:val="single" w:sz="4" w:space="0" w:color="auto"/>
            </w:tcBorders>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tcBorders>
              <w:bottom w:val="single" w:sz="4" w:space="0" w:color="auto"/>
            </w:tcBorders>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36"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68"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280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68"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285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68"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290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68"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295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68"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300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68"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305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68"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310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90"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68"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315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90"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68"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320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90"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68"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325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90"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68"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330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90"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68"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335</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90"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68"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340</w:t>
            </w:r>
          </w:p>
        </w:tc>
        <w:tc>
          <w:tcPr>
            <w:tcW w:w="369" w:type="dxa"/>
            <w:shd w:val="clear" w:color="auto" w:fill="92D050"/>
            <w:tcMar>
              <w:left w:w="28" w:type="dxa"/>
              <w:right w:w="28" w:type="dxa"/>
            </w:tcMar>
            <w:vAlign w:val="center"/>
          </w:tcPr>
          <w:p w:rsidR="00CD682A" w:rsidRPr="00B26E91" w:rsidRDefault="00CD682A" w:rsidP="00033381">
            <w:pPr>
              <w:jc w:val="center"/>
              <w:rPr>
                <w:b/>
                <w:sz w:val="16"/>
                <w:szCs w:val="16"/>
              </w:rPr>
            </w:pPr>
            <w:r w:rsidRPr="00B26E91">
              <w:rPr>
                <w:b/>
                <w:sz w:val="16"/>
                <w:szCs w:val="16"/>
              </w:rPr>
              <w:t>1</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90"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68"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345</w:t>
            </w:r>
          </w:p>
        </w:tc>
        <w:tc>
          <w:tcPr>
            <w:tcW w:w="36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90"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68" w:type="dxa"/>
            <w:tcBorders>
              <w:bottom w:val="single" w:sz="4" w:space="0" w:color="auto"/>
            </w:tcBorders>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350</w:t>
            </w:r>
          </w:p>
        </w:tc>
        <w:tc>
          <w:tcPr>
            <w:tcW w:w="36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355</w:t>
            </w:r>
          </w:p>
        </w:tc>
        <w:tc>
          <w:tcPr>
            <w:tcW w:w="36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360</w:t>
            </w:r>
          </w:p>
        </w:tc>
        <w:tc>
          <w:tcPr>
            <w:tcW w:w="36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365</w:t>
            </w:r>
          </w:p>
        </w:tc>
        <w:tc>
          <w:tcPr>
            <w:tcW w:w="36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370</w:t>
            </w:r>
          </w:p>
        </w:tc>
        <w:tc>
          <w:tcPr>
            <w:tcW w:w="36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375</w:t>
            </w:r>
          </w:p>
        </w:tc>
        <w:tc>
          <w:tcPr>
            <w:tcW w:w="36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380</w:t>
            </w:r>
          </w:p>
        </w:tc>
        <w:tc>
          <w:tcPr>
            <w:tcW w:w="36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385</w:t>
            </w:r>
          </w:p>
        </w:tc>
        <w:tc>
          <w:tcPr>
            <w:tcW w:w="36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390</w:t>
            </w:r>
          </w:p>
        </w:tc>
        <w:tc>
          <w:tcPr>
            <w:tcW w:w="369" w:type="dxa"/>
            <w:shd w:val="clear" w:color="auto" w:fill="00B0F0"/>
            <w:tcMar>
              <w:left w:w="28" w:type="dxa"/>
              <w:right w:w="28" w:type="dxa"/>
            </w:tcMar>
            <w:vAlign w:val="center"/>
          </w:tcPr>
          <w:p w:rsidR="00CD682A" w:rsidRPr="00B26E91" w:rsidRDefault="00CD682A" w:rsidP="00033381">
            <w:pPr>
              <w:jc w:val="center"/>
              <w:rPr>
                <w:b/>
                <w:sz w:val="16"/>
                <w:szCs w:val="16"/>
              </w:rPr>
            </w:pPr>
            <w:r w:rsidRPr="00B26E91">
              <w:rPr>
                <w:b/>
                <w:sz w:val="16"/>
                <w:szCs w:val="16"/>
              </w:rPr>
              <w:t>2</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395</w:t>
            </w:r>
          </w:p>
        </w:tc>
        <w:tc>
          <w:tcPr>
            <w:tcW w:w="36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400</w:t>
            </w:r>
          </w:p>
        </w:tc>
        <w:tc>
          <w:tcPr>
            <w:tcW w:w="36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68"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405</w:t>
            </w:r>
          </w:p>
        </w:tc>
        <w:tc>
          <w:tcPr>
            <w:tcW w:w="36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68" w:type="dxa"/>
            <w:shd w:val="clear" w:color="auto" w:fill="CCECFF"/>
            <w:tcMar>
              <w:left w:w="28" w:type="dxa"/>
              <w:right w:w="28" w:type="dxa"/>
            </w:tcMar>
            <w:vAlign w:val="center"/>
          </w:tcPr>
          <w:p w:rsidR="00CD682A" w:rsidRPr="00B26E91" w:rsidRDefault="00CD682A" w:rsidP="00033381">
            <w:pPr>
              <w:jc w:val="center"/>
              <w:rPr>
                <w:b/>
                <w:sz w:val="16"/>
                <w:szCs w:val="16"/>
              </w:rPr>
            </w:pPr>
            <w:r w:rsidRPr="00B26E91">
              <w:rPr>
                <w:b/>
                <w:sz w:val="16"/>
                <w:szCs w:val="16"/>
              </w:rPr>
              <w:t>8</w:t>
            </w:r>
          </w:p>
        </w:tc>
      </w:tr>
      <w:tr w:rsidR="00CD682A" w:rsidRPr="00B26E91" w:rsidTr="00B26E91">
        <w:tc>
          <w:tcPr>
            <w:tcW w:w="988" w:type="dxa"/>
            <w:vAlign w:val="center"/>
          </w:tcPr>
          <w:p w:rsidR="00CD682A" w:rsidRPr="00B26E91" w:rsidRDefault="00CD682A" w:rsidP="00033381">
            <w:pPr>
              <w:jc w:val="center"/>
              <w:rPr>
                <w:b/>
                <w:sz w:val="16"/>
                <w:szCs w:val="16"/>
              </w:rPr>
            </w:pPr>
            <w:r w:rsidRPr="00B26E91">
              <w:rPr>
                <w:b/>
                <w:sz w:val="16"/>
                <w:szCs w:val="16"/>
              </w:rPr>
              <w:t>410</w:t>
            </w:r>
          </w:p>
        </w:tc>
        <w:tc>
          <w:tcPr>
            <w:tcW w:w="36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6"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39"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90" w:type="dxa"/>
            <w:shd w:val="clear" w:color="auto" w:fill="FF0000"/>
            <w:tcMar>
              <w:left w:w="28" w:type="dxa"/>
              <w:right w:w="28" w:type="dxa"/>
            </w:tcMar>
            <w:vAlign w:val="center"/>
          </w:tcPr>
          <w:p w:rsidR="00CD682A" w:rsidRPr="00B26E91" w:rsidRDefault="00CD682A" w:rsidP="00033381">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4" w:type="dxa"/>
            <w:shd w:val="clear" w:color="auto" w:fill="FFFF00"/>
            <w:tcMar>
              <w:left w:w="28" w:type="dxa"/>
              <w:right w:w="28" w:type="dxa"/>
            </w:tcMar>
            <w:vAlign w:val="center"/>
          </w:tcPr>
          <w:p w:rsidR="00CD682A" w:rsidRPr="00B26E91" w:rsidRDefault="00CD682A" w:rsidP="00033381">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CD682A" w:rsidRPr="00B26E91" w:rsidRDefault="00CD682A" w:rsidP="00033381">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CD682A" w:rsidRPr="00B26E91" w:rsidRDefault="00CD682A" w:rsidP="00033381">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36" w:type="dxa"/>
            <w:shd w:val="clear" w:color="auto" w:fill="F4B083" w:themeFill="accent2" w:themeFillTint="99"/>
            <w:tcMar>
              <w:left w:w="28" w:type="dxa"/>
              <w:right w:w="28" w:type="dxa"/>
            </w:tcMar>
            <w:vAlign w:val="center"/>
          </w:tcPr>
          <w:p w:rsidR="00CD682A" w:rsidRPr="00B26E91" w:rsidRDefault="00CD682A" w:rsidP="00033381">
            <w:pPr>
              <w:jc w:val="center"/>
              <w:rPr>
                <w:b/>
                <w:sz w:val="16"/>
                <w:szCs w:val="16"/>
              </w:rPr>
            </w:pPr>
            <w:r w:rsidRPr="00B26E91">
              <w:rPr>
                <w:b/>
                <w:sz w:val="16"/>
                <w:szCs w:val="16"/>
              </w:rPr>
              <w:t>7</w:t>
            </w:r>
          </w:p>
        </w:tc>
        <w:tc>
          <w:tcPr>
            <w:tcW w:w="268" w:type="dxa"/>
            <w:shd w:val="clear" w:color="auto" w:fill="CCECFF"/>
            <w:tcMar>
              <w:left w:w="28" w:type="dxa"/>
              <w:right w:w="28" w:type="dxa"/>
            </w:tcMar>
            <w:vAlign w:val="center"/>
          </w:tcPr>
          <w:p w:rsidR="00CD682A" w:rsidRPr="00B26E91" w:rsidRDefault="00CD682A" w:rsidP="00033381">
            <w:pPr>
              <w:jc w:val="center"/>
              <w:rPr>
                <w:b/>
                <w:sz w:val="16"/>
                <w:szCs w:val="16"/>
              </w:rPr>
            </w:pPr>
            <w:r w:rsidRPr="00B26E91">
              <w:rPr>
                <w:b/>
                <w:sz w:val="16"/>
                <w:szCs w:val="16"/>
              </w:rPr>
              <w:t>8</w:t>
            </w:r>
          </w:p>
        </w:tc>
      </w:tr>
    </w:tbl>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Pr="00826CA9" w:rsidRDefault="00CD682A" w:rsidP="00CD682A">
      <w:pPr>
        <w:jc w:val="center"/>
        <w:rPr>
          <w:b/>
          <w:sz w:val="20"/>
          <w:szCs w:val="20"/>
        </w:rPr>
      </w:pPr>
      <w:r w:rsidRPr="00826CA9">
        <w:rPr>
          <w:b/>
          <w:sz w:val="20"/>
          <w:szCs w:val="20"/>
        </w:rPr>
        <w:lastRenderedPageBreak/>
        <w:t>Emgi oranı %3</w:t>
      </w:r>
    </w:p>
    <w:tbl>
      <w:tblPr>
        <w:tblStyle w:val="TabloKlavuzu"/>
        <w:tblpPr w:leftFromText="141" w:rightFromText="141" w:vertAnchor="page" w:horzAnchor="page" w:tblpX="3481" w:tblpY="2131"/>
        <w:tblW w:w="6091" w:type="dxa"/>
        <w:tblLayout w:type="fixed"/>
        <w:tblLook w:val="04A0" w:firstRow="1" w:lastRow="0" w:firstColumn="1" w:lastColumn="0" w:noHBand="0" w:noVBand="1"/>
      </w:tblPr>
      <w:tblGrid>
        <w:gridCol w:w="988"/>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826CA9" w:rsidRPr="00B26E91" w:rsidTr="00826CA9">
        <w:tc>
          <w:tcPr>
            <w:tcW w:w="988" w:type="dxa"/>
            <w:vMerge w:val="restart"/>
            <w:vAlign w:val="center"/>
          </w:tcPr>
          <w:p w:rsidR="00826CA9" w:rsidRPr="00B26E91" w:rsidRDefault="00826CA9" w:rsidP="00826CA9">
            <w:pPr>
              <w:jc w:val="center"/>
              <w:rPr>
                <w:b/>
                <w:sz w:val="16"/>
                <w:szCs w:val="16"/>
              </w:rPr>
            </w:pPr>
            <w:r w:rsidRPr="00B26E91">
              <w:rPr>
                <w:b/>
                <w:sz w:val="16"/>
                <w:szCs w:val="16"/>
              </w:rPr>
              <w:t>Bitki sayısı</w:t>
            </w:r>
          </w:p>
          <w:p w:rsidR="00826CA9" w:rsidRPr="00B26E91" w:rsidRDefault="00826CA9" w:rsidP="00826CA9">
            <w:pPr>
              <w:jc w:val="center"/>
              <w:rPr>
                <w:b/>
                <w:sz w:val="16"/>
                <w:szCs w:val="16"/>
              </w:rPr>
            </w:pPr>
            <w:r w:rsidRPr="00B26E91">
              <w:rPr>
                <w:b/>
                <w:sz w:val="16"/>
                <w:szCs w:val="16"/>
              </w:rPr>
              <w:t>(adet m</w:t>
            </w:r>
            <w:r w:rsidRPr="00B26E91">
              <w:rPr>
                <w:b/>
                <w:sz w:val="16"/>
                <w:szCs w:val="16"/>
                <w:vertAlign w:val="superscript"/>
              </w:rPr>
              <w:t>-2</w:t>
            </w:r>
            <w:r w:rsidRPr="00B26E91">
              <w:rPr>
                <w:b/>
                <w:sz w:val="16"/>
                <w:szCs w:val="16"/>
              </w:rPr>
              <w:t>)</w:t>
            </w:r>
          </w:p>
        </w:tc>
        <w:tc>
          <w:tcPr>
            <w:tcW w:w="5103" w:type="dxa"/>
            <w:gridSpan w:val="18"/>
            <w:tcMar>
              <w:left w:w="28" w:type="dxa"/>
              <w:right w:w="28" w:type="dxa"/>
            </w:tcMar>
            <w:vAlign w:val="center"/>
          </w:tcPr>
          <w:p w:rsidR="00826CA9" w:rsidRPr="00B26E91" w:rsidRDefault="00826CA9" w:rsidP="00826CA9">
            <w:pPr>
              <w:jc w:val="center"/>
              <w:rPr>
                <w:b/>
                <w:sz w:val="16"/>
                <w:szCs w:val="16"/>
                <w:vertAlign w:val="superscript"/>
              </w:rPr>
            </w:pPr>
            <w:r w:rsidRPr="00B26E91">
              <w:rPr>
                <w:b/>
                <w:sz w:val="16"/>
                <w:szCs w:val="16"/>
              </w:rPr>
              <w:t>Tane sayısı (adet başak</w:t>
            </w:r>
            <w:r w:rsidRPr="00B26E91">
              <w:rPr>
                <w:b/>
                <w:sz w:val="16"/>
                <w:szCs w:val="16"/>
                <w:vertAlign w:val="superscript"/>
              </w:rPr>
              <w:t>-1)</w:t>
            </w:r>
          </w:p>
        </w:tc>
      </w:tr>
      <w:tr w:rsidR="00826CA9" w:rsidRPr="00B26E91" w:rsidTr="00826CA9">
        <w:tc>
          <w:tcPr>
            <w:tcW w:w="988" w:type="dxa"/>
            <w:vMerge/>
            <w:vAlign w:val="center"/>
          </w:tcPr>
          <w:p w:rsidR="00826CA9" w:rsidRPr="00B26E91" w:rsidRDefault="00826CA9" w:rsidP="00826CA9">
            <w:pPr>
              <w:jc w:val="center"/>
              <w:rPr>
                <w:b/>
                <w:sz w:val="16"/>
                <w:szCs w:val="16"/>
              </w:rPr>
            </w:pPr>
          </w:p>
        </w:tc>
        <w:tc>
          <w:tcPr>
            <w:tcW w:w="283"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17</w:t>
            </w:r>
          </w:p>
        </w:tc>
        <w:tc>
          <w:tcPr>
            <w:tcW w:w="284"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18</w:t>
            </w:r>
          </w:p>
        </w:tc>
        <w:tc>
          <w:tcPr>
            <w:tcW w:w="283"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19</w:t>
            </w:r>
          </w:p>
        </w:tc>
        <w:tc>
          <w:tcPr>
            <w:tcW w:w="284"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20</w:t>
            </w:r>
          </w:p>
        </w:tc>
        <w:tc>
          <w:tcPr>
            <w:tcW w:w="283"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21</w:t>
            </w:r>
          </w:p>
        </w:tc>
        <w:tc>
          <w:tcPr>
            <w:tcW w:w="284"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22</w:t>
            </w:r>
          </w:p>
        </w:tc>
        <w:tc>
          <w:tcPr>
            <w:tcW w:w="283"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23</w:t>
            </w:r>
          </w:p>
        </w:tc>
        <w:tc>
          <w:tcPr>
            <w:tcW w:w="284"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24</w:t>
            </w:r>
          </w:p>
        </w:tc>
        <w:tc>
          <w:tcPr>
            <w:tcW w:w="283"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25</w:t>
            </w:r>
          </w:p>
        </w:tc>
        <w:tc>
          <w:tcPr>
            <w:tcW w:w="284"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26</w:t>
            </w:r>
          </w:p>
        </w:tc>
        <w:tc>
          <w:tcPr>
            <w:tcW w:w="283"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27</w:t>
            </w:r>
          </w:p>
        </w:tc>
        <w:tc>
          <w:tcPr>
            <w:tcW w:w="284"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28</w:t>
            </w:r>
          </w:p>
        </w:tc>
        <w:tc>
          <w:tcPr>
            <w:tcW w:w="283"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29</w:t>
            </w:r>
          </w:p>
        </w:tc>
        <w:tc>
          <w:tcPr>
            <w:tcW w:w="284"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30</w:t>
            </w:r>
          </w:p>
        </w:tc>
        <w:tc>
          <w:tcPr>
            <w:tcW w:w="283"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31</w:t>
            </w:r>
          </w:p>
        </w:tc>
        <w:tc>
          <w:tcPr>
            <w:tcW w:w="284"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32</w:t>
            </w:r>
          </w:p>
        </w:tc>
        <w:tc>
          <w:tcPr>
            <w:tcW w:w="283"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33</w:t>
            </w:r>
          </w:p>
        </w:tc>
        <w:tc>
          <w:tcPr>
            <w:tcW w:w="284" w:type="dxa"/>
            <w:tcMar>
              <w:left w:w="28" w:type="dxa"/>
              <w:right w:w="28" w:type="dxa"/>
            </w:tcMar>
            <w:vAlign w:val="center"/>
          </w:tcPr>
          <w:p w:rsidR="00826CA9" w:rsidRPr="00B26E91" w:rsidRDefault="00826CA9" w:rsidP="00826CA9">
            <w:pPr>
              <w:jc w:val="center"/>
              <w:rPr>
                <w:b/>
                <w:sz w:val="16"/>
                <w:szCs w:val="16"/>
              </w:rPr>
            </w:pPr>
            <w:r w:rsidRPr="00B26E91">
              <w:rPr>
                <w:b/>
                <w:sz w:val="16"/>
                <w:szCs w:val="16"/>
              </w:rPr>
              <w:t>34</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415</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4"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420</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425</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3"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430</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3"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435</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440</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445</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ind w:left="-554" w:firstLine="271"/>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450</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455</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3"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460</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465</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470</w:t>
            </w:r>
          </w:p>
        </w:tc>
        <w:tc>
          <w:tcPr>
            <w:tcW w:w="283" w:type="dxa"/>
            <w:shd w:val="clear" w:color="auto" w:fill="FF0000"/>
            <w:tcMar>
              <w:left w:w="28" w:type="dxa"/>
              <w:right w:w="28" w:type="dxa"/>
            </w:tcMar>
            <w:vAlign w:val="center"/>
          </w:tcPr>
          <w:p w:rsidR="00826CA9" w:rsidRPr="00B26E91" w:rsidRDefault="00826CA9" w:rsidP="00826CA9">
            <w:pPr>
              <w:jc w:val="center"/>
              <w:rPr>
                <w:b/>
                <w:sz w:val="16"/>
                <w:szCs w:val="16"/>
              </w:rPr>
            </w:pPr>
            <w:r w:rsidRPr="00B26E91">
              <w:rPr>
                <w:b/>
                <w:sz w:val="16"/>
                <w:szCs w:val="16"/>
              </w:rPr>
              <w:t>3</w:t>
            </w:r>
          </w:p>
        </w:tc>
        <w:tc>
          <w:tcPr>
            <w:tcW w:w="284"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475</w:t>
            </w:r>
          </w:p>
        </w:tc>
        <w:tc>
          <w:tcPr>
            <w:tcW w:w="283"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480</w:t>
            </w:r>
          </w:p>
        </w:tc>
        <w:tc>
          <w:tcPr>
            <w:tcW w:w="283"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485</w:t>
            </w:r>
          </w:p>
        </w:tc>
        <w:tc>
          <w:tcPr>
            <w:tcW w:w="283" w:type="dxa"/>
            <w:shd w:val="clear" w:color="auto" w:fill="FFFF00"/>
            <w:tcMar>
              <w:left w:w="28" w:type="dxa"/>
              <w:right w:w="28" w:type="dxa"/>
            </w:tcMar>
            <w:vAlign w:val="center"/>
          </w:tcPr>
          <w:p w:rsidR="00826CA9" w:rsidRPr="00B26E91" w:rsidRDefault="00826CA9" w:rsidP="00826CA9">
            <w:pPr>
              <w:jc w:val="center"/>
              <w:rPr>
                <w:b/>
                <w:sz w:val="16"/>
                <w:szCs w:val="16"/>
              </w:rPr>
            </w:pPr>
            <w:r w:rsidRPr="00B26E91">
              <w:rPr>
                <w:b/>
                <w:sz w:val="16"/>
                <w:szCs w:val="16"/>
              </w:rPr>
              <w:t>4</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490</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495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500</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505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510</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515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520</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tcBorders>
              <w:bottom w:val="single" w:sz="4" w:space="0" w:color="auto"/>
            </w:tcBorders>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tcBorders>
              <w:bottom w:val="single" w:sz="4" w:space="0" w:color="auto"/>
            </w:tcBorders>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tcBorders>
              <w:bottom w:val="single" w:sz="4" w:space="0" w:color="auto"/>
            </w:tcBorders>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525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530</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535</w:t>
            </w:r>
          </w:p>
        </w:tc>
        <w:tc>
          <w:tcPr>
            <w:tcW w:w="283" w:type="dxa"/>
            <w:shd w:val="clear" w:color="auto" w:fill="F579DA"/>
            <w:tcMar>
              <w:left w:w="28" w:type="dxa"/>
              <w:right w:w="28" w:type="dxa"/>
            </w:tcMar>
            <w:vAlign w:val="center"/>
          </w:tcPr>
          <w:p w:rsidR="00826CA9" w:rsidRPr="00B26E91" w:rsidRDefault="00826CA9" w:rsidP="00826CA9">
            <w:pPr>
              <w:jc w:val="center"/>
              <w:rPr>
                <w:b/>
                <w:sz w:val="16"/>
                <w:szCs w:val="16"/>
              </w:rPr>
            </w:pPr>
            <w:r w:rsidRPr="00B26E91">
              <w:rPr>
                <w:b/>
                <w:sz w:val="16"/>
                <w:szCs w:val="16"/>
              </w:rPr>
              <w:t>5</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540</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545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550</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555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560</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565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570</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575</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580</w:t>
            </w:r>
          </w:p>
        </w:tc>
        <w:tc>
          <w:tcPr>
            <w:tcW w:w="283" w:type="dxa"/>
            <w:shd w:val="clear" w:color="auto" w:fill="00FFCC"/>
            <w:tcMar>
              <w:left w:w="28" w:type="dxa"/>
              <w:right w:w="28" w:type="dxa"/>
            </w:tcMar>
            <w:vAlign w:val="center"/>
          </w:tcPr>
          <w:p w:rsidR="00826CA9" w:rsidRPr="00B26E91" w:rsidRDefault="00826CA9" w:rsidP="00826CA9">
            <w:pPr>
              <w:jc w:val="center"/>
              <w:rPr>
                <w:b/>
                <w:sz w:val="16"/>
                <w:szCs w:val="16"/>
              </w:rPr>
            </w:pPr>
            <w:r w:rsidRPr="00B26E91">
              <w:rPr>
                <w:b/>
                <w:sz w:val="16"/>
                <w:szCs w:val="16"/>
              </w:rPr>
              <w:t>6</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585</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590</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595</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600</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605</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610</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615</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620</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625</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630</w:t>
            </w:r>
          </w:p>
        </w:tc>
        <w:tc>
          <w:tcPr>
            <w:tcW w:w="283" w:type="dxa"/>
            <w:shd w:val="clear" w:color="auto" w:fill="F4B083" w:themeFill="accent2" w:themeFillTint="99"/>
            <w:tcMar>
              <w:left w:w="28" w:type="dxa"/>
              <w:right w:w="28" w:type="dxa"/>
            </w:tcMar>
            <w:vAlign w:val="center"/>
          </w:tcPr>
          <w:p w:rsidR="00826CA9" w:rsidRPr="00B26E91" w:rsidRDefault="00826CA9" w:rsidP="00826CA9">
            <w:pPr>
              <w:jc w:val="center"/>
              <w:rPr>
                <w:b/>
                <w:sz w:val="16"/>
                <w:szCs w:val="16"/>
              </w:rPr>
            </w:pPr>
            <w:r w:rsidRPr="00B26E91">
              <w:rPr>
                <w:b/>
                <w:sz w:val="16"/>
                <w:szCs w:val="16"/>
              </w:rPr>
              <w:t>7</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635</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640</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CCFF33"/>
            <w:tcMar>
              <w:left w:w="28" w:type="dxa"/>
              <w:right w:w="28" w:type="dxa"/>
            </w:tcMar>
            <w:vAlign w:val="center"/>
          </w:tcPr>
          <w:p w:rsidR="00826CA9" w:rsidRPr="00B26E91" w:rsidRDefault="00826CA9" w:rsidP="00826CA9">
            <w:pPr>
              <w:jc w:val="center"/>
              <w:rPr>
                <w:b/>
                <w:sz w:val="16"/>
                <w:szCs w:val="16"/>
              </w:rPr>
            </w:pPr>
            <w:r w:rsidRPr="00B26E91">
              <w:rPr>
                <w:b/>
                <w:sz w:val="16"/>
                <w:szCs w:val="16"/>
              </w:rPr>
              <w:t>13</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645</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CCFF33"/>
            <w:tcMar>
              <w:left w:w="28" w:type="dxa"/>
              <w:right w:w="28" w:type="dxa"/>
            </w:tcMar>
            <w:vAlign w:val="center"/>
          </w:tcPr>
          <w:p w:rsidR="00826CA9" w:rsidRPr="00B26E91" w:rsidRDefault="00826CA9" w:rsidP="00826CA9">
            <w:pPr>
              <w:jc w:val="center"/>
              <w:rPr>
                <w:b/>
                <w:sz w:val="16"/>
                <w:szCs w:val="16"/>
              </w:rPr>
            </w:pPr>
            <w:r w:rsidRPr="00B26E91">
              <w:rPr>
                <w:b/>
                <w:sz w:val="16"/>
                <w:szCs w:val="16"/>
              </w:rPr>
              <w:t>13</w:t>
            </w:r>
          </w:p>
        </w:tc>
      </w:tr>
      <w:tr w:rsidR="00826CA9" w:rsidRPr="00B26E91" w:rsidTr="00826CA9">
        <w:tc>
          <w:tcPr>
            <w:tcW w:w="988" w:type="dxa"/>
            <w:vAlign w:val="center"/>
          </w:tcPr>
          <w:p w:rsidR="00826CA9" w:rsidRPr="00B26E91" w:rsidRDefault="00826CA9" w:rsidP="00826CA9">
            <w:pPr>
              <w:jc w:val="center"/>
              <w:rPr>
                <w:b/>
                <w:sz w:val="16"/>
                <w:szCs w:val="16"/>
              </w:rPr>
            </w:pPr>
            <w:r w:rsidRPr="00B26E91">
              <w:rPr>
                <w:b/>
                <w:sz w:val="16"/>
                <w:szCs w:val="16"/>
              </w:rPr>
              <w:t>650</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3" w:type="dxa"/>
            <w:shd w:val="clear" w:color="auto" w:fill="CCECFF"/>
            <w:tcMar>
              <w:left w:w="28" w:type="dxa"/>
              <w:right w:w="28" w:type="dxa"/>
            </w:tcMar>
            <w:vAlign w:val="center"/>
          </w:tcPr>
          <w:p w:rsidR="00826CA9" w:rsidRPr="00B26E91" w:rsidRDefault="00826CA9" w:rsidP="00826CA9">
            <w:pPr>
              <w:jc w:val="center"/>
              <w:rPr>
                <w:b/>
                <w:sz w:val="16"/>
                <w:szCs w:val="16"/>
              </w:rPr>
            </w:pPr>
            <w:r w:rsidRPr="00B26E91">
              <w:rPr>
                <w:b/>
                <w:sz w:val="16"/>
                <w:szCs w:val="16"/>
              </w:rPr>
              <w:t>8</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4" w:type="dxa"/>
            <w:shd w:val="clear" w:color="auto" w:fill="FFC000"/>
            <w:tcMar>
              <w:left w:w="28" w:type="dxa"/>
              <w:right w:w="28" w:type="dxa"/>
            </w:tcMar>
            <w:vAlign w:val="center"/>
          </w:tcPr>
          <w:p w:rsidR="00826CA9" w:rsidRPr="00B26E91" w:rsidRDefault="00826CA9" w:rsidP="00826CA9">
            <w:pPr>
              <w:jc w:val="center"/>
              <w:rPr>
                <w:b/>
                <w:sz w:val="16"/>
                <w:szCs w:val="16"/>
              </w:rPr>
            </w:pPr>
            <w:r w:rsidRPr="00B26E91">
              <w:rPr>
                <w:b/>
                <w:sz w:val="16"/>
                <w:szCs w:val="16"/>
              </w:rPr>
              <w:t>9</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4" w:type="dxa"/>
            <w:shd w:val="clear" w:color="auto" w:fill="FF0066"/>
            <w:tcMar>
              <w:left w:w="28" w:type="dxa"/>
              <w:right w:w="28" w:type="dxa"/>
            </w:tcMar>
            <w:vAlign w:val="center"/>
          </w:tcPr>
          <w:p w:rsidR="00826CA9" w:rsidRPr="00B26E91" w:rsidRDefault="00826CA9" w:rsidP="00826CA9">
            <w:pPr>
              <w:jc w:val="center"/>
              <w:rPr>
                <w:b/>
                <w:sz w:val="16"/>
                <w:szCs w:val="16"/>
              </w:rPr>
            </w:pPr>
            <w:r w:rsidRPr="00B26E91">
              <w:rPr>
                <w:b/>
                <w:sz w:val="16"/>
                <w:szCs w:val="16"/>
              </w:rPr>
              <w:t>10</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3" w:type="dxa"/>
            <w:shd w:val="clear" w:color="auto" w:fill="FFFFFF" w:themeFill="background1"/>
            <w:tcMar>
              <w:left w:w="28" w:type="dxa"/>
              <w:right w:w="28" w:type="dxa"/>
            </w:tcMar>
            <w:vAlign w:val="center"/>
          </w:tcPr>
          <w:p w:rsidR="00826CA9" w:rsidRPr="00B26E91" w:rsidRDefault="00826CA9" w:rsidP="00826CA9">
            <w:pPr>
              <w:jc w:val="center"/>
              <w:rPr>
                <w:b/>
                <w:sz w:val="16"/>
                <w:szCs w:val="16"/>
              </w:rPr>
            </w:pPr>
            <w:r w:rsidRPr="00B26E91">
              <w:rPr>
                <w:b/>
                <w:sz w:val="16"/>
                <w:szCs w:val="16"/>
              </w:rPr>
              <w:t>11</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3" w:type="dxa"/>
            <w:shd w:val="clear" w:color="auto" w:fill="DDDDDD"/>
            <w:tcMar>
              <w:left w:w="28" w:type="dxa"/>
              <w:right w:w="28" w:type="dxa"/>
            </w:tcMar>
            <w:vAlign w:val="center"/>
          </w:tcPr>
          <w:p w:rsidR="00826CA9" w:rsidRPr="00B26E91" w:rsidRDefault="00826CA9" w:rsidP="00826CA9">
            <w:pPr>
              <w:jc w:val="center"/>
              <w:rPr>
                <w:b/>
                <w:sz w:val="16"/>
                <w:szCs w:val="16"/>
              </w:rPr>
            </w:pPr>
            <w:r w:rsidRPr="00B26E91">
              <w:rPr>
                <w:b/>
                <w:sz w:val="16"/>
                <w:szCs w:val="16"/>
              </w:rPr>
              <w:t>12</w:t>
            </w:r>
          </w:p>
        </w:tc>
        <w:tc>
          <w:tcPr>
            <w:tcW w:w="284" w:type="dxa"/>
            <w:shd w:val="clear" w:color="auto" w:fill="CCFF33"/>
            <w:tcMar>
              <w:left w:w="28" w:type="dxa"/>
              <w:right w:w="28" w:type="dxa"/>
            </w:tcMar>
            <w:vAlign w:val="center"/>
          </w:tcPr>
          <w:p w:rsidR="00826CA9" w:rsidRPr="00B26E91" w:rsidRDefault="00826CA9" w:rsidP="00826CA9">
            <w:pPr>
              <w:jc w:val="center"/>
              <w:rPr>
                <w:b/>
                <w:sz w:val="16"/>
                <w:szCs w:val="16"/>
              </w:rPr>
            </w:pPr>
            <w:r w:rsidRPr="00B26E91">
              <w:rPr>
                <w:b/>
                <w:sz w:val="16"/>
                <w:szCs w:val="16"/>
              </w:rPr>
              <w:t>13</w:t>
            </w:r>
          </w:p>
        </w:tc>
      </w:tr>
    </w:tbl>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Pr="00826CA9" w:rsidRDefault="00826CA9" w:rsidP="00CD682A">
      <w:pPr>
        <w:spacing w:after="120"/>
        <w:jc w:val="center"/>
        <w:rPr>
          <w:b/>
          <w:sz w:val="20"/>
          <w:szCs w:val="20"/>
        </w:rPr>
      </w:pPr>
      <w:r w:rsidRPr="00826CA9">
        <w:rPr>
          <w:b/>
          <w:sz w:val="20"/>
          <w:szCs w:val="20"/>
        </w:rPr>
        <w:lastRenderedPageBreak/>
        <w:t>Emgi oranı</w:t>
      </w:r>
      <w:r w:rsidR="00CD682A" w:rsidRPr="00826CA9">
        <w:rPr>
          <w:b/>
          <w:sz w:val="20"/>
          <w:szCs w:val="20"/>
        </w:rPr>
        <w:t xml:space="preserve"> % 3,5</w:t>
      </w:r>
    </w:p>
    <w:tbl>
      <w:tblPr>
        <w:tblStyle w:val="TabloKlavuzu"/>
        <w:tblW w:w="6091" w:type="dxa"/>
        <w:jc w:val="center"/>
        <w:tblLayout w:type="fixed"/>
        <w:tblLook w:val="04A0" w:firstRow="1" w:lastRow="0" w:firstColumn="1" w:lastColumn="0" w:noHBand="0" w:noVBand="1"/>
      </w:tblPr>
      <w:tblGrid>
        <w:gridCol w:w="988"/>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CD682A" w:rsidRPr="00826CA9" w:rsidTr="00826CA9">
        <w:trPr>
          <w:jc w:val="center"/>
        </w:trPr>
        <w:tc>
          <w:tcPr>
            <w:tcW w:w="988" w:type="dxa"/>
            <w:vMerge w:val="restart"/>
            <w:vAlign w:val="center"/>
          </w:tcPr>
          <w:p w:rsidR="00CD682A" w:rsidRPr="00826CA9" w:rsidRDefault="00CD682A" w:rsidP="00033381">
            <w:pPr>
              <w:jc w:val="center"/>
              <w:rPr>
                <w:b/>
                <w:sz w:val="16"/>
                <w:szCs w:val="16"/>
              </w:rPr>
            </w:pPr>
            <w:r w:rsidRPr="00826CA9">
              <w:rPr>
                <w:b/>
                <w:sz w:val="16"/>
                <w:szCs w:val="16"/>
              </w:rPr>
              <w:t>Bitki sayısı</w:t>
            </w:r>
          </w:p>
          <w:p w:rsidR="00CD682A" w:rsidRPr="00826CA9" w:rsidRDefault="00CD682A" w:rsidP="00033381">
            <w:pPr>
              <w:jc w:val="center"/>
              <w:rPr>
                <w:b/>
                <w:sz w:val="16"/>
                <w:szCs w:val="16"/>
              </w:rPr>
            </w:pPr>
            <w:r w:rsidRPr="00826CA9">
              <w:rPr>
                <w:b/>
                <w:sz w:val="16"/>
                <w:szCs w:val="16"/>
              </w:rPr>
              <w:t>(adet m</w:t>
            </w:r>
            <w:r w:rsidRPr="00826CA9">
              <w:rPr>
                <w:b/>
                <w:sz w:val="16"/>
                <w:szCs w:val="16"/>
                <w:vertAlign w:val="superscript"/>
              </w:rPr>
              <w:t>-2</w:t>
            </w:r>
            <w:r w:rsidRPr="00826CA9">
              <w:rPr>
                <w:b/>
                <w:sz w:val="16"/>
                <w:szCs w:val="16"/>
              </w:rPr>
              <w:t>)</w:t>
            </w:r>
          </w:p>
        </w:tc>
        <w:tc>
          <w:tcPr>
            <w:tcW w:w="5103" w:type="dxa"/>
            <w:gridSpan w:val="18"/>
            <w:tcMar>
              <w:left w:w="28" w:type="dxa"/>
              <w:right w:w="28" w:type="dxa"/>
            </w:tcMar>
            <w:vAlign w:val="center"/>
          </w:tcPr>
          <w:p w:rsidR="00CD682A" w:rsidRPr="00826CA9" w:rsidRDefault="00CD682A" w:rsidP="00033381">
            <w:pPr>
              <w:jc w:val="center"/>
              <w:rPr>
                <w:b/>
                <w:sz w:val="16"/>
                <w:szCs w:val="16"/>
                <w:vertAlign w:val="superscript"/>
              </w:rPr>
            </w:pPr>
            <w:r w:rsidRPr="00826CA9">
              <w:rPr>
                <w:b/>
                <w:sz w:val="16"/>
                <w:szCs w:val="16"/>
              </w:rPr>
              <w:t>Tane sayısı (adet başak</w:t>
            </w:r>
            <w:r w:rsidRPr="00826CA9">
              <w:rPr>
                <w:b/>
                <w:sz w:val="16"/>
                <w:szCs w:val="16"/>
                <w:vertAlign w:val="superscript"/>
              </w:rPr>
              <w:t>-1)</w:t>
            </w:r>
          </w:p>
        </w:tc>
      </w:tr>
      <w:tr w:rsidR="00CD682A" w:rsidRPr="00826CA9" w:rsidTr="00826CA9">
        <w:trPr>
          <w:jc w:val="center"/>
        </w:trPr>
        <w:tc>
          <w:tcPr>
            <w:tcW w:w="988" w:type="dxa"/>
            <w:vMerge/>
            <w:vAlign w:val="center"/>
          </w:tcPr>
          <w:p w:rsidR="00CD682A" w:rsidRPr="00826CA9" w:rsidRDefault="00CD682A" w:rsidP="00033381">
            <w:pPr>
              <w:jc w:val="center"/>
              <w:rPr>
                <w:b/>
                <w:sz w:val="16"/>
                <w:szCs w:val="16"/>
              </w:rPr>
            </w:pPr>
          </w:p>
        </w:tc>
        <w:tc>
          <w:tcPr>
            <w:tcW w:w="283"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17</w:t>
            </w:r>
          </w:p>
        </w:tc>
        <w:tc>
          <w:tcPr>
            <w:tcW w:w="284"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18</w:t>
            </w:r>
          </w:p>
        </w:tc>
        <w:tc>
          <w:tcPr>
            <w:tcW w:w="283"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19</w:t>
            </w:r>
          </w:p>
        </w:tc>
        <w:tc>
          <w:tcPr>
            <w:tcW w:w="284"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20</w:t>
            </w:r>
          </w:p>
        </w:tc>
        <w:tc>
          <w:tcPr>
            <w:tcW w:w="283"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21</w:t>
            </w:r>
          </w:p>
        </w:tc>
        <w:tc>
          <w:tcPr>
            <w:tcW w:w="284"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22</w:t>
            </w:r>
          </w:p>
        </w:tc>
        <w:tc>
          <w:tcPr>
            <w:tcW w:w="283"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23</w:t>
            </w:r>
          </w:p>
        </w:tc>
        <w:tc>
          <w:tcPr>
            <w:tcW w:w="284"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24</w:t>
            </w:r>
          </w:p>
        </w:tc>
        <w:tc>
          <w:tcPr>
            <w:tcW w:w="283"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25</w:t>
            </w:r>
          </w:p>
        </w:tc>
        <w:tc>
          <w:tcPr>
            <w:tcW w:w="284"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26</w:t>
            </w:r>
          </w:p>
        </w:tc>
        <w:tc>
          <w:tcPr>
            <w:tcW w:w="283"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27</w:t>
            </w:r>
          </w:p>
        </w:tc>
        <w:tc>
          <w:tcPr>
            <w:tcW w:w="284"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28</w:t>
            </w:r>
          </w:p>
        </w:tc>
        <w:tc>
          <w:tcPr>
            <w:tcW w:w="283"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29</w:t>
            </w:r>
          </w:p>
        </w:tc>
        <w:tc>
          <w:tcPr>
            <w:tcW w:w="284"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30</w:t>
            </w:r>
          </w:p>
        </w:tc>
        <w:tc>
          <w:tcPr>
            <w:tcW w:w="283"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31</w:t>
            </w:r>
          </w:p>
        </w:tc>
        <w:tc>
          <w:tcPr>
            <w:tcW w:w="284"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32</w:t>
            </w:r>
          </w:p>
        </w:tc>
        <w:tc>
          <w:tcPr>
            <w:tcW w:w="283"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33</w:t>
            </w:r>
          </w:p>
        </w:tc>
        <w:tc>
          <w:tcPr>
            <w:tcW w:w="284" w:type="dxa"/>
            <w:tcMar>
              <w:left w:w="28" w:type="dxa"/>
              <w:right w:w="28" w:type="dxa"/>
            </w:tcMar>
            <w:vAlign w:val="center"/>
          </w:tcPr>
          <w:p w:rsidR="00CD682A" w:rsidRPr="00826CA9" w:rsidRDefault="00CD682A" w:rsidP="00033381">
            <w:pPr>
              <w:jc w:val="center"/>
              <w:rPr>
                <w:b/>
                <w:sz w:val="16"/>
                <w:szCs w:val="16"/>
              </w:rPr>
            </w:pPr>
            <w:r w:rsidRPr="00826CA9">
              <w:rPr>
                <w:b/>
                <w:sz w:val="16"/>
                <w:szCs w:val="16"/>
              </w:rPr>
              <w:t>34</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170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175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180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185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190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195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200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205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210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215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220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225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230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235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240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245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250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255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260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265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270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275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tcBorders>
              <w:bottom w:val="single" w:sz="4" w:space="0" w:color="auto"/>
            </w:tcBorders>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tcBorders>
              <w:bottom w:val="single" w:sz="4" w:space="0" w:color="auto"/>
            </w:tcBorders>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tcBorders>
              <w:bottom w:val="single" w:sz="4" w:space="0" w:color="auto"/>
            </w:tcBorders>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280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285</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290</w:t>
            </w:r>
          </w:p>
        </w:tc>
        <w:tc>
          <w:tcPr>
            <w:tcW w:w="283" w:type="dxa"/>
            <w:shd w:val="clear" w:color="auto" w:fill="92D050"/>
            <w:tcMar>
              <w:left w:w="28" w:type="dxa"/>
              <w:right w:w="28" w:type="dxa"/>
            </w:tcMar>
            <w:vAlign w:val="center"/>
          </w:tcPr>
          <w:p w:rsidR="00CD682A" w:rsidRPr="00826CA9" w:rsidRDefault="00CD682A" w:rsidP="00033381">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295</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300</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305</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310</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315</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320</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325</w:t>
            </w:r>
          </w:p>
        </w:tc>
        <w:tc>
          <w:tcPr>
            <w:tcW w:w="283" w:type="dxa"/>
            <w:shd w:val="clear" w:color="auto" w:fill="00B0F0"/>
            <w:tcMar>
              <w:left w:w="28" w:type="dxa"/>
              <w:right w:w="28" w:type="dxa"/>
            </w:tcMar>
            <w:vAlign w:val="center"/>
          </w:tcPr>
          <w:p w:rsidR="00CD682A" w:rsidRPr="00826CA9" w:rsidRDefault="00CD682A" w:rsidP="00033381">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330</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335</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340</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345</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350</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355</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360</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365</w:t>
            </w:r>
          </w:p>
        </w:tc>
        <w:tc>
          <w:tcPr>
            <w:tcW w:w="283" w:type="dxa"/>
            <w:shd w:val="clear" w:color="auto" w:fill="FF0000"/>
            <w:tcMar>
              <w:left w:w="28" w:type="dxa"/>
              <w:right w:w="28" w:type="dxa"/>
            </w:tcMar>
            <w:vAlign w:val="center"/>
          </w:tcPr>
          <w:p w:rsidR="00CD682A" w:rsidRPr="00826CA9" w:rsidRDefault="00CD682A" w:rsidP="00033381">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370</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375</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380</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385</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390</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395</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400</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CD682A" w:rsidRPr="00826CA9" w:rsidRDefault="00CD682A" w:rsidP="00033381">
            <w:pPr>
              <w:jc w:val="center"/>
              <w:rPr>
                <w:b/>
                <w:sz w:val="16"/>
                <w:szCs w:val="16"/>
              </w:rPr>
            </w:pPr>
            <w:r w:rsidRPr="00826CA9">
              <w:rPr>
                <w:b/>
                <w:sz w:val="16"/>
                <w:szCs w:val="16"/>
              </w:rPr>
              <w:t>10</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405</w:t>
            </w:r>
          </w:p>
        </w:tc>
        <w:tc>
          <w:tcPr>
            <w:tcW w:w="283" w:type="dxa"/>
            <w:shd w:val="clear" w:color="auto" w:fill="FFFF00"/>
            <w:tcMar>
              <w:left w:w="28" w:type="dxa"/>
              <w:right w:w="28" w:type="dxa"/>
            </w:tcMar>
            <w:vAlign w:val="center"/>
          </w:tcPr>
          <w:p w:rsidR="00CD682A" w:rsidRPr="00826CA9" w:rsidRDefault="00CD682A" w:rsidP="00033381">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CD682A" w:rsidRPr="00826CA9" w:rsidRDefault="00CD682A" w:rsidP="00033381">
            <w:pPr>
              <w:jc w:val="center"/>
              <w:rPr>
                <w:b/>
                <w:sz w:val="16"/>
                <w:szCs w:val="16"/>
              </w:rPr>
            </w:pPr>
            <w:r w:rsidRPr="00826CA9">
              <w:rPr>
                <w:b/>
                <w:sz w:val="16"/>
                <w:szCs w:val="16"/>
              </w:rPr>
              <w:t>10</w:t>
            </w:r>
          </w:p>
        </w:tc>
      </w:tr>
      <w:tr w:rsidR="00CD682A" w:rsidRPr="00826CA9" w:rsidTr="00826CA9">
        <w:trPr>
          <w:jc w:val="center"/>
        </w:trPr>
        <w:tc>
          <w:tcPr>
            <w:tcW w:w="988" w:type="dxa"/>
            <w:vAlign w:val="center"/>
          </w:tcPr>
          <w:p w:rsidR="00CD682A" w:rsidRPr="00826CA9" w:rsidRDefault="00CD682A" w:rsidP="00033381">
            <w:pPr>
              <w:jc w:val="center"/>
              <w:rPr>
                <w:b/>
                <w:sz w:val="16"/>
                <w:szCs w:val="16"/>
              </w:rPr>
            </w:pPr>
            <w:r w:rsidRPr="00826CA9">
              <w:rPr>
                <w:b/>
                <w:sz w:val="16"/>
                <w:szCs w:val="16"/>
              </w:rPr>
              <w:t>410</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CD682A" w:rsidRPr="00826CA9" w:rsidRDefault="00CD682A" w:rsidP="00033381">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CD682A" w:rsidRPr="00826CA9" w:rsidRDefault="00CD682A" w:rsidP="00033381">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CD682A" w:rsidRPr="00826CA9" w:rsidRDefault="00CD682A" w:rsidP="00033381">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CD682A" w:rsidRPr="00826CA9" w:rsidRDefault="00CD682A" w:rsidP="00033381">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CD682A" w:rsidRPr="00826CA9" w:rsidRDefault="00CD682A" w:rsidP="00033381">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CD682A" w:rsidRPr="00826CA9" w:rsidRDefault="00CD682A" w:rsidP="00033381">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CD682A" w:rsidRPr="00826CA9" w:rsidRDefault="00CD682A" w:rsidP="00033381">
            <w:pPr>
              <w:jc w:val="center"/>
              <w:rPr>
                <w:b/>
                <w:sz w:val="16"/>
                <w:szCs w:val="16"/>
              </w:rPr>
            </w:pPr>
            <w:r w:rsidRPr="00826CA9">
              <w:rPr>
                <w:b/>
                <w:sz w:val="16"/>
                <w:szCs w:val="16"/>
              </w:rPr>
              <w:t>10</w:t>
            </w:r>
          </w:p>
        </w:tc>
      </w:tr>
    </w:tbl>
    <w:p w:rsidR="00826CA9" w:rsidRDefault="00826CA9" w:rsidP="00CD682A">
      <w:pPr>
        <w:jc w:val="center"/>
        <w:rPr>
          <w:b/>
        </w:rPr>
      </w:pPr>
    </w:p>
    <w:p w:rsidR="00826CA9" w:rsidRDefault="00826CA9" w:rsidP="00CD682A">
      <w:pPr>
        <w:jc w:val="center"/>
        <w:rPr>
          <w:b/>
        </w:rPr>
      </w:pPr>
    </w:p>
    <w:p w:rsidR="00826CA9" w:rsidRDefault="00826CA9" w:rsidP="00CD682A">
      <w:pPr>
        <w:jc w:val="center"/>
        <w:rPr>
          <w:b/>
        </w:rPr>
      </w:pPr>
    </w:p>
    <w:tbl>
      <w:tblPr>
        <w:tblStyle w:val="TabloKlavuzu"/>
        <w:tblpPr w:leftFromText="141" w:rightFromText="141" w:vertAnchor="text" w:horzAnchor="page" w:tblpX="2356" w:tblpY="415"/>
        <w:tblW w:w="6091" w:type="dxa"/>
        <w:tblLayout w:type="fixed"/>
        <w:tblLook w:val="04A0" w:firstRow="1" w:lastRow="0" w:firstColumn="1" w:lastColumn="0" w:noHBand="0" w:noVBand="1"/>
      </w:tblPr>
      <w:tblGrid>
        <w:gridCol w:w="988"/>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826CA9" w:rsidRPr="00826CA9" w:rsidTr="00826CA9">
        <w:tc>
          <w:tcPr>
            <w:tcW w:w="988" w:type="dxa"/>
            <w:vMerge w:val="restart"/>
            <w:vAlign w:val="center"/>
          </w:tcPr>
          <w:p w:rsidR="00826CA9" w:rsidRPr="00826CA9" w:rsidRDefault="00826CA9" w:rsidP="00826CA9">
            <w:pPr>
              <w:jc w:val="center"/>
              <w:rPr>
                <w:b/>
                <w:sz w:val="16"/>
                <w:szCs w:val="16"/>
              </w:rPr>
            </w:pPr>
            <w:r w:rsidRPr="00826CA9">
              <w:rPr>
                <w:b/>
                <w:sz w:val="16"/>
                <w:szCs w:val="16"/>
              </w:rPr>
              <w:lastRenderedPageBreak/>
              <w:t>Bitki sayısı</w:t>
            </w:r>
          </w:p>
          <w:p w:rsidR="00826CA9" w:rsidRPr="00826CA9" w:rsidRDefault="00826CA9" w:rsidP="00826CA9">
            <w:pPr>
              <w:jc w:val="center"/>
              <w:rPr>
                <w:b/>
                <w:sz w:val="16"/>
                <w:szCs w:val="16"/>
              </w:rPr>
            </w:pPr>
            <w:r w:rsidRPr="00826CA9">
              <w:rPr>
                <w:b/>
                <w:sz w:val="16"/>
                <w:szCs w:val="16"/>
              </w:rPr>
              <w:t>(adet m</w:t>
            </w:r>
            <w:r w:rsidRPr="00826CA9">
              <w:rPr>
                <w:b/>
                <w:sz w:val="16"/>
                <w:szCs w:val="16"/>
                <w:vertAlign w:val="superscript"/>
              </w:rPr>
              <w:t>-2</w:t>
            </w:r>
            <w:r w:rsidRPr="00826CA9">
              <w:rPr>
                <w:b/>
                <w:sz w:val="16"/>
                <w:szCs w:val="16"/>
              </w:rPr>
              <w:t>)</w:t>
            </w:r>
          </w:p>
        </w:tc>
        <w:tc>
          <w:tcPr>
            <w:tcW w:w="5103" w:type="dxa"/>
            <w:gridSpan w:val="18"/>
            <w:tcMar>
              <w:left w:w="28" w:type="dxa"/>
              <w:right w:w="28" w:type="dxa"/>
            </w:tcMar>
            <w:vAlign w:val="center"/>
          </w:tcPr>
          <w:p w:rsidR="00826CA9" w:rsidRPr="00826CA9" w:rsidRDefault="00826CA9" w:rsidP="00826CA9">
            <w:pPr>
              <w:jc w:val="center"/>
              <w:rPr>
                <w:b/>
                <w:sz w:val="16"/>
                <w:szCs w:val="16"/>
                <w:vertAlign w:val="superscript"/>
              </w:rPr>
            </w:pPr>
            <w:r w:rsidRPr="00826CA9">
              <w:rPr>
                <w:b/>
                <w:sz w:val="16"/>
                <w:szCs w:val="16"/>
              </w:rPr>
              <w:t>Tane sayısı (adet başak</w:t>
            </w:r>
            <w:r w:rsidRPr="00826CA9">
              <w:rPr>
                <w:b/>
                <w:sz w:val="16"/>
                <w:szCs w:val="16"/>
                <w:vertAlign w:val="superscript"/>
              </w:rPr>
              <w:t>-1)</w:t>
            </w:r>
          </w:p>
        </w:tc>
      </w:tr>
      <w:tr w:rsidR="00826CA9" w:rsidRPr="00826CA9" w:rsidTr="00826CA9">
        <w:tc>
          <w:tcPr>
            <w:tcW w:w="988" w:type="dxa"/>
            <w:vMerge/>
            <w:vAlign w:val="center"/>
          </w:tcPr>
          <w:p w:rsidR="00826CA9" w:rsidRPr="00826CA9" w:rsidRDefault="00826CA9" w:rsidP="00826CA9">
            <w:pPr>
              <w:jc w:val="center"/>
              <w:rPr>
                <w:b/>
                <w:sz w:val="16"/>
                <w:szCs w:val="16"/>
              </w:rPr>
            </w:pP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17</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18</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19</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22</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23</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24</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25</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26</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27</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28</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29</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30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31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32</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33</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34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415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420</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425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430</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435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440</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445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450</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455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460</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465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470</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475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480</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485</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490</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495</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500</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505</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510</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515</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520</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Borders>
              <w:bottom w:val="single" w:sz="4" w:space="0" w:color="auto"/>
            </w:tcBorders>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Borders>
              <w:bottom w:val="single" w:sz="4" w:space="0" w:color="auto"/>
            </w:tcBorders>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Borders>
              <w:bottom w:val="single" w:sz="4" w:space="0" w:color="auto"/>
            </w:tcBorders>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525</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FFFF" w:themeFill="background1"/>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530</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FFFF" w:themeFill="background1"/>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FFFFFF" w:themeFill="background1"/>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535</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FFFF" w:themeFill="background1"/>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FFFFFF" w:themeFill="background1"/>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540</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FFFF" w:themeFill="background1"/>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FFFFFF" w:themeFill="background1"/>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FFFFFF" w:themeFill="background1"/>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545</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550</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555</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560</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565</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570</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575</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580</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585</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590</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595</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600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605</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615</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620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625</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630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635</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c>
          <w:tcPr>
            <w:tcW w:w="284"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640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c>
          <w:tcPr>
            <w:tcW w:w="284"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645</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c>
          <w:tcPr>
            <w:tcW w:w="283"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c>
          <w:tcPr>
            <w:tcW w:w="284"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650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3" w:type="dxa"/>
            <w:shd w:val="clear" w:color="auto" w:fill="DDDDDD"/>
            <w:tcMar>
              <w:left w:w="28" w:type="dxa"/>
              <w:right w:w="28" w:type="dxa"/>
            </w:tcMar>
            <w:vAlign w:val="center"/>
          </w:tcPr>
          <w:p w:rsidR="00826CA9" w:rsidRPr="00826CA9" w:rsidRDefault="00826CA9" w:rsidP="00826CA9">
            <w:pPr>
              <w:jc w:val="center"/>
              <w:rPr>
                <w:b/>
                <w:sz w:val="16"/>
                <w:szCs w:val="16"/>
              </w:rPr>
            </w:pPr>
            <w:r w:rsidRPr="00826CA9">
              <w:rPr>
                <w:b/>
                <w:sz w:val="16"/>
                <w:szCs w:val="16"/>
              </w:rPr>
              <w:t>12</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4" w:type="dxa"/>
            <w:shd w:val="clear" w:color="auto" w:fill="CCFF33"/>
            <w:tcMar>
              <w:left w:w="28" w:type="dxa"/>
              <w:right w:w="28" w:type="dxa"/>
            </w:tcMar>
            <w:vAlign w:val="center"/>
          </w:tcPr>
          <w:p w:rsidR="00826CA9" w:rsidRPr="00826CA9" w:rsidRDefault="00826CA9" w:rsidP="00826CA9">
            <w:pPr>
              <w:jc w:val="center"/>
              <w:rPr>
                <w:b/>
                <w:sz w:val="16"/>
                <w:szCs w:val="16"/>
              </w:rPr>
            </w:pPr>
            <w:r w:rsidRPr="00826CA9">
              <w:rPr>
                <w:b/>
                <w:sz w:val="16"/>
                <w:szCs w:val="16"/>
              </w:rPr>
              <w:t>13</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4" w:type="dxa"/>
            <w:shd w:val="clear" w:color="auto" w:fill="CA98D4"/>
            <w:tcMar>
              <w:left w:w="28" w:type="dxa"/>
              <w:right w:w="28" w:type="dxa"/>
            </w:tcMar>
            <w:vAlign w:val="center"/>
          </w:tcPr>
          <w:p w:rsidR="00826CA9" w:rsidRPr="00826CA9" w:rsidRDefault="00826CA9" w:rsidP="00826CA9">
            <w:pPr>
              <w:jc w:val="center"/>
              <w:rPr>
                <w:b/>
                <w:sz w:val="16"/>
                <w:szCs w:val="16"/>
              </w:rPr>
            </w:pPr>
            <w:r w:rsidRPr="00826CA9">
              <w:rPr>
                <w:b/>
                <w:sz w:val="16"/>
                <w:szCs w:val="16"/>
              </w:rPr>
              <w:t>14</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3" w:type="dxa"/>
            <w:shd w:val="clear" w:color="auto" w:fill="FFFF99"/>
            <w:tcMar>
              <w:left w:w="28" w:type="dxa"/>
              <w:right w:w="28" w:type="dxa"/>
            </w:tcMar>
            <w:vAlign w:val="center"/>
          </w:tcPr>
          <w:p w:rsidR="00826CA9" w:rsidRPr="00826CA9" w:rsidRDefault="00826CA9" w:rsidP="00826CA9">
            <w:pPr>
              <w:jc w:val="center"/>
              <w:rPr>
                <w:b/>
                <w:sz w:val="16"/>
                <w:szCs w:val="16"/>
              </w:rPr>
            </w:pPr>
            <w:r w:rsidRPr="00826CA9">
              <w:rPr>
                <w:b/>
                <w:sz w:val="16"/>
                <w:szCs w:val="16"/>
              </w:rPr>
              <w:t>15</w:t>
            </w:r>
          </w:p>
        </w:tc>
        <w:tc>
          <w:tcPr>
            <w:tcW w:w="284"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c>
          <w:tcPr>
            <w:tcW w:w="283"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c>
          <w:tcPr>
            <w:tcW w:w="284" w:type="dxa"/>
            <w:shd w:val="clear" w:color="auto" w:fill="00CCFF"/>
            <w:tcMar>
              <w:left w:w="28" w:type="dxa"/>
              <w:right w:w="28" w:type="dxa"/>
            </w:tcMar>
            <w:vAlign w:val="center"/>
          </w:tcPr>
          <w:p w:rsidR="00826CA9" w:rsidRPr="00826CA9" w:rsidRDefault="00826CA9" w:rsidP="00826CA9">
            <w:pPr>
              <w:jc w:val="center"/>
              <w:rPr>
                <w:b/>
                <w:sz w:val="16"/>
                <w:szCs w:val="16"/>
              </w:rPr>
            </w:pPr>
            <w:r w:rsidRPr="00826CA9">
              <w:rPr>
                <w:b/>
                <w:sz w:val="16"/>
                <w:szCs w:val="16"/>
              </w:rPr>
              <w:t>16</w:t>
            </w:r>
          </w:p>
        </w:tc>
      </w:tr>
    </w:tbl>
    <w:p w:rsidR="00CD682A" w:rsidRPr="00826CA9" w:rsidRDefault="00CD682A" w:rsidP="00826CA9">
      <w:pPr>
        <w:spacing w:after="120"/>
        <w:jc w:val="center"/>
        <w:rPr>
          <w:b/>
          <w:sz w:val="20"/>
          <w:szCs w:val="20"/>
        </w:rPr>
      </w:pPr>
      <w:r w:rsidRPr="00826CA9">
        <w:rPr>
          <w:b/>
          <w:sz w:val="20"/>
          <w:szCs w:val="20"/>
        </w:rPr>
        <w:t>Emgi oranı %3.5</w:t>
      </w: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p w:rsidR="00CD682A" w:rsidRDefault="00CD682A" w:rsidP="00CD682A">
      <w:pPr>
        <w:jc w:val="center"/>
        <w:rPr>
          <w:b/>
        </w:rPr>
      </w:pPr>
    </w:p>
    <w:tbl>
      <w:tblPr>
        <w:tblStyle w:val="TabloKlavuzu"/>
        <w:tblpPr w:leftFromText="141" w:rightFromText="141" w:vertAnchor="page" w:horzAnchor="margin" w:tblpXSpec="center" w:tblpY="2071"/>
        <w:tblW w:w="5949" w:type="dxa"/>
        <w:tblLayout w:type="fixed"/>
        <w:tblLook w:val="04A0" w:firstRow="1" w:lastRow="0" w:firstColumn="1" w:lastColumn="0" w:noHBand="0" w:noVBand="1"/>
      </w:tblPr>
      <w:tblGrid>
        <w:gridCol w:w="988"/>
        <w:gridCol w:w="283"/>
        <w:gridCol w:w="284"/>
        <w:gridCol w:w="283"/>
        <w:gridCol w:w="284"/>
        <w:gridCol w:w="236"/>
        <w:gridCol w:w="236"/>
        <w:gridCol w:w="236"/>
        <w:gridCol w:w="284"/>
        <w:gridCol w:w="283"/>
        <w:gridCol w:w="284"/>
        <w:gridCol w:w="283"/>
        <w:gridCol w:w="284"/>
        <w:gridCol w:w="283"/>
        <w:gridCol w:w="284"/>
        <w:gridCol w:w="283"/>
        <w:gridCol w:w="284"/>
        <w:gridCol w:w="283"/>
        <w:gridCol w:w="284"/>
      </w:tblGrid>
      <w:tr w:rsidR="00826CA9" w:rsidRPr="00826CA9" w:rsidTr="00826CA9">
        <w:tc>
          <w:tcPr>
            <w:tcW w:w="988" w:type="dxa"/>
            <w:vMerge w:val="restart"/>
            <w:vAlign w:val="center"/>
          </w:tcPr>
          <w:p w:rsidR="00826CA9" w:rsidRPr="00826CA9" w:rsidRDefault="00826CA9" w:rsidP="00826CA9">
            <w:pPr>
              <w:jc w:val="center"/>
              <w:rPr>
                <w:b/>
                <w:sz w:val="16"/>
                <w:szCs w:val="16"/>
              </w:rPr>
            </w:pPr>
            <w:r w:rsidRPr="00826CA9">
              <w:rPr>
                <w:b/>
                <w:sz w:val="16"/>
                <w:szCs w:val="16"/>
              </w:rPr>
              <w:lastRenderedPageBreak/>
              <w:t>Bitki sayısı</w:t>
            </w:r>
          </w:p>
          <w:p w:rsidR="00826CA9" w:rsidRPr="00826CA9" w:rsidRDefault="00826CA9" w:rsidP="00826CA9">
            <w:pPr>
              <w:jc w:val="center"/>
              <w:rPr>
                <w:b/>
                <w:sz w:val="16"/>
                <w:szCs w:val="16"/>
              </w:rPr>
            </w:pPr>
            <w:r w:rsidRPr="00826CA9">
              <w:rPr>
                <w:b/>
                <w:sz w:val="16"/>
                <w:szCs w:val="16"/>
              </w:rPr>
              <w:t>(adet m</w:t>
            </w:r>
            <w:r w:rsidRPr="00826CA9">
              <w:rPr>
                <w:b/>
                <w:sz w:val="16"/>
                <w:szCs w:val="16"/>
                <w:vertAlign w:val="superscript"/>
              </w:rPr>
              <w:t>-2</w:t>
            </w:r>
            <w:r w:rsidRPr="00826CA9">
              <w:rPr>
                <w:b/>
                <w:sz w:val="16"/>
                <w:szCs w:val="16"/>
              </w:rPr>
              <w:t>)</w:t>
            </w:r>
          </w:p>
        </w:tc>
        <w:tc>
          <w:tcPr>
            <w:tcW w:w="4961" w:type="dxa"/>
            <w:gridSpan w:val="18"/>
            <w:tcMar>
              <w:left w:w="28" w:type="dxa"/>
              <w:right w:w="28" w:type="dxa"/>
            </w:tcMar>
            <w:vAlign w:val="center"/>
          </w:tcPr>
          <w:p w:rsidR="00826CA9" w:rsidRPr="00826CA9" w:rsidRDefault="00826CA9" w:rsidP="00826CA9">
            <w:pPr>
              <w:jc w:val="center"/>
              <w:rPr>
                <w:b/>
                <w:sz w:val="16"/>
                <w:szCs w:val="16"/>
                <w:vertAlign w:val="superscript"/>
              </w:rPr>
            </w:pPr>
            <w:r w:rsidRPr="00826CA9">
              <w:rPr>
                <w:b/>
                <w:sz w:val="16"/>
                <w:szCs w:val="16"/>
              </w:rPr>
              <w:t>Tane sayısı (adet başak</w:t>
            </w:r>
            <w:r w:rsidRPr="00826CA9">
              <w:rPr>
                <w:b/>
                <w:sz w:val="16"/>
                <w:szCs w:val="16"/>
                <w:vertAlign w:val="superscript"/>
              </w:rPr>
              <w:t>-1)</w:t>
            </w:r>
          </w:p>
        </w:tc>
      </w:tr>
      <w:tr w:rsidR="00826CA9" w:rsidRPr="00826CA9" w:rsidTr="00826CA9">
        <w:tc>
          <w:tcPr>
            <w:tcW w:w="988" w:type="dxa"/>
            <w:vMerge/>
            <w:vAlign w:val="center"/>
          </w:tcPr>
          <w:p w:rsidR="00826CA9" w:rsidRPr="00826CA9" w:rsidRDefault="00826CA9" w:rsidP="00826CA9">
            <w:pPr>
              <w:jc w:val="center"/>
              <w:rPr>
                <w:b/>
                <w:sz w:val="16"/>
                <w:szCs w:val="16"/>
              </w:rPr>
            </w:pP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17</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18</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19</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20</w:t>
            </w:r>
          </w:p>
        </w:tc>
        <w:tc>
          <w:tcPr>
            <w:tcW w:w="236"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21</w:t>
            </w:r>
          </w:p>
        </w:tc>
        <w:tc>
          <w:tcPr>
            <w:tcW w:w="236"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22</w:t>
            </w:r>
          </w:p>
        </w:tc>
        <w:tc>
          <w:tcPr>
            <w:tcW w:w="236"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23</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24</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25</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26</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27</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28</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29</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30</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31</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32</w:t>
            </w:r>
          </w:p>
        </w:tc>
        <w:tc>
          <w:tcPr>
            <w:tcW w:w="283"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33</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34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170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175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180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185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190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195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ind w:left="-270" w:firstLine="270"/>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200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205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210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215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220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225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230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235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240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245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250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255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260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265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270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275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tcBorders>
              <w:bottom w:val="single" w:sz="4" w:space="0" w:color="auto"/>
            </w:tcBorders>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tcBorders>
              <w:bottom w:val="single" w:sz="4" w:space="0" w:color="auto"/>
            </w:tcBorders>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tcBorders>
              <w:bottom w:val="single" w:sz="4" w:space="0" w:color="auto"/>
            </w:tcBorders>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280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285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290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295</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300</w:t>
            </w:r>
          </w:p>
        </w:tc>
        <w:tc>
          <w:tcPr>
            <w:tcW w:w="283" w:type="dxa"/>
            <w:shd w:val="clear" w:color="auto" w:fill="92D050"/>
            <w:tcMar>
              <w:left w:w="28" w:type="dxa"/>
              <w:right w:w="28" w:type="dxa"/>
            </w:tcMar>
            <w:vAlign w:val="center"/>
          </w:tcPr>
          <w:p w:rsidR="00826CA9" w:rsidRPr="00826CA9" w:rsidRDefault="00826CA9" w:rsidP="00826CA9">
            <w:pPr>
              <w:jc w:val="center"/>
              <w:rPr>
                <w:b/>
                <w:sz w:val="16"/>
                <w:szCs w:val="16"/>
              </w:rPr>
            </w:pPr>
            <w:r w:rsidRPr="00826CA9">
              <w:rPr>
                <w:b/>
                <w:sz w:val="16"/>
                <w:szCs w:val="16"/>
              </w:rPr>
              <w:t>1</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305</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310</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315</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320</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325</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330</w:t>
            </w:r>
          </w:p>
        </w:tc>
        <w:tc>
          <w:tcPr>
            <w:tcW w:w="283" w:type="dxa"/>
            <w:shd w:val="clear" w:color="auto" w:fill="00B0F0"/>
            <w:tcMar>
              <w:left w:w="28" w:type="dxa"/>
              <w:right w:w="28" w:type="dxa"/>
            </w:tcMar>
            <w:vAlign w:val="center"/>
          </w:tcPr>
          <w:p w:rsidR="00826CA9" w:rsidRPr="00826CA9" w:rsidRDefault="00826CA9" w:rsidP="00826CA9">
            <w:pPr>
              <w:jc w:val="center"/>
              <w:rPr>
                <w:b/>
                <w:sz w:val="16"/>
                <w:szCs w:val="16"/>
              </w:rPr>
            </w:pPr>
            <w:r w:rsidRPr="00826CA9">
              <w:rPr>
                <w:b/>
                <w:sz w:val="16"/>
                <w:szCs w:val="16"/>
              </w:rPr>
              <w:t>2</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335</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340</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345</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350</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355</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360</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365</w:t>
            </w:r>
          </w:p>
        </w:tc>
        <w:tc>
          <w:tcPr>
            <w:tcW w:w="283" w:type="dxa"/>
            <w:shd w:val="clear" w:color="auto" w:fill="FF0000"/>
            <w:tcMar>
              <w:left w:w="28" w:type="dxa"/>
              <w:right w:w="28" w:type="dxa"/>
            </w:tcMar>
            <w:vAlign w:val="center"/>
          </w:tcPr>
          <w:p w:rsidR="00826CA9" w:rsidRPr="00826CA9" w:rsidRDefault="00826CA9" w:rsidP="00826CA9">
            <w:pPr>
              <w:jc w:val="center"/>
              <w:rPr>
                <w:b/>
                <w:sz w:val="16"/>
                <w:szCs w:val="16"/>
              </w:rPr>
            </w:pPr>
            <w:r w:rsidRPr="00826CA9">
              <w:rPr>
                <w:b/>
                <w:sz w:val="16"/>
                <w:szCs w:val="16"/>
              </w:rPr>
              <w:t>3</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370</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375</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D99594"/>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D99594"/>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380</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3" w:type="dxa"/>
            <w:shd w:val="clear" w:color="auto" w:fill="D99594"/>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D99594"/>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385</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390</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395</w:t>
            </w:r>
          </w:p>
        </w:tc>
        <w:tc>
          <w:tcPr>
            <w:tcW w:w="283" w:type="dxa"/>
            <w:shd w:val="clear" w:color="auto" w:fill="FFFF00"/>
            <w:tcMar>
              <w:left w:w="28" w:type="dxa"/>
              <w:right w:w="28" w:type="dxa"/>
            </w:tcMar>
            <w:vAlign w:val="center"/>
          </w:tcPr>
          <w:p w:rsidR="00826CA9" w:rsidRPr="00826CA9" w:rsidRDefault="00826CA9" w:rsidP="00826CA9">
            <w:pPr>
              <w:jc w:val="center"/>
              <w:rPr>
                <w:b/>
                <w:sz w:val="16"/>
                <w:szCs w:val="16"/>
              </w:rPr>
            </w:pPr>
            <w:r w:rsidRPr="00826CA9">
              <w:rPr>
                <w:b/>
                <w:sz w:val="16"/>
                <w:szCs w:val="16"/>
              </w:rPr>
              <w:t>4</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400</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405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36"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r>
      <w:tr w:rsidR="00826CA9" w:rsidRPr="00826CA9" w:rsidTr="00826CA9">
        <w:tc>
          <w:tcPr>
            <w:tcW w:w="988" w:type="dxa"/>
            <w:vAlign w:val="center"/>
          </w:tcPr>
          <w:p w:rsidR="00826CA9" w:rsidRPr="00826CA9" w:rsidRDefault="00826CA9" w:rsidP="00826CA9">
            <w:pPr>
              <w:jc w:val="center"/>
              <w:rPr>
                <w:b/>
                <w:sz w:val="16"/>
                <w:szCs w:val="16"/>
              </w:rPr>
            </w:pPr>
            <w:r w:rsidRPr="00826CA9">
              <w:rPr>
                <w:b/>
                <w:sz w:val="16"/>
                <w:szCs w:val="16"/>
              </w:rPr>
              <w:t>410</w:t>
            </w:r>
          </w:p>
        </w:tc>
        <w:tc>
          <w:tcPr>
            <w:tcW w:w="283"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4" w:type="dxa"/>
            <w:shd w:val="clear" w:color="auto" w:fill="FF66CC"/>
            <w:tcMar>
              <w:left w:w="28" w:type="dxa"/>
              <w:right w:w="28" w:type="dxa"/>
            </w:tcMar>
            <w:vAlign w:val="center"/>
          </w:tcPr>
          <w:p w:rsidR="00826CA9" w:rsidRPr="00826CA9" w:rsidRDefault="00826CA9" w:rsidP="00826CA9">
            <w:pPr>
              <w:jc w:val="center"/>
              <w:rPr>
                <w:b/>
                <w:sz w:val="16"/>
                <w:szCs w:val="16"/>
              </w:rPr>
            </w:pPr>
            <w:r w:rsidRPr="00826CA9">
              <w:rPr>
                <w:b/>
                <w:sz w:val="16"/>
                <w:szCs w:val="16"/>
              </w:rPr>
              <w:t>5</w:t>
            </w:r>
          </w:p>
        </w:tc>
        <w:tc>
          <w:tcPr>
            <w:tcW w:w="283"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84"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00FFCC"/>
            <w:tcMar>
              <w:left w:w="28" w:type="dxa"/>
              <w:right w:w="28" w:type="dxa"/>
            </w:tcMar>
            <w:vAlign w:val="center"/>
          </w:tcPr>
          <w:p w:rsidR="00826CA9" w:rsidRPr="00826CA9" w:rsidRDefault="00826CA9" w:rsidP="00826CA9">
            <w:pPr>
              <w:jc w:val="center"/>
              <w:rPr>
                <w:b/>
                <w:sz w:val="16"/>
                <w:szCs w:val="16"/>
              </w:rPr>
            </w:pPr>
            <w:r w:rsidRPr="00826CA9">
              <w:rPr>
                <w:b/>
                <w:sz w:val="16"/>
                <w:szCs w:val="16"/>
              </w:rPr>
              <w:t>6</w:t>
            </w:r>
          </w:p>
        </w:tc>
        <w:tc>
          <w:tcPr>
            <w:tcW w:w="236"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36"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4" w:type="dxa"/>
            <w:shd w:val="clear" w:color="auto" w:fill="F4B083" w:themeFill="accent2" w:themeFillTint="99"/>
            <w:tcMar>
              <w:left w:w="28" w:type="dxa"/>
              <w:right w:w="28" w:type="dxa"/>
            </w:tcMar>
            <w:vAlign w:val="center"/>
          </w:tcPr>
          <w:p w:rsidR="00826CA9" w:rsidRPr="00826CA9" w:rsidRDefault="00826CA9" w:rsidP="00826CA9">
            <w:pPr>
              <w:jc w:val="center"/>
              <w:rPr>
                <w:b/>
                <w:sz w:val="16"/>
                <w:szCs w:val="16"/>
              </w:rPr>
            </w:pPr>
            <w:r w:rsidRPr="00826CA9">
              <w:rPr>
                <w:b/>
                <w:sz w:val="16"/>
                <w:szCs w:val="16"/>
              </w:rPr>
              <w:t>7</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3" w:type="dxa"/>
            <w:shd w:val="clear" w:color="auto" w:fill="CCECFF"/>
            <w:tcMar>
              <w:left w:w="28" w:type="dxa"/>
              <w:right w:w="28" w:type="dxa"/>
            </w:tcMar>
            <w:vAlign w:val="center"/>
          </w:tcPr>
          <w:p w:rsidR="00826CA9" w:rsidRPr="00826CA9" w:rsidRDefault="00826CA9" w:rsidP="00826CA9">
            <w:pPr>
              <w:jc w:val="center"/>
              <w:rPr>
                <w:b/>
                <w:sz w:val="16"/>
                <w:szCs w:val="16"/>
              </w:rPr>
            </w:pPr>
            <w:r w:rsidRPr="00826CA9">
              <w:rPr>
                <w:b/>
                <w:sz w:val="16"/>
                <w:szCs w:val="16"/>
              </w:rPr>
              <w:t>8</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4" w:type="dxa"/>
            <w:shd w:val="clear" w:color="auto" w:fill="FFC000"/>
            <w:tcMar>
              <w:left w:w="28" w:type="dxa"/>
              <w:right w:w="28" w:type="dxa"/>
            </w:tcMar>
            <w:vAlign w:val="center"/>
          </w:tcPr>
          <w:p w:rsidR="00826CA9" w:rsidRPr="00826CA9" w:rsidRDefault="00826CA9" w:rsidP="00826CA9">
            <w:pPr>
              <w:jc w:val="center"/>
              <w:rPr>
                <w:b/>
                <w:sz w:val="16"/>
                <w:szCs w:val="16"/>
              </w:rPr>
            </w:pPr>
            <w:r w:rsidRPr="00826CA9">
              <w:rPr>
                <w:b/>
                <w:sz w:val="16"/>
                <w:szCs w:val="16"/>
              </w:rPr>
              <w:t>9</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3" w:type="dxa"/>
            <w:shd w:val="clear" w:color="auto" w:fill="FF0066"/>
            <w:tcMar>
              <w:left w:w="28" w:type="dxa"/>
              <w:right w:w="28" w:type="dxa"/>
            </w:tcMar>
            <w:vAlign w:val="center"/>
          </w:tcPr>
          <w:p w:rsidR="00826CA9" w:rsidRPr="00826CA9" w:rsidRDefault="00826CA9" w:rsidP="00826CA9">
            <w:pPr>
              <w:jc w:val="center"/>
              <w:rPr>
                <w:b/>
                <w:sz w:val="16"/>
                <w:szCs w:val="16"/>
              </w:rPr>
            </w:pPr>
            <w:r w:rsidRPr="00826CA9">
              <w:rPr>
                <w:b/>
                <w:sz w:val="16"/>
                <w:szCs w:val="16"/>
              </w:rPr>
              <w:t>10</w:t>
            </w:r>
          </w:p>
        </w:tc>
        <w:tc>
          <w:tcPr>
            <w:tcW w:w="284" w:type="dxa"/>
            <w:tcMar>
              <w:left w:w="28" w:type="dxa"/>
              <w:right w:w="28" w:type="dxa"/>
            </w:tcMar>
            <w:vAlign w:val="center"/>
          </w:tcPr>
          <w:p w:rsidR="00826CA9" w:rsidRPr="00826CA9" w:rsidRDefault="00826CA9" w:rsidP="00826CA9">
            <w:pPr>
              <w:jc w:val="center"/>
              <w:rPr>
                <w:b/>
                <w:sz w:val="16"/>
                <w:szCs w:val="16"/>
              </w:rPr>
            </w:pPr>
            <w:r w:rsidRPr="00826CA9">
              <w:rPr>
                <w:b/>
                <w:sz w:val="16"/>
                <w:szCs w:val="16"/>
              </w:rPr>
              <w:t>11</w:t>
            </w:r>
          </w:p>
        </w:tc>
      </w:tr>
    </w:tbl>
    <w:p w:rsidR="00CD682A" w:rsidRPr="00826CA9" w:rsidRDefault="00CD682A" w:rsidP="00CD682A">
      <w:pPr>
        <w:jc w:val="center"/>
        <w:rPr>
          <w:b/>
          <w:sz w:val="20"/>
          <w:szCs w:val="20"/>
        </w:rPr>
      </w:pPr>
      <w:r w:rsidRPr="00826CA9">
        <w:rPr>
          <w:b/>
          <w:sz w:val="20"/>
          <w:szCs w:val="20"/>
        </w:rPr>
        <w:t>Emgi oranı %4</w:t>
      </w: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7A65CE" w:rsidRPr="007A65CE" w:rsidRDefault="007A65CE" w:rsidP="007A65CE">
      <w:pPr>
        <w:tabs>
          <w:tab w:val="left" w:pos="3240"/>
        </w:tabs>
        <w:spacing w:after="120"/>
        <w:ind w:right="85"/>
        <w:jc w:val="center"/>
        <w:rPr>
          <w:sz w:val="20"/>
          <w:szCs w:val="20"/>
        </w:rPr>
      </w:pPr>
      <w:r w:rsidRPr="007A65CE">
        <w:rPr>
          <w:b/>
          <w:sz w:val="20"/>
          <w:szCs w:val="20"/>
        </w:rPr>
        <w:lastRenderedPageBreak/>
        <w:t>Emgi oranı %4</w:t>
      </w:r>
    </w:p>
    <w:tbl>
      <w:tblPr>
        <w:tblStyle w:val="TabloKlavuzu"/>
        <w:tblpPr w:leftFromText="141" w:rightFromText="141" w:vertAnchor="page" w:horzAnchor="margin" w:tblpXSpec="center" w:tblpY="2161"/>
        <w:tblW w:w="6091" w:type="dxa"/>
        <w:shd w:val="clear" w:color="auto" w:fill="FFFFFF" w:themeFill="background1"/>
        <w:tblLayout w:type="fixed"/>
        <w:tblLook w:val="04A0" w:firstRow="1" w:lastRow="0" w:firstColumn="1" w:lastColumn="0" w:noHBand="0" w:noVBand="1"/>
      </w:tblPr>
      <w:tblGrid>
        <w:gridCol w:w="988"/>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CD682A" w:rsidRPr="007A65CE" w:rsidTr="007A65CE">
        <w:tc>
          <w:tcPr>
            <w:tcW w:w="988" w:type="dxa"/>
            <w:vMerge w:val="restart"/>
            <w:shd w:val="clear" w:color="auto" w:fill="FFFFFF" w:themeFill="background1"/>
            <w:vAlign w:val="center"/>
          </w:tcPr>
          <w:p w:rsidR="00CD682A" w:rsidRPr="007A65CE" w:rsidRDefault="007A65CE" w:rsidP="00033381">
            <w:pPr>
              <w:jc w:val="center"/>
              <w:rPr>
                <w:b/>
                <w:sz w:val="16"/>
                <w:szCs w:val="16"/>
              </w:rPr>
            </w:pPr>
            <w:r w:rsidRPr="007A65CE">
              <w:rPr>
                <w:b/>
                <w:sz w:val="16"/>
                <w:szCs w:val="16"/>
              </w:rPr>
              <w:t>B</w:t>
            </w:r>
            <w:r w:rsidR="00CD682A" w:rsidRPr="007A65CE">
              <w:rPr>
                <w:b/>
                <w:sz w:val="16"/>
                <w:szCs w:val="16"/>
              </w:rPr>
              <w:t>itki sayısı</w:t>
            </w:r>
          </w:p>
          <w:p w:rsidR="00CD682A" w:rsidRPr="007A65CE" w:rsidRDefault="00CD682A" w:rsidP="00033381">
            <w:pPr>
              <w:jc w:val="center"/>
              <w:rPr>
                <w:b/>
                <w:sz w:val="16"/>
                <w:szCs w:val="16"/>
              </w:rPr>
            </w:pPr>
            <w:r w:rsidRPr="007A65CE">
              <w:rPr>
                <w:b/>
                <w:sz w:val="16"/>
                <w:szCs w:val="16"/>
              </w:rPr>
              <w:t>(adet m</w:t>
            </w:r>
            <w:r w:rsidRPr="007A65CE">
              <w:rPr>
                <w:b/>
                <w:sz w:val="16"/>
                <w:szCs w:val="16"/>
                <w:vertAlign w:val="superscript"/>
              </w:rPr>
              <w:t>-2</w:t>
            </w:r>
            <w:r w:rsidRPr="007A65CE">
              <w:rPr>
                <w:b/>
                <w:sz w:val="16"/>
                <w:szCs w:val="16"/>
              </w:rPr>
              <w:t>)</w:t>
            </w:r>
          </w:p>
        </w:tc>
        <w:tc>
          <w:tcPr>
            <w:tcW w:w="5103" w:type="dxa"/>
            <w:gridSpan w:val="18"/>
            <w:shd w:val="clear" w:color="auto" w:fill="FFFFFF" w:themeFill="background1"/>
            <w:tcMar>
              <w:left w:w="28" w:type="dxa"/>
              <w:right w:w="28" w:type="dxa"/>
            </w:tcMar>
            <w:vAlign w:val="center"/>
          </w:tcPr>
          <w:p w:rsidR="00CD682A" w:rsidRPr="007A65CE" w:rsidRDefault="00CD682A" w:rsidP="00033381">
            <w:pPr>
              <w:jc w:val="center"/>
              <w:rPr>
                <w:b/>
                <w:sz w:val="16"/>
                <w:szCs w:val="16"/>
                <w:vertAlign w:val="superscript"/>
              </w:rPr>
            </w:pPr>
            <w:r w:rsidRPr="007A65CE">
              <w:rPr>
                <w:b/>
                <w:sz w:val="16"/>
                <w:szCs w:val="16"/>
              </w:rPr>
              <w:t>Tane sayısı (adet başak</w:t>
            </w:r>
            <w:r w:rsidRPr="007A65CE">
              <w:rPr>
                <w:b/>
                <w:sz w:val="16"/>
                <w:szCs w:val="16"/>
                <w:vertAlign w:val="superscript"/>
              </w:rPr>
              <w:t>-1)</w:t>
            </w:r>
          </w:p>
        </w:tc>
      </w:tr>
      <w:tr w:rsidR="00CD682A" w:rsidRPr="007A65CE" w:rsidTr="007A65CE">
        <w:tc>
          <w:tcPr>
            <w:tcW w:w="988" w:type="dxa"/>
            <w:vMerge/>
            <w:shd w:val="clear" w:color="auto" w:fill="FFFFFF" w:themeFill="background1"/>
            <w:vAlign w:val="center"/>
          </w:tcPr>
          <w:p w:rsidR="00CD682A" w:rsidRPr="007A65CE" w:rsidRDefault="00CD682A" w:rsidP="00033381">
            <w:pPr>
              <w:jc w:val="center"/>
              <w:rPr>
                <w:b/>
                <w:sz w:val="16"/>
                <w:szCs w:val="16"/>
              </w:rPr>
            </w:pP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19</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20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21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22</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23</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24</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25</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26</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27</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28</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29</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30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31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32</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33</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34</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415</w:t>
            </w:r>
          </w:p>
        </w:tc>
        <w:tc>
          <w:tcPr>
            <w:tcW w:w="283" w:type="dxa"/>
            <w:shd w:val="clear" w:color="auto" w:fill="FF66CC"/>
            <w:tcMar>
              <w:left w:w="28" w:type="dxa"/>
              <w:right w:w="28" w:type="dxa"/>
            </w:tcMar>
            <w:vAlign w:val="center"/>
          </w:tcPr>
          <w:p w:rsidR="00CD682A" w:rsidRPr="007A65CE" w:rsidRDefault="00CD682A" w:rsidP="00033381">
            <w:pPr>
              <w:jc w:val="center"/>
              <w:rPr>
                <w:b/>
                <w:sz w:val="16"/>
                <w:szCs w:val="16"/>
              </w:rPr>
            </w:pPr>
            <w:r w:rsidRPr="007A65CE">
              <w:rPr>
                <w:b/>
                <w:sz w:val="16"/>
                <w:szCs w:val="16"/>
              </w:rPr>
              <w:t>5</w:t>
            </w:r>
          </w:p>
        </w:tc>
        <w:tc>
          <w:tcPr>
            <w:tcW w:w="284" w:type="dxa"/>
            <w:shd w:val="clear" w:color="auto" w:fill="FF66CC"/>
            <w:tcMar>
              <w:left w:w="28" w:type="dxa"/>
              <w:right w:w="28" w:type="dxa"/>
            </w:tcMar>
            <w:vAlign w:val="center"/>
          </w:tcPr>
          <w:p w:rsidR="00CD682A" w:rsidRPr="007A65CE" w:rsidRDefault="00CD682A" w:rsidP="00033381">
            <w:pPr>
              <w:jc w:val="center"/>
              <w:rPr>
                <w:b/>
                <w:sz w:val="16"/>
                <w:szCs w:val="16"/>
              </w:rPr>
            </w:pPr>
            <w:r w:rsidRPr="007A65CE">
              <w:rPr>
                <w:b/>
                <w:sz w:val="16"/>
                <w:szCs w:val="16"/>
              </w:rPr>
              <w:t>5</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420</w:t>
            </w:r>
          </w:p>
        </w:tc>
        <w:tc>
          <w:tcPr>
            <w:tcW w:w="283" w:type="dxa"/>
            <w:shd w:val="clear" w:color="auto" w:fill="FF66CC"/>
            <w:tcMar>
              <w:left w:w="28" w:type="dxa"/>
              <w:right w:w="28" w:type="dxa"/>
            </w:tcMar>
            <w:vAlign w:val="center"/>
          </w:tcPr>
          <w:p w:rsidR="00CD682A" w:rsidRPr="007A65CE" w:rsidRDefault="00CD682A" w:rsidP="00033381">
            <w:pPr>
              <w:jc w:val="center"/>
              <w:rPr>
                <w:b/>
                <w:sz w:val="16"/>
                <w:szCs w:val="16"/>
              </w:rPr>
            </w:pPr>
            <w:r w:rsidRPr="007A65CE">
              <w:rPr>
                <w:b/>
                <w:sz w:val="16"/>
                <w:szCs w:val="16"/>
              </w:rPr>
              <w:t>5</w:t>
            </w:r>
          </w:p>
        </w:tc>
        <w:tc>
          <w:tcPr>
            <w:tcW w:w="284"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425</w:t>
            </w:r>
          </w:p>
        </w:tc>
        <w:tc>
          <w:tcPr>
            <w:tcW w:w="283" w:type="dxa"/>
            <w:shd w:val="clear" w:color="auto" w:fill="FF66CC"/>
            <w:tcMar>
              <w:left w:w="28" w:type="dxa"/>
              <w:right w:w="28" w:type="dxa"/>
            </w:tcMar>
            <w:vAlign w:val="center"/>
          </w:tcPr>
          <w:p w:rsidR="00CD682A" w:rsidRPr="007A65CE" w:rsidRDefault="00CD682A" w:rsidP="00033381">
            <w:pPr>
              <w:jc w:val="center"/>
              <w:rPr>
                <w:b/>
                <w:sz w:val="16"/>
                <w:szCs w:val="16"/>
              </w:rPr>
            </w:pPr>
            <w:r w:rsidRPr="007A65CE">
              <w:rPr>
                <w:b/>
                <w:sz w:val="16"/>
                <w:szCs w:val="16"/>
              </w:rPr>
              <w:t>5</w:t>
            </w:r>
          </w:p>
        </w:tc>
        <w:tc>
          <w:tcPr>
            <w:tcW w:w="284"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430</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435</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440</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445</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450</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455</w:t>
            </w:r>
          </w:p>
        </w:tc>
        <w:tc>
          <w:tcPr>
            <w:tcW w:w="283" w:type="dxa"/>
            <w:shd w:val="clear" w:color="auto" w:fill="00FFCC"/>
            <w:tcMar>
              <w:left w:w="28" w:type="dxa"/>
              <w:right w:w="28" w:type="dxa"/>
            </w:tcMar>
            <w:vAlign w:val="center"/>
          </w:tcPr>
          <w:p w:rsidR="00CD682A" w:rsidRPr="007A65CE" w:rsidRDefault="00CD682A" w:rsidP="00033381">
            <w:pPr>
              <w:jc w:val="center"/>
              <w:rPr>
                <w:b/>
                <w:sz w:val="16"/>
                <w:szCs w:val="16"/>
              </w:rPr>
            </w:pPr>
            <w:r w:rsidRPr="007A65CE">
              <w:rPr>
                <w:b/>
                <w:sz w:val="16"/>
                <w:szCs w:val="16"/>
              </w:rPr>
              <w:t>6</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460</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465</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470</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475</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480</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485</w:t>
            </w:r>
          </w:p>
        </w:tc>
        <w:tc>
          <w:tcPr>
            <w:tcW w:w="283" w:type="dxa"/>
            <w:shd w:val="clear" w:color="auto" w:fill="F4B083" w:themeFill="accent2" w:themeFillTint="99"/>
            <w:tcMar>
              <w:left w:w="28" w:type="dxa"/>
              <w:right w:w="28" w:type="dxa"/>
            </w:tcMar>
            <w:vAlign w:val="center"/>
          </w:tcPr>
          <w:p w:rsidR="00CD682A" w:rsidRPr="007A65CE" w:rsidRDefault="00CD682A" w:rsidP="00033381">
            <w:pPr>
              <w:jc w:val="center"/>
              <w:rPr>
                <w:b/>
                <w:sz w:val="16"/>
                <w:szCs w:val="16"/>
              </w:rPr>
            </w:pPr>
            <w:r w:rsidRPr="007A65CE">
              <w:rPr>
                <w:b/>
                <w:sz w:val="16"/>
                <w:szCs w:val="16"/>
              </w:rPr>
              <w:t>7</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490</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495</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500</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505</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510</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515</w:t>
            </w:r>
          </w:p>
        </w:tc>
        <w:tc>
          <w:tcPr>
            <w:tcW w:w="283" w:type="dxa"/>
            <w:shd w:val="clear" w:color="auto" w:fill="CCECFF"/>
            <w:tcMar>
              <w:left w:w="28" w:type="dxa"/>
              <w:right w:w="28" w:type="dxa"/>
            </w:tcMar>
            <w:vAlign w:val="center"/>
          </w:tcPr>
          <w:p w:rsidR="00CD682A" w:rsidRPr="007A65CE" w:rsidRDefault="00CD682A" w:rsidP="00033381">
            <w:pPr>
              <w:jc w:val="center"/>
              <w:rPr>
                <w:b/>
                <w:sz w:val="16"/>
                <w:szCs w:val="16"/>
              </w:rPr>
            </w:pPr>
            <w:r w:rsidRPr="007A65CE">
              <w:rPr>
                <w:b/>
                <w:sz w:val="16"/>
                <w:szCs w:val="16"/>
              </w:rPr>
              <w:t>8</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520</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tcBorders>
              <w:bottom w:val="single" w:sz="4" w:space="0" w:color="auto"/>
            </w:tcBorders>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tcBorders>
              <w:bottom w:val="single" w:sz="4" w:space="0" w:color="auto"/>
            </w:tcBorders>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tcBorders>
              <w:bottom w:val="single" w:sz="4" w:space="0" w:color="auto"/>
            </w:tcBorders>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525</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530</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535</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540</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545</w:t>
            </w:r>
          </w:p>
        </w:tc>
        <w:tc>
          <w:tcPr>
            <w:tcW w:w="283" w:type="dxa"/>
            <w:shd w:val="clear" w:color="auto" w:fill="FFC000"/>
            <w:tcMar>
              <w:left w:w="28" w:type="dxa"/>
              <w:right w:w="28" w:type="dxa"/>
            </w:tcMar>
            <w:vAlign w:val="center"/>
          </w:tcPr>
          <w:p w:rsidR="00CD682A" w:rsidRPr="007A65CE" w:rsidRDefault="00CD682A" w:rsidP="00033381">
            <w:pPr>
              <w:jc w:val="center"/>
              <w:rPr>
                <w:b/>
                <w:sz w:val="16"/>
                <w:szCs w:val="16"/>
              </w:rPr>
            </w:pPr>
            <w:r w:rsidRPr="007A65CE">
              <w:rPr>
                <w:b/>
                <w:sz w:val="16"/>
                <w:szCs w:val="16"/>
              </w:rPr>
              <w:t>9</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550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555</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560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565</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570</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575</w:t>
            </w:r>
          </w:p>
        </w:tc>
        <w:tc>
          <w:tcPr>
            <w:tcW w:w="283" w:type="dxa"/>
            <w:shd w:val="clear" w:color="auto" w:fill="FF0066"/>
            <w:tcMar>
              <w:left w:w="28" w:type="dxa"/>
              <w:right w:w="28" w:type="dxa"/>
            </w:tcMar>
            <w:vAlign w:val="center"/>
          </w:tcPr>
          <w:p w:rsidR="00CD682A" w:rsidRPr="007A65CE" w:rsidRDefault="00CD682A" w:rsidP="00033381">
            <w:pPr>
              <w:jc w:val="center"/>
              <w:rPr>
                <w:b/>
                <w:sz w:val="16"/>
                <w:szCs w:val="16"/>
              </w:rPr>
            </w:pPr>
            <w:r w:rsidRPr="007A65CE">
              <w:rPr>
                <w:b/>
                <w:sz w:val="16"/>
                <w:szCs w:val="16"/>
              </w:rPr>
              <w:t>10</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580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585</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590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595</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600</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605</w:t>
            </w:r>
          </w:p>
        </w:tc>
        <w:tc>
          <w:tcPr>
            <w:tcW w:w="283" w:type="dxa"/>
            <w:shd w:val="clear" w:color="auto" w:fill="FFFFFF" w:themeFill="background1"/>
            <w:tcMar>
              <w:left w:w="28" w:type="dxa"/>
              <w:right w:w="28" w:type="dxa"/>
            </w:tcMar>
            <w:vAlign w:val="center"/>
          </w:tcPr>
          <w:p w:rsidR="00CD682A" w:rsidRPr="007A65CE" w:rsidRDefault="00CD682A" w:rsidP="00033381">
            <w:pPr>
              <w:jc w:val="center"/>
              <w:rPr>
                <w:b/>
                <w:sz w:val="16"/>
                <w:szCs w:val="16"/>
              </w:rPr>
            </w:pPr>
            <w:r w:rsidRPr="007A65CE">
              <w:rPr>
                <w:b/>
                <w:sz w:val="16"/>
                <w:szCs w:val="16"/>
              </w:rPr>
              <w:t>11</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610</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615</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620</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625</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630</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c>
          <w:tcPr>
            <w:tcW w:w="284"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635</w:t>
            </w:r>
          </w:p>
        </w:tc>
        <w:tc>
          <w:tcPr>
            <w:tcW w:w="283" w:type="dxa"/>
            <w:shd w:val="clear" w:color="auto" w:fill="DDDDDD"/>
            <w:tcMar>
              <w:left w:w="28" w:type="dxa"/>
              <w:right w:w="28" w:type="dxa"/>
            </w:tcMar>
            <w:vAlign w:val="center"/>
          </w:tcPr>
          <w:p w:rsidR="00CD682A" w:rsidRPr="007A65CE" w:rsidRDefault="00CD682A" w:rsidP="00033381">
            <w:pPr>
              <w:jc w:val="center"/>
              <w:rPr>
                <w:b/>
                <w:sz w:val="16"/>
                <w:szCs w:val="16"/>
              </w:rPr>
            </w:pPr>
            <w:r w:rsidRPr="007A65CE">
              <w:rPr>
                <w:b/>
                <w:sz w:val="16"/>
                <w:szCs w:val="16"/>
              </w:rPr>
              <w:t>12</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c>
          <w:tcPr>
            <w:tcW w:w="284"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640</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c>
          <w:tcPr>
            <w:tcW w:w="283"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c>
          <w:tcPr>
            <w:tcW w:w="284"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645</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c>
          <w:tcPr>
            <w:tcW w:w="283"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c>
          <w:tcPr>
            <w:tcW w:w="284"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r>
      <w:tr w:rsidR="00CD682A" w:rsidRPr="007A65CE" w:rsidTr="007A65CE">
        <w:tc>
          <w:tcPr>
            <w:tcW w:w="988" w:type="dxa"/>
            <w:shd w:val="clear" w:color="auto" w:fill="FFFFFF" w:themeFill="background1"/>
            <w:vAlign w:val="center"/>
          </w:tcPr>
          <w:p w:rsidR="00CD682A" w:rsidRPr="007A65CE" w:rsidRDefault="00CD682A" w:rsidP="00033381">
            <w:pPr>
              <w:jc w:val="center"/>
              <w:rPr>
                <w:b/>
                <w:sz w:val="16"/>
                <w:szCs w:val="16"/>
              </w:rPr>
            </w:pPr>
            <w:r w:rsidRPr="007A65CE">
              <w:rPr>
                <w:b/>
                <w:sz w:val="16"/>
                <w:szCs w:val="16"/>
              </w:rPr>
              <w:t>650</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3" w:type="dxa"/>
            <w:shd w:val="clear" w:color="auto" w:fill="CCFF33"/>
            <w:tcMar>
              <w:left w:w="28" w:type="dxa"/>
              <w:right w:w="28" w:type="dxa"/>
            </w:tcMar>
            <w:vAlign w:val="center"/>
          </w:tcPr>
          <w:p w:rsidR="00CD682A" w:rsidRPr="007A65CE" w:rsidRDefault="00CD682A" w:rsidP="00033381">
            <w:pPr>
              <w:jc w:val="center"/>
              <w:rPr>
                <w:b/>
                <w:sz w:val="16"/>
                <w:szCs w:val="16"/>
              </w:rPr>
            </w:pPr>
            <w:r w:rsidRPr="007A65CE">
              <w:rPr>
                <w:b/>
                <w:sz w:val="16"/>
                <w:szCs w:val="16"/>
              </w:rPr>
              <w:t>13</w:t>
            </w:r>
          </w:p>
        </w:tc>
        <w:tc>
          <w:tcPr>
            <w:tcW w:w="284"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3" w:type="dxa"/>
            <w:shd w:val="clear" w:color="auto" w:fill="CA98D4"/>
            <w:tcMar>
              <w:left w:w="28" w:type="dxa"/>
              <w:right w:w="28" w:type="dxa"/>
            </w:tcMar>
            <w:vAlign w:val="center"/>
          </w:tcPr>
          <w:p w:rsidR="00CD682A" w:rsidRPr="007A65CE" w:rsidRDefault="00CD682A" w:rsidP="00033381">
            <w:pPr>
              <w:jc w:val="center"/>
              <w:rPr>
                <w:b/>
                <w:sz w:val="16"/>
                <w:szCs w:val="16"/>
              </w:rPr>
            </w:pPr>
            <w:r w:rsidRPr="007A65CE">
              <w:rPr>
                <w:b/>
                <w:sz w:val="16"/>
                <w:szCs w:val="16"/>
              </w:rPr>
              <w:t>14</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4" w:type="dxa"/>
            <w:shd w:val="clear" w:color="auto" w:fill="FFFF99"/>
            <w:tcMar>
              <w:left w:w="28" w:type="dxa"/>
              <w:right w:w="28" w:type="dxa"/>
            </w:tcMar>
            <w:vAlign w:val="center"/>
          </w:tcPr>
          <w:p w:rsidR="00CD682A" w:rsidRPr="007A65CE" w:rsidRDefault="00CD682A" w:rsidP="00033381">
            <w:pPr>
              <w:jc w:val="center"/>
              <w:rPr>
                <w:b/>
                <w:sz w:val="16"/>
                <w:szCs w:val="16"/>
              </w:rPr>
            </w:pPr>
            <w:r w:rsidRPr="007A65CE">
              <w:rPr>
                <w:b/>
                <w:sz w:val="16"/>
                <w:szCs w:val="16"/>
              </w:rPr>
              <w:t>15</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3" w:type="dxa"/>
            <w:shd w:val="clear" w:color="auto" w:fill="00CCFF"/>
            <w:tcMar>
              <w:left w:w="28" w:type="dxa"/>
              <w:right w:w="28" w:type="dxa"/>
            </w:tcMar>
            <w:vAlign w:val="center"/>
          </w:tcPr>
          <w:p w:rsidR="00CD682A" w:rsidRPr="007A65CE" w:rsidRDefault="00CD682A" w:rsidP="00033381">
            <w:pPr>
              <w:jc w:val="center"/>
              <w:rPr>
                <w:b/>
                <w:sz w:val="16"/>
                <w:szCs w:val="16"/>
              </w:rPr>
            </w:pPr>
            <w:r w:rsidRPr="007A65CE">
              <w:rPr>
                <w:b/>
                <w:sz w:val="16"/>
                <w:szCs w:val="16"/>
              </w:rPr>
              <w:t>16</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4" w:type="dxa"/>
            <w:shd w:val="clear" w:color="auto" w:fill="C125DB"/>
            <w:tcMar>
              <w:left w:w="28" w:type="dxa"/>
              <w:right w:w="28" w:type="dxa"/>
            </w:tcMar>
            <w:vAlign w:val="center"/>
          </w:tcPr>
          <w:p w:rsidR="00CD682A" w:rsidRPr="007A65CE" w:rsidRDefault="00CD682A" w:rsidP="00033381">
            <w:pPr>
              <w:jc w:val="center"/>
              <w:rPr>
                <w:b/>
                <w:sz w:val="16"/>
                <w:szCs w:val="16"/>
              </w:rPr>
            </w:pPr>
            <w:r w:rsidRPr="007A65CE">
              <w:rPr>
                <w:b/>
                <w:sz w:val="16"/>
                <w:szCs w:val="16"/>
              </w:rPr>
              <w:t>17</w:t>
            </w:r>
          </w:p>
        </w:tc>
        <w:tc>
          <w:tcPr>
            <w:tcW w:w="283"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c>
          <w:tcPr>
            <w:tcW w:w="284"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c>
          <w:tcPr>
            <w:tcW w:w="283" w:type="dxa"/>
            <w:shd w:val="clear" w:color="auto" w:fill="659B95"/>
            <w:tcMar>
              <w:left w:w="28" w:type="dxa"/>
              <w:right w:w="28" w:type="dxa"/>
            </w:tcMar>
            <w:vAlign w:val="center"/>
          </w:tcPr>
          <w:p w:rsidR="00CD682A" w:rsidRPr="007A65CE" w:rsidRDefault="00CD682A" w:rsidP="00033381">
            <w:pPr>
              <w:jc w:val="center"/>
              <w:rPr>
                <w:b/>
                <w:sz w:val="16"/>
                <w:szCs w:val="16"/>
              </w:rPr>
            </w:pPr>
            <w:r w:rsidRPr="007A65CE">
              <w:rPr>
                <w:b/>
                <w:sz w:val="16"/>
                <w:szCs w:val="16"/>
              </w:rPr>
              <w:t>18</w:t>
            </w:r>
          </w:p>
        </w:tc>
        <w:tc>
          <w:tcPr>
            <w:tcW w:w="284" w:type="dxa"/>
            <w:shd w:val="clear" w:color="auto" w:fill="E5E51B"/>
            <w:tcMar>
              <w:left w:w="28" w:type="dxa"/>
              <w:right w:w="28" w:type="dxa"/>
            </w:tcMar>
            <w:vAlign w:val="center"/>
          </w:tcPr>
          <w:p w:rsidR="00CD682A" w:rsidRPr="007A65CE" w:rsidRDefault="00CD682A" w:rsidP="00033381">
            <w:pPr>
              <w:jc w:val="center"/>
              <w:rPr>
                <w:b/>
                <w:sz w:val="16"/>
                <w:szCs w:val="16"/>
              </w:rPr>
            </w:pPr>
            <w:r w:rsidRPr="007A65CE">
              <w:rPr>
                <w:b/>
                <w:sz w:val="16"/>
                <w:szCs w:val="16"/>
              </w:rPr>
              <w:t>19</w:t>
            </w:r>
          </w:p>
        </w:tc>
      </w:tr>
    </w:tbl>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tbl>
      <w:tblPr>
        <w:tblStyle w:val="TabloKlavuzu"/>
        <w:tblpPr w:leftFromText="141" w:rightFromText="141" w:vertAnchor="page" w:horzAnchor="margin" w:tblpY="2071"/>
        <w:tblW w:w="6232" w:type="dxa"/>
        <w:tblLayout w:type="fixed"/>
        <w:tblLook w:val="04A0" w:firstRow="1" w:lastRow="0" w:firstColumn="1" w:lastColumn="0" w:noHBand="0" w:noVBand="1"/>
      </w:tblPr>
      <w:tblGrid>
        <w:gridCol w:w="1129"/>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DB002F" w:rsidRPr="00DB002F" w:rsidTr="00DB002F">
        <w:tc>
          <w:tcPr>
            <w:tcW w:w="1129" w:type="dxa"/>
            <w:vMerge w:val="restart"/>
            <w:vAlign w:val="center"/>
          </w:tcPr>
          <w:p w:rsidR="00DB002F" w:rsidRPr="00DB002F" w:rsidRDefault="00DB002F" w:rsidP="00DB002F">
            <w:pPr>
              <w:jc w:val="center"/>
              <w:rPr>
                <w:b/>
                <w:sz w:val="16"/>
                <w:szCs w:val="16"/>
              </w:rPr>
            </w:pPr>
            <w:r w:rsidRPr="00DB002F">
              <w:rPr>
                <w:b/>
                <w:sz w:val="16"/>
                <w:szCs w:val="16"/>
              </w:rPr>
              <w:lastRenderedPageBreak/>
              <w:t>Bitki sayısı</w:t>
            </w:r>
          </w:p>
          <w:p w:rsidR="00DB002F" w:rsidRPr="00DB002F" w:rsidRDefault="00DB002F" w:rsidP="00DB002F">
            <w:pPr>
              <w:jc w:val="center"/>
              <w:rPr>
                <w:b/>
                <w:sz w:val="16"/>
                <w:szCs w:val="16"/>
              </w:rPr>
            </w:pPr>
            <w:r w:rsidRPr="00DB002F">
              <w:rPr>
                <w:b/>
                <w:sz w:val="16"/>
                <w:szCs w:val="16"/>
              </w:rPr>
              <w:t>(adet m</w:t>
            </w:r>
            <w:r w:rsidRPr="00DB002F">
              <w:rPr>
                <w:b/>
                <w:sz w:val="16"/>
                <w:szCs w:val="16"/>
                <w:vertAlign w:val="superscript"/>
              </w:rPr>
              <w:t>-2</w:t>
            </w:r>
            <w:r w:rsidRPr="00DB002F">
              <w:rPr>
                <w:b/>
                <w:sz w:val="16"/>
                <w:szCs w:val="16"/>
              </w:rPr>
              <w:t>)</w:t>
            </w:r>
          </w:p>
        </w:tc>
        <w:tc>
          <w:tcPr>
            <w:tcW w:w="5103" w:type="dxa"/>
            <w:gridSpan w:val="18"/>
            <w:tcMar>
              <w:left w:w="28" w:type="dxa"/>
              <w:right w:w="28" w:type="dxa"/>
            </w:tcMar>
            <w:vAlign w:val="center"/>
          </w:tcPr>
          <w:p w:rsidR="00DB002F" w:rsidRPr="00DB002F" w:rsidRDefault="00DB002F" w:rsidP="00DB002F">
            <w:pPr>
              <w:jc w:val="center"/>
              <w:rPr>
                <w:b/>
                <w:sz w:val="16"/>
                <w:szCs w:val="16"/>
                <w:vertAlign w:val="superscript"/>
              </w:rPr>
            </w:pPr>
            <w:r w:rsidRPr="00DB002F">
              <w:rPr>
                <w:b/>
                <w:sz w:val="16"/>
                <w:szCs w:val="16"/>
              </w:rPr>
              <w:t>Tane sayısı (adet başak</w:t>
            </w:r>
            <w:r w:rsidRPr="00DB002F">
              <w:rPr>
                <w:b/>
                <w:sz w:val="16"/>
                <w:szCs w:val="16"/>
                <w:vertAlign w:val="superscript"/>
              </w:rPr>
              <w:t>-1)</w:t>
            </w:r>
          </w:p>
        </w:tc>
      </w:tr>
      <w:tr w:rsidR="00DB002F" w:rsidRPr="00DB002F" w:rsidTr="00DB002F">
        <w:tc>
          <w:tcPr>
            <w:tcW w:w="1129" w:type="dxa"/>
            <w:vMerge/>
            <w:vAlign w:val="center"/>
          </w:tcPr>
          <w:p w:rsidR="00DB002F" w:rsidRPr="00DB002F" w:rsidRDefault="00DB002F" w:rsidP="00DB002F">
            <w:pPr>
              <w:jc w:val="center"/>
              <w:rPr>
                <w:b/>
                <w:sz w:val="16"/>
                <w:szCs w:val="16"/>
              </w:rPr>
            </w:pP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17</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18</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19</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20</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21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22</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23</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24</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25</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26</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27</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28</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29</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30</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31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32</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33</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34</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170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r>
      <w:tr w:rsidR="00DB002F" w:rsidRPr="00DB002F" w:rsidTr="00DB002F">
        <w:trPr>
          <w:trHeight w:val="261"/>
        </w:trPr>
        <w:tc>
          <w:tcPr>
            <w:tcW w:w="1129" w:type="dxa"/>
            <w:vAlign w:val="center"/>
          </w:tcPr>
          <w:p w:rsidR="00DB002F" w:rsidRPr="00DB002F" w:rsidRDefault="00DB002F" w:rsidP="00DB002F">
            <w:pPr>
              <w:jc w:val="center"/>
              <w:rPr>
                <w:b/>
                <w:sz w:val="16"/>
                <w:szCs w:val="16"/>
              </w:rPr>
            </w:pPr>
            <w:r w:rsidRPr="00DB002F">
              <w:rPr>
                <w:b/>
                <w:sz w:val="16"/>
                <w:szCs w:val="16"/>
              </w:rPr>
              <w:t>175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180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185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190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195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200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205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210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215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220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225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230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235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240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245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250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255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260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265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270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275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tcBorders>
              <w:bottom w:val="single" w:sz="4" w:space="0" w:color="auto"/>
            </w:tcBorders>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tcBorders>
              <w:bottom w:val="single" w:sz="4" w:space="0" w:color="auto"/>
            </w:tcBorders>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tcBorders>
              <w:bottom w:val="single" w:sz="4" w:space="0" w:color="auto"/>
            </w:tcBorders>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280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285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290</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295</w:t>
            </w:r>
          </w:p>
        </w:tc>
        <w:tc>
          <w:tcPr>
            <w:tcW w:w="284" w:type="dxa"/>
            <w:shd w:val="clear" w:color="auto" w:fill="92D050"/>
            <w:tcMar>
              <w:left w:w="28" w:type="dxa"/>
              <w:right w:w="28" w:type="dxa"/>
            </w:tcMar>
            <w:vAlign w:val="center"/>
          </w:tcPr>
          <w:p w:rsidR="00DB002F" w:rsidRPr="00DB002F" w:rsidRDefault="00DB002F" w:rsidP="00DB002F">
            <w:pPr>
              <w:jc w:val="center"/>
              <w:rPr>
                <w:b/>
                <w:sz w:val="16"/>
                <w:szCs w:val="16"/>
              </w:rPr>
            </w:pPr>
            <w:r w:rsidRPr="00DB002F">
              <w:rPr>
                <w:b/>
                <w:sz w:val="16"/>
                <w:szCs w:val="16"/>
              </w:rPr>
              <w:t>1</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300</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305</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310</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315</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320</w:t>
            </w:r>
          </w:p>
        </w:tc>
        <w:tc>
          <w:tcPr>
            <w:tcW w:w="284" w:type="dxa"/>
            <w:shd w:val="clear" w:color="auto" w:fill="00B0F0"/>
            <w:tcMar>
              <w:left w:w="28" w:type="dxa"/>
              <w:right w:w="28" w:type="dxa"/>
            </w:tcMar>
            <w:vAlign w:val="center"/>
          </w:tcPr>
          <w:p w:rsidR="00DB002F" w:rsidRPr="00DB002F" w:rsidRDefault="00DB002F" w:rsidP="00DB002F">
            <w:pPr>
              <w:jc w:val="center"/>
              <w:rPr>
                <w:b/>
                <w:sz w:val="16"/>
                <w:szCs w:val="16"/>
              </w:rPr>
            </w:pPr>
            <w:r w:rsidRPr="00DB002F">
              <w:rPr>
                <w:b/>
                <w:sz w:val="16"/>
                <w:szCs w:val="16"/>
              </w:rPr>
              <w:t>2</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325</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330</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335</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340</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345</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350</w:t>
            </w:r>
          </w:p>
        </w:tc>
        <w:tc>
          <w:tcPr>
            <w:tcW w:w="284" w:type="dxa"/>
            <w:shd w:val="clear" w:color="auto" w:fill="FF0000"/>
            <w:tcMar>
              <w:left w:w="28" w:type="dxa"/>
              <w:right w:w="28" w:type="dxa"/>
            </w:tcMar>
            <w:vAlign w:val="center"/>
          </w:tcPr>
          <w:p w:rsidR="00DB002F" w:rsidRPr="00DB002F" w:rsidRDefault="00DB002F" w:rsidP="00DB002F">
            <w:pPr>
              <w:jc w:val="center"/>
              <w:rPr>
                <w:b/>
                <w:sz w:val="16"/>
                <w:szCs w:val="16"/>
              </w:rPr>
            </w:pPr>
            <w:r w:rsidRPr="00DB002F">
              <w:rPr>
                <w:b/>
                <w:sz w:val="16"/>
                <w:szCs w:val="16"/>
              </w:rPr>
              <w:t>3</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355</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360</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365</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370</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375</w:t>
            </w:r>
          </w:p>
        </w:tc>
        <w:tc>
          <w:tcPr>
            <w:tcW w:w="284" w:type="dxa"/>
            <w:shd w:val="clear" w:color="auto" w:fill="FFFF00"/>
            <w:tcMar>
              <w:left w:w="28" w:type="dxa"/>
              <w:right w:w="28" w:type="dxa"/>
            </w:tcMar>
            <w:vAlign w:val="center"/>
          </w:tcPr>
          <w:p w:rsidR="00DB002F" w:rsidRPr="00DB002F" w:rsidRDefault="00DB002F" w:rsidP="00DB002F">
            <w:pPr>
              <w:jc w:val="center"/>
              <w:rPr>
                <w:b/>
                <w:sz w:val="16"/>
                <w:szCs w:val="16"/>
              </w:rPr>
            </w:pPr>
            <w:r w:rsidRPr="00DB002F">
              <w:rPr>
                <w:b/>
                <w:sz w:val="16"/>
                <w:szCs w:val="16"/>
              </w:rPr>
              <w:t>4</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4"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3"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380</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4"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3"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385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4"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3"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390</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4"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c>
          <w:tcPr>
            <w:tcW w:w="283"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395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4"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c>
          <w:tcPr>
            <w:tcW w:w="283"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400</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4"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c>
          <w:tcPr>
            <w:tcW w:w="283"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405</w:t>
            </w:r>
          </w:p>
        </w:tc>
        <w:tc>
          <w:tcPr>
            <w:tcW w:w="284" w:type="dxa"/>
            <w:shd w:val="clear" w:color="auto" w:fill="FF66CC"/>
            <w:tcMar>
              <w:left w:w="28" w:type="dxa"/>
              <w:right w:w="28" w:type="dxa"/>
            </w:tcMar>
            <w:vAlign w:val="center"/>
          </w:tcPr>
          <w:p w:rsidR="00DB002F" w:rsidRPr="00DB002F" w:rsidRDefault="00DB002F" w:rsidP="00DB002F">
            <w:pPr>
              <w:jc w:val="center"/>
              <w:rPr>
                <w:b/>
                <w:sz w:val="16"/>
                <w:szCs w:val="16"/>
              </w:rPr>
            </w:pPr>
            <w:r w:rsidRPr="00DB002F">
              <w:rPr>
                <w:b/>
                <w:sz w:val="16"/>
                <w:szCs w:val="16"/>
              </w:rPr>
              <w:t>5</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4"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3"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c>
          <w:tcPr>
            <w:tcW w:w="284"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c>
          <w:tcPr>
            <w:tcW w:w="283" w:type="dxa"/>
            <w:shd w:val="clear" w:color="auto" w:fill="CA98D4"/>
            <w:tcMar>
              <w:left w:w="28" w:type="dxa"/>
              <w:right w:w="28" w:type="dxa"/>
            </w:tcMar>
            <w:vAlign w:val="center"/>
          </w:tcPr>
          <w:p w:rsidR="00DB002F" w:rsidRPr="00DB002F" w:rsidRDefault="00DB002F" w:rsidP="00DB002F">
            <w:pPr>
              <w:jc w:val="center"/>
              <w:rPr>
                <w:b/>
                <w:sz w:val="16"/>
                <w:szCs w:val="16"/>
              </w:rPr>
            </w:pPr>
            <w:r w:rsidRPr="00DB002F">
              <w:rPr>
                <w:b/>
                <w:sz w:val="16"/>
                <w:szCs w:val="16"/>
              </w:rPr>
              <w:t>14</w:t>
            </w:r>
          </w:p>
        </w:tc>
      </w:tr>
      <w:tr w:rsidR="00DB002F" w:rsidRPr="00DB002F" w:rsidTr="00DB002F">
        <w:tc>
          <w:tcPr>
            <w:tcW w:w="1129" w:type="dxa"/>
            <w:vAlign w:val="center"/>
          </w:tcPr>
          <w:p w:rsidR="00DB002F" w:rsidRPr="00DB002F" w:rsidRDefault="00DB002F" w:rsidP="00DB002F">
            <w:pPr>
              <w:jc w:val="center"/>
              <w:rPr>
                <w:b/>
                <w:sz w:val="16"/>
                <w:szCs w:val="16"/>
              </w:rPr>
            </w:pPr>
            <w:r w:rsidRPr="00DB002F">
              <w:rPr>
                <w:b/>
                <w:sz w:val="16"/>
                <w:szCs w:val="16"/>
              </w:rPr>
              <w:t>410</w:t>
            </w:r>
          </w:p>
        </w:tc>
        <w:tc>
          <w:tcPr>
            <w:tcW w:w="284"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3" w:type="dxa"/>
            <w:shd w:val="clear" w:color="auto" w:fill="00FFCC"/>
            <w:tcMar>
              <w:left w:w="28" w:type="dxa"/>
              <w:right w:w="28" w:type="dxa"/>
            </w:tcMar>
            <w:vAlign w:val="center"/>
          </w:tcPr>
          <w:p w:rsidR="00DB002F" w:rsidRPr="00DB002F" w:rsidRDefault="00DB002F" w:rsidP="00DB002F">
            <w:pPr>
              <w:jc w:val="center"/>
              <w:rPr>
                <w:b/>
                <w:sz w:val="16"/>
                <w:szCs w:val="16"/>
              </w:rPr>
            </w:pPr>
            <w:r w:rsidRPr="00DB002F">
              <w:rPr>
                <w:b/>
                <w:sz w:val="16"/>
                <w:szCs w:val="16"/>
              </w:rPr>
              <w:t>6</w:t>
            </w:r>
          </w:p>
        </w:tc>
        <w:tc>
          <w:tcPr>
            <w:tcW w:w="284"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3" w:type="dxa"/>
            <w:shd w:val="clear" w:color="auto" w:fill="D99594"/>
            <w:tcMar>
              <w:left w:w="28" w:type="dxa"/>
              <w:right w:w="28" w:type="dxa"/>
            </w:tcMar>
            <w:vAlign w:val="center"/>
          </w:tcPr>
          <w:p w:rsidR="00DB002F" w:rsidRPr="00DB002F" w:rsidRDefault="00DB002F" w:rsidP="00DB002F">
            <w:pPr>
              <w:jc w:val="center"/>
              <w:rPr>
                <w:b/>
                <w:sz w:val="16"/>
                <w:szCs w:val="16"/>
              </w:rPr>
            </w:pPr>
            <w:r w:rsidRPr="00DB002F">
              <w:rPr>
                <w:b/>
                <w:sz w:val="16"/>
                <w:szCs w:val="16"/>
              </w:rPr>
              <w:t>7</w:t>
            </w:r>
          </w:p>
        </w:tc>
        <w:tc>
          <w:tcPr>
            <w:tcW w:w="284"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3" w:type="dxa"/>
            <w:shd w:val="clear" w:color="auto" w:fill="CCECFF"/>
            <w:tcMar>
              <w:left w:w="28" w:type="dxa"/>
              <w:right w:w="28" w:type="dxa"/>
            </w:tcMar>
            <w:vAlign w:val="center"/>
          </w:tcPr>
          <w:p w:rsidR="00DB002F" w:rsidRPr="00DB002F" w:rsidRDefault="00DB002F" w:rsidP="00DB002F">
            <w:pPr>
              <w:jc w:val="center"/>
              <w:rPr>
                <w:b/>
                <w:sz w:val="16"/>
                <w:szCs w:val="16"/>
              </w:rPr>
            </w:pPr>
            <w:r w:rsidRPr="00DB002F">
              <w:rPr>
                <w:b/>
                <w:sz w:val="16"/>
                <w:szCs w:val="16"/>
              </w:rPr>
              <w:t>8</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4" w:type="dxa"/>
            <w:shd w:val="clear" w:color="auto" w:fill="FFC000"/>
            <w:tcMar>
              <w:left w:w="28" w:type="dxa"/>
              <w:right w:w="28" w:type="dxa"/>
            </w:tcMar>
            <w:vAlign w:val="center"/>
          </w:tcPr>
          <w:p w:rsidR="00DB002F" w:rsidRPr="00DB002F" w:rsidRDefault="00DB002F" w:rsidP="00DB002F">
            <w:pPr>
              <w:jc w:val="center"/>
              <w:rPr>
                <w:b/>
                <w:sz w:val="16"/>
                <w:szCs w:val="16"/>
              </w:rPr>
            </w:pPr>
            <w:r w:rsidRPr="00DB002F">
              <w:rPr>
                <w:b/>
                <w:sz w:val="16"/>
                <w:szCs w:val="16"/>
              </w:rPr>
              <w:t>9</w:t>
            </w:r>
          </w:p>
        </w:tc>
        <w:tc>
          <w:tcPr>
            <w:tcW w:w="283"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4" w:type="dxa"/>
            <w:shd w:val="clear" w:color="auto" w:fill="FF0066"/>
            <w:tcMar>
              <w:left w:w="28" w:type="dxa"/>
              <w:right w:w="28" w:type="dxa"/>
            </w:tcMar>
            <w:vAlign w:val="center"/>
          </w:tcPr>
          <w:p w:rsidR="00DB002F" w:rsidRPr="00DB002F" w:rsidRDefault="00DB002F" w:rsidP="00DB002F">
            <w:pPr>
              <w:jc w:val="center"/>
              <w:rPr>
                <w:b/>
                <w:sz w:val="16"/>
                <w:szCs w:val="16"/>
              </w:rPr>
            </w:pPr>
            <w:r w:rsidRPr="00DB002F">
              <w:rPr>
                <w:b/>
                <w:sz w:val="16"/>
                <w:szCs w:val="16"/>
              </w:rPr>
              <w:t>10</w:t>
            </w:r>
          </w:p>
        </w:tc>
        <w:tc>
          <w:tcPr>
            <w:tcW w:w="283"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4" w:type="dxa"/>
            <w:tcMar>
              <w:left w:w="28" w:type="dxa"/>
              <w:right w:w="28" w:type="dxa"/>
            </w:tcMar>
            <w:vAlign w:val="center"/>
          </w:tcPr>
          <w:p w:rsidR="00DB002F" w:rsidRPr="00DB002F" w:rsidRDefault="00DB002F" w:rsidP="00DB002F">
            <w:pPr>
              <w:jc w:val="center"/>
              <w:rPr>
                <w:b/>
                <w:sz w:val="16"/>
                <w:szCs w:val="16"/>
              </w:rPr>
            </w:pPr>
            <w:r w:rsidRPr="00DB002F">
              <w:rPr>
                <w:b/>
                <w:sz w:val="16"/>
                <w:szCs w:val="16"/>
              </w:rPr>
              <w:t>11</w:t>
            </w:r>
          </w:p>
        </w:tc>
        <w:tc>
          <w:tcPr>
            <w:tcW w:w="283"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4" w:type="dxa"/>
            <w:shd w:val="clear" w:color="auto" w:fill="DDDDDD"/>
            <w:tcMar>
              <w:left w:w="28" w:type="dxa"/>
              <w:right w:w="28" w:type="dxa"/>
            </w:tcMar>
            <w:vAlign w:val="center"/>
          </w:tcPr>
          <w:p w:rsidR="00DB002F" w:rsidRPr="00DB002F" w:rsidRDefault="00DB002F" w:rsidP="00DB002F">
            <w:pPr>
              <w:jc w:val="center"/>
              <w:rPr>
                <w:b/>
                <w:sz w:val="16"/>
                <w:szCs w:val="16"/>
              </w:rPr>
            </w:pPr>
            <w:r w:rsidRPr="00DB002F">
              <w:rPr>
                <w:b/>
                <w:sz w:val="16"/>
                <w:szCs w:val="16"/>
              </w:rPr>
              <w:t>12</w:t>
            </w:r>
          </w:p>
        </w:tc>
        <w:tc>
          <w:tcPr>
            <w:tcW w:w="283"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c>
          <w:tcPr>
            <w:tcW w:w="284" w:type="dxa"/>
            <w:shd w:val="clear" w:color="auto" w:fill="CCFF33"/>
            <w:tcMar>
              <w:left w:w="28" w:type="dxa"/>
              <w:right w:w="28" w:type="dxa"/>
            </w:tcMar>
            <w:vAlign w:val="center"/>
          </w:tcPr>
          <w:p w:rsidR="00DB002F" w:rsidRPr="00DB002F" w:rsidRDefault="00DB002F" w:rsidP="00DB002F">
            <w:pPr>
              <w:jc w:val="center"/>
              <w:rPr>
                <w:b/>
                <w:sz w:val="16"/>
                <w:szCs w:val="16"/>
              </w:rPr>
            </w:pPr>
            <w:r w:rsidRPr="00DB002F">
              <w:rPr>
                <w:b/>
                <w:sz w:val="16"/>
                <w:szCs w:val="16"/>
              </w:rPr>
              <w:t>13</w:t>
            </w:r>
          </w:p>
        </w:tc>
        <w:tc>
          <w:tcPr>
            <w:tcW w:w="283" w:type="dxa"/>
            <w:shd w:val="clear" w:color="auto" w:fill="CA98D4"/>
            <w:tcMar>
              <w:left w:w="28" w:type="dxa"/>
              <w:right w:w="28" w:type="dxa"/>
            </w:tcMar>
            <w:vAlign w:val="center"/>
          </w:tcPr>
          <w:p w:rsidR="00DB002F" w:rsidRPr="00DB002F" w:rsidRDefault="00DB002F" w:rsidP="00DB002F">
            <w:pPr>
              <w:jc w:val="center"/>
              <w:rPr>
                <w:b/>
                <w:sz w:val="16"/>
                <w:szCs w:val="16"/>
              </w:rPr>
            </w:pPr>
            <w:r w:rsidRPr="00DB002F">
              <w:rPr>
                <w:b/>
                <w:sz w:val="16"/>
                <w:szCs w:val="16"/>
              </w:rPr>
              <w:t>14</w:t>
            </w:r>
          </w:p>
        </w:tc>
      </w:tr>
    </w:tbl>
    <w:p w:rsidR="00CD682A" w:rsidRPr="00DB002F" w:rsidRDefault="00CD682A" w:rsidP="00DB002F">
      <w:pPr>
        <w:spacing w:after="120"/>
        <w:jc w:val="center"/>
        <w:rPr>
          <w:b/>
          <w:sz w:val="20"/>
          <w:szCs w:val="20"/>
        </w:rPr>
      </w:pPr>
      <w:r w:rsidRPr="00DB002F">
        <w:rPr>
          <w:b/>
          <w:sz w:val="20"/>
          <w:szCs w:val="20"/>
        </w:rPr>
        <w:t>Emgi oranı %5</w:t>
      </w: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E42968" w:rsidRPr="00E42968" w:rsidRDefault="00E42968" w:rsidP="00E42968">
      <w:pPr>
        <w:spacing w:after="120"/>
        <w:jc w:val="center"/>
        <w:rPr>
          <w:b/>
          <w:sz w:val="20"/>
          <w:szCs w:val="20"/>
        </w:rPr>
      </w:pPr>
      <w:r w:rsidRPr="00E42968">
        <w:rPr>
          <w:b/>
          <w:sz w:val="20"/>
          <w:szCs w:val="20"/>
        </w:rPr>
        <w:lastRenderedPageBreak/>
        <w:t>Emgi oranı %5</w:t>
      </w:r>
    </w:p>
    <w:tbl>
      <w:tblPr>
        <w:tblStyle w:val="TabloKlavuzu"/>
        <w:tblpPr w:leftFromText="141" w:rightFromText="141" w:vertAnchor="page" w:horzAnchor="page" w:tblpX="2551" w:tblpY="2191"/>
        <w:tblW w:w="6091" w:type="dxa"/>
        <w:shd w:val="clear" w:color="auto" w:fill="FFFFFF" w:themeFill="background1"/>
        <w:tblLayout w:type="fixed"/>
        <w:tblLook w:val="04A0" w:firstRow="1" w:lastRow="0" w:firstColumn="1" w:lastColumn="0" w:noHBand="0" w:noVBand="1"/>
      </w:tblPr>
      <w:tblGrid>
        <w:gridCol w:w="988"/>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E42968" w:rsidRPr="00E42968" w:rsidTr="00E42968">
        <w:tc>
          <w:tcPr>
            <w:tcW w:w="988" w:type="dxa"/>
            <w:vMerge w:val="restart"/>
            <w:shd w:val="clear" w:color="auto" w:fill="FFFFFF" w:themeFill="background1"/>
            <w:vAlign w:val="center"/>
          </w:tcPr>
          <w:p w:rsidR="00E42968" w:rsidRPr="00E42968" w:rsidRDefault="00E42968" w:rsidP="00E42968">
            <w:pPr>
              <w:jc w:val="center"/>
              <w:rPr>
                <w:b/>
                <w:sz w:val="16"/>
                <w:szCs w:val="16"/>
              </w:rPr>
            </w:pPr>
            <w:r w:rsidRPr="00E42968">
              <w:rPr>
                <w:b/>
                <w:sz w:val="16"/>
                <w:szCs w:val="16"/>
              </w:rPr>
              <w:t>Bitki sayısı</w:t>
            </w:r>
          </w:p>
          <w:p w:rsidR="00E42968" w:rsidRPr="00E42968" w:rsidRDefault="00E42968" w:rsidP="00E42968">
            <w:pPr>
              <w:jc w:val="center"/>
              <w:rPr>
                <w:b/>
                <w:sz w:val="16"/>
                <w:szCs w:val="16"/>
              </w:rPr>
            </w:pPr>
            <w:r w:rsidRPr="00E42968">
              <w:rPr>
                <w:b/>
                <w:sz w:val="16"/>
                <w:szCs w:val="16"/>
              </w:rPr>
              <w:t>(adet m</w:t>
            </w:r>
            <w:r w:rsidRPr="00E42968">
              <w:rPr>
                <w:b/>
                <w:sz w:val="16"/>
                <w:szCs w:val="16"/>
                <w:vertAlign w:val="superscript"/>
              </w:rPr>
              <w:t>-2</w:t>
            </w:r>
            <w:r w:rsidRPr="00E42968">
              <w:rPr>
                <w:b/>
                <w:sz w:val="16"/>
                <w:szCs w:val="16"/>
              </w:rPr>
              <w:t>)</w:t>
            </w:r>
          </w:p>
        </w:tc>
        <w:tc>
          <w:tcPr>
            <w:tcW w:w="5103" w:type="dxa"/>
            <w:gridSpan w:val="18"/>
            <w:shd w:val="clear" w:color="auto" w:fill="FFFFFF" w:themeFill="background1"/>
            <w:tcMar>
              <w:left w:w="28" w:type="dxa"/>
              <w:right w:w="28" w:type="dxa"/>
            </w:tcMar>
            <w:vAlign w:val="center"/>
          </w:tcPr>
          <w:p w:rsidR="00E42968" w:rsidRPr="00E42968" w:rsidRDefault="00E42968" w:rsidP="00E42968">
            <w:pPr>
              <w:jc w:val="center"/>
              <w:rPr>
                <w:b/>
                <w:sz w:val="16"/>
                <w:szCs w:val="16"/>
                <w:vertAlign w:val="superscript"/>
              </w:rPr>
            </w:pPr>
            <w:r w:rsidRPr="00E42968">
              <w:rPr>
                <w:b/>
                <w:sz w:val="16"/>
                <w:szCs w:val="16"/>
              </w:rPr>
              <w:t>Tane sayısı (adet başak</w:t>
            </w:r>
            <w:r w:rsidRPr="00E42968">
              <w:rPr>
                <w:b/>
                <w:sz w:val="16"/>
                <w:szCs w:val="16"/>
                <w:vertAlign w:val="superscript"/>
              </w:rPr>
              <w:t>-1)</w:t>
            </w:r>
          </w:p>
        </w:tc>
      </w:tr>
      <w:tr w:rsidR="00E42968" w:rsidRPr="00E42968" w:rsidTr="00E42968">
        <w:tc>
          <w:tcPr>
            <w:tcW w:w="988" w:type="dxa"/>
            <w:vMerge/>
            <w:shd w:val="clear" w:color="auto" w:fill="FFFFFF" w:themeFill="background1"/>
            <w:vAlign w:val="center"/>
          </w:tcPr>
          <w:p w:rsidR="00E42968" w:rsidRPr="00E42968" w:rsidRDefault="00E42968" w:rsidP="00E42968">
            <w:pPr>
              <w:jc w:val="center"/>
              <w:rPr>
                <w:b/>
                <w:sz w:val="16"/>
                <w:szCs w:val="16"/>
              </w:rPr>
            </w:pP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23</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24</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25</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26</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27</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28</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29</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30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31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32</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33</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34</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415</w:t>
            </w:r>
          </w:p>
        </w:tc>
        <w:tc>
          <w:tcPr>
            <w:tcW w:w="283" w:type="dxa"/>
            <w:shd w:val="clear" w:color="auto" w:fill="00FFCC"/>
            <w:tcMar>
              <w:left w:w="28" w:type="dxa"/>
              <w:right w:w="28" w:type="dxa"/>
            </w:tcMar>
            <w:vAlign w:val="center"/>
          </w:tcPr>
          <w:p w:rsidR="00E42968" w:rsidRPr="00E42968" w:rsidRDefault="00E42968" w:rsidP="00E42968">
            <w:pPr>
              <w:jc w:val="center"/>
              <w:rPr>
                <w:b/>
                <w:sz w:val="16"/>
                <w:szCs w:val="16"/>
              </w:rPr>
            </w:pPr>
            <w:r w:rsidRPr="00E42968">
              <w:rPr>
                <w:b/>
                <w:sz w:val="16"/>
                <w:szCs w:val="16"/>
              </w:rPr>
              <w:t>6</w:t>
            </w:r>
          </w:p>
        </w:tc>
        <w:tc>
          <w:tcPr>
            <w:tcW w:w="284" w:type="dxa"/>
            <w:shd w:val="clear" w:color="auto" w:fill="00FFCC"/>
            <w:tcMar>
              <w:left w:w="28" w:type="dxa"/>
              <w:right w:w="28" w:type="dxa"/>
            </w:tcMar>
            <w:vAlign w:val="center"/>
          </w:tcPr>
          <w:p w:rsidR="00E42968" w:rsidRPr="00E42968" w:rsidRDefault="00E42968" w:rsidP="00E42968">
            <w:pPr>
              <w:jc w:val="center"/>
              <w:rPr>
                <w:b/>
                <w:sz w:val="16"/>
                <w:szCs w:val="16"/>
              </w:rPr>
            </w:pPr>
            <w:r w:rsidRPr="00E42968">
              <w:rPr>
                <w:b/>
                <w:sz w:val="16"/>
                <w:szCs w:val="16"/>
              </w:rPr>
              <w:t>6</w:t>
            </w:r>
          </w:p>
        </w:tc>
        <w:tc>
          <w:tcPr>
            <w:tcW w:w="283"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4"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420</w:t>
            </w:r>
          </w:p>
        </w:tc>
        <w:tc>
          <w:tcPr>
            <w:tcW w:w="283" w:type="dxa"/>
            <w:shd w:val="clear" w:color="auto" w:fill="00FFCC"/>
            <w:tcMar>
              <w:left w:w="28" w:type="dxa"/>
              <w:right w:w="28" w:type="dxa"/>
            </w:tcMar>
            <w:vAlign w:val="center"/>
          </w:tcPr>
          <w:p w:rsidR="00E42968" w:rsidRPr="00E42968" w:rsidRDefault="00E42968" w:rsidP="00E42968">
            <w:pPr>
              <w:jc w:val="center"/>
              <w:rPr>
                <w:b/>
                <w:sz w:val="16"/>
                <w:szCs w:val="16"/>
              </w:rPr>
            </w:pPr>
            <w:r w:rsidRPr="00E42968">
              <w:rPr>
                <w:b/>
                <w:sz w:val="16"/>
                <w:szCs w:val="16"/>
              </w:rPr>
              <w:t>6</w:t>
            </w:r>
          </w:p>
        </w:tc>
        <w:tc>
          <w:tcPr>
            <w:tcW w:w="284" w:type="dxa"/>
            <w:shd w:val="clear" w:color="auto" w:fill="00FFCC"/>
            <w:tcMar>
              <w:left w:w="28" w:type="dxa"/>
              <w:right w:w="28" w:type="dxa"/>
            </w:tcMar>
            <w:vAlign w:val="center"/>
          </w:tcPr>
          <w:p w:rsidR="00E42968" w:rsidRPr="00E42968" w:rsidRDefault="00E42968" w:rsidP="00E42968">
            <w:pPr>
              <w:jc w:val="center"/>
              <w:rPr>
                <w:b/>
                <w:sz w:val="16"/>
                <w:szCs w:val="16"/>
              </w:rPr>
            </w:pPr>
            <w:r w:rsidRPr="00E42968">
              <w:rPr>
                <w:b/>
                <w:sz w:val="16"/>
                <w:szCs w:val="16"/>
              </w:rPr>
              <w:t>6</w:t>
            </w:r>
          </w:p>
        </w:tc>
        <w:tc>
          <w:tcPr>
            <w:tcW w:w="283"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4"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425</w:t>
            </w:r>
          </w:p>
        </w:tc>
        <w:tc>
          <w:tcPr>
            <w:tcW w:w="283" w:type="dxa"/>
            <w:shd w:val="clear" w:color="auto" w:fill="00FFCC"/>
            <w:tcMar>
              <w:left w:w="28" w:type="dxa"/>
              <w:right w:w="28" w:type="dxa"/>
            </w:tcMar>
            <w:vAlign w:val="center"/>
          </w:tcPr>
          <w:p w:rsidR="00E42968" w:rsidRPr="00E42968" w:rsidRDefault="00E42968" w:rsidP="00E42968">
            <w:pPr>
              <w:jc w:val="center"/>
              <w:rPr>
                <w:b/>
                <w:sz w:val="16"/>
                <w:szCs w:val="16"/>
              </w:rPr>
            </w:pPr>
            <w:r w:rsidRPr="00E42968">
              <w:rPr>
                <w:b/>
                <w:sz w:val="16"/>
                <w:szCs w:val="16"/>
              </w:rPr>
              <w:t>6</w:t>
            </w:r>
          </w:p>
        </w:tc>
        <w:tc>
          <w:tcPr>
            <w:tcW w:w="284"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3"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430</w:t>
            </w:r>
          </w:p>
        </w:tc>
        <w:tc>
          <w:tcPr>
            <w:tcW w:w="283" w:type="dxa"/>
            <w:shd w:val="clear" w:color="auto" w:fill="00FFCC"/>
            <w:tcMar>
              <w:left w:w="28" w:type="dxa"/>
              <w:right w:w="28" w:type="dxa"/>
            </w:tcMar>
            <w:vAlign w:val="center"/>
          </w:tcPr>
          <w:p w:rsidR="00E42968" w:rsidRPr="00E42968" w:rsidRDefault="00E42968" w:rsidP="00E42968">
            <w:pPr>
              <w:jc w:val="center"/>
              <w:rPr>
                <w:b/>
                <w:sz w:val="16"/>
                <w:szCs w:val="16"/>
              </w:rPr>
            </w:pPr>
            <w:r w:rsidRPr="00E42968">
              <w:rPr>
                <w:b/>
                <w:sz w:val="16"/>
                <w:szCs w:val="16"/>
              </w:rPr>
              <w:t>6</w:t>
            </w:r>
          </w:p>
        </w:tc>
        <w:tc>
          <w:tcPr>
            <w:tcW w:w="284"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3"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435</w:t>
            </w:r>
          </w:p>
        </w:tc>
        <w:tc>
          <w:tcPr>
            <w:tcW w:w="283"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4"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440</w:t>
            </w:r>
          </w:p>
        </w:tc>
        <w:tc>
          <w:tcPr>
            <w:tcW w:w="283"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4"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445</w:t>
            </w:r>
          </w:p>
        </w:tc>
        <w:tc>
          <w:tcPr>
            <w:tcW w:w="283"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4"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r>
      <w:tr w:rsidR="00E42968" w:rsidRPr="00E42968" w:rsidTr="00E42968">
        <w:trPr>
          <w:trHeight w:val="238"/>
        </w:trPr>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450</w:t>
            </w:r>
          </w:p>
        </w:tc>
        <w:tc>
          <w:tcPr>
            <w:tcW w:w="283"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455</w:t>
            </w:r>
          </w:p>
        </w:tc>
        <w:tc>
          <w:tcPr>
            <w:tcW w:w="283"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460</w:t>
            </w:r>
          </w:p>
        </w:tc>
        <w:tc>
          <w:tcPr>
            <w:tcW w:w="283" w:type="dxa"/>
            <w:shd w:val="clear" w:color="auto" w:fill="D99594"/>
            <w:tcMar>
              <w:left w:w="28" w:type="dxa"/>
              <w:right w:w="28" w:type="dxa"/>
            </w:tcMar>
            <w:vAlign w:val="center"/>
          </w:tcPr>
          <w:p w:rsidR="00E42968" w:rsidRPr="00E42968" w:rsidRDefault="00E42968" w:rsidP="00E42968">
            <w:pPr>
              <w:jc w:val="center"/>
              <w:rPr>
                <w:b/>
                <w:sz w:val="16"/>
                <w:szCs w:val="16"/>
              </w:rPr>
            </w:pPr>
            <w:r w:rsidRPr="00E42968">
              <w:rPr>
                <w:b/>
                <w:sz w:val="16"/>
                <w:szCs w:val="16"/>
              </w:rPr>
              <w:t>7</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465</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470</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475</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480</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485</w:t>
            </w:r>
          </w:p>
        </w:tc>
        <w:tc>
          <w:tcPr>
            <w:tcW w:w="283" w:type="dxa"/>
            <w:shd w:val="clear" w:color="auto" w:fill="CCECFF"/>
            <w:tcMar>
              <w:left w:w="28" w:type="dxa"/>
              <w:right w:w="28" w:type="dxa"/>
            </w:tcMar>
            <w:vAlign w:val="center"/>
          </w:tcPr>
          <w:p w:rsidR="00E42968" w:rsidRPr="00E42968" w:rsidRDefault="00E42968" w:rsidP="00E42968">
            <w:pPr>
              <w:jc w:val="center"/>
              <w:rPr>
                <w:b/>
                <w:sz w:val="16"/>
                <w:szCs w:val="16"/>
              </w:rPr>
            </w:pPr>
            <w:r w:rsidRPr="00E42968">
              <w:rPr>
                <w:b/>
                <w:sz w:val="16"/>
                <w:szCs w:val="16"/>
              </w:rPr>
              <w:t>8</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490</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495</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500</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505</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510</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515</w:t>
            </w:r>
          </w:p>
        </w:tc>
        <w:tc>
          <w:tcPr>
            <w:tcW w:w="283" w:type="dxa"/>
            <w:shd w:val="clear" w:color="auto" w:fill="FFC000"/>
            <w:tcMar>
              <w:left w:w="28" w:type="dxa"/>
              <w:right w:w="28" w:type="dxa"/>
            </w:tcMar>
            <w:vAlign w:val="center"/>
          </w:tcPr>
          <w:p w:rsidR="00E42968" w:rsidRPr="00E42968" w:rsidRDefault="00E42968" w:rsidP="00E42968">
            <w:pPr>
              <w:jc w:val="center"/>
              <w:rPr>
                <w:b/>
                <w:sz w:val="16"/>
                <w:szCs w:val="16"/>
              </w:rPr>
            </w:pPr>
            <w:r w:rsidRPr="00E42968">
              <w:rPr>
                <w:b/>
                <w:sz w:val="16"/>
                <w:szCs w:val="16"/>
              </w:rPr>
              <w:t>9</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520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tcBorders>
              <w:bottom w:val="single" w:sz="4" w:space="0" w:color="auto"/>
            </w:tcBorders>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tcBorders>
              <w:bottom w:val="single" w:sz="4" w:space="0" w:color="auto"/>
            </w:tcBorders>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tcBorders>
              <w:bottom w:val="single" w:sz="4" w:space="0" w:color="auto"/>
            </w:tcBorders>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525</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530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535</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r>
      <w:tr w:rsidR="00E42968" w:rsidRPr="00E42968" w:rsidTr="00E42968">
        <w:trPr>
          <w:trHeight w:val="173"/>
        </w:trPr>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540</w:t>
            </w:r>
          </w:p>
        </w:tc>
        <w:tc>
          <w:tcPr>
            <w:tcW w:w="283" w:type="dxa"/>
            <w:shd w:val="clear" w:color="auto" w:fill="FF0066"/>
            <w:tcMar>
              <w:left w:w="28" w:type="dxa"/>
              <w:right w:w="28" w:type="dxa"/>
            </w:tcMar>
            <w:vAlign w:val="center"/>
          </w:tcPr>
          <w:p w:rsidR="00E42968" w:rsidRPr="00E42968" w:rsidRDefault="00E42968" w:rsidP="00E42968">
            <w:pPr>
              <w:jc w:val="center"/>
              <w:rPr>
                <w:b/>
                <w:sz w:val="16"/>
                <w:szCs w:val="16"/>
              </w:rPr>
            </w:pPr>
            <w:r w:rsidRPr="00E42968">
              <w:rPr>
                <w:b/>
                <w:sz w:val="16"/>
                <w:szCs w:val="16"/>
              </w:rPr>
              <w:t>10</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545</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550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555</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560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565</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570</w:t>
            </w:r>
          </w:p>
        </w:tc>
        <w:tc>
          <w:tcPr>
            <w:tcW w:w="283" w:type="dxa"/>
            <w:shd w:val="clear" w:color="auto" w:fill="FFFFFF" w:themeFill="background1"/>
            <w:tcMar>
              <w:left w:w="28" w:type="dxa"/>
              <w:right w:w="28" w:type="dxa"/>
            </w:tcMar>
            <w:vAlign w:val="center"/>
          </w:tcPr>
          <w:p w:rsidR="00E42968" w:rsidRPr="00E42968" w:rsidRDefault="00E42968" w:rsidP="00E42968">
            <w:pPr>
              <w:jc w:val="center"/>
              <w:rPr>
                <w:b/>
                <w:sz w:val="16"/>
                <w:szCs w:val="16"/>
              </w:rPr>
            </w:pPr>
            <w:r w:rsidRPr="00E42968">
              <w:rPr>
                <w:b/>
                <w:sz w:val="16"/>
                <w:szCs w:val="16"/>
              </w:rPr>
              <w:t>11</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575</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580</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585</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590</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595</w:t>
            </w:r>
          </w:p>
        </w:tc>
        <w:tc>
          <w:tcPr>
            <w:tcW w:w="283" w:type="dxa"/>
            <w:shd w:val="clear" w:color="auto" w:fill="DDDDDD"/>
            <w:tcMar>
              <w:left w:w="28" w:type="dxa"/>
              <w:right w:w="28" w:type="dxa"/>
            </w:tcMar>
            <w:vAlign w:val="center"/>
          </w:tcPr>
          <w:p w:rsidR="00E42968" w:rsidRPr="00E42968" w:rsidRDefault="00E42968" w:rsidP="00E42968">
            <w:pPr>
              <w:jc w:val="center"/>
              <w:rPr>
                <w:b/>
                <w:sz w:val="16"/>
                <w:szCs w:val="16"/>
              </w:rPr>
            </w:pPr>
            <w:r w:rsidRPr="00E42968">
              <w:rPr>
                <w:b/>
                <w:sz w:val="16"/>
                <w:szCs w:val="16"/>
              </w:rPr>
              <w:t>12</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600</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605</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610</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615</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620</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625</w:t>
            </w:r>
          </w:p>
        </w:tc>
        <w:tc>
          <w:tcPr>
            <w:tcW w:w="283" w:type="dxa"/>
            <w:shd w:val="clear" w:color="auto" w:fill="CCFF33"/>
            <w:tcMar>
              <w:left w:w="28" w:type="dxa"/>
              <w:right w:w="28" w:type="dxa"/>
            </w:tcMar>
            <w:vAlign w:val="center"/>
          </w:tcPr>
          <w:p w:rsidR="00E42968" w:rsidRPr="00E42968" w:rsidRDefault="00E42968" w:rsidP="00E42968">
            <w:pPr>
              <w:jc w:val="center"/>
              <w:rPr>
                <w:b/>
                <w:sz w:val="16"/>
                <w:szCs w:val="16"/>
              </w:rPr>
            </w:pPr>
            <w:r w:rsidRPr="00E42968">
              <w:rPr>
                <w:b/>
                <w:sz w:val="16"/>
                <w:szCs w:val="16"/>
              </w:rPr>
              <w:t>13</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3"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4"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630</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3"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4"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635</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3"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c>
          <w:tcPr>
            <w:tcW w:w="284"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640</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3"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c>
          <w:tcPr>
            <w:tcW w:w="284"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645</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3"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c>
          <w:tcPr>
            <w:tcW w:w="284"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r>
      <w:tr w:rsidR="00E42968" w:rsidRPr="00E42968" w:rsidTr="00E42968">
        <w:tc>
          <w:tcPr>
            <w:tcW w:w="988" w:type="dxa"/>
            <w:shd w:val="clear" w:color="auto" w:fill="FFFFFF" w:themeFill="background1"/>
            <w:vAlign w:val="center"/>
          </w:tcPr>
          <w:p w:rsidR="00E42968" w:rsidRPr="00E42968" w:rsidRDefault="00E42968" w:rsidP="00E42968">
            <w:pPr>
              <w:jc w:val="center"/>
              <w:rPr>
                <w:b/>
                <w:sz w:val="16"/>
                <w:szCs w:val="16"/>
              </w:rPr>
            </w:pPr>
            <w:r w:rsidRPr="00E42968">
              <w:rPr>
                <w:b/>
                <w:sz w:val="16"/>
                <w:szCs w:val="16"/>
              </w:rPr>
              <w:t>650</w:t>
            </w:r>
          </w:p>
        </w:tc>
        <w:tc>
          <w:tcPr>
            <w:tcW w:w="283" w:type="dxa"/>
            <w:shd w:val="clear" w:color="auto" w:fill="CA98D4"/>
            <w:tcMar>
              <w:left w:w="28" w:type="dxa"/>
              <w:right w:w="28" w:type="dxa"/>
            </w:tcMar>
            <w:vAlign w:val="center"/>
          </w:tcPr>
          <w:p w:rsidR="00E42968" w:rsidRPr="00E42968" w:rsidRDefault="00E42968" w:rsidP="00E42968">
            <w:pPr>
              <w:jc w:val="center"/>
              <w:rPr>
                <w:b/>
                <w:sz w:val="16"/>
                <w:szCs w:val="16"/>
              </w:rPr>
            </w:pPr>
            <w:r w:rsidRPr="00E42968">
              <w:rPr>
                <w:b/>
                <w:sz w:val="16"/>
                <w:szCs w:val="16"/>
              </w:rPr>
              <w:t>14</w:t>
            </w:r>
          </w:p>
        </w:tc>
        <w:tc>
          <w:tcPr>
            <w:tcW w:w="284"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3" w:type="dxa"/>
            <w:shd w:val="clear" w:color="auto" w:fill="FFFF99"/>
            <w:tcMar>
              <w:left w:w="28" w:type="dxa"/>
              <w:right w:w="28" w:type="dxa"/>
            </w:tcMar>
            <w:vAlign w:val="center"/>
          </w:tcPr>
          <w:p w:rsidR="00E42968" w:rsidRPr="00E42968" w:rsidRDefault="00E42968" w:rsidP="00E42968">
            <w:pPr>
              <w:jc w:val="center"/>
              <w:rPr>
                <w:b/>
                <w:sz w:val="16"/>
                <w:szCs w:val="16"/>
              </w:rPr>
            </w:pPr>
            <w:r w:rsidRPr="00E42968">
              <w:rPr>
                <w:b/>
                <w:sz w:val="16"/>
                <w:szCs w:val="16"/>
              </w:rPr>
              <w:t>15</w:t>
            </w:r>
          </w:p>
        </w:tc>
        <w:tc>
          <w:tcPr>
            <w:tcW w:w="284"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3" w:type="dxa"/>
            <w:shd w:val="clear" w:color="auto" w:fill="00CCFF"/>
            <w:tcMar>
              <w:left w:w="28" w:type="dxa"/>
              <w:right w:w="28" w:type="dxa"/>
            </w:tcMar>
            <w:vAlign w:val="center"/>
          </w:tcPr>
          <w:p w:rsidR="00E42968" w:rsidRPr="00E42968" w:rsidRDefault="00E42968" w:rsidP="00E42968">
            <w:pPr>
              <w:jc w:val="center"/>
              <w:rPr>
                <w:b/>
                <w:sz w:val="16"/>
                <w:szCs w:val="16"/>
              </w:rPr>
            </w:pPr>
            <w:r w:rsidRPr="00E42968">
              <w:rPr>
                <w:b/>
                <w:sz w:val="16"/>
                <w:szCs w:val="16"/>
              </w:rPr>
              <w:t>16</w:t>
            </w:r>
          </w:p>
        </w:tc>
        <w:tc>
          <w:tcPr>
            <w:tcW w:w="284"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3" w:type="dxa"/>
            <w:shd w:val="clear" w:color="auto" w:fill="C125DB"/>
            <w:tcMar>
              <w:left w:w="28" w:type="dxa"/>
              <w:right w:w="28" w:type="dxa"/>
            </w:tcMar>
            <w:vAlign w:val="center"/>
          </w:tcPr>
          <w:p w:rsidR="00E42968" w:rsidRPr="00E42968" w:rsidRDefault="00E42968" w:rsidP="00E42968">
            <w:pPr>
              <w:jc w:val="center"/>
              <w:rPr>
                <w:b/>
                <w:sz w:val="16"/>
                <w:szCs w:val="16"/>
              </w:rPr>
            </w:pPr>
            <w:r w:rsidRPr="00E42968">
              <w:rPr>
                <w:b/>
                <w:sz w:val="16"/>
                <w:szCs w:val="16"/>
              </w:rPr>
              <w:t>17</w:t>
            </w:r>
          </w:p>
        </w:tc>
        <w:tc>
          <w:tcPr>
            <w:tcW w:w="284"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3" w:type="dxa"/>
            <w:shd w:val="clear" w:color="auto" w:fill="659B95"/>
            <w:tcMar>
              <w:left w:w="28" w:type="dxa"/>
              <w:right w:w="28" w:type="dxa"/>
            </w:tcMar>
            <w:vAlign w:val="center"/>
          </w:tcPr>
          <w:p w:rsidR="00E42968" w:rsidRPr="00E42968" w:rsidRDefault="00E42968" w:rsidP="00E42968">
            <w:pPr>
              <w:jc w:val="center"/>
              <w:rPr>
                <w:b/>
                <w:sz w:val="16"/>
                <w:szCs w:val="16"/>
              </w:rPr>
            </w:pPr>
            <w:r w:rsidRPr="00E42968">
              <w:rPr>
                <w:b/>
                <w:sz w:val="16"/>
                <w:szCs w:val="16"/>
              </w:rPr>
              <w:t>18</w:t>
            </w:r>
          </w:p>
        </w:tc>
        <w:tc>
          <w:tcPr>
            <w:tcW w:w="284"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3" w:type="dxa"/>
            <w:shd w:val="clear" w:color="auto" w:fill="E5E51B"/>
            <w:tcMar>
              <w:left w:w="28" w:type="dxa"/>
              <w:right w:w="28" w:type="dxa"/>
            </w:tcMar>
            <w:vAlign w:val="center"/>
          </w:tcPr>
          <w:p w:rsidR="00E42968" w:rsidRPr="00E42968" w:rsidRDefault="00E42968" w:rsidP="00E42968">
            <w:pPr>
              <w:jc w:val="center"/>
              <w:rPr>
                <w:b/>
                <w:sz w:val="16"/>
                <w:szCs w:val="16"/>
              </w:rPr>
            </w:pPr>
            <w:r w:rsidRPr="00E42968">
              <w:rPr>
                <w:b/>
                <w:sz w:val="16"/>
                <w:szCs w:val="16"/>
              </w:rPr>
              <w:t>19</w:t>
            </w:r>
          </w:p>
        </w:tc>
        <w:tc>
          <w:tcPr>
            <w:tcW w:w="284"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3" w:type="dxa"/>
            <w:shd w:val="clear" w:color="auto" w:fill="FF7C80"/>
            <w:tcMar>
              <w:left w:w="28" w:type="dxa"/>
              <w:right w:w="28" w:type="dxa"/>
            </w:tcMar>
            <w:vAlign w:val="center"/>
          </w:tcPr>
          <w:p w:rsidR="00E42968" w:rsidRPr="00E42968" w:rsidRDefault="00E42968" w:rsidP="00E42968">
            <w:pPr>
              <w:jc w:val="center"/>
              <w:rPr>
                <w:b/>
                <w:sz w:val="16"/>
                <w:szCs w:val="16"/>
              </w:rPr>
            </w:pPr>
            <w:r w:rsidRPr="00E42968">
              <w:rPr>
                <w:b/>
                <w:sz w:val="16"/>
                <w:szCs w:val="16"/>
              </w:rPr>
              <w:t>20</w:t>
            </w:r>
          </w:p>
        </w:tc>
        <w:tc>
          <w:tcPr>
            <w:tcW w:w="284"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3" w:type="dxa"/>
            <w:shd w:val="clear" w:color="auto" w:fill="CCCCFF"/>
            <w:tcMar>
              <w:left w:w="28" w:type="dxa"/>
              <w:right w:w="28" w:type="dxa"/>
            </w:tcMar>
            <w:vAlign w:val="center"/>
          </w:tcPr>
          <w:p w:rsidR="00E42968" w:rsidRPr="00E42968" w:rsidRDefault="00E42968" w:rsidP="00E42968">
            <w:pPr>
              <w:jc w:val="center"/>
              <w:rPr>
                <w:b/>
                <w:sz w:val="16"/>
                <w:szCs w:val="16"/>
              </w:rPr>
            </w:pPr>
            <w:r w:rsidRPr="00E42968">
              <w:rPr>
                <w:b/>
                <w:sz w:val="16"/>
                <w:szCs w:val="16"/>
              </w:rPr>
              <w:t>21</w:t>
            </w:r>
          </w:p>
        </w:tc>
        <w:tc>
          <w:tcPr>
            <w:tcW w:w="284"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c>
          <w:tcPr>
            <w:tcW w:w="283"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c>
          <w:tcPr>
            <w:tcW w:w="284" w:type="dxa"/>
            <w:shd w:val="clear" w:color="auto" w:fill="CCFFCC"/>
            <w:tcMar>
              <w:left w:w="28" w:type="dxa"/>
              <w:right w:w="28" w:type="dxa"/>
            </w:tcMar>
            <w:vAlign w:val="center"/>
          </w:tcPr>
          <w:p w:rsidR="00E42968" w:rsidRPr="00E42968" w:rsidRDefault="00E42968" w:rsidP="00E42968">
            <w:pPr>
              <w:jc w:val="center"/>
              <w:rPr>
                <w:b/>
                <w:sz w:val="16"/>
                <w:szCs w:val="16"/>
              </w:rPr>
            </w:pPr>
            <w:r w:rsidRPr="00E42968">
              <w:rPr>
                <w:b/>
                <w:sz w:val="16"/>
                <w:szCs w:val="16"/>
              </w:rPr>
              <w:t>22</w:t>
            </w:r>
          </w:p>
        </w:tc>
      </w:tr>
    </w:tbl>
    <w:p w:rsidR="00E42968" w:rsidRDefault="00E42968" w:rsidP="00CD682A">
      <w:pPr>
        <w:tabs>
          <w:tab w:val="left" w:pos="3240"/>
        </w:tabs>
        <w:spacing w:before="120" w:after="120" w:line="240" w:lineRule="atLeast"/>
        <w:ind w:right="85"/>
        <w:jc w:val="center"/>
        <w:rPr>
          <w:szCs w:val="20"/>
        </w:rPr>
      </w:pPr>
    </w:p>
    <w:p w:rsidR="00E42968" w:rsidRDefault="00E42968"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p w:rsidR="00CD682A" w:rsidRDefault="00CD682A" w:rsidP="00CD682A">
      <w:pPr>
        <w:tabs>
          <w:tab w:val="left" w:pos="3240"/>
        </w:tabs>
        <w:spacing w:before="120" w:after="120" w:line="240" w:lineRule="atLeast"/>
        <w:ind w:right="85"/>
        <w:jc w:val="center"/>
        <w:rPr>
          <w:szCs w:val="20"/>
        </w:rPr>
      </w:pPr>
    </w:p>
    <w:sectPr w:rsidR="00CD682A" w:rsidSect="006419B3">
      <w:footerReference w:type="even" r:id="rId41"/>
      <w:footerReference w:type="first" r:id="rId42"/>
      <w:footnotePr>
        <w:numRestart w:val="eachSect"/>
      </w:footnotePr>
      <w:pgSz w:w="11907" w:h="16840" w:code="9"/>
      <w:pgMar w:top="1701" w:right="2835" w:bottom="3969" w:left="1701" w:header="1446" w:footer="1332" w:gutter="0"/>
      <w:pgNumType w:start="34"/>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E86" w:rsidRDefault="00376E86" w:rsidP="003B784D">
      <w:r>
        <w:separator/>
      </w:r>
    </w:p>
  </w:endnote>
  <w:endnote w:type="continuationSeparator" w:id="0">
    <w:p w:rsidR="00376E86" w:rsidRDefault="00376E86"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mbria Math">
    <w:panose1 w:val="02040503050406030204"/>
    <w:charset w:val="A2"/>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780274"/>
      <w:docPartObj>
        <w:docPartGallery w:val="Page Numbers (Bottom of Page)"/>
        <w:docPartUnique/>
      </w:docPartObj>
    </w:sdtPr>
    <w:sdtContent>
      <w:p w:rsidR="008E70F9" w:rsidRDefault="008E70F9">
        <w:pPr>
          <w:pStyle w:val="Altbilgi"/>
          <w:jc w:val="right"/>
        </w:pPr>
        <w:r>
          <w:fldChar w:fldCharType="begin"/>
        </w:r>
        <w:r>
          <w:instrText>PAGE   \* MERGEFORMAT</w:instrText>
        </w:r>
        <w:r>
          <w:fldChar w:fldCharType="separate"/>
        </w:r>
        <w:r w:rsidR="00EE3B4A">
          <w:rPr>
            <w:noProof/>
          </w:rPr>
          <w:t>66</w:t>
        </w:r>
        <w:r>
          <w:fldChar w:fldCharType="end"/>
        </w:r>
      </w:p>
    </w:sdtContent>
  </w:sdt>
  <w:p w:rsidR="008E70F9" w:rsidRDefault="008E70F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58108"/>
      <w:docPartObj>
        <w:docPartGallery w:val="Page Numbers (Bottom of Page)"/>
        <w:docPartUnique/>
      </w:docPartObj>
    </w:sdtPr>
    <w:sdtContent>
      <w:p w:rsidR="008E70F9" w:rsidRDefault="008E70F9">
        <w:pPr>
          <w:pStyle w:val="Altbilgi"/>
          <w:jc w:val="center"/>
        </w:pPr>
        <w:r>
          <w:fldChar w:fldCharType="begin"/>
        </w:r>
        <w:r>
          <w:instrText>PAGE   \* MERGEFORMAT</w:instrText>
        </w:r>
        <w:r>
          <w:fldChar w:fldCharType="separate"/>
        </w:r>
        <w:r>
          <w:rPr>
            <w:noProof/>
          </w:rPr>
          <w:t>28</w:t>
        </w:r>
        <w:r>
          <w:fldChar w:fldCharType="end"/>
        </w:r>
      </w:p>
    </w:sdtContent>
  </w:sdt>
  <w:p w:rsidR="008E70F9" w:rsidRDefault="008E70F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740543"/>
      <w:docPartObj>
        <w:docPartGallery w:val="Page Numbers (Bottom of Page)"/>
        <w:docPartUnique/>
      </w:docPartObj>
    </w:sdtPr>
    <w:sdtContent>
      <w:p w:rsidR="008E70F9" w:rsidRDefault="008E70F9">
        <w:pPr>
          <w:pStyle w:val="Altbilgi"/>
          <w:jc w:val="center"/>
        </w:pPr>
        <w:r>
          <w:fldChar w:fldCharType="begin"/>
        </w:r>
        <w:r>
          <w:instrText>PAGE   \* MERGEFORMAT</w:instrText>
        </w:r>
        <w:r>
          <w:fldChar w:fldCharType="separate"/>
        </w:r>
        <w:r w:rsidR="00EE3B4A">
          <w:rPr>
            <w:noProof/>
          </w:rPr>
          <w:t>34</w:t>
        </w:r>
        <w:r>
          <w:fldChar w:fldCharType="end"/>
        </w:r>
      </w:p>
    </w:sdtContent>
  </w:sdt>
  <w:p w:rsidR="008E70F9" w:rsidRDefault="008E70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E86" w:rsidRDefault="00376E86" w:rsidP="003B784D">
      <w:r>
        <w:separator/>
      </w:r>
    </w:p>
  </w:footnote>
  <w:footnote w:type="continuationSeparator" w:id="0">
    <w:p w:rsidR="00376E86" w:rsidRDefault="00376E86" w:rsidP="003B784D">
      <w:r>
        <w:continuationSeparator/>
      </w:r>
    </w:p>
  </w:footnote>
  <w:footnote w:id="1">
    <w:p w:rsidR="008E70F9" w:rsidRPr="000E0A61" w:rsidRDefault="008E70F9" w:rsidP="006F6443">
      <w:pPr>
        <w:pStyle w:val="DipnotMetni"/>
        <w:rPr>
          <w:sz w:val="18"/>
          <w:szCs w:val="18"/>
        </w:rPr>
      </w:pPr>
      <w:r w:rsidRPr="000E0A61">
        <w:rPr>
          <w:rStyle w:val="DipnotBavurusu"/>
          <w:sz w:val="18"/>
          <w:szCs w:val="18"/>
        </w:rPr>
        <w:footnoteRef/>
      </w:r>
      <w:r w:rsidRPr="000E0A61">
        <w:rPr>
          <w:sz w:val="18"/>
          <w:szCs w:val="18"/>
        </w:rPr>
        <w:t xml:space="preserve"> Ankara Zirai Mücadele Merkez Araştırma Enstitüsü Müdürlüğü ANKARA</w:t>
      </w:r>
    </w:p>
  </w:footnote>
  <w:footnote w:id="2">
    <w:p w:rsidR="008E70F9" w:rsidRPr="000E0A61" w:rsidRDefault="008E70F9" w:rsidP="006F6443">
      <w:pPr>
        <w:pStyle w:val="DipnotMetni"/>
        <w:rPr>
          <w:sz w:val="18"/>
          <w:szCs w:val="18"/>
        </w:rPr>
      </w:pPr>
      <w:r w:rsidRPr="000E0A61">
        <w:rPr>
          <w:rStyle w:val="DipnotBavurusu"/>
          <w:sz w:val="18"/>
          <w:szCs w:val="18"/>
        </w:rPr>
        <w:footnoteRef/>
      </w:r>
      <w:r w:rsidRPr="000E0A61">
        <w:rPr>
          <w:sz w:val="18"/>
          <w:szCs w:val="18"/>
        </w:rPr>
        <w:t xml:space="preserve"> </w:t>
      </w:r>
      <w:r>
        <w:rPr>
          <w:sz w:val="18"/>
          <w:szCs w:val="18"/>
        </w:rPr>
        <w:t xml:space="preserve">Ahi Evran </w:t>
      </w:r>
      <w:r w:rsidRPr="000E0A61">
        <w:rPr>
          <w:sz w:val="18"/>
          <w:szCs w:val="18"/>
        </w:rPr>
        <w:t>Üniversitesi Ziraat Fakültesi ISPARTA</w:t>
      </w:r>
    </w:p>
  </w:footnote>
  <w:footnote w:id="3">
    <w:p w:rsidR="008E70F9" w:rsidRPr="000E0A61" w:rsidRDefault="008E70F9" w:rsidP="006F6443">
      <w:pPr>
        <w:pStyle w:val="DipnotMetni"/>
        <w:rPr>
          <w:sz w:val="18"/>
          <w:szCs w:val="18"/>
        </w:rPr>
      </w:pPr>
      <w:r w:rsidRPr="000E0A61">
        <w:rPr>
          <w:rStyle w:val="DipnotBavurusu"/>
          <w:sz w:val="18"/>
          <w:szCs w:val="18"/>
        </w:rPr>
        <w:footnoteRef/>
      </w:r>
      <w:r>
        <w:rPr>
          <w:sz w:val="18"/>
          <w:szCs w:val="18"/>
        </w:rPr>
        <w:t xml:space="preserve"> </w:t>
      </w:r>
      <w:r w:rsidRPr="000E0A61">
        <w:rPr>
          <w:sz w:val="18"/>
          <w:szCs w:val="18"/>
        </w:rPr>
        <w:t>Süleyman Demirel Üniversitesi Ziraat Fakültesi</w:t>
      </w:r>
      <w:r w:rsidR="00D5066E">
        <w:rPr>
          <w:sz w:val="18"/>
          <w:szCs w:val="18"/>
        </w:rPr>
        <w:t xml:space="preserve"> </w:t>
      </w:r>
      <w:r>
        <w:rPr>
          <w:sz w:val="18"/>
          <w:szCs w:val="18"/>
        </w:rPr>
        <w:t>KIRŞEHİR</w:t>
      </w:r>
    </w:p>
    <w:p w:rsidR="008E70F9" w:rsidRPr="000E0A61" w:rsidRDefault="008E70F9" w:rsidP="006F6443">
      <w:pPr>
        <w:pStyle w:val="DipnotMetni"/>
        <w:rPr>
          <w:sz w:val="18"/>
          <w:szCs w:val="18"/>
        </w:rPr>
      </w:pPr>
      <w:r w:rsidRPr="000E0A61">
        <w:rPr>
          <w:sz w:val="18"/>
          <w:szCs w:val="18"/>
        </w:rPr>
        <w:t xml:space="preserve">İletişim adresi (Corresponding author) e. </w:t>
      </w:r>
      <w:r>
        <w:rPr>
          <w:sz w:val="18"/>
          <w:szCs w:val="18"/>
        </w:rPr>
        <w:t>m</w:t>
      </w:r>
      <w:r w:rsidRPr="000E0A61">
        <w:rPr>
          <w:sz w:val="18"/>
          <w:szCs w:val="18"/>
        </w:rPr>
        <w:t>ail</w:t>
      </w:r>
      <w:r>
        <w:rPr>
          <w:sz w:val="18"/>
          <w:szCs w:val="18"/>
        </w:rPr>
        <w:t>;</w:t>
      </w:r>
      <w:r w:rsidRPr="000E0A61">
        <w:rPr>
          <w:sz w:val="18"/>
          <w:szCs w:val="18"/>
        </w:rPr>
        <w:t xml:space="preserve"> </w:t>
      </w:r>
      <w:r>
        <w:rPr>
          <w:sz w:val="18"/>
          <w:szCs w:val="18"/>
        </w:rPr>
        <w:t>nbabaroglu</w:t>
      </w:r>
      <w:r w:rsidRPr="00782710">
        <w:rPr>
          <w:sz w:val="18"/>
          <w:szCs w:val="18"/>
        </w:rPr>
        <w:t>@gmail.com</w:t>
      </w:r>
    </w:p>
    <w:p w:rsidR="008E70F9" w:rsidRDefault="008E70F9" w:rsidP="006F6443">
      <w:pPr>
        <w:pStyle w:val="DipnotMetni"/>
        <w:rPr>
          <w:sz w:val="18"/>
          <w:szCs w:val="18"/>
        </w:rPr>
      </w:pPr>
      <w:r w:rsidRPr="000E0A61">
        <w:rPr>
          <w:sz w:val="18"/>
          <w:szCs w:val="18"/>
        </w:rPr>
        <w:t>Yazının yayın kuruluna geliş tarihi (Received)</w:t>
      </w:r>
      <w:r>
        <w:rPr>
          <w:sz w:val="18"/>
          <w:szCs w:val="18"/>
        </w:rPr>
        <w:t>:</w:t>
      </w:r>
    </w:p>
    <w:p w:rsidR="008E70F9" w:rsidRPr="000E0A61" w:rsidRDefault="008E70F9" w:rsidP="006F6443">
      <w:pPr>
        <w:pStyle w:val="DipnotMetni"/>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BEF"/>
    <w:multiLevelType w:val="multilevel"/>
    <w:tmpl w:val="6E4E0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0555BCF"/>
    <w:multiLevelType w:val="multilevel"/>
    <w:tmpl w:val="01BAA2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095274"/>
    <w:multiLevelType w:val="hybridMultilevel"/>
    <w:tmpl w:val="116A719C"/>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3">
    <w:nsid w:val="0B2A6D41"/>
    <w:multiLevelType w:val="hybridMultilevel"/>
    <w:tmpl w:val="61184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812E16"/>
    <w:multiLevelType w:val="hybridMultilevel"/>
    <w:tmpl w:val="227C37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DE53E7C"/>
    <w:multiLevelType w:val="multilevel"/>
    <w:tmpl w:val="668EC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F90B82"/>
    <w:multiLevelType w:val="multilevel"/>
    <w:tmpl w:val="CF767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682525"/>
    <w:multiLevelType w:val="multilevel"/>
    <w:tmpl w:val="668EC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E55004"/>
    <w:multiLevelType w:val="hybridMultilevel"/>
    <w:tmpl w:val="1BB2E4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8B4780"/>
    <w:multiLevelType w:val="hybridMultilevel"/>
    <w:tmpl w:val="7B26F4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B87C0F"/>
    <w:multiLevelType w:val="hybridMultilevel"/>
    <w:tmpl w:val="1E68FE56"/>
    <w:lvl w:ilvl="0" w:tplc="041F0019">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93E7987"/>
    <w:multiLevelType w:val="hybridMultilevel"/>
    <w:tmpl w:val="F692F9EC"/>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2">
    <w:nsid w:val="2AC0346B"/>
    <w:multiLevelType w:val="multilevel"/>
    <w:tmpl w:val="4EE64A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EF8275B"/>
    <w:multiLevelType w:val="multilevel"/>
    <w:tmpl w:val="5F6C4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43B7436"/>
    <w:multiLevelType w:val="multilevel"/>
    <w:tmpl w:val="082CD27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72C5342"/>
    <w:multiLevelType w:val="multilevel"/>
    <w:tmpl w:val="A1FCED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8F489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66376F"/>
    <w:multiLevelType w:val="multilevel"/>
    <w:tmpl w:val="C30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B76DC5"/>
    <w:multiLevelType w:val="multilevel"/>
    <w:tmpl w:val="E4923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0A4DF0"/>
    <w:multiLevelType w:val="hybridMultilevel"/>
    <w:tmpl w:val="DB32A43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ED7531A"/>
    <w:multiLevelType w:val="hybridMultilevel"/>
    <w:tmpl w:val="61AA1B36"/>
    <w:lvl w:ilvl="0" w:tplc="2CF418BC">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F25176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61C2F96"/>
    <w:multiLevelType w:val="hybridMultilevel"/>
    <w:tmpl w:val="7CC8820C"/>
    <w:lvl w:ilvl="0" w:tplc="9BB050EE">
      <w:start w:val="1"/>
      <w:numFmt w:val="bullet"/>
      <w:lvlText w:val=""/>
      <w:lvlJc w:val="left"/>
      <w:pPr>
        <w:tabs>
          <w:tab w:val="num" w:pos="720"/>
        </w:tabs>
        <w:ind w:left="720" w:hanging="360"/>
      </w:pPr>
      <w:rPr>
        <w:rFonts w:ascii="Symbol" w:hAnsi="Symbol" w:hint="default"/>
      </w:rPr>
    </w:lvl>
    <w:lvl w:ilvl="1" w:tplc="0AA6F44A" w:tentative="1">
      <w:start w:val="1"/>
      <w:numFmt w:val="bullet"/>
      <w:lvlText w:val="o"/>
      <w:lvlJc w:val="left"/>
      <w:pPr>
        <w:tabs>
          <w:tab w:val="num" w:pos="1440"/>
        </w:tabs>
        <w:ind w:left="1440" w:hanging="360"/>
      </w:pPr>
      <w:rPr>
        <w:rFonts w:ascii="Courier New" w:hAnsi="Courier New" w:cs="Courier New" w:hint="default"/>
      </w:rPr>
    </w:lvl>
    <w:lvl w:ilvl="2" w:tplc="674E86E8" w:tentative="1">
      <w:start w:val="1"/>
      <w:numFmt w:val="bullet"/>
      <w:lvlText w:val=""/>
      <w:lvlJc w:val="left"/>
      <w:pPr>
        <w:tabs>
          <w:tab w:val="num" w:pos="2160"/>
        </w:tabs>
        <w:ind w:left="2160" w:hanging="360"/>
      </w:pPr>
      <w:rPr>
        <w:rFonts w:ascii="Wingdings" w:hAnsi="Wingdings" w:hint="default"/>
      </w:rPr>
    </w:lvl>
    <w:lvl w:ilvl="3" w:tplc="0EEA8AB4" w:tentative="1">
      <w:start w:val="1"/>
      <w:numFmt w:val="bullet"/>
      <w:lvlText w:val=""/>
      <w:lvlJc w:val="left"/>
      <w:pPr>
        <w:tabs>
          <w:tab w:val="num" w:pos="2880"/>
        </w:tabs>
        <w:ind w:left="2880" w:hanging="360"/>
      </w:pPr>
      <w:rPr>
        <w:rFonts w:ascii="Symbol" w:hAnsi="Symbol" w:hint="default"/>
      </w:rPr>
    </w:lvl>
    <w:lvl w:ilvl="4" w:tplc="B15A635A" w:tentative="1">
      <w:start w:val="1"/>
      <w:numFmt w:val="bullet"/>
      <w:lvlText w:val="o"/>
      <w:lvlJc w:val="left"/>
      <w:pPr>
        <w:tabs>
          <w:tab w:val="num" w:pos="3600"/>
        </w:tabs>
        <w:ind w:left="3600" w:hanging="360"/>
      </w:pPr>
      <w:rPr>
        <w:rFonts w:ascii="Courier New" w:hAnsi="Courier New" w:cs="Courier New" w:hint="default"/>
      </w:rPr>
    </w:lvl>
    <w:lvl w:ilvl="5" w:tplc="E612E1EE" w:tentative="1">
      <w:start w:val="1"/>
      <w:numFmt w:val="bullet"/>
      <w:lvlText w:val=""/>
      <w:lvlJc w:val="left"/>
      <w:pPr>
        <w:tabs>
          <w:tab w:val="num" w:pos="4320"/>
        </w:tabs>
        <w:ind w:left="4320" w:hanging="360"/>
      </w:pPr>
      <w:rPr>
        <w:rFonts w:ascii="Wingdings" w:hAnsi="Wingdings" w:hint="default"/>
      </w:rPr>
    </w:lvl>
    <w:lvl w:ilvl="6" w:tplc="FF04EB8A" w:tentative="1">
      <w:start w:val="1"/>
      <w:numFmt w:val="bullet"/>
      <w:lvlText w:val=""/>
      <w:lvlJc w:val="left"/>
      <w:pPr>
        <w:tabs>
          <w:tab w:val="num" w:pos="5040"/>
        </w:tabs>
        <w:ind w:left="5040" w:hanging="360"/>
      </w:pPr>
      <w:rPr>
        <w:rFonts w:ascii="Symbol" w:hAnsi="Symbol" w:hint="default"/>
      </w:rPr>
    </w:lvl>
    <w:lvl w:ilvl="7" w:tplc="BC20B79A" w:tentative="1">
      <w:start w:val="1"/>
      <w:numFmt w:val="bullet"/>
      <w:lvlText w:val="o"/>
      <w:lvlJc w:val="left"/>
      <w:pPr>
        <w:tabs>
          <w:tab w:val="num" w:pos="5760"/>
        </w:tabs>
        <w:ind w:left="5760" w:hanging="360"/>
      </w:pPr>
      <w:rPr>
        <w:rFonts w:ascii="Courier New" w:hAnsi="Courier New" w:cs="Courier New" w:hint="default"/>
      </w:rPr>
    </w:lvl>
    <w:lvl w:ilvl="8" w:tplc="0C626D66" w:tentative="1">
      <w:start w:val="1"/>
      <w:numFmt w:val="bullet"/>
      <w:lvlText w:val=""/>
      <w:lvlJc w:val="left"/>
      <w:pPr>
        <w:tabs>
          <w:tab w:val="num" w:pos="6480"/>
        </w:tabs>
        <w:ind w:left="6480" w:hanging="360"/>
      </w:pPr>
      <w:rPr>
        <w:rFonts w:ascii="Wingdings" w:hAnsi="Wingdings" w:hint="default"/>
      </w:rPr>
    </w:lvl>
  </w:abstractNum>
  <w:abstractNum w:abstractNumId="23">
    <w:nsid w:val="59AE2E0A"/>
    <w:multiLevelType w:val="multilevel"/>
    <w:tmpl w:val="320EB4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1F5451F"/>
    <w:multiLevelType w:val="multilevel"/>
    <w:tmpl w:val="C4CC7C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3C30F11"/>
    <w:multiLevelType w:val="multilevel"/>
    <w:tmpl w:val="C4CC7C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6535352"/>
    <w:multiLevelType w:val="multilevel"/>
    <w:tmpl w:val="668EC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2015F4"/>
    <w:multiLevelType w:val="hybridMultilevel"/>
    <w:tmpl w:val="D3CA85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7D11D7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A837C90"/>
    <w:multiLevelType w:val="multilevel"/>
    <w:tmpl w:val="668EC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CA96A27"/>
    <w:multiLevelType w:val="multilevel"/>
    <w:tmpl w:val="5A76B990"/>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nsid w:val="73A42438"/>
    <w:multiLevelType w:val="hybridMultilevel"/>
    <w:tmpl w:val="9FA4F104"/>
    <w:lvl w:ilvl="0" w:tplc="041F0001">
      <w:start w:val="1"/>
      <w:numFmt w:val="lowerLetter"/>
      <w:lvlText w:val="%1)"/>
      <w:lvlJc w:val="left"/>
      <w:pPr>
        <w:ind w:left="720" w:hanging="360"/>
      </w:pPr>
      <w:rPr>
        <w:rFonts w:hint="default"/>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32">
    <w:nsid w:val="752673A5"/>
    <w:multiLevelType w:val="multilevel"/>
    <w:tmpl w:val="668EC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6321B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DBD0DB7"/>
    <w:multiLevelType w:val="multilevel"/>
    <w:tmpl w:val="01BAA2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FE42FB8"/>
    <w:multiLevelType w:val="hybridMultilevel"/>
    <w:tmpl w:val="2BE20694"/>
    <w:lvl w:ilvl="0" w:tplc="041F0017">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27"/>
  </w:num>
  <w:num w:numId="3">
    <w:abstractNumId w:val="34"/>
  </w:num>
  <w:num w:numId="4">
    <w:abstractNumId w:val="1"/>
  </w:num>
  <w:num w:numId="5">
    <w:abstractNumId w:val="0"/>
  </w:num>
  <w:num w:numId="6">
    <w:abstractNumId w:val="12"/>
  </w:num>
  <w:num w:numId="7">
    <w:abstractNumId w:val="16"/>
  </w:num>
  <w:num w:numId="8">
    <w:abstractNumId w:val="33"/>
  </w:num>
  <w:num w:numId="9">
    <w:abstractNumId w:val="19"/>
  </w:num>
  <w:num w:numId="10">
    <w:abstractNumId w:val="15"/>
  </w:num>
  <w:num w:numId="11">
    <w:abstractNumId w:val="21"/>
  </w:num>
  <w:num w:numId="12">
    <w:abstractNumId w:val="28"/>
  </w:num>
  <w:num w:numId="13">
    <w:abstractNumId w:val="23"/>
  </w:num>
  <w:num w:numId="14">
    <w:abstractNumId w:val="11"/>
  </w:num>
  <w:num w:numId="15">
    <w:abstractNumId w:val="2"/>
  </w:num>
  <w:num w:numId="16">
    <w:abstractNumId w:val="35"/>
  </w:num>
  <w:num w:numId="17">
    <w:abstractNumId w:val="22"/>
  </w:num>
  <w:num w:numId="18">
    <w:abstractNumId w:val="20"/>
  </w:num>
  <w:num w:numId="19">
    <w:abstractNumId w:val="10"/>
  </w:num>
  <w:num w:numId="20">
    <w:abstractNumId w:val="31"/>
  </w:num>
  <w:num w:numId="21">
    <w:abstractNumId w:val="8"/>
  </w:num>
  <w:num w:numId="22">
    <w:abstractNumId w:val="18"/>
  </w:num>
  <w:num w:numId="23">
    <w:abstractNumId w:val="3"/>
  </w:num>
  <w:num w:numId="24">
    <w:abstractNumId w:val="4"/>
  </w:num>
  <w:num w:numId="25">
    <w:abstractNumId w:val="26"/>
  </w:num>
  <w:num w:numId="26">
    <w:abstractNumId w:val="29"/>
  </w:num>
  <w:num w:numId="27">
    <w:abstractNumId w:val="7"/>
  </w:num>
  <w:num w:numId="28">
    <w:abstractNumId w:val="32"/>
  </w:num>
  <w:num w:numId="29">
    <w:abstractNumId w:val="14"/>
  </w:num>
  <w:num w:numId="30">
    <w:abstractNumId w:val="13"/>
  </w:num>
  <w:num w:numId="31">
    <w:abstractNumId w:val="17"/>
  </w:num>
  <w:num w:numId="32">
    <w:abstractNumId w:val="5"/>
  </w:num>
  <w:num w:numId="33">
    <w:abstractNumId w:val="25"/>
  </w:num>
  <w:num w:numId="34">
    <w:abstractNumId w:val="24"/>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70"/>
    <w:rsid w:val="0000108A"/>
    <w:rsid w:val="00004A8D"/>
    <w:rsid w:val="000106E1"/>
    <w:rsid w:val="000111CC"/>
    <w:rsid w:val="00014A29"/>
    <w:rsid w:val="00015D65"/>
    <w:rsid w:val="00017FBB"/>
    <w:rsid w:val="00021DF0"/>
    <w:rsid w:val="00022EA9"/>
    <w:rsid w:val="0002506E"/>
    <w:rsid w:val="00025501"/>
    <w:rsid w:val="00027165"/>
    <w:rsid w:val="000321F2"/>
    <w:rsid w:val="00033381"/>
    <w:rsid w:val="000339B6"/>
    <w:rsid w:val="00037E31"/>
    <w:rsid w:val="00040E4C"/>
    <w:rsid w:val="0004688D"/>
    <w:rsid w:val="0005134B"/>
    <w:rsid w:val="000530D3"/>
    <w:rsid w:val="00053851"/>
    <w:rsid w:val="0005539C"/>
    <w:rsid w:val="00056890"/>
    <w:rsid w:val="0006730C"/>
    <w:rsid w:val="00073A75"/>
    <w:rsid w:val="00073FF3"/>
    <w:rsid w:val="00076BEF"/>
    <w:rsid w:val="00082FC3"/>
    <w:rsid w:val="00085419"/>
    <w:rsid w:val="00094EF8"/>
    <w:rsid w:val="000A0170"/>
    <w:rsid w:val="000A4112"/>
    <w:rsid w:val="000C37E3"/>
    <w:rsid w:val="000C5E36"/>
    <w:rsid w:val="000C6CB2"/>
    <w:rsid w:val="000D09F3"/>
    <w:rsid w:val="000F1A58"/>
    <w:rsid w:val="000F2752"/>
    <w:rsid w:val="000F41D2"/>
    <w:rsid w:val="000F4961"/>
    <w:rsid w:val="000F4964"/>
    <w:rsid w:val="00101315"/>
    <w:rsid w:val="001119DE"/>
    <w:rsid w:val="00112EF8"/>
    <w:rsid w:val="00155820"/>
    <w:rsid w:val="00155EA0"/>
    <w:rsid w:val="0015616D"/>
    <w:rsid w:val="00156794"/>
    <w:rsid w:val="001611C5"/>
    <w:rsid w:val="0016165D"/>
    <w:rsid w:val="00163921"/>
    <w:rsid w:val="0016444D"/>
    <w:rsid w:val="00164918"/>
    <w:rsid w:val="0017610B"/>
    <w:rsid w:val="0017612B"/>
    <w:rsid w:val="00182D5C"/>
    <w:rsid w:val="001872B8"/>
    <w:rsid w:val="00190C7C"/>
    <w:rsid w:val="00194824"/>
    <w:rsid w:val="001962B7"/>
    <w:rsid w:val="001A0BE3"/>
    <w:rsid w:val="001A5CB7"/>
    <w:rsid w:val="001B2AC7"/>
    <w:rsid w:val="001B38CD"/>
    <w:rsid w:val="001B4282"/>
    <w:rsid w:val="001C0D95"/>
    <w:rsid w:val="001C4A2E"/>
    <w:rsid w:val="001D181B"/>
    <w:rsid w:val="001D1A27"/>
    <w:rsid w:val="001D3E47"/>
    <w:rsid w:val="001D7E04"/>
    <w:rsid w:val="001E290A"/>
    <w:rsid w:val="001E3C25"/>
    <w:rsid w:val="001E469C"/>
    <w:rsid w:val="001E5847"/>
    <w:rsid w:val="001E6CB1"/>
    <w:rsid w:val="001F37B5"/>
    <w:rsid w:val="001F3D93"/>
    <w:rsid w:val="002001A6"/>
    <w:rsid w:val="002066CA"/>
    <w:rsid w:val="00207D57"/>
    <w:rsid w:val="00213A56"/>
    <w:rsid w:val="00216150"/>
    <w:rsid w:val="00220436"/>
    <w:rsid w:val="00226BF0"/>
    <w:rsid w:val="00227AB6"/>
    <w:rsid w:val="00230732"/>
    <w:rsid w:val="0023289C"/>
    <w:rsid w:val="0023353B"/>
    <w:rsid w:val="0023406D"/>
    <w:rsid w:val="00234480"/>
    <w:rsid w:val="002353E6"/>
    <w:rsid w:val="002412BD"/>
    <w:rsid w:val="00241A10"/>
    <w:rsid w:val="00243B27"/>
    <w:rsid w:val="00245FBB"/>
    <w:rsid w:val="00260CE3"/>
    <w:rsid w:val="00273E7F"/>
    <w:rsid w:val="00274A2E"/>
    <w:rsid w:val="00274F69"/>
    <w:rsid w:val="002761D8"/>
    <w:rsid w:val="002766CD"/>
    <w:rsid w:val="0028010A"/>
    <w:rsid w:val="002801C9"/>
    <w:rsid w:val="002901AB"/>
    <w:rsid w:val="00294F1D"/>
    <w:rsid w:val="002A4E24"/>
    <w:rsid w:val="002A6881"/>
    <w:rsid w:val="002B0A0D"/>
    <w:rsid w:val="002B1072"/>
    <w:rsid w:val="002B308A"/>
    <w:rsid w:val="002B33D2"/>
    <w:rsid w:val="002B4821"/>
    <w:rsid w:val="002C0A39"/>
    <w:rsid w:val="002C59E1"/>
    <w:rsid w:val="002C6479"/>
    <w:rsid w:val="002D3DF7"/>
    <w:rsid w:val="002D4F3D"/>
    <w:rsid w:val="002E2F94"/>
    <w:rsid w:val="002F1E04"/>
    <w:rsid w:val="002F4B3B"/>
    <w:rsid w:val="002F5AE5"/>
    <w:rsid w:val="00303A82"/>
    <w:rsid w:val="00305500"/>
    <w:rsid w:val="00306B98"/>
    <w:rsid w:val="00316A8B"/>
    <w:rsid w:val="003171CB"/>
    <w:rsid w:val="00321799"/>
    <w:rsid w:val="003221B7"/>
    <w:rsid w:val="00325055"/>
    <w:rsid w:val="0033041D"/>
    <w:rsid w:val="0033368B"/>
    <w:rsid w:val="00334C85"/>
    <w:rsid w:val="0033543B"/>
    <w:rsid w:val="0034486E"/>
    <w:rsid w:val="00346324"/>
    <w:rsid w:val="00347F12"/>
    <w:rsid w:val="00351299"/>
    <w:rsid w:val="003527EF"/>
    <w:rsid w:val="003562F8"/>
    <w:rsid w:val="00356D44"/>
    <w:rsid w:val="00357DA2"/>
    <w:rsid w:val="00363070"/>
    <w:rsid w:val="00372858"/>
    <w:rsid w:val="00373791"/>
    <w:rsid w:val="0037412F"/>
    <w:rsid w:val="003743D8"/>
    <w:rsid w:val="0037585C"/>
    <w:rsid w:val="00376E86"/>
    <w:rsid w:val="003806A2"/>
    <w:rsid w:val="00383C70"/>
    <w:rsid w:val="00385527"/>
    <w:rsid w:val="00385B9A"/>
    <w:rsid w:val="00387E3E"/>
    <w:rsid w:val="003915BE"/>
    <w:rsid w:val="003918F2"/>
    <w:rsid w:val="00391DC4"/>
    <w:rsid w:val="003930ED"/>
    <w:rsid w:val="003949FE"/>
    <w:rsid w:val="003A2B6D"/>
    <w:rsid w:val="003A63B6"/>
    <w:rsid w:val="003B25A5"/>
    <w:rsid w:val="003B73B9"/>
    <w:rsid w:val="003B784D"/>
    <w:rsid w:val="003C1F76"/>
    <w:rsid w:val="003D4BA9"/>
    <w:rsid w:val="003D5582"/>
    <w:rsid w:val="003D6503"/>
    <w:rsid w:val="003D6556"/>
    <w:rsid w:val="003E503F"/>
    <w:rsid w:val="003E56E0"/>
    <w:rsid w:val="003E5C36"/>
    <w:rsid w:val="003F10F0"/>
    <w:rsid w:val="003F6ABF"/>
    <w:rsid w:val="00400E09"/>
    <w:rsid w:val="004066C4"/>
    <w:rsid w:val="004071E5"/>
    <w:rsid w:val="004113FF"/>
    <w:rsid w:val="00415643"/>
    <w:rsid w:val="00415D1C"/>
    <w:rsid w:val="004164B3"/>
    <w:rsid w:val="00421A35"/>
    <w:rsid w:val="00424AAA"/>
    <w:rsid w:val="00425167"/>
    <w:rsid w:val="00430A70"/>
    <w:rsid w:val="00431005"/>
    <w:rsid w:val="00433222"/>
    <w:rsid w:val="00441863"/>
    <w:rsid w:val="00444207"/>
    <w:rsid w:val="00446E61"/>
    <w:rsid w:val="00456F81"/>
    <w:rsid w:val="004618B0"/>
    <w:rsid w:val="00466D9A"/>
    <w:rsid w:val="0047267A"/>
    <w:rsid w:val="0047358D"/>
    <w:rsid w:val="00473690"/>
    <w:rsid w:val="00477566"/>
    <w:rsid w:val="00482876"/>
    <w:rsid w:val="00484375"/>
    <w:rsid w:val="00487F25"/>
    <w:rsid w:val="0049181E"/>
    <w:rsid w:val="00492A7E"/>
    <w:rsid w:val="004938B2"/>
    <w:rsid w:val="004A0B9F"/>
    <w:rsid w:val="004A77A1"/>
    <w:rsid w:val="004B4FBD"/>
    <w:rsid w:val="004C05A3"/>
    <w:rsid w:val="004C1535"/>
    <w:rsid w:val="004C4FCC"/>
    <w:rsid w:val="004C64C2"/>
    <w:rsid w:val="004D0BAC"/>
    <w:rsid w:val="004D12B9"/>
    <w:rsid w:val="004D1595"/>
    <w:rsid w:val="004D6D16"/>
    <w:rsid w:val="004E0A72"/>
    <w:rsid w:val="004E548A"/>
    <w:rsid w:val="004E5E8E"/>
    <w:rsid w:val="004E792C"/>
    <w:rsid w:val="00500761"/>
    <w:rsid w:val="00503B70"/>
    <w:rsid w:val="005103A1"/>
    <w:rsid w:val="0051419F"/>
    <w:rsid w:val="00515042"/>
    <w:rsid w:val="00521E8E"/>
    <w:rsid w:val="0052702F"/>
    <w:rsid w:val="00533900"/>
    <w:rsid w:val="00540323"/>
    <w:rsid w:val="00542BFD"/>
    <w:rsid w:val="00543148"/>
    <w:rsid w:val="00543413"/>
    <w:rsid w:val="0057063F"/>
    <w:rsid w:val="005719C1"/>
    <w:rsid w:val="00572BEB"/>
    <w:rsid w:val="005735DE"/>
    <w:rsid w:val="00575435"/>
    <w:rsid w:val="00576A0C"/>
    <w:rsid w:val="005779BC"/>
    <w:rsid w:val="00586AB0"/>
    <w:rsid w:val="00592E16"/>
    <w:rsid w:val="0059375C"/>
    <w:rsid w:val="0059744B"/>
    <w:rsid w:val="00597ADC"/>
    <w:rsid w:val="005A3F29"/>
    <w:rsid w:val="005A7E69"/>
    <w:rsid w:val="005B3C62"/>
    <w:rsid w:val="005B5A8A"/>
    <w:rsid w:val="005B6293"/>
    <w:rsid w:val="005B6BEA"/>
    <w:rsid w:val="005C5B18"/>
    <w:rsid w:val="005C5FB5"/>
    <w:rsid w:val="005D0440"/>
    <w:rsid w:val="005D1371"/>
    <w:rsid w:val="005D258E"/>
    <w:rsid w:val="005D7439"/>
    <w:rsid w:val="005E6F41"/>
    <w:rsid w:val="005F0DF5"/>
    <w:rsid w:val="005F2575"/>
    <w:rsid w:val="005F322B"/>
    <w:rsid w:val="005F3852"/>
    <w:rsid w:val="005F4AD9"/>
    <w:rsid w:val="005F6EC9"/>
    <w:rsid w:val="00604F47"/>
    <w:rsid w:val="00605057"/>
    <w:rsid w:val="00607FF0"/>
    <w:rsid w:val="00612B16"/>
    <w:rsid w:val="00621ABF"/>
    <w:rsid w:val="006275EC"/>
    <w:rsid w:val="00632C93"/>
    <w:rsid w:val="00633839"/>
    <w:rsid w:val="00636566"/>
    <w:rsid w:val="0063720B"/>
    <w:rsid w:val="00637C18"/>
    <w:rsid w:val="006419B3"/>
    <w:rsid w:val="00653D70"/>
    <w:rsid w:val="00666643"/>
    <w:rsid w:val="00667961"/>
    <w:rsid w:val="00670CB6"/>
    <w:rsid w:val="0067165D"/>
    <w:rsid w:val="00672683"/>
    <w:rsid w:val="006805E0"/>
    <w:rsid w:val="0068205B"/>
    <w:rsid w:val="00682BFB"/>
    <w:rsid w:val="00682C55"/>
    <w:rsid w:val="00686866"/>
    <w:rsid w:val="00697003"/>
    <w:rsid w:val="00697D39"/>
    <w:rsid w:val="006A3336"/>
    <w:rsid w:val="006A4AAF"/>
    <w:rsid w:val="006A5D7D"/>
    <w:rsid w:val="006A75DC"/>
    <w:rsid w:val="006B526E"/>
    <w:rsid w:val="006B743F"/>
    <w:rsid w:val="006B7624"/>
    <w:rsid w:val="006C1B3F"/>
    <w:rsid w:val="006C1DC2"/>
    <w:rsid w:val="006C2E40"/>
    <w:rsid w:val="006C5E35"/>
    <w:rsid w:val="006C692E"/>
    <w:rsid w:val="006C6E8D"/>
    <w:rsid w:val="006C7095"/>
    <w:rsid w:val="006D1498"/>
    <w:rsid w:val="006D2345"/>
    <w:rsid w:val="006D3594"/>
    <w:rsid w:val="006D76F9"/>
    <w:rsid w:val="006E6768"/>
    <w:rsid w:val="006F18DD"/>
    <w:rsid w:val="006F2AD5"/>
    <w:rsid w:val="006F60FA"/>
    <w:rsid w:val="006F6443"/>
    <w:rsid w:val="007011F4"/>
    <w:rsid w:val="00705987"/>
    <w:rsid w:val="007066A7"/>
    <w:rsid w:val="00707569"/>
    <w:rsid w:val="00711216"/>
    <w:rsid w:val="00713545"/>
    <w:rsid w:val="0071578D"/>
    <w:rsid w:val="007200D9"/>
    <w:rsid w:val="00722BBC"/>
    <w:rsid w:val="00734FFE"/>
    <w:rsid w:val="007423E1"/>
    <w:rsid w:val="00743550"/>
    <w:rsid w:val="0074710F"/>
    <w:rsid w:val="00747E58"/>
    <w:rsid w:val="007511BD"/>
    <w:rsid w:val="007566D1"/>
    <w:rsid w:val="00762E28"/>
    <w:rsid w:val="00765175"/>
    <w:rsid w:val="0077637A"/>
    <w:rsid w:val="0078053C"/>
    <w:rsid w:val="00782710"/>
    <w:rsid w:val="00786966"/>
    <w:rsid w:val="00787704"/>
    <w:rsid w:val="00790AF0"/>
    <w:rsid w:val="00793DF9"/>
    <w:rsid w:val="00796765"/>
    <w:rsid w:val="007A10DB"/>
    <w:rsid w:val="007A1111"/>
    <w:rsid w:val="007A3758"/>
    <w:rsid w:val="007A5AB0"/>
    <w:rsid w:val="007A5C02"/>
    <w:rsid w:val="007A65CE"/>
    <w:rsid w:val="007B33AE"/>
    <w:rsid w:val="007B5A77"/>
    <w:rsid w:val="007C7B0F"/>
    <w:rsid w:val="007D536C"/>
    <w:rsid w:val="007D61D2"/>
    <w:rsid w:val="007D6248"/>
    <w:rsid w:val="007E0C55"/>
    <w:rsid w:val="007E1B94"/>
    <w:rsid w:val="007E1BAD"/>
    <w:rsid w:val="007E496A"/>
    <w:rsid w:val="007E5B2D"/>
    <w:rsid w:val="007E5B2E"/>
    <w:rsid w:val="007E7AFA"/>
    <w:rsid w:val="007F0EA9"/>
    <w:rsid w:val="007F18E7"/>
    <w:rsid w:val="007F4112"/>
    <w:rsid w:val="007F4442"/>
    <w:rsid w:val="007F457E"/>
    <w:rsid w:val="007F5CBD"/>
    <w:rsid w:val="00800B46"/>
    <w:rsid w:val="00802FD7"/>
    <w:rsid w:val="00806CA1"/>
    <w:rsid w:val="008142AA"/>
    <w:rsid w:val="00815A29"/>
    <w:rsid w:val="00817856"/>
    <w:rsid w:val="00820248"/>
    <w:rsid w:val="008211D9"/>
    <w:rsid w:val="00821825"/>
    <w:rsid w:val="008230DF"/>
    <w:rsid w:val="00826CA9"/>
    <w:rsid w:val="00833898"/>
    <w:rsid w:val="00834B8E"/>
    <w:rsid w:val="00853C4A"/>
    <w:rsid w:val="008541F0"/>
    <w:rsid w:val="00861D6A"/>
    <w:rsid w:val="00865235"/>
    <w:rsid w:val="00870FF2"/>
    <w:rsid w:val="008851B7"/>
    <w:rsid w:val="00886C3E"/>
    <w:rsid w:val="00886D4F"/>
    <w:rsid w:val="00894E4C"/>
    <w:rsid w:val="00896FC5"/>
    <w:rsid w:val="008A3F48"/>
    <w:rsid w:val="008A4A6C"/>
    <w:rsid w:val="008B24C1"/>
    <w:rsid w:val="008B25A4"/>
    <w:rsid w:val="008B5530"/>
    <w:rsid w:val="008C23D6"/>
    <w:rsid w:val="008D0583"/>
    <w:rsid w:val="008D183E"/>
    <w:rsid w:val="008D3AFC"/>
    <w:rsid w:val="008D5D6B"/>
    <w:rsid w:val="008D6111"/>
    <w:rsid w:val="008D74FD"/>
    <w:rsid w:val="008D7A9E"/>
    <w:rsid w:val="008E16B6"/>
    <w:rsid w:val="008E70F9"/>
    <w:rsid w:val="008F34BE"/>
    <w:rsid w:val="008F73EF"/>
    <w:rsid w:val="00900C24"/>
    <w:rsid w:val="00904FDC"/>
    <w:rsid w:val="00906F03"/>
    <w:rsid w:val="009108D5"/>
    <w:rsid w:val="00912CA2"/>
    <w:rsid w:val="0092509E"/>
    <w:rsid w:val="00925537"/>
    <w:rsid w:val="00925BD5"/>
    <w:rsid w:val="00927917"/>
    <w:rsid w:val="00932B40"/>
    <w:rsid w:val="0093509B"/>
    <w:rsid w:val="009429E7"/>
    <w:rsid w:val="0094375C"/>
    <w:rsid w:val="00943DB7"/>
    <w:rsid w:val="0094749E"/>
    <w:rsid w:val="009666B0"/>
    <w:rsid w:val="009727A2"/>
    <w:rsid w:val="00975B0B"/>
    <w:rsid w:val="0098191C"/>
    <w:rsid w:val="0098411A"/>
    <w:rsid w:val="00985573"/>
    <w:rsid w:val="00986ECE"/>
    <w:rsid w:val="009957A5"/>
    <w:rsid w:val="009A1707"/>
    <w:rsid w:val="009A1A42"/>
    <w:rsid w:val="009B3B10"/>
    <w:rsid w:val="009C0AF9"/>
    <w:rsid w:val="009C4335"/>
    <w:rsid w:val="009C43E1"/>
    <w:rsid w:val="009C7AFC"/>
    <w:rsid w:val="009D362D"/>
    <w:rsid w:val="009D3689"/>
    <w:rsid w:val="009E449B"/>
    <w:rsid w:val="009E5A81"/>
    <w:rsid w:val="00A01ED3"/>
    <w:rsid w:val="00A122C3"/>
    <w:rsid w:val="00A141C4"/>
    <w:rsid w:val="00A14823"/>
    <w:rsid w:val="00A16FB1"/>
    <w:rsid w:val="00A177E9"/>
    <w:rsid w:val="00A33746"/>
    <w:rsid w:val="00A34786"/>
    <w:rsid w:val="00A35371"/>
    <w:rsid w:val="00A40D79"/>
    <w:rsid w:val="00A417EF"/>
    <w:rsid w:val="00A47F07"/>
    <w:rsid w:val="00A52443"/>
    <w:rsid w:val="00A563B4"/>
    <w:rsid w:val="00A61660"/>
    <w:rsid w:val="00A7091E"/>
    <w:rsid w:val="00A709C1"/>
    <w:rsid w:val="00A721E8"/>
    <w:rsid w:val="00A72F54"/>
    <w:rsid w:val="00A73F68"/>
    <w:rsid w:val="00A743A2"/>
    <w:rsid w:val="00A74E44"/>
    <w:rsid w:val="00A75814"/>
    <w:rsid w:val="00A81098"/>
    <w:rsid w:val="00A82F81"/>
    <w:rsid w:val="00A83DA0"/>
    <w:rsid w:val="00A84E9B"/>
    <w:rsid w:val="00A867DC"/>
    <w:rsid w:val="00A949D7"/>
    <w:rsid w:val="00A94D40"/>
    <w:rsid w:val="00A9507F"/>
    <w:rsid w:val="00A95DA9"/>
    <w:rsid w:val="00A9716D"/>
    <w:rsid w:val="00A972FA"/>
    <w:rsid w:val="00AA1194"/>
    <w:rsid w:val="00AA23AD"/>
    <w:rsid w:val="00AA68C7"/>
    <w:rsid w:val="00AB4528"/>
    <w:rsid w:val="00AB5925"/>
    <w:rsid w:val="00AB6266"/>
    <w:rsid w:val="00AC50CA"/>
    <w:rsid w:val="00AC5ECF"/>
    <w:rsid w:val="00AD6D35"/>
    <w:rsid w:val="00AE1477"/>
    <w:rsid w:val="00AF44F4"/>
    <w:rsid w:val="00AF6F01"/>
    <w:rsid w:val="00B0347A"/>
    <w:rsid w:val="00B065ED"/>
    <w:rsid w:val="00B06E2D"/>
    <w:rsid w:val="00B113F3"/>
    <w:rsid w:val="00B12EE0"/>
    <w:rsid w:val="00B148C4"/>
    <w:rsid w:val="00B15EFB"/>
    <w:rsid w:val="00B21C6B"/>
    <w:rsid w:val="00B23968"/>
    <w:rsid w:val="00B2644D"/>
    <w:rsid w:val="00B26E91"/>
    <w:rsid w:val="00B27634"/>
    <w:rsid w:val="00B31BA3"/>
    <w:rsid w:val="00B40CBD"/>
    <w:rsid w:val="00B4117B"/>
    <w:rsid w:val="00B45CFE"/>
    <w:rsid w:val="00B46647"/>
    <w:rsid w:val="00B559BB"/>
    <w:rsid w:val="00B656C8"/>
    <w:rsid w:val="00B66144"/>
    <w:rsid w:val="00B664F5"/>
    <w:rsid w:val="00B67EF5"/>
    <w:rsid w:val="00B70621"/>
    <w:rsid w:val="00B730E3"/>
    <w:rsid w:val="00B7559B"/>
    <w:rsid w:val="00B77401"/>
    <w:rsid w:val="00B817F4"/>
    <w:rsid w:val="00B879E9"/>
    <w:rsid w:val="00B9025C"/>
    <w:rsid w:val="00B91AA2"/>
    <w:rsid w:val="00B95A8B"/>
    <w:rsid w:val="00BA07CC"/>
    <w:rsid w:val="00BA2AD8"/>
    <w:rsid w:val="00BB1427"/>
    <w:rsid w:val="00BB1E75"/>
    <w:rsid w:val="00BB249C"/>
    <w:rsid w:val="00BB3A5B"/>
    <w:rsid w:val="00BB7095"/>
    <w:rsid w:val="00BC0BD2"/>
    <w:rsid w:val="00BC3932"/>
    <w:rsid w:val="00BC4242"/>
    <w:rsid w:val="00BC6D13"/>
    <w:rsid w:val="00BD09BD"/>
    <w:rsid w:val="00BD2ABB"/>
    <w:rsid w:val="00BD2D29"/>
    <w:rsid w:val="00BD5BCA"/>
    <w:rsid w:val="00BE23D7"/>
    <w:rsid w:val="00BE3003"/>
    <w:rsid w:val="00BE36A5"/>
    <w:rsid w:val="00BE6BFE"/>
    <w:rsid w:val="00BF4EDD"/>
    <w:rsid w:val="00C0053C"/>
    <w:rsid w:val="00C01905"/>
    <w:rsid w:val="00C075EA"/>
    <w:rsid w:val="00C112A2"/>
    <w:rsid w:val="00C120C6"/>
    <w:rsid w:val="00C20DA5"/>
    <w:rsid w:val="00C21850"/>
    <w:rsid w:val="00C22257"/>
    <w:rsid w:val="00C35831"/>
    <w:rsid w:val="00C36B12"/>
    <w:rsid w:val="00C462FB"/>
    <w:rsid w:val="00C53F40"/>
    <w:rsid w:val="00C6202D"/>
    <w:rsid w:val="00C63CBB"/>
    <w:rsid w:val="00C66ECE"/>
    <w:rsid w:val="00C6771C"/>
    <w:rsid w:val="00C67F6E"/>
    <w:rsid w:val="00C700B9"/>
    <w:rsid w:val="00C7166F"/>
    <w:rsid w:val="00C7280E"/>
    <w:rsid w:val="00C72AFC"/>
    <w:rsid w:val="00C77EAF"/>
    <w:rsid w:val="00C852C8"/>
    <w:rsid w:val="00C85E5B"/>
    <w:rsid w:val="00C926C7"/>
    <w:rsid w:val="00CA132A"/>
    <w:rsid w:val="00CA1EB8"/>
    <w:rsid w:val="00CB2053"/>
    <w:rsid w:val="00CB48CD"/>
    <w:rsid w:val="00CB6308"/>
    <w:rsid w:val="00CB7287"/>
    <w:rsid w:val="00CC049A"/>
    <w:rsid w:val="00CD04A5"/>
    <w:rsid w:val="00CD12FE"/>
    <w:rsid w:val="00CD43BC"/>
    <w:rsid w:val="00CD682A"/>
    <w:rsid w:val="00CD7794"/>
    <w:rsid w:val="00CE011A"/>
    <w:rsid w:val="00D07367"/>
    <w:rsid w:val="00D1610E"/>
    <w:rsid w:val="00D161A7"/>
    <w:rsid w:val="00D23CE0"/>
    <w:rsid w:val="00D31CDE"/>
    <w:rsid w:val="00D370D9"/>
    <w:rsid w:val="00D43D19"/>
    <w:rsid w:val="00D456D6"/>
    <w:rsid w:val="00D5066E"/>
    <w:rsid w:val="00D51739"/>
    <w:rsid w:val="00D52C97"/>
    <w:rsid w:val="00D54FC2"/>
    <w:rsid w:val="00D56CA2"/>
    <w:rsid w:val="00D572AE"/>
    <w:rsid w:val="00D62FBE"/>
    <w:rsid w:val="00D64AA6"/>
    <w:rsid w:val="00D65320"/>
    <w:rsid w:val="00D66B50"/>
    <w:rsid w:val="00D67BFE"/>
    <w:rsid w:val="00D710E9"/>
    <w:rsid w:val="00D7609C"/>
    <w:rsid w:val="00D846D9"/>
    <w:rsid w:val="00D86612"/>
    <w:rsid w:val="00D86C77"/>
    <w:rsid w:val="00D87419"/>
    <w:rsid w:val="00D9072A"/>
    <w:rsid w:val="00D935CD"/>
    <w:rsid w:val="00D93F3C"/>
    <w:rsid w:val="00D97DB1"/>
    <w:rsid w:val="00D97FF6"/>
    <w:rsid w:val="00DA13C8"/>
    <w:rsid w:val="00DA5472"/>
    <w:rsid w:val="00DA7876"/>
    <w:rsid w:val="00DA789E"/>
    <w:rsid w:val="00DB002F"/>
    <w:rsid w:val="00DB11BF"/>
    <w:rsid w:val="00DB2B03"/>
    <w:rsid w:val="00DB4F54"/>
    <w:rsid w:val="00DB561A"/>
    <w:rsid w:val="00DC17B3"/>
    <w:rsid w:val="00DC35AF"/>
    <w:rsid w:val="00DC6081"/>
    <w:rsid w:val="00DC6F46"/>
    <w:rsid w:val="00DD002D"/>
    <w:rsid w:val="00DD22F4"/>
    <w:rsid w:val="00DD32CE"/>
    <w:rsid w:val="00DD523C"/>
    <w:rsid w:val="00DD6888"/>
    <w:rsid w:val="00DF4918"/>
    <w:rsid w:val="00DF4D2A"/>
    <w:rsid w:val="00E010E8"/>
    <w:rsid w:val="00E06F24"/>
    <w:rsid w:val="00E1167E"/>
    <w:rsid w:val="00E12B40"/>
    <w:rsid w:val="00E13BCA"/>
    <w:rsid w:val="00E14A4D"/>
    <w:rsid w:val="00E15ABE"/>
    <w:rsid w:val="00E17D0F"/>
    <w:rsid w:val="00E21603"/>
    <w:rsid w:val="00E21EBD"/>
    <w:rsid w:val="00E34648"/>
    <w:rsid w:val="00E37191"/>
    <w:rsid w:val="00E42968"/>
    <w:rsid w:val="00E44668"/>
    <w:rsid w:val="00E530B2"/>
    <w:rsid w:val="00E53248"/>
    <w:rsid w:val="00E62F1F"/>
    <w:rsid w:val="00E65A03"/>
    <w:rsid w:val="00E65B43"/>
    <w:rsid w:val="00E66D17"/>
    <w:rsid w:val="00E7093D"/>
    <w:rsid w:val="00E70CCE"/>
    <w:rsid w:val="00E734C6"/>
    <w:rsid w:val="00E743A8"/>
    <w:rsid w:val="00E75370"/>
    <w:rsid w:val="00E8119B"/>
    <w:rsid w:val="00E818B9"/>
    <w:rsid w:val="00E864FE"/>
    <w:rsid w:val="00E90F0F"/>
    <w:rsid w:val="00E97CE5"/>
    <w:rsid w:val="00EA1A75"/>
    <w:rsid w:val="00EA3A04"/>
    <w:rsid w:val="00EA5B3C"/>
    <w:rsid w:val="00EA77C3"/>
    <w:rsid w:val="00EB017E"/>
    <w:rsid w:val="00EC00EC"/>
    <w:rsid w:val="00EC3D75"/>
    <w:rsid w:val="00EC6E8D"/>
    <w:rsid w:val="00EC6EE2"/>
    <w:rsid w:val="00ED139E"/>
    <w:rsid w:val="00ED450A"/>
    <w:rsid w:val="00EE28D8"/>
    <w:rsid w:val="00EE3B4A"/>
    <w:rsid w:val="00EF21C4"/>
    <w:rsid w:val="00F01A28"/>
    <w:rsid w:val="00F04D7B"/>
    <w:rsid w:val="00F07721"/>
    <w:rsid w:val="00F11018"/>
    <w:rsid w:val="00F16D73"/>
    <w:rsid w:val="00F205AA"/>
    <w:rsid w:val="00F2301A"/>
    <w:rsid w:val="00F24CE0"/>
    <w:rsid w:val="00F25048"/>
    <w:rsid w:val="00F27ACD"/>
    <w:rsid w:val="00F36B13"/>
    <w:rsid w:val="00F36FF7"/>
    <w:rsid w:val="00F401FD"/>
    <w:rsid w:val="00F438E6"/>
    <w:rsid w:val="00F457A6"/>
    <w:rsid w:val="00F53211"/>
    <w:rsid w:val="00F54720"/>
    <w:rsid w:val="00F6150B"/>
    <w:rsid w:val="00F64B25"/>
    <w:rsid w:val="00F65865"/>
    <w:rsid w:val="00F674A0"/>
    <w:rsid w:val="00F72CF2"/>
    <w:rsid w:val="00F761A7"/>
    <w:rsid w:val="00F81C50"/>
    <w:rsid w:val="00F82995"/>
    <w:rsid w:val="00F905DB"/>
    <w:rsid w:val="00F90877"/>
    <w:rsid w:val="00F95ACD"/>
    <w:rsid w:val="00F97E0E"/>
    <w:rsid w:val="00FA190E"/>
    <w:rsid w:val="00FA2FC8"/>
    <w:rsid w:val="00FA336D"/>
    <w:rsid w:val="00FA639C"/>
    <w:rsid w:val="00FC05BB"/>
    <w:rsid w:val="00FC1F99"/>
    <w:rsid w:val="00FC41F8"/>
    <w:rsid w:val="00FC6E19"/>
    <w:rsid w:val="00FD0C8A"/>
    <w:rsid w:val="00FD7112"/>
    <w:rsid w:val="00FF22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5E9A31D-CB37-4D69-BEFD-5CED793C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FF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33222"/>
    <w:pPr>
      <w:keepNext/>
      <w:spacing w:before="240" w:after="60"/>
      <w:outlineLvl w:val="0"/>
    </w:pPr>
    <w:rPr>
      <w:rFonts w:cs="Arial"/>
      <w:b/>
      <w:bCs/>
      <w:kern w:val="32"/>
      <w:szCs w:val="32"/>
    </w:rPr>
  </w:style>
  <w:style w:type="paragraph" w:styleId="Balk2">
    <w:name w:val="heading 2"/>
    <w:basedOn w:val="Normal"/>
    <w:next w:val="Normal"/>
    <w:link w:val="Balk2Char"/>
    <w:qFormat/>
    <w:rsid w:val="00433222"/>
    <w:pPr>
      <w:keepNext/>
      <w:spacing w:after="120" w:line="260" w:lineRule="atLeast"/>
      <w:outlineLvl w:val="1"/>
    </w:pPr>
    <w:rPr>
      <w:rFonts w:cs="Arial"/>
      <w:b/>
    </w:rPr>
  </w:style>
  <w:style w:type="paragraph" w:styleId="Balk3">
    <w:name w:val="heading 3"/>
    <w:basedOn w:val="Normal"/>
    <w:next w:val="Normal"/>
    <w:link w:val="Balk3Char"/>
    <w:qFormat/>
    <w:rsid w:val="004C64C2"/>
    <w:pPr>
      <w:keepNext/>
      <w:spacing w:after="120" w:line="260" w:lineRule="atLeast"/>
      <w:ind w:firstLine="567"/>
      <w:jc w:val="both"/>
      <w:outlineLvl w:val="2"/>
    </w:pPr>
    <w:rPr>
      <w:rFonts w:ascii="Arial" w:hAnsi="Arial" w:cs="Arial"/>
      <w:b/>
      <w:sz w:val="20"/>
      <w:szCs w:val="20"/>
    </w:rPr>
  </w:style>
  <w:style w:type="paragraph" w:styleId="Balk4">
    <w:name w:val="heading 4"/>
    <w:basedOn w:val="Normal"/>
    <w:next w:val="Normal"/>
    <w:link w:val="Balk4Char"/>
    <w:qFormat/>
    <w:rsid w:val="004C64C2"/>
    <w:pPr>
      <w:keepNext/>
      <w:spacing w:before="120" w:after="120" w:line="260" w:lineRule="atLeast"/>
      <w:jc w:val="center"/>
      <w:outlineLvl w:val="3"/>
    </w:pPr>
    <w:rPr>
      <w:rFonts w:ascii="Arial" w:hAnsi="Arial" w:cs="Arial"/>
      <w:sz w:val="28"/>
      <w:szCs w:val="32"/>
    </w:rPr>
  </w:style>
  <w:style w:type="paragraph" w:styleId="Balk5">
    <w:name w:val="heading 5"/>
    <w:basedOn w:val="Normal"/>
    <w:next w:val="Normal"/>
    <w:link w:val="Balk5Char"/>
    <w:qFormat/>
    <w:rsid w:val="004C64C2"/>
    <w:pPr>
      <w:spacing w:before="240" w:after="60"/>
      <w:outlineLvl w:val="4"/>
    </w:pPr>
    <w:rPr>
      <w:b/>
      <w:bCs/>
      <w:i/>
      <w:iCs/>
      <w:sz w:val="26"/>
      <w:szCs w:val="26"/>
    </w:rPr>
  </w:style>
  <w:style w:type="paragraph" w:styleId="Balk6">
    <w:name w:val="heading 6"/>
    <w:basedOn w:val="Normal"/>
    <w:next w:val="Normal"/>
    <w:link w:val="Balk6Char"/>
    <w:qFormat/>
    <w:rsid w:val="004C64C2"/>
    <w:pPr>
      <w:tabs>
        <w:tab w:val="num" w:pos="1152"/>
      </w:tabs>
      <w:autoSpaceDE w:val="0"/>
      <w:autoSpaceDN w:val="0"/>
      <w:spacing w:before="240" w:after="60"/>
      <w:ind w:left="1152" w:hanging="1152"/>
      <w:outlineLvl w:val="5"/>
    </w:pPr>
    <w:rPr>
      <w:rFonts w:ascii="Arial" w:hAnsi="Arial" w:cs="Arial"/>
      <w:b/>
      <w:bCs/>
      <w:i/>
      <w:iCs/>
      <w:color w:val="000000"/>
      <w:sz w:val="22"/>
      <w:szCs w:val="22"/>
    </w:rPr>
  </w:style>
  <w:style w:type="paragraph" w:styleId="Balk7">
    <w:name w:val="heading 7"/>
    <w:basedOn w:val="Normal"/>
    <w:next w:val="Normal"/>
    <w:link w:val="Balk7Char"/>
    <w:qFormat/>
    <w:rsid w:val="004C64C2"/>
    <w:pPr>
      <w:tabs>
        <w:tab w:val="num" w:pos="1296"/>
      </w:tabs>
      <w:autoSpaceDE w:val="0"/>
      <w:autoSpaceDN w:val="0"/>
      <w:spacing w:before="240" w:after="60"/>
      <w:ind w:left="1296" w:hanging="1296"/>
      <w:outlineLvl w:val="6"/>
    </w:pPr>
    <w:rPr>
      <w:rFonts w:ascii="Arial" w:hAnsi="Arial" w:cs="Arial"/>
      <w:b/>
      <w:bCs/>
      <w:color w:val="000000"/>
      <w:sz w:val="20"/>
      <w:szCs w:val="20"/>
    </w:rPr>
  </w:style>
  <w:style w:type="paragraph" w:styleId="Balk8">
    <w:name w:val="heading 8"/>
    <w:basedOn w:val="Normal"/>
    <w:next w:val="Normal"/>
    <w:link w:val="Balk8Char"/>
    <w:qFormat/>
    <w:rsid w:val="004C64C2"/>
    <w:pPr>
      <w:tabs>
        <w:tab w:val="num" w:pos="1440"/>
      </w:tabs>
      <w:autoSpaceDE w:val="0"/>
      <w:autoSpaceDN w:val="0"/>
      <w:spacing w:before="240" w:after="60"/>
      <w:ind w:left="1440" w:hanging="1440"/>
      <w:outlineLvl w:val="7"/>
    </w:pPr>
    <w:rPr>
      <w:rFonts w:ascii="Arial" w:hAnsi="Arial" w:cs="Arial"/>
      <w:b/>
      <w:bCs/>
      <w:i/>
      <w:iCs/>
      <w:color w:val="000000"/>
      <w:sz w:val="20"/>
      <w:szCs w:val="20"/>
    </w:rPr>
  </w:style>
  <w:style w:type="paragraph" w:styleId="Balk9">
    <w:name w:val="heading 9"/>
    <w:basedOn w:val="Normal"/>
    <w:next w:val="Normal"/>
    <w:link w:val="Balk9Char"/>
    <w:qFormat/>
    <w:rsid w:val="004C64C2"/>
    <w:pPr>
      <w:tabs>
        <w:tab w:val="num" w:pos="1584"/>
      </w:tabs>
      <w:autoSpaceDE w:val="0"/>
      <w:autoSpaceDN w:val="0"/>
      <w:spacing w:before="240" w:after="60"/>
      <w:ind w:left="1584" w:hanging="1584"/>
      <w:outlineLvl w:val="8"/>
    </w:pPr>
    <w:rPr>
      <w:rFonts w:ascii="Arial" w:hAnsi="Arial" w:cs="Arial"/>
      <w:b/>
      <w:bCs/>
      <w:i/>
      <w:iCs/>
      <w:color w:val="00000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33222"/>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433222"/>
    <w:rPr>
      <w:rFonts w:ascii="Times New Roman" w:eastAsia="Times New Roman" w:hAnsi="Times New Roman" w:cs="Arial"/>
      <w:b/>
      <w:sz w:val="24"/>
      <w:szCs w:val="24"/>
      <w:lang w:eastAsia="tr-TR"/>
    </w:rPr>
  </w:style>
  <w:style w:type="character" w:customStyle="1" w:styleId="Balk3Char">
    <w:name w:val="Başlık 3 Char"/>
    <w:basedOn w:val="VarsaylanParagrafYazTipi"/>
    <w:link w:val="Balk3"/>
    <w:rsid w:val="004C64C2"/>
    <w:rPr>
      <w:rFonts w:ascii="Arial" w:eastAsia="Times New Roman" w:hAnsi="Arial" w:cs="Arial"/>
      <w:b/>
      <w:sz w:val="20"/>
      <w:szCs w:val="20"/>
      <w:lang w:eastAsia="tr-TR"/>
    </w:rPr>
  </w:style>
  <w:style w:type="character" w:customStyle="1" w:styleId="Balk4Char">
    <w:name w:val="Başlık 4 Char"/>
    <w:basedOn w:val="VarsaylanParagrafYazTipi"/>
    <w:link w:val="Balk4"/>
    <w:rsid w:val="004C64C2"/>
    <w:rPr>
      <w:rFonts w:ascii="Arial" w:eastAsia="Times New Roman" w:hAnsi="Arial" w:cs="Arial"/>
      <w:sz w:val="28"/>
      <w:szCs w:val="32"/>
      <w:lang w:eastAsia="tr-TR"/>
    </w:rPr>
  </w:style>
  <w:style w:type="character" w:customStyle="1" w:styleId="Balk5Char">
    <w:name w:val="Başlık 5 Char"/>
    <w:basedOn w:val="VarsaylanParagrafYazTipi"/>
    <w:link w:val="Balk5"/>
    <w:rsid w:val="004C64C2"/>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4C64C2"/>
    <w:rPr>
      <w:rFonts w:ascii="Arial" w:eastAsia="Times New Roman" w:hAnsi="Arial" w:cs="Arial"/>
      <w:b/>
      <w:bCs/>
      <w:i/>
      <w:iCs/>
      <w:color w:val="000000"/>
      <w:lang w:eastAsia="tr-TR"/>
    </w:rPr>
  </w:style>
  <w:style w:type="character" w:customStyle="1" w:styleId="Balk7Char">
    <w:name w:val="Başlık 7 Char"/>
    <w:basedOn w:val="VarsaylanParagrafYazTipi"/>
    <w:link w:val="Balk7"/>
    <w:rsid w:val="004C64C2"/>
    <w:rPr>
      <w:rFonts w:ascii="Arial" w:eastAsia="Times New Roman" w:hAnsi="Arial" w:cs="Arial"/>
      <w:b/>
      <w:bCs/>
      <w:color w:val="000000"/>
      <w:sz w:val="20"/>
      <w:szCs w:val="20"/>
      <w:lang w:eastAsia="tr-TR"/>
    </w:rPr>
  </w:style>
  <w:style w:type="character" w:customStyle="1" w:styleId="Balk8Char">
    <w:name w:val="Başlık 8 Char"/>
    <w:basedOn w:val="VarsaylanParagrafYazTipi"/>
    <w:link w:val="Balk8"/>
    <w:rsid w:val="004C64C2"/>
    <w:rPr>
      <w:rFonts w:ascii="Arial" w:eastAsia="Times New Roman" w:hAnsi="Arial" w:cs="Arial"/>
      <w:b/>
      <w:bCs/>
      <w:i/>
      <w:iCs/>
      <w:color w:val="000000"/>
      <w:sz w:val="20"/>
      <w:szCs w:val="20"/>
      <w:lang w:eastAsia="tr-TR"/>
    </w:rPr>
  </w:style>
  <w:style w:type="character" w:customStyle="1" w:styleId="Balk9Char">
    <w:name w:val="Başlık 9 Char"/>
    <w:basedOn w:val="VarsaylanParagrafYazTipi"/>
    <w:link w:val="Balk9"/>
    <w:rsid w:val="004C64C2"/>
    <w:rPr>
      <w:rFonts w:ascii="Arial" w:eastAsia="Times New Roman" w:hAnsi="Arial" w:cs="Arial"/>
      <w:b/>
      <w:bCs/>
      <w:i/>
      <w:iCs/>
      <w:color w:val="000000"/>
      <w:sz w:val="18"/>
      <w:szCs w:val="18"/>
      <w:lang w:eastAsia="tr-TR"/>
    </w:rPr>
  </w:style>
  <w:style w:type="paragraph" w:styleId="GvdeMetniGirintisi">
    <w:name w:val="Body Text Indent"/>
    <w:basedOn w:val="Normal"/>
    <w:link w:val="GvdeMetniGirintisiChar"/>
    <w:rsid w:val="00834B8E"/>
    <w:pPr>
      <w:tabs>
        <w:tab w:val="left" w:pos="3828"/>
      </w:tabs>
      <w:autoSpaceDE w:val="0"/>
      <w:autoSpaceDN w:val="0"/>
      <w:spacing w:after="120" w:line="360" w:lineRule="auto"/>
      <w:jc w:val="both"/>
    </w:pPr>
  </w:style>
  <w:style w:type="character" w:customStyle="1" w:styleId="GvdeMetniGirintisiChar">
    <w:name w:val="Gövde Metni Girintisi Char"/>
    <w:basedOn w:val="VarsaylanParagrafYazTipi"/>
    <w:link w:val="GvdeMetniGirintisi"/>
    <w:rsid w:val="00834B8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B784D"/>
    <w:pPr>
      <w:tabs>
        <w:tab w:val="center" w:pos="4536"/>
        <w:tab w:val="right" w:pos="9072"/>
      </w:tabs>
    </w:pPr>
  </w:style>
  <w:style w:type="character" w:customStyle="1" w:styleId="stbilgiChar">
    <w:name w:val="Üstbilgi Char"/>
    <w:basedOn w:val="VarsaylanParagrafYazTipi"/>
    <w:link w:val="stbilgi"/>
    <w:uiPriority w:val="99"/>
    <w:rsid w:val="003B784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B784D"/>
    <w:pPr>
      <w:tabs>
        <w:tab w:val="center" w:pos="4536"/>
        <w:tab w:val="right" w:pos="9072"/>
      </w:tabs>
    </w:pPr>
  </w:style>
  <w:style w:type="character" w:customStyle="1" w:styleId="AltbilgiChar">
    <w:name w:val="Altbilgi Char"/>
    <w:basedOn w:val="VarsaylanParagrafYazTipi"/>
    <w:link w:val="Altbilgi"/>
    <w:uiPriority w:val="99"/>
    <w:rsid w:val="003B784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B6BEA"/>
    <w:pPr>
      <w:ind w:left="720"/>
      <w:contextualSpacing/>
    </w:pPr>
  </w:style>
  <w:style w:type="paragraph" w:styleId="BalonMetni">
    <w:name w:val="Balloon Text"/>
    <w:basedOn w:val="Normal"/>
    <w:link w:val="BalonMetniChar"/>
    <w:semiHidden/>
    <w:unhideWhenUsed/>
    <w:rsid w:val="006C6E8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6E8D"/>
    <w:rPr>
      <w:rFonts w:ascii="Segoe UI" w:eastAsia="Times New Roman" w:hAnsi="Segoe UI" w:cs="Segoe UI"/>
      <w:sz w:val="18"/>
      <w:szCs w:val="18"/>
      <w:lang w:eastAsia="tr-TR"/>
    </w:rPr>
  </w:style>
  <w:style w:type="paragraph" w:styleId="GvdeMetniGirintisi2">
    <w:name w:val="Body Text Indent 2"/>
    <w:basedOn w:val="Normal"/>
    <w:link w:val="GvdeMetniGirintisi2Char"/>
    <w:unhideWhenUsed/>
    <w:rsid w:val="00DC6081"/>
    <w:pPr>
      <w:spacing w:after="120" w:line="480" w:lineRule="auto"/>
      <w:ind w:left="283"/>
    </w:pPr>
  </w:style>
  <w:style w:type="character" w:customStyle="1" w:styleId="GvdeMetniGirintisi2Char">
    <w:name w:val="Gövde Metni Girintisi 2 Char"/>
    <w:basedOn w:val="VarsaylanParagrafYazTipi"/>
    <w:link w:val="GvdeMetniGirintisi2"/>
    <w:rsid w:val="00DC6081"/>
    <w:rPr>
      <w:rFonts w:ascii="Times New Roman" w:eastAsia="Times New Roman" w:hAnsi="Times New Roman" w:cs="Times New Roman"/>
      <w:sz w:val="24"/>
      <w:szCs w:val="24"/>
      <w:lang w:eastAsia="tr-TR"/>
    </w:rPr>
  </w:style>
  <w:style w:type="paragraph" w:styleId="GvdeMetni">
    <w:name w:val="Body Text"/>
    <w:basedOn w:val="Normal"/>
    <w:link w:val="GvdeMetniChar"/>
    <w:rsid w:val="004C64C2"/>
    <w:pPr>
      <w:spacing w:after="120" w:line="260" w:lineRule="atLeast"/>
      <w:jc w:val="center"/>
    </w:pPr>
    <w:rPr>
      <w:rFonts w:ascii="Arial" w:hAnsi="Arial" w:cs="Arial"/>
      <w:sz w:val="20"/>
      <w:szCs w:val="20"/>
    </w:rPr>
  </w:style>
  <w:style w:type="character" w:customStyle="1" w:styleId="GvdeMetniChar">
    <w:name w:val="Gövde Metni Char"/>
    <w:basedOn w:val="VarsaylanParagrafYazTipi"/>
    <w:link w:val="GvdeMetni"/>
    <w:rsid w:val="004C64C2"/>
    <w:rPr>
      <w:rFonts w:ascii="Arial" w:eastAsia="Times New Roman" w:hAnsi="Arial" w:cs="Arial"/>
      <w:sz w:val="20"/>
      <w:szCs w:val="20"/>
      <w:lang w:eastAsia="tr-TR"/>
    </w:rPr>
  </w:style>
  <w:style w:type="character" w:customStyle="1" w:styleId="a">
    <w:name w:val="a"/>
    <w:basedOn w:val="VarsaylanParagrafYazTipi"/>
    <w:rsid w:val="004C64C2"/>
  </w:style>
  <w:style w:type="character" w:styleId="Kpr">
    <w:name w:val="Hyperlink"/>
    <w:basedOn w:val="VarsaylanParagrafYazTipi"/>
    <w:rsid w:val="004C64C2"/>
    <w:rPr>
      <w:color w:val="0000FF"/>
      <w:u w:val="single"/>
    </w:rPr>
  </w:style>
  <w:style w:type="paragraph" w:styleId="DipnotMetni">
    <w:name w:val="footnote text"/>
    <w:basedOn w:val="Normal"/>
    <w:link w:val="DipnotMetniChar"/>
    <w:semiHidden/>
    <w:rsid w:val="004C64C2"/>
    <w:rPr>
      <w:sz w:val="20"/>
      <w:szCs w:val="20"/>
    </w:rPr>
  </w:style>
  <w:style w:type="character" w:customStyle="1" w:styleId="DipnotMetniChar">
    <w:name w:val="Dipnot Metni Char"/>
    <w:basedOn w:val="VarsaylanParagrafYazTipi"/>
    <w:link w:val="DipnotMetni"/>
    <w:semiHidden/>
    <w:rsid w:val="004C64C2"/>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4C64C2"/>
    <w:rPr>
      <w:vertAlign w:val="superscript"/>
    </w:rPr>
  </w:style>
  <w:style w:type="paragraph" w:customStyle="1" w:styleId="GvdeMetni21">
    <w:name w:val="Gövde Metni 21"/>
    <w:basedOn w:val="Normal"/>
    <w:rsid w:val="004C64C2"/>
    <w:pPr>
      <w:widowControl w:val="0"/>
      <w:overflowPunct w:val="0"/>
      <w:autoSpaceDE w:val="0"/>
      <w:autoSpaceDN w:val="0"/>
      <w:adjustRightInd w:val="0"/>
      <w:ind w:firstLine="459"/>
      <w:jc w:val="both"/>
      <w:textAlignment w:val="baseline"/>
    </w:pPr>
    <w:rPr>
      <w:szCs w:val="20"/>
      <w:lang w:val="en-US"/>
    </w:rPr>
  </w:style>
  <w:style w:type="character" w:customStyle="1" w:styleId="AklamaMetniChar">
    <w:name w:val="Açıklama Metni Char"/>
    <w:basedOn w:val="VarsaylanParagrafYazTipi"/>
    <w:link w:val="AklamaMetni"/>
    <w:semiHidden/>
    <w:rsid w:val="004C64C2"/>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4C64C2"/>
    <w:rPr>
      <w:sz w:val="20"/>
      <w:szCs w:val="20"/>
    </w:rPr>
  </w:style>
  <w:style w:type="character" w:customStyle="1" w:styleId="AklamaKonusuChar">
    <w:name w:val="Açıklama Konusu Char"/>
    <w:basedOn w:val="AklamaMetniChar"/>
    <w:link w:val="AklamaKonusu"/>
    <w:semiHidden/>
    <w:rsid w:val="004C64C2"/>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4C64C2"/>
    <w:rPr>
      <w:b/>
      <w:bCs/>
    </w:rPr>
  </w:style>
  <w:style w:type="character" w:styleId="SayfaNumaras">
    <w:name w:val="page number"/>
    <w:basedOn w:val="VarsaylanParagrafYazTipi"/>
    <w:rsid w:val="004C64C2"/>
  </w:style>
  <w:style w:type="paragraph" w:customStyle="1" w:styleId="BodyText21">
    <w:name w:val="Body Text 21"/>
    <w:basedOn w:val="Normal"/>
    <w:rsid w:val="004C64C2"/>
    <w:pPr>
      <w:overflowPunct w:val="0"/>
      <w:autoSpaceDE w:val="0"/>
      <w:autoSpaceDN w:val="0"/>
      <w:adjustRightInd w:val="0"/>
      <w:spacing w:before="40" w:after="40"/>
      <w:ind w:firstLine="567"/>
      <w:jc w:val="both"/>
      <w:textAlignment w:val="baseline"/>
    </w:pPr>
    <w:rPr>
      <w:sz w:val="22"/>
      <w:szCs w:val="20"/>
    </w:rPr>
  </w:style>
  <w:style w:type="paragraph" w:styleId="GvdeMetni2">
    <w:name w:val="Body Text 2"/>
    <w:basedOn w:val="Normal"/>
    <w:link w:val="GvdeMetni2Char"/>
    <w:rsid w:val="004C64C2"/>
    <w:pPr>
      <w:spacing w:after="120" w:line="480" w:lineRule="auto"/>
    </w:pPr>
  </w:style>
  <w:style w:type="character" w:customStyle="1" w:styleId="GvdeMetni2Char">
    <w:name w:val="Gövde Metni 2 Char"/>
    <w:basedOn w:val="VarsaylanParagrafYazTipi"/>
    <w:link w:val="GvdeMetni2"/>
    <w:rsid w:val="004C64C2"/>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4C64C2"/>
    <w:pPr>
      <w:spacing w:after="120" w:line="260" w:lineRule="atLeast"/>
      <w:ind w:firstLine="567"/>
      <w:jc w:val="both"/>
    </w:pPr>
    <w:rPr>
      <w:rFonts w:ascii="Arial" w:hAnsi="Arial" w:cs="Arial"/>
      <w:sz w:val="20"/>
      <w:szCs w:val="20"/>
    </w:rPr>
  </w:style>
  <w:style w:type="character" w:customStyle="1" w:styleId="GvdeMetniGirintisi3Char">
    <w:name w:val="Gövde Metni Girintisi 3 Char"/>
    <w:basedOn w:val="VarsaylanParagrafYazTipi"/>
    <w:link w:val="GvdeMetniGirintisi3"/>
    <w:rsid w:val="004C64C2"/>
    <w:rPr>
      <w:rFonts w:ascii="Arial" w:eastAsia="Times New Roman" w:hAnsi="Arial" w:cs="Arial"/>
      <w:sz w:val="20"/>
      <w:szCs w:val="20"/>
      <w:lang w:eastAsia="tr-TR"/>
    </w:rPr>
  </w:style>
  <w:style w:type="paragraph" w:styleId="bekMetni">
    <w:name w:val="Block Text"/>
    <w:basedOn w:val="Normal"/>
    <w:rsid w:val="004C64C2"/>
    <w:pPr>
      <w:autoSpaceDE w:val="0"/>
      <w:autoSpaceDN w:val="0"/>
      <w:spacing w:line="360" w:lineRule="auto"/>
      <w:ind w:left="426" w:right="567"/>
      <w:jc w:val="both"/>
    </w:pPr>
    <w:rPr>
      <w:rFonts w:ascii="Arial" w:hAnsi="Arial" w:cs="Arial"/>
    </w:rPr>
  </w:style>
  <w:style w:type="paragraph" w:styleId="GvdeMetni3">
    <w:name w:val="Body Text 3"/>
    <w:basedOn w:val="Normal"/>
    <w:link w:val="GvdeMetni3Char"/>
    <w:rsid w:val="004C64C2"/>
    <w:pPr>
      <w:autoSpaceDE w:val="0"/>
      <w:autoSpaceDN w:val="0"/>
      <w:spacing w:after="120"/>
    </w:pPr>
    <w:rPr>
      <w:sz w:val="16"/>
      <w:szCs w:val="16"/>
    </w:rPr>
  </w:style>
  <w:style w:type="character" w:customStyle="1" w:styleId="GvdeMetni3Char">
    <w:name w:val="Gövde Metni 3 Char"/>
    <w:basedOn w:val="VarsaylanParagrafYazTipi"/>
    <w:link w:val="GvdeMetni3"/>
    <w:rsid w:val="004C64C2"/>
    <w:rPr>
      <w:rFonts w:ascii="Times New Roman" w:eastAsia="Times New Roman" w:hAnsi="Times New Roman" w:cs="Times New Roman"/>
      <w:sz w:val="16"/>
      <w:szCs w:val="16"/>
      <w:lang w:eastAsia="tr-TR"/>
    </w:rPr>
  </w:style>
  <w:style w:type="paragraph" w:styleId="ResimYazs">
    <w:name w:val="caption"/>
    <w:basedOn w:val="Normal"/>
    <w:next w:val="Normal"/>
    <w:qFormat/>
    <w:rsid w:val="004C64C2"/>
    <w:rPr>
      <w:szCs w:val="20"/>
      <w:lang w:eastAsia="en-US"/>
    </w:rPr>
  </w:style>
  <w:style w:type="paragraph" w:styleId="Dizin1">
    <w:name w:val="index 1"/>
    <w:basedOn w:val="Normal"/>
    <w:next w:val="Normal"/>
    <w:autoRedefine/>
    <w:semiHidden/>
    <w:rsid w:val="004C64C2"/>
    <w:pPr>
      <w:autoSpaceDE w:val="0"/>
      <w:autoSpaceDN w:val="0"/>
      <w:ind w:left="200" w:hanging="200"/>
    </w:pPr>
    <w:rPr>
      <w:sz w:val="20"/>
      <w:szCs w:val="20"/>
    </w:rPr>
  </w:style>
  <w:style w:type="paragraph" w:styleId="T1">
    <w:name w:val="toc 1"/>
    <w:basedOn w:val="Normal"/>
    <w:next w:val="Normal"/>
    <w:autoRedefine/>
    <w:uiPriority w:val="39"/>
    <w:rsid w:val="00586AB0"/>
    <w:pPr>
      <w:tabs>
        <w:tab w:val="right" w:leader="dot" w:pos="8494"/>
      </w:tabs>
      <w:autoSpaceDE w:val="0"/>
      <w:autoSpaceDN w:val="0"/>
      <w:spacing w:line="360" w:lineRule="auto"/>
      <w:ind w:left="426" w:hanging="426"/>
      <w:jc w:val="both"/>
    </w:pPr>
    <w:rPr>
      <w:b/>
      <w:bCs/>
      <w:caps/>
      <w:noProof/>
      <w:szCs w:val="26"/>
    </w:rPr>
  </w:style>
  <w:style w:type="character" w:customStyle="1" w:styleId="CharChar">
    <w:name w:val="Char Char"/>
    <w:basedOn w:val="VarsaylanParagrafYazTipi"/>
    <w:rsid w:val="004C64C2"/>
    <w:rPr>
      <w:lang w:val="tr-TR" w:eastAsia="tr-TR" w:bidi="ar-SA"/>
    </w:rPr>
  </w:style>
  <w:style w:type="paragraph" w:styleId="KonuBal">
    <w:name w:val="Title"/>
    <w:basedOn w:val="Normal"/>
    <w:link w:val="KonuBalChar"/>
    <w:qFormat/>
    <w:rsid w:val="004C64C2"/>
    <w:pPr>
      <w:tabs>
        <w:tab w:val="left" w:pos="5103"/>
        <w:tab w:val="left" w:pos="6946"/>
      </w:tabs>
      <w:spacing w:before="120"/>
      <w:jc w:val="center"/>
    </w:pPr>
    <w:rPr>
      <w:b/>
      <w:szCs w:val="20"/>
    </w:rPr>
  </w:style>
  <w:style w:type="character" w:customStyle="1" w:styleId="KonuBalChar">
    <w:name w:val="Konu Başlığı Char"/>
    <w:basedOn w:val="VarsaylanParagrafYazTipi"/>
    <w:link w:val="KonuBal"/>
    <w:rsid w:val="004C64C2"/>
    <w:rPr>
      <w:rFonts w:ascii="Times New Roman" w:eastAsia="Times New Roman" w:hAnsi="Times New Roman" w:cs="Times New Roman"/>
      <w:b/>
      <w:sz w:val="24"/>
      <w:szCs w:val="20"/>
      <w:lang w:eastAsia="tr-TR"/>
    </w:rPr>
  </w:style>
  <w:style w:type="paragraph" w:styleId="HTMLncedenBiimlendirilmi">
    <w:name w:val="HTML Preformatted"/>
    <w:basedOn w:val="Normal"/>
    <w:link w:val="HTMLncedenBiimlendirilmiChar"/>
    <w:rsid w:val="004C6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4C64C2"/>
    <w:rPr>
      <w:rFonts w:ascii="Courier New" w:eastAsia="Times New Roman" w:hAnsi="Courier New" w:cs="Courier New"/>
      <w:sz w:val="20"/>
      <w:szCs w:val="20"/>
      <w:lang w:eastAsia="tr-TR"/>
    </w:rPr>
  </w:style>
  <w:style w:type="paragraph" w:styleId="NormalWeb">
    <w:name w:val="Normal (Web)"/>
    <w:basedOn w:val="Normal"/>
    <w:rsid w:val="004C64C2"/>
    <w:pPr>
      <w:spacing w:before="100" w:beforeAutospacing="1" w:after="100" w:afterAutospacing="1"/>
    </w:pPr>
  </w:style>
  <w:style w:type="character" w:styleId="HTMLDaktilo">
    <w:name w:val="HTML Typewriter"/>
    <w:basedOn w:val="VarsaylanParagrafYazTipi"/>
    <w:rsid w:val="004C64C2"/>
    <w:rPr>
      <w:rFonts w:ascii="Courier New" w:eastAsia="Times New Roman" w:hAnsi="Courier New" w:cs="Courier New"/>
      <w:sz w:val="20"/>
      <w:szCs w:val="20"/>
    </w:rPr>
  </w:style>
  <w:style w:type="paragraph" w:customStyle="1" w:styleId="ecmsonormal">
    <w:name w:val="ec_msonormal"/>
    <w:basedOn w:val="Normal"/>
    <w:rsid w:val="004C64C2"/>
    <w:pPr>
      <w:spacing w:after="324"/>
    </w:pPr>
  </w:style>
  <w:style w:type="character" w:styleId="Gl">
    <w:name w:val="Strong"/>
    <w:basedOn w:val="VarsaylanParagrafYazTipi"/>
    <w:uiPriority w:val="22"/>
    <w:qFormat/>
    <w:rsid w:val="004C64C2"/>
    <w:rPr>
      <w:b/>
      <w:bCs/>
    </w:rPr>
  </w:style>
  <w:style w:type="character" w:customStyle="1" w:styleId="hps">
    <w:name w:val="hps"/>
    <w:basedOn w:val="VarsaylanParagrafYazTipi"/>
    <w:rsid w:val="004C64C2"/>
  </w:style>
  <w:style w:type="table" w:styleId="TabloKlavuzu">
    <w:name w:val="Table Grid"/>
    <w:basedOn w:val="NormalTablo"/>
    <w:uiPriority w:val="59"/>
    <w:rsid w:val="004C64C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4C64C2"/>
    <w:rPr>
      <w:color w:val="000000"/>
    </w:rPr>
  </w:style>
  <w:style w:type="character" w:customStyle="1" w:styleId="apple-converted-space">
    <w:name w:val="apple-converted-space"/>
    <w:basedOn w:val="VarsaylanParagrafYazTipi"/>
    <w:rsid w:val="004C64C2"/>
  </w:style>
  <w:style w:type="character" w:customStyle="1" w:styleId="citationsource-journal">
    <w:name w:val="citation_source-journal"/>
    <w:basedOn w:val="VarsaylanParagrafYazTipi"/>
    <w:rsid w:val="004C64C2"/>
  </w:style>
  <w:style w:type="character" w:customStyle="1" w:styleId="nlmfpage">
    <w:name w:val="nlm_fpage"/>
    <w:basedOn w:val="VarsaylanParagrafYazTipi"/>
    <w:rsid w:val="004C64C2"/>
  </w:style>
  <w:style w:type="character" w:customStyle="1" w:styleId="nlmlpage">
    <w:name w:val="nlm_lpage"/>
    <w:basedOn w:val="VarsaylanParagrafYazTipi"/>
    <w:rsid w:val="004C64C2"/>
  </w:style>
  <w:style w:type="paragraph" w:customStyle="1" w:styleId="Default">
    <w:name w:val="Default"/>
    <w:rsid w:val="004C64C2"/>
    <w:pPr>
      <w:autoSpaceDE w:val="0"/>
      <w:autoSpaceDN w:val="0"/>
      <w:adjustRightInd w:val="0"/>
      <w:spacing w:after="0" w:line="240" w:lineRule="auto"/>
    </w:pPr>
    <w:rPr>
      <w:rFonts w:ascii="Times" w:eastAsia="Times New Roman" w:hAnsi="Times" w:cs="Times"/>
      <w:color w:val="000000"/>
      <w:sz w:val="24"/>
      <w:szCs w:val="24"/>
      <w:lang w:eastAsia="tr-TR"/>
    </w:rPr>
  </w:style>
  <w:style w:type="character" w:styleId="YerTutucuMetni">
    <w:name w:val="Placeholder Text"/>
    <w:basedOn w:val="VarsaylanParagrafYazTipi"/>
    <w:uiPriority w:val="99"/>
    <w:semiHidden/>
    <w:rsid w:val="000339B6"/>
    <w:rPr>
      <w:color w:val="808080"/>
    </w:rPr>
  </w:style>
  <w:style w:type="character" w:styleId="AklamaBavurusu">
    <w:name w:val="annotation reference"/>
    <w:basedOn w:val="VarsaylanParagrafYazTipi"/>
    <w:semiHidden/>
    <w:rsid w:val="00BC6D13"/>
    <w:rPr>
      <w:sz w:val="16"/>
      <w:szCs w:val="16"/>
    </w:rPr>
  </w:style>
  <w:style w:type="paragraph" w:styleId="Dizin9">
    <w:name w:val="index 9"/>
    <w:basedOn w:val="Normal"/>
    <w:next w:val="Normal"/>
    <w:autoRedefine/>
    <w:semiHidden/>
    <w:rsid w:val="00BC6D13"/>
    <w:pPr>
      <w:autoSpaceDE w:val="0"/>
      <w:autoSpaceDN w:val="0"/>
      <w:ind w:left="1800" w:hanging="200"/>
    </w:pPr>
    <w:rPr>
      <w:sz w:val="20"/>
      <w:szCs w:val="20"/>
    </w:rPr>
  </w:style>
  <w:style w:type="paragraph" w:styleId="TBal">
    <w:name w:val="TOC Heading"/>
    <w:basedOn w:val="Balk1"/>
    <w:next w:val="Normal"/>
    <w:uiPriority w:val="39"/>
    <w:unhideWhenUsed/>
    <w:qFormat/>
    <w:rsid w:val="00BE23D7"/>
    <w:pPr>
      <w:keepLines/>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T2">
    <w:name w:val="toc 2"/>
    <w:basedOn w:val="Normal"/>
    <w:next w:val="Normal"/>
    <w:autoRedefine/>
    <w:uiPriority w:val="39"/>
    <w:unhideWhenUsed/>
    <w:rsid w:val="00BE23D7"/>
    <w:pPr>
      <w:spacing w:after="100" w:line="259" w:lineRule="auto"/>
      <w:ind w:left="220"/>
    </w:pPr>
    <w:rPr>
      <w:rFonts w:asciiTheme="minorHAnsi" w:eastAsiaTheme="minorEastAsia" w:hAnsiTheme="minorHAnsi"/>
      <w:sz w:val="22"/>
      <w:szCs w:val="22"/>
    </w:rPr>
  </w:style>
  <w:style w:type="paragraph" w:styleId="T3">
    <w:name w:val="toc 3"/>
    <w:basedOn w:val="Normal"/>
    <w:next w:val="Normal"/>
    <w:autoRedefine/>
    <w:uiPriority w:val="39"/>
    <w:unhideWhenUsed/>
    <w:rsid w:val="00BE23D7"/>
    <w:pPr>
      <w:spacing w:after="100" w:line="259" w:lineRule="auto"/>
      <w:ind w:left="440"/>
    </w:pPr>
    <w:rPr>
      <w:rFonts w:asciiTheme="minorHAnsi" w:eastAsiaTheme="minorEastAsia" w:hAnsiTheme="minorHAnsi"/>
      <w:sz w:val="22"/>
      <w:szCs w:val="22"/>
    </w:rPr>
  </w:style>
  <w:style w:type="paragraph" w:styleId="ekillerTablosu">
    <w:name w:val="table of figures"/>
    <w:basedOn w:val="Normal"/>
    <w:next w:val="Normal"/>
    <w:uiPriority w:val="99"/>
    <w:unhideWhenUsed/>
    <w:rsid w:val="00BE23D7"/>
  </w:style>
  <w:style w:type="paragraph" w:styleId="T4">
    <w:name w:val="toc 4"/>
    <w:basedOn w:val="Normal"/>
    <w:next w:val="Normal"/>
    <w:autoRedefine/>
    <w:uiPriority w:val="39"/>
    <w:unhideWhenUsed/>
    <w:rsid w:val="005F3852"/>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www.cabdirect.org/search.html?q=do%3A%22Zashchita+Rastenii%22" TargetMode="External"/><Relationship Id="rId26" Type="http://schemas.openxmlformats.org/officeDocument/2006/relationships/hyperlink" Target="http://www.cabdirect.org/search.html?q=do%3A%22Doklady+Vsesoyuznoi%CC%86+Ordena+Lenina+i+Ordena+Trudovogo+Krasnogo+Znameni+Akademii+Sel%27skokhozyai%CC%86stvennykh+Nauk+Imeni+V.+I.+Lenina%22" TargetMode="External"/><Relationship Id="rId39" Type="http://schemas.openxmlformats.org/officeDocument/2006/relationships/hyperlink" Target="http://www.cabdirect.org/search.html?q=au%3A%22Volodichev%2C+M.+A.%22" TargetMode="External"/><Relationship Id="rId3" Type="http://schemas.openxmlformats.org/officeDocument/2006/relationships/styles" Target="styles.xml"/><Relationship Id="rId21" Type="http://schemas.openxmlformats.org/officeDocument/2006/relationships/hyperlink" Target="http://en.journals.sid.ir/SearchPaper.aspx?writer=16595" TargetMode="External"/><Relationship Id="rId34" Type="http://schemas.openxmlformats.org/officeDocument/2006/relationships/hyperlink" Target="http://www.cabdirect.org/search.html?q=do%3A%22Flour+-+Bread+%2703%3A+Proceedings+of+International+Congress%2C+4th+Croatian+Congress+of+Cereal+Technologists%2C+Opatija%2C+Croatia%2C+19-22+November+2003%22"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cabdirect.org/search.html?q=au%3A%22Emel%27yanov%2C+N.+A.%22" TargetMode="External"/><Relationship Id="rId33" Type="http://schemas.openxmlformats.org/officeDocument/2006/relationships/hyperlink" Target="http://www.cabdirect.org/search.html?q=au%3A%22Ko%C5%A1utic%C2%B4%2C+M.%22" TargetMode="External"/><Relationship Id="rId38" Type="http://schemas.openxmlformats.org/officeDocument/2006/relationships/hyperlink" Target="http://www.cabdirect.org/search.html?q=au%3A%22Mikhai%CC%86lova%2C+N.+A.%22"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en.journals.sid.ir/SearchPaper.aspx?writer=16542" TargetMode="External"/><Relationship Id="rId29" Type="http://schemas.openxmlformats.org/officeDocument/2006/relationships/hyperlink" Target="http://www.cabdirect.org/search.html?q=do%3A%22Rasteniev%22dni+Nauki%22"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en.journals.sid.ir/JournalListPaper.aspx?ID=4905" TargetMode="External"/><Relationship Id="rId32" Type="http://schemas.openxmlformats.org/officeDocument/2006/relationships/hyperlink" Target="http://www.cabdirect.org/search.html?q=au%3A%22Z%CC%8Civan%C4%8Dev%2C+D.%22" TargetMode="External"/><Relationship Id="rId37" Type="http://schemas.openxmlformats.org/officeDocument/2006/relationships/hyperlink" Target="http://www.cabdirect.org/search.html?q=au%3A%22Boi%CC%86ko%2C+N.+I.%22" TargetMode="External"/><Relationship Id="rId40" Type="http://schemas.openxmlformats.org/officeDocument/2006/relationships/hyperlink" Target="http://www.cabdirect.org/search.html?q=do%3A%22Zashchita+Rasteni%C4%B1%CC%86%22"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en.journals.sid.ir/JournalList.aspx?ID=306" TargetMode="External"/><Relationship Id="rId28" Type="http://schemas.openxmlformats.org/officeDocument/2006/relationships/hyperlink" Target="http://www.cabdirect.org/search.html?q=au%3A%22Kontev%2C+Kh.+%28Kontev%2C+H.%29%22" TargetMode="External"/><Relationship Id="rId36" Type="http://schemas.openxmlformats.org/officeDocument/2006/relationships/hyperlink" Target="http://www.cabdirect.org/search.html?q=au%3A%22Ermakov%2C+A.+V.%22" TargetMode="External"/><Relationship Id="rId10" Type="http://schemas.openxmlformats.org/officeDocument/2006/relationships/footer" Target="footer1.xml"/><Relationship Id="rId19" Type="http://schemas.openxmlformats.org/officeDocument/2006/relationships/hyperlink" Target="http://en.journals.sid.ir/SearchPaper.aspx?writer=11790" TargetMode="External"/><Relationship Id="rId31" Type="http://schemas.openxmlformats.org/officeDocument/2006/relationships/hyperlink" Target="http://www.cabdirect.org/search.html?q=au%3A%22Psodorov%2C%C4%90.%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yperlink" Target="http://en.journals.sid.ir/SearchPaper.aspx?writer=490" TargetMode="External"/><Relationship Id="rId27" Type="http://schemas.openxmlformats.org/officeDocument/2006/relationships/hyperlink" Target="http://www.cabdirect.org/search.html?q=au%3A%22Gotsova%2C+V.%22" TargetMode="External"/><Relationship Id="rId30" Type="http://schemas.openxmlformats.org/officeDocument/2006/relationships/hyperlink" Target="http://www.cabdirect.org/search.html?q=au%3A%22%C5%A0aric%C2%B4%2C+M.%22" TargetMode="External"/><Relationship Id="rId35" Type="http://schemas.openxmlformats.org/officeDocument/2006/relationships/hyperlink" Target="http://www.cabdirect.org/search.html?q=au%3A%22Shurovenkov%2C+Yu.+B.%22"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E.Babaro&#287;lu\Desktop\Yeni%20Microsoft%20Excel%20&#199;al&#305;&#351;ma%20Sayfas&#305;.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E.Babaro&#287;lu\Desktop\zarar%20e&#351;i&#287;i%20grafikler.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E.Babaro&#287;lu\Desktop\zarar%20e&#351;i&#287;i%20grafikler.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E.Babaro&#287;lu\Desktop\zarar%20e&#351;i&#287;i%20grafikler%20-%20geni&#351;%20alan%20.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52964241070948"/>
          <c:y val="0.11463660951010567"/>
          <c:w val="0.68295494609985152"/>
          <c:h val="0.60369799896429477"/>
        </c:manualLayout>
      </c:layout>
      <c:lineChart>
        <c:grouping val="standard"/>
        <c:varyColors val="0"/>
        <c:ser>
          <c:idx val="0"/>
          <c:order val="0"/>
          <c:tx>
            <c:strRef>
              <c:f>'Tüm grafikler'!$C$2</c:f>
              <c:strCache>
                <c:ptCount val="1"/>
                <c:pt idx="0">
                  <c:v>Ekim alanı (1000 ha)</c:v>
                </c:pt>
              </c:strCache>
            </c:strRef>
          </c:tx>
          <c:spPr>
            <a:ln w="31750" cap="rnd">
              <a:solidFill>
                <a:srgbClr val="0070C0"/>
              </a:solidFill>
              <a:prstDash val="lgDash"/>
              <a:round/>
            </a:ln>
            <a:effectLst/>
          </c:spPr>
          <c:marker>
            <c:symbol val="circle"/>
            <c:size val="5"/>
            <c:spPr>
              <a:solidFill>
                <a:srgbClr val="0070C0"/>
              </a:solidFill>
              <a:ln>
                <a:solidFill>
                  <a:srgbClr val="0070C0"/>
                </a:solidFill>
              </a:ln>
            </c:spPr>
          </c:marker>
          <c:cat>
            <c:strRef>
              <c:f>'Tüm grafikler'!$B$3:$B$18</c:f>
              <c:strCache>
                <c:ptCount val="16"/>
                <c:pt idx="0">
                  <c:v>1938-1940</c:v>
                </c:pt>
                <c:pt idx="1">
                  <c:v>1941-1945</c:v>
                </c:pt>
                <c:pt idx="2">
                  <c:v>1946-1950</c:v>
                </c:pt>
                <c:pt idx="3">
                  <c:v>1951-1955</c:v>
                </c:pt>
                <c:pt idx="4">
                  <c:v>1956-1960</c:v>
                </c:pt>
                <c:pt idx="5">
                  <c:v>1961-1965</c:v>
                </c:pt>
                <c:pt idx="6">
                  <c:v>1966-1970</c:v>
                </c:pt>
                <c:pt idx="7">
                  <c:v>1971-1975</c:v>
                </c:pt>
                <c:pt idx="8">
                  <c:v>1976-1980</c:v>
                </c:pt>
                <c:pt idx="9">
                  <c:v>1981-1985</c:v>
                </c:pt>
                <c:pt idx="10">
                  <c:v>1986-1990</c:v>
                </c:pt>
                <c:pt idx="11">
                  <c:v>1991-1995</c:v>
                </c:pt>
                <c:pt idx="12">
                  <c:v>1996-2000</c:v>
                </c:pt>
                <c:pt idx="13">
                  <c:v>2001-2005</c:v>
                </c:pt>
                <c:pt idx="14">
                  <c:v>2006-2010</c:v>
                </c:pt>
                <c:pt idx="15">
                  <c:v>2011-2015</c:v>
                </c:pt>
              </c:strCache>
            </c:strRef>
          </c:cat>
          <c:val>
            <c:numRef>
              <c:f>'Tüm grafikler'!$C$3:$C$18</c:f>
              <c:numCache>
                <c:formatCode>0</c:formatCode>
                <c:ptCount val="16"/>
                <c:pt idx="0">
                  <c:v>4077.3333333333335</c:v>
                </c:pt>
                <c:pt idx="1">
                  <c:v>3949.4</c:v>
                </c:pt>
                <c:pt idx="2">
                  <c:v>4206</c:v>
                </c:pt>
                <c:pt idx="3">
                  <c:v>6013</c:v>
                </c:pt>
                <c:pt idx="4">
                  <c:v>7435</c:v>
                </c:pt>
                <c:pt idx="5">
                  <c:v>7959.5</c:v>
                </c:pt>
                <c:pt idx="6">
                  <c:v>8353.2999999999993</c:v>
                </c:pt>
                <c:pt idx="7">
                  <c:v>8813.7999999999993</c:v>
                </c:pt>
                <c:pt idx="8">
                  <c:v>9255.9</c:v>
                </c:pt>
                <c:pt idx="9">
                  <c:v>9166.6968000000015</c:v>
                </c:pt>
                <c:pt idx="10">
                  <c:v>9342.7554</c:v>
                </c:pt>
                <c:pt idx="11">
                  <c:v>9597.4606000000003</c:v>
                </c:pt>
                <c:pt idx="12">
                  <c:v>9374</c:v>
                </c:pt>
                <c:pt idx="13">
                  <c:v>9260</c:v>
                </c:pt>
                <c:pt idx="14">
                  <c:v>8166.3</c:v>
                </c:pt>
                <c:pt idx="15">
                  <c:v>7804.4897999999994</c:v>
                </c:pt>
              </c:numCache>
            </c:numRef>
          </c:val>
          <c:smooth val="0"/>
        </c:ser>
        <c:ser>
          <c:idx val="2"/>
          <c:order val="2"/>
          <c:tx>
            <c:strRef>
              <c:f>'Tüm grafikler'!$E$2</c:f>
              <c:strCache>
                <c:ptCount val="1"/>
                <c:pt idx="0">
                  <c:v>Üretim (1000 ton)</c:v>
                </c:pt>
              </c:strCache>
            </c:strRef>
          </c:tx>
          <c:spPr>
            <a:ln w="31750" cap="rnd">
              <a:solidFill>
                <a:srgbClr val="00B050"/>
              </a:solidFill>
              <a:prstDash val="sysDot"/>
              <a:round/>
            </a:ln>
            <a:effectLst/>
          </c:spPr>
          <c:marker>
            <c:symbol val="square"/>
            <c:size val="5"/>
            <c:spPr>
              <a:solidFill>
                <a:srgbClr val="00B050"/>
              </a:solidFill>
              <a:ln>
                <a:solidFill>
                  <a:srgbClr val="00B050"/>
                </a:solidFill>
              </a:ln>
            </c:spPr>
          </c:marker>
          <c:cat>
            <c:strRef>
              <c:f>'Tüm grafikler'!$B$3:$B$18</c:f>
              <c:strCache>
                <c:ptCount val="16"/>
                <c:pt idx="0">
                  <c:v>1938-1940</c:v>
                </c:pt>
                <c:pt idx="1">
                  <c:v>1941-1945</c:v>
                </c:pt>
                <c:pt idx="2">
                  <c:v>1946-1950</c:v>
                </c:pt>
                <c:pt idx="3">
                  <c:v>1951-1955</c:v>
                </c:pt>
                <c:pt idx="4">
                  <c:v>1956-1960</c:v>
                </c:pt>
                <c:pt idx="5">
                  <c:v>1961-1965</c:v>
                </c:pt>
                <c:pt idx="6">
                  <c:v>1966-1970</c:v>
                </c:pt>
                <c:pt idx="7">
                  <c:v>1971-1975</c:v>
                </c:pt>
                <c:pt idx="8">
                  <c:v>1976-1980</c:v>
                </c:pt>
                <c:pt idx="9">
                  <c:v>1981-1985</c:v>
                </c:pt>
                <c:pt idx="10">
                  <c:v>1986-1990</c:v>
                </c:pt>
                <c:pt idx="11">
                  <c:v>1991-1995</c:v>
                </c:pt>
                <c:pt idx="12">
                  <c:v>1996-2000</c:v>
                </c:pt>
                <c:pt idx="13">
                  <c:v>2001-2005</c:v>
                </c:pt>
                <c:pt idx="14">
                  <c:v>2006-2010</c:v>
                </c:pt>
                <c:pt idx="15">
                  <c:v>2011-2015</c:v>
                </c:pt>
              </c:strCache>
            </c:strRef>
          </c:cat>
          <c:val>
            <c:numRef>
              <c:f>'Tüm grafikler'!$E$3:$E$18</c:f>
              <c:numCache>
                <c:formatCode>0</c:formatCode>
                <c:ptCount val="16"/>
                <c:pt idx="0">
                  <c:v>1574.3333333333333</c:v>
                </c:pt>
                <c:pt idx="1">
                  <c:v>5265.8</c:v>
                </c:pt>
                <c:pt idx="2">
                  <c:v>3617.16</c:v>
                </c:pt>
                <c:pt idx="3">
                  <c:v>6433.91</c:v>
                </c:pt>
                <c:pt idx="4">
                  <c:v>7881.1</c:v>
                </c:pt>
                <c:pt idx="5">
                  <c:v>8584.4</c:v>
                </c:pt>
                <c:pt idx="6">
                  <c:v>10020.4</c:v>
                </c:pt>
                <c:pt idx="7">
                  <c:v>12371.8</c:v>
                </c:pt>
                <c:pt idx="8">
                  <c:v>16836.901600000001</c:v>
                </c:pt>
                <c:pt idx="9">
                  <c:v>17059.2016</c:v>
                </c:pt>
                <c:pt idx="10">
                  <c:v>18946.001600000003</c:v>
                </c:pt>
                <c:pt idx="11">
                  <c:v>19256.299199999998</c:v>
                </c:pt>
                <c:pt idx="12">
                  <c:v>19441.36</c:v>
                </c:pt>
                <c:pt idx="13">
                  <c:v>20004.64</c:v>
                </c:pt>
                <c:pt idx="14">
                  <c:v>19060</c:v>
                </c:pt>
                <c:pt idx="15">
                  <c:v>21110</c:v>
                </c:pt>
              </c:numCache>
            </c:numRef>
          </c:val>
          <c:smooth val="0"/>
        </c:ser>
        <c:dLbls>
          <c:showLegendKey val="0"/>
          <c:showVal val="0"/>
          <c:showCatName val="0"/>
          <c:showSerName val="0"/>
          <c:showPercent val="0"/>
          <c:showBubbleSize val="0"/>
        </c:dLbls>
        <c:marker val="1"/>
        <c:smooth val="0"/>
        <c:axId val="345127064"/>
        <c:axId val="345128632"/>
      </c:lineChart>
      <c:lineChart>
        <c:grouping val="standard"/>
        <c:varyColors val="0"/>
        <c:ser>
          <c:idx val="1"/>
          <c:order val="1"/>
          <c:tx>
            <c:strRef>
              <c:f>'Tüm grafikler'!$D$2</c:f>
              <c:strCache>
                <c:ptCount val="1"/>
                <c:pt idx="0">
                  <c:v>Verim (kg/da)</c:v>
                </c:pt>
              </c:strCache>
            </c:strRef>
          </c:tx>
          <c:spPr>
            <a:ln w="31750" cap="rnd">
              <a:solidFill>
                <a:srgbClr val="C00000"/>
              </a:solidFill>
              <a:round/>
            </a:ln>
            <a:effectLst/>
          </c:spPr>
          <c:marker>
            <c:symbol val="triangle"/>
            <c:size val="5"/>
            <c:spPr>
              <a:solidFill>
                <a:srgbClr val="C00000"/>
              </a:solidFill>
              <a:ln>
                <a:solidFill>
                  <a:srgbClr val="C00000"/>
                </a:solidFill>
              </a:ln>
            </c:spPr>
          </c:marker>
          <c:cat>
            <c:strRef>
              <c:f>'Tüm grafikler'!$B$3:$B$18</c:f>
              <c:strCache>
                <c:ptCount val="16"/>
                <c:pt idx="0">
                  <c:v>1938-1940</c:v>
                </c:pt>
                <c:pt idx="1">
                  <c:v>1941-1945</c:v>
                </c:pt>
                <c:pt idx="2">
                  <c:v>1946-1950</c:v>
                </c:pt>
                <c:pt idx="3">
                  <c:v>1951-1955</c:v>
                </c:pt>
                <c:pt idx="4">
                  <c:v>1956-1960</c:v>
                </c:pt>
                <c:pt idx="5">
                  <c:v>1961-1965</c:v>
                </c:pt>
                <c:pt idx="6">
                  <c:v>1966-1970</c:v>
                </c:pt>
                <c:pt idx="7">
                  <c:v>1971-1975</c:v>
                </c:pt>
                <c:pt idx="8">
                  <c:v>1976-1980</c:v>
                </c:pt>
                <c:pt idx="9">
                  <c:v>1981-1985</c:v>
                </c:pt>
                <c:pt idx="10">
                  <c:v>1986-1990</c:v>
                </c:pt>
                <c:pt idx="11">
                  <c:v>1991-1995</c:v>
                </c:pt>
                <c:pt idx="12">
                  <c:v>1996-2000</c:v>
                </c:pt>
                <c:pt idx="13">
                  <c:v>2001-2005</c:v>
                </c:pt>
                <c:pt idx="14">
                  <c:v>2006-2010</c:v>
                </c:pt>
                <c:pt idx="15">
                  <c:v>2011-2015</c:v>
                </c:pt>
              </c:strCache>
            </c:strRef>
          </c:cat>
          <c:val>
            <c:numRef>
              <c:f>'Tüm grafikler'!$D$3:$D$18</c:f>
              <c:numCache>
                <c:formatCode>General</c:formatCode>
                <c:ptCount val="16"/>
                <c:pt idx="0">
                  <c:v>1030</c:v>
                </c:pt>
                <c:pt idx="1">
                  <c:v>840</c:v>
                </c:pt>
                <c:pt idx="2">
                  <c:v>860</c:v>
                </c:pt>
                <c:pt idx="3">
                  <c:v>1070</c:v>
                </c:pt>
                <c:pt idx="4">
                  <c:v>1060</c:v>
                </c:pt>
                <c:pt idx="5">
                  <c:v>1080</c:v>
                </c:pt>
                <c:pt idx="6">
                  <c:v>1200</c:v>
                </c:pt>
                <c:pt idx="7">
                  <c:v>1400</c:v>
                </c:pt>
                <c:pt idx="8">
                  <c:v>1820</c:v>
                </c:pt>
                <c:pt idx="9">
                  <c:v>1860</c:v>
                </c:pt>
                <c:pt idx="10">
                  <c:v>2030</c:v>
                </c:pt>
                <c:pt idx="11">
                  <c:v>2010</c:v>
                </c:pt>
                <c:pt idx="12">
                  <c:v>2070</c:v>
                </c:pt>
                <c:pt idx="13">
                  <c:v>2160</c:v>
                </c:pt>
                <c:pt idx="14">
                  <c:v>2330</c:v>
                </c:pt>
                <c:pt idx="15">
                  <c:v>2700</c:v>
                </c:pt>
              </c:numCache>
            </c:numRef>
          </c:val>
          <c:smooth val="0"/>
        </c:ser>
        <c:dLbls>
          <c:showLegendKey val="0"/>
          <c:showVal val="0"/>
          <c:showCatName val="0"/>
          <c:showSerName val="0"/>
          <c:showPercent val="0"/>
          <c:showBubbleSize val="0"/>
        </c:dLbls>
        <c:marker val="1"/>
        <c:smooth val="0"/>
        <c:axId val="345129416"/>
        <c:axId val="345130200"/>
      </c:lineChart>
      <c:catAx>
        <c:axId val="34512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tr-TR"/>
          </a:p>
        </c:txPr>
        <c:crossAx val="345128632"/>
        <c:crosses val="autoZero"/>
        <c:auto val="1"/>
        <c:lblAlgn val="ctr"/>
        <c:lblOffset val="100"/>
        <c:noMultiLvlLbl val="0"/>
      </c:catAx>
      <c:valAx>
        <c:axId val="3451286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tr-TR"/>
                  <a:t>Ekim alanı </a:t>
                </a:r>
                <a:r>
                  <a:rPr lang="en-US"/>
                  <a:t>(1000 </a:t>
                </a:r>
                <a:r>
                  <a:rPr lang="tr-TR"/>
                  <a:t>ha</a:t>
                </a:r>
                <a:r>
                  <a:rPr lang="en-US"/>
                  <a:t>)</a:t>
                </a:r>
                <a:endParaRPr lang="tr-TR"/>
              </a:p>
              <a:p>
                <a:pPr>
                  <a:defRPr/>
                </a:pPr>
                <a:r>
                  <a:rPr lang="en-US"/>
                  <a:t> </a:t>
                </a:r>
                <a:r>
                  <a:rPr lang="tr-TR"/>
                  <a:t>Üretim miktarı</a:t>
                </a:r>
                <a:r>
                  <a:rPr lang="en-US"/>
                  <a:t> (1000 </a:t>
                </a:r>
                <a:r>
                  <a:rPr lang="tr-TR"/>
                  <a:t>ton</a:t>
                </a:r>
                <a:r>
                  <a:rPr lang="en-US"/>
                  <a:t>)</a:t>
                </a:r>
              </a:p>
            </c:rich>
          </c:tx>
          <c:layout>
            <c:manualLayout>
              <c:xMode val="edge"/>
              <c:yMode val="edge"/>
              <c:x val="8.6041517537580534E-3"/>
              <c:y val="0.19440055237614692"/>
            </c:manualLayout>
          </c:layout>
          <c:overlay val="0"/>
          <c:spPr>
            <a:noFill/>
            <a:ln>
              <a:noFill/>
            </a:ln>
            <a:effectLst/>
          </c:spPr>
        </c:title>
        <c:numFmt formatCode="0" sourceLinked="1"/>
        <c:majorTickMark val="none"/>
        <c:minorTickMark val="none"/>
        <c:tickLblPos val="nextTo"/>
        <c:spPr>
          <a:noFill/>
          <a:ln>
            <a:noFill/>
          </a:ln>
          <a:effectLst/>
        </c:spPr>
        <c:txPr>
          <a:bodyPr rot="-60000000" vert="horz"/>
          <a:lstStyle/>
          <a:p>
            <a:pPr>
              <a:defRPr/>
            </a:pPr>
            <a:endParaRPr lang="tr-TR"/>
          </a:p>
        </c:txPr>
        <c:crossAx val="345127064"/>
        <c:crosses val="autoZero"/>
        <c:crossBetween val="between"/>
        <c:majorUnit val="2500"/>
      </c:valAx>
      <c:valAx>
        <c:axId val="345130200"/>
        <c:scaling>
          <c:orientation val="minMax"/>
        </c:scaling>
        <c:delete val="0"/>
        <c:axPos val="r"/>
        <c:title>
          <c:tx>
            <c:rich>
              <a:bodyPr rot="-5400000" vert="horz"/>
              <a:lstStyle/>
              <a:p>
                <a:pPr>
                  <a:defRPr/>
                </a:pPr>
                <a:r>
                  <a:rPr lang="tr-TR"/>
                  <a:t>Verim (kg/ha) </a:t>
                </a:r>
              </a:p>
            </c:rich>
          </c:tx>
          <c:layout>
            <c:manualLayout>
              <c:xMode val="edge"/>
              <c:yMode val="edge"/>
              <c:x val="0.9560439560439562"/>
              <c:y val="0.2965663429127197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tr-TR"/>
          </a:p>
        </c:txPr>
        <c:crossAx val="345129416"/>
        <c:crosses val="max"/>
        <c:crossBetween val="between"/>
      </c:valAx>
      <c:catAx>
        <c:axId val="345129416"/>
        <c:scaling>
          <c:orientation val="minMax"/>
        </c:scaling>
        <c:delete val="1"/>
        <c:axPos val="b"/>
        <c:title>
          <c:tx>
            <c:rich>
              <a:bodyPr rot="0" vert="horz"/>
              <a:lstStyle/>
              <a:p>
                <a:pPr>
                  <a:defRPr/>
                </a:pPr>
                <a:r>
                  <a:rPr lang="tr-TR"/>
                  <a:t>Yıllar</a:t>
                </a:r>
              </a:p>
            </c:rich>
          </c:tx>
          <c:overlay val="0"/>
          <c:spPr>
            <a:noFill/>
            <a:ln>
              <a:noFill/>
            </a:ln>
            <a:effectLst/>
          </c:spPr>
        </c:title>
        <c:numFmt formatCode="General" sourceLinked="1"/>
        <c:majorTickMark val="none"/>
        <c:minorTickMark val="none"/>
        <c:tickLblPos val="nextTo"/>
        <c:crossAx val="345130200"/>
        <c:crosses val="autoZero"/>
        <c:auto val="1"/>
        <c:lblAlgn val="ctr"/>
        <c:lblOffset val="100"/>
        <c:noMultiLvlLbl val="0"/>
      </c:catAx>
      <c:spPr>
        <a:noFill/>
        <a:ln>
          <a:noFill/>
        </a:ln>
        <a:effectLst/>
      </c:spPr>
    </c:plotArea>
    <c:legend>
      <c:legendPos val="t"/>
      <c:overlay val="0"/>
      <c:spPr>
        <a:noFill/>
        <a:ln>
          <a:noFill/>
        </a:ln>
        <a:effectLst/>
      </c:spPr>
      <c:txPr>
        <a:bodyPr rot="0" vert="horz"/>
        <a:lstStyle/>
        <a:p>
          <a:pPr>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latin typeface="Times New Roman" pitchFamily="18" charset="0"/>
          <a:cs typeface="Times New Roman" pitchFamily="18"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'ilaçlanan alan iç anadolu'!$U$1</c:f>
              <c:strCache>
                <c:ptCount val="1"/>
                <c:pt idx="0">
                  <c:v>İlaçlanan alan (ha)</c:v>
                </c:pt>
              </c:strCache>
            </c:strRef>
          </c:tx>
          <c:spPr>
            <a:solidFill>
              <a:schemeClr val="bg1">
                <a:lumMod val="75000"/>
              </a:schemeClr>
            </a:solidFill>
            <a:ln>
              <a:solidFill>
                <a:schemeClr val="bg1">
                  <a:lumMod val="75000"/>
                </a:schemeClr>
              </a:solidFill>
            </a:ln>
            <a:effectLst/>
          </c:spPr>
          <c:cat>
            <c:numRef>
              <c:f>'ilaçlanan alan iç anadolu'!$T$2:$T$30</c:f>
              <c:numCache>
                <c:formatCode>General</c:formatCode>
                <c:ptCount val="29"/>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numCache>
            </c:numRef>
          </c:cat>
          <c:val>
            <c:numRef>
              <c:f>'ilaçlanan alan iç anadolu'!$U$2:$U$30</c:f>
              <c:numCache>
                <c:formatCode>General</c:formatCode>
                <c:ptCount val="29"/>
                <c:pt idx="0">
                  <c:v>21.995000000000001</c:v>
                </c:pt>
                <c:pt idx="1">
                  <c:v>34.517000000000003</c:v>
                </c:pt>
                <c:pt idx="2">
                  <c:v>1.734</c:v>
                </c:pt>
                <c:pt idx="3">
                  <c:v>23.1</c:v>
                </c:pt>
                <c:pt idx="4">
                  <c:v>19.469000000000001</c:v>
                </c:pt>
                <c:pt idx="5">
                  <c:v>108.6238</c:v>
                </c:pt>
                <c:pt idx="6">
                  <c:v>352.25620000000004</c:v>
                </c:pt>
                <c:pt idx="7">
                  <c:v>313.50740000000002</c:v>
                </c:pt>
                <c:pt idx="8">
                  <c:v>142.4025</c:v>
                </c:pt>
                <c:pt idx="9">
                  <c:v>75.299000000000007</c:v>
                </c:pt>
                <c:pt idx="10">
                  <c:v>5.9271000000000003</c:v>
                </c:pt>
                <c:pt idx="11">
                  <c:v>39.099599999999995</c:v>
                </c:pt>
                <c:pt idx="12">
                  <c:v>83.719100000000012</c:v>
                </c:pt>
                <c:pt idx="13">
                  <c:v>398.6816</c:v>
                </c:pt>
                <c:pt idx="14">
                  <c:v>416.06099999999998</c:v>
                </c:pt>
                <c:pt idx="15">
                  <c:v>232.58420000000001</c:v>
                </c:pt>
                <c:pt idx="16">
                  <c:v>262.71609999999998</c:v>
                </c:pt>
                <c:pt idx="17">
                  <c:v>34.812400000000004</c:v>
                </c:pt>
                <c:pt idx="18">
                  <c:v>10.701600000000001</c:v>
                </c:pt>
                <c:pt idx="19">
                  <c:v>202.5633</c:v>
                </c:pt>
                <c:pt idx="20">
                  <c:v>356.0077</c:v>
                </c:pt>
                <c:pt idx="21">
                  <c:v>303.66059999999999</c:v>
                </c:pt>
                <c:pt idx="22">
                  <c:v>325.50370000000004</c:v>
                </c:pt>
                <c:pt idx="23">
                  <c:v>132.83279999999999</c:v>
                </c:pt>
                <c:pt idx="24">
                  <c:v>267.1533</c:v>
                </c:pt>
                <c:pt idx="25">
                  <c:v>203.5934</c:v>
                </c:pt>
                <c:pt idx="26">
                  <c:v>193.86699999999999</c:v>
                </c:pt>
                <c:pt idx="27">
                  <c:v>71.275100000000009</c:v>
                </c:pt>
                <c:pt idx="28">
                  <c:v>54.544499999999999</c:v>
                </c:pt>
              </c:numCache>
            </c:numRef>
          </c:val>
        </c:ser>
        <c:dLbls>
          <c:showLegendKey val="0"/>
          <c:showVal val="0"/>
          <c:showCatName val="0"/>
          <c:showSerName val="0"/>
          <c:showPercent val="0"/>
          <c:showBubbleSize val="0"/>
        </c:dLbls>
        <c:axId val="342555768"/>
        <c:axId val="342553808"/>
      </c:areaChart>
      <c:catAx>
        <c:axId val="34255576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a:t>Yıllar</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2553808"/>
        <c:crosses val="autoZero"/>
        <c:auto val="1"/>
        <c:lblAlgn val="ctr"/>
        <c:lblOffset val="100"/>
        <c:noMultiLvlLbl val="0"/>
      </c:catAx>
      <c:valAx>
        <c:axId val="342553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İlaçlanan alan (1000 ha)</a:t>
                </a:r>
              </a:p>
            </c:rich>
          </c:tx>
          <c:layout>
            <c:manualLayout>
              <c:xMode val="edge"/>
              <c:yMode val="edge"/>
              <c:x val="1.0466989258726172E-2"/>
              <c:y val="0.2590155341901203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25557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9249244115856"/>
          <c:y val="7.7653995164130893E-2"/>
          <c:w val="0.74646053910832377"/>
          <c:h val="0.64242462109216392"/>
        </c:manualLayout>
      </c:layout>
      <c:barChart>
        <c:barDir val="col"/>
        <c:grouping val="clustered"/>
        <c:varyColors val="0"/>
        <c:ser>
          <c:idx val="1"/>
          <c:order val="1"/>
          <c:tx>
            <c:strRef>
              <c:f>Sayfa2!$E$2</c:f>
              <c:strCache>
                <c:ptCount val="1"/>
                <c:pt idx="0">
                  <c:v>Akbaşak sayısı</c:v>
                </c:pt>
              </c:strCache>
            </c:strRef>
          </c:tx>
          <c:spPr>
            <a:solidFill>
              <a:srgbClr val="FF0000"/>
            </a:solidFill>
            <a:ln>
              <a:solidFill>
                <a:srgbClr val="0070C0"/>
              </a:solidFill>
            </a:ln>
            <a:effectLst/>
          </c:spPr>
          <c:invertIfNegative val="0"/>
          <c:cat>
            <c:multiLvlStrRef>
              <c:f>Sayfa2!$B$3:$C$18</c:f>
              <c:multiLvlStrCache>
                <c:ptCount val="15"/>
                <c:lvl>
                  <c:pt idx="0">
                    <c:v>0,50</c:v>
                  </c:pt>
                  <c:pt idx="1">
                    <c:v>0,75</c:v>
                  </c:pt>
                  <c:pt idx="2">
                    <c:v>1,00</c:v>
                  </c:pt>
                  <c:pt idx="3">
                    <c:v>1,25</c:v>
                  </c:pt>
                  <c:pt idx="4">
                    <c:v>Kontrol</c:v>
                  </c:pt>
                  <c:pt idx="5">
                    <c:v>0,50</c:v>
                  </c:pt>
                  <c:pt idx="6">
                    <c:v>0,75</c:v>
                  </c:pt>
                  <c:pt idx="7">
                    <c:v>1,00</c:v>
                  </c:pt>
                  <c:pt idx="8">
                    <c:v>1,25</c:v>
                  </c:pt>
                  <c:pt idx="9">
                    <c:v>1,50</c:v>
                  </c:pt>
                  <c:pt idx="10">
                    <c:v>Kontrol</c:v>
                  </c:pt>
                  <c:pt idx="11">
                    <c:v>0,50</c:v>
                  </c:pt>
                  <c:pt idx="12">
                    <c:v>1,00</c:v>
                  </c:pt>
                  <c:pt idx="13">
                    <c:v>1,50</c:v>
                  </c:pt>
                  <c:pt idx="14">
                    <c:v>Kontrol</c:v>
                  </c:pt>
                </c:lvl>
                <c:lvl>
                  <c:pt idx="0">
                    <c:v>1988</c:v>
                  </c:pt>
                  <c:pt idx="5">
                    <c:v>1999</c:v>
                  </c:pt>
                  <c:pt idx="11">
                    <c:v>2001</c:v>
                  </c:pt>
                </c:lvl>
              </c:multiLvlStrCache>
            </c:multiLvlStrRef>
          </c:cat>
          <c:val>
            <c:numRef>
              <c:f>Sayfa2!$E$3:$E$18</c:f>
              <c:numCache>
                <c:formatCode>0.00</c:formatCode>
                <c:ptCount val="15"/>
                <c:pt idx="0">
                  <c:v>2.5</c:v>
                </c:pt>
                <c:pt idx="1">
                  <c:v>2.75</c:v>
                </c:pt>
                <c:pt idx="2">
                  <c:v>3.31</c:v>
                </c:pt>
                <c:pt idx="3">
                  <c:v>3.69</c:v>
                </c:pt>
                <c:pt idx="4">
                  <c:v>0</c:v>
                </c:pt>
                <c:pt idx="5">
                  <c:v>3.63</c:v>
                </c:pt>
                <c:pt idx="6">
                  <c:v>4.8099999999999996</c:v>
                </c:pt>
                <c:pt idx="7">
                  <c:v>6.31</c:v>
                </c:pt>
                <c:pt idx="8">
                  <c:v>4.3099999999999996</c:v>
                </c:pt>
                <c:pt idx="9">
                  <c:v>6.13</c:v>
                </c:pt>
                <c:pt idx="10">
                  <c:v>0</c:v>
                </c:pt>
                <c:pt idx="11">
                  <c:v>3.44</c:v>
                </c:pt>
                <c:pt idx="12">
                  <c:v>4.4400000000000004</c:v>
                </c:pt>
                <c:pt idx="13">
                  <c:v>5.38</c:v>
                </c:pt>
                <c:pt idx="14">
                  <c:v>0</c:v>
                </c:pt>
              </c:numCache>
            </c:numRef>
          </c:val>
        </c:ser>
        <c:ser>
          <c:idx val="2"/>
          <c:order val="2"/>
          <c:tx>
            <c:strRef>
              <c:f>Sayfa2!$F$2</c:f>
              <c:strCache>
                <c:ptCount val="1"/>
                <c:pt idx="0">
                  <c:v>Akbaşak zararı</c:v>
                </c:pt>
              </c:strCache>
            </c:strRef>
          </c:tx>
          <c:spPr>
            <a:solidFill>
              <a:srgbClr val="00B050"/>
            </a:solidFill>
            <a:ln>
              <a:solidFill>
                <a:srgbClr val="0070C0"/>
              </a:solidFill>
            </a:ln>
            <a:effectLst/>
          </c:spPr>
          <c:invertIfNegative val="0"/>
          <c:cat>
            <c:multiLvlStrRef>
              <c:f>Sayfa2!$B$3:$C$18</c:f>
              <c:multiLvlStrCache>
                <c:ptCount val="15"/>
                <c:lvl>
                  <c:pt idx="0">
                    <c:v>0,50</c:v>
                  </c:pt>
                  <c:pt idx="1">
                    <c:v>0,75</c:v>
                  </c:pt>
                  <c:pt idx="2">
                    <c:v>1,00</c:v>
                  </c:pt>
                  <c:pt idx="3">
                    <c:v>1,25</c:v>
                  </c:pt>
                  <c:pt idx="4">
                    <c:v>Kontrol</c:v>
                  </c:pt>
                  <c:pt idx="5">
                    <c:v>0,50</c:v>
                  </c:pt>
                  <c:pt idx="6">
                    <c:v>0,75</c:v>
                  </c:pt>
                  <c:pt idx="7">
                    <c:v>1,00</c:v>
                  </c:pt>
                  <c:pt idx="8">
                    <c:v>1,25</c:v>
                  </c:pt>
                  <c:pt idx="9">
                    <c:v>1,50</c:v>
                  </c:pt>
                  <c:pt idx="10">
                    <c:v>Kontrol</c:v>
                  </c:pt>
                  <c:pt idx="11">
                    <c:v>0,50</c:v>
                  </c:pt>
                  <c:pt idx="12">
                    <c:v>1,00</c:v>
                  </c:pt>
                  <c:pt idx="13">
                    <c:v>1,50</c:v>
                  </c:pt>
                  <c:pt idx="14">
                    <c:v>Kontrol</c:v>
                  </c:pt>
                </c:lvl>
                <c:lvl>
                  <c:pt idx="0">
                    <c:v>1988</c:v>
                  </c:pt>
                  <c:pt idx="5">
                    <c:v>1999</c:v>
                  </c:pt>
                  <c:pt idx="11">
                    <c:v>2001</c:v>
                  </c:pt>
                </c:lvl>
              </c:multiLvlStrCache>
            </c:multiLvlStrRef>
          </c:cat>
          <c:val>
            <c:numRef>
              <c:f>Sayfa2!$F$3:$F$18</c:f>
              <c:numCache>
                <c:formatCode>0.00</c:formatCode>
                <c:ptCount val="15"/>
                <c:pt idx="0">
                  <c:v>0.81</c:v>
                </c:pt>
                <c:pt idx="1">
                  <c:v>0.68</c:v>
                </c:pt>
                <c:pt idx="2">
                  <c:v>1.1599999999999999</c:v>
                </c:pt>
                <c:pt idx="3">
                  <c:v>1.2</c:v>
                </c:pt>
                <c:pt idx="4">
                  <c:v>0</c:v>
                </c:pt>
                <c:pt idx="5">
                  <c:v>0.72</c:v>
                </c:pt>
                <c:pt idx="6">
                  <c:v>0.92</c:v>
                </c:pt>
                <c:pt idx="7">
                  <c:v>1.07</c:v>
                </c:pt>
                <c:pt idx="8">
                  <c:v>0.84</c:v>
                </c:pt>
                <c:pt idx="9">
                  <c:v>1.1100000000000001</c:v>
                </c:pt>
                <c:pt idx="10">
                  <c:v>0</c:v>
                </c:pt>
                <c:pt idx="11">
                  <c:v>1.32</c:v>
                </c:pt>
                <c:pt idx="12">
                  <c:v>1.66</c:v>
                </c:pt>
                <c:pt idx="13">
                  <c:v>1.99</c:v>
                </c:pt>
                <c:pt idx="14">
                  <c:v>0</c:v>
                </c:pt>
              </c:numCache>
            </c:numRef>
          </c:val>
        </c:ser>
        <c:dLbls>
          <c:showLegendKey val="0"/>
          <c:showVal val="0"/>
          <c:showCatName val="0"/>
          <c:showSerName val="0"/>
          <c:showPercent val="0"/>
          <c:showBubbleSize val="0"/>
        </c:dLbls>
        <c:gapWidth val="0"/>
        <c:overlap val="-100"/>
        <c:axId val="342556160"/>
        <c:axId val="342556552"/>
      </c:barChart>
      <c:barChart>
        <c:barDir val="col"/>
        <c:grouping val="clustered"/>
        <c:varyColors val="0"/>
        <c:ser>
          <c:idx val="0"/>
          <c:order val="0"/>
          <c:tx>
            <c:strRef>
              <c:f>Sayfa2!$D$2</c:f>
              <c:strCache>
                <c:ptCount val="1"/>
                <c:pt idx="0">
                  <c:v>Başak sayısı </c:v>
                </c:pt>
              </c:strCache>
            </c:strRef>
          </c:tx>
          <c:spPr>
            <a:solidFill>
              <a:srgbClr val="0070C0"/>
            </a:solidFill>
            <a:ln>
              <a:solidFill>
                <a:srgbClr val="0070C0"/>
              </a:solidFill>
            </a:ln>
            <a:effectLst/>
          </c:spPr>
          <c:invertIfNegative val="0"/>
          <c:cat>
            <c:multiLvlStrRef>
              <c:f>Sayfa2!$B$3:$C$18</c:f>
              <c:multiLvlStrCache>
                <c:ptCount val="15"/>
                <c:lvl>
                  <c:pt idx="0">
                    <c:v>0,50</c:v>
                  </c:pt>
                  <c:pt idx="1">
                    <c:v>0,75</c:v>
                  </c:pt>
                  <c:pt idx="2">
                    <c:v>1,00</c:v>
                  </c:pt>
                  <c:pt idx="3">
                    <c:v>1,25</c:v>
                  </c:pt>
                  <c:pt idx="4">
                    <c:v>Kontrol</c:v>
                  </c:pt>
                  <c:pt idx="5">
                    <c:v>0,50</c:v>
                  </c:pt>
                  <c:pt idx="6">
                    <c:v>0,75</c:v>
                  </c:pt>
                  <c:pt idx="7">
                    <c:v>1,00</c:v>
                  </c:pt>
                  <c:pt idx="8">
                    <c:v>1,25</c:v>
                  </c:pt>
                  <c:pt idx="9">
                    <c:v>1,50</c:v>
                  </c:pt>
                  <c:pt idx="10">
                    <c:v>Kontrol</c:v>
                  </c:pt>
                  <c:pt idx="11">
                    <c:v>0,50</c:v>
                  </c:pt>
                  <c:pt idx="12">
                    <c:v>1,00</c:v>
                  </c:pt>
                  <c:pt idx="13">
                    <c:v>1,50</c:v>
                  </c:pt>
                  <c:pt idx="14">
                    <c:v>Kontrol</c:v>
                  </c:pt>
                </c:lvl>
                <c:lvl>
                  <c:pt idx="0">
                    <c:v>1988</c:v>
                  </c:pt>
                  <c:pt idx="5">
                    <c:v>1999</c:v>
                  </c:pt>
                  <c:pt idx="11">
                    <c:v>2001</c:v>
                  </c:pt>
                </c:lvl>
              </c:multiLvlStrCache>
            </c:multiLvlStrRef>
          </c:cat>
          <c:val>
            <c:numRef>
              <c:f>Sayfa2!$D$3:$D$18</c:f>
              <c:numCache>
                <c:formatCode>0.00</c:formatCode>
                <c:ptCount val="15"/>
                <c:pt idx="0">
                  <c:v>350.94</c:v>
                </c:pt>
                <c:pt idx="1">
                  <c:v>415.38</c:v>
                </c:pt>
                <c:pt idx="2">
                  <c:v>301.88</c:v>
                </c:pt>
                <c:pt idx="3">
                  <c:v>305.13</c:v>
                </c:pt>
                <c:pt idx="4">
                  <c:v>349.75</c:v>
                </c:pt>
                <c:pt idx="5">
                  <c:v>508.19</c:v>
                </c:pt>
                <c:pt idx="6">
                  <c:v>543.05999999999995</c:v>
                </c:pt>
                <c:pt idx="7">
                  <c:v>563.75</c:v>
                </c:pt>
                <c:pt idx="8">
                  <c:v>545.55999999999995</c:v>
                </c:pt>
                <c:pt idx="9">
                  <c:v>524.63</c:v>
                </c:pt>
                <c:pt idx="10">
                  <c:v>532.69000000000005</c:v>
                </c:pt>
                <c:pt idx="11">
                  <c:v>269.56</c:v>
                </c:pt>
                <c:pt idx="12">
                  <c:v>282.75</c:v>
                </c:pt>
                <c:pt idx="13">
                  <c:v>295.31</c:v>
                </c:pt>
                <c:pt idx="14">
                  <c:v>269</c:v>
                </c:pt>
              </c:numCache>
            </c:numRef>
          </c:val>
        </c:ser>
        <c:dLbls>
          <c:showLegendKey val="0"/>
          <c:showVal val="0"/>
          <c:showCatName val="0"/>
          <c:showSerName val="0"/>
          <c:showPercent val="0"/>
          <c:showBubbleSize val="0"/>
        </c:dLbls>
        <c:gapWidth val="250"/>
        <c:overlap val="-100"/>
        <c:axId val="342553416"/>
        <c:axId val="342554592"/>
      </c:barChart>
      <c:catAx>
        <c:axId val="342556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sz="1000">
                    <a:effectLst/>
                    <a:latin typeface="Times New Roman" panose="02020603050405020304" pitchFamily="18" charset="0"/>
                    <a:cs typeface="Times New Roman" panose="02020603050405020304" pitchFamily="18" charset="0"/>
                  </a:rPr>
                  <a:t>Kışlamış ergin yoğunluğu (adet m</a:t>
                </a:r>
                <a:r>
                  <a:rPr lang="tr-TR" sz="1000" baseline="30000">
                    <a:effectLst/>
                    <a:latin typeface="Times New Roman" panose="02020603050405020304" pitchFamily="18" charset="0"/>
                    <a:cs typeface="Times New Roman" panose="02020603050405020304" pitchFamily="18" charset="0"/>
                  </a:rPr>
                  <a:t>-</a:t>
                </a:r>
                <a:r>
                  <a:rPr lang="tr-TR" sz="1000">
                    <a:effectLst/>
                    <a:latin typeface="Times New Roman" panose="02020603050405020304" pitchFamily="18" charset="0"/>
                    <a:cs typeface="Times New Roman" panose="02020603050405020304" pitchFamily="18" charset="0"/>
                  </a:rPr>
                  <a:t>²</a:t>
                </a:r>
                <a:r>
                  <a:rPr lang="tr-TR" sz="1000">
                    <a:effectLst/>
                  </a:rPr>
                  <a:t>)</a:t>
                </a:r>
                <a:endParaRPr lang="tr-TR" sz="1000"/>
              </a:p>
            </c:rich>
          </c:tx>
          <c:layout>
            <c:manualLayout>
              <c:xMode val="edge"/>
              <c:yMode val="edge"/>
              <c:x val="0.31591320420089958"/>
              <c:y val="0.925545497912237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2556552"/>
        <c:crosses val="autoZero"/>
        <c:auto val="1"/>
        <c:lblAlgn val="ctr"/>
        <c:lblOffset val="100"/>
        <c:noMultiLvlLbl val="0"/>
      </c:catAx>
      <c:valAx>
        <c:axId val="342556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sz="1000" b="0" i="0" u="none" strike="noStrike" baseline="0">
                    <a:effectLst/>
                    <a:latin typeface="Times New Roman" panose="02020603050405020304" pitchFamily="18" charset="0"/>
                    <a:cs typeface="Times New Roman" panose="02020603050405020304" pitchFamily="18" charset="0"/>
                  </a:rPr>
                  <a:t>Akbaşak sayısı ( adet m</a:t>
                </a:r>
                <a:r>
                  <a:rPr lang="tr-TR" sz="1000" b="0" i="0" u="none" strike="noStrike" baseline="30000">
                    <a:effectLst/>
                    <a:latin typeface="Times New Roman" panose="02020603050405020304" pitchFamily="18" charset="0"/>
                    <a:cs typeface="Times New Roman" panose="02020603050405020304" pitchFamily="18" charset="0"/>
                  </a:rPr>
                  <a:t>-</a:t>
                </a:r>
                <a:r>
                  <a:rPr lang="tr-TR" sz="1000" b="0" i="0" u="none" strike="noStrike" baseline="0">
                    <a:effectLst/>
                    <a:latin typeface="Times New Roman" panose="02020603050405020304" pitchFamily="18" charset="0"/>
                    <a:cs typeface="Times New Roman" panose="02020603050405020304" pitchFamily="18" charset="0"/>
                  </a:rPr>
                  <a:t>²)</a:t>
                </a:r>
              </a:p>
              <a:p>
                <a:pPr>
                  <a:defRPr/>
                </a:pPr>
                <a:r>
                  <a:rPr lang="tr-TR" sz="1000" b="0" i="0" u="none" strike="noStrike" baseline="0">
                    <a:effectLst/>
                    <a:latin typeface="Times New Roman" panose="02020603050405020304" pitchFamily="18" charset="0"/>
                    <a:cs typeface="Times New Roman" panose="02020603050405020304" pitchFamily="18" charset="0"/>
                  </a:rPr>
                  <a:t>Akbaşak zararı (%)</a:t>
                </a:r>
                <a:endParaRPr lang="tr-TR" b="0">
                  <a:latin typeface="Times New Roman" panose="02020603050405020304" pitchFamily="18" charset="0"/>
                  <a:cs typeface="Times New Roman" panose="02020603050405020304" pitchFamily="18" charset="0"/>
                </a:endParaRPr>
              </a:p>
            </c:rich>
          </c:tx>
          <c:layout>
            <c:manualLayout>
              <c:xMode val="edge"/>
              <c:yMode val="edge"/>
              <c:x val="1.7753818307573988E-2"/>
              <c:y val="0.291503136951503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2556160"/>
        <c:crosses val="autoZero"/>
        <c:crossBetween val="between"/>
      </c:valAx>
      <c:valAx>
        <c:axId val="342554592"/>
        <c:scaling>
          <c:orientation val="minMax"/>
        </c:scaling>
        <c:delete val="0"/>
        <c:axPos val="r"/>
        <c:title>
          <c:tx>
            <c:rich>
              <a:bodyPr rot="-540000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tr-TR" sz="1000" b="0" i="0" u="none" strike="noStrike" baseline="0">
                    <a:effectLst/>
                    <a:latin typeface="Times New Roman" panose="02020603050405020304" pitchFamily="18" charset="0"/>
                    <a:cs typeface="Times New Roman" panose="02020603050405020304" pitchFamily="18" charset="0"/>
                  </a:rPr>
                  <a:t>Başak sayısı (adet m</a:t>
                </a:r>
                <a:r>
                  <a:rPr lang="tr-TR" sz="1000" b="0" i="0" u="none" strike="noStrike" baseline="30000">
                    <a:effectLst/>
                    <a:latin typeface="Times New Roman" panose="02020603050405020304" pitchFamily="18" charset="0"/>
                    <a:cs typeface="Times New Roman" panose="02020603050405020304" pitchFamily="18" charset="0"/>
                  </a:rPr>
                  <a:t>-</a:t>
                </a:r>
                <a:r>
                  <a:rPr lang="tr-TR" sz="1000" b="0" i="0" u="none" strike="noStrike" baseline="0">
                    <a:effectLst/>
                    <a:latin typeface="Times New Roman" panose="02020603050405020304" pitchFamily="18" charset="0"/>
                    <a:cs typeface="Times New Roman" panose="02020603050405020304" pitchFamily="18" charset="0"/>
                  </a:rPr>
                  <a:t>²</a:t>
                </a:r>
                <a:r>
                  <a:rPr lang="tr-TR" sz="1000" b="0" i="0" u="none" strike="noStrike" baseline="0">
                    <a:effectLst/>
                  </a:rPr>
                  <a:t>)</a:t>
                </a:r>
                <a:endParaRPr lang="tr-TR"/>
              </a:p>
            </c:rich>
          </c:tx>
          <c:layout>
            <c:manualLayout>
              <c:xMode val="edge"/>
              <c:yMode val="edge"/>
              <c:x val="0.96011531056600596"/>
              <c:y val="0.28817421130278487"/>
            </c:manualLayout>
          </c:layout>
          <c:overlay val="0"/>
          <c:spPr>
            <a:noFill/>
            <a:ln>
              <a:noFill/>
            </a:ln>
            <a:effectLst/>
          </c:spPr>
          <c:txPr>
            <a:bodyPr rot="-540000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tr-TR"/>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2553416"/>
        <c:crosses val="max"/>
        <c:crossBetween val="between"/>
      </c:valAx>
      <c:catAx>
        <c:axId val="342553416"/>
        <c:scaling>
          <c:orientation val="minMax"/>
        </c:scaling>
        <c:delete val="1"/>
        <c:axPos val="b"/>
        <c:numFmt formatCode="General" sourceLinked="1"/>
        <c:majorTickMark val="out"/>
        <c:minorTickMark val="none"/>
        <c:tickLblPos val="nextTo"/>
        <c:crossAx val="342554592"/>
        <c:crosses val="autoZero"/>
        <c:auto val="1"/>
        <c:lblAlgn val="ctr"/>
        <c:lblOffset val="100"/>
        <c:noMultiLvlLbl val="0"/>
      </c:catAx>
      <c:spPr>
        <a:noFill/>
        <a:ln>
          <a:noFill/>
        </a:ln>
        <a:effectLst/>
      </c:spPr>
    </c:plotArea>
    <c:legend>
      <c:legendPos val="t"/>
      <c:layout>
        <c:manualLayout>
          <c:xMode val="edge"/>
          <c:yMode val="edge"/>
          <c:x val="0.17005309885789377"/>
          <c:y val="1.6884761502743775E-2"/>
          <c:w val="0.65989380228421246"/>
          <c:h val="7.160900476296520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57985247955981"/>
          <c:y val="3.0131826741996232E-2"/>
          <c:w val="0.87319511966136421"/>
          <c:h val="0.79398015925975352"/>
        </c:manualLayout>
      </c:layout>
      <c:scatterChart>
        <c:scatterStyle val="lineMarker"/>
        <c:varyColors val="0"/>
        <c:ser>
          <c:idx val="0"/>
          <c:order val="0"/>
          <c:tx>
            <c:strRef>
              <c:f>'Grafik 4'!$B$1</c:f>
              <c:strCache>
                <c:ptCount val="1"/>
                <c:pt idx="0">
                  <c:v>Akbaşak sayısı ( adet m-²) </c:v>
                </c:pt>
              </c:strCache>
            </c:strRef>
          </c:tx>
          <c:spPr>
            <a:ln w="25400" cap="rnd">
              <a:noFill/>
              <a:round/>
            </a:ln>
            <a:effectLst/>
          </c:spPr>
          <c:marker>
            <c:symbol val="diamond"/>
            <c:size val="6"/>
            <c:spPr>
              <a:noFill/>
              <a:ln w="15875">
                <a:noFill/>
                <a:round/>
              </a:ln>
              <a:effectLst/>
            </c:spPr>
          </c:marker>
          <c:trendline>
            <c:spPr>
              <a:ln w="19050" cap="rnd">
                <a:solidFill>
                  <a:schemeClr val="tx1"/>
                </a:solidFill>
              </a:ln>
              <a:effectLst/>
            </c:spPr>
            <c:trendlineType val="linear"/>
            <c:dispRSqr val="1"/>
            <c:dispEq val="0"/>
            <c:trendlineLbl>
              <c:layout>
                <c:manualLayout>
                  <c:x val="-0.42548976867782662"/>
                  <c:y val="-3.5030917745451341E-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trendlineLbl>
          </c:trendline>
          <c:xVal>
            <c:numRef>
              <c:f>'Grafik 4'!$A$2:$A$61</c:f>
              <c:numCache>
                <c:formatCode>General</c:formatCode>
                <c:ptCount val="60"/>
                <c:pt idx="0">
                  <c:v>0.5</c:v>
                </c:pt>
                <c:pt idx="1">
                  <c:v>0.5</c:v>
                </c:pt>
                <c:pt idx="2">
                  <c:v>0.5</c:v>
                </c:pt>
                <c:pt idx="3">
                  <c:v>0.5</c:v>
                </c:pt>
                <c:pt idx="4">
                  <c:v>0.75</c:v>
                </c:pt>
                <c:pt idx="5">
                  <c:v>0.75</c:v>
                </c:pt>
                <c:pt idx="6">
                  <c:v>0.75</c:v>
                </c:pt>
                <c:pt idx="7">
                  <c:v>0.75</c:v>
                </c:pt>
                <c:pt idx="8">
                  <c:v>1</c:v>
                </c:pt>
                <c:pt idx="9">
                  <c:v>1</c:v>
                </c:pt>
                <c:pt idx="10">
                  <c:v>1</c:v>
                </c:pt>
                <c:pt idx="11">
                  <c:v>1</c:v>
                </c:pt>
                <c:pt idx="12">
                  <c:v>1.25</c:v>
                </c:pt>
                <c:pt idx="13">
                  <c:v>1.25</c:v>
                </c:pt>
                <c:pt idx="14">
                  <c:v>1.25</c:v>
                </c:pt>
                <c:pt idx="15">
                  <c:v>1.25</c:v>
                </c:pt>
                <c:pt idx="16">
                  <c:v>0</c:v>
                </c:pt>
                <c:pt idx="17">
                  <c:v>0</c:v>
                </c:pt>
                <c:pt idx="18">
                  <c:v>0</c:v>
                </c:pt>
                <c:pt idx="19">
                  <c:v>0</c:v>
                </c:pt>
                <c:pt idx="20">
                  <c:v>0.5</c:v>
                </c:pt>
                <c:pt idx="21">
                  <c:v>0.5</c:v>
                </c:pt>
                <c:pt idx="22">
                  <c:v>0.5</c:v>
                </c:pt>
                <c:pt idx="23">
                  <c:v>0.5</c:v>
                </c:pt>
                <c:pt idx="24">
                  <c:v>0.75</c:v>
                </c:pt>
                <c:pt idx="25">
                  <c:v>0.75</c:v>
                </c:pt>
                <c:pt idx="26">
                  <c:v>0.75</c:v>
                </c:pt>
                <c:pt idx="27">
                  <c:v>0.75</c:v>
                </c:pt>
                <c:pt idx="28">
                  <c:v>1</c:v>
                </c:pt>
                <c:pt idx="29">
                  <c:v>1</c:v>
                </c:pt>
                <c:pt idx="30">
                  <c:v>1</c:v>
                </c:pt>
                <c:pt idx="31">
                  <c:v>1</c:v>
                </c:pt>
                <c:pt idx="32">
                  <c:v>1.25</c:v>
                </c:pt>
                <c:pt idx="33">
                  <c:v>1.25</c:v>
                </c:pt>
                <c:pt idx="34">
                  <c:v>1.25</c:v>
                </c:pt>
                <c:pt idx="35">
                  <c:v>1.25</c:v>
                </c:pt>
                <c:pt idx="36">
                  <c:v>1.5</c:v>
                </c:pt>
                <c:pt idx="37">
                  <c:v>1.5</c:v>
                </c:pt>
                <c:pt idx="38">
                  <c:v>1.5</c:v>
                </c:pt>
                <c:pt idx="39">
                  <c:v>1.5</c:v>
                </c:pt>
                <c:pt idx="40">
                  <c:v>0</c:v>
                </c:pt>
                <c:pt idx="41">
                  <c:v>0</c:v>
                </c:pt>
                <c:pt idx="42">
                  <c:v>0</c:v>
                </c:pt>
                <c:pt idx="43">
                  <c:v>0</c:v>
                </c:pt>
                <c:pt idx="44">
                  <c:v>0.5</c:v>
                </c:pt>
                <c:pt idx="45">
                  <c:v>0.5</c:v>
                </c:pt>
                <c:pt idx="46">
                  <c:v>0.5</c:v>
                </c:pt>
                <c:pt idx="47">
                  <c:v>0.5</c:v>
                </c:pt>
                <c:pt idx="48">
                  <c:v>1</c:v>
                </c:pt>
                <c:pt idx="49">
                  <c:v>1</c:v>
                </c:pt>
                <c:pt idx="50">
                  <c:v>1</c:v>
                </c:pt>
                <c:pt idx="51">
                  <c:v>1</c:v>
                </c:pt>
                <c:pt idx="52">
                  <c:v>1.5</c:v>
                </c:pt>
                <c:pt idx="53">
                  <c:v>1.5</c:v>
                </c:pt>
                <c:pt idx="54">
                  <c:v>1.5</c:v>
                </c:pt>
                <c:pt idx="55">
                  <c:v>1.5</c:v>
                </c:pt>
                <c:pt idx="56">
                  <c:v>0</c:v>
                </c:pt>
                <c:pt idx="57">
                  <c:v>0</c:v>
                </c:pt>
                <c:pt idx="58">
                  <c:v>0</c:v>
                </c:pt>
                <c:pt idx="59">
                  <c:v>0</c:v>
                </c:pt>
              </c:numCache>
            </c:numRef>
          </c:xVal>
          <c:yVal>
            <c:numRef>
              <c:f>'Grafik 4'!$B$2:$B$61</c:f>
              <c:numCache>
                <c:formatCode>General</c:formatCode>
                <c:ptCount val="60"/>
                <c:pt idx="0">
                  <c:v>2.25</c:v>
                </c:pt>
                <c:pt idx="1">
                  <c:v>2.75</c:v>
                </c:pt>
                <c:pt idx="2">
                  <c:v>3</c:v>
                </c:pt>
                <c:pt idx="3">
                  <c:v>2</c:v>
                </c:pt>
                <c:pt idx="4">
                  <c:v>2.75</c:v>
                </c:pt>
                <c:pt idx="5">
                  <c:v>2.5</c:v>
                </c:pt>
                <c:pt idx="6">
                  <c:v>2</c:v>
                </c:pt>
                <c:pt idx="7">
                  <c:v>3.75</c:v>
                </c:pt>
                <c:pt idx="8">
                  <c:v>2.5</c:v>
                </c:pt>
                <c:pt idx="9">
                  <c:v>3.75</c:v>
                </c:pt>
                <c:pt idx="10">
                  <c:v>3.75</c:v>
                </c:pt>
                <c:pt idx="11">
                  <c:v>3.25</c:v>
                </c:pt>
                <c:pt idx="12">
                  <c:v>3.5</c:v>
                </c:pt>
                <c:pt idx="13">
                  <c:v>3</c:v>
                </c:pt>
                <c:pt idx="14">
                  <c:v>3.25</c:v>
                </c:pt>
                <c:pt idx="15">
                  <c:v>5</c:v>
                </c:pt>
                <c:pt idx="16">
                  <c:v>0</c:v>
                </c:pt>
                <c:pt idx="17">
                  <c:v>0</c:v>
                </c:pt>
                <c:pt idx="18">
                  <c:v>0</c:v>
                </c:pt>
                <c:pt idx="19">
                  <c:v>0</c:v>
                </c:pt>
                <c:pt idx="20">
                  <c:v>1.75</c:v>
                </c:pt>
                <c:pt idx="21">
                  <c:v>7.75</c:v>
                </c:pt>
                <c:pt idx="22">
                  <c:v>2.75</c:v>
                </c:pt>
                <c:pt idx="23">
                  <c:v>2.25</c:v>
                </c:pt>
                <c:pt idx="24">
                  <c:v>3.5</c:v>
                </c:pt>
                <c:pt idx="25">
                  <c:v>3.75</c:v>
                </c:pt>
                <c:pt idx="26">
                  <c:v>3.75</c:v>
                </c:pt>
                <c:pt idx="27">
                  <c:v>8.25</c:v>
                </c:pt>
                <c:pt idx="28">
                  <c:v>2.75</c:v>
                </c:pt>
                <c:pt idx="29">
                  <c:v>5</c:v>
                </c:pt>
                <c:pt idx="30">
                  <c:v>6</c:v>
                </c:pt>
                <c:pt idx="31">
                  <c:v>5</c:v>
                </c:pt>
                <c:pt idx="32">
                  <c:v>5.75</c:v>
                </c:pt>
                <c:pt idx="33">
                  <c:v>5.75</c:v>
                </c:pt>
                <c:pt idx="34">
                  <c:v>5.75</c:v>
                </c:pt>
                <c:pt idx="35">
                  <c:v>6.5</c:v>
                </c:pt>
                <c:pt idx="36">
                  <c:v>5</c:v>
                </c:pt>
                <c:pt idx="37">
                  <c:v>2.25</c:v>
                </c:pt>
                <c:pt idx="38">
                  <c:v>10.5</c:v>
                </c:pt>
                <c:pt idx="39">
                  <c:v>6.75</c:v>
                </c:pt>
                <c:pt idx="40">
                  <c:v>0</c:v>
                </c:pt>
                <c:pt idx="41">
                  <c:v>0</c:v>
                </c:pt>
                <c:pt idx="42">
                  <c:v>0</c:v>
                </c:pt>
                <c:pt idx="43">
                  <c:v>0</c:v>
                </c:pt>
                <c:pt idx="44">
                  <c:v>3.5</c:v>
                </c:pt>
                <c:pt idx="45">
                  <c:v>4.25</c:v>
                </c:pt>
                <c:pt idx="46">
                  <c:v>3.5</c:v>
                </c:pt>
                <c:pt idx="47">
                  <c:v>2.5</c:v>
                </c:pt>
                <c:pt idx="48">
                  <c:v>0.75</c:v>
                </c:pt>
                <c:pt idx="49">
                  <c:v>6.75</c:v>
                </c:pt>
                <c:pt idx="50">
                  <c:v>6.25</c:v>
                </c:pt>
                <c:pt idx="51">
                  <c:v>4</c:v>
                </c:pt>
                <c:pt idx="52">
                  <c:v>4</c:v>
                </c:pt>
                <c:pt idx="53">
                  <c:v>7</c:v>
                </c:pt>
                <c:pt idx="54">
                  <c:v>3.25</c:v>
                </c:pt>
                <c:pt idx="55">
                  <c:v>7.25</c:v>
                </c:pt>
                <c:pt idx="56">
                  <c:v>0</c:v>
                </c:pt>
                <c:pt idx="57">
                  <c:v>0</c:v>
                </c:pt>
                <c:pt idx="58">
                  <c:v>0</c:v>
                </c:pt>
                <c:pt idx="59">
                  <c:v>0</c:v>
                </c:pt>
              </c:numCache>
            </c:numRef>
          </c:yVal>
          <c:smooth val="0"/>
        </c:ser>
        <c:dLbls>
          <c:showLegendKey val="0"/>
          <c:showVal val="0"/>
          <c:showCatName val="0"/>
          <c:showSerName val="0"/>
          <c:showPercent val="0"/>
          <c:showBubbleSize val="0"/>
        </c:dLbls>
        <c:axId val="348645064"/>
        <c:axId val="348643496"/>
      </c:scatterChart>
      <c:valAx>
        <c:axId val="348645064"/>
        <c:scaling>
          <c:orientation val="minMax"/>
          <c:max val="1.5"/>
        </c:scaling>
        <c:delete val="0"/>
        <c:axPos val="b"/>
        <c:title>
          <c:tx>
            <c:rich>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tr-TR" sz="1000" b="0">
                    <a:latin typeface="Times New Roman" panose="02020603050405020304" pitchFamily="18" charset="0"/>
                    <a:cs typeface="Times New Roman" panose="02020603050405020304" pitchFamily="18" charset="0"/>
                  </a:rPr>
                  <a:t>Kışlamış ergin yoğunluğu  ( adet m</a:t>
                </a:r>
                <a:r>
                  <a:rPr lang="tr-TR" sz="1000" b="0" baseline="30000">
                    <a:latin typeface="Times New Roman" panose="02020603050405020304" pitchFamily="18" charset="0"/>
                    <a:cs typeface="Times New Roman" panose="02020603050405020304" pitchFamily="18" charset="0"/>
                  </a:rPr>
                  <a:t>-</a:t>
                </a:r>
                <a:r>
                  <a:rPr lang="tr-TR" sz="1000" b="0">
                    <a:latin typeface="Times New Roman" panose="02020603050405020304" pitchFamily="18" charset="0"/>
                    <a:cs typeface="Times New Roman" panose="02020603050405020304" pitchFamily="18" charset="0"/>
                  </a:rPr>
                  <a:t>²)</a:t>
                </a:r>
              </a:p>
            </c:rich>
          </c:tx>
          <c:layout>
            <c:manualLayout>
              <c:xMode val="edge"/>
              <c:yMode val="edge"/>
              <c:x val="0.29335505721214972"/>
              <c:y val="0.9176626826029216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8643496"/>
        <c:crosses val="autoZero"/>
        <c:crossBetween val="midCat"/>
        <c:majorUnit val="0.25"/>
      </c:valAx>
      <c:valAx>
        <c:axId val="348643496"/>
        <c:scaling>
          <c:orientation val="minMax"/>
          <c:max val="10"/>
        </c:scaling>
        <c:delete val="0"/>
        <c:axPos val="l"/>
        <c:title>
          <c:tx>
            <c:rich>
              <a:bodyPr rot="-540000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tr-TR" sz="1000" b="0">
                    <a:latin typeface="Times New Roman" panose="02020603050405020304" pitchFamily="18" charset="0"/>
                    <a:cs typeface="Times New Roman" panose="02020603050405020304" pitchFamily="18" charset="0"/>
                  </a:rPr>
                  <a:t>Akbaşak sayısı  ( adet m</a:t>
                </a:r>
                <a:r>
                  <a:rPr lang="tr-TR" sz="1000" b="0" baseline="30000">
                    <a:latin typeface="Times New Roman" panose="02020603050405020304" pitchFamily="18" charset="0"/>
                    <a:cs typeface="Times New Roman" panose="02020603050405020304" pitchFamily="18" charset="0"/>
                  </a:rPr>
                  <a:t>-</a:t>
                </a:r>
                <a:r>
                  <a:rPr lang="tr-TR" sz="1000" b="0">
                    <a:latin typeface="Times New Roman" panose="02020603050405020304" pitchFamily="18" charset="0"/>
                    <a:cs typeface="Times New Roman" panose="02020603050405020304" pitchFamily="18" charset="0"/>
                  </a:rPr>
                  <a:t>²)</a:t>
                </a:r>
              </a:p>
            </c:rich>
          </c:tx>
          <c:layout>
            <c:manualLayout>
              <c:xMode val="edge"/>
              <c:yMode val="edge"/>
              <c:x val="9.3409117618777973E-3"/>
              <c:y val="0.13775825830536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8645064"/>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'Grafik 3'!$C$1</c:f>
              <c:strCache>
                <c:ptCount val="1"/>
                <c:pt idx="0">
                  <c:v>Akbaşak zarar oranı ( %) </c:v>
                </c:pt>
              </c:strCache>
            </c:strRef>
          </c:tx>
          <c:spPr>
            <a:ln w="25400" cap="rnd">
              <a:noFill/>
              <a:round/>
            </a:ln>
            <a:effectLst/>
          </c:spPr>
          <c:marker>
            <c:symbol val="diamond"/>
            <c:size val="6"/>
            <c:spPr>
              <a:noFill/>
              <a:ln w="15875">
                <a:noFill/>
                <a:round/>
              </a:ln>
              <a:effectLst/>
            </c:spPr>
          </c:marker>
          <c:trendline>
            <c:spPr>
              <a:ln w="19050" cap="rnd">
                <a:solidFill>
                  <a:schemeClr val="tx1"/>
                </a:solidFill>
              </a:ln>
              <a:effectLst/>
            </c:spPr>
            <c:trendlineType val="linear"/>
            <c:dispRSqr val="1"/>
            <c:dispEq val="0"/>
            <c:trendlineLbl>
              <c:layout>
                <c:manualLayout>
                  <c:x val="-0.42265938069216757"/>
                  <c:y val="-3.6270266216722913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trendlineLbl>
          </c:trendline>
          <c:xVal>
            <c:numRef>
              <c:f>'Grafik 3'!$B$2:$B$61</c:f>
              <c:numCache>
                <c:formatCode>General</c:formatCode>
                <c:ptCount val="60"/>
                <c:pt idx="0">
                  <c:v>0.5</c:v>
                </c:pt>
                <c:pt idx="1">
                  <c:v>0.5</c:v>
                </c:pt>
                <c:pt idx="2">
                  <c:v>0.5</c:v>
                </c:pt>
                <c:pt idx="3">
                  <c:v>0.5</c:v>
                </c:pt>
                <c:pt idx="4">
                  <c:v>0.75</c:v>
                </c:pt>
                <c:pt idx="5">
                  <c:v>0.75</c:v>
                </c:pt>
                <c:pt idx="6">
                  <c:v>0.75</c:v>
                </c:pt>
                <c:pt idx="7">
                  <c:v>0.75</c:v>
                </c:pt>
                <c:pt idx="8">
                  <c:v>1</c:v>
                </c:pt>
                <c:pt idx="9">
                  <c:v>1</c:v>
                </c:pt>
                <c:pt idx="10">
                  <c:v>1</c:v>
                </c:pt>
                <c:pt idx="11">
                  <c:v>1</c:v>
                </c:pt>
                <c:pt idx="12">
                  <c:v>1.25</c:v>
                </c:pt>
                <c:pt idx="13">
                  <c:v>1.25</c:v>
                </c:pt>
                <c:pt idx="14">
                  <c:v>1.25</c:v>
                </c:pt>
                <c:pt idx="15">
                  <c:v>1.25</c:v>
                </c:pt>
                <c:pt idx="16">
                  <c:v>0</c:v>
                </c:pt>
                <c:pt idx="17">
                  <c:v>0</c:v>
                </c:pt>
                <c:pt idx="18">
                  <c:v>0</c:v>
                </c:pt>
                <c:pt idx="19">
                  <c:v>0</c:v>
                </c:pt>
                <c:pt idx="20">
                  <c:v>0.5</c:v>
                </c:pt>
                <c:pt idx="21">
                  <c:v>0.5</c:v>
                </c:pt>
                <c:pt idx="22">
                  <c:v>0.5</c:v>
                </c:pt>
                <c:pt idx="23">
                  <c:v>0.5</c:v>
                </c:pt>
                <c:pt idx="24">
                  <c:v>0.75</c:v>
                </c:pt>
                <c:pt idx="25">
                  <c:v>0.75</c:v>
                </c:pt>
                <c:pt idx="26">
                  <c:v>0.75</c:v>
                </c:pt>
                <c:pt idx="27">
                  <c:v>0.75</c:v>
                </c:pt>
                <c:pt idx="28">
                  <c:v>1</c:v>
                </c:pt>
                <c:pt idx="29">
                  <c:v>1</c:v>
                </c:pt>
                <c:pt idx="30">
                  <c:v>1</c:v>
                </c:pt>
                <c:pt idx="31">
                  <c:v>1</c:v>
                </c:pt>
                <c:pt idx="32">
                  <c:v>1.25</c:v>
                </c:pt>
                <c:pt idx="33">
                  <c:v>1.25</c:v>
                </c:pt>
                <c:pt idx="34">
                  <c:v>1.25</c:v>
                </c:pt>
                <c:pt idx="35">
                  <c:v>1.25</c:v>
                </c:pt>
                <c:pt idx="36">
                  <c:v>1.5</c:v>
                </c:pt>
                <c:pt idx="37">
                  <c:v>1.5</c:v>
                </c:pt>
                <c:pt idx="38">
                  <c:v>1.5</c:v>
                </c:pt>
                <c:pt idx="39">
                  <c:v>1.5</c:v>
                </c:pt>
                <c:pt idx="40">
                  <c:v>0</c:v>
                </c:pt>
                <c:pt idx="41">
                  <c:v>0</c:v>
                </c:pt>
                <c:pt idx="42">
                  <c:v>0</c:v>
                </c:pt>
                <c:pt idx="43">
                  <c:v>0</c:v>
                </c:pt>
                <c:pt idx="44">
                  <c:v>0.5</c:v>
                </c:pt>
                <c:pt idx="45">
                  <c:v>0.5</c:v>
                </c:pt>
                <c:pt idx="46">
                  <c:v>0.5</c:v>
                </c:pt>
                <c:pt idx="47">
                  <c:v>0.5</c:v>
                </c:pt>
                <c:pt idx="48">
                  <c:v>1</c:v>
                </c:pt>
                <c:pt idx="49">
                  <c:v>1</c:v>
                </c:pt>
                <c:pt idx="50">
                  <c:v>1</c:v>
                </c:pt>
                <c:pt idx="51">
                  <c:v>1</c:v>
                </c:pt>
                <c:pt idx="52">
                  <c:v>1.5</c:v>
                </c:pt>
                <c:pt idx="53">
                  <c:v>1.5</c:v>
                </c:pt>
                <c:pt idx="54">
                  <c:v>1.5</c:v>
                </c:pt>
                <c:pt idx="55">
                  <c:v>1.5</c:v>
                </c:pt>
                <c:pt idx="56">
                  <c:v>0</c:v>
                </c:pt>
                <c:pt idx="57">
                  <c:v>0</c:v>
                </c:pt>
                <c:pt idx="58">
                  <c:v>0</c:v>
                </c:pt>
                <c:pt idx="59">
                  <c:v>0</c:v>
                </c:pt>
              </c:numCache>
            </c:numRef>
          </c:xVal>
          <c:yVal>
            <c:numRef>
              <c:f>'Grafik 3'!$C$2:$C$61</c:f>
              <c:numCache>
                <c:formatCode>General</c:formatCode>
                <c:ptCount val="60"/>
                <c:pt idx="0">
                  <c:v>0.51659999999999995</c:v>
                </c:pt>
                <c:pt idx="1">
                  <c:v>1.3665</c:v>
                </c:pt>
                <c:pt idx="2">
                  <c:v>0.85960000000000003</c:v>
                </c:pt>
                <c:pt idx="3">
                  <c:v>0.47849999999999998</c:v>
                </c:pt>
                <c:pt idx="4">
                  <c:v>0.64710000000000001</c:v>
                </c:pt>
                <c:pt idx="5">
                  <c:v>0.8</c:v>
                </c:pt>
                <c:pt idx="6">
                  <c:v>0.6452</c:v>
                </c:pt>
                <c:pt idx="7">
                  <c:v>0.61070000000000002</c:v>
                </c:pt>
                <c:pt idx="8">
                  <c:v>1.5361</c:v>
                </c:pt>
                <c:pt idx="9">
                  <c:v>1.1933</c:v>
                </c:pt>
                <c:pt idx="10">
                  <c:v>1.026</c:v>
                </c:pt>
                <c:pt idx="11">
                  <c:v>0.89039999999999997</c:v>
                </c:pt>
                <c:pt idx="12">
                  <c:v>1.3220000000000001</c:v>
                </c:pt>
                <c:pt idx="13">
                  <c:v>0.9677</c:v>
                </c:pt>
                <c:pt idx="14">
                  <c:v>1.0879000000000001</c:v>
                </c:pt>
                <c:pt idx="15">
                  <c:v>1.4409000000000001</c:v>
                </c:pt>
                <c:pt idx="16">
                  <c:v>0</c:v>
                </c:pt>
                <c:pt idx="17">
                  <c:v>0</c:v>
                </c:pt>
                <c:pt idx="18">
                  <c:v>0</c:v>
                </c:pt>
                <c:pt idx="19">
                  <c:v>0</c:v>
                </c:pt>
                <c:pt idx="20">
                  <c:v>0.35809999999999997</c:v>
                </c:pt>
                <c:pt idx="21">
                  <c:v>1.5508</c:v>
                </c:pt>
                <c:pt idx="22">
                  <c:v>0.58819999999999995</c:v>
                </c:pt>
                <c:pt idx="23">
                  <c:v>0.3901</c:v>
                </c:pt>
                <c:pt idx="24">
                  <c:v>0.50980000000000003</c:v>
                </c:pt>
                <c:pt idx="25">
                  <c:v>0.48580000000000001</c:v>
                </c:pt>
                <c:pt idx="26">
                  <c:v>0.59199999999999997</c:v>
                </c:pt>
                <c:pt idx="27">
                  <c:v>1.7827999999999999</c:v>
                </c:pt>
                <c:pt idx="28">
                  <c:v>0.4199</c:v>
                </c:pt>
                <c:pt idx="29">
                  <c:v>0.9375</c:v>
                </c:pt>
                <c:pt idx="30">
                  <c:v>1.6508</c:v>
                </c:pt>
                <c:pt idx="31">
                  <c:v>1.2658</c:v>
                </c:pt>
                <c:pt idx="32">
                  <c:v>1.3682000000000001</c:v>
                </c:pt>
                <c:pt idx="33">
                  <c:v>0.67279999999999995</c:v>
                </c:pt>
                <c:pt idx="34">
                  <c:v>0.97750000000000004</c:v>
                </c:pt>
                <c:pt idx="35">
                  <c:v>0.68</c:v>
                </c:pt>
                <c:pt idx="36">
                  <c:v>1</c:v>
                </c:pt>
                <c:pt idx="37">
                  <c:v>0.5</c:v>
                </c:pt>
                <c:pt idx="38">
                  <c:v>2.0299999999999998</c:v>
                </c:pt>
                <c:pt idx="39">
                  <c:v>1.32</c:v>
                </c:pt>
                <c:pt idx="40">
                  <c:v>0</c:v>
                </c:pt>
                <c:pt idx="41">
                  <c:v>0</c:v>
                </c:pt>
                <c:pt idx="42">
                  <c:v>0</c:v>
                </c:pt>
                <c:pt idx="43">
                  <c:v>0</c:v>
                </c:pt>
                <c:pt idx="44">
                  <c:v>1.6204000000000001</c:v>
                </c:pt>
                <c:pt idx="45">
                  <c:v>1.7</c:v>
                </c:pt>
                <c:pt idx="46">
                  <c:v>1.1541999999999999</c:v>
                </c:pt>
                <c:pt idx="47">
                  <c:v>0.80910000000000004</c:v>
                </c:pt>
                <c:pt idx="48">
                  <c:v>0.2427</c:v>
                </c:pt>
                <c:pt idx="49">
                  <c:v>2.4702999999999999</c:v>
                </c:pt>
                <c:pt idx="50">
                  <c:v>2.6623999999999999</c:v>
                </c:pt>
                <c:pt idx="51">
                  <c:v>1.2739</c:v>
                </c:pt>
                <c:pt idx="52">
                  <c:v>1.1000000000000001</c:v>
                </c:pt>
                <c:pt idx="53">
                  <c:v>2.94</c:v>
                </c:pt>
                <c:pt idx="54">
                  <c:v>1.42</c:v>
                </c:pt>
                <c:pt idx="55">
                  <c:v>2.0299999999999998</c:v>
                </c:pt>
                <c:pt idx="56">
                  <c:v>0</c:v>
                </c:pt>
                <c:pt idx="57">
                  <c:v>0</c:v>
                </c:pt>
                <c:pt idx="58">
                  <c:v>0</c:v>
                </c:pt>
                <c:pt idx="59">
                  <c:v>0</c:v>
                </c:pt>
              </c:numCache>
            </c:numRef>
          </c:yVal>
          <c:smooth val="0"/>
        </c:ser>
        <c:dLbls>
          <c:showLegendKey val="0"/>
          <c:showVal val="0"/>
          <c:showCatName val="0"/>
          <c:showSerName val="0"/>
          <c:showPercent val="0"/>
          <c:showBubbleSize val="0"/>
        </c:dLbls>
        <c:axId val="348641536"/>
        <c:axId val="348641928"/>
      </c:scatterChart>
      <c:valAx>
        <c:axId val="348641536"/>
        <c:scaling>
          <c:orientation val="minMax"/>
          <c:max val="1.5"/>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tr-TR" sz="1000" b="0">
                    <a:latin typeface="Times New Roman" panose="02020603050405020304" pitchFamily="18" charset="0"/>
                    <a:cs typeface="Times New Roman" panose="02020603050405020304" pitchFamily="18" charset="0"/>
                  </a:rPr>
                  <a:t>Kışlamış ergin yoğunluğu (adet m-²)</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8641928"/>
        <c:crosses val="autoZero"/>
        <c:crossBetween val="midCat"/>
        <c:majorUnit val="0.25"/>
      </c:valAx>
      <c:valAx>
        <c:axId val="348641928"/>
        <c:scaling>
          <c:orientation val="minMax"/>
          <c:max val="2"/>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tr-TR" sz="1000" b="0" i="0" u="none" strike="noStrike" baseline="0">
                    <a:effectLst/>
                    <a:latin typeface="Times New Roman" panose="02020603050405020304" pitchFamily="18" charset="0"/>
                    <a:cs typeface="Times New Roman" panose="02020603050405020304" pitchFamily="18" charset="0"/>
                  </a:rPr>
                  <a:t>Akbaşak zarar oranı ( %) </a:t>
                </a:r>
                <a:r>
                  <a:rPr lang="tr-TR" sz="1000" b="1" i="0" u="none" strike="noStrike" baseline="0">
                    <a:latin typeface="Times New Roman" panose="02020603050405020304" pitchFamily="18" charset="0"/>
                    <a:cs typeface="Times New Roman" panose="02020603050405020304" pitchFamily="18" charset="0"/>
                  </a:rPr>
                  <a:t> </a:t>
                </a:r>
                <a:endParaRPr lang="tr-TR" sz="1000">
                  <a:latin typeface="Times New Roman" panose="02020603050405020304" pitchFamily="18" charset="0"/>
                  <a:cs typeface="Times New Roman" panose="02020603050405020304" pitchFamily="18" charset="0"/>
                </a:endParaRPr>
              </a:p>
            </c:rich>
          </c:tx>
          <c:layout>
            <c:manualLayout>
              <c:xMode val="edge"/>
              <c:yMode val="edge"/>
              <c:x val="5.4274084124830389E-3"/>
              <c:y val="0.2030748710146068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8641536"/>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94459002121422"/>
          <c:y val="7.8687308984076776E-2"/>
          <c:w val="0.73057456061187198"/>
          <c:h val="0.7002824269478326"/>
        </c:manualLayout>
      </c:layout>
      <c:barChart>
        <c:barDir val="col"/>
        <c:grouping val="clustered"/>
        <c:varyColors val="0"/>
        <c:ser>
          <c:idx val="0"/>
          <c:order val="0"/>
          <c:tx>
            <c:strRef>
              <c:f>'Sayfa 5'!$D$2</c:f>
              <c:strCache>
                <c:ptCount val="1"/>
                <c:pt idx="0">
                  <c:v>Nimf sayısı </c:v>
                </c:pt>
              </c:strCache>
            </c:strRef>
          </c:tx>
          <c:spPr>
            <a:solidFill>
              <a:srgbClr val="7030A0"/>
            </a:solidFill>
            <a:ln>
              <a:noFill/>
            </a:ln>
            <a:effectLst/>
          </c:spPr>
          <c:invertIfNegative val="0"/>
          <c:cat>
            <c:multiLvlStrRef>
              <c:f>'Sayfa 5'!$B$3:$C$21</c:f>
              <c:multiLvlStrCache>
                <c:ptCount val="19"/>
                <c:lvl>
                  <c:pt idx="0">
                    <c:v>0,50</c:v>
                  </c:pt>
                  <c:pt idx="1">
                    <c:v>0,75</c:v>
                  </c:pt>
                  <c:pt idx="2">
                    <c:v>1,00</c:v>
                  </c:pt>
                  <c:pt idx="3">
                    <c:v>1,25</c:v>
                  </c:pt>
                  <c:pt idx="4">
                    <c:v>Kontrol</c:v>
                  </c:pt>
                  <c:pt idx="5">
                    <c:v>0,50</c:v>
                  </c:pt>
                  <c:pt idx="6">
                    <c:v>0,75</c:v>
                  </c:pt>
                  <c:pt idx="7">
                    <c:v>1,00</c:v>
                  </c:pt>
                  <c:pt idx="8">
                    <c:v>1,25</c:v>
                  </c:pt>
                  <c:pt idx="9">
                    <c:v>1,50</c:v>
                  </c:pt>
                  <c:pt idx="10">
                    <c:v>Kontrol</c:v>
                  </c:pt>
                  <c:pt idx="11">
                    <c:v>0,50</c:v>
                  </c:pt>
                  <c:pt idx="12">
                    <c:v>1,00</c:v>
                  </c:pt>
                  <c:pt idx="13">
                    <c:v>1,50</c:v>
                  </c:pt>
                  <c:pt idx="14">
                    <c:v>Kontrol</c:v>
                  </c:pt>
                  <c:pt idx="15">
                    <c:v>0,50</c:v>
                  </c:pt>
                  <c:pt idx="16">
                    <c:v>1,00</c:v>
                  </c:pt>
                  <c:pt idx="17">
                    <c:v>1,50</c:v>
                  </c:pt>
                  <c:pt idx="18">
                    <c:v>Kontrol</c:v>
                  </c:pt>
                </c:lvl>
                <c:lvl>
                  <c:pt idx="0">
                    <c:v>1988</c:v>
                  </c:pt>
                  <c:pt idx="5">
                    <c:v>1999</c:v>
                  </c:pt>
                  <c:pt idx="11">
                    <c:v>2001</c:v>
                  </c:pt>
                  <c:pt idx="15">
                    <c:v>2003</c:v>
                  </c:pt>
                </c:lvl>
              </c:multiLvlStrCache>
            </c:multiLvlStrRef>
          </c:cat>
          <c:val>
            <c:numRef>
              <c:f>'Sayfa 5'!$D$3:$D$21</c:f>
              <c:numCache>
                <c:formatCode>0.00</c:formatCode>
                <c:ptCount val="19"/>
                <c:pt idx="0">
                  <c:v>4.3099999999999996</c:v>
                </c:pt>
                <c:pt idx="1">
                  <c:v>3.56</c:v>
                </c:pt>
                <c:pt idx="2">
                  <c:v>10.06</c:v>
                </c:pt>
                <c:pt idx="3">
                  <c:v>6.92</c:v>
                </c:pt>
                <c:pt idx="4">
                  <c:v>0</c:v>
                </c:pt>
                <c:pt idx="5">
                  <c:v>5.53</c:v>
                </c:pt>
                <c:pt idx="6">
                  <c:v>3.79</c:v>
                </c:pt>
                <c:pt idx="7">
                  <c:v>6.64</c:v>
                </c:pt>
                <c:pt idx="8">
                  <c:v>5.38</c:v>
                </c:pt>
                <c:pt idx="9">
                  <c:v>15.38</c:v>
                </c:pt>
                <c:pt idx="10">
                  <c:v>0</c:v>
                </c:pt>
                <c:pt idx="11">
                  <c:v>9.3800000000000008</c:v>
                </c:pt>
                <c:pt idx="12">
                  <c:v>7.79</c:v>
                </c:pt>
                <c:pt idx="13">
                  <c:v>9.41</c:v>
                </c:pt>
                <c:pt idx="14">
                  <c:v>0</c:v>
                </c:pt>
                <c:pt idx="15">
                  <c:v>6.45</c:v>
                </c:pt>
                <c:pt idx="16">
                  <c:v>17.5</c:v>
                </c:pt>
                <c:pt idx="17">
                  <c:v>22.92</c:v>
                </c:pt>
                <c:pt idx="18">
                  <c:v>0</c:v>
                </c:pt>
              </c:numCache>
            </c:numRef>
          </c:val>
        </c:ser>
        <c:ser>
          <c:idx val="2"/>
          <c:order val="2"/>
          <c:tx>
            <c:strRef>
              <c:f>'Sayfa 5'!$F$2</c:f>
              <c:strCache>
                <c:ptCount val="1"/>
                <c:pt idx="0">
                  <c:v>Tane sayısı</c:v>
                </c:pt>
              </c:strCache>
            </c:strRef>
          </c:tx>
          <c:spPr>
            <a:solidFill>
              <a:srgbClr val="FFC000"/>
            </a:solidFill>
            <a:ln>
              <a:noFill/>
            </a:ln>
            <a:effectLst/>
          </c:spPr>
          <c:invertIfNegative val="0"/>
          <c:cat>
            <c:multiLvlStrRef>
              <c:f>'Sayfa 5'!$B$3:$C$21</c:f>
              <c:multiLvlStrCache>
                <c:ptCount val="19"/>
                <c:lvl>
                  <c:pt idx="0">
                    <c:v>0,50</c:v>
                  </c:pt>
                  <c:pt idx="1">
                    <c:v>0,75</c:v>
                  </c:pt>
                  <c:pt idx="2">
                    <c:v>1,00</c:v>
                  </c:pt>
                  <c:pt idx="3">
                    <c:v>1,25</c:v>
                  </c:pt>
                  <c:pt idx="4">
                    <c:v>Kontrol</c:v>
                  </c:pt>
                  <c:pt idx="5">
                    <c:v>0,50</c:v>
                  </c:pt>
                  <c:pt idx="6">
                    <c:v>0,75</c:v>
                  </c:pt>
                  <c:pt idx="7">
                    <c:v>1,00</c:v>
                  </c:pt>
                  <c:pt idx="8">
                    <c:v>1,25</c:v>
                  </c:pt>
                  <c:pt idx="9">
                    <c:v>1,50</c:v>
                  </c:pt>
                  <c:pt idx="10">
                    <c:v>Kontrol</c:v>
                  </c:pt>
                  <c:pt idx="11">
                    <c:v>0,50</c:v>
                  </c:pt>
                  <c:pt idx="12">
                    <c:v>1,00</c:v>
                  </c:pt>
                  <c:pt idx="13">
                    <c:v>1,50</c:v>
                  </c:pt>
                  <c:pt idx="14">
                    <c:v>Kontrol</c:v>
                  </c:pt>
                  <c:pt idx="15">
                    <c:v>0,50</c:v>
                  </c:pt>
                  <c:pt idx="16">
                    <c:v>1,00</c:v>
                  </c:pt>
                  <c:pt idx="17">
                    <c:v>1,50</c:v>
                  </c:pt>
                  <c:pt idx="18">
                    <c:v>Kontrol</c:v>
                  </c:pt>
                </c:lvl>
                <c:lvl>
                  <c:pt idx="0">
                    <c:v>1988</c:v>
                  </c:pt>
                  <c:pt idx="5">
                    <c:v>1999</c:v>
                  </c:pt>
                  <c:pt idx="11">
                    <c:v>2001</c:v>
                  </c:pt>
                  <c:pt idx="15">
                    <c:v>2003</c:v>
                  </c:pt>
                </c:lvl>
              </c:multiLvlStrCache>
            </c:multiLvlStrRef>
          </c:cat>
          <c:val>
            <c:numRef>
              <c:f>'Sayfa 5'!$F$3:$F$21</c:f>
              <c:numCache>
                <c:formatCode>0.00</c:formatCode>
                <c:ptCount val="19"/>
                <c:pt idx="0">
                  <c:v>24.35</c:v>
                </c:pt>
                <c:pt idx="1">
                  <c:v>24.27</c:v>
                </c:pt>
                <c:pt idx="2">
                  <c:v>23.93</c:v>
                </c:pt>
                <c:pt idx="3">
                  <c:v>21.57</c:v>
                </c:pt>
                <c:pt idx="4">
                  <c:v>21.17</c:v>
                </c:pt>
                <c:pt idx="5">
                  <c:v>27.7</c:v>
                </c:pt>
                <c:pt idx="6">
                  <c:v>27.49</c:v>
                </c:pt>
                <c:pt idx="7">
                  <c:v>27.68</c:v>
                </c:pt>
                <c:pt idx="8">
                  <c:v>27.29</c:v>
                </c:pt>
                <c:pt idx="9">
                  <c:v>29.31</c:v>
                </c:pt>
                <c:pt idx="10">
                  <c:v>27.5</c:v>
                </c:pt>
                <c:pt idx="11">
                  <c:v>22.41</c:v>
                </c:pt>
                <c:pt idx="12">
                  <c:v>23.2</c:v>
                </c:pt>
                <c:pt idx="13">
                  <c:v>24.4</c:v>
                </c:pt>
                <c:pt idx="14">
                  <c:v>23.79</c:v>
                </c:pt>
                <c:pt idx="15">
                  <c:v>30.13</c:v>
                </c:pt>
                <c:pt idx="16">
                  <c:v>30.07</c:v>
                </c:pt>
                <c:pt idx="17">
                  <c:v>31.26</c:v>
                </c:pt>
                <c:pt idx="18">
                  <c:v>29.77</c:v>
                </c:pt>
              </c:numCache>
            </c:numRef>
          </c:val>
        </c:ser>
        <c:ser>
          <c:idx val="3"/>
          <c:order val="3"/>
          <c:tx>
            <c:strRef>
              <c:f>'Sayfa 5'!$G$2</c:f>
              <c:strCache>
                <c:ptCount val="1"/>
                <c:pt idx="0">
                  <c:v>Bin tane ağırlığı</c:v>
                </c:pt>
              </c:strCache>
            </c:strRef>
          </c:tx>
          <c:spPr>
            <a:solidFill>
              <a:srgbClr val="0070C0"/>
            </a:solidFill>
            <a:ln>
              <a:noFill/>
            </a:ln>
            <a:effectLst/>
          </c:spPr>
          <c:invertIfNegative val="0"/>
          <c:cat>
            <c:multiLvlStrRef>
              <c:f>'Sayfa 5'!$B$3:$C$21</c:f>
              <c:multiLvlStrCache>
                <c:ptCount val="19"/>
                <c:lvl>
                  <c:pt idx="0">
                    <c:v>0,50</c:v>
                  </c:pt>
                  <c:pt idx="1">
                    <c:v>0,75</c:v>
                  </c:pt>
                  <c:pt idx="2">
                    <c:v>1,00</c:v>
                  </c:pt>
                  <c:pt idx="3">
                    <c:v>1,25</c:v>
                  </c:pt>
                  <c:pt idx="4">
                    <c:v>Kontrol</c:v>
                  </c:pt>
                  <c:pt idx="5">
                    <c:v>0,50</c:v>
                  </c:pt>
                  <c:pt idx="6">
                    <c:v>0,75</c:v>
                  </c:pt>
                  <c:pt idx="7">
                    <c:v>1,00</c:v>
                  </c:pt>
                  <c:pt idx="8">
                    <c:v>1,25</c:v>
                  </c:pt>
                  <c:pt idx="9">
                    <c:v>1,50</c:v>
                  </c:pt>
                  <c:pt idx="10">
                    <c:v>Kontrol</c:v>
                  </c:pt>
                  <c:pt idx="11">
                    <c:v>0,50</c:v>
                  </c:pt>
                  <c:pt idx="12">
                    <c:v>1,00</c:v>
                  </c:pt>
                  <c:pt idx="13">
                    <c:v>1,50</c:v>
                  </c:pt>
                  <c:pt idx="14">
                    <c:v>Kontrol</c:v>
                  </c:pt>
                  <c:pt idx="15">
                    <c:v>0,50</c:v>
                  </c:pt>
                  <c:pt idx="16">
                    <c:v>1,00</c:v>
                  </c:pt>
                  <c:pt idx="17">
                    <c:v>1,50</c:v>
                  </c:pt>
                  <c:pt idx="18">
                    <c:v>Kontrol</c:v>
                  </c:pt>
                </c:lvl>
                <c:lvl>
                  <c:pt idx="0">
                    <c:v>1988</c:v>
                  </c:pt>
                  <c:pt idx="5">
                    <c:v>1999</c:v>
                  </c:pt>
                  <c:pt idx="11">
                    <c:v>2001</c:v>
                  </c:pt>
                  <c:pt idx="15">
                    <c:v>2003</c:v>
                  </c:pt>
                </c:lvl>
              </c:multiLvlStrCache>
            </c:multiLvlStrRef>
          </c:cat>
          <c:val>
            <c:numRef>
              <c:f>'Sayfa 5'!$G$3:$G$21</c:f>
              <c:numCache>
                <c:formatCode>0.00</c:formatCode>
                <c:ptCount val="19"/>
                <c:pt idx="0">
                  <c:v>25.92</c:v>
                </c:pt>
                <c:pt idx="1">
                  <c:v>24.85</c:v>
                </c:pt>
                <c:pt idx="2">
                  <c:v>25.22</c:v>
                </c:pt>
                <c:pt idx="3">
                  <c:v>25.89</c:v>
                </c:pt>
                <c:pt idx="4">
                  <c:v>24.6</c:v>
                </c:pt>
                <c:pt idx="5">
                  <c:v>44.24</c:v>
                </c:pt>
                <c:pt idx="6">
                  <c:v>41.22</c:v>
                </c:pt>
                <c:pt idx="7">
                  <c:v>40.32</c:v>
                </c:pt>
                <c:pt idx="8">
                  <c:v>42.13</c:v>
                </c:pt>
                <c:pt idx="9">
                  <c:v>40.06</c:v>
                </c:pt>
                <c:pt idx="10">
                  <c:v>42.66</c:v>
                </c:pt>
                <c:pt idx="11">
                  <c:v>35.14</c:v>
                </c:pt>
                <c:pt idx="12">
                  <c:v>37.270000000000003</c:v>
                </c:pt>
                <c:pt idx="13">
                  <c:v>37.200000000000003</c:v>
                </c:pt>
                <c:pt idx="14">
                  <c:v>39.26</c:v>
                </c:pt>
                <c:pt idx="15">
                  <c:v>35.64</c:v>
                </c:pt>
                <c:pt idx="16">
                  <c:v>32.08</c:v>
                </c:pt>
                <c:pt idx="17">
                  <c:v>31.38</c:v>
                </c:pt>
                <c:pt idx="18">
                  <c:v>33.04</c:v>
                </c:pt>
              </c:numCache>
            </c:numRef>
          </c:val>
        </c:ser>
        <c:ser>
          <c:idx val="4"/>
          <c:order val="4"/>
          <c:tx>
            <c:strRef>
              <c:f>'Sayfa 5'!$H$2</c:f>
              <c:strCache>
                <c:ptCount val="1"/>
                <c:pt idx="0">
                  <c:v>Emgi oranı</c:v>
                </c:pt>
              </c:strCache>
            </c:strRef>
          </c:tx>
          <c:spPr>
            <a:solidFill>
              <a:srgbClr val="92D050"/>
            </a:solidFill>
            <a:ln>
              <a:noFill/>
            </a:ln>
            <a:effectLst/>
          </c:spPr>
          <c:invertIfNegative val="0"/>
          <c:cat>
            <c:multiLvlStrRef>
              <c:f>'Sayfa 5'!$B$3:$C$21</c:f>
              <c:multiLvlStrCache>
                <c:ptCount val="19"/>
                <c:lvl>
                  <c:pt idx="0">
                    <c:v>0,50</c:v>
                  </c:pt>
                  <c:pt idx="1">
                    <c:v>0,75</c:v>
                  </c:pt>
                  <c:pt idx="2">
                    <c:v>1,00</c:v>
                  </c:pt>
                  <c:pt idx="3">
                    <c:v>1,25</c:v>
                  </c:pt>
                  <c:pt idx="4">
                    <c:v>Kontrol</c:v>
                  </c:pt>
                  <c:pt idx="5">
                    <c:v>0,50</c:v>
                  </c:pt>
                  <c:pt idx="6">
                    <c:v>0,75</c:v>
                  </c:pt>
                  <c:pt idx="7">
                    <c:v>1,00</c:v>
                  </c:pt>
                  <c:pt idx="8">
                    <c:v>1,25</c:v>
                  </c:pt>
                  <c:pt idx="9">
                    <c:v>1,50</c:v>
                  </c:pt>
                  <c:pt idx="10">
                    <c:v>Kontrol</c:v>
                  </c:pt>
                  <c:pt idx="11">
                    <c:v>0,50</c:v>
                  </c:pt>
                  <c:pt idx="12">
                    <c:v>1,00</c:v>
                  </c:pt>
                  <c:pt idx="13">
                    <c:v>1,50</c:v>
                  </c:pt>
                  <c:pt idx="14">
                    <c:v>Kontrol</c:v>
                  </c:pt>
                  <c:pt idx="15">
                    <c:v>0,50</c:v>
                  </c:pt>
                  <c:pt idx="16">
                    <c:v>1,00</c:v>
                  </c:pt>
                  <c:pt idx="17">
                    <c:v>1,50</c:v>
                  </c:pt>
                  <c:pt idx="18">
                    <c:v>Kontrol</c:v>
                  </c:pt>
                </c:lvl>
                <c:lvl>
                  <c:pt idx="0">
                    <c:v>1988</c:v>
                  </c:pt>
                  <c:pt idx="5">
                    <c:v>1999</c:v>
                  </c:pt>
                  <c:pt idx="11">
                    <c:v>2001</c:v>
                  </c:pt>
                  <c:pt idx="15">
                    <c:v>2003</c:v>
                  </c:pt>
                </c:lvl>
              </c:multiLvlStrCache>
            </c:multiLvlStrRef>
          </c:cat>
          <c:val>
            <c:numRef>
              <c:f>'Sayfa 5'!$H$3:$H$21</c:f>
              <c:numCache>
                <c:formatCode>0.00</c:formatCode>
                <c:ptCount val="19"/>
                <c:pt idx="0">
                  <c:v>3</c:v>
                </c:pt>
                <c:pt idx="1">
                  <c:v>2.35</c:v>
                </c:pt>
                <c:pt idx="2">
                  <c:v>3.7</c:v>
                </c:pt>
                <c:pt idx="3">
                  <c:v>3.87</c:v>
                </c:pt>
                <c:pt idx="4">
                  <c:v>0</c:v>
                </c:pt>
                <c:pt idx="5">
                  <c:v>2.42</c:v>
                </c:pt>
                <c:pt idx="6">
                  <c:v>0.85</c:v>
                </c:pt>
                <c:pt idx="7">
                  <c:v>2.23</c:v>
                </c:pt>
                <c:pt idx="8">
                  <c:v>2.4300000000000002</c:v>
                </c:pt>
                <c:pt idx="9">
                  <c:v>4.74</c:v>
                </c:pt>
                <c:pt idx="10">
                  <c:v>0</c:v>
                </c:pt>
                <c:pt idx="11">
                  <c:v>9.1300000000000008</c:v>
                </c:pt>
                <c:pt idx="12">
                  <c:v>8.4600000000000009</c:v>
                </c:pt>
                <c:pt idx="13">
                  <c:v>12.01</c:v>
                </c:pt>
                <c:pt idx="14">
                  <c:v>0</c:v>
                </c:pt>
                <c:pt idx="15">
                  <c:v>4.46</c:v>
                </c:pt>
                <c:pt idx="16">
                  <c:v>7.8</c:v>
                </c:pt>
                <c:pt idx="17">
                  <c:v>9.52</c:v>
                </c:pt>
                <c:pt idx="18">
                  <c:v>0</c:v>
                </c:pt>
              </c:numCache>
            </c:numRef>
          </c:val>
        </c:ser>
        <c:dLbls>
          <c:showLegendKey val="0"/>
          <c:showVal val="0"/>
          <c:showCatName val="0"/>
          <c:showSerName val="0"/>
          <c:showPercent val="0"/>
          <c:showBubbleSize val="0"/>
        </c:dLbls>
        <c:gapWidth val="0"/>
        <c:overlap val="1"/>
        <c:axId val="424721520"/>
        <c:axId val="424719168"/>
      </c:barChart>
      <c:barChart>
        <c:barDir val="col"/>
        <c:grouping val="clustered"/>
        <c:varyColors val="0"/>
        <c:ser>
          <c:idx val="1"/>
          <c:order val="1"/>
          <c:tx>
            <c:strRef>
              <c:f>'Sayfa 5'!$E$2</c:f>
              <c:strCache>
                <c:ptCount val="1"/>
                <c:pt idx="0">
                  <c:v>Başak sayısı</c:v>
                </c:pt>
              </c:strCache>
            </c:strRef>
          </c:tx>
          <c:spPr>
            <a:solidFill>
              <a:srgbClr val="FF0000"/>
            </a:solidFill>
            <a:ln>
              <a:noFill/>
            </a:ln>
            <a:effectLst/>
          </c:spPr>
          <c:invertIfNegative val="0"/>
          <c:cat>
            <c:multiLvlStrRef>
              <c:f>'Sayfa 5'!$B$3:$C$21</c:f>
              <c:multiLvlStrCache>
                <c:ptCount val="19"/>
                <c:lvl>
                  <c:pt idx="0">
                    <c:v>0,50</c:v>
                  </c:pt>
                  <c:pt idx="1">
                    <c:v>0,75</c:v>
                  </c:pt>
                  <c:pt idx="2">
                    <c:v>1,00</c:v>
                  </c:pt>
                  <c:pt idx="3">
                    <c:v>1,25</c:v>
                  </c:pt>
                  <c:pt idx="4">
                    <c:v>Kontrol</c:v>
                  </c:pt>
                  <c:pt idx="5">
                    <c:v>0,50</c:v>
                  </c:pt>
                  <c:pt idx="6">
                    <c:v>0,75</c:v>
                  </c:pt>
                  <c:pt idx="7">
                    <c:v>1,00</c:v>
                  </c:pt>
                  <c:pt idx="8">
                    <c:v>1,25</c:v>
                  </c:pt>
                  <c:pt idx="9">
                    <c:v>1,50</c:v>
                  </c:pt>
                  <c:pt idx="10">
                    <c:v>Kontrol</c:v>
                  </c:pt>
                  <c:pt idx="11">
                    <c:v>0,50</c:v>
                  </c:pt>
                  <c:pt idx="12">
                    <c:v>1,00</c:v>
                  </c:pt>
                  <c:pt idx="13">
                    <c:v>1,50</c:v>
                  </c:pt>
                  <c:pt idx="14">
                    <c:v>Kontrol</c:v>
                  </c:pt>
                  <c:pt idx="15">
                    <c:v>0,50</c:v>
                  </c:pt>
                  <c:pt idx="16">
                    <c:v>1,00</c:v>
                  </c:pt>
                  <c:pt idx="17">
                    <c:v>1,50</c:v>
                  </c:pt>
                  <c:pt idx="18">
                    <c:v>Kontrol</c:v>
                  </c:pt>
                </c:lvl>
                <c:lvl>
                  <c:pt idx="0">
                    <c:v>1988</c:v>
                  </c:pt>
                  <c:pt idx="5">
                    <c:v>1999</c:v>
                  </c:pt>
                  <c:pt idx="11">
                    <c:v>2001</c:v>
                  </c:pt>
                  <c:pt idx="15">
                    <c:v>2003</c:v>
                  </c:pt>
                </c:lvl>
              </c:multiLvlStrCache>
            </c:multiLvlStrRef>
          </c:cat>
          <c:val>
            <c:numRef>
              <c:f>'Sayfa 5'!$E$3:$E$21</c:f>
              <c:numCache>
                <c:formatCode>0.00</c:formatCode>
                <c:ptCount val="19"/>
                <c:pt idx="0">
                  <c:v>387.94</c:v>
                </c:pt>
                <c:pt idx="1">
                  <c:v>380.5</c:v>
                </c:pt>
                <c:pt idx="2">
                  <c:v>405.19</c:v>
                </c:pt>
                <c:pt idx="3">
                  <c:v>442.5</c:v>
                </c:pt>
                <c:pt idx="4">
                  <c:v>402.44</c:v>
                </c:pt>
                <c:pt idx="5">
                  <c:v>496.31</c:v>
                </c:pt>
                <c:pt idx="6">
                  <c:v>554.04</c:v>
                </c:pt>
                <c:pt idx="7">
                  <c:v>540.82000000000005</c:v>
                </c:pt>
                <c:pt idx="8">
                  <c:v>552.41</c:v>
                </c:pt>
                <c:pt idx="9">
                  <c:v>504.53</c:v>
                </c:pt>
                <c:pt idx="10">
                  <c:v>531.94000000000005</c:v>
                </c:pt>
                <c:pt idx="11">
                  <c:v>265.41000000000003</c:v>
                </c:pt>
                <c:pt idx="12">
                  <c:v>254.46</c:v>
                </c:pt>
                <c:pt idx="13">
                  <c:v>295.91000000000003</c:v>
                </c:pt>
                <c:pt idx="14">
                  <c:v>269</c:v>
                </c:pt>
                <c:pt idx="15">
                  <c:v>326</c:v>
                </c:pt>
                <c:pt idx="16">
                  <c:v>335.33</c:v>
                </c:pt>
                <c:pt idx="17">
                  <c:v>319.58</c:v>
                </c:pt>
                <c:pt idx="18">
                  <c:v>348.13</c:v>
                </c:pt>
              </c:numCache>
            </c:numRef>
          </c:val>
        </c:ser>
        <c:dLbls>
          <c:showLegendKey val="0"/>
          <c:showVal val="0"/>
          <c:showCatName val="0"/>
          <c:showSerName val="0"/>
          <c:showPercent val="0"/>
          <c:showBubbleSize val="0"/>
        </c:dLbls>
        <c:gapWidth val="483"/>
        <c:overlap val="7"/>
        <c:axId val="424721912"/>
        <c:axId val="424720736"/>
      </c:barChart>
      <c:catAx>
        <c:axId val="424721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b="1">
                    <a:latin typeface="Times New Roman" panose="02020603050405020304" pitchFamily="18" charset="0"/>
                    <a:cs typeface="Times New Roman" panose="02020603050405020304" pitchFamily="18" charset="0"/>
                  </a:rPr>
                  <a:t>Yıllar</a:t>
                </a:r>
              </a:p>
            </c:rich>
          </c:tx>
          <c:layout>
            <c:manualLayout>
              <c:xMode val="edge"/>
              <c:yMode val="edge"/>
              <c:x val="0.4496277612510387"/>
              <c:y val="0.940518183471232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4719168"/>
        <c:crosses val="autoZero"/>
        <c:auto val="1"/>
        <c:lblAlgn val="ctr"/>
        <c:lblOffset val="100"/>
        <c:noMultiLvlLbl val="0"/>
      </c:catAx>
      <c:valAx>
        <c:axId val="424719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000" b="0" i="0" u="none" strike="noStrike" baseline="0">
                    <a:effectLst/>
                    <a:latin typeface="Times New Roman" panose="02020603050405020304" pitchFamily="18" charset="0"/>
                    <a:cs typeface="Times New Roman" panose="02020603050405020304" pitchFamily="18" charset="0"/>
                  </a:rPr>
                  <a:t>Nimf sayısı  ( adet m-²) </a:t>
                </a:r>
                <a:r>
                  <a:rPr lang="tr-TR" sz="1000" b="0" i="0" u="none" strike="noStrike" baseline="0">
                    <a:latin typeface="Times New Roman" panose="02020603050405020304" pitchFamily="18" charset="0"/>
                    <a:cs typeface="Times New Roman" panose="02020603050405020304" pitchFamily="18" charset="0"/>
                  </a:rPr>
                  <a:t> </a:t>
                </a:r>
              </a:p>
              <a:p>
                <a:pPr>
                  <a:defRPr>
                    <a:latin typeface="Times New Roman" panose="02020603050405020304" pitchFamily="18" charset="0"/>
                    <a:cs typeface="Times New Roman" panose="02020603050405020304" pitchFamily="18" charset="0"/>
                  </a:defRPr>
                </a:pPr>
                <a:r>
                  <a:rPr lang="tr-TR" sz="1000" b="0" i="0" u="none" strike="noStrike" baseline="0">
                    <a:latin typeface="Times New Roman" panose="02020603050405020304" pitchFamily="18" charset="0"/>
                    <a:cs typeface="Times New Roman" panose="02020603050405020304" pitchFamily="18" charset="0"/>
                  </a:rPr>
                  <a:t>Tane sayısı  ( adet m-²)</a:t>
                </a:r>
              </a:p>
              <a:p>
                <a:pPr>
                  <a:defRPr>
                    <a:latin typeface="Times New Roman" panose="02020603050405020304" pitchFamily="18" charset="0"/>
                    <a:cs typeface="Times New Roman" panose="02020603050405020304" pitchFamily="18" charset="0"/>
                  </a:defRPr>
                </a:pPr>
                <a:r>
                  <a:rPr lang="tr-TR" sz="1000" b="0" i="0" u="none" strike="noStrike" baseline="0">
                    <a:latin typeface="Times New Roman" panose="02020603050405020304" pitchFamily="18" charset="0"/>
                    <a:cs typeface="Times New Roman" panose="02020603050405020304" pitchFamily="18" charset="0"/>
                  </a:rPr>
                  <a:t>1000 tane ağırlığı (g)</a:t>
                </a:r>
              </a:p>
              <a:p>
                <a:pPr>
                  <a:defRPr>
                    <a:latin typeface="Times New Roman" panose="02020603050405020304" pitchFamily="18" charset="0"/>
                    <a:cs typeface="Times New Roman" panose="02020603050405020304" pitchFamily="18" charset="0"/>
                  </a:defRPr>
                </a:pPr>
                <a:r>
                  <a:rPr lang="tr-TR" sz="1000" b="0" i="0" u="none" strike="noStrike" baseline="0">
                    <a:latin typeface="Times New Roman" panose="02020603050405020304" pitchFamily="18" charset="0"/>
                    <a:cs typeface="Times New Roman" panose="02020603050405020304" pitchFamily="18" charset="0"/>
                  </a:rPr>
                  <a:t>Emgi oranı (%)</a:t>
                </a:r>
                <a:endParaRPr lang="tr-TR" sz="1000">
                  <a:latin typeface="Times New Roman" panose="02020603050405020304" pitchFamily="18" charset="0"/>
                  <a:cs typeface="Times New Roman" panose="02020603050405020304" pitchFamily="18" charset="0"/>
                </a:endParaRPr>
              </a:p>
            </c:rich>
          </c:tx>
          <c:layout>
            <c:manualLayout>
              <c:xMode val="edge"/>
              <c:yMode val="edge"/>
              <c:x val="8.0640617123154488E-3"/>
              <c:y val="0.386992511112492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4721520"/>
        <c:crosses val="autoZero"/>
        <c:crossBetween val="between"/>
      </c:valAx>
      <c:valAx>
        <c:axId val="4247207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a:latin typeface="Times New Roman" panose="02020603050405020304" pitchFamily="18" charset="0"/>
                    <a:cs typeface="Times New Roman" panose="02020603050405020304" pitchFamily="18" charset="0"/>
                  </a:rPr>
                  <a:t>Başak sayısı  ( adet m-²)</a:t>
                </a:r>
              </a:p>
            </c:rich>
          </c:tx>
          <c:layout>
            <c:manualLayout>
              <c:xMode val="edge"/>
              <c:yMode val="edge"/>
              <c:x val="0.95449742607271348"/>
              <c:y val="0.403741822552585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4721912"/>
        <c:crosses val="max"/>
        <c:crossBetween val="between"/>
      </c:valAx>
      <c:catAx>
        <c:axId val="424721912"/>
        <c:scaling>
          <c:orientation val="minMax"/>
        </c:scaling>
        <c:delete val="1"/>
        <c:axPos val="b"/>
        <c:numFmt formatCode="General" sourceLinked="1"/>
        <c:majorTickMark val="out"/>
        <c:minorTickMark val="none"/>
        <c:tickLblPos val="nextTo"/>
        <c:crossAx val="424720736"/>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86854386807279"/>
          <c:y val="7.8687308984076776E-2"/>
          <c:w val="0.77891695523191029"/>
          <c:h val="0.74968368364836935"/>
        </c:manualLayout>
      </c:layout>
      <c:barChart>
        <c:barDir val="col"/>
        <c:grouping val="clustered"/>
        <c:varyColors val="0"/>
        <c:ser>
          <c:idx val="0"/>
          <c:order val="0"/>
          <c:tx>
            <c:strRef>
              <c:f>'Sayfa 5'!$D$2</c:f>
              <c:strCache>
                <c:ptCount val="1"/>
                <c:pt idx="0">
                  <c:v>Nimf sayısı </c:v>
                </c:pt>
              </c:strCache>
            </c:strRef>
          </c:tx>
          <c:spPr>
            <a:solidFill>
              <a:srgbClr val="7030A0"/>
            </a:solidFill>
            <a:ln>
              <a:noFill/>
            </a:ln>
            <a:effectLst/>
          </c:spPr>
          <c:invertIfNegative val="0"/>
          <c:cat>
            <c:multiLvlStrRef>
              <c:f>'Sayfa 5'!$B$3:$C$21</c:f>
              <c:multiLvlStrCache>
                <c:ptCount val="19"/>
                <c:lvl>
                  <c:pt idx="0">
                    <c:v>0,90</c:v>
                  </c:pt>
                  <c:pt idx="1">
                    <c:v>0,90</c:v>
                  </c:pt>
                  <c:pt idx="2">
                    <c:v>0,90</c:v>
                  </c:pt>
                  <c:pt idx="3">
                    <c:v>0,90</c:v>
                  </c:pt>
                  <c:pt idx="4">
                    <c:v>0,90</c:v>
                  </c:pt>
                  <c:pt idx="5">
                    <c:v>0,50</c:v>
                  </c:pt>
                  <c:pt idx="6">
                    <c:v>0,50</c:v>
                  </c:pt>
                  <c:pt idx="7">
                    <c:v>0,60</c:v>
                  </c:pt>
                  <c:pt idx="8">
                    <c:v>0,40</c:v>
                  </c:pt>
                  <c:pt idx="9">
                    <c:v>0,40</c:v>
                  </c:pt>
                  <c:pt idx="10">
                    <c:v>0,40</c:v>
                  </c:pt>
                  <c:pt idx="11">
                    <c:v>0,50</c:v>
                  </c:pt>
                  <c:pt idx="12">
                    <c:v>0,80</c:v>
                  </c:pt>
                  <c:pt idx="13">
                    <c:v>0,50</c:v>
                  </c:pt>
                  <c:pt idx="14">
                    <c:v>0,50</c:v>
                  </c:pt>
                  <c:pt idx="15">
                    <c:v>0,60</c:v>
                  </c:pt>
                  <c:pt idx="16">
                    <c:v>1,00</c:v>
                  </c:pt>
                  <c:pt idx="17">
                    <c:v>0,80</c:v>
                  </c:pt>
                  <c:pt idx="18">
                    <c:v>0,8,</c:v>
                  </c:pt>
                </c:lvl>
                <c:lvl>
                  <c:pt idx="0">
                    <c:v>2002</c:v>
                  </c:pt>
                  <c:pt idx="3">
                    <c:v>2003</c:v>
                  </c:pt>
                  <c:pt idx="5">
                    <c:v>2004</c:v>
                  </c:pt>
                  <c:pt idx="17">
                    <c:v>2005</c:v>
                  </c:pt>
                </c:lvl>
              </c:multiLvlStrCache>
            </c:multiLvlStrRef>
          </c:cat>
          <c:val>
            <c:numRef>
              <c:f>'Sayfa 5'!$D$3:$D$21</c:f>
              <c:numCache>
                <c:formatCode>0.00</c:formatCode>
                <c:ptCount val="19"/>
                <c:pt idx="0">
                  <c:v>22.33</c:v>
                </c:pt>
                <c:pt idx="1">
                  <c:v>38.67</c:v>
                </c:pt>
                <c:pt idx="2">
                  <c:v>3.67</c:v>
                </c:pt>
                <c:pt idx="3">
                  <c:v>23.89</c:v>
                </c:pt>
                <c:pt idx="4">
                  <c:v>3.25</c:v>
                </c:pt>
                <c:pt idx="5">
                  <c:v>4</c:v>
                </c:pt>
                <c:pt idx="6">
                  <c:v>5</c:v>
                </c:pt>
                <c:pt idx="7">
                  <c:v>5</c:v>
                </c:pt>
                <c:pt idx="8">
                  <c:v>7</c:v>
                </c:pt>
                <c:pt idx="9">
                  <c:v>7</c:v>
                </c:pt>
                <c:pt idx="10">
                  <c:v>5</c:v>
                </c:pt>
                <c:pt idx="11">
                  <c:v>7</c:v>
                </c:pt>
                <c:pt idx="12">
                  <c:v>14.33</c:v>
                </c:pt>
                <c:pt idx="13">
                  <c:v>2</c:v>
                </c:pt>
                <c:pt idx="14">
                  <c:v>5</c:v>
                </c:pt>
                <c:pt idx="15">
                  <c:v>12</c:v>
                </c:pt>
                <c:pt idx="16">
                  <c:v>21.25</c:v>
                </c:pt>
                <c:pt idx="17">
                  <c:v>6.5</c:v>
                </c:pt>
                <c:pt idx="18">
                  <c:v>0</c:v>
                </c:pt>
              </c:numCache>
            </c:numRef>
          </c:val>
        </c:ser>
        <c:ser>
          <c:idx val="2"/>
          <c:order val="2"/>
          <c:tx>
            <c:strRef>
              <c:f>'Sayfa 5'!$F$2</c:f>
              <c:strCache>
                <c:ptCount val="1"/>
                <c:pt idx="0">
                  <c:v>Tane sayısı</c:v>
                </c:pt>
              </c:strCache>
            </c:strRef>
          </c:tx>
          <c:spPr>
            <a:solidFill>
              <a:srgbClr val="FFC000"/>
            </a:solidFill>
            <a:ln>
              <a:noFill/>
            </a:ln>
            <a:effectLst/>
          </c:spPr>
          <c:invertIfNegative val="0"/>
          <c:cat>
            <c:multiLvlStrRef>
              <c:f>'Sayfa 5'!$B$3:$C$21</c:f>
              <c:multiLvlStrCache>
                <c:ptCount val="19"/>
                <c:lvl>
                  <c:pt idx="0">
                    <c:v>0,90</c:v>
                  </c:pt>
                  <c:pt idx="1">
                    <c:v>0,90</c:v>
                  </c:pt>
                  <c:pt idx="2">
                    <c:v>0,90</c:v>
                  </c:pt>
                  <c:pt idx="3">
                    <c:v>0,90</c:v>
                  </c:pt>
                  <c:pt idx="4">
                    <c:v>0,90</c:v>
                  </c:pt>
                  <c:pt idx="5">
                    <c:v>0,50</c:v>
                  </c:pt>
                  <c:pt idx="6">
                    <c:v>0,50</c:v>
                  </c:pt>
                  <c:pt idx="7">
                    <c:v>0,60</c:v>
                  </c:pt>
                  <c:pt idx="8">
                    <c:v>0,40</c:v>
                  </c:pt>
                  <c:pt idx="9">
                    <c:v>0,40</c:v>
                  </c:pt>
                  <c:pt idx="10">
                    <c:v>0,40</c:v>
                  </c:pt>
                  <c:pt idx="11">
                    <c:v>0,50</c:v>
                  </c:pt>
                  <c:pt idx="12">
                    <c:v>0,80</c:v>
                  </c:pt>
                  <c:pt idx="13">
                    <c:v>0,50</c:v>
                  </c:pt>
                  <c:pt idx="14">
                    <c:v>0,50</c:v>
                  </c:pt>
                  <c:pt idx="15">
                    <c:v>0,60</c:v>
                  </c:pt>
                  <c:pt idx="16">
                    <c:v>1,00</c:v>
                  </c:pt>
                  <c:pt idx="17">
                    <c:v>0,80</c:v>
                  </c:pt>
                  <c:pt idx="18">
                    <c:v>0,8,</c:v>
                  </c:pt>
                </c:lvl>
                <c:lvl>
                  <c:pt idx="0">
                    <c:v>2002</c:v>
                  </c:pt>
                  <c:pt idx="3">
                    <c:v>2003</c:v>
                  </c:pt>
                  <c:pt idx="5">
                    <c:v>2004</c:v>
                  </c:pt>
                  <c:pt idx="17">
                    <c:v>2005</c:v>
                  </c:pt>
                </c:lvl>
              </c:multiLvlStrCache>
            </c:multiLvlStrRef>
          </c:cat>
          <c:val>
            <c:numRef>
              <c:f>'Sayfa 5'!$F$3:$F$21</c:f>
              <c:numCache>
                <c:formatCode>0.00</c:formatCode>
                <c:ptCount val="19"/>
                <c:pt idx="0">
                  <c:v>25.98</c:v>
                </c:pt>
                <c:pt idx="1">
                  <c:v>27.45</c:v>
                </c:pt>
                <c:pt idx="2">
                  <c:v>26.8</c:v>
                </c:pt>
                <c:pt idx="3">
                  <c:v>35.380000000000003</c:v>
                </c:pt>
                <c:pt idx="4">
                  <c:v>33.06</c:v>
                </c:pt>
                <c:pt idx="5">
                  <c:v>25.29</c:v>
                </c:pt>
                <c:pt idx="6">
                  <c:v>33.86</c:v>
                </c:pt>
                <c:pt idx="7">
                  <c:v>26.34</c:v>
                </c:pt>
                <c:pt idx="8">
                  <c:v>23.96</c:v>
                </c:pt>
                <c:pt idx="9">
                  <c:v>23.4</c:v>
                </c:pt>
                <c:pt idx="10">
                  <c:v>23.19</c:v>
                </c:pt>
                <c:pt idx="11">
                  <c:v>23.04</c:v>
                </c:pt>
                <c:pt idx="12">
                  <c:v>26.37</c:v>
                </c:pt>
                <c:pt idx="13">
                  <c:v>29.77</c:v>
                </c:pt>
                <c:pt idx="14">
                  <c:v>28.27</c:v>
                </c:pt>
                <c:pt idx="15">
                  <c:v>26.52</c:v>
                </c:pt>
                <c:pt idx="16">
                  <c:v>22.9</c:v>
                </c:pt>
                <c:pt idx="17">
                  <c:v>24.37</c:v>
                </c:pt>
                <c:pt idx="18">
                  <c:v>21.58</c:v>
                </c:pt>
              </c:numCache>
            </c:numRef>
          </c:val>
        </c:ser>
        <c:ser>
          <c:idx val="3"/>
          <c:order val="3"/>
          <c:tx>
            <c:strRef>
              <c:f>'Sayfa 5'!$G$2</c:f>
              <c:strCache>
                <c:ptCount val="1"/>
                <c:pt idx="0">
                  <c:v>Bin tane ağırlığı</c:v>
                </c:pt>
              </c:strCache>
            </c:strRef>
          </c:tx>
          <c:spPr>
            <a:solidFill>
              <a:srgbClr val="0070C0"/>
            </a:solidFill>
            <a:ln>
              <a:noFill/>
            </a:ln>
            <a:effectLst/>
          </c:spPr>
          <c:invertIfNegative val="0"/>
          <c:cat>
            <c:multiLvlStrRef>
              <c:f>'Sayfa 5'!$B$3:$C$21</c:f>
              <c:multiLvlStrCache>
                <c:ptCount val="19"/>
                <c:lvl>
                  <c:pt idx="0">
                    <c:v>0,90</c:v>
                  </c:pt>
                  <c:pt idx="1">
                    <c:v>0,90</c:v>
                  </c:pt>
                  <c:pt idx="2">
                    <c:v>0,90</c:v>
                  </c:pt>
                  <c:pt idx="3">
                    <c:v>0,90</c:v>
                  </c:pt>
                  <c:pt idx="4">
                    <c:v>0,90</c:v>
                  </c:pt>
                  <c:pt idx="5">
                    <c:v>0,50</c:v>
                  </c:pt>
                  <c:pt idx="6">
                    <c:v>0,50</c:v>
                  </c:pt>
                  <c:pt idx="7">
                    <c:v>0,60</c:v>
                  </c:pt>
                  <c:pt idx="8">
                    <c:v>0,40</c:v>
                  </c:pt>
                  <c:pt idx="9">
                    <c:v>0,40</c:v>
                  </c:pt>
                  <c:pt idx="10">
                    <c:v>0,40</c:v>
                  </c:pt>
                  <c:pt idx="11">
                    <c:v>0,50</c:v>
                  </c:pt>
                  <c:pt idx="12">
                    <c:v>0,80</c:v>
                  </c:pt>
                  <c:pt idx="13">
                    <c:v>0,50</c:v>
                  </c:pt>
                  <c:pt idx="14">
                    <c:v>0,50</c:v>
                  </c:pt>
                  <c:pt idx="15">
                    <c:v>0,60</c:v>
                  </c:pt>
                  <c:pt idx="16">
                    <c:v>1,00</c:v>
                  </c:pt>
                  <c:pt idx="17">
                    <c:v>0,80</c:v>
                  </c:pt>
                  <c:pt idx="18">
                    <c:v>0,8,</c:v>
                  </c:pt>
                </c:lvl>
                <c:lvl>
                  <c:pt idx="0">
                    <c:v>2002</c:v>
                  </c:pt>
                  <c:pt idx="3">
                    <c:v>2003</c:v>
                  </c:pt>
                  <c:pt idx="5">
                    <c:v>2004</c:v>
                  </c:pt>
                  <c:pt idx="17">
                    <c:v>2005</c:v>
                  </c:pt>
                </c:lvl>
              </c:multiLvlStrCache>
            </c:multiLvlStrRef>
          </c:cat>
          <c:val>
            <c:numRef>
              <c:f>'Sayfa 5'!$G$3:$G$21</c:f>
              <c:numCache>
                <c:formatCode>0.00</c:formatCode>
                <c:ptCount val="19"/>
                <c:pt idx="0">
                  <c:v>37.549999999999997</c:v>
                </c:pt>
                <c:pt idx="1">
                  <c:v>34.590000000000003</c:v>
                </c:pt>
                <c:pt idx="2">
                  <c:v>37.369999999999997</c:v>
                </c:pt>
                <c:pt idx="3">
                  <c:v>39.43</c:v>
                </c:pt>
                <c:pt idx="4">
                  <c:v>38.57</c:v>
                </c:pt>
                <c:pt idx="5">
                  <c:v>37.33</c:v>
                </c:pt>
                <c:pt idx="6">
                  <c:v>38.36</c:v>
                </c:pt>
                <c:pt idx="7">
                  <c:v>39.18</c:v>
                </c:pt>
                <c:pt idx="12">
                  <c:v>40.049999999999997</c:v>
                </c:pt>
                <c:pt idx="16">
                  <c:v>33.450000000000003</c:v>
                </c:pt>
                <c:pt idx="17">
                  <c:v>41.4</c:v>
                </c:pt>
                <c:pt idx="18">
                  <c:v>39.159999999999997</c:v>
                </c:pt>
              </c:numCache>
            </c:numRef>
          </c:val>
        </c:ser>
        <c:ser>
          <c:idx val="4"/>
          <c:order val="4"/>
          <c:tx>
            <c:strRef>
              <c:f>'Sayfa 5'!$H$2</c:f>
              <c:strCache>
                <c:ptCount val="1"/>
                <c:pt idx="0">
                  <c:v>Emgi oranı</c:v>
                </c:pt>
              </c:strCache>
            </c:strRef>
          </c:tx>
          <c:spPr>
            <a:solidFill>
              <a:srgbClr val="92D050"/>
            </a:solidFill>
            <a:ln>
              <a:noFill/>
            </a:ln>
            <a:effectLst/>
          </c:spPr>
          <c:invertIfNegative val="0"/>
          <c:cat>
            <c:multiLvlStrRef>
              <c:f>'Sayfa 5'!$B$3:$C$21</c:f>
              <c:multiLvlStrCache>
                <c:ptCount val="19"/>
                <c:lvl>
                  <c:pt idx="0">
                    <c:v>0,90</c:v>
                  </c:pt>
                  <c:pt idx="1">
                    <c:v>0,90</c:v>
                  </c:pt>
                  <c:pt idx="2">
                    <c:v>0,90</c:v>
                  </c:pt>
                  <c:pt idx="3">
                    <c:v>0,90</c:v>
                  </c:pt>
                  <c:pt idx="4">
                    <c:v>0,90</c:v>
                  </c:pt>
                  <c:pt idx="5">
                    <c:v>0,50</c:v>
                  </c:pt>
                  <c:pt idx="6">
                    <c:v>0,50</c:v>
                  </c:pt>
                  <c:pt idx="7">
                    <c:v>0,60</c:v>
                  </c:pt>
                  <c:pt idx="8">
                    <c:v>0,40</c:v>
                  </c:pt>
                  <c:pt idx="9">
                    <c:v>0,40</c:v>
                  </c:pt>
                  <c:pt idx="10">
                    <c:v>0,40</c:v>
                  </c:pt>
                  <c:pt idx="11">
                    <c:v>0,50</c:v>
                  </c:pt>
                  <c:pt idx="12">
                    <c:v>0,80</c:v>
                  </c:pt>
                  <c:pt idx="13">
                    <c:v>0,50</c:v>
                  </c:pt>
                  <c:pt idx="14">
                    <c:v>0,50</c:v>
                  </c:pt>
                  <c:pt idx="15">
                    <c:v>0,60</c:v>
                  </c:pt>
                  <c:pt idx="16">
                    <c:v>1,00</c:v>
                  </c:pt>
                  <c:pt idx="17">
                    <c:v>0,80</c:v>
                  </c:pt>
                  <c:pt idx="18">
                    <c:v>0,8,</c:v>
                  </c:pt>
                </c:lvl>
                <c:lvl>
                  <c:pt idx="0">
                    <c:v>2002</c:v>
                  </c:pt>
                  <c:pt idx="3">
                    <c:v>2003</c:v>
                  </c:pt>
                  <c:pt idx="5">
                    <c:v>2004</c:v>
                  </c:pt>
                  <c:pt idx="17">
                    <c:v>2005</c:v>
                  </c:pt>
                </c:lvl>
              </c:multiLvlStrCache>
            </c:multiLvlStrRef>
          </c:cat>
          <c:val>
            <c:numRef>
              <c:f>'Sayfa 5'!$H$3:$H$21</c:f>
              <c:numCache>
                <c:formatCode>0.00</c:formatCode>
                <c:ptCount val="19"/>
                <c:pt idx="0">
                  <c:v>5.8</c:v>
                </c:pt>
                <c:pt idx="1">
                  <c:v>9.6</c:v>
                </c:pt>
                <c:pt idx="2">
                  <c:v>0.8</c:v>
                </c:pt>
                <c:pt idx="3">
                  <c:v>6.9</c:v>
                </c:pt>
                <c:pt idx="4">
                  <c:v>1</c:v>
                </c:pt>
                <c:pt idx="5">
                  <c:v>1.2</c:v>
                </c:pt>
                <c:pt idx="6">
                  <c:v>0.8</c:v>
                </c:pt>
                <c:pt idx="7">
                  <c:v>1.3</c:v>
                </c:pt>
                <c:pt idx="8">
                  <c:v>1.9</c:v>
                </c:pt>
                <c:pt idx="9">
                  <c:v>2</c:v>
                </c:pt>
                <c:pt idx="10">
                  <c:v>1</c:v>
                </c:pt>
                <c:pt idx="11">
                  <c:v>1.6</c:v>
                </c:pt>
                <c:pt idx="12">
                  <c:v>3</c:v>
                </c:pt>
                <c:pt idx="13">
                  <c:v>1.2</c:v>
                </c:pt>
                <c:pt idx="14">
                  <c:v>1.3</c:v>
                </c:pt>
                <c:pt idx="15">
                  <c:v>5.7</c:v>
                </c:pt>
                <c:pt idx="16">
                  <c:v>6.8</c:v>
                </c:pt>
                <c:pt idx="17">
                  <c:v>1.34</c:v>
                </c:pt>
                <c:pt idx="18">
                  <c:v>0.2</c:v>
                </c:pt>
              </c:numCache>
            </c:numRef>
          </c:val>
        </c:ser>
        <c:dLbls>
          <c:showLegendKey val="0"/>
          <c:showVal val="0"/>
          <c:showCatName val="0"/>
          <c:showSerName val="0"/>
          <c:showPercent val="0"/>
          <c:showBubbleSize val="0"/>
        </c:dLbls>
        <c:gapWidth val="0"/>
        <c:overlap val="1"/>
        <c:axId val="424718776"/>
        <c:axId val="424719952"/>
      </c:barChart>
      <c:barChart>
        <c:barDir val="col"/>
        <c:grouping val="clustered"/>
        <c:varyColors val="0"/>
        <c:ser>
          <c:idx val="1"/>
          <c:order val="1"/>
          <c:tx>
            <c:strRef>
              <c:f>'Sayfa 5'!$E$2</c:f>
              <c:strCache>
                <c:ptCount val="1"/>
                <c:pt idx="0">
                  <c:v>Başak sayısı</c:v>
                </c:pt>
              </c:strCache>
            </c:strRef>
          </c:tx>
          <c:spPr>
            <a:solidFill>
              <a:srgbClr val="FF0000"/>
            </a:solidFill>
            <a:ln>
              <a:noFill/>
            </a:ln>
            <a:effectLst/>
          </c:spPr>
          <c:invertIfNegative val="0"/>
          <c:cat>
            <c:multiLvlStrRef>
              <c:f>'Sayfa 5'!$B$3:$C$21</c:f>
              <c:multiLvlStrCache>
                <c:ptCount val="19"/>
                <c:lvl>
                  <c:pt idx="0">
                    <c:v>0,90</c:v>
                  </c:pt>
                  <c:pt idx="1">
                    <c:v>0,90</c:v>
                  </c:pt>
                  <c:pt idx="2">
                    <c:v>0,90</c:v>
                  </c:pt>
                  <c:pt idx="3">
                    <c:v>0,90</c:v>
                  </c:pt>
                  <c:pt idx="4">
                    <c:v>0,90</c:v>
                  </c:pt>
                  <c:pt idx="5">
                    <c:v>0,50</c:v>
                  </c:pt>
                  <c:pt idx="6">
                    <c:v>0,50</c:v>
                  </c:pt>
                  <c:pt idx="7">
                    <c:v>0,60</c:v>
                  </c:pt>
                  <c:pt idx="8">
                    <c:v>0,40</c:v>
                  </c:pt>
                  <c:pt idx="9">
                    <c:v>0,40</c:v>
                  </c:pt>
                  <c:pt idx="10">
                    <c:v>0,40</c:v>
                  </c:pt>
                  <c:pt idx="11">
                    <c:v>0,50</c:v>
                  </c:pt>
                  <c:pt idx="12">
                    <c:v>0,80</c:v>
                  </c:pt>
                  <c:pt idx="13">
                    <c:v>0,50</c:v>
                  </c:pt>
                  <c:pt idx="14">
                    <c:v>0,50</c:v>
                  </c:pt>
                  <c:pt idx="15">
                    <c:v>0,60</c:v>
                  </c:pt>
                  <c:pt idx="16">
                    <c:v>1,00</c:v>
                  </c:pt>
                  <c:pt idx="17">
                    <c:v>0,80</c:v>
                  </c:pt>
                  <c:pt idx="18">
                    <c:v>0,8,</c:v>
                  </c:pt>
                </c:lvl>
                <c:lvl>
                  <c:pt idx="0">
                    <c:v>2002</c:v>
                  </c:pt>
                  <c:pt idx="3">
                    <c:v>2003</c:v>
                  </c:pt>
                  <c:pt idx="5">
                    <c:v>2004</c:v>
                  </c:pt>
                  <c:pt idx="17">
                    <c:v>2005</c:v>
                  </c:pt>
                </c:lvl>
              </c:multiLvlStrCache>
            </c:multiLvlStrRef>
          </c:cat>
          <c:val>
            <c:numRef>
              <c:f>'Sayfa 5'!$E$3:$E$21</c:f>
              <c:numCache>
                <c:formatCode>0.00</c:formatCode>
                <c:ptCount val="19"/>
                <c:pt idx="0">
                  <c:v>426.66</c:v>
                </c:pt>
                <c:pt idx="1">
                  <c:v>463.33</c:v>
                </c:pt>
                <c:pt idx="2">
                  <c:v>409.33</c:v>
                </c:pt>
                <c:pt idx="3">
                  <c:v>401.33</c:v>
                </c:pt>
                <c:pt idx="4">
                  <c:v>414.25</c:v>
                </c:pt>
                <c:pt idx="5">
                  <c:v>514.33000000000004</c:v>
                </c:pt>
                <c:pt idx="6">
                  <c:v>519</c:v>
                </c:pt>
                <c:pt idx="7">
                  <c:v>491.33</c:v>
                </c:pt>
                <c:pt idx="8">
                  <c:v>571.33000000000004</c:v>
                </c:pt>
                <c:pt idx="9">
                  <c:v>649</c:v>
                </c:pt>
                <c:pt idx="10">
                  <c:v>541</c:v>
                </c:pt>
                <c:pt idx="11">
                  <c:v>569</c:v>
                </c:pt>
                <c:pt idx="12">
                  <c:v>532</c:v>
                </c:pt>
                <c:pt idx="13">
                  <c:v>424.33</c:v>
                </c:pt>
                <c:pt idx="14">
                  <c:v>514.33000000000004</c:v>
                </c:pt>
                <c:pt idx="15">
                  <c:v>455.33</c:v>
                </c:pt>
                <c:pt idx="16">
                  <c:v>306</c:v>
                </c:pt>
                <c:pt idx="17">
                  <c:v>623.33000000000004</c:v>
                </c:pt>
                <c:pt idx="18">
                  <c:v>679</c:v>
                </c:pt>
              </c:numCache>
            </c:numRef>
          </c:val>
        </c:ser>
        <c:dLbls>
          <c:showLegendKey val="0"/>
          <c:showVal val="0"/>
          <c:showCatName val="0"/>
          <c:showSerName val="0"/>
          <c:showPercent val="0"/>
          <c:showBubbleSize val="0"/>
        </c:dLbls>
        <c:gapWidth val="483"/>
        <c:overlap val="7"/>
        <c:axId val="424719560"/>
        <c:axId val="424720344"/>
      </c:barChart>
      <c:catAx>
        <c:axId val="424718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b="1">
                    <a:latin typeface="Times New Roman" panose="02020603050405020304" pitchFamily="18" charset="0"/>
                    <a:cs typeface="Times New Roman" panose="02020603050405020304" pitchFamily="18" charset="0"/>
                  </a:rPr>
                  <a:t>Yıllar</a:t>
                </a:r>
              </a:p>
            </c:rich>
          </c:tx>
          <c:layout>
            <c:manualLayout>
              <c:xMode val="edge"/>
              <c:yMode val="edge"/>
              <c:x val="0.4496277612510387"/>
              <c:y val="0.940518183471232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4719952"/>
        <c:crosses val="autoZero"/>
        <c:auto val="1"/>
        <c:lblAlgn val="ctr"/>
        <c:lblOffset val="100"/>
        <c:noMultiLvlLbl val="0"/>
      </c:catAx>
      <c:valAx>
        <c:axId val="424719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000" b="0" i="0" u="none" strike="noStrike" baseline="0">
                    <a:effectLst/>
                    <a:latin typeface="Times New Roman" panose="02020603050405020304" pitchFamily="18" charset="0"/>
                    <a:cs typeface="Times New Roman" panose="02020603050405020304" pitchFamily="18" charset="0"/>
                  </a:rPr>
                  <a:t>Nimf sayısı  ( adet m-²) </a:t>
                </a:r>
                <a:r>
                  <a:rPr lang="tr-TR" sz="1000" b="0" i="0" u="none" strike="noStrike" baseline="0">
                    <a:latin typeface="Times New Roman" panose="02020603050405020304" pitchFamily="18" charset="0"/>
                    <a:cs typeface="Times New Roman" panose="02020603050405020304" pitchFamily="18" charset="0"/>
                  </a:rPr>
                  <a:t> </a:t>
                </a:r>
              </a:p>
              <a:p>
                <a:pPr>
                  <a:defRPr>
                    <a:latin typeface="Times New Roman" panose="02020603050405020304" pitchFamily="18" charset="0"/>
                    <a:cs typeface="Times New Roman" panose="02020603050405020304" pitchFamily="18" charset="0"/>
                  </a:defRPr>
                </a:pPr>
                <a:r>
                  <a:rPr lang="tr-TR" sz="1000" b="0" i="0" u="none" strike="noStrike" baseline="0">
                    <a:latin typeface="Times New Roman" panose="02020603050405020304" pitchFamily="18" charset="0"/>
                    <a:cs typeface="Times New Roman" panose="02020603050405020304" pitchFamily="18" charset="0"/>
                  </a:rPr>
                  <a:t>Tane sayısı  ( adet m-²)</a:t>
                </a:r>
              </a:p>
              <a:p>
                <a:pPr>
                  <a:defRPr>
                    <a:latin typeface="Times New Roman" panose="02020603050405020304" pitchFamily="18" charset="0"/>
                    <a:cs typeface="Times New Roman" panose="02020603050405020304" pitchFamily="18" charset="0"/>
                  </a:defRPr>
                </a:pPr>
                <a:r>
                  <a:rPr lang="tr-TR" sz="1000" b="0" i="0" u="none" strike="noStrike" baseline="0">
                    <a:latin typeface="Times New Roman" panose="02020603050405020304" pitchFamily="18" charset="0"/>
                    <a:cs typeface="Times New Roman" panose="02020603050405020304" pitchFamily="18" charset="0"/>
                  </a:rPr>
                  <a:t>1000 tane ağırlığı (g)</a:t>
                </a:r>
              </a:p>
              <a:p>
                <a:pPr>
                  <a:defRPr>
                    <a:latin typeface="Times New Roman" panose="02020603050405020304" pitchFamily="18" charset="0"/>
                    <a:cs typeface="Times New Roman" panose="02020603050405020304" pitchFamily="18" charset="0"/>
                  </a:defRPr>
                </a:pPr>
                <a:r>
                  <a:rPr lang="tr-TR" sz="1000" b="0" i="0" u="none" strike="noStrike" baseline="0">
                    <a:latin typeface="Times New Roman" panose="02020603050405020304" pitchFamily="18" charset="0"/>
                    <a:cs typeface="Times New Roman" panose="02020603050405020304" pitchFamily="18" charset="0"/>
                  </a:rPr>
                  <a:t>Emgi oranı (%)</a:t>
                </a:r>
                <a:endParaRPr lang="tr-TR" sz="1000">
                  <a:latin typeface="Times New Roman" panose="02020603050405020304" pitchFamily="18" charset="0"/>
                  <a:cs typeface="Times New Roman" panose="02020603050405020304" pitchFamily="18" charset="0"/>
                </a:endParaRPr>
              </a:p>
            </c:rich>
          </c:tx>
          <c:layout>
            <c:manualLayout>
              <c:xMode val="edge"/>
              <c:yMode val="edge"/>
              <c:x val="8.0640617123154488E-3"/>
              <c:y val="0.386992511112492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4718776"/>
        <c:crosses val="autoZero"/>
        <c:crossBetween val="between"/>
      </c:valAx>
      <c:valAx>
        <c:axId val="424720344"/>
        <c:scaling>
          <c:orientation val="minMax"/>
          <c:max val="70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a:latin typeface="Times New Roman" panose="02020603050405020304" pitchFamily="18" charset="0"/>
                    <a:cs typeface="Times New Roman" panose="02020603050405020304" pitchFamily="18" charset="0"/>
                  </a:rPr>
                  <a:t>Başak sayısı  ( adet m-²)</a:t>
                </a:r>
              </a:p>
            </c:rich>
          </c:tx>
          <c:layout>
            <c:manualLayout>
              <c:xMode val="edge"/>
              <c:yMode val="edge"/>
              <c:x val="0.95449742607271348"/>
              <c:y val="0.403741822552585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4719560"/>
        <c:crosses val="max"/>
        <c:crossBetween val="between"/>
      </c:valAx>
      <c:catAx>
        <c:axId val="424719560"/>
        <c:scaling>
          <c:orientation val="minMax"/>
        </c:scaling>
        <c:delete val="1"/>
        <c:axPos val="b"/>
        <c:numFmt formatCode="General" sourceLinked="1"/>
        <c:majorTickMark val="out"/>
        <c:minorTickMark val="none"/>
        <c:tickLblPos val="nextTo"/>
        <c:crossAx val="424720344"/>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533282193594"/>
          <c:y val="3.3557751589776107E-2"/>
          <c:w val="0.75123525032150351"/>
          <c:h val="0.78986277721996145"/>
        </c:manualLayout>
      </c:layout>
      <c:scatterChart>
        <c:scatterStyle val="lineMarker"/>
        <c:varyColors val="0"/>
        <c:ser>
          <c:idx val="0"/>
          <c:order val="0"/>
          <c:tx>
            <c:strRef>
              <c:f>'Grafik 6'!$C$1</c:f>
              <c:strCache>
                <c:ptCount val="1"/>
                <c:pt idx="0">
                  <c:v>Tane sayısı</c:v>
                </c:pt>
              </c:strCache>
            </c:strRef>
          </c:tx>
          <c:spPr>
            <a:ln w="25400" cap="rnd">
              <a:noFill/>
              <a:round/>
            </a:ln>
            <a:effectLst/>
          </c:spPr>
          <c:marker>
            <c:symbol val="diamond"/>
            <c:size val="6"/>
            <c:spPr>
              <a:noFill/>
              <a:ln w="15875">
                <a:noFill/>
                <a:round/>
              </a:ln>
              <a:effectLst/>
            </c:spPr>
          </c:marker>
          <c:trendline>
            <c:spPr>
              <a:ln w="19050" cap="rnd">
                <a:solidFill>
                  <a:schemeClr val="accent1"/>
                </a:solidFill>
              </a:ln>
              <a:effectLst/>
            </c:spPr>
            <c:trendlineType val="linear"/>
            <c:dispRSqr val="0"/>
            <c:dispEq val="0"/>
          </c:trendline>
          <c:xVal>
            <c:numRef>
              <c:f>'Grafik 6'!$B$2:$B$116</c:f>
              <c:numCache>
                <c:formatCode>0.00</c:formatCode>
                <c:ptCount val="115"/>
                <c:pt idx="0">
                  <c:v>1.75</c:v>
                </c:pt>
                <c:pt idx="1">
                  <c:v>10</c:v>
                </c:pt>
                <c:pt idx="2">
                  <c:v>3</c:v>
                </c:pt>
                <c:pt idx="3">
                  <c:v>2.5</c:v>
                </c:pt>
                <c:pt idx="4">
                  <c:v>2.5</c:v>
                </c:pt>
                <c:pt idx="5">
                  <c:v>3.75</c:v>
                </c:pt>
                <c:pt idx="6">
                  <c:v>6.5</c:v>
                </c:pt>
                <c:pt idx="7">
                  <c:v>1.5</c:v>
                </c:pt>
                <c:pt idx="8">
                  <c:v>7.5</c:v>
                </c:pt>
                <c:pt idx="9">
                  <c:v>8.75</c:v>
                </c:pt>
                <c:pt idx="10">
                  <c:v>2.5</c:v>
                </c:pt>
                <c:pt idx="11">
                  <c:v>21.5</c:v>
                </c:pt>
                <c:pt idx="12">
                  <c:v>9.25</c:v>
                </c:pt>
                <c:pt idx="13">
                  <c:v>7.75</c:v>
                </c:pt>
                <c:pt idx="14">
                  <c:v>3.75</c:v>
                </c:pt>
                <c:pt idx="15">
                  <c:v>0</c:v>
                </c:pt>
                <c:pt idx="16">
                  <c:v>0</c:v>
                </c:pt>
                <c:pt idx="17">
                  <c:v>0</c:v>
                </c:pt>
                <c:pt idx="18">
                  <c:v>0</c:v>
                </c:pt>
                <c:pt idx="19">
                  <c:v>2</c:v>
                </c:pt>
                <c:pt idx="20">
                  <c:v>3.5</c:v>
                </c:pt>
                <c:pt idx="21">
                  <c:v>3.75</c:v>
                </c:pt>
                <c:pt idx="22">
                  <c:v>3.25</c:v>
                </c:pt>
                <c:pt idx="23">
                  <c:v>3.25</c:v>
                </c:pt>
                <c:pt idx="24">
                  <c:v>4.5</c:v>
                </c:pt>
                <c:pt idx="25">
                  <c:v>7</c:v>
                </c:pt>
                <c:pt idx="26">
                  <c:v>3.25</c:v>
                </c:pt>
                <c:pt idx="27">
                  <c:v>10.75</c:v>
                </c:pt>
                <c:pt idx="28">
                  <c:v>1.75</c:v>
                </c:pt>
                <c:pt idx="29">
                  <c:v>8.75</c:v>
                </c:pt>
                <c:pt idx="30">
                  <c:v>4.5</c:v>
                </c:pt>
                <c:pt idx="31">
                  <c:v>5.5</c:v>
                </c:pt>
                <c:pt idx="32">
                  <c:v>10.5</c:v>
                </c:pt>
                <c:pt idx="33">
                  <c:v>29.25</c:v>
                </c:pt>
                <c:pt idx="34">
                  <c:v>10.5</c:v>
                </c:pt>
                <c:pt idx="35">
                  <c:v>7</c:v>
                </c:pt>
                <c:pt idx="36">
                  <c:v>0</c:v>
                </c:pt>
                <c:pt idx="37">
                  <c:v>0</c:v>
                </c:pt>
                <c:pt idx="38">
                  <c:v>0</c:v>
                </c:pt>
                <c:pt idx="39">
                  <c:v>0</c:v>
                </c:pt>
                <c:pt idx="40">
                  <c:v>0.5</c:v>
                </c:pt>
                <c:pt idx="41">
                  <c:v>2.75</c:v>
                </c:pt>
                <c:pt idx="42">
                  <c:v>4.25</c:v>
                </c:pt>
                <c:pt idx="43">
                  <c:v>11.25</c:v>
                </c:pt>
                <c:pt idx="44">
                  <c:v>1.75</c:v>
                </c:pt>
                <c:pt idx="45">
                  <c:v>7.5</c:v>
                </c:pt>
                <c:pt idx="46">
                  <c:v>6.5</c:v>
                </c:pt>
                <c:pt idx="47">
                  <c:v>5.5</c:v>
                </c:pt>
                <c:pt idx="48">
                  <c:v>4</c:v>
                </c:pt>
                <c:pt idx="49">
                  <c:v>24</c:v>
                </c:pt>
                <c:pt idx="50">
                  <c:v>5</c:v>
                </c:pt>
                <c:pt idx="51">
                  <c:v>6.25</c:v>
                </c:pt>
                <c:pt idx="52">
                  <c:v>0</c:v>
                </c:pt>
                <c:pt idx="53">
                  <c:v>0</c:v>
                </c:pt>
                <c:pt idx="54">
                  <c:v>0</c:v>
                </c:pt>
                <c:pt idx="55">
                  <c:v>0</c:v>
                </c:pt>
                <c:pt idx="56">
                  <c:v>30.5</c:v>
                </c:pt>
                <c:pt idx="57">
                  <c:v>2.25</c:v>
                </c:pt>
                <c:pt idx="58">
                  <c:v>8.5</c:v>
                </c:pt>
                <c:pt idx="59">
                  <c:v>16.25</c:v>
                </c:pt>
                <c:pt idx="60">
                  <c:v>3</c:v>
                </c:pt>
                <c:pt idx="61">
                  <c:v>2.25</c:v>
                </c:pt>
                <c:pt idx="62">
                  <c:v>25.25</c:v>
                </c:pt>
                <c:pt idx="63">
                  <c:v>12.75</c:v>
                </c:pt>
                <c:pt idx="64">
                  <c:v>20.75</c:v>
                </c:pt>
                <c:pt idx="65">
                  <c:v>31.25</c:v>
                </c:pt>
                <c:pt idx="66">
                  <c:v>8</c:v>
                </c:pt>
                <c:pt idx="67">
                  <c:v>7</c:v>
                </c:pt>
                <c:pt idx="68">
                  <c:v>46.25</c:v>
                </c:pt>
                <c:pt idx="69">
                  <c:v>19.75</c:v>
                </c:pt>
                <c:pt idx="70">
                  <c:v>9</c:v>
                </c:pt>
                <c:pt idx="71">
                  <c:v>46</c:v>
                </c:pt>
                <c:pt idx="72">
                  <c:v>13</c:v>
                </c:pt>
                <c:pt idx="73">
                  <c:v>3.5</c:v>
                </c:pt>
                <c:pt idx="74">
                  <c:v>0</c:v>
                </c:pt>
                <c:pt idx="75">
                  <c:v>0</c:v>
                </c:pt>
                <c:pt idx="76">
                  <c:v>0</c:v>
                </c:pt>
                <c:pt idx="77">
                  <c:v>0</c:v>
                </c:pt>
                <c:pt idx="78">
                  <c:v>0</c:v>
                </c:pt>
                <c:pt idx="79">
                  <c:v>0</c:v>
                </c:pt>
                <c:pt idx="80">
                  <c:v>8.25</c:v>
                </c:pt>
                <c:pt idx="81">
                  <c:v>13.5</c:v>
                </c:pt>
                <c:pt idx="82">
                  <c:v>8.75</c:v>
                </c:pt>
                <c:pt idx="83">
                  <c:v>3</c:v>
                </c:pt>
                <c:pt idx="84">
                  <c:v>2.75</c:v>
                </c:pt>
                <c:pt idx="85">
                  <c:v>2</c:v>
                </c:pt>
                <c:pt idx="86">
                  <c:v>4.5</c:v>
                </c:pt>
                <c:pt idx="87">
                  <c:v>5.75</c:v>
                </c:pt>
                <c:pt idx="88">
                  <c:v>8.5</c:v>
                </c:pt>
                <c:pt idx="89">
                  <c:v>3.5</c:v>
                </c:pt>
                <c:pt idx="90">
                  <c:v>11.75</c:v>
                </c:pt>
                <c:pt idx="91">
                  <c:v>1.75</c:v>
                </c:pt>
                <c:pt idx="92">
                  <c:v>7.25</c:v>
                </c:pt>
                <c:pt idx="93">
                  <c:v>4</c:v>
                </c:pt>
                <c:pt idx="94">
                  <c:v>3</c:v>
                </c:pt>
                <c:pt idx="95">
                  <c:v>8.25</c:v>
                </c:pt>
                <c:pt idx="96">
                  <c:v>23</c:v>
                </c:pt>
                <c:pt idx="97">
                  <c:v>18</c:v>
                </c:pt>
                <c:pt idx="98">
                  <c:v>4</c:v>
                </c:pt>
                <c:pt idx="99">
                  <c:v>20.75</c:v>
                </c:pt>
                <c:pt idx="100">
                  <c:v>0</c:v>
                </c:pt>
                <c:pt idx="101">
                  <c:v>0</c:v>
                </c:pt>
                <c:pt idx="102">
                  <c:v>0</c:v>
                </c:pt>
                <c:pt idx="103">
                  <c:v>0</c:v>
                </c:pt>
                <c:pt idx="104">
                  <c:v>3.75</c:v>
                </c:pt>
                <c:pt idx="105">
                  <c:v>4.25</c:v>
                </c:pt>
                <c:pt idx="106">
                  <c:v>7</c:v>
                </c:pt>
                <c:pt idx="107">
                  <c:v>14.5</c:v>
                </c:pt>
                <c:pt idx="108">
                  <c:v>2.5</c:v>
                </c:pt>
                <c:pt idx="109">
                  <c:v>12.5</c:v>
                </c:pt>
                <c:pt idx="110">
                  <c:v>11</c:v>
                </c:pt>
                <c:pt idx="111">
                  <c:v>12.75</c:v>
                </c:pt>
                <c:pt idx="112">
                  <c:v>5</c:v>
                </c:pt>
                <c:pt idx="113">
                  <c:v>11</c:v>
                </c:pt>
                <c:pt idx="114">
                  <c:v>14.5</c:v>
                </c:pt>
              </c:numCache>
            </c:numRef>
          </c:xVal>
          <c:yVal>
            <c:numRef>
              <c:f>'Grafik 6'!$C$2:$C$116</c:f>
              <c:numCache>
                <c:formatCode>0.00</c:formatCode>
                <c:ptCount val="115"/>
                <c:pt idx="0">
                  <c:v>22.53</c:v>
                </c:pt>
                <c:pt idx="1">
                  <c:v>25.84</c:v>
                </c:pt>
                <c:pt idx="2">
                  <c:v>24.06</c:v>
                </c:pt>
                <c:pt idx="3">
                  <c:v>24.95</c:v>
                </c:pt>
                <c:pt idx="4">
                  <c:v>23.29</c:v>
                </c:pt>
                <c:pt idx="5">
                  <c:v>27.35</c:v>
                </c:pt>
                <c:pt idx="6">
                  <c:v>22.2</c:v>
                </c:pt>
                <c:pt idx="7">
                  <c:v>24.25</c:v>
                </c:pt>
                <c:pt idx="8">
                  <c:v>22.21</c:v>
                </c:pt>
                <c:pt idx="9">
                  <c:v>26.43</c:v>
                </c:pt>
                <c:pt idx="10">
                  <c:v>26.14</c:v>
                </c:pt>
                <c:pt idx="11">
                  <c:v>20.92</c:v>
                </c:pt>
                <c:pt idx="12">
                  <c:v>20.69</c:v>
                </c:pt>
                <c:pt idx="13">
                  <c:v>23.33</c:v>
                </c:pt>
                <c:pt idx="14">
                  <c:v>20.68</c:v>
                </c:pt>
                <c:pt idx="15">
                  <c:v>19.41</c:v>
                </c:pt>
                <c:pt idx="16">
                  <c:v>21.31</c:v>
                </c:pt>
                <c:pt idx="17">
                  <c:v>24.37</c:v>
                </c:pt>
                <c:pt idx="18">
                  <c:v>19.57</c:v>
                </c:pt>
                <c:pt idx="19">
                  <c:v>25.94</c:v>
                </c:pt>
                <c:pt idx="20">
                  <c:v>27.38</c:v>
                </c:pt>
                <c:pt idx="21">
                  <c:v>28.43</c:v>
                </c:pt>
                <c:pt idx="22">
                  <c:v>26.64</c:v>
                </c:pt>
                <c:pt idx="23">
                  <c:v>26.18</c:v>
                </c:pt>
                <c:pt idx="24">
                  <c:v>30.06</c:v>
                </c:pt>
                <c:pt idx="25">
                  <c:v>26.72</c:v>
                </c:pt>
                <c:pt idx="26">
                  <c:v>26.69</c:v>
                </c:pt>
                <c:pt idx="27">
                  <c:v>28.03</c:v>
                </c:pt>
                <c:pt idx="28">
                  <c:v>27.52</c:v>
                </c:pt>
                <c:pt idx="29">
                  <c:v>26.2</c:v>
                </c:pt>
                <c:pt idx="30">
                  <c:v>28.11</c:v>
                </c:pt>
                <c:pt idx="31">
                  <c:v>27.4</c:v>
                </c:pt>
                <c:pt idx="32">
                  <c:v>29.71</c:v>
                </c:pt>
                <c:pt idx="33">
                  <c:v>32.06</c:v>
                </c:pt>
                <c:pt idx="34">
                  <c:v>28.47</c:v>
                </c:pt>
                <c:pt idx="35">
                  <c:v>32.090000000000003</c:v>
                </c:pt>
                <c:pt idx="36">
                  <c:v>26.4</c:v>
                </c:pt>
                <c:pt idx="37">
                  <c:v>28.89</c:v>
                </c:pt>
                <c:pt idx="38">
                  <c:v>23</c:v>
                </c:pt>
                <c:pt idx="39">
                  <c:v>28.28</c:v>
                </c:pt>
                <c:pt idx="40">
                  <c:v>20.85</c:v>
                </c:pt>
                <c:pt idx="41">
                  <c:v>20.32</c:v>
                </c:pt>
                <c:pt idx="42">
                  <c:v>27.38</c:v>
                </c:pt>
                <c:pt idx="43">
                  <c:v>19.28</c:v>
                </c:pt>
                <c:pt idx="44">
                  <c:v>23.87</c:v>
                </c:pt>
                <c:pt idx="45">
                  <c:v>23.81</c:v>
                </c:pt>
                <c:pt idx="46">
                  <c:v>24.08</c:v>
                </c:pt>
                <c:pt idx="47">
                  <c:v>26.19</c:v>
                </c:pt>
                <c:pt idx="48">
                  <c:v>23.12</c:v>
                </c:pt>
                <c:pt idx="49">
                  <c:v>21.68</c:v>
                </c:pt>
                <c:pt idx="50">
                  <c:v>20.2</c:v>
                </c:pt>
                <c:pt idx="51">
                  <c:v>25.59</c:v>
                </c:pt>
                <c:pt idx="52">
                  <c:v>24.51</c:v>
                </c:pt>
                <c:pt idx="53">
                  <c:v>23.6</c:v>
                </c:pt>
                <c:pt idx="54">
                  <c:v>22.8</c:v>
                </c:pt>
                <c:pt idx="55">
                  <c:v>24.24</c:v>
                </c:pt>
                <c:pt idx="56">
                  <c:v>31.28</c:v>
                </c:pt>
                <c:pt idx="57">
                  <c:v>28.39</c:v>
                </c:pt>
                <c:pt idx="58">
                  <c:v>28.61</c:v>
                </c:pt>
                <c:pt idx="59">
                  <c:v>31.02</c:v>
                </c:pt>
                <c:pt idx="60">
                  <c:v>30.77</c:v>
                </c:pt>
                <c:pt idx="61">
                  <c:v>31.88</c:v>
                </c:pt>
                <c:pt idx="62">
                  <c:v>33.090000000000003</c:v>
                </c:pt>
                <c:pt idx="63">
                  <c:v>25.59</c:v>
                </c:pt>
                <c:pt idx="64">
                  <c:v>28.3</c:v>
                </c:pt>
                <c:pt idx="65">
                  <c:v>29.97</c:v>
                </c:pt>
                <c:pt idx="66">
                  <c:v>33.299999999999997</c:v>
                </c:pt>
                <c:pt idx="67">
                  <c:v>30.16</c:v>
                </c:pt>
                <c:pt idx="68">
                  <c:v>31.43</c:v>
                </c:pt>
                <c:pt idx="69">
                  <c:v>28.69</c:v>
                </c:pt>
                <c:pt idx="70">
                  <c:v>30.53</c:v>
                </c:pt>
                <c:pt idx="71">
                  <c:v>31.49</c:v>
                </c:pt>
                <c:pt idx="72">
                  <c:v>32.229999999999997</c:v>
                </c:pt>
                <c:pt idx="73">
                  <c:v>33.159999999999997</c:v>
                </c:pt>
                <c:pt idx="74">
                  <c:v>29.75</c:v>
                </c:pt>
                <c:pt idx="75">
                  <c:v>29.53</c:v>
                </c:pt>
                <c:pt idx="76">
                  <c:v>29.03</c:v>
                </c:pt>
                <c:pt idx="77">
                  <c:v>29.29</c:v>
                </c:pt>
                <c:pt idx="78">
                  <c:v>32.22</c:v>
                </c:pt>
                <c:pt idx="79">
                  <c:v>28.79</c:v>
                </c:pt>
                <c:pt idx="80">
                  <c:v>30.02</c:v>
                </c:pt>
                <c:pt idx="81">
                  <c:v>28.74</c:v>
                </c:pt>
                <c:pt idx="82">
                  <c:v>30.98</c:v>
                </c:pt>
                <c:pt idx="83">
                  <c:v>28.4</c:v>
                </c:pt>
                <c:pt idx="84">
                  <c:v>27.24</c:v>
                </c:pt>
                <c:pt idx="85">
                  <c:v>27.77</c:v>
                </c:pt>
                <c:pt idx="86">
                  <c:v>28.07</c:v>
                </c:pt>
                <c:pt idx="87">
                  <c:v>25.61</c:v>
                </c:pt>
                <c:pt idx="88">
                  <c:v>28.39</c:v>
                </c:pt>
                <c:pt idx="89">
                  <c:v>30.34</c:v>
                </c:pt>
                <c:pt idx="90">
                  <c:v>26.05</c:v>
                </c:pt>
                <c:pt idx="91">
                  <c:v>27.52</c:v>
                </c:pt>
                <c:pt idx="92">
                  <c:v>26.32</c:v>
                </c:pt>
                <c:pt idx="93">
                  <c:v>25.47</c:v>
                </c:pt>
                <c:pt idx="94">
                  <c:v>28.37</c:v>
                </c:pt>
                <c:pt idx="95">
                  <c:v>28.9</c:v>
                </c:pt>
                <c:pt idx="96">
                  <c:v>25.98</c:v>
                </c:pt>
                <c:pt idx="97">
                  <c:v>26.45</c:v>
                </c:pt>
                <c:pt idx="98">
                  <c:v>29.79</c:v>
                </c:pt>
                <c:pt idx="99">
                  <c:v>29.91</c:v>
                </c:pt>
                <c:pt idx="100">
                  <c:v>28.87</c:v>
                </c:pt>
                <c:pt idx="101">
                  <c:v>30.48</c:v>
                </c:pt>
                <c:pt idx="102">
                  <c:v>27.23</c:v>
                </c:pt>
                <c:pt idx="103">
                  <c:v>26.87</c:v>
                </c:pt>
                <c:pt idx="104">
                  <c:v>22.75</c:v>
                </c:pt>
                <c:pt idx="105">
                  <c:v>18.489999999999998</c:v>
                </c:pt>
                <c:pt idx="106">
                  <c:v>21.25</c:v>
                </c:pt>
                <c:pt idx="107">
                  <c:v>20.39</c:v>
                </c:pt>
                <c:pt idx="108">
                  <c:v>23.77</c:v>
                </c:pt>
                <c:pt idx="109">
                  <c:v>22.77</c:v>
                </c:pt>
                <c:pt idx="110">
                  <c:v>25.79</c:v>
                </c:pt>
                <c:pt idx="111">
                  <c:v>26.69</c:v>
                </c:pt>
                <c:pt idx="112">
                  <c:v>23.92</c:v>
                </c:pt>
                <c:pt idx="113">
                  <c:v>24.46</c:v>
                </c:pt>
                <c:pt idx="114">
                  <c:v>26.06</c:v>
                </c:pt>
              </c:numCache>
            </c:numRef>
          </c:yVal>
          <c:smooth val="0"/>
        </c:ser>
        <c:ser>
          <c:idx val="2"/>
          <c:order val="2"/>
          <c:tx>
            <c:strRef>
              <c:f>'Grafik 6'!$E$1</c:f>
              <c:strCache>
                <c:ptCount val="1"/>
                <c:pt idx="0">
                  <c:v>Bin tane ağırlığı</c:v>
                </c:pt>
              </c:strCache>
            </c:strRef>
          </c:tx>
          <c:spPr>
            <a:ln w="25400" cap="rnd">
              <a:noFill/>
              <a:round/>
            </a:ln>
            <a:effectLst/>
          </c:spPr>
          <c:marker>
            <c:symbol val="triangle"/>
            <c:size val="6"/>
            <c:spPr>
              <a:noFill/>
              <a:ln w="15875">
                <a:noFill/>
                <a:round/>
              </a:ln>
              <a:effectLst/>
            </c:spPr>
          </c:marker>
          <c:trendline>
            <c:spPr>
              <a:ln w="19050" cap="rnd">
                <a:solidFill>
                  <a:srgbClr val="00B050"/>
                </a:solidFill>
              </a:ln>
              <a:effectLst/>
            </c:spPr>
            <c:trendlineType val="linear"/>
            <c:dispRSqr val="0"/>
            <c:dispEq val="0"/>
          </c:trendline>
          <c:xVal>
            <c:numRef>
              <c:f>'Grafik 6'!$B$2:$B$116</c:f>
              <c:numCache>
                <c:formatCode>0.00</c:formatCode>
                <c:ptCount val="115"/>
                <c:pt idx="0">
                  <c:v>1.75</c:v>
                </c:pt>
                <c:pt idx="1">
                  <c:v>10</c:v>
                </c:pt>
                <c:pt idx="2">
                  <c:v>3</c:v>
                </c:pt>
                <c:pt idx="3">
                  <c:v>2.5</c:v>
                </c:pt>
                <c:pt idx="4">
                  <c:v>2.5</c:v>
                </c:pt>
                <c:pt idx="5">
                  <c:v>3.75</c:v>
                </c:pt>
                <c:pt idx="6">
                  <c:v>6.5</c:v>
                </c:pt>
                <c:pt idx="7">
                  <c:v>1.5</c:v>
                </c:pt>
                <c:pt idx="8">
                  <c:v>7.5</c:v>
                </c:pt>
                <c:pt idx="9">
                  <c:v>8.75</c:v>
                </c:pt>
                <c:pt idx="10">
                  <c:v>2.5</c:v>
                </c:pt>
                <c:pt idx="11">
                  <c:v>21.5</c:v>
                </c:pt>
                <c:pt idx="12">
                  <c:v>9.25</c:v>
                </c:pt>
                <c:pt idx="13">
                  <c:v>7.75</c:v>
                </c:pt>
                <c:pt idx="14">
                  <c:v>3.75</c:v>
                </c:pt>
                <c:pt idx="15">
                  <c:v>0</c:v>
                </c:pt>
                <c:pt idx="16">
                  <c:v>0</c:v>
                </c:pt>
                <c:pt idx="17">
                  <c:v>0</c:v>
                </c:pt>
                <c:pt idx="18">
                  <c:v>0</c:v>
                </c:pt>
                <c:pt idx="19">
                  <c:v>2</c:v>
                </c:pt>
                <c:pt idx="20">
                  <c:v>3.5</c:v>
                </c:pt>
                <c:pt idx="21">
                  <c:v>3.75</c:v>
                </c:pt>
                <c:pt idx="22">
                  <c:v>3.25</c:v>
                </c:pt>
                <c:pt idx="23">
                  <c:v>3.25</c:v>
                </c:pt>
                <c:pt idx="24">
                  <c:v>4.5</c:v>
                </c:pt>
                <c:pt idx="25">
                  <c:v>7</c:v>
                </c:pt>
                <c:pt idx="26">
                  <c:v>3.25</c:v>
                </c:pt>
                <c:pt idx="27">
                  <c:v>10.75</c:v>
                </c:pt>
                <c:pt idx="28">
                  <c:v>1.75</c:v>
                </c:pt>
                <c:pt idx="29">
                  <c:v>8.75</c:v>
                </c:pt>
                <c:pt idx="30">
                  <c:v>4.5</c:v>
                </c:pt>
                <c:pt idx="31">
                  <c:v>5.5</c:v>
                </c:pt>
                <c:pt idx="32">
                  <c:v>10.5</c:v>
                </c:pt>
                <c:pt idx="33">
                  <c:v>29.25</c:v>
                </c:pt>
                <c:pt idx="34">
                  <c:v>10.5</c:v>
                </c:pt>
                <c:pt idx="35">
                  <c:v>7</c:v>
                </c:pt>
                <c:pt idx="36">
                  <c:v>0</c:v>
                </c:pt>
                <c:pt idx="37">
                  <c:v>0</c:v>
                </c:pt>
                <c:pt idx="38">
                  <c:v>0</c:v>
                </c:pt>
                <c:pt idx="39">
                  <c:v>0</c:v>
                </c:pt>
                <c:pt idx="40">
                  <c:v>0.5</c:v>
                </c:pt>
                <c:pt idx="41">
                  <c:v>2.75</c:v>
                </c:pt>
                <c:pt idx="42">
                  <c:v>4.25</c:v>
                </c:pt>
                <c:pt idx="43">
                  <c:v>11.25</c:v>
                </c:pt>
                <c:pt idx="44">
                  <c:v>1.75</c:v>
                </c:pt>
                <c:pt idx="45">
                  <c:v>7.5</c:v>
                </c:pt>
                <c:pt idx="46">
                  <c:v>6.5</c:v>
                </c:pt>
                <c:pt idx="47">
                  <c:v>5.5</c:v>
                </c:pt>
                <c:pt idx="48">
                  <c:v>4</c:v>
                </c:pt>
                <c:pt idx="49">
                  <c:v>24</c:v>
                </c:pt>
                <c:pt idx="50">
                  <c:v>5</c:v>
                </c:pt>
                <c:pt idx="51">
                  <c:v>6.25</c:v>
                </c:pt>
                <c:pt idx="52">
                  <c:v>0</c:v>
                </c:pt>
                <c:pt idx="53">
                  <c:v>0</c:v>
                </c:pt>
                <c:pt idx="54">
                  <c:v>0</c:v>
                </c:pt>
                <c:pt idx="55">
                  <c:v>0</c:v>
                </c:pt>
                <c:pt idx="56">
                  <c:v>30.5</c:v>
                </c:pt>
                <c:pt idx="57">
                  <c:v>2.25</c:v>
                </c:pt>
                <c:pt idx="58">
                  <c:v>8.5</c:v>
                </c:pt>
                <c:pt idx="59">
                  <c:v>16.25</c:v>
                </c:pt>
                <c:pt idx="60">
                  <c:v>3</c:v>
                </c:pt>
                <c:pt idx="61">
                  <c:v>2.25</c:v>
                </c:pt>
                <c:pt idx="62">
                  <c:v>25.25</c:v>
                </c:pt>
                <c:pt idx="63">
                  <c:v>12.75</c:v>
                </c:pt>
                <c:pt idx="64">
                  <c:v>20.75</c:v>
                </c:pt>
                <c:pt idx="65">
                  <c:v>31.25</c:v>
                </c:pt>
                <c:pt idx="66">
                  <c:v>8</c:v>
                </c:pt>
                <c:pt idx="67">
                  <c:v>7</c:v>
                </c:pt>
                <c:pt idx="68">
                  <c:v>46.25</c:v>
                </c:pt>
                <c:pt idx="69">
                  <c:v>19.75</c:v>
                </c:pt>
                <c:pt idx="70">
                  <c:v>9</c:v>
                </c:pt>
                <c:pt idx="71">
                  <c:v>46</c:v>
                </c:pt>
                <c:pt idx="72">
                  <c:v>13</c:v>
                </c:pt>
                <c:pt idx="73">
                  <c:v>3.5</c:v>
                </c:pt>
                <c:pt idx="74">
                  <c:v>0</c:v>
                </c:pt>
                <c:pt idx="75">
                  <c:v>0</c:v>
                </c:pt>
                <c:pt idx="76">
                  <c:v>0</c:v>
                </c:pt>
                <c:pt idx="77">
                  <c:v>0</c:v>
                </c:pt>
                <c:pt idx="78">
                  <c:v>0</c:v>
                </c:pt>
                <c:pt idx="79">
                  <c:v>0</c:v>
                </c:pt>
                <c:pt idx="80">
                  <c:v>8.25</c:v>
                </c:pt>
                <c:pt idx="81">
                  <c:v>13.5</c:v>
                </c:pt>
                <c:pt idx="82">
                  <c:v>8.75</c:v>
                </c:pt>
                <c:pt idx="83">
                  <c:v>3</c:v>
                </c:pt>
                <c:pt idx="84">
                  <c:v>2.75</c:v>
                </c:pt>
                <c:pt idx="85">
                  <c:v>2</c:v>
                </c:pt>
                <c:pt idx="86">
                  <c:v>4.5</c:v>
                </c:pt>
                <c:pt idx="87">
                  <c:v>5.75</c:v>
                </c:pt>
                <c:pt idx="88">
                  <c:v>8.5</c:v>
                </c:pt>
                <c:pt idx="89">
                  <c:v>3.5</c:v>
                </c:pt>
                <c:pt idx="90">
                  <c:v>11.75</c:v>
                </c:pt>
                <c:pt idx="91">
                  <c:v>1.75</c:v>
                </c:pt>
                <c:pt idx="92">
                  <c:v>7.25</c:v>
                </c:pt>
                <c:pt idx="93">
                  <c:v>4</c:v>
                </c:pt>
                <c:pt idx="94">
                  <c:v>3</c:v>
                </c:pt>
                <c:pt idx="95">
                  <c:v>8.25</c:v>
                </c:pt>
                <c:pt idx="96">
                  <c:v>23</c:v>
                </c:pt>
                <c:pt idx="97">
                  <c:v>18</c:v>
                </c:pt>
                <c:pt idx="98">
                  <c:v>4</c:v>
                </c:pt>
                <c:pt idx="99">
                  <c:v>20.75</c:v>
                </c:pt>
                <c:pt idx="100">
                  <c:v>0</c:v>
                </c:pt>
                <c:pt idx="101">
                  <c:v>0</c:v>
                </c:pt>
                <c:pt idx="102">
                  <c:v>0</c:v>
                </c:pt>
                <c:pt idx="103">
                  <c:v>0</c:v>
                </c:pt>
                <c:pt idx="104">
                  <c:v>3.75</c:v>
                </c:pt>
                <c:pt idx="105">
                  <c:v>4.25</c:v>
                </c:pt>
                <c:pt idx="106">
                  <c:v>7</c:v>
                </c:pt>
                <c:pt idx="107">
                  <c:v>14.5</c:v>
                </c:pt>
                <c:pt idx="108">
                  <c:v>2.5</c:v>
                </c:pt>
                <c:pt idx="109">
                  <c:v>12.5</c:v>
                </c:pt>
                <c:pt idx="110">
                  <c:v>11</c:v>
                </c:pt>
                <c:pt idx="111">
                  <c:v>12.75</c:v>
                </c:pt>
                <c:pt idx="112">
                  <c:v>5</c:v>
                </c:pt>
                <c:pt idx="113">
                  <c:v>11</c:v>
                </c:pt>
                <c:pt idx="114">
                  <c:v>14.5</c:v>
                </c:pt>
              </c:numCache>
            </c:numRef>
          </c:xVal>
          <c:yVal>
            <c:numRef>
              <c:f>'Grafik 6'!$E$2:$E$116</c:f>
              <c:numCache>
                <c:formatCode>General</c:formatCode>
                <c:ptCount val="115"/>
                <c:pt idx="0">
                  <c:v>26.01</c:v>
                </c:pt>
                <c:pt idx="1">
                  <c:v>26.51</c:v>
                </c:pt>
                <c:pt idx="2">
                  <c:v>26.02</c:v>
                </c:pt>
                <c:pt idx="3">
                  <c:v>25.13</c:v>
                </c:pt>
                <c:pt idx="4">
                  <c:v>23.62</c:v>
                </c:pt>
                <c:pt idx="5">
                  <c:v>27.82</c:v>
                </c:pt>
                <c:pt idx="6">
                  <c:v>23.15</c:v>
                </c:pt>
                <c:pt idx="7">
                  <c:v>24.82</c:v>
                </c:pt>
                <c:pt idx="8">
                  <c:v>23.86</c:v>
                </c:pt>
                <c:pt idx="9">
                  <c:v>24.48</c:v>
                </c:pt>
                <c:pt idx="10">
                  <c:v>24.67</c:v>
                </c:pt>
                <c:pt idx="11">
                  <c:v>27.87</c:v>
                </c:pt>
                <c:pt idx="12">
                  <c:v>26.68</c:v>
                </c:pt>
                <c:pt idx="13">
                  <c:v>24.82</c:v>
                </c:pt>
                <c:pt idx="14">
                  <c:v>26.16</c:v>
                </c:pt>
                <c:pt idx="15">
                  <c:v>21.79</c:v>
                </c:pt>
                <c:pt idx="16">
                  <c:v>23.74</c:v>
                </c:pt>
                <c:pt idx="17">
                  <c:v>25.69</c:v>
                </c:pt>
                <c:pt idx="18">
                  <c:v>27.18</c:v>
                </c:pt>
                <c:pt idx="19">
                  <c:v>45.6</c:v>
                </c:pt>
                <c:pt idx="20">
                  <c:v>46.54</c:v>
                </c:pt>
                <c:pt idx="21">
                  <c:v>46.14</c:v>
                </c:pt>
                <c:pt idx="22">
                  <c:v>44.84</c:v>
                </c:pt>
                <c:pt idx="23">
                  <c:v>37.520000000000003</c:v>
                </c:pt>
                <c:pt idx="24">
                  <c:v>42.54</c:v>
                </c:pt>
                <c:pt idx="25">
                  <c:v>43.54</c:v>
                </c:pt>
                <c:pt idx="26">
                  <c:v>35.71</c:v>
                </c:pt>
                <c:pt idx="27">
                  <c:v>46.85</c:v>
                </c:pt>
                <c:pt idx="28">
                  <c:v>40.74</c:v>
                </c:pt>
                <c:pt idx="29">
                  <c:v>45.16</c:v>
                </c:pt>
                <c:pt idx="30">
                  <c:v>32.86</c:v>
                </c:pt>
                <c:pt idx="31">
                  <c:v>43.9</c:v>
                </c:pt>
                <c:pt idx="32">
                  <c:v>45.19</c:v>
                </c:pt>
                <c:pt idx="33">
                  <c:v>36.33</c:v>
                </c:pt>
                <c:pt idx="34">
                  <c:v>46.82</c:v>
                </c:pt>
                <c:pt idx="35">
                  <c:v>43.45</c:v>
                </c:pt>
                <c:pt idx="36">
                  <c:v>44.04</c:v>
                </c:pt>
                <c:pt idx="37">
                  <c:v>40.82</c:v>
                </c:pt>
                <c:pt idx="38">
                  <c:v>43.35</c:v>
                </c:pt>
                <c:pt idx="39">
                  <c:v>43.72</c:v>
                </c:pt>
                <c:pt idx="40">
                  <c:v>34.450000000000003</c:v>
                </c:pt>
                <c:pt idx="41">
                  <c:v>36.11</c:v>
                </c:pt>
                <c:pt idx="42">
                  <c:v>37.409999999999997</c:v>
                </c:pt>
                <c:pt idx="43">
                  <c:v>37.28</c:v>
                </c:pt>
                <c:pt idx="44">
                  <c:v>37.549999999999997</c:v>
                </c:pt>
                <c:pt idx="45">
                  <c:v>36.950000000000003</c:v>
                </c:pt>
                <c:pt idx="46">
                  <c:v>37.65</c:v>
                </c:pt>
                <c:pt idx="47">
                  <c:v>38.07</c:v>
                </c:pt>
                <c:pt idx="48">
                  <c:v>39.04</c:v>
                </c:pt>
                <c:pt idx="49">
                  <c:v>37.65</c:v>
                </c:pt>
                <c:pt idx="50">
                  <c:v>34.520000000000003</c:v>
                </c:pt>
                <c:pt idx="51">
                  <c:v>37.840000000000003</c:v>
                </c:pt>
                <c:pt idx="52">
                  <c:v>39.25</c:v>
                </c:pt>
                <c:pt idx="53">
                  <c:v>41.64</c:v>
                </c:pt>
                <c:pt idx="54">
                  <c:v>38.58</c:v>
                </c:pt>
                <c:pt idx="55">
                  <c:v>37.590000000000003</c:v>
                </c:pt>
                <c:pt idx="56">
                  <c:v>25.03</c:v>
                </c:pt>
                <c:pt idx="57">
                  <c:v>29.99</c:v>
                </c:pt>
                <c:pt idx="58">
                  <c:v>37.5</c:v>
                </c:pt>
                <c:pt idx="59">
                  <c:v>35.479999999999997</c:v>
                </c:pt>
                <c:pt idx="60">
                  <c:v>38.159999999999997</c:v>
                </c:pt>
                <c:pt idx="61">
                  <c:v>37.08</c:v>
                </c:pt>
                <c:pt idx="62">
                  <c:v>29.95</c:v>
                </c:pt>
                <c:pt idx="63">
                  <c:v>32.47</c:v>
                </c:pt>
                <c:pt idx="64">
                  <c:v>31.2</c:v>
                </c:pt>
                <c:pt idx="65">
                  <c:v>31.52</c:v>
                </c:pt>
                <c:pt idx="66">
                  <c:v>31.66</c:v>
                </c:pt>
                <c:pt idx="67">
                  <c:v>35.700000000000003</c:v>
                </c:pt>
                <c:pt idx="68">
                  <c:v>29.97</c:v>
                </c:pt>
                <c:pt idx="69">
                  <c:v>30.87</c:v>
                </c:pt>
                <c:pt idx="70">
                  <c:v>26</c:v>
                </c:pt>
                <c:pt idx="71">
                  <c:v>32.840000000000003</c:v>
                </c:pt>
                <c:pt idx="72">
                  <c:v>34.24</c:v>
                </c:pt>
                <c:pt idx="73">
                  <c:v>34.380000000000003</c:v>
                </c:pt>
                <c:pt idx="74">
                  <c:v>30.61</c:v>
                </c:pt>
                <c:pt idx="75">
                  <c:v>35.65</c:v>
                </c:pt>
                <c:pt idx="76">
                  <c:v>29.24</c:v>
                </c:pt>
                <c:pt idx="77">
                  <c:v>29.49</c:v>
                </c:pt>
                <c:pt idx="78">
                  <c:v>37.46</c:v>
                </c:pt>
                <c:pt idx="79">
                  <c:v>35.81</c:v>
                </c:pt>
                <c:pt idx="80">
                  <c:v>44.97</c:v>
                </c:pt>
                <c:pt idx="81">
                  <c:v>40.85</c:v>
                </c:pt>
                <c:pt idx="82">
                  <c:v>46.19</c:v>
                </c:pt>
                <c:pt idx="83">
                  <c:v>47.54</c:v>
                </c:pt>
                <c:pt idx="84">
                  <c:v>40.119999999999997</c:v>
                </c:pt>
                <c:pt idx="85">
                  <c:v>33.630000000000003</c:v>
                </c:pt>
                <c:pt idx="86">
                  <c:v>51.62</c:v>
                </c:pt>
                <c:pt idx="87">
                  <c:v>41.86</c:v>
                </c:pt>
                <c:pt idx="88">
                  <c:v>44.24</c:v>
                </c:pt>
                <c:pt idx="89">
                  <c:v>38.93</c:v>
                </c:pt>
                <c:pt idx="90">
                  <c:v>39.159999999999997</c:v>
                </c:pt>
                <c:pt idx="91">
                  <c:v>33.79</c:v>
                </c:pt>
                <c:pt idx="92">
                  <c:v>44.68</c:v>
                </c:pt>
                <c:pt idx="93">
                  <c:v>45.62</c:v>
                </c:pt>
                <c:pt idx="94">
                  <c:v>48.47</c:v>
                </c:pt>
                <c:pt idx="95">
                  <c:v>35.64</c:v>
                </c:pt>
                <c:pt idx="96">
                  <c:v>43.19</c:v>
                </c:pt>
                <c:pt idx="97">
                  <c:v>41.44</c:v>
                </c:pt>
                <c:pt idx="98">
                  <c:v>28.33</c:v>
                </c:pt>
                <c:pt idx="99">
                  <c:v>35.74</c:v>
                </c:pt>
                <c:pt idx="100">
                  <c:v>39.18</c:v>
                </c:pt>
                <c:pt idx="101">
                  <c:v>39.6</c:v>
                </c:pt>
                <c:pt idx="102">
                  <c:v>46.09</c:v>
                </c:pt>
                <c:pt idx="103">
                  <c:v>44.47</c:v>
                </c:pt>
                <c:pt idx="104">
                  <c:v>35.51</c:v>
                </c:pt>
                <c:pt idx="105">
                  <c:v>36.71</c:v>
                </c:pt>
                <c:pt idx="106">
                  <c:v>37.69</c:v>
                </c:pt>
                <c:pt idx="107">
                  <c:v>36.44</c:v>
                </c:pt>
                <c:pt idx="108">
                  <c:v>37.130000000000003</c:v>
                </c:pt>
                <c:pt idx="109">
                  <c:v>37.630000000000003</c:v>
                </c:pt>
                <c:pt idx="110">
                  <c:v>36.799999999999997</c:v>
                </c:pt>
                <c:pt idx="111">
                  <c:v>37.18</c:v>
                </c:pt>
                <c:pt idx="112">
                  <c:v>36.67</c:v>
                </c:pt>
                <c:pt idx="113">
                  <c:v>35.17</c:v>
                </c:pt>
                <c:pt idx="114">
                  <c:v>38.68</c:v>
                </c:pt>
              </c:numCache>
            </c:numRef>
          </c:yVal>
          <c:smooth val="0"/>
        </c:ser>
        <c:dLbls>
          <c:showLegendKey val="0"/>
          <c:showVal val="0"/>
          <c:showCatName val="0"/>
          <c:showSerName val="0"/>
          <c:showPercent val="0"/>
          <c:showBubbleSize val="0"/>
        </c:dLbls>
        <c:axId val="414300456"/>
        <c:axId val="414300848"/>
      </c:scatterChart>
      <c:scatterChart>
        <c:scatterStyle val="lineMarker"/>
        <c:varyColors val="0"/>
        <c:ser>
          <c:idx val="1"/>
          <c:order val="1"/>
          <c:tx>
            <c:strRef>
              <c:f>'Grafik 6'!$D$1</c:f>
              <c:strCache>
                <c:ptCount val="1"/>
                <c:pt idx="0">
                  <c:v>Başak sayısı m²</c:v>
                </c:pt>
              </c:strCache>
            </c:strRef>
          </c:tx>
          <c:spPr>
            <a:ln w="25400" cap="rnd">
              <a:noFill/>
              <a:round/>
            </a:ln>
            <a:effectLst/>
          </c:spPr>
          <c:marker>
            <c:symbol val="square"/>
            <c:size val="6"/>
            <c:spPr>
              <a:noFill/>
              <a:ln w="15875">
                <a:noFill/>
                <a:round/>
              </a:ln>
              <a:effectLst/>
            </c:spPr>
          </c:marker>
          <c:trendline>
            <c:spPr>
              <a:ln w="19050" cap="rnd">
                <a:solidFill>
                  <a:schemeClr val="accent2"/>
                </a:solidFill>
              </a:ln>
              <a:effectLst/>
            </c:spPr>
            <c:trendlineType val="linear"/>
            <c:dispRSqr val="0"/>
            <c:dispEq val="0"/>
          </c:trendline>
          <c:trendline>
            <c:spPr>
              <a:ln w="19050" cap="rnd">
                <a:solidFill>
                  <a:schemeClr val="accent2"/>
                </a:solidFill>
              </a:ln>
              <a:effectLst/>
            </c:spPr>
            <c:trendlineType val="linear"/>
            <c:dispRSqr val="0"/>
            <c:dispEq val="0"/>
          </c:trendline>
          <c:xVal>
            <c:numRef>
              <c:f>'Grafik 6'!$B$2:$B$116</c:f>
              <c:numCache>
                <c:formatCode>0.00</c:formatCode>
                <c:ptCount val="115"/>
                <c:pt idx="0">
                  <c:v>1.75</c:v>
                </c:pt>
                <c:pt idx="1">
                  <c:v>10</c:v>
                </c:pt>
                <c:pt idx="2">
                  <c:v>3</c:v>
                </c:pt>
                <c:pt idx="3">
                  <c:v>2.5</c:v>
                </c:pt>
                <c:pt idx="4">
                  <c:v>2.5</c:v>
                </c:pt>
                <c:pt idx="5">
                  <c:v>3.75</c:v>
                </c:pt>
                <c:pt idx="6">
                  <c:v>6.5</c:v>
                </c:pt>
                <c:pt idx="7">
                  <c:v>1.5</c:v>
                </c:pt>
                <c:pt idx="8">
                  <c:v>7.5</c:v>
                </c:pt>
                <c:pt idx="9">
                  <c:v>8.75</c:v>
                </c:pt>
                <c:pt idx="10">
                  <c:v>2.5</c:v>
                </c:pt>
                <c:pt idx="11">
                  <c:v>21.5</c:v>
                </c:pt>
                <c:pt idx="12">
                  <c:v>9.25</c:v>
                </c:pt>
                <c:pt idx="13">
                  <c:v>7.75</c:v>
                </c:pt>
                <c:pt idx="14">
                  <c:v>3.75</c:v>
                </c:pt>
                <c:pt idx="15">
                  <c:v>0</c:v>
                </c:pt>
                <c:pt idx="16">
                  <c:v>0</c:v>
                </c:pt>
                <c:pt idx="17">
                  <c:v>0</c:v>
                </c:pt>
                <c:pt idx="18">
                  <c:v>0</c:v>
                </c:pt>
                <c:pt idx="19">
                  <c:v>2</c:v>
                </c:pt>
                <c:pt idx="20">
                  <c:v>3.5</c:v>
                </c:pt>
                <c:pt idx="21">
                  <c:v>3.75</c:v>
                </c:pt>
                <c:pt idx="22">
                  <c:v>3.25</c:v>
                </c:pt>
                <c:pt idx="23">
                  <c:v>3.25</c:v>
                </c:pt>
                <c:pt idx="24">
                  <c:v>4.5</c:v>
                </c:pt>
                <c:pt idx="25">
                  <c:v>7</c:v>
                </c:pt>
                <c:pt idx="26">
                  <c:v>3.25</c:v>
                </c:pt>
                <c:pt idx="27">
                  <c:v>10.75</c:v>
                </c:pt>
                <c:pt idx="28">
                  <c:v>1.75</c:v>
                </c:pt>
                <c:pt idx="29">
                  <c:v>8.75</c:v>
                </c:pt>
                <c:pt idx="30">
                  <c:v>4.5</c:v>
                </c:pt>
                <c:pt idx="31">
                  <c:v>5.5</c:v>
                </c:pt>
                <c:pt idx="32">
                  <c:v>10.5</c:v>
                </c:pt>
                <c:pt idx="33">
                  <c:v>29.25</c:v>
                </c:pt>
                <c:pt idx="34">
                  <c:v>10.5</c:v>
                </c:pt>
                <c:pt idx="35">
                  <c:v>7</c:v>
                </c:pt>
                <c:pt idx="36">
                  <c:v>0</c:v>
                </c:pt>
                <c:pt idx="37">
                  <c:v>0</c:v>
                </c:pt>
                <c:pt idx="38">
                  <c:v>0</c:v>
                </c:pt>
                <c:pt idx="39">
                  <c:v>0</c:v>
                </c:pt>
                <c:pt idx="40">
                  <c:v>0.5</c:v>
                </c:pt>
                <c:pt idx="41">
                  <c:v>2.75</c:v>
                </c:pt>
                <c:pt idx="42">
                  <c:v>4.25</c:v>
                </c:pt>
                <c:pt idx="43">
                  <c:v>11.25</c:v>
                </c:pt>
                <c:pt idx="44">
                  <c:v>1.75</c:v>
                </c:pt>
                <c:pt idx="45">
                  <c:v>7.5</c:v>
                </c:pt>
                <c:pt idx="46">
                  <c:v>6.5</c:v>
                </c:pt>
                <c:pt idx="47">
                  <c:v>5.5</c:v>
                </c:pt>
                <c:pt idx="48">
                  <c:v>4</c:v>
                </c:pt>
                <c:pt idx="49">
                  <c:v>24</c:v>
                </c:pt>
                <c:pt idx="50">
                  <c:v>5</c:v>
                </c:pt>
                <c:pt idx="51">
                  <c:v>6.25</c:v>
                </c:pt>
                <c:pt idx="52">
                  <c:v>0</c:v>
                </c:pt>
                <c:pt idx="53">
                  <c:v>0</c:v>
                </c:pt>
                <c:pt idx="54">
                  <c:v>0</c:v>
                </c:pt>
                <c:pt idx="55">
                  <c:v>0</c:v>
                </c:pt>
                <c:pt idx="56">
                  <c:v>30.5</c:v>
                </c:pt>
                <c:pt idx="57">
                  <c:v>2.25</c:v>
                </c:pt>
                <c:pt idx="58">
                  <c:v>8.5</c:v>
                </c:pt>
                <c:pt idx="59">
                  <c:v>16.25</c:v>
                </c:pt>
                <c:pt idx="60">
                  <c:v>3</c:v>
                </c:pt>
                <c:pt idx="61">
                  <c:v>2.25</c:v>
                </c:pt>
                <c:pt idx="62">
                  <c:v>25.25</c:v>
                </c:pt>
                <c:pt idx="63">
                  <c:v>12.75</c:v>
                </c:pt>
                <c:pt idx="64">
                  <c:v>20.75</c:v>
                </c:pt>
                <c:pt idx="65">
                  <c:v>31.25</c:v>
                </c:pt>
                <c:pt idx="66">
                  <c:v>8</c:v>
                </c:pt>
                <c:pt idx="67">
                  <c:v>7</c:v>
                </c:pt>
                <c:pt idx="68">
                  <c:v>46.25</c:v>
                </c:pt>
                <c:pt idx="69">
                  <c:v>19.75</c:v>
                </c:pt>
                <c:pt idx="70">
                  <c:v>9</c:v>
                </c:pt>
                <c:pt idx="71">
                  <c:v>46</c:v>
                </c:pt>
                <c:pt idx="72">
                  <c:v>13</c:v>
                </c:pt>
                <c:pt idx="73">
                  <c:v>3.5</c:v>
                </c:pt>
                <c:pt idx="74">
                  <c:v>0</c:v>
                </c:pt>
                <c:pt idx="75">
                  <c:v>0</c:v>
                </c:pt>
                <c:pt idx="76">
                  <c:v>0</c:v>
                </c:pt>
                <c:pt idx="77">
                  <c:v>0</c:v>
                </c:pt>
                <c:pt idx="78">
                  <c:v>0</c:v>
                </c:pt>
                <c:pt idx="79">
                  <c:v>0</c:v>
                </c:pt>
                <c:pt idx="80">
                  <c:v>8.25</c:v>
                </c:pt>
                <c:pt idx="81">
                  <c:v>13.5</c:v>
                </c:pt>
                <c:pt idx="82">
                  <c:v>8.75</c:v>
                </c:pt>
                <c:pt idx="83">
                  <c:v>3</c:v>
                </c:pt>
                <c:pt idx="84">
                  <c:v>2.75</c:v>
                </c:pt>
                <c:pt idx="85">
                  <c:v>2</c:v>
                </c:pt>
                <c:pt idx="86">
                  <c:v>4.5</c:v>
                </c:pt>
                <c:pt idx="87">
                  <c:v>5.75</c:v>
                </c:pt>
                <c:pt idx="88">
                  <c:v>8.5</c:v>
                </c:pt>
                <c:pt idx="89">
                  <c:v>3.5</c:v>
                </c:pt>
                <c:pt idx="90">
                  <c:v>11.75</c:v>
                </c:pt>
                <c:pt idx="91">
                  <c:v>1.75</c:v>
                </c:pt>
                <c:pt idx="92">
                  <c:v>7.25</c:v>
                </c:pt>
                <c:pt idx="93">
                  <c:v>4</c:v>
                </c:pt>
                <c:pt idx="94">
                  <c:v>3</c:v>
                </c:pt>
                <c:pt idx="95">
                  <c:v>8.25</c:v>
                </c:pt>
                <c:pt idx="96">
                  <c:v>23</c:v>
                </c:pt>
                <c:pt idx="97">
                  <c:v>18</c:v>
                </c:pt>
                <c:pt idx="98">
                  <c:v>4</c:v>
                </c:pt>
                <c:pt idx="99">
                  <c:v>20.75</c:v>
                </c:pt>
                <c:pt idx="100">
                  <c:v>0</c:v>
                </c:pt>
                <c:pt idx="101">
                  <c:v>0</c:v>
                </c:pt>
                <c:pt idx="102">
                  <c:v>0</c:v>
                </c:pt>
                <c:pt idx="103">
                  <c:v>0</c:v>
                </c:pt>
                <c:pt idx="104">
                  <c:v>3.75</c:v>
                </c:pt>
                <c:pt idx="105">
                  <c:v>4.25</c:v>
                </c:pt>
                <c:pt idx="106">
                  <c:v>7</c:v>
                </c:pt>
                <c:pt idx="107">
                  <c:v>14.5</c:v>
                </c:pt>
                <c:pt idx="108">
                  <c:v>2.5</c:v>
                </c:pt>
                <c:pt idx="109">
                  <c:v>12.5</c:v>
                </c:pt>
                <c:pt idx="110">
                  <c:v>11</c:v>
                </c:pt>
                <c:pt idx="111">
                  <c:v>12.75</c:v>
                </c:pt>
                <c:pt idx="112">
                  <c:v>5</c:v>
                </c:pt>
                <c:pt idx="113">
                  <c:v>11</c:v>
                </c:pt>
                <c:pt idx="114">
                  <c:v>14.5</c:v>
                </c:pt>
              </c:numCache>
            </c:numRef>
          </c:xVal>
          <c:yVal>
            <c:numRef>
              <c:f>'Grafik 6'!$D$2:$D$116</c:f>
              <c:numCache>
                <c:formatCode>0.00</c:formatCode>
                <c:ptCount val="115"/>
                <c:pt idx="0">
                  <c:v>405</c:v>
                </c:pt>
                <c:pt idx="1">
                  <c:v>448</c:v>
                </c:pt>
                <c:pt idx="2">
                  <c:v>352.5</c:v>
                </c:pt>
                <c:pt idx="3">
                  <c:v>346.25</c:v>
                </c:pt>
                <c:pt idx="4">
                  <c:v>404.5</c:v>
                </c:pt>
                <c:pt idx="5">
                  <c:v>398</c:v>
                </c:pt>
                <c:pt idx="6">
                  <c:v>337.5</c:v>
                </c:pt>
                <c:pt idx="7">
                  <c:v>382</c:v>
                </c:pt>
                <c:pt idx="8">
                  <c:v>457.5</c:v>
                </c:pt>
                <c:pt idx="9">
                  <c:v>389</c:v>
                </c:pt>
                <c:pt idx="10">
                  <c:v>346.25</c:v>
                </c:pt>
                <c:pt idx="11">
                  <c:v>428</c:v>
                </c:pt>
                <c:pt idx="12">
                  <c:v>612.5</c:v>
                </c:pt>
                <c:pt idx="13">
                  <c:v>308.75</c:v>
                </c:pt>
                <c:pt idx="14">
                  <c:v>406.25</c:v>
                </c:pt>
                <c:pt idx="15">
                  <c:v>425</c:v>
                </c:pt>
                <c:pt idx="16">
                  <c:v>377.5</c:v>
                </c:pt>
                <c:pt idx="17">
                  <c:v>354.75</c:v>
                </c:pt>
                <c:pt idx="18">
                  <c:v>452.5</c:v>
                </c:pt>
                <c:pt idx="19">
                  <c:v>557.5</c:v>
                </c:pt>
                <c:pt idx="20">
                  <c:v>547.5</c:v>
                </c:pt>
                <c:pt idx="21">
                  <c:v>476.25</c:v>
                </c:pt>
                <c:pt idx="22">
                  <c:v>543.75</c:v>
                </c:pt>
                <c:pt idx="23">
                  <c:v>444.5</c:v>
                </c:pt>
                <c:pt idx="24">
                  <c:v>500</c:v>
                </c:pt>
                <c:pt idx="25">
                  <c:v>612.5</c:v>
                </c:pt>
                <c:pt idx="26">
                  <c:v>530</c:v>
                </c:pt>
                <c:pt idx="27">
                  <c:v>505.75</c:v>
                </c:pt>
                <c:pt idx="28">
                  <c:v>575</c:v>
                </c:pt>
                <c:pt idx="29">
                  <c:v>551.5</c:v>
                </c:pt>
                <c:pt idx="30">
                  <c:v>591.25</c:v>
                </c:pt>
                <c:pt idx="31">
                  <c:v>519.25</c:v>
                </c:pt>
                <c:pt idx="32">
                  <c:v>548</c:v>
                </c:pt>
                <c:pt idx="33">
                  <c:v>402</c:v>
                </c:pt>
                <c:pt idx="34">
                  <c:v>451</c:v>
                </c:pt>
                <c:pt idx="35">
                  <c:v>446.25</c:v>
                </c:pt>
                <c:pt idx="36">
                  <c:v>555.5</c:v>
                </c:pt>
                <c:pt idx="37">
                  <c:v>476.5</c:v>
                </c:pt>
                <c:pt idx="38">
                  <c:v>587.75</c:v>
                </c:pt>
                <c:pt idx="39">
                  <c:v>505</c:v>
                </c:pt>
                <c:pt idx="40">
                  <c:v>271.75</c:v>
                </c:pt>
                <c:pt idx="41">
                  <c:v>303.25</c:v>
                </c:pt>
                <c:pt idx="42">
                  <c:v>214.5</c:v>
                </c:pt>
                <c:pt idx="43">
                  <c:v>211.25</c:v>
                </c:pt>
                <c:pt idx="44">
                  <c:v>258.25</c:v>
                </c:pt>
                <c:pt idx="45">
                  <c:v>238.75</c:v>
                </c:pt>
                <c:pt idx="46">
                  <c:v>206</c:v>
                </c:pt>
                <c:pt idx="47">
                  <c:v>219.5</c:v>
                </c:pt>
                <c:pt idx="48">
                  <c:v>191</c:v>
                </c:pt>
                <c:pt idx="49">
                  <c:v>306.25</c:v>
                </c:pt>
                <c:pt idx="50">
                  <c:v>347.75</c:v>
                </c:pt>
                <c:pt idx="51">
                  <c:v>350</c:v>
                </c:pt>
                <c:pt idx="52">
                  <c:v>244</c:v>
                </c:pt>
                <c:pt idx="53">
                  <c:v>310.75</c:v>
                </c:pt>
                <c:pt idx="54">
                  <c:v>267.5</c:v>
                </c:pt>
                <c:pt idx="55">
                  <c:v>253.75</c:v>
                </c:pt>
                <c:pt idx="56">
                  <c:v>300.5</c:v>
                </c:pt>
                <c:pt idx="57">
                  <c:v>335.5</c:v>
                </c:pt>
                <c:pt idx="58">
                  <c:v>362.5</c:v>
                </c:pt>
                <c:pt idx="59">
                  <c:v>283</c:v>
                </c:pt>
                <c:pt idx="60">
                  <c:v>307.5</c:v>
                </c:pt>
                <c:pt idx="61">
                  <c:v>341.5</c:v>
                </c:pt>
                <c:pt idx="62">
                  <c:v>381.5</c:v>
                </c:pt>
                <c:pt idx="63">
                  <c:v>338.75</c:v>
                </c:pt>
                <c:pt idx="64">
                  <c:v>360</c:v>
                </c:pt>
                <c:pt idx="65">
                  <c:v>288</c:v>
                </c:pt>
                <c:pt idx="66">
                  <c:v>335.75</c:v>
                </c:pt>
                <c:pt idx="67">
                  <c:v>308</c:v>
                </c:pt>
                <c:pt idx="68">
                  <c:v>322</c:v>
                </c:pt>
                <c:pt idx="69">
                  <c:v>332.75</c:v>
                </c:pt>
                <c:pt idx="70">
                  <c:v>308</c:v>
                </c:pt>
                <c:pt idx="71">
                  <c:v>327.75</c:v>
                </c:pt>
                <c:pt idx="72">
                  <c:v>275</c:v>
                </c:pt>
                <c:pt idx="73">
                  <c:v>352</c:v>
                </c:pt>
                <c:pt idx="74">
                  <c:v>369.5</c:v>
                </c:pt>
                <c:pt idx="75">
                  <c:v>405.25</c:v>
                </c:pt>
                <c:pt idx="76">
                  <c:v>340.5</c:v>
                </c:pt>
                <c:pt idx="77">
                  <c:v>339.75</c:v>
                </c:pt>
                <c:pt idx="78">
                  <c:v>325</c:v>
                </c:pt>
                <c:pt idx="79">
                  <c:v>308.75</c:v>
                </c:pt>
                <c:pt idx="80">
                  <c:v>488.75</c:v>
                </c:pt>
                <c:pt idx="81">
                  <c:v>499.75</c:v>
                </c:pt>
                <c:pt idx="82">
                  <c:v>467.5</c:v>
                </c:pt>
                <c:pt idx="83">
                  <c:v>576.75</c:v>
                </c:pt>
                <c:pt idx="84">
                  <c:v>582.5</c:v>
                </c:pt>
                <c:pt idx="85">
                  <c:v>547.25</c:v>
                </c:pt>
                <c:pt idx="86">
                  <c:v>588.25</c:v>
                </c:pt>
                <c:pt idx="87">
                  <c:v>661.75</c:v>
                </c:pt>
                <c:pt idx="88">
                  <c:v>416.75</c:v>
                </c:pt>
                <c:pt idx="89">
                  <c:v>522.5</c:v>
                </c:pt>
                <c:pt idx="90">
                  <c:v>605.75</c:v>
                </c:pt>
                <c:pt idx="91">
                  <c:v>592.5</c:v>
                </c:pt>
                <c:pt idx="92">
                  <c:v>637.5</c:v>
                </c:pt>
                <c:pt idx="93">
                  <c:v>617.5</c:v>
                </c:pt>
                <c:pt idx="94">
                  <c:v>464.5</c:v>
                </c:pt>
                <c:pt idx="95">
                  <c:v>462.75</c:v>
                </c:pt>
                <c:pt idx="96">
                  <c:v>640</c:v>
                </c:pt>
                <c:pt idx="97">
                  <c:v>520.25</c:v>
                </c:pt>
                <c:pt idx="98">
                  <c:v>516.25</c:v>
                </c:pt>
                <c:pt idx="99">
                  <c:v>512.5</c:v>
                </c:pt>
                <c:pt idx="100">
                  <c:v>501.25</c:v>
                </c:pt>
                <c:pt idx="101">
                  <c:v>453.75</c:v>
                </c:pt>
                <c:pt idx="102">
                  <c:v>588.75</c:v>
                </c:pt>
                <c:pt idx="103">
                  <c:v>587</c:v>
                </c:pt>
                <c:pt idx="104">
                  <c:v>309</c:v>
                </c:pt>
                <c:pt idx="105">
                  <c:v>273.25</c:v>
                </c:pt>
                <c:pt idx="106">
                  <c:v>234.75</c:v>
                </c:pt>
                <c:pt idx="107">
                  <c:v>314</c:v>
                </c:pt>
                <c:pt idx="108">
                  <c:v>216</c:v>
                </c:pt>
                <c:pt idx="109">
                  <c:v>250</c:v>
                </c:pt>
                <c:pt idx="110">
                  <c:v>303.25</c:v>
                </c:pt>
                <c:pt idx="111">
                  <c:v>309</c:v>
                </c:pt>
                <c:pt idx="112">
                  <c:v>358</c:v>
                </c:pt>
                <c:pt idx="113">
                  <c:v>237.75</c:v>
                </c:pt>
                <c:pt idx="114">
                  <c:v>357</c:v>
                </c:pt>
              </c:numCache>
            </c:numRef>
          </c:yVal>
          <c:smooth val="0"/>
        </c:ser>
        <c:dLbls>
          <c:showLegendKey val="0"/>
          <c:showVal val="0"/>
          <c:showCatName val="0"/>
          <c:showSerName val="0"/>
          <c:showPercent val="0"/>
          <c:showBubbleSize val="0"/>
        </c:dLbls>
        <c:axId val="414301240"/>
        <c:axId val="414302416"/>
      </c:scatterChart>
      <c:valAx>
        <c:axId val="414300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tr-TR" sz="1000" b="0">
                    <a:latin typeface="Times New Roman" panose="02020603050405020304" pitchFamily="18" charset="0"/>
                    <a:cs typeface="Times New Roman" panose="02020603050405020304" pitchFamily="18" charset="0"/>
                  </a:rPr>
                  <a:t>Nimf sayısı (adet m-²) </a:t>
                </a:r>
              </a:p>
            </c:rich>
          </c:tx>
          <c:layout>
            <c:manualLayout>
              <c:xMode val="edge"/>
              <c:yMode val="edge"/>
              <c:x val="0.4386341177266882"/>
              <c:y val="0.904548844146159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0" sourceLinked="0"/>
        <c:majorTickMark val="none"/>
        <c:minorTickMark val="none"/>
        <c:tickLblPos val="nextTo"/>
        <c:spPr>
          <a:noFill/>
          <a:ln w="9525" cap="flat" cmpd="sng" algn="ctr">
            <a:solidFill>
              <a:schemeClr val="dk1">
                <a:lumMod val="15000"/>
                <a:lumOff val="85000"/>
                <a:alpha val="54000"/>
              </a:schemeClr>
            </a:solidFill>
            <a:round/>
          </a:ln>
          <a:effectLst/>
        </c:spPr>
        <c:txPr>
          <a:bodyPr rot="0" spcFirstLastPara="1" vertOverflow="ellipsis"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tr-TR"/>
          </a:p>
        </c:txPr>
        <c:crossAx val="414300848"/>
        <c:crosses val="autoZero"/>
        <c:crossBetween val="midCat"/>
      </c:valAx>
      <c:valAx>
        <c:axId val="414300848"/>
        <c:scaling>
          <c:orientation val="minMax"/>
          <c:max val="40"/>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tr-TR" sz="1000" b="0" i="0" u="none" strike="noStrike" baseline="0">
                    <a:effectLst/>
                    <a:latin typeface="Times New Roman" panose="02020603050405020304" pitchFamily="18" charset="0"/>
                    <a:cs typeface="Times New Roman" panose="02020603050405020304" pitchFamily="18" charset="0"/>
                  </a:rPr>
                  <a:t>Tane sayısı (adet başak</a:t>
                </a:r>
                <a:r>
                  <a:rPr lang="tr-TR" sz="1000" b="0" i="0" u="none" strike="noStrike" baseline="30000">
                    <a:effectLst/>
                    <a:latin typeface="Times New Roman" panose="02020603050405020304" pitchFamily="18" charset="0"/>
                    <a:cs typeface="Times New Roman" panose="02020603050405020304" pitchFamily="18" charset="0"/>
                  </a:rPr>
                  <a:t>-1</a:t>
                </a:r>
                <a:r>
                  <a:rPr lang="tr-TR" sz="1000" b="0" i="0" u="none" strike="noStrike" baseline="0">
                    <a:effectLst/>
                    <a:latin typeface="Times New Roman" panose="02020603050405020304" pitchFamily="18" charset="0"/>
                    <a:cs typeface="Times New Roman" panose="02020603050405020304" pitchFamily="18" charset="0"/>
                  </a:rPr>
                  <a:t>)</a:t>
                </a:r>
              </a:p>
              <a:p>
                <a:pPr>
                  <a:defRPr/>
                </a:pPr>
                <a:r>
                  <a:rPr lang="tr-TR" sz="1000" b="0" i="0" u="none" strike="noStrike" baseline="0">
                    <a:effectLst/>
                    <a:latin typeface="Times New Roman" panose="02020603050405020304" pitchFamily="18" charset="0"/>
                    <a:cs typeface="Times New Roman" panose="02020603050405020304" pitchFamily="18" charset="0"/>
                  </a:rPr>
                  <a:t>1000 tane ağırlığı (g)</a:t>
                </a:r>
                <a:endParaRPr lang="tr-TR" sz="1000" b="0">
                  <a:latin typeface="Times New Roman" panose="02020603050405020304" pitchFamily="18" charset="0"/>
                  <a:cs typeface="Times New Roman" panose="02020603050405020304" pitchFamily="18" charset="0"/>
                </a:endParaRPr>
              </a:p>
            </c:rich>
          </c:tx>
          <c:layout>
            <c:manualLayout>
              <c:xMode val="edge"/>
              <c:yMode val="edge"/>
              <c:x val="5.2885180397226495E-4"/>
              <c:y val="0.3484445482450287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tr-TR"/>
            </a:p>
          </c:txPr>
        </c:title>
        <c:numFmt formatCode="0" sourceLinked="0"/>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crossAx val="414300456"/>
        <c:crosses val="autoZero"/>
        <c:crossBetween val="midCat"/>
      </c:valAx>
      <c:valAx>
        <c:axId val="414302416"/>
        <c:scaling>
          <c:orientation val="minMax"/>
          <c:max val="500"/>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tr-TR" b="0">
                    <a:latin typeface="Times New Roman" panose="02020603050405020304" pitchFamily="18" charset="0"/>
                    <a:cs typeface="Times New Roman" panose="02020603050405020304" pitchFamily="18" charset="0"/>
                  </a:rPr>
                  <a:t>Başak sayısı</a:t>
                </a:r>
                <a:r>
                  <a:rPr lang="tr-TR" b="0" baseline="0">
                    <a:latin typeface="Times New Roman" panose="02020603050405020304" pitchFamily="18" charset="0"/>
                    <a:cs typeface="Times New Roman" panose="02020603050405020304" pitchFamily="18" charset="0"/>
                  </a:rPr>
                  <a:t> (adet m-²</a:t>
                </a:r>
                <a:r>
                  <a:rPr lang="tr-TR" baseline="0">
                    <a:latin typeface="Times New Roman" panose="02020603050405020304" pitchFamily="18" charset="0"/>
                    <a:cs typeface="Times New Roman" panose="02020603050405020304" pitchFamily="18" charset="0"/>
                  </a:rPr>
                  <a:t>)</a:t>
                </a:r>
                <a:endParaRPr lang="tr-TR">
                  <a:latin typeface="Times New Roman" panose="02020603050405020304" pitchFamily="18" charset="0"/>
                  <a:cs typeface="Times New Roman" panose="02020603050405020304" pitchFamily="18" charset="0"/>
                </a:endParaRPr>
              </a:p>
            </c:rich>
          </c:tx>
          <c:layout>
            <c:manualLayout>
              <c:xMode val="edge"/>
              <c:yMode val="edge"/>
              <c:x val="0.96109830110777705"/>
              <c:y val="0.3484443974704504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tr-TR"/>
            </a:p>
          </c:txPr>
        </c:title>
        <c:numFmt formatCode="0" sourceLinked="0"/>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crossAx val="414301240"/>
        <c:crosses val="max"/>
        <c:crossBetween val="midCat"/>
      </c:valAx>
      <c:valAx>
        <c:axId val="414301240"/>
        <c:scaling>
          <c:orientation val="minMax"/>
        </c:scaling>
        <c:delete val="1"/>
        <c:axPos val="b"/>
        <c:numFmt formatCode="0.00" sourceLinked="1"/>
        <c:majorTickMark val="none"/>
        <c:minorTickMark val="none"/>
        <c:tickLblPos val="nextTo"/>
        <c:crossAx val="414302416"/>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70171713479571"/>
          <c:y val="3.3557751589776107E-2"/>
          <c:w val="0.73774145866290419"/>
          <c:h val="0.78986277721996145"/>
        </c:manualLayout>
      </c:layout>
      <c:scatterChart>
        <c:scatterStyle val="lineMarker"/>
        <c:varyColors val="0"/>
        <c:ser>
          <c:idx val="0"/>
          <c:order val="0"/>
          <c:tx>
            <c:strRef>
              <c:f>'Grafik 6'!$C$1</c:f>
              <c:strCache>
                <c:ptCount val="1"/>
                <c:pt idx="0">
                  <c:v>Tane sayısı</c:v>
                </c:pt>
              </c:strCache>
            </c:strRef>
          </c:tx>
          <c:spPr>
            <a:ln w="25400" cap="rnd">
              <a:noFill/>
              <a:round/>
            </a:ln>
            <a:effectLst/>
          </c:spPr>
          <c:marker>
            <c:symbol val="diamond"/>
            <c:size val="6"/>
            <c:spPr>
              <a:noFill/>
              <a:ln w="15875">
                <a:noFill/>
                <a:round/>
              </a:ln>
              <a:effectLst/>
            </c:spPr>
          </c:marker>
          <c:trendline>
            <c:spPr>
              <a:ln w="19050" cap="rnd">
                <a:solidFill>
                  <a:schemeClr val="accent1"/>
                </a:solidFill>
              </a:ln>
              <a:effectLst/>
            </c:spPr>
            <c:trendlineType val="linear"/>
            <c:dispRSqr val="0"/>
            <c:dispEq val="0"/>
          </c:trendline>
          <c:xVal>
            <c:numRef>
              <c:f>'Grafik 6'!$B$2:$B$21</c:f>
              <c:numCache>
                <c:formatCode>General</c:formatCode>
                <c:ptCount val="20"/>
                <c:pt idx="0">
                  <c:v>22.33</c:v>
                </c:pt>
                <c:pt idx="1">
                  <c:v>38.67</c:v>
                </c:pt>
                <c:pt idx="2">
                  <c:v>3.67</c:v>
                </c:pt>
                <c:pt idx="3">
                  <c:v>23.89</c:v>
                </c:pt>
                <c:pt idx="4">
                  <c:v>3.25</c:v>
                </c:pt>
                <c:pt idx="5">
                  <c:v>4</c:v>
                </c:pt>
                <c:pt idx="6">
                  <c:v>5</c:v>
                </c:pt>
                <c:pt idx="7">
                  <c:v>5</c:v>
                </c:pt>
                <c:pt idx="8">
                  <c:v>7</c:v>
                </c:pt>
                <c:pt idx="9">
                  <c:v>7</c:v>
                </c:pt>
                <c:pt idx="10">
                  <c:v>7</c:v>
                </c:pt>
                <c:pt idx="11">
                  <c:v>8</c:v>
                </c:pt>
                <c:pt idx="12">
                  <c:v>14.33</c:v>
                </c:pt>
                <c:pt idx="13">
                  <c:v>8</c:v>
                </c:pt>
                <c:pt idx="14">
                  <c:v>8</c:v>
                </c:pt>
                <c:pt idx="15">
                  <c:v>12</c:v>
                </c:pt>
                <c:pt idx="16">
                  <c:v>16</c:v>
                </c:pt>
                <c:pt idx="17">
                  <c:v>21.25</c:v>
                </c:pt>
                <c:pt idx="18">
                  <c:v>7.5</c:v>
                </c:pt>
                <c:pt idx="19">
                  <c:v>0</c:v>
                </c:pt>
              </c:numCache>
            </c:numRef>
          </c:xVal>
          <c:yVal>
            <c:numRef>
              <c:f>'Grafik 6'!$C$2:$C$21</c:f>
              <c:numCache>
                <c:formatCode>General</c:formatCode>
                <c:ptCount val="20"/>
                <c:pt idx="0">
                  <c:v>25.98</c:v>
                </c:pt>
                <c:pt idx="1">
                  <c:v>27.45</c:v>
                </c:pt>
                <c:pt idx="2">
                  <c:v>26.38</c:v>
                </c:pt>
                <c:pt idx="3">
                  <c:v>35.380000000000003</c:v>
                </c:pt>
                <c:pt idx="4">
                  <c:v>33.06</c:v>
                </c:pt>
                <c:pt idx="5">
                  <c:v>25.29</c:v>
                </c:pt>
                <c:pt idx="6">
                  <c:v>33.86</c:v>
                </c:pt>
                <c:pt idx="7">
                  <c:v>26.34</c:v>
                </c:pt>
                <c:pt idx="8">
                  <c:v>23.96</c:v>
                </c:pt>
                <c:pt idx="9">
                  <c:v>23.4</c:v>
                </c:pt>
                <c:pt idx="10">
                  <c:v>23.19</c:v>
                </c:pt>
                <c:pt idx="11">
                  <c:v>23.04</c:v>
                </c:pt>
                <c:pt idx="12">
                  <c:v>26.37</c:v>
                </c:pt>
                <c:pt idx="13">
                  <c:v>19.77</c:v>
                </c:pt>
                <c:pt idx="14">
                  <c:v>18.27</c:v>
                </c:pt>
                <c:pt idx="15">
                  <c:v>16.52</c:v>
                </c:pt>
                <c:pt idx="16">
                  <c:v>25.08</c:v>
                </c:pt>
                <c:pt idx="17">
                  <c:v>22.9</c:v>
                </c:pt>
                <c:pt idx="18">
                  <c:v>24.37</c:v>
                </c:pt>
                <c:pt idx="19">
                  <c:v>21.58</c:v>
                </c:pt>
              </c:numCache>
            </c:numRef>
          </c:yVal>
          <c:smooth val="0"/>
        </c:ser>
        <c:ser>
          <c:idx val="2"/>
          <c:order val="2"/>
          <c:tx>
            <c:strRef>
              <c:f>'Grafik 6'!$E$1</c:f>
              <c:strCache>
                <c:ptCount val="1"/>
                <c:pt idx="0">
                  <c:v>Bin tane ağırlığı</c:v>
                </c:pt>
              </c:strCache>
            </c:strRef>
          </c:tx>
          <c:spPr>
            <a:ln w="25400" cap="rnd">
              <a:noFill/>
              <a:round/>
            </a:ln>
            <a:effectLst/>
          </c:spPr>
          <c:marker>
            <c:symbol val="triangle"/>
            <c:size val="6"/>
            <c:spPr>
              <a:noFill/>
              <a:ln w="15875">
                <a:noFill/>
                <a:round/>
              </a:ln>
              <a:effectLst/>
            </c:spPr>
          </c:marker>
          <c:trendline>
            <c:spPr>
              <a:ln w="19050" cap="rnd">
                <a:solidFill>
                  <a:srgbClr val="00B050"/>
                </a:solidFill>
              </a:ln>
              <a:effectLst/>
            </c:spPr>
            <c:trendlineType val="linear"/>
            <c:dispRSqr val="0"/>
            <c:dispEq val="0"/>
          </c:trendline>
          <c:xVal>
            <c:numRef>
              <c:f>'Grafik 6'!$B$2:$B$21</c:f>
              <c:numCache>
                <c:formatCode>General</c:formatCode>
                <c:ptCount val="20"/>
                <c:pt idx="0">
                  <c:v>22.33</c:v>
                </c:pt>
                <c:pt idx="1">
                  <c:v>38.67</c:v>
                </c:pt>
                <c:pt idx="2">
                  <c:v>3.67</c:v>
                </c:pt>
                <c:pt idx="3">
                  <c:v>23.89</c:v>
                </c:pt>
                <c:pt idx="4">
                  <c:v>3.25</c:v>
                </c:pt>
                <c:pt idx="5">
                  <c:v>4</c:v>
                </c:pt>
                <c:pt idx="6">
                  <c:v>5</c:v>
                </c:pt>
                <c:pt idx="7">
                  <c:v>5</c:v>
                </c:pt>
                <c:pt idx="8">
                  <c:v>7</c:v>
                </c:pt>
                <c:pt idx="9">
                  <c:v>7</c:v>
                </c:pt>
                <c:pt idx="10">
                  <c:v>7</c:v>
                </c:pt>
                <c:pt idx="11">
                  <c:v>8</c:v>
                </c:pt>
                <c:pt idx="12">
                  <c:v>14.33</c:v>
                </c:pt>
                <c:pt idx="13">
                  <c:v>8</c:v>
                </c:pt>
                <c:pt idx="14">
                  <c:v>8</c:v>
                </c:pt>
                <c:pt idx="15">
                  <c:v>12</c:v>
                </c:pt>
                <c:pt idx="16">
                  <c:v>16</c:v>
                </c:pt>
                <c:pt idx="17">
                  <c:v>21.25</c:v>
                </c:pt>
                <c:pt idx="18">
                  <c:v>7.5</c:v>
                </c:pt>
                <c:pt idx="19">
                  <c:v>0</c:v>
                </c:pt>
              </c:numCache>
            </c:numRef>
          </c:xVal>
          <c:yVal>
            <c:numRef>
              <c:f>'Grafik 6'!$E$2:$E$21</c:f>
              <c:numCache>
                <c:formatCode>General</c:formatCode>
                <c:ptCount val="20"/>
                <c:pt idx="0">
                  <c:v>37.53</c:v>
                </c:pt>
                <c:pt idx="1">
                  <c:v>34.590000000000003</c:v>
                </c:pt>
                <c:pt idx="2">
                  <c:v>37.369999999999997</c:v>
                </c:pt>
                <c:pt idx="3">
                  <c:v>39.43</c:v>
                </c:pt>
                <c:pt idx="4">
                  <c:v>38.57</c:v>
                </c:pt>
                <c:pt idx="5">
                  <c:v>37.33</c:v>
                </c:pt>
                <c:pt idx="6">
                  <c:v>38.36</c:v>
                </c:pt>
                <c:pt idx="7">
                  <c:v>39.18</c:v>
                </c:pt>
                <c:pt idx="12">
                  <c:v>40.049999999999997</c:v>
                </c:pt>
                <c:pt idx="17">
                  <c:v>33.450000000000003</c:v>
                </c:pt>
                <c:pt idx="18">
                  <c:v>41.4</c:v>
                </c:pt>
                <c:pt idx="19">
                  <c:v>39.159999999999997</c:v>
                </c:pt>
              </c:numCache>
            </c:numRef>
          </c:yVal>
          <c:smooth val="0"/>
        </c:ser>
        <c:dLbls>
          <c:showLegendKey val="0"/>
          <c:showVal val="0"/>
          <c:showCatName val="0"/>
          <c:showSerName val="0"/>
          <c:showPercent val="0"/>
          <c:showBubbleSize val="0"/>
        </c:dLbls>
        <c:axId val="414302808"/>
        <c:axId val="414299672"/>
      </c:scatterChart>
      <c:scatterChart>
        <c:scatterStyle val="lineMarker"/>
        <c:varyColors val="0"/>
        <c:ser>
          <c:idx val="1"/>
          <c:order val="1"/>
          <c:tx>
            <c:strRef>
              <c:f>'Grafik 6'!$D$1</c:f>
              <c:strCache>
                <c:ptCount val="1"/>
                <c:pt idx="0">
                  <c:v>Başak sayısı m²</c:v>
                </c:pt>
              </c:strCache>
            </c:strRef>
          </c:tx>
          <c:spPr>
            <a:ln w="25400" cap="rnd">
              <a:noFill/>
              <a:round/>
            </a:ln>
            <a:effectLst/>
          </c:spPr>
          <c:marker>
            <c:symbol val="square"/>
            <c:size val="6"/>
            <c:spPr>
              <a:noFill/>
              <a:ln w="15875">
                <a:noFill/>
                <a:round/>
              </a:ln>
              <a:effectLst/>
            </c:spPr>
          </c:marker>
          <c:trendline>
            <c:spPr>
              <a:ln w="19050" cap="rnd">
                <a:solidFill>
                  <a:schemeClr val="accent2"/>
                </a:solidFill>
              </a:ln>
              <a:effectLst/>
            </c:spPr>
            <c:trendlineType val="linear"/>
            <c:dispRSqr val="0"/>
            <c:dispEq val="0"/>
          </c:trendline>
          <c:trendline>
            <c:spPr>
              <a:ln w="19050" cap="rnd">
                <a:solidFill>
                  <a:schemeClr val="accent2"/>
                </a:solidFill>
              </a:ln>
              <a:effectLst/>
            </c:spPr>
            <c:trendlineType val="linear"/>
            <c:dispRSqr val="0"/>
            <c:dispEq val="0"/>
          </c:trendline>
          <c:xVal>
            <c:numRef>
              <c:f>'Grafik 6'!$B$2:$B$21</c:f>
              <c:numCache>
                <c:formatCode>General</c:formatCode>
                <c:ptCount val="20"/>
                <c:pt idx="0">
                  <c:v>22.33</c:v>
                </c:pt>
                <c:pt idx="1">
                  <c:v>38.67</c:v>
                </c:pt>
                <c:pt idx="2">
                  <c:v>3.67</c:v>
                </c:pt>
                <c:pt idx="3">
                  <c:v>23.89</c:v>
                </c:pt>
                <c:pt idx="4">
                  <c:v>3.25</c:v>
                </c:pt>
                <c:pt idx="5">
                  <c:v>4</c:v>
                </c:pt>
                <c:pt idx="6">
                  <c:v>5</c:v>
                </c:pt>
                <c:pt idx="7">
                  <c:v>5</c:v>
                </c:pt>
                <c:pt idx="8">
                  <c:v>7</c:v>
                </c:pt>
                <c:pt idx="9">
                  <c:v>7</c:v>
                </c:pt>
                <c:pt idx="10">
                  <c:v>7</c:v>
                </c:pt>
                <c:pt idx="11">
                  <c:v>8</c:v>
                </c:pt>
                <c:pt idx="12">
                  <c:v>14.33</c:v>
                </c:pt>
                <c:pt idx="13">
                  <c:v>8</c:v>
                </c:pt>
                <c:pt idx="14">
                  <c:v>8</c:v>
                </c:pt>
                <c:pt idx="15">
                  <c:v>12</c:v>
                </c:pt>
                <c:pt idx="16">
                  <c:v>16</c:v>
                </c:pt>
                <c:pt idx="17">
                  <c:v>21.25</c:v>
                </c:pt>
                <c:pt idx="18">
                  <c:v>7.5</c:v>
                </c:pt>
                <c:pt idx="19">
                  <c:v>0</c:v>
                </c:pt>
              </c:numCache>
            </c:numRef>
          </c:xVal>
          <c:yVal>
            <c:numRef>
              <c:f>'Grafik 6'!$D$2:$D$21</c:f>
              <c:numCache>
                <c:formatCode>General</c:formatCode>
                <c:ptCount val="20"/>
                <c:pt idx="0">
                  <c:v>426.66</c:v>
                </c:pt>
                <c:pt idx="1">
                  <c:v>463.33</c:v>
                </c:pt>
                <c:pt idx="2">
                  <c:v>409.33</c:v>
                </c:pt>
                <c:pt idx="3">
                  <c:v>401.33</c:v>
                </c:pt>
                <c:pt idx="4">
                  <c:v>414.25</c:v>
                </c:pt>
                <c:pt idx="5">
                  <c:v>514.33000000000004</c:v>
                </c:pt>
                <c:pt idx="6">
                  <c:v>519</c:v>
                </c:pt>
                <c:pt idx="7">
                  <c:v>491.33</c:v>
                </c:pt>
                <c:pt idx="8">
                  <c:v>571.33000000000004</c:v>
                </c:pt>
                <c:pt idx="9">
                  <c:v>649</c:v>
                </c:pt>
                <c:pt idx="10">
                  <c:v>541</c:v>
                </c:pt>
                <c:pt idx="11">
                  <c:v>569</c:v>
                </c:pt>
                <c:pt idx="12">
                  <c:v>532</c:v>
                </c:pt>
                <c:pt idx="13">
                  <c:v>424.33</c:v>
                </c:pt>
                <c:pt idx="14">
                  <c:v>514.33000000000004</c:v>
                </c:pt>
                <c:pt idx="15">
                  <c:v>455.33</c:v>
                </c:pt>
                <c:pt idx="16">
                  <c:v>469.33</c:v>
                </c:pt>
                <c:pt idx="17">
                  <c:v>306</c:v>
                </c:pt>
                <c:pt idx="18">
                  <c:v>623.33000000000004</c:v>
                </c:pt>
                <c:pt idx="19">
                  <c:v>679</c:v>
                </c:pt>
              </c:numCache>
            </c:numRef>
          </c:yVal>
          <c:smooth val="0"/>
        </c:ser>
        <c:dLbls>
          <c:showLegendKey val="0"/>
          <c:showVal val="0"/>
          <c:showCatName val="0"/>
          <c:showSerName val="0"/>
          <c:showPercent val="0"/>
          <c:showBubbleSize val="0"/>
        </c:dLbls>
        <c:axId val="414302024"/>
        <c:axId val="414299280"/>
      </c:scatterChart>
      <c:valAx>
        <c:axId val="414302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tr-TR" sz="1000" b="0">
                    <a:latin typeface="Times New Roman" panose="02020603050405020304" pitchFamily="18" charset="0"/>
                    <a:cs typeface="Times New Roman" panose="02020603050405020304" pitchFamily="18" charset="0"/>
                  </a:rPr>
                  <a:t>Nimf sayısı (adet m-²) </a:t>
                </a:r>
              </a:p>
            </c:rich>
          </c:tx>
          <c:layout>
            <c:manualLayout>
              <c:xMode val="edge"/>
              <c:yMode val="edge"/>
              <c:x val="0.4386341177266882"/>
              <c:y val="0.904548844146159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0" sourceLinked="0"/>
        <c:majorTickMark val="none"/>
        <c:minorTickMark val="none"/>
        <c:tickLblPos val="nextTo"/>
        <c:spPr>
          <a:noFill/>
          <a:ln w="9525" cap="flat" cmpd="sng" algn="ctr">
            <a:solidFill>
              <a:schemeClr val="dk1">
                <a:lumMod val="15000"/>
                <a:lumOff val="85000"/>
                <a:alpha val="54000"/>
              </a:schemeClr>
            </a:solidFill>
            <a:round/>
          </a:ln>
          <a:effectLst/>
        </c:spPr>
        <c:txPr>
          <a:bodyPr rot="0" spcFirstLastPara="1" vertOverflow="ellipsis"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tr-TR"/>
          </a:p>
        </c:txPr>
        <c:crossAx val="414299672"/>
        <c:crosses val="autoZero"/>
        <c:crossBetween val="midCat"/>
      </c:valAx>
      <c:valAx>
        <c:axId val="414299672"/>
        <c:scaling>
          <c:orientation val="minMax"/>
          <c:max val="40"/>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tr-TR" sz="1000" b="0" i="0" u="none" strike="noStrike" baseline="0">
                    <a:effectLst/>
                    <a:latin typeface="Times New Roman" panose="02020603050405020304" pitchFamily="18" charset="0"/>
                    <a:cs typeface="Times New Roman" panose="02020603050405020304" pitchFamily="18" charset="0"/>
                  </a:rPr>
                  <a:t>Tane sayısı (adet başak</a:t>
                </a:r>
                <a:r>
                  <a:rPr lang="tr-TR" sz="1000" b="0" i="0" u="none" strike="noStrike" baseline="30000">
                    <a:effectLst/>
                    <a:latin typeface="Times New Roman" panose="02020603050405020304" pitchFamily="18" charset="0"/>
                    <a:cs typeface="Times New Roman" panose="02020603050405020304" pitchFamily="18" charset="0"/>
                  </a:rPr>
                  <a:t>-1</a:t>
                </a:r>
                <a:r>
                  <a:rPr lang="tr-TR" sz="1000" b="0" i="0" u="none" strike="noStrike" baseline="0">
                    <a:effectLst/>
                    <a:latin typeface="Times New Roman" panose="02020603050405020304" pitchFamily="18" charset="0"/>
                    <a:cs typeface="Times New Roman" panose="02020603050405020304" pitchFamily="18" charset="0"/>
                  </a:rPr>
                  <a:t>)</a:t>
                </a:r>
              </a:p>
              <a:p>
                <a:pPr>
                  <a:defRPr/>
                </a:pPr>
                <a:r>
                  <a:rPr lang="tr-TR" sz="1000" b="0" i="0" u="none" strike="noStrike" baseline="0">
                    <a:effectLst/>
                    <a:latin typeface="Times New Roman" panose="02020603050405020304" pitchFamily="18" charset="0"/>
                    <a:cs typeface="Times New Roman" panose="02020603050405020304" pitchFamily="18" charset="0"/>
                  </a:rPr>
                  <a:t>1000 tane ağırlığı (g)</a:t>
                </a:r>
                <a:endParaRPr lang="tr-TR" sz="1000" b="0">
                  <a:latin typeface="Times New Roman" panose="02020603050405020304" pitchFamily="18" charset="0"/>
                  <a:cs typeface="Times New Roman" panose="02020603050405020304" pitchFamily="18" charset="0"/>
                </a:endParaRPr>
              </a:p>
            </c:rich>
          </c:tx>
          <c:layout>
            <c:manualLayout>
              <c:xMode val="edge"/>
              <c:yMode val="edge"/>
              <c:x val="6.1532708682785079E-3"/>
              <c:y val="0.2246920332563220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tr-TR"/>
            </a:p>
          </c:txPr>
        </c:title>
        <c:numFmt formatCode="0" sourceLinked="0"/>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crossAx val="414302808"/>
        <c:crosses val="autoZero"/>
        <c:crossBetween val="midCat"/>
      </c:valAx>
      <c:valAx>
        <c:axId val="414299280"/>
        <c:scaling>
          <c:orientation val="minMax"/>
          <c:max val="700"/>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tr-TR" b="0">
                    <a:latin typeface="Times New Roman" panose="02020603050405020304" pitchFamily="18" charset="0"/>
                    <a:cs typeface="Times New Roman" panose="02020603050405020304" pitchFamily="18" charset="0"/>
                  </a:rPr>
                  <a:t>Başak sayısı</a:t>
                </a:r>
                <a:r>
                  <a:rPr lang="tr-TR" b="0" baseline="0">
                    <a:latin typeface="Times New Roman" panose="02020603050405020304" pitchFamily="18" charset="0"/>
                    <a:cs typeface="Times New Roman" panose="02020603050405020304" pitchFamily="18" charset="0"/>
                  </a:rPr>
                  <a:t> (adet m-²</a:t>
                </a:r>
                <a:r>
                  <a:rPr lang="tr-TR" baseline="0">
                    <a:latin typeface="Times New Roman" panose="02020603050405020304" pitchFamily="18" charset="0"/>
                    <a:cs typeface="Times New Roman" panose="02020603050405020304" pitchFamily="18" charset="0"/>
                  </a:rPr>
                  <a:t>)</a:t>
                </a:r>
                <a:endParaRPr lang="tr-TR">
                  <a:latin typeface="Times New Roman" panose="02020603050405020304" pitchFamily="18" charset="0"/>
                  <a:cs typeface="Times New Roman" panose="02020603050405020304" pitchFamily="18" charset="0"/>
                </a:endParaRPr>
              </a:p>
            </c:rich>
          </c:tx>
          <c:layout>
            <c:manualLayout>
              <c:xMode val="edge"/>
              <c:yMode val="edge"/>
              <c:x val="0.95835810211647565"/>
              <c:y val="0.22887924937526521"/>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tr-TR"/>
            </a:p>
          </c:txPr>
        </c:title>
        <c:numFmt formatCode="0" sourceLinked="0"/>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crossAx val="414302024"/>
        <c:crosses val="max"/>
        <c:crossBetween val="midCat"/>
      </c:valAx>
      <c:valAx>
        <c:axId val="414302024"/>
        <c:scaling>
          <c:orientation val="minMax"/>
        </c:scaling>
        <c:delete val="1"/>
        <c:axPos val="b"/>
        <c:numFmt formatCode="General" sourceLinked="1"/>
        <c:majorTickMark val="none"/>
        <c:minorTickMark val="none"/>
        <c:tickLblPos val="nextTo"/>
        <c:crossAx val="414299280"/>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0.43696</cdr:x>
      <cdr:y>0.36913</cdr:y>
    </cdr:from>
    <cdr:to>
      <cdr:x>0.63897</cdr:x>
      <cdr:y>0.46532</cdr:y>
    </cdr:to>
    <cdr:sp macro="" textlink="">
      <cdr:nvSpPr>
        <cdr:cNvPr id="2" name="Metin kutusu 1"/>
        <cdr:cNvSpPr txBox="1"/>
      </cdr:nvSpPr>
      <cdr:spPr>
        <a:xfrm xmlns:a="http://schemas.openxmlformats.org/drawingml/2006/main">
          <a:off x="2905125" y="1571625"/>
          <a:ext cx="1343025"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0.13181</cdr:x>
      <cdr:y>0.6264</cdr:y>
    </cdr:from>
    <cdr:to>
      <cdr:x>0.44126</cdr:x>
      <cdr:y>0.71141</cdr:y>
    </cdr:to>
    <cdr:sp macro="" textlink="">
      <cdr:nvSpPr>
        <cdr:cNvPr id="4" name="Metin kutusu 3"/>
        <cdr:cNvSpPr txBox="1"/>
      </cdr:nvSpPr>
      <cdr:spPr>
        <a:xfrm xmlns:a="http://schemas.openxmlformats.org/drawingml/2006/main">
          <a:off x="876300" y="2667000"/>
          <a:ext cx="2057400"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tr-TR" sz="1200" b="0" i="0" baseline="0">
              <a:solidFill>
                <a:srgbClr val="0070C0"/>
              </a:solidFill>
              <a:effectLst/>
              <a:latin typeface="Times New Roman" panose="02020603050405020304" pitchFamily="18" charset="0"/>
              <a:ea typeface="+mn-ea"/>
              <a:cs typeface="Times New Roman" panose="02020603050405020304" pitchFamily="18" charset="0"/>
            </a:rPr>
            <a:t>r</a:t>
          </a:r>
          <a:r>
            <a:rPr lang="en-US" sz="1200" b="0" i="0" baseline="0">
              <a:solidFill>
                <a:srgbClr val="0070C0"/>
              </a:solidFill>
              <a:effectLst/>
              <a:latin typeface="Times New Roman" panose="02020603050405020304" pitchFamily="18" charset="0"/>
              <a:ea typeface="+mn-ea"/>
              <a:cs typeface="Times New Roman" panose="02020603050405020304" pitchFamily="18" charset="0"/>
            </a:rPr>
            <a:t>²</a:t>
          </a:r>
          <a:r>
            <a:rPr lang="tr-TR" sz="1200" b="0" i="0" baseline="-25000">
              <a:solidFill>
                <a:srgbClr val="0070C0"/>
              </a:solidFill>
              <a:effectLst/>
              <a:latin typeface="Times New Roman" panose="02020603050405020304" pitchFamily="18" charset="0"/>
              <a:ea typeface="+mn-ea"/>
              <a:cs typeface="Times New Roman" panose="02020603050405020304" pitchFamily="18" charset="0"/>
            </a:rPr>
            <a:t>(tane sayısı)</a:t>
          </a:r>
          <a:r>
            <a:rPr lang="en-US" sz="1200" b="0" i="0" baseline="0">
              <a:solidFill>
                <a:srgbClr val="0070C0"/>
              </a:solidFill>
              <a:effectLst/>
              <a:latin typeface="Times New Roman" panose="02020603050405020304" pitchFamily="18" charset="0"/>
              <a:ea typeface="+mn-ea"/>
              <a:cs typeface="Times New Roman" panose="02020603050405020304" pitchFamily="18" charset="0"/>
            </a:rPr>
            <a:t> = 0,06</a:t>
          </a:r>
          <a:r>
            <a:rPr lang="tr-TR" sz="1200" b="0" i="0" baseline="0">
              <a:solidFill>
                <a:srgbClr val="0070C0"/>
              </a:solidFill>
              <a:effectLst/>
              <a:latin typeface="Times New Roman" panose="02020603050405020304" pitchFamily="18" charset="0"/>
              <a:ea typeface="+mn-ea"/>
              <a:cs typeface="Times New Roman" panose="02020603050405020304" pitchFamily="18" charset="0"/>
            </a:rPr>
            <a:t>6</a:t>
          </a:r>
          <a:endParaRPr lang="tr-TR" sz="1200">
            <a:solidFill>
              <a:srgbClr val="0070C0"/>
            </a:solidFill>
            <a:effectLst/>
            <a:latin typeface="Times New Roman" panose="02020603050405020304" pitchFamily="18" charset="0"/>
            <a:cs typeface="Times New Roman" panose="02020603050405020304" pitchFamily="18" charset="0"/>
          </a:endParaRPr>
        </a:p>
        <a:p xmlns:a="http://schemas.openxmlformats.org/drawingml/2006/main">
          <a:endParaRPr lang="tr-TR" sz="1100"/>
        </a:p>
      </cdr:txBody>
    </cdr:sp>
  </cdr:relSizeAnchor>
  <cdr:relSizeAnchor xmlns:cdr="http://schemas.openxmlformats.org/drawingml/2006/chartDrawing">
    <cdr:from>
      <cdr:x>0.13085</cdr:x>
      <cdr:y>0.54213</cdr:y>
    </cdr:from>
    <cdr:to>
      <cdr:x>0.44031</cdr:x>
      <cdr:y>0.62714</cdr:y>
    </cdr:to>
    <cdr:sp macro="" textlink="">
      <cdr:nvSpPr>
        <cdr:cNvPr id="5" name="Metin kutusu 1"/>
        <cdr:cNvSpPr txBox="1"/>
      </cdr:nvSpPr>
      <cdr:spPr>
        <a:xfrm xmlns:a="http://schemas.openxmlformats.org/drawingml/2006/main">
          <a:off x="869950" y="2308225"/>
          <a:ext cx="2057400"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tr-TR" sz="1200" b="0" i="0" baseline="0">
              <a:solidFill>
                <a:srgbClr val="C00000"/>
              </a:solidFill>
              <a:effectLst/>
              <a:latin typeface="Times New Roman" panose="02020603050405020304" pitchFamily="18" charset="0"/>
              <a:ea typeface="+mn-ea"/>
              <a:cs typeface="Times New Roman" panose="02020603050405020304" pitchFamily="18" charset="0"/>
            </a:rPr>
            <a:t>r</a:t>
          </a:r>
          <a:r>
            <a:rPr lang="en-US" sz="1200" b="0" i="0" baseline="0">
              <a:solidFill>
                <a:srgbClr val="C00000"/>
              </a:solidFill>
              <a:effectLst/>
              <a:latin typeface="Times New Roman" panose="02020603050405020304" pitchFamily="18" charset="0"/>
              <a:ea typeface="+mn-ea"/>
              <a:cs typeface="Times New Roman" panose="02020603050405020304" pitchFamily="18" charset="0"/>
            </a:rPr>
            <a:t>²</a:t>
          </a:r>
          <a:r>
            <a:rPr lang="tr-TR" sz="1200" b="0" i="0" baseline="-25000">
              <a:solidFill>
                <a:srgbClr val="C00000"/>
              </a:solidFill>
              <a:effectLst/>
              <a:latin typeface="Times New Roman" panose="02020603050405020304" pitchFamily="18" charset="0"/>
              <a:ea typeface="+mn-ea"/>
              <a:cs typeface="Times New Roman" panose="02020603050405020304" pitchFamily="18" charset="0"/>
            </a:rPr>
            <a:t>(başak sayısı)</a:t>
          </a:r>
          <a:r>
            <a:rPr lang="en-US" sz="1200" b="0" i="0" baseline="0">
              <a:solidFill>
                <a:srgbClr val="C00000"/>
              </a:solidFill>
              <a:effectLst/>
              <a:latin typeface="Times New Roman" panose="02020603050405020304" pitchFamily="18" charset="0"/>
              <a:ea typeface="+mn-ea"/>
              <a:cs typeface="Times New Roman" panose="02020603050405020304" pitchFamily="18" charset="0"/>
            </a:rPr>
            <a:t> = 0,0</a:t>
          </a:r>
          <a:r>
            <a:rPr lang="tr-TR" sz="1200" b="0" i="0" baseline="0">
              <a:solidFill>
                <a:srgbClr val="C00000"/>
              </a:solidFill>
              <a:effectLst/>
              <a:latin typeface="Times New Roman" panose="02020603050405020304" pitchFamily="18" charset="0"/>
              <a:ea typeface="+mn-ea"/>
              <a:cs typeface="Times New Roman" panose="02020603050405020304" pitchFamily="18" charset="0"/>
            </a:rPr>
            <a:t>16</a:t>
          </a:r>
          <a:endParaRPr lang="tr-TR" sz="1200">
            <a:solidFill>
              <a:srgbClr val="C00000"/>
            </a:solidFill>
            <a:effectLst/>
            <a:latin typeface="Times New Roman" panose="02020603050405020304" pitchFamily="18" charset="0"/>
            <a:cs typeface="Times New Roman" panose="02020603050405020304" pitchFamily="18" charset="0"/>
          </a:endParaRPr>
        </a:p>
        <a:p xmlns:a="http://schemas.openxmlformats.org/drawingml/2006/main">
          <a:endParaRPr lang="tr-TR" sz="1100">
            <a:solidFill>
              <a:srgbClr val="C00000"/>
            </a:solidFill>
          </a:endParaRPr>
        </a:p>
      </cdr:txBody>
    </cdr:sp>
  </cdr:relSizeAnchor>
  <cdr:relSizeAnchor xmlns:cdr="http://schemas.openxmlformats.org/drawingml/2006/chartDrawing">
    <cdr:from>
      <cdr:x>0.13169</cdr:x>
      <cdr:y>0.45408</cdr:y>
    </cdr:from>
    <cdr:to>
      <cdr:x>0.49983</cdr:x>
      <cdr:y>0.52663</cdr:y>
    </cdr:to>
    <cdr:sp macro="" textlink="">
      <cdr:nvSpPr>
        <cdr:cNvPr id="6" name="Metin kutusu 1"/>
        <cdr:cNvSpPr txBox="1"/>
      </cdr:nvSpPr>
      <cdr:spPr>
        <a:xfrm xmlns:a="http://schemas.openxmlformats.org/drawingml/2006/main">
          <a:off x="616311" y="1360968"/>
          <a:ext cx="1722851" cy="2174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tr-TR" sz="1200" b="0" i="0" baseline="0">
              <a:solidFill>
                <a:srgbClr val="00B050"/>
              </a:solidFill>
              <a:effectLst/>
              <a:latin typeface="Times New Roman" panose="02020603050405020304" pitchFamily="18" charset="0"/>
              <a:ea typeface="+mn-ea"/>
              <a:cs typeface="Times New Roman" panose="02020603050405020304" pitchFamily="18" charset="0"/>
            </a:rPr>
            <a:t>r</a:t>
          </a:r>
          <a:r>
            <a:rPr lang="en-US" sz="1200" b="0" i="0" baseline="0">
              <a:solidFill>
                <a:srgbClr val="00B050"/>
              </a:solidFill>
              <a:effectLst/>
              <a:latin typeface="Times New Roman" panose="02020603050405020304" pitchFamily="18" charset="0"/>
              <a:ea typeface="+mn-ea"/>
              <a:cs typeface="Times New Roman" panose="02020603050405020304" pitchFamily="18" charset="0"/>
            </a:rPr>
            <a:t>²</a:t>
          </a:r>
          <a:r>
            <a:rPr lang="tr-TR" sz="1200" b="0" i="0" baseline="-25000">
              <a:solidFill>
                <a:srgbClr val="00B050"/>
              </a:solidFill>
              <a:effectLst/>
              <a:latin typeface="Times New Roman" panose="02020603050405020304" pitchFamily="18" charset="0"/>
              <a:ea typeface="+mn-ea"/>
              <a:cs typeface="Times New Roman" panose="02020603050405020304" pitchFamily="18" charset="0"/>
            </a:rPr>
            <a:t>(1000 tane ağırlığı)</a:t>
          </a:r>
          <a:r>
            <a:rPr lang="en-US" sz="1200" b="0" i="0" baseline="0">
              <a:solidFill>
                <a:srgbClr val="00B050"/>
              </a:solidFill>
              <a:effectLst/>
              <a:latin typeface="Times New Roman" panose="02020603050405020304" pitchFamily="18" charset="0"/>
              <a:ea typeface="+mn-ea"/>
              <a:cs typeface="Times New Roman" panose="02020603050405020304" pitchFamily="18" charset="0"/>
            </a:rPr>
            <a:t> = 0,0</a:t>
          </a:r>
          <a:r>
            <a:rPr lang="tr-TR" sz="1200" b="0" i="0" baseline="0">
              <a:solidFill>
                <a:srgbClr val="00B050"/>
              </a:solidFill>
              <a:effectLst/>
              <a:latin typeface="Times New Roman" panose="02020603050405020304" pitchFamily="18" charset="0"/>
              <a:ea typeface="+mn-ea"/>
              <a:cs typeface="Times New Roman" panose="02020603050405020304" pitchFamily="18" charset="0"/>
            </a:rPr>
            <a:t>12</a:t>
          </a:r>
          <a:endParaRPr lang="tr-TR" sz="1200">
            <a:solidFill>
              <a:srgbClr val="00B050"/>
            </a:solidFill>
            <a:effectLst/>
            <a:latin typeface="Times New Roman" panose="02020603050405020304" pitchFamily="18" charset="0"/>
            <a:cs typeface="Times New Roman" panose="02020603050405020304" pitchFamily="18" charset="0"/>
          </a:endParaRPr>
        </a:p>
        <a:p xmlns:a="http://schemas.openxmlformats.org/drawingml/2006/main">
          <a:endParaRPr lang="tr-TR" sz="1100">
            <a:solidFill>
              <a:srgbClr val="C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0.14818</cdr:x>
      <cdr:y>0.43525</cdr:y>
    </cdr:from>
    <cdr:to>
      <cdr:x>0.53226</cdr:x>
      <cdr:y>0.5195</cdr:y>
    </cdr:to>
    <cdr:sp macro="" textlink="">
      <cdr:nvSpPr>
        <cdr:cNvPr id="2" name="Metin kutusu 1"/>
        <cdr:cNvSpPr txBox="1"/>
      </cdr:nvSpPr>
      <cdr:spPr>
        <a:xfrm xmlns:a="http://schemas.openxmlformats.org/drawingml/2006/main">
          <a:off x="793750" y="1870075"/>
          <a:ext cx="2057400"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tr-TR" sz="1200" b="0" i="0" baseline="0">
              <a:solidFill>
                <a:srgbClr val="00B050"/>
              </a:solidFill>
              <a:effectLst/>
              <a:latin typeface="Times New Roman" panose="02020603050405020304" pitchFamily="18" charset="0"/>
              <a:ea typeface="+mn-ea"/>
              <a:cs typeface="Times New Roman" panose="02020603050405020304" pitchFamily="18" charset="0"/>
            </a:rPr>
            <a:t>r</a:t>
          </a:r>
          <a:r>
            <a:rPr lang="en-US" sz="1200" b="0" i="0" baseline="0">
              <a:solidFill>
                <a:srgbClr val="00B050"/>
              </a:solidFill>
              <a:effectLst/>
              <a:latin typeface="Times New Roman" panose="02020603050405020304" pitchFamily="18" charset="0"/>
              <a:ea typeface="+mn-ea"/>
              <a:cs typeface="Times New Roman" panose="02020603050405020304" pitchFamily="18" charset="0"/>
            </a:rPr>
            <a:t>²</a:t>
          </a:r>
          <a:r>
            <a:rPr lang="tr-TR" sz="1200" b="0" i="0" baseline="-25000">
              <a:solidFill>
                <a:srgbClr val="00B050"/>
              </a:solidFill>
              <a:effectLst/>
              <a:latin typeface="Times New Roman" panose="02020603050405020304" pitchFamily="18" charset="0"/>
              <a:ea typeface="+mn-ea"/>
              <a:cs typeface="Times New Roman" panose="02020603050405020304" pitchFamily="18" charset="0"/>
            </a:rPr>
            <a:t>(1000 tane ağırlığı)</a:t>
          </a:r>
          <a:r>
            <a:rPr lang="en-US" sz="1200" b="0" i="0" baseline="0">
              <a:solidFill>
                <a:srgbClr val="00B050"/>
              </a:solidFill>
              <a:effectLst/>
              <a:latin typeface="Times New Roman" panose="02020603050405020304" pitchFamily="18" charset="0"/>
              <a:ea typeface="+mn-ea"/>
              <a:cs typeface="Times New Roman" panose="02020603050405020304" pitchFamily="18" charset="0"/>
            </a:rPr>
            <a:t> = 0,</a:t>
          </a:r>
          <a:r>
            <a:rPr lang="tr-TR" sz="1200" b="0" i="0" baseline="0">
              <a:solidFill>
                <a:srgbClr val="00B050"/>
              </a:solidFill>
              <a:effectLst/>
              <a:latin typeface="Times New Roman" panose="02020603050405020304" pitchFamily="18" charset="0"/>
              <a:ea typeface="+mn-ea"/>
              <a:cs typeface="Times New Roman" panose="02020603050405020304" pitchFamily="18" charset="0"/>
            </a:rPr>
            <a:t>275</a:t>
          </a:r>
          <a:endParaRPr lang="tr-TR" sz="1200">
            <a:solidFill>
              <a:srgbClr val="00B050"/>
            </a:solidFill>
            <a:effectLst/>
            <a:latin typeface="Times New Roman" panose="02020603050405020304" pitchFamily="18" charset="0"/>
            <a:cs typeface="Times New Roman" panose="02020603050405020304" pitchFamily="18" charset="0"/>
          </a:endParaRPr>
        </a:p>
        <a:p xmlns:a="http://schemas.openxmlformats.org/drawingml/2006/main">
          <a:endParaRPr lang="tr-TR" sz="1100">
            <a:solidFill>
              <a:srgbClr val="C00000"/>
            </a:solidFill>
          </a:endParaRPr>
        </a:p>
      </cdr:txBody>
    </cdr:sp>
  </cdr:relSizeAnchor>
  <cdr:relSizeAnchor xmlns:cdr="http://schemas.openxmlformats.org/drawingml/2006/chartDrawing">
    <cdr:from>
      <cdr:x>0.14996</cdr:x>
      <cdr:y>0.54167</cdr:y>
    </cdr:from>
    <cdr:to>
      <cdr:x>0.53404</cdr:x>
      <cdr:y>0.62591</cdr:y>
    </cdr:to>
    <cdr:sp macro="" textlink="">
      <cdr:nvSpPr>
        <cdr:cNvPr id="3" name="Metin kutusu 1"/>
        <cdr:cNvSpPr txBox="1"/>
      </cdr:nvSpPr>
      <cdr:spPr>
        <a:xfrm xmlns:a="http://schemas.openxmlformats.org/drawingml/2006/main">
          <a:off x="803275" y="2327275"/>
          <a:ext cx="2057400"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tr-TR" sz="1200" b="0" i="0" baseline="0">
              <a:solidFill>
                <a:srgbClr val="C00000"/>
              </a:solidFill>
              <a:effectLst/>
              <a:latin typeface="Times New Roman" panose="02020603050405020304" pitchFamily="18" charset="0"/>
              <a:ea typeface="+mn-ea"/>
              <a:cs typeface="Times New Roman" panose="02020603050405020304" pitchFamily="18" charset="0"/>
            </a:rPr>
            <a:t>r</a:t>
          </a:r>
          <a:r>
            <a:rPr lang="en-US" sz="1200" b="0" i="0" baseline="0">
              <a:solidFill>
                <a:srgbClr val="C00000"/>
              </a:solidFill>
              <a:effectLst/>
              <a:latin typeface="Times New Roman" panose="02020603050405020304" pitchFamily="18" charset="0"/>
              <a:ea typeface="+mn-ea"/>
              <a:cs typeface="Times New Roman" panose="02020603050405020304" pitchFamily="18" charset="0"/>
            </a:rPr>
            <a:t>²</a:t>
          </a:r>
          <a:r>
            <a:rPr lang="tr-TR" sz="1200" b="0" i="0" baseline="-25000">
              <a:solidFill>
                <a:srgbClr val="C00000"/>
              </a:solidFill>
              <a:effectLst/>
              <a:latin typeface="Times New Roman" panose="02020603050405020304" pitchFamily="18" charset="0"/>
              <a:ea typeface="+mn-ea"/>
              <a:cs typeface="Times New Roman" panose="02020603050405020304" pitchFamily="18" charset="0"/>
            </a:rPr>
            <a:t>(başak sayısı)</a:t>
          </a:r>
          <a:r>
            <a:rPr lang="en-US" sz="1200" b="0" i="0" baseline="0">
              <a:solidFill>
                <a:srgbClr val="C00000"/>
              </a:solidFill>
              <a:effectLst/>
              <a:latin typeface="Times New Roman" panose="02020603050405020304" pitchFamily="18" charset="0"/>
              <a:ea typeface="+mn-ea"/>
              <a:cs typeface="Times New Roman" panose="02020603050405020304" pitchFamily="18" charset="0"/>
            </a:rPr>
            <a:t> = 0,</a:t>
          </a:r>
          <a:r>
            <a:rPr lang="tr-TR" sz="1200" b="0" i="0" baseline="0">
              <a:solidFill>
                <a:srgbClr val="C00000"/>
              </a:solidFill>
              <a:effectLst/>
              <a:latin typeface="Times New Roman" panose="02020603050405020304" pitchFamily="18" charset="0"/>
              <a:ea typeface="+mn-ea"/>
              <a:cs typeface="Times New Roman" panose="02020603050405020304" pitchFamily="18" charset="0"/>
            </a:rPr>
            <a:t>212</a:t>
          </a:r>
          <a:endParaRPr lang="tr-TR" sz="1200">
            <a:solidFill>
              <a:srgbClr val="C00000"/>
            </a:solidFill>
            <a:effectLst/>
            <a:latin typeface="Times New Roman" panose="02020603050405020304" pitchFamily="18" charset="0"/>
            <a:cs typeface="Times New Roman" panose="02020603050405020304" pitchFamily="18" charset="0"/>
          </a:endParaRPr>
        </a:p>
        <a:p xmlns:a="http://schemas.openxmlformats.org/drawingml/2006/main">
          <a:endParaRPr lang="tr-TR" sz="1100">
            <a:solidFill>
              <a:srgbClr val="C00000"/>
            </a:solidFill>
          </a:endParaRPr>
        </a:p>
      </cdr:txBody>
    </cdr:sp>
  </cdr:relSizeAnchor>
  <cdr:relSizeAnchor xmlns:cdr="http://schemas.openxmlformats.org/drawingml/2006/chartDrawing">
    <cdr:from>
      <cdr:x>0.15351</cdr:x>
      <cdr:y>0.64364</cdr:y>
    </cdr:from>
    <cdr:to>
      <cdr:x>0.53759</cdr:x>
      <cdr:y>0.72789</cdr:y>
    </cdr:to>
    <cdr:sp macro="" textlink="">
      <cdr:nvSpPr>
        <cdr:cNvPr id="4" name="Metin kutusu 1"/>
        <cdr:cNvSpPr txBox="1"/>
      </cdr:nvSpPr>
      <cdr:spPr>
        <a:xfrm xmlns:a="http://schemas.openxmlformats.org/drawingml/2006/main">
          <a:off x="822325" y="2765425"/>
          <a:ext cx="2057400"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rtl="0" eaLnBrk="1" fontAlgn="auto" latinLnBrk="0" hangingPunct="1">
            <a:lnSpc>
              <a:spcPct val="100000"/>
            </a:lnSpc>
            <a:spcBef>
              <a:spcPts val="0"/>
            </a:spcBef>
            <a:spcAft>
              <a:spcPts val="0"/>
            </a:spcAft>
            <a:buClrTx/>
            <a:buSzTx/>
            <a:buFontTx/>
            <a:buNone/>
            <a:tabLst/>
            <a:defRPr/>
          </a:pPr>
          <a:r>
            <a:rPr lang="tr-TR" sz="1200" b="0" i="0" baseline="0">
              <a:solidFill>
                <a:srgbClr val="0070C0"/>
              </a:solidFill>
              <a:effectLst/>
              <a:latin typeface="Times New Roman" panose="02020603050405020304" pitchFamily="18" charset="0"/>
              <a:ea typeface="+mn-ea"/>
              <a:cs typeface="Times New Roman" panose="02020603050405020304" pitchFamily="18" charset="0"/>
            </a:rPr>
            <a:t>r</a:t>
          </a:r>
          <a:r>
            <a:rPr lang="en-US" sz="1200" b="0" i="0" baseline="0">
              <a:solidFill>
                <a:srgbClr val="0070C0"/>
              </a:solidFill>
              <a:effectLst/>
              <a:latin typeface="Times New Roman" panose="02020603050405020304" pitchFamily="18" charset="0"/>
              <a:ea typeface="+mn-ea"/>
              <a:cs typeface="Times New Roman" panose="02020603050405020304" pitchFamily="18" charset="0"/>
            </a:rPr>
            <a:t>²</a:t>
          </a:r>
          <a:r>
            <a:rPr lang="tr-TR" sz="1200" b="0" i="0" baseline="-25000">
              <a:solidFill>
                <a:srgbClr val="0070C0"/>
              </a:solidFill>
              <a:effectLst/>
              <a:latin typeface="Times New Roman" panose="02020603050405020304" pitchFamily="18" charset="0"/>
              <a:ea typeface="+mn-ea"/>
              <a:cs typeface="Times New Roman" panose="02020603050405020304" pitchFamily="18" charset="0"/>
            </a:rPr>
            <a:t>(tane sayısı)</a:t>
          </a:r>
          <a:r>
            <a:rPr lang="en-US" sz="1200" b="0" i="0" baseline="0">
              <a:solidFill>
                <a:srgbClr val="0070C0"/>
              </a:solidFill>
              <a:effectLst/>
              <a:latin typeface="Times New Roman" panose="02020603050405020304" pitchFamily="18" charset="0"/>
              <a:ea typeface="+mn-ea"/>
              <a:cs typeface="Times New Roman" panose="02020603050405020304" pitchFamily="18" charset="0"/>
            </a:rPr>
            <a:t> = 0,0</a:t>
          </a:r>
          <a:r>
            <a:rPr lang="tr-TR" sz="1200" b="0" i="0" baseline="0">
              <a:solidFill>
                <a:srgbClr val="0070C0"/>
              </a:solidFill>
              <a:effectLst/>
              <a:latin typeface="Times New Roman" panose="02020603050405020304" pitchFamily="18" charset="0"/>
              <a:ea typeface="+mn-ea"/>
              <a:cs typeface="Times New Roman" panose="02020603050405020304" pitchFamily="18" charset="0"/>
            </a:rPr>
            <a:t>33</a:t>
          </a:r>
          <a:endParaRPr lang="tr-TR" sz="1200">
            <a:solidFill>
              <a:srgbClr val="0070C0"/>
            </a:solidFill>
            <a:effectLst/>
            <a:latin typeface="Times New Roman" panose="02020603050405020304" pitchFamily="18" charset="0"/>
            <a:cs typeface="Times New Roman" panose="02020603050405020304" pitchFamily="18" charset="0"/>
          </a:endParaRPr>
        </a:p>
        <a:p xmlns:a="http://schemas.openxmlformats.org/drawingml/2006/main">
          <a:endParaRPr lang="tr-TR" sz="1100"/>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F2CC-2A3F-4ECF-AEC7-7F5E7281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66</Pages>
  <Words>22832</Words>
  <Characters>130145</Characters>
  <Application>Microsoft Office Word</Application>
  <DocSecurity>0</DocSecurity>
  <Lines>1084</Lines>
  <Paragraphs>305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152672</CharactersWithSpaces>
  <SharedDoc>false</SharedDoc>
  <HLinks>
    <vt:vector size="138" baseType="variant">
      <vt:variant>
        <vt:i4>2359401</vt:i4>
      </vt:variant>
      <vt:variant>
        <vt:i4>72</vt:i4>
      </vt:variant>
      <vt:variant>
        <vt:i4>0</vt:i4>
      </vt:variant>
      <vt:variant>
        <vt:i4>5</vt:i4>
      </vt:variant>
      <vt:variant>
        <vt:lpwstr>http://www.cabdirect.org/search.html?q=do%3A%22Zashchita+Rasteni%C4%B1%CC%86%22</vt:lpwstr>
      </vt:variant>
      <vt:variant>
        <vt:lpwstr/>
      </vt:variant>
      <vt:variant>
        <vt:i4>2031642</vt:i4>
      </vt:variant>
      <vt:variant>
        <vt:i4>69</vt:i4>
      </vt:variant>
      <vt:variant>
        <vt:i4>0</vt:i4>
      </vt:variant>
      <vt:variant>
        <vt:i4>5</vt:i4>
      </vt:variant>
      <vt:variant>
        <vt:lpwstr>http://www.cabdirect.org/search.html?q=au%3A%22Volodichev%2C+M.+A.%22</vt:lpwstr>
      </vt:variant>
      <vt:variant>
        <vt:lpwstr/>
      </vt:variant>
      <vt:variant>
        <vt:i4>6750331</vt:i4>
      </vt:variant>
      <vt:variant>
        <vt:i4>66</vt:i4>
      </vt:variant>
      <vt:variant>
        <vt:i4>0</vt:i4>
      </vt:variant>
      <vt:variant>
        <vt:i4>5</vt:i4>
      </vt:variant>
      <vt:variant>
        <vt:lpwstr>http://www.cabdirect.org/search.html?q=au%3A%22Mikhai%CC%86lova%2C+N.+A.%22</vt:lpwstr>
      </vt:variant>
      <vt:variant>
        <vt:lpwstr/>
      </vt:variant>
      <vt:variant>
        <vt:i4>25034875</vt:i4>
      </vt:variant>
      <vt:variant>
        <vt:i4>63</vt:i4>
      </vt:variant>
      <vt:variant>
        <vt:i4>0</vt:i4>
      </vt:variant>
      <vt:variant>
        <vt:i4>5</vt:i4>
      </vt:variant>
      <vt:variant>
        <vt:lpwstr>http://www.cabdirect.org/search.html?q=au%3A%22Boi%CC%86ko%2C+N.+I.%22</vt:lpwstr>
      </vt:variant>
      <vt:variant>
        <vt:lpwstr/>
      </vt:variant>
      <vt:variant>
        <vt:i4>3670130</vt:i4>
      </vt:variant>
      <vt:variant>
        <vt:i4>60</vt:i4>
      </vt:variant>
      <vt:variant>
        <vt:i4>0</vt:i4>
      </vt:variant>
      <vt:variant>
        <vt:i4>5</vt:i4>
      </vt:variant>
      <vt:variant>
        <vt:lpwstr>http://www.cabdirect.org/search.html?q=au%3A%22Ermakov%2C+A.+V.%22</vt:lpwstr>
      </vt:variant>
      <vt:variant>
        <vt:lpwstr/>
      </vt:variant>
      <vt:variant>
        <vt:i4>3211301</vt:i4>
      </vt:variant>
      <vt:variant>
        <vt:i4>57</vt:i4>
      </vt:variant>
      <vt:variant>
        <vt:i4>0</vt:i4>
      </vt:variant>
      <vt:variant>
        <vt:i4>5</vt:i4>
      </vt:variant>
      <vt:variant>
        <vt:lpwstr>http://www.cabdirect.org/search.html?q=au%3A%22Shurovenkov%2C+Yu.+B.%22</vt:lpwstr>
      </vt:variant>
      <vt:variant>
        <vt:lpwstr/>
      </vt:variant>
      <vt:variant>
        <vt:i4>17170455</vt:i4>
      </vt:variant>
      <vt:variant>
        <vt:i4>54</vt:i4>
      </vt:variant>
      <vt:variant>
        <vt:i4>0</vt:i4>
      </vt:variant>
      <vt:variant>
        <vt:i4>5</vt:i4>
      </vt:variant>
      <vt:variant>
        <vt:lpwstr>http://www.cabdirect.org/search.html?q=do%3A%22Flour+-+Bread+%2703%3A+Proceedings+of+International+Congress%2C+4th+Croatian+Congress+of+Cereal+Technologists%2C+Opatija%2C+Croatia%2C+19-22+November+2003%22</vt:lpwstr>
      </vt:variant>
      <vt:variant>
        <vt:lpwstr/>
      </vt:variant>
      <vt:variant>
        <vt:i4>3407974</vt:i4>
      </vt:variant>
      <vt:variant>
        <vt:i4>51</vt:i4>
      </vt:variant>
      <vt:variant>
        <vt:i4>0</vt:i4>
      </vt:variant>
      <vt:variant>
        <vt:i4>5</vt:i4>
      </vt:variant>
      <vt:variant>
        <vt:lpwstr>http://www.cabdirect.org/search.html?q=au%3A%22Ko%C5%A1utic%C2%B4%2C+M.%22</vt:lpwstr>
      </vt:variant>
      <vt:variant>
        <vt:lpwstr/>
      </vt:variant>
      <vt:variant>
        <vt:i4>7143459</vt:i4>
      </vt:variant>
      <vt:variant>
        <vt:i4>48</vt:i4>
      </vt:variant>
      <vt:variant>
        <vt:i4>0</vt:i4>
      </vt:variant>
      <vt:variant>
        <vt:i4>5</vt:i4>
      </vt:variant>
      <vt:variant>
        <vt:lpwstr>http://www.cabdirect.org/search.html?q=au%3A%22Z%CC%8Civan%C4%8Dev%2C+D.%22</vt:lpwstr>
      </vt:variant>
      <vt:variant>
        <vt:lpwstr/>
      </vt:variant>
      <vt:variant>
        <vt:i4>4390923</vt:i4>
      </vt:variant>
      <vt:variant>
        <vt:i4>45</vt:i4>
      </vt:variant>
      <vt:variant>
        <vt:i4>0</vt:i4>
      </vt:variant>
      <vt:variant>
        <vt:i4>5</vt:i4>
      </vt:variant>
      <vt:variant>
        <vt:lpwstr>http://www.cabdirect.org/search.html?q=au%3A%22Psodorov%2C%C4%90.%22</vt:lpwstr>
      </vt:variant>
      <vt:variant>
        <vt:lpwstr/>
      </vt:variant>
      <vt:variant>
        <vt:i4>4915214</vt:i4>
      </vt:variant>
      <vt:variant>
        <vt:i4>42</vt:i4>
      </vt:variant>
      <vt:variant>
        <vt:i4>0</vt:i4>
      </vt:variant>
      <vt:variant>
        <vt:i4>5</vt:i4>
      </vt:variant>
      <vt:variant>
        <vt:lpwstr>http://www.cabdirect.org/search.html?q=au%3A%22%C5%A0aric%C2%B4%2C+M.%22</vt:lpwstr>
      </vt:variant>
      <vt:variant>
        <vt:lpwstr/>
      </vt:variant>
      <vt:variant>
        <vt:i4>7995495</vt:i4>
      </vt:variant>
      <vt:variant>
        <vt:i4>39</vt:i4>
      </vt:variant>
      <vt:variant>
        <vt:i4>0</vt:i4>
      </vt:variant>
      <vt:variant>
        <vt:i4>5</vt:i4>
      </vt:variant>
      <vt:variant>
        <vt:lpwstr>http://www.cabdirect.org/search.html?q=do%3A%22Rasteniev%22dni+Nauki%22</vt:lpwstr>
      </vt:variant>
      <vt:variant>
        <vt:lpwstr/>
      </vt:variant>
      <vt:variant>
        <vt:i4>7995515</vt:i4>
      </vt:variant>
      <vt:variant>
        <vt:i4>36</vt:i4>
      </vt:variant>
      <vt:variant>
        <vt:i4>0</vt:i4>
      </vt:variant>
      <vt:variant>
        <vt:i4>5</vt:i4>
      </vt:variant>
      <vt:variant>
        <vt:lpwstr>http://www.cabdirect.org/search.html?q=au%3A%22Kontev%2C+Kh.+%28Kontev%2C+H.%29%22</vt:lpwstr>
      </vt:variant>
      <vt:variant>
        <vt:lpwstr/>
      </vt:variant>
      <vt:variant>
        <vt:i4>6488161</vt:i4>
      </vt:variant>
      <vt:variant>
        <vt:i4>33</vt:i4>
      </vt:variant>
      <vt:variant>
        <vt:i4>0</vt:i4>
      </vt:variant>
      <vt:variant>
        <vt:i4>5</vt:i4>
      </vt:variant>
      <vt:variant>
        <vt:lpwstr>http://www.cabdirect.org/search.html?q=au%3A%22Gotsova%2C+V.%22</vt:lpwstr>
      </vt:variant>
      <vt:variant>
        <vt:lpwstr/>
      </vt:variant>
      <vt:variant>
        <vt:i4>24510755</vt:i4>
      </vt:variant>
      <vt:variant>
        <vt:i4>30</vt:i4>
      </vt:variant>
      <vt:variant>
        <vt:i4>0</vt:i4>
      </vt:variant>
      <vt:variant>
        <vt:i4>5</vt:i4>
      </vt:variant>
      <vt:variant>
        <vt:lpwstr>http://www.cabdirect.org/search.html?q=do%3A%22Doklady+Vsesoyuznoi%CC%86+Ordena+Lenina+i+Ordena+Trudovogo+Krasnogo+Znameni+Akademii+Sel%27skokhozyai%CC%86stvennykh+Nauk+Imeni+V.+I.+Lenina%22</vt:lpwstr>
      </vt:variant>
      <vt:variant>
        <vt:lpwstr/>
      </vt:variant>
      <vt:variant>
        <vt:i4>7864383</vt:i4>
      </vt:variant>
      <vt:variant>
        <vt:i4>27</vt:i4>
      </vt:variant>
      <vt:variant>
        <vt:i4>0</vt:i4>
      </vt:variant>
      <vt:variant>
        <vt:i4>5</vt:i4>
      </vt:variant>
      <vt:variant>
        <vt:lpwstr>http://www.cabdirect.org/search.html?q=au%3A%22Emel%27yanov%2C+N.+A.%22</vt:lpwstr>
      </vt:variant>
      <vt:variant>
        <vt:lpwstr/>
      </vt:variant>
      <vt:variant>
        <vt:i4>6357365</vt:i4>
      </vt:variant>
      <vt:variant>
        <vt:i4>24</vt:i4>
      </vt:variant>
      <vt:variant>
        <vt:i4>0</vt:i4>
      </vt:variant>
      <vt:variant>
        <vt:i4>5</vt:i4>
      </vt:variant>
      <vt:variant>
        <vt:lpwstr>http://en.journals.sid.ir/JournalListPaper.aspx?ID=4905</vt:lpwstr>
      </vt:variant>
      <vt:variant>
        <vt:lpwstr/>
      </vt:variant>
      <vt:variant>
        <vt:i4>21233688</vt:i4>
      </vt:variant>
      <vt:variant>
        <vt:i4>21</vt:i4>
      </vt:variant>
      <vt:variant>
        <vt:i4>0</vt:i4>
      </vt:variant>
      <vt:variant>
        <vt:i4>5</vt:i4>
      </vt:variant>
      <vt:variant>
        <vt:lpwstr>http://en.journals.sid.ir/JournalList.aspx?ID=306</vt:lpwstr>
      </vt:variant>
      <vt:variant>
        <vt:lpwstr/>
      </vt:variant>
      <vt:variant>
        <vt:i4>2031628</vt:i4>
      </vt:variant>
      <vt:variant>
        <vt:i4>18</vt:i4>
      </vt:variant>
      <vt:variant>
        <vt:i4>0</vt:i4>
      </vt:variant>
      <vt:variant>
        <vt:i4>5</vt:i4>
      </vt:variant>
      <vt:variant>
        <vt:lpwstr>http://en.journals.sid.ir/SearchPaper.aspx?writer=490</vt:lpwstr>
      </vt:variant>
      <vt:variant>
        <vt:lpwstr/>
      </vt:variant>
      <vt:variant>
        <vt:i4>2687036</vt:i4>
      </vt:variant>
      <vt:variant>
        <vt:i4>15</vt:i4>
      </vt:variant>
      <vt:variant>
        <vt:i4>0</vt:i4>
      </vt:variant>
      <vt:variant>
        <vt:i4>5</vt:i4>
      </vt:variant>
      <vt:variant>
        <vt:lpwstr>http://en.journals.sid.ir/SearchPaper.aspx?writer=16595</vt:lpwstr>
      </vt:variant>
      <vt:variant>
        <vt:lpwstr/>
      </vt:variant>
      <vt:variant>
        <vt:i4>2359356</vt:i4>
      </vt:variant>
      <vt:variant>
        <vt:i4>12</vt:i4>
      </vt:variant>
      <vt:variant>
        <vt:i4>0</vt:i4>
      </vt:variant>
      <vt:variant>
        <vt:i4>5</vt:i4>
      </vt:variant>
      <vt:variant>
        <vt:lpwstr>http://en.journals.sid.ir/SearchPaper.aspx?writer=16542</vt:lpwstr>
      </vt:variant>
      <vt:variant>
        <vt:lpwstr/>
      </vt:variant>
      <vt:variant>
        <vt:i4>3014718</vt:i4>
      </vt:variant>
      <vt:variant>
        <vt:i4>9</vt:i4>
      </vt:variant>
      <vt:variant>
        <vt:i4>0</vt:i4>
      </vt:variant>
      <vt:variant>
        <vt:i4>5</vt:i4>
      </vt:variant>
      <vt:variant>
        <vt:lpwstr>http://en.journals.sid.ir/SearchPaper.aspx?writer=11790</vt:lpwstr>
      </vt:variant>
      <vt:variant>
        <vt:lpwstr/>
      </vt:variant>
      <vt:variant>
        <vt:i4>393242</vt:i4>
      </vt:variant>
      <vt:variant>
        <vt:i4>6</vt:i4>
      </vt:variant>
      <vt:variant>
        <vt:i4>0</vt:i4>
      </vt:variant>
      <vt:variant>
        <vt:i4>5</vt:i4>
      </vt:variant>
      <vt:variant>
        <vt:lpwstr>http://www.cabdirect.org/search.html?q=do%3A%22Zashchita+Rastenii%22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 ERTUGRUL BABAROGLU</dc:creator>
  <cp:keywords/>
  <dc:description/>
  <cp:lastModifiedBy>NUMAN ERTUGRUL BABAROGLU</cp:lastModifiedBy>
  <cp:revision>13</cp:revision>
  <cp:lastPrinted>2017-03-16T08:27:00Z</cp:lastPrinted>
  <dcterms:created xsi:type="dcterms:W3CDTF">2017-03-15T12:44:00Z</dcterms:created>
  <dcterms:modified xsi:type="dcterms:W3CDTF">2017-03-16T08:31:00Z</dcterms:modified>
</cp:coreProperties>
</file>