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375" w:rsidRPr="00E10536" w:rsidRDefault="00202375" w:rsidP="009A586F">
      <w:pPr>
        <w:pStyle w:val="GvdeMetni"/>
        <w:spacing w:line="240" w:lineRule="auto"/>
        <w:rPr>
          <w:sz w:val="24"/>
        </w:rPr>
      </w:pPr>
      <w:r w:rsidRPr="00E10536">
        <w:rPr>
          <w:sz w:val="24"/>
        </w:rPr>
        <w:t>OE</w:t>
      </w:r>
      <w:r w:rsidR="00294E85" w:rsidRPr="00E10536">
        <w:rPr>
          <w:sz w:val="24"/>
        </w:rPr>
        <w:t>CD ÜLKELERİNDE SANAYİ SEKTÖRÜ,</w:t>
      </w:r>
      <w:r w:rsidRPr="00E10536">
        <w:rPr>
          <w:sz w:val="24"/>
        </w:rPr>
        <w:t xml:space="preserve"> EKONOMİK BÜYÜME</w:t>
      </w:r>
      <w:r w:rsidR="00294E85" w:rsidRPr="00E10536">
        <w:rPr>
          <w:sz w:val="24"/>
        </w:rPr>
        <w:t xml:space="preserve"> VE VERİMLİLİK </w:t>
      </w:r>
      <w:r w:rsidRPr="00E10536">
        <w:rPr>
          <w:sz w:val="24"/>
        </w:rPr>
        <w:t>İLİŞKİSİNİN KALDOR YASA</w:t>
      </w:r>
      <w:r w:rsidR="00294E85" w:rsidRPr="00E10536">
        <w:rPr>
          <w:sz w:val="24"/>
        </w:rPr>
        <w:t>LARI</w:t>
      </w:r>
      <w:r w:rsidRPr="00E10536">
        <w:rPr>
          <w:sz w:val="24"/>
        </w:rPr>
        <w:t xml:space="preserve"> ÇERÇEVESİNDE SINANMASI</w:t>
      </w:r>
      <w:r w:rsidR="005F0630" w:rsidRPr="00E10536">
        <w:rPr>
          <w:rStyle w:val="DipnotBavurusu"/>
          <w:sz w:val="24"/>
        </w:rPr>
        <w:footnoteReference w:id="1"/>
      </w:r>
    </w:p>
    <w:p w:rsidR="007838A7" w:rsidRPr="00E10536" w:rsidRDefault="002E7085" w:rsidP="009A586F">
      <w:pPr>
        <w:spacing w:before="120" w:after="120" w:line="240" w:lineRule="auto"/>
        <w:ind w:firstLine="567"/>
        <w:jc w:val="right"/>
        <w:rPr>
          <w:rFonts w:ascii="Times New Roman" w:hAnsi="Times New Roman" w:cs="Times New Roman"/>
          <w:b/>
          <w:sz w:val="24"/>
          <w:szCs w:val="24"/>
        </w:rPr>
      </w:pPr>
      <w:r w:rsidRPr="00E10536">
        <w:rPr>
          <w:rFonts w:ascii="Times New Roman" w:hAnsi="Times New Roman" w:cs="Times New Roman"/>
          <w:b/>
          <w:sz w:val="24"/>
          <w:szCs w:val="24"/>
        </w:rPr>
        <w:t>Mehmet MERCAN</w:t>
      </w:r>
      <w:r w:rsidR="00A4665C" w:rsidRPr="00E10536">
        <w:rPr>
          <w:rStyle w:val="DipnotBavurusu"/>
          <w:rFonts w:ascii="Times New Roman" w:hAnsi="Times New Roman"/>
          <w:b/>
          <w:sz w:val="24"/>
          <w:szCs w:val="24"/>
        </w:rPr>
        <w:footnoteReference w:id="2"/>
      </w:r>
      <w:r w:rsidRPr="00E10536">
        <w:rPr>
          <w:rFonts w:ascii="Times New Roman" w:hAnsi="Times New Roman" w:cs="Times New Roman"/>
          <w:b/>
          <w:sz w:val="24"/>
          <w:szCs w:val="24"/>
        </w:rPr>
        <w:t xml:space="preserve">                          </w:t>
      </w:r>
    </w:p>
    <w:p w:rsidR="002E7085" w:rsidRPr="00E10536" w:rsidRDefault="009D5318" w:rsidP="009A586F">
      <w:pPr>
        <w:spacing w:before="120" w:after="120" w:line="240" w:lineRule="auto"/>
        <w:ind w:firstLine="567"/>
        <w:jc w:val="right"/>
        <w:rPr>
          <w:rFonts w:ascii="Times New Roman" w:hAnsi="Times New Roman" w:cs="Times New Roman"/>
          <w:b/>
          <w:sz w:val="24"/>
          <w:szCs w:val="24"/>
        </w:rPr>
      </w:pPr>
      <w:r w:rsidRPr="00E10536">
        <w:rPr>
          <w:rFonts w:ascii="Times New Roman" w:hAnsi="Times New Roman" w:cs="Times New Roman"/>
          <w:b/>
          <w:sz w:val="24"/>
          <w:szCs w:val="24"/>
        </w:rPr>
        <w:t>Oktay K</w:t>
      </w:r>
      <w:r w:rsidR="00A97870" w:rsidRPr="00E10536">
        <w:rPr>
          <w:rFonts w:ascii="Times New Roman" w:hAnsi="Times New Roman" w:cs="Times New Roman"/>
          <w:b/>
          <w:sz w:val="24"/>
          <w:szCs w:val="24"/>
        </w:rPr>
        <w:t>IZILKAYA</w:t>
      </w:r>
      <w:r w:rsidR="00A4665C" w:rsidRPr="00E10536">
        <w:rPr>
          <w:rStyle w:val="DipnotBavurusu"/>
          <w:rFonts w:ascii="Times New Roman" w:hAnsi="Times New Roman"/>
          <w:b/>
          <w:sz w:val="24"/>
          <w:szCs w:val="24"/>
        </w:rPr>
        <w:footnoteReference w:id="3"/>
      </w:r>
    </w:p>
    <w:p w:rsidR="00345A41" w:rsidRPr="00E10536" w:rsidRDefault="00345A41" w:rsidP="009A586F">
      <w:pPr>
        <w:spacing w:before="120" w:after="120" w:line="240" w:lineRule="auto"/>
        <w:ind w:firstLine="567"/>
        <w:jc w:val="right"/>
        <w:rPr>
          <w:rFonts w:ascii="Times New Roman" w:hAnsi="Times New Roman" w:cs="Times New Roman"/>
          <w:b/>
          <w:sz w:val="24"/>
          <w:szCs w:val="24"/>
        </w:rPr>
      </w:pPr>
    </w:p>
    <w:p w:rsidR="002E7085" w:rsidRPr="00E10536" w:rsidRDefault="002E7085" w:rsidP="009A586F">
      <w:pPr>
        <w:pStyle w:val="Balk1"/>
        <w:spacing w:before="120" w:after="120" w:line="240" w:lineRule="auto"/>
        <w:ind w:firstLine="567"/>
        <w:jc w:val="both"/>
        <w:rPr>
          <w:rFonts w:cs="Times New Roman"/>
          <w:i/>
          <w:szCs w:val="24"/>
        </w:rPr>
      </w:pPr>
      <w:r w:rsidRPr="00E10536">
        <w:rPr>
          <w:rFonts w:cs="Times New Roman"/>
          <w:i/>
          <w:szCs w:val="24"/>
        </w:rPr>
        <w:t>Ö</w:t>
      </w:r>
      <w:r w:rsidR="00DD091E" w:rsidRPr="00E10536">
        <w:rPr>
          <w:rFonts w:cs="Times New Roman"/>
          <w:i/>
          <w:szCs w:val="24"/>
        </w:rPr>
        <w:t>ZET</w:t>
      </w:r>
    </w:p>
    <w:p w:rsidR="00202375" w:rsidRPr="00E10536" w:rsidRDefault="00202375" w:rsidP="009A586F">
      <w:pPr>
        <w:tabs>
          <w:tab w:val="left" w:pos="2115"/>
        </w:tabs>
        <w:spacing w:before="120" w:after="120" w:line="240" w:lineRule="auto"/>
        <w:ind w:firstLine="567"/>
        <w:jc w:val="both"/>
        <w:rPr>
          <w:rFonts w:ascii="Times New Roman" w:hAnsi="Times New Roman" w:cs="Times New Roman"/>
          <w:i/>
          <w:sz w:val="24"/>
          <w:szCs w:val="24"/>
        </w:rPr>
      </w:pPr>
      <w:r w:rsidRPr="00E10536">
        <w:rPr>
          <w:rFonts w:ascii="Times New Roman" w:eastAsia="TimesNewRomanPSMT" w:hAnsi="Times New Roman" w:cs="Times New Roman"/>
          <w:i/>
          <w:sz w:val="24"/>
          <w:szCs w:val="24"/>
        </w:rPr>
        <w:t xml:space="preserve">Post Keynesyen ekonominin temelinin oluşmasında ve gelişmesinde önemli katkıları </w:t>
      </w:r>
      <w:r w:rsidR="00E10536">
        <w:rPr>
          <w:rFonts w:ascii="Times New Roman" w:eastAsia="TimesNewRomanPSMT" w:hAnsi="Times New Roman" w:cs="Times New Roman"/>
          <w:i/>
          <w:sz w:val="24"/>
          <w:szCs w:val="24"/>
        </w:rPr>
        <w:t>olan Nicholas Kaldor’un büyüme y</w:t>
      </w:r>
      <w:r w:rsidRPr="00E10536">
        <w:rPr>
          <w:rFonts w:ascii="Times New Roman" w:eastAsia="TimesNewRomanPSMT" w:hAnsi="Times New Roman" w:cs="Times New Roman"/>
          <w:i/>
          <w:sz w:val="24"/>
          <w:szCs w:val="24"/>
        </w:rPr>
        <w:t xml:space="preserve">asası ekonomik büyüme literatüründe önemli bir yere sahiptir. Kaldor </w:t>
      </w:r>
      <w:r w:rsidR="002F306A" w:rsidRPr="00E10536">
        <w:rPr>
          <w:rFonts w:ascii="Times New Roman" w:eastAsia="TimesNewRomanPSMT" w:hAnsi="Times New Roman" w:cs="Times New Roman"/>
          <w:i/>
          <w:sz w:val="24"/>
          <w:szCs w:val="24"/>
        </w:rPr>
        <w:t>Y</w:t>
      </w:r>
      <w:r w:rsidRPr="00E10536">
        <w:rPr>
          <w:rFonts w:ascii="Times New Roman" w:eastAsia="TimesNewRomanPSMT" w:hAnsi="Times New Roman" w:cs="Times New Roman"/>
          <w:i/>
          <w:sz w:val="24"/>
          <w:szCs w:val="24"/>
        </w:rPr>
        <w:t xml:space="preserve">asası ekonominin büyüme oranının imalat sanayi sektörünün </w:t>
      </w:r>
      <w:r w:rsidR="00364C17" w:rsidRPr="00E10536">
        <w:rPr>
          <w:rFonts w:ascii="Times New Roman" w:hAnsi="Times New Roman" w:cs="Times New Roman"/>
          <w:i/>
          <w:sz w:val="24"/>
          <w:szCs w:val="24"/>
        </w:rPr>
        <w:t>üretim artışı</w:t>
      </w:r>
      <w:r w:rsidRPr="00E10536">
        <w:rPr>
          <w:rFonts w:ascii="Times New Roman" w:eastAsia="TimesNewRomanPSMT" w:hAnsi="Times New Roman" w:cs="Times New Roman"/>
          <w:i/>
          <w:sz w:val="24"/>
          <w:szCs w:val="24"/>
        </w:rPr>
        <w:t xml:space="preserve"> ile pozitif ilişkili olduğunu ifade eder. Kaldor’a göre imalat sanayi sektöründe var olan ölçeğe göre getiri nedeniyle sermaye birikiminin veya yatırımların getirileri artmaktadır. İmalat sanayi sektörü ekonomi genelinde pozitif dışsallıklar sağlamakta ve ekonomik büyümeyi hızlandırmaktadır. </w:t>
      </w:r>
      <w:r w:rsidRPr="00E10536">
        <w:rPr>
          <w:rFonts w:ascii="Times New Roman" w:hAnsi="Times New Roman" w:cs="Times New Roman"/>
          <w:i/>
          <w:sz w:val="24"/>
          <w:szCs w:val="24"/>
        </w:rPr>
        <w:t>Kaldor ekonomik büyümenin motoru olarak sanayi sekt</w:t>
      </w:r>
      <w:r w:rsidR="00294E85" w:rsidRPr="00E10536">
        <w:rPr>
          <w:rFonts w:ascii="Times New Roman" w:hAnsi="Times New Roman" w:cs="Times New Roman"/>
          <w:i/>
          <w:sz w:val="24"/>
          <w:szCs w:val="24"/>
        </w:rPr>
        <w:t>örüne işaret etmiştir. Kaldor</w:t>
      </w:r>
      <w:r w:rsidRPr="00E10536">
        <w:rPr>
          <w:rFonts w:ascii="Times New Roman" w:hAnsi="Times New Roman" w:cs="Times New Roman"/>
          <w:i/>
          <w:sz w:val="24"/>
          <w:szCs w:val="24"/>
        </w:rPr>
        <w:t xml:space="preserve"> çalışmasında ekonomik büyüme-sanayi sektörü ilişkisinin yanı sıra, sanayi sektörünün büyümesinin,  sanayi sektörü işgücü verimliliği ve toplam verimlilik üzerindeki etkilerini de incelemiştir. </w:t>
      </w:r>
    </w:p>
    <w:p w:rsidR="00202375" w:rsidRPr="00E10536" w:rsidRDefault="00202375" w:rsidP="00940E97">
      <w:pPr>
        <w:tabs>
          <w:tab w:val="left" w:pos="2115"/>
        </w:tabs>
        <w:spacing w:before="120" w:after="120" w:line="240" w:lineRule="auto"/>
        <w:ind w:firstLine="567"/>
        <w:jc w:val="both"/>
        <w:rPr>
          <w:rFonts w:ascii="Times New Roman" w:hAnsi="Times New Roman" w:cs="Times New Roman"/>
          <w:i/>
          <w:sz w:val="24"/>
          <w:szCs w:val="24"/>
        </w:rPr>
      </w:pPr>
      <w:r w:rsidRPr="00E10536">
        <w:rPr>
          <w:rFonts w:ascii="Times New Roman" w:hAnsi="Times New Roman" w:cs="Times New Roman"/>
          <w:i/>
          <w:sz w:val="24"/>
          <w:szCs w:val="24"/>
          <w:shd w:val="clear" w:color="auto" w:fill="FFFFFF"/>
        </w:rPr>
        <w:t>Bu çalışmada; Kaldor Yasa</w:t>
      </w:r>
      <w:r w:rsidR="00294E85" w:rsidRPr="00E10536">
        <w:rPr>
          <w:rFonts w:ascii="Times New Roman" w:hAnsi="Times New Roman" w:cs="Times New Roman"/>
          <w:i/>
          <w:sz w:val="24"/>
          <w:szCs w:val="24"/>
          <w:shd w:val="clear" w:color="auto" w:fill="FFFFFF"/>
        </w:rPr>
        <w:t>larının</w:t>
      </w:r>
      <w:r w:rsidR="00CF11CC" w:rsidRPr="00E10536">
        <w:rPr>
          <w:rFonts w:ascii="Times New Roman" w:hAnsi="Times New Roman" w:cs="Times New Roman"/>
          <w:i/>
          <w:sz w:val="24"/>
          <w:szCs w:val="24"/>
        </w:rPr>
        <w:t xml:space="preserve"> geçerliliği 23</w:t>
      </w:r>
      <w:r w:rsidRPr="00E10536">
        <w:rPr>
          <w:rFonts w:ascii="Times New Roman" w:hAnsi="Times New Roman" w:cs="Times New Roman"/>
          <w:i/>
          <w:sz w:val="24"/>
          <w:szCs w:val="24"/>
        </w:rPr>
        <w:t xml:space="preserve"> OECD ekonomisi örneğinde yeni nesil panel veri analizi yöntemleri kullanılarak incelen</w:t>
      </w:r>
      <w:r w:rsidR="00294E85" w:rsidRPr="00E10536">
        <w:rPr>
          <w:rFonts w:ascii="Times New Roman" w:hAnsi="Times New Roman" w:cs="Times New Roman"/>
          <w:i/>
          <w:sz w:val="24"/>
          <w:szCs w:val="24"/>
        </w:rPr>
        <w:t>miştir. 1995-2013 dönemi yıllık verilerinin kullanıldığı çalışmada,</w:t>
      </w:r>
      <w:r w:rsidRPr="00E10536">
        <w:rPr>
          <w:rFonts w:ascii="Times New Roman" w:hAnsi="Times New Roman" w:cs="Times New Roman"/>
          <w:i/>
          <w:sz w:val="24"/>
          <w:szCs w:val="24"/>
        </w:rPr>
        <w:t xml:space="preserve"> </w:t>
      </w:r>
      <w:r w:rsidR="00294E85" w:rsidRPr="00E10536">
        <w:rPr>
          <w:rFonts w:ascii="Times New Roman" w:hAnsi="Times New Roman" w:cs="Times New Roman"/>
          <w:i/>
          <w:sz w:val="24"/>
          <w:szCs w:val="24"/>
        </w:rPr>
        <w:t xml:space="preserve">sanayi sektörünü temsilen imalat sanayi üretim artışının, </w:t>
      </w:r>
      <w:r w:rsidRPr="00E10536">
        <w:rPr>
          <w:rFonts w:ascii="Times New Roman" w:hAnsi="Times New Roman" w:cs="Times New Roman"/>
          <w:i/>
          <w:sz w:val="24"/>
          <w:szCs w:val="24"/>
        </w:rPr>
        <w:t>ekonomik büyüme</w:t>
      </w:r>
      <w:r w:rsidR="00294E85" w:rsidRPr="00E10536">
        <w:rPr>
          <w:rFonts w:ascii="Times New Roman" w:hAnsi="Times New Roman" w:cs="Times New Roman"/>
          <w:i/>
          <w:sz w:val="24"/>
          <w:szCs w:val="24"/>
        </w:rPr>
        <w:t>,</w:t>
      </w:r>
      <w:r w:rsidRPr="00E10536">
        <w:rPr>
          <w:rFonts w:ascii="Times New Roman" w:hAnsi="Times New Roman" w:cs="Times New Roman"/>
          <w:i/>
          <w:sz w:val="24"/>
          <w:szCs w:val="24"/>
        </w:rPr>
        <w:t xml:space="preserve"> </w:t>
      </w:r>
      <w:r w:rsidR="00294E85" w:rsidRPr="00E10536">
        <w:rPr>
          <w:rFonts w:ascii="Times New Roman" w:hAnsi="Times New Roman" w:cs="Times New Roman"/>
          <w:i/>
          <w:sz w:val="24"/>
          <w:szCs w:val="24"/>
        </w:rPr>
        <w:t>imalat sanayi</w:t>
      </w:r>
      <w:r w:rsidR="00ED57EF" w:rsidRPr="00E10536">
        <w:rPr>
          <w:rFonts w:ascii="Times New Roman" w:hAnsi="Times New Roman" w:cs="Times New Roman"/>
          <w:i/>
          <w:sz w:val="24"/>
          <w:szCs w:val="24"/>
        </w:rPr>
        <w:t xml:space="preserve"> işgücü</w:t>
      </w:r>
      <w:r w:rsidR="00294E85" w:rsidRPr="00E10536">
        <w:rPr>
          <w:rFonts w:ascii="Times New Roman" w:hAnsi="Times New Roman" w:cs="Times New Roman"/>
          <w:i/>
          <w:sz w:val="24"/>
          <w:szCs w:val="24"/>
        </w:rPr>
        <w:t xml:space="preserve"> verimlilik artışı</w:t>
      </w:r>
      <w:r w:rsidRPr="00E10536">
        <w:rPr>
          <w:rFonts w:ascii="Times New Roman" w:hAnsi="Times New Roman" w:cs="Times New Roman"/>
          <w:i/>
          <w:sz w:val="24"/>
          <w:szCs w:val="24"/>
        </w:rPr>
        <w:t xml:space="preserve"> </w:t>
      </w:r>
      <w:r w:rsidR="00294E85" w:rsidRPr="00E10536">
        <w:rPr>
          <w:rFonts w:ascii="Times New Roman" w:hAnsi="Times New Roman" w:cs="Times New Roman"/>
          <w:i/>
          <w:sz w:val="24"/>
          <w:szCs w:val="24"/>
        </w:rPr>
        <w:t>ve toplam verimlilik artışı üzerindeki etkileri incelenmiştir.</w:t>
      </w:r>
      <w:r w:rsidRPr="00E10536">
        <w:rPr>
          <w:rFonts w:ascii="Times New Roman" w:hAnsi="Times New Roman" w:cs="Times New Roman"/>
          <w:i/>
          <w:sz w:val="24"/>
          <w:szCs w:val="24"/>
        </w:rPr>
        <w:t xml:space="preserve"> Analiz sonucunda</w:t>
      </w:r>
      <w:r w:rsidR="00294E85" w:rsidRPr="00E10536">
        <w:rPr>
          <w:rFonts w:ascii="Times New Roman" w:hAnsi="Times New Roman" w:cs="Times New Roman"/>
          <w:i/>
          <w:sz w:val="24"/>
          <w:szCs w:val="24"/>
        </w:rPr>
        <w:t>;</w:t>
      </w:r>
      <w:r w:rsidR="00940E97" w:rsidRPr="00E10536">
        <w:rPr>
          <w:rFonts w:ascii="Times New Roman" w:hAnsi="Times New Roman" w:cs="Times New Roman"/>
          <w:i/>
          <w:sz w:val="24"/>
          <w:szCs w:val="24"/>
        </w:rPr>
        <w:t xml:space="preserve"> imalat sanayi üretim artışındaki %</w:t>
      </w:r>
      <w:r w:rsidR="00474966">
        <w:rPr>
          <w:rFonts w:ascii="Times New Roman" w:hAnsi="Times New Roman" w:cs="Times New Roman"/>
          <w:i/>
          <w:sz w:val="24"/>
          <w:szCs w:val="24"/>
        </w:rPr>
        <w:t xml:space="preserve"> </w:t>
      </w:r>
      <w:r w:rsidR="00940E97" w:rsidRPr="00E10536">
        <w:rPr>
          <w:rFonts w:ascii="Times New Roman" w:hAnsi="Times New Roman" w:cs="Times New Roman"/>
          <w:i/>
          <w:sz w:val="24"/>
          <w:szCs w:val="24"/>
        </w:rPr>
        <w:t>1’lik artışın</w:t>
      </w:r>
      <w:r w:rsidR="00474966">
        <w:rPr>
          <w:rFonts w:ascii="Times New Roman" w:hAnsi="Times New Roman" w:cs="Times New Roman"/>
          <w:i/>
          <w:sz w:val="24"/>
          <w:szCs w:val="24"/>
        </w:rPr>
        <w:t xml:space="preserve"> sırasıyla ekonomik büyümeyi % 0,</w:t>
      </w:r>
      <w:r w:rsidR="00940E97" w:rsidRPr="00E10536">
        <w:rPr>
          <w:rFonts w:ascii="Times New Roman" w:hAnsi="Times New Roman" w:cs="Times New Roman"/>
          <w:i/>
          <w:sz w:val="24"/>
          <w:szCs w:val="24"/>
        </w:rPr>
        <w:t>25 düzeyinde, imalat sanay</w:t>
      </w:r>
      <w:r w:rsidR="00474966">
        <w:rPr>
          <w:rFonts w:ascii="Times New Roman" w:hAnsi="Times New Roman" w:cs="Times New Roman"/>
          <w:i/>
          <w:sz w:val="24"/>
          <w:szCs w:val="24"/>
        </w:rPr>
        <w:t>i işgücü verimlilik artışını % 0,</w:t>
      </w:r>
      <w:r w:rsidR="00940E97" w:rsidRPr="00E10536">
        <w:rPr>
          <w:rFonts w:ascii="Times New Roman" w:hAnsi="Times New Roman" w:cs="Times New Roman"/>
          <w:i/>
          <w:sz w:val="24"/>
          <w:szCs w:val="24"/>
        </w:rPr>
        <w:t>20 düzeyinde ve toplam verimlilik artışını ise %</w:t>
      </w:r>
      <w:r w:rsidR="00BC17AA">
        <w:rPr>
          <w:rFonts w:ascii="Times New Roman" w:hAnsi="Times New Roman" w:cs="Times New Roman"/>
          <w:i/>
          <w:sz w:val="24"/>
          <w:szCs w:val="24"/>
        </w:rPr>
        <w:t xml:space="preserve"> </w:t>
      </w:r>
      <w:r w:rsidR="00940E97" w:rsidRPr="00E10536">
        <w:rPr>
          <w:rFonts w:ascii="Times New Roman" w:hAnsi="Times New Roman" w:cs="Times New Roman"/>
          <w:i/>
          <w:sz w:val="24"/>
          <w:szCs w:val="24"/>
        </w:rPr>
        <w:t>0</w:t>
      </w:r>
      <w:r w:rsidR="00BC17AA">
        <w:rPr>
          <w:rFonts w:ascii="Times New Roman" w:hAnsi="Times New Roman" w:cs="Times New Roman"/>
          <w:i/>
          <w:sz w:val="24"/>
          <w:szCs w:val="24"/>
        </w:rPr>
        <w:t>,</w:t>
      </w:r>
      <w:r w:rsidR="00940E97" w:rsidRPr="00E10536">
        <w:rPr>
          <w:rFonts w:ascii="Times New Roman" w:hAnsi="Times New Roman" w:cs="Times New Roman"/>
          <w:i/>
          <w:sz w:val="24"/>
          <w:szCs w:val="24"/>
        </w:rPr>
        <w:t>02 düzeyinde arttırdığı bulgusu elde edilmiştir. İncelenen ülkeler için Kaldor</w:t>
      </w:r>
      <w:r w:rsidR="00940E97" w:rsidRPr="00E10536">
        <w:rPr>
          <w:rFonts w:ascii="Times New Roman" w:hAnsi="Times New Roman" w:cs="Times New Roman"/>
          <w:i/>
          <w:sz w:val="24"/>
          <w:szCs w:val="24"/>
          <w:shd w:val="clear" w:color="auto" w:fill="FFFFFF"/>
        </w:rPr>
        <w:t xml:space="preserve"> Yasaları</w:t>
      </w:r>
      <w:r w:rsidR="00940E97" w:rsidRPr="00E10536">
        <w:rPr>
          <w:rFonts w:ascii="Times New Roman" w:hAnsi="Times New Roman" w:cs="Times New Roman"/>
          <w:i/>
          <w:sz w:val="24"/>
          <w:szCs w:val="24"/>
        </w:rPr>
        <w:t xml:space="preserve"> geçerli olmakla birlikte, imalat sanayi üretim artışının verimlilik üzerindeki etkisinin, ekonomik büyüme üzerindeki etkisinden daha düşük olması dikkat çeken bir diğer bulgudur.</w:t>
      </w:r>
    </w:p>
    <w:p w:rsidR="00202375" w:rsidRPr="00E10536" w:rsidRDefault="00202375" w:rsidP="009A586F">
      <w:pPr>
        <w:spacing w:line="240" w:lineRule="auto"/>
        <w:jc w:val="both"/>
        <w:rPr>
          <w:rFonts w:ascii="Times New Roman" w:hAnsi="Times New Roman" w:cs="Times New Roman"/>
          <w:b/>
          <w:i/>
          <w:iCs/>
          <w:sz w:val="24"/>
          <w:szCs w:val="24"/>
        </w:rPr>
      </w:pPr>
      <w:r w:rsidRPr="00E10536">
        <w:rPr>
          <w:rFonts w:ascii="Times New Roman" w:hAnsi="Times New Roman" w:cs="Times New Roman"/>
          <w:b/>
          <w:i/>
          <w:iCs/>
          <w:sz w:val="24"/>
          <w:szCs w:val="24"/>
        </w:rPr>
        <w:t xml:space="preserve">Anahtar Kelimeler: </w:t>
      </w:r>
      <w:r w:rsidRPr="00E10536">
        <w:rPr>
          <w:rFonts w:ascii="Times New Roman" w:hAnsi="Times New Roman" w:cs="Times New Roman"/>
          <w:i/>
          <w:sz w:val="24"/>
          <w:szCs w:val="24"/>
        </w:rPr>
        <w:t>Kaldor Yasa</w:t>
      </w:r>
      <w:r w:rsidR="00294E85" w:rsidRPr="00E10536">
        <w:rPr>
          <w:rFonts w:ascii="Times New Roman" w:hAnsi="Times New Roman" w:cs="Times New Roman"/>
          <w:i/>
          <w:sz w:val="24"/>
          <w:szCs w:val="24"/>
        </w:rPr>
        <w:t>ları</w:t>
      </w:r>
      <w:r w:rsidRPr="00E10536">
        <w:rPr>
          <w:rFonts w:ascii="Times New Roman" w:hAnsi="Times New Roman" w:cs="Times New Roman"/>
          <w:i/>
          <w:sz w:val="24"/>
          <w:szCs w:val="24"/>
        </w:rPr>
        <w:t>, Sanayi Sektörü, Ekonomik Bü</w:t>
      </w:r>
      <w:r w:rsidR="00294E85" w:rsidRPr="00E10536">
        <w:rPr>
          <w:rFonts w:ascii="Times New Roman" w:hAnsi="Times New Roman" w:cs="Times New Roman"/>
          <w:i/>
          <w:sz w:val="24"/>
          <w:szCs w:val="24"/>
        </w:rPr>
        <w:t>yüme, Panel Eş</w:t>
      </w:r>
      <w:r w:rsidR="00474966">
        <w:rPr>
          <w:rFonts w:ascii="Times New Roman" w:hAnsi="Times New Roman" w:cs="Times New Roman"/>
          <w:i/>
          <w:sz w:val="24"/>
          <w:szCs w:val="24"/>
        </w:rPr>
        <w:t xml:space="preserve"> B</w:t>
      </w:r>
      <w:r w:rsidR="00294E85" w:rsidRPr="00E10536">
        <w:rPr>
          <w:rFonts w:ascii="Times New Roman" w:hAnsi="Times New Roman" w:cs="Times New Roman"/>
          <w:i/>
          <w:sz w:val="24"/>
          <w:szCs w:val="24"/>
        </w:rPr>
        <w:t>ütünleşme Testi, OECD.</w:t>
      </w:r>
      <w:r w:rsidRPr="00E10536">
        <w:rPr>
          <w:rFonts w:ascii="Times New Roman" w:hAnsi="Times New Roman" w:cs="Times New Roman"/>
          <w:b/>
          <w:i/>
          <w:iCs/>
          <w:sz w:val="24"/>
          <w:szCs w:val="24"/>
        </w:rPr>
        <w:t xml:space="preserve"> </w:t>
      </w:r>
    </w:p>
    <w:p w:rsidR="00202375" w:rsidRPr="00E10536" w:rsidRDefault="00202375" w:rsidP="009A586F">
      <w:pPr>
        <w:spacing w:line="240" w:lineRule="auto"/>
        <w:jc w:val="both"/>
        <w:rPr>
          <w:rFonts w:ascii="Times New Roman" w:hAnsi="Times New Roman" w:cs="Times New Roman"/>
          <w:i/>
          <w:iCs/>
          <w:sz w:val="24"/>
          <w:szCs w:val="24"/>
        </w:rPr>
      </w:pPr>
      <w:r w:rsidRPr="00E10536">
        <w:rPr>
          <w:rFonts w:ascii="Times New Roman" w:hAnsi="Times New Roman" w:cs="Times New Roman"/>
          <w:b/>
          <w:i/>
          <w:iCs/>
          <w:sz w:val="24"/>
          <w:szCs w:val="24"/>
        </w:rPr>
        <w:t xml:space="preserve">Jel Kodları: </w:t>
      </w:r>
      <w:r w:rsidRPr="00E10536">
        <w:rPr>
          <w:rFonts w:ascii="Times New Roman" w:hAnsi="Times New Roman" w:cs="Times New Roman"/>
          <w:i/>
          <w:iCs/>
          <w:sz w:val="24"/>
          <w:szCs w:val="24"/>
        </w:rPr>
        <w:t>O40, O47, C23</w:t>
      </w:r>
      <w:r w:rsidR="00DD091E">
        <w:rPr>
          <w:rFonts w:ascii="Times New Roman" w:hAnsi="Times New Roman" w:cs="Times New Roman"/>
          <w:i/>
          <w:iCs/>
          <w:sz w:val="24"/>
          <w:szCs w:val="24"/>
        </w:rPr>
        <w:t>.</w:t>
      </w:r>
    </w:p>
    <w:p w:rsidR="00EA11CF" w:rsidRPr="00E10536" w:rsidRDefault="00EA11CF" w:rsidP="009A586F">
      <w:pPr>
        <w:pStyle w:val="NormalWeb"/>
        <w:spacing w:before="120" w:beforeAutospacing="0" w:after="120" w:afterAutospacing="0"/>
        <w:ind w:firstLine="567"/>
        <w:jc w:val="both"/>
        <w:rPr>
          <w:i/>
          <w:iCs/>
        </w:rPr>
      </w:pPr>
    </w:p>
    <w:p w:rsidR="009A586F" w:rsidRPr="00E10536" w:rsidRDefault="009A586F" w:rsidP="009A586F">
      <w:pPr>
        <w:pStyle w:val="GvdeMetni"/>
        <w:spacing w:line="240" w:lineRule="auto"/>
        <w:rPr>
          <w:sz w:val="24"/>
        </w:rPr>
        <w:sectPr w:rsidR="009A586F" w:rsidRPr="00E10536" w:rsidSect="009A586F">
          <w:footerReference w:type="even" r:id="rId9"/>
          <w:footerReference w:type="default" r:id="rId10"/>
          <w:pgSz w:w="11907" w:h="16840" w:code="9"/>
          <w:pgMar w:top="1417" w:right="1417" w:bottom="1417" w:left="1417" w:header="680" w:footer="680" w:gutter="0"/>
          <w:cols w:space="708"/>
          <w:docGrid w:linePitch="360"/>
        </w:sectPr>
      </w:pPr>
    </w:p>
    <w:p w:rsidR="001D23D4" w:rsidRPr="001D23D4" w:rsidRDefault="001D23D4" w:rsidP="001D23D4">
      <w:pPr>
        <w:pStyle w:val="GvdeMetni"/>
        <w:spacing w:line="240" w:lineRule="auto"/>
        <w:rPr>
          <w:sz w:val="24"/>
          <w:lang w:val="en-GB"/>
        </w:rPr>
      </w:pPr>
      <w:r w:rsidRPr="001D23D4">
        <w:rPr>
          <w:sz w:val="24"/>
          <w:lang w:val="en-GB"/>
        </w:rPr>
        <w:lastRenderedPageBreak/>
        <w:t>TESTING THE RELATIONSHIP BETWEEN INDUSTRIAL SECTOR, ECONOMIC GROWTH AND PRODUCTIVITY IN OECD COUNTRIES WITHIN THE FRAMEWORK OF KALDOR LAWS</w:t>
      </w:r>
    </w:p>
    <w:p w:rsidR="00BC17AA" w:rsidRPr="00BC17AA" w:rsidRDefault="00BC17AA" w:rsidP="00BC17AA">
      <w:pPr>
        <w:pStyle w:val="Balk1"/>
        <w:spacing w:before="120" w:after="120" w:line="240" w:lineRule="auto"/>
        <w:ind w:firstLine="567"/>
        <w:jc w:val="both"/>
        <w:rPr>
          <w:i/>
          <w:szCs w:val="24"/>
          <w:lang w:val="en-GB"/>
        </w:rPr>
      </w:pPr>
      <w:r w:rsidRPr="00BC17AA">
        <w:rPr>
          <w:i/>
          <w:szCs w:val="24"/>
          <w:lang w:val="en-GB"/>
        </w:rPr>
        <w:t>ABSTRACT</w:t>
      </w:r>
    </w:p>
    <w:p w:rsidR="00BC17AA" w:rsidRPr="00BC17AA" w:rsidRDefault="00BC17AA" w:rsidP="00BC17AA">
      <w:pPr>
        <w:tabs>
          <w:tab w:val="left" w:pos="2115"/>
        </w:tabs>
        <w:spacing w:before="120" w:after="120" w:line="240" w:lineRule="auto"/>
        <w:ind w:firstLine="567"/>
        <w:jc w:val="both"/>
        <w:rPr>
          <w:rFonts w:ascii="Times New Roman" w:eastAsia="TimesNewRomanPSMT" w:hAnsi="Times New Roman" w:cs="Times New Roman"/>
          <w:i/>
          <w:sz w:val="24"/>
          <w:szCs w:val="24"/>
          <w:lang w:val="en-GB"/>
        </w:rPr>
      </w:pPr>
      <w:r w:rsidRPr="00BC17AA">
        <w:rPr>
          <w:rFonts w:ascii="Times New Roman" w:eastAsia="TimesNewRomanPSMT" w:hAnsi="Times New Roman" w:cs="Times New Roman"/>
          <w:i/>
          <w:sz w:val="24"/>
          <w:szCs w:val="24"/>
          <w:lang w:val="en-GB"/>
        </w:rPr>
        <w:t xml:space="preserve">Nicholas Kaldor’s growth law which has made important contributions to the construction and development of the basis of Post Keynesian economy has an important role in economic growth literature. Kaldor law says that economic growth rate is positively associated with production growth in manufacturing sector. According to Kaldor, returns of capital stock and investments increase by the reason of returns to scale in manufacturing industry. Manufacturing sector provides positive externalities throughout economy and accelerates the economic growth. Kaldor indicated the industrial sector as the engine of economic growth. </w:t>
      </w:r>
      <w:r w:rsidRPr="00BC17AA">
        <w:rPr>
          <w:rFonts w:ascii="Times New Roman" w:hAnsi="Times New Roman" w:cs="Times New Roman"/>
          <w:i/>
          <w:sz w:val="24"/>
          <w:szCs w:val="24"/>
          <w:lang w:val="en-GB"/>
        </w:rPr>
        <w:t>Right along with relationship of economic growth and industrial sector, Kaldor analyzed the impact of growth in industry sector on labour productivity and total factor productivity.</w:t>
      </w:r>
    </w:p>
    <w:p w:rsidR="00BC17AA" w:rsidRPr="00BC17AA" w:rsidRDefault="00BC17AA" w:rsidP="00BC17AA">
      <w:pPr>
        <w:tabs>
          <w:tab w:val="left" w:pos="2115"/>
        </w:tabs>
        <w:spacing w:before="120" w:after="120" w:line="240" w:lineRule="auto"/>
        <w:ind w:firstLine="567"/>
        <w:jc w:val="both"/>
        <w:rPr>
          <w:rFonts w:ascii="Times New Roman" w:hAnsi="Times New Roman" w:cs="Times New Roman"/>
          <w:i/>
          <w:sz w:val="24"/>
          <w:szCs w:val="24"/>
          <w:lang w:val="en-GB"/>
        </w:rPr>
      </w:pPr>
      <w:r w:rsidRPr="00BC17AA">
        <w:rPr>
          <w:rFonts w:ascii="Times New Roman" w:hAnsi="Times New Roman" w:cs="Times New Roman"/>
          <w:i/>
          <w:sz w:val="24"/>
          <w:szCs w:val="24"/>
          <w:shd w:val="clear" w:color="auto" w:fill="FFFFFF"/>
          <w:lang w:val="en-GB"/>
        </w:rPr>
        <w:t xml:space="preserve">In this paper, the validity of Kaldor Laws was analyzed by using new generation panel data analysis methods in the sample of 23 OECD economies. The annual data of the period 1995-2013 was used in the study and the effects of growth in manufacturing industry on economic growth, labour productivity and total factor productivity were analyzed. As a result of analysis it was found that 1% of production growth in manufacturing industry   increased economic growth as 0,25 %, manufacturing sector labour productivity growth as 0,20 % and total factor productivity growth as 0,02 % respectively. Kaldor Laws are valid for the analyzed OECD countries and the fact that impact of production growth in manufacturing industry on productivity is lower than its effect on economic growth is a remarkable finding. </w:t>
      </w:r>
    </w:p>
    <w:p w:rsidR="00A53AE8" w:rsidRPr="00E10536" w:rsidRDefault="005B317C" w:rsidP="009A586F">
      <w:pPr>
        <w:spacing w:line="240" w:lineRule="auto"/>
        <w:jc w:val="both"/>
        <w:rPr>
          <w:rFonts w:ascii="Times New Roman" w:hAnsi="Times New Roman" w:cs="Times New Roman"/>
          <w:i/>
          <w:sz w:val="24"/>
          <w:szCs w:val="24"/>
        </w:rPr>
      </w:pPr>
      <w:r w:rsidRPr="00E10536">
        <w:rPr>
          <w:rFonts w:ascii="Times New Roman" w:hAnsi="Times New Roman" w:cs="Times New Roman"/>
          <w:b/>
          <w:i/>
          <w:iCs/>
          <w:sz w:val="24"/>
          <w:szCs w:val="24"/>
        </w:rPr>
        <w:t>K</w:t>
      </w:r>
      <w:r w:rsidR="00DD091E">
        <w:rPr>
          <w:rFonts w:ascii="Times New Roman" w:hAnsi="Times New Roman" w:cs="Times New Roman"/>
          <w:b/>
          <w:i/>
          <w:iCs/>
          <w:sz w:val="24"/>
          <w:szCs w:val="24"/>
        </w:rPr>
        <w:t>eyw</w:t>
      </w:r>
      <w:r w:rsidR="00A53AE8" w:rsidRPr="00E10536">
        <w:rPr>
          <w:rFonts w:ascii="Times New Roman" w:hAnsi="Times New Roman" w:cs="Times New Roman"/>
          <w:b/>
          <w:i/>
          <w:iCs/>
          <w:sz w:val="24"/>
          <w:szCs w:val="24"/>
        </w:rPr>
        <w:t xml:space="preserve">ords: </w:t>
      </w:r>
      <w:r w:rsidR="00954A71" w:rsidRPr="00E10536">
        <w:rPr>
          <w:rFonts w:ascii="Times New Roman" w:hAnsi="Times New Roman" w:cs="Times New Roman"/>
          <w:i/>
          <w:sz w:val="24"/>
          <w:szCs w:val="24"/>
        </w:rPr>
        <w:t>Kaldor Laws, Manufacturing</w:t>
      </w:r>
      <w:r w:rsidR="00A53AE8" w:rsidRPr="00E10536">
        <w:rPr>
          <w:rFonts w:ascii="Times New Roman" w:hAnsi="Times New Roman" w:cs="Times New Roman"/>
          <w:i/>
          <w:sz w:val="24"/>
          <w:szCs w:val="24"/>
        </w:rPr>
        <w:t xml:space="preserve"> Se</w:t>
      </w:r>
      <w:r w:rsidR="00954A71" w:rsidRPr="00E10536">
        <w:rPr>
          <w:rFonts w:ascii="Times New Roman" w:hAnsi="Times New Roman" w:cs="Times New Roman"/>
          <w:i/>
          <w:sz w:val="24"/>
          <w:szCs w:val="24"/>
        </w:rPr>
        <w:t>ctor, Economic Growth, Panel Co</w:t>
      </w:r>
      <w:r w:rsidR="00A53AE8" w:rsidRPr="00E10536">
        <w:rPr>
          <w:rFonts w:ascii="Times New Roman" w:hAnsi="Times New Roman" w:cs="Times New Roman"/>
          <w:i/>
          <w:sz w:val="24"/>
          <w:szCs w:val="24"/>
        </w:rPr>
        <w:t>integration Test, OECD.</w:t>
      </w:r>
    </w:p>
    <w:p w:rsidR="00A53AE8" w:rsidRPr="00E10536" w:rsidRDefault="00A53AE8" w:rsidP="009A586F">
      <w:pPr>
        <w:spacing w:line="240" w:lineRule="auto"/>
        <w:jc w:val="both"/>
        <w:rPr>
          <w:rFonts w:ascii="Times New Roman" w:hAnsi="Times New Roman" w:cs="Times New Roman"/>
          <w:i/>
          <w:iCs/>
          <w:sz w:val="24"/>
          <w:szCs w:val="24"/>
        </w:rPr>
      </w:pPr>
      <w:r w:rsidRPr="00E10536">
        <w:rPr>
          <w:rFonts w:ascii="Times New Roman" w:hAnsi="Times New Roman" w:cs="Times New Roman"/>
          <w:b/>
          <w:i/>
          <w:iCs/>
          <w:sz w:val="24"/>
          <w:szCs w:val="24"/>
        </w:rPr>
        <w:t xml:space="preserve">Jel Classifications: </w:t>
      </w:r>
      <w:r w:rsidRPr="00E10536">
        <w:rPr>
          <w:rFonts w:ascii="Times New Roman" w:hAnsi="Times New Roman" w:cs="Times New Roman"/>
          <w:i/>
          <w:iCs/>
          <w:sz w:val="24"/>
          <w:szCs w:val="24"/>
        </w:rPr>
        <w:t>O40, O47, C23</w:t>
      </w:r>
      <w:r w:rsidR="00151B31">
        <w:rPr>
          <w:rFonts w:ascii="Times New Roman" w:hAnsi="Times New Roman" w:cs="Times New Roman"/>
          <w:i/>
          <w:iCs/>
          <w:sz w:val="24"/>
          <w:szCs w:val="24"/>
        </w:rPr>
        <w:t>.</w:t>
      </w:r>
    </w:p>
    <w:p w:rsidR="00CF3A9E" w:rsidRPr="00E10536" w:rsidRDefault="00345A41" w:rsidP="00345A41">
      <w:pPr>
        <w:tabs>
          <w:tab w:val="left" w:pos="1170"/>
        </w:tabs>
        <w:spacing w:line="240" w:lineRule="auto"/>
        <w:jc w:val="both"/>
        <w:rPr>
          <w:rFonts w:ascii="Times New Roman" w:hAnsi="Times New Roman" w:cs="Times New Roman"/>
          <w:i/>
          <w:sz w:val="24"/>
          <w:szCs w:val="24"/>
        </w:rPr>
      </w:pPr>
      <w:r w:rsidRPr="00E10536">
        <w:rPr>
          <w:rFonts w:ascii="Times New Roman" w:hAnsi="Times New Roman" w:cs="Times New Roman"/>
          <w:i/>
          <w:sz w:val="24"/>
          <w:szCs w:val="24"/>
        </w:rPr>
        <w:tab/>
      </w:r>
    </w:p>
    <w:p w:rsidR="001E0428" w:rsidRPr="00E10536" w:rsidRDefault="001E0428" w:rsidP="009A586F">
      <w:pPr>
        <w:spacing w:before="120" w:after="120" w:line="240" w:lineRule="auto"/>
        <w:ind w:firstLine="567"/>
        <w:jc w:val="both"/>
        <w:rPr>
          <w:rFonts w:ascii="Times New Roman" w:hAnsi="Times New Roman" w:cs="Times New Roman"/>
          <w:b/>
          <w:i/>
          <w:sz w:val="24"/>
          <w:szCs w:val="24"/>
        </w:rPr>
        <w:sectPr w:rsidR="001E0428" w:rsidRPr="00E10536" w:rsidSect="009A586F">
          <w:pgSz w:w="11907" w:h="16840" w:code="9"/>
          <w:pgMar w:top="1417" w:right="1417" w:bottom="1417" w:left="1417" w:header="680" w:footer="680" w:gutter="0"/>
          <w:cols w:space="708"/>
          <w:docGrid w:linePitch="360"/>
        </w:sectPr>
      </w:pPr>
    </w:p>
    <w:p w:rsidR="008C2E0F" w:rsidRPr="00E10536" w:rsidRDefault="002E7085" w:rsidP="009A586F">
      <w:pPr>
        <w:pStyle w:val="Balk1"/>
        <w:spacing w:line="240" w:lineRule="auto"/>
        <w:rPr>
          <w:rFonts w:cs="Times New Roman"/>
          <w:szCs w:val="24"/>
        </w:rPr>
      </w:pPr>
      <w:r w:rsidRPr="00E10536">
        <w:rPr>
          <w:rFonts w:cs="Times New Roman"/>
          <w:szCs w:val="24"/>
        </w:rPr>
        <w:lastRenderedPageBreak/>
        <w:t>1.</w:t>
      </w:r>
      <w:r w:rsidR="00151B31" w:rsidRPr="00E10536">
        <w:rPr>
          <w:rFonts w:cs="Times New Roman"/>
          <w:szCs w:val="24"/>
        </w:rPr>
        <w:t>GİRİŞ</w:t>
      </w:r>
    </w:p>
    <w:p w:rsidR="00F92C77" w:rsidRPr="00E10536" w:rsidRDefault="00294E85" w:rsidP="00151B31">
      <w:pPr>
        <w:spacing w:before="120" w:after="120" w:line="240" w:lineRule="auto"/>
        <w:jc w:val="both"/>
        <w:rPr>
          <w:rFonts w:ascii="Times New Roman" w:hAnsi="Times New Roman" w:cs="Times New Roman"/>
          <w:sz w:val="24"/>
          <w:szCs w:val="24"/>
        </w:rPr>
      </w:pPr>
      <w:r w:rsidRPr="00E10536">
        <w:rPr>
          <w:rFonts w:ascii="Times New Roman" w:eastAsia="TimesNewRomanPSMT" w:hAnsi="Times New Roman" w:cs="Times New Roman"/>
          <w:sz w:val="24"/>
          <w:szCs w:val="24"/>
        </w:rPr>
        <w:t>Sürdürülebilir ekonomik büyüme bağlamında sanayi sektörünün önemi literatürde sıklıkla vurgulanmaktadır. Ayrıca ekonomik büyüme için üretim faktörlerinin ya da bu üretim faktörlerini</w:t>
      </w:r>
      <w:r w:rsidR="008C5DDF" w:rsidRPr="00E10536">
        <w:rPr>
          <w:rFonts w:ascii="Times New Roman" w:eastAsia="TimesNewRomanPSMT" w:hAnsi="Times New Roman" w:cs="Times New Roman"/>
          <w:sz w:val="24"/>
          <w:szCs w:val="24"/>
        </w:rPr>
        <w:t>n verimliliğinin arttırılması</w:t>
      </w:r>
      <w:r w:rsidRPr="00E10536">
        <w:rPr>
          <w:rFonts w:ascii="Times New Roman" w:eastAsia="TimesNewRomanPSMT" w:hAnsi="Times New Roman" w:cs="Times New Roman"/>
          <w:sz w:val="24"/>
          <w:szCs w:val="24"/>
        </w:rPr>
        <w:t xml:space="preserve"> gerekmektedir. Kaldor (1966) çalışması, ekonomik büyüme, sanayi sektörü ve verimlilik ilişkinin ortaya konulması açısından köşe taşı niteliğindedir. </w:t>
      </w:r>
      <w:r w:rsidR="008C2E0F" w:rsidRPr="00E10536">
        <w:rPr>
          <w:rFonts w:ascii="Times New Roman" w:eastAsia="TimesNewRomanPSMT" w:hAnsi="Times New Roman" w:cs="Times New Roman"/>
          <w:sz w:val="24"/>
          <w:szCs w:val="24"/>
        </w:rPr>
        <w:t xml:space="preserve">İngiltere ekonomisinin düşük bir hızla büyümesinin nedenlerini araştıran Kaldor (1966), </w:t>
      </w:r>
      <w:r w:rsidR="008C2E0F" w:rsidRPr="00E10536">
        <w:rPr>
          <w:rFonts w:ascii="Times New Roman" w:hAnsi="Times New Roman" w:cs="Times New Roman"/>
          <w:sz w:val="24"/>
          <w:szCs w:val="24"/>
        </w:rPr>
        <w:t>OECD</w:t>
      </w:r>
      <w:r w:rsidR="001E646C" w:rsidRPr="00E10536">
        <w:rPr>
          <w:rFonts w:ascii="Times New Roman" w:hAnsi="Times New Roman" w:cs="Times New Roman"/>
          <w:sz w:val="24"/>
          <w:szCs w:val="24"/>
        </w:rPr>
        <w:t xml:space="preserve"> üyesi on iki</w:t>
      </w:r>
      <w:r w:rsidR="008C2E0F" w:rsidRPr="00E10536">
        <w:rPr>
          <w:rFonts w:ascii="Times New Roman" w:hAnsi="Times New Roman" w:cs="Times New Roman"/>
          <w:sz w:val="24"/>
          <w:szCs w:val="24"/>
        </w:rPr>
        <w:t xml:space="preserve"> </w:t>
      </w:r>
      <w:r w:rsidR="001E646C" w:rsidRPr="00E10536">
        <w:rPr>
          <w:rFonts w:ascii="Times New Roman" w:hAnsi="Times New Roman" w:cs="Times New Roman"/>
          <w:sz w:val="24"/>
          <w:szCs w:val="24"/>
        </w:rPr>
        <w:t>ülkenin</w:t>
      </w:r>
      <w:r w:rsidR="008C2E0F" w:rsidRPr="00E10536">
        <w:rPr>
          <w:rFonts w:ascii="Times New Roman" w:hAnsi="Times New Roman" w:cs="Times New Roman"/>
          <w:sz w:val="24"/>
          <w:szCs w:val="24"/>
        </w:rPr>
        <w:t xml:space="preserve"> ekonomilerini</w:t>
      </w:r>
      <w:r w:rsidR="008C2E0F" w:rsidRPr="00E10536">
        <w:rPr>
          <w:rFonts w:ascii="Times New Roman" w:eastAsia="TimesNewRomanPSMT" w:hAnsi="Times New Roman" w:cs="Times New Roman"/>
          <w:sz w:val="24"/>
          <w:szCs w:val="24"/>
        </w:rPr>
        <w:t xml:space="preserve"> karşılaştırarak </w:t>
      </w:r>
      <w:r w:rsidR="008C2E0F" w:rsidRPr="00E10536">
        <w:rPr>
          <w:rFonts w:ascii="Times New Roman" w:hAnsi="Times New Roman" w:cs="Times New Roman"/>
          <w:sz w:val="24"/>
          <w:szCs w:val="24"/>
        </w:rPr>
        <w:t>sanayileşmenin ekonominin lokomotifi olduğu görüşünü savunmuştur. Kaldor</w:t>
      </w:r>
      <w:r w:rsidR="00906A2D" w:rsidRPr="00E10536">
        <w:rPr>
          <w:rFonts w:ascii="Times New Roman" w:hAnsi="Times New Roman" w:cs="Times New Roman"/>
          <w:sz w:val="24"/>
          <w:szCs w:val="24"/>
        </w:rPr>
        <w:t>’</w:t>
      </w:r>
      <w:r w:rsidR="008C2E0F" w:rsidRPr="00E10536">
        <w:rPr>
          <w:rFonts w:ascii="Times New Roman" w:hAnsi="Times New Roman" w:cs="Times New Roman"/>
          <w:sz w:val="24"/>
          <w:szCs w:val="24"/>
        </w:rPr>
        <w:t>a göre sanayi dışındaki sektörlerdeki istihdamın azaltılması üretim seviyesini düşürmeyecektir. Emek verimliliğinin düşük olduğu bu sektörlerdeki işgücünün sanayi sektörüne aktarılmasıyla sanayi sektöründe de işgücü verimliliğinin artacağını ve bir bütün olarak üretimin artacağını ileri sürmüştür</w:t>
      </w:r>
      <w:r w:rsidR="00604DD8" w:rsidRPr="00E10536">
        <w:rPr>
          <w:rFonts w:ascii="Times New Roman" w:hAnsi="Times New Roman" w:cs="Times New Roman"/>
          <w:sz w:val="24"/>
          <w:szCs w:val="24"/>
        </w:rPr>
        <w:t xml:space="preserve"> (Kaldor, 1968</w:t>
      </w:r>
      <w:r w:rsidR="001D5E4C" w:rsidRPr="00E10536">
        <w:rPr>
          <w:rFonts w:ascii="Times New Roman" w:hAnsi="Times New Roman" w:cs="Times New Roman"/>
          <w:sz w:val="24"/>
          <w:szCs w:val="24"/>
        </w:rPr>
        <w:t>: 389</w:t>
      </w:r>
      <w:r w:rsidR="00604DD8" w:rsidRPr="00E10536">
        <w:rPr>
          <w:rFonts w:ascii="Times New Roman" w:hAnsi="Times New Roman" w:cs="Times New Roman"/>
          <w:sz w:val="24"/>
          <w:szCs w:val="24"/>
        </w:rPr>
        <w:t>).</w:t>
      </w:r>
      <w:r w:rsidR="00F92C77" w:rsidRPr="00E10536">
        <w:rPr>
          <w:rFonts w:ascii="Times New Roman" w:hAnsi="Times New Roman" w:cs="Times New Roman"/>
          <w:sz w:val="24"/>
          <w:szCs w:val="24"/>
        </w:rPr>
        <w:t xml:space="preserve"> Kaldor</w:t>
      </w:r>
      <w:r w:rsidR="00760913" w:rsidRPr="00E10536">
        <w:rPr>
          <w:rFonts w:ascii="Times New Roman" w:hAnsi="Times New Roman" w:cs="Times New Roman"/>
          <w:sz w:val="24"/>
          <w:szCs w:val="24"/>
        </w:rPr>
        <w:t>,</w:t>
      </w:r>
      <w:r w:rsidR="00F92C77" w:rsidRPr="00E10536">
        <w:rPr>
          <w:rFonts w:ascii="Times New Roman" w:hAnsi="Times New Roman" w:cs="Times New Roman"/>
          <w:sz w:val="24"/>
          <w:szCs w:val="24"/>
        </w:rPr>
        <w:t xml:space="preserve"> sanayi ve hizmetler sektörünün ulusal gelir içindeki payları ile istihdamlarının sürekli olarak artmasına işaret ederek hızlı ekonomik büyüme ile sanayi ve özellikle imalat sanayinin </w:t>
      </w:r>
      <w:r w:rsidR="006F3CD1" w:rsidRPr="00E10536">
        <w:rPr>
          <w:rFonts w:ascii="Times New Roman" w:hAnsi="Times New Roman" w:cs="Times New Roman"/>
          <w:sz w:val="24"/>
          <w:szCs w:val="24"/>
        </w:rPr>
        <w:t>üretim artışı</w:t>
      </w:r>
      <w:r w:rsidR="00F92C77" w:rsidRPr="00E10536">
        <w:rPr>
          <w:rFonts w:ascii="Times New Roman" w:hAnsi="Times New Roman" w:cs="Times New Roman"/>
          <w:sz w:val="24"/>
          <w:szCs w:val="24"/>
        </w:rPr>
        <w:t xml:space="preserve"> arasında fonksiyonel bir ilişkinin bulunduğunu ileri sürmüştür</w:t>
      </w:r>
      <w:r w:rsidR="00936608" w:rsidRPr="00E10536">
        <w:rPr>
          <w:rFonts w:ascii="Times New Roman" w:hAnsi="Times New Roman" w:cs="Times New Roman"/>
          <w:sz w:val="24"/>
          <w:szCs w:val="24"/>
        </w:rPr>
        <w:t>. Kaldor</w:t>
      </w:r>
      <w:r w:rsidR="00B66F1F" w:rsidRPr="00E10536">
        <w:rPr>
          <w:rFonts w:ascii="Times New Roman" w:hAnsi="Times New Roman" w:cs="Times New Roman"/>
          <w:sz w:val="24"/>
          <w:szCs w:val="24"/>
        </w:rPr>
        <w:t>,</w:t>
      </w:r>
      <w:r w:rsidR="00936608" w:rsidRPr="00E10536">
        <w:rPr>
          <w:rFonts w:ascii="Times New Roman" w:hAnsi="Times New Roman" w:cs="Times New Roman"/>
          <w:sz w:val="24"/>
          <w:szCs w:val="24"/>
        </w:rPr>
        <w:t xml:space="preserve"> bu ilişki yardımıyla </w:t>
      </w:r>
      <w:r w:rsidR="00B66F1F" w:rsidRPr="00E10536">
        <w:rPr>
          <w:rFonts w:ascii="Times New Roman" w:hAnsi="Times New Roman" w:cs="Times New Roman"/>
          <w:sz w:val="24"/>
          <w:szCs w:val="24"/>
        </w:rPr>
        <w:t>gelişmemiş bir ekonomik yapıdan gelişmiş bir ekonomik yapıya geçmenin mümkün olacağının altını çizmektedir</w:t>
      </w:r>
      <w:r w:rsidR="00936608" w:rsidRPr="00E10536">
        <w:rPr>
          <w:rFonts w:ascii="Times New Roman" w:hAnsi="Times New Roman" w:cs="Times New Roman"/>
          <w:sz w:val="24"/>
          <w:szCs w:val="24"/>
        </w:rPr>
        <w:t xml:space="preserve"> (Cin, </w:t>
      </w:r>
      <w:r w:rsidR="004737AB" w:rsidRPr="00E10536">
        <w:rPr>
          <w:rFonts w:ascii="Times New Roman" w:hAnsi="Times New Roman" w:cs="Times New Roman"/>
          <w:sz w:val="24"/>
          <w:szCs w:val="24"/>
        </w:rPr>
        <w:t xml:space="preserve">2012: </w:t>
      </w:r>
      <w:r w:rsidR="00936608" w:rsidRPr="00E10536">
        <w:rPr>
          <w:rFonts w:ascii="Times New Roman" w:hAnsi="Times New Roman" w:cs="Times New Roman"/>
          <w:sz w:val="24"/>
          <w:szCs w:val="24"/>
        </w:rPr>
        <w:t>100)</w:t>
      </w:r>
      <w:r w:rsidR="00F92C77" w:rsidRPr="00E10536">
        <w:rPr>
          <w:rFonts w:ascii="Times New Roman" w:hAnsi="Times New Roman" w:cs="Times New Roman"/>
          <w:sz w:val="24"/>
          <w:szCs w:val="24"/>
        </w:rPr>
        <w:t>.</w:t>
      </w:r>
    </w:p>
    <w:p w:rsidR="008C2E0F" w:rsidRPr="00E10536" w:rsidRDefault="008C2E0F" w:rsidP="00190CB0">
      <w:pPr>
        <w:spacing w:before="120" w:after="120" w:line="240" w:lineRule="auto"/>
        <w:jc w:val="both"/>
        <w:rPr>
          <w:rFonts w:ascii="Times New Roman" w:hAnsi="Times New Roman" w:cs="Times New Roman"/>
          <w:sz w:val="24"/>
          <w:szCs w:val="24"/>
        </w:rPr>
      </w:pPr>
      <w:r w:rsidRPr="00E10536">
        <w:rPr>
          <w:rFonts w:ascii="Times New Roman" w:hAnsi="Times New Roman" w:cs="Times New Roman"/>
          <w:sz w:val="24"/>
          <w:szCs w:val="24"/>
        </w:rPr>
        <w:t xml:space="preserve">Post Keynesyen ve Neo-Klasik yazarların oluşturduğu iki farklı okul, ilk tam teorik büyüme modeli geliştiren Horrod (1939)’ın kısıtlamalarını düzeltmek için çalıştılar. </w:t>
      </w:r>
      <w:r w:rsidRPr="00E10536">
        <w:rPr>
          <w:rFonts w:ascii="Times New Roman" w:eastAsia="TimesNewRomanPSMT" w:hAnsi="Times New Roman" w:cs="Times New Roman"/>
          <w:sz w:val="24"/>
          <w:szCs w:val="24"/>
        </w:rPr>
        <w:t>Solow (1956)’un çalışmasına dayanan Neo-klasik okul</w:t>
      </w:r>
      <w:r w:rsidR="00151B31">
        <w:rPr>
          <w:rFonts w:ascii="Times New Roman" w:eastAsia="TimesNewRomanPSMT" w:hAnsi="Times New Roman" w:cs="Times New Roman"/>
          <w:sz w:val="24"/>
          <w:szCs w:val="24"/>
        </w:rPr>
        <w:t>,</w:t>
      </w:r>
      <w:r w:rsidRPr="00E10536">
        <w:rPr>
          <w:rFonts w:ascii="Times New Roman" w:eastAsia="TimesNewRomanPSMT" w:hAnsi="Times New Roman" w:cs="Times New Roman"/>
          <w:sz w:val="24"/>
          <w:szCs w:val="24"/>
        </w:rPr>
        <w:t xml:space="preserve"> ekonomik büyümenin, temel girdilerin nitelik ve niceliği ile onların kullanım verimliliğine bağlı olduğunu söyler. Bu nedenle, bu odak noktası ekonomik büyümenin açıklanmasında arz faktörlerine özel bir rol yükler. Üretim; işgücü, sermaye ve dışsal faktör olarak düşünülen teknolojik gelişmenin bir fonksiyonu olarak düşünülür. Post-</w:t>
      </w:r>
      <w:r w:rsidR="00D30D13" w:rsidRPr="00E10536">
        <w:rPr>
          <w:rFonts w:ascii="Times New Roman" w:eastAsia="TimesNewRomanPSMT" w:hAnsi="Times New Roman" w:cs="Times New Roman"/>
          <w:sz w:val="24"/>
          <w:szCs w:val="24"/>
        </w:rPr>
        <w:t>K</w:t>
      </w:r>
      <w:r w:rsidRPr="00E10536">
        <w:rPr>
          <w:rFonts w:ascii="Times New Roman" w:eastAsia="TimesNewRomanPSMT" w:hAnsi="Times New Roman" w:cs="Times New Roman"/>
          <w:sz w:val="24"/>
          <w:szCs w:val="24"/>
        </w:rPr>
        <w:t xml:space="preserve">eynesyen yazarlar, Neo-klasik ekonomik büyüme olgusunu kabul etmezler. Sermayenin homojen bir üretim fonksiyonu olduğunu, tam rekabet piyasasının varlığını ve Solow </w:t>
      </w:r>
      <w:r w:rsidR="00D30D13" w:rsidRPr="00E10536">
        <w:rPr>
          <w:rFonts w:ascii="Times New Roman" w:eastAsia="TimesNewRomanPSMT" w:hAnsi="Times New Roman" w:cs="Times New Roman"/>
          <w:sz w:val="24"/>
          <w:szCs w:val="24"/>
        </w:rPr>
        <w:t>M</w:t>
      </w:r>
      <w:r w:rsidRPr="00E10536">
        <w:rPr>
          <w:rFonts w:ascii="Times New Roman" w:eastAsia="TimesNewRomanPSMT" w:hAnsi="Times New Roman" w:cs="Times New Roman"/>
          <w:sz w:val="24"/>
          <w:szCs w:val="24"/>
        </w:rPr>
        <w:t>odelinin altında yatan dağılım teorisini reddederler. Post-</w:t>
      </w:r>
      <w:r w:rsidR="00D30D13" w:rsidRPr="00E10536">
        <w:rPr>
          <w:rFonts w:ascii="Times New Roman" w:eastAsia="TimesNewRomanPSMT" w:hAnsi="Times New Roman" w:cs="Times New Roman"/>
          <w:sz w:val="24"/>
          <w:szCs w:val="24"/>
        </w:rPr>
        <w:t>K</w:t>
      </w:r>
      <w:r w:rsidRPr="00E10536">
        <w:rPr>
          <w:rFonts w:ascii="Times New Roman" w:eastAsia="TimesNewRomanPSMT" w:hAnsi="Times New Roman" w:cs="Times New Roman"/>
          <w:sz w:val="24"/>
          <w:szCs w:val="24"/>
        </w:rPr>
        <w:t>eynesyenler sermaye birikimi, fiyat oluşumu, gelir dağılımı ve teknolojik gelişmeyi ekonomik büyümenin dinamikleri olarak görür</w:t>
      </w:r>
      <w:r w:rsidR="00604DD8" w:rsidRPr="00E10536">
        <w:rPr>
          <w:rFonts w:ascii="Times New Roman" w:eastAsia="TimesNewRomanPSMT" w:hAnsi="Times New Roman" w:cs="Times New Roman"/>
          <w:sz w:val="24"/>
          <w:szCs w:val="24"/>
        </w:rPr>
        <w:t xml:space="preserve"> (Pons-Novell ve Viladecans-Marsal, 1998</w:t>
      </w:r>
      <w:r w:rsidR="00225781" w:rsidRPr="00E10536">
        <w:rPr>
          <w:rFonts w:ascii="Times New Roman" w:eastAsia="TimesNewRomanPSMT" w:hAnsi="Times New Roman" w:cs="Times New Roman"/>
          <w:sz w:val="24"/>
          <w:szCs w:val="24"/>
        </w:rPr>
        <w:t>: 444</w:t>
      </w:r>
      <w:r w:rsidR="00604DD8" w:rsidRPr="00E10536">
        <w:rPr>
          <w:rFonts w:ascii="Times New Roman" w:eastAsia="TimesNewRomanPSMT" w:hAnsi="Times New Roman" w:cs="Times New Roman"/>
          <w:sz w:val="24"/>
          <w:szCs w:val="24"/>
        </w:rPr>
        <w:t>)</w:t>
      </w:r>
      <w:r w:rsidRPr="00E10536">
        <w:rPr>
          <w:rFonts w:ascii="Times New Roman" w:eastAsia="TimesNewRomanPSMT" w:hAnsi="Times New Roman" w:cs="Times New Roman"/>
          <w:sz w:val="24"/>
          <w:szCs w:val="24"/>
        </w:rPr>
        <w:t>.</w:t>
      </w:r>
      <w:r w:rsidR="00C004B0" w:rsidRPr="00E10536">
        <w:rPr>
          <w:rFonts w:ascii="Times New Roman" w:hAnsi="Times New Roman" w:cs="Times New Roman"/>
          <w:sz w:val="24"/>
          <w:szCs w:val="24"/>
        </w:rPr>
        <w:t xml:space="preserve"> </w:t>
      </w:r>
      <w:r w:rsidRPr="00E10536">
        <w:rPr>
          <w:rFonts w:ascii="Times New Roman" w:eastAsia="TimesNewRomanPSMT" w:hAnsi="Times New Roman" w:cs="Times New Roman"/>
          <w:sz w:val="24"/>
          <w:szCs w:val="24"/>
        </w:rPr>
        <w:t>Post</w:t>
      </w:r>
      <w:r w:rsidR="00D30D13" w:rsidRPr="00E10536">
        <w:rPr>
          <w:rFonts w:ascii="Times New Roman" w:eastAsia="TimesNewRomanPSMT" w:hAnsi="Times New Roman" w:cs="Times New Roman"/>
          <w:sz w:val="24"/>
          <w:szCs w:val="24"/>
        </w:rPr>
        <w:t>-</w:t>
      </w:r>
      <w:r w:rsidRPr="00E10536">
        <w:rPr>
          <w:rFonts w:ascii="Times New Roman" w:eastAsia="TimesNewRomanPSMT" w:hAnsi="Times New Roman" w:cs="Times New Roman"/>
          <w:sz w:val="24"/>
          <w:szCs w:val="24"/>
        </w:rPr>
        <w:t xml:space="preserve">Keynesyen ekonominin temelinin oluşmasında ve gelişmesinde önemli katkıları olan Nicholas Kaldor’un </w:t>
      </w:r>
      <w:r w:rsidR="00AC3C7B">
        <w:rPr>
          <w:rFonts w:ascii="Times New Roman" w:eastAsia="TimesNewRomanPSMT" w:hAnsi="Times New Roman" w:cs="Times New Roman"/>
          <w:sz w:val="24"/>
          <w:szCs w:val="24"/>
        </w:rPr>
        <w:t>büyüme y</w:t>
      </w:r>
      <w:r w:rsidRPr="00E10536">
        <w:rPr>
          <w:rFonts w:ascii="Times New Roman" w:eastAsia="TimesNewRomanPSMT" w:hAnsi="Times New Roman" w:cs="Times New Roman"/>
          <w:sz w:val="24"/>
          <w:szCs w:val="24"/>
        </w:rPr>
        <w:t>asaları</w:t>
      </w:r>
      <w:r w:rsidR="00AC3C7B">
        <w:rPr>
          <w:rFonts w:ascii="Times New Roman" w:eastAsia="TimesNewRomanPSMT" w:hAnsi="Times New Roman" w:cs="Times New Roman"/>
          <w:sz w:val="24"/>
          <w:szCs w:val="24"/>
        </w:rPr>
        <w:t>,</w:t>
      </w:r>
      <w:r w:rsidRPr="00E10536">
        <w:rPr>
          <w:rFonts w:ascii="Times New Roman" w:eastAsia="TimesNewRomanPSMT" w:hAnsi="Times New Roman" w:cs="Times New Roman"/>
          <w:sz w:val="24"/>
          <w:szCs w:val="24"/>
        </w:rPr>
        <w:t xml:space="preserve"> ekonomik büyüme literatüründe önemli bir yere sahiptir. Kaldor, ekonomik büyümede ölçeğe göre artan getirilere sahip sanayi sektörünün önemine</w:t>
      </w:r>
      <w:r w:rsidR="00151B31">
        <w:rPr>
          <w:rFonts w:ascii="Times New Roman" w:eastAsia="TimesNewRomanPSMT" w:hAnsi="Times New Roman" w:cs="Times New Roman"/>
          <w:sz w:val="24"/>
          <w:szCs w:val="24"/>
        </w:rPr>
        <w:t xml:space="preserve"> vurgu yaparak üç temel büyüme y</w:t>
      </w:r>
      <w:r w:rsidRPr="00E10536">
        <w:rPr>
          <w:rFonts w:ascii="Times New Roman" w:eastAsia="TimesNewRomanPSMT" w:hAnsi="Times New Roman" w:cs="Times New Roman"/>
          <w:sz w:val="24"/>
          <w:szCs w:val="24"/>
        </w:rPr>
        <w:t xml:space="preserve">asası öne sürmüştür. </w:t>
      </w:r>
    </w:p>
    <w:p w:rsidR="008C2E0F" w:rsidRPr="00E10536" w:rsidRDefault="008C2E0F" w:rsidP="009A586F">
      <w:pPr>
        <w:spacing w:before="120" w:after="120" w:line="240" w:lineRule="auto"/>
        <w:ind w:firstLine="567"/>
        <w:jc w:val="both"/>
        <w:rPr>
          <w:rFonts w:ascii="Times New Roman" w:eastAsia="TimesNewRomanPSMT" w:hAnsi="Times New Roman" w:cs="Times New Roman"/>
          <w:sz w:val="24"/>
          <w:szCs w:val="24"/>
        </w:rPr>
      </w:pPr>
      <w:r w:rsidRPr="00151B31">
        <w:rPr>
          <w:rFonts w:ascii="Times New Roman" w:eastAsia="TimesNewRomanPSMT" w:hAnsi="Times New Roman" w:cs="Times New Roman"/>
          <w:b/>
          <w:i/>
          <w:sz w:val="24"/>
          <w:szCs w:val="24"/>
        </w:rPr>
        <w:t>Kaldor</w:t>
      </w:r>
      <w:r w:rsidR="00CB6705" w:rsidRPr="00151B31">
        <w:rPr>
          <w:rFonts w:ascii="Times New Roman" w:eastAsia="TimesNewRomanPSMT" w:hAnsi="Times New Roman" w:cs="Times New Roman"/>
          <w:b/>
          <w:i/>
          <w:sz w:val="24"/>
          <w:szCs w:val="24"/>
        </w:rPr>
        <w:t>’</w:t>
      </w:r>
      <w:r w:rsidR="00997884" w:rsidRPr="00151B31">
        <w:rPr>
          <w:rFonts w:ascii="Times New Roman" w:eastAsia="TimesNewRomanPSMT" w:hAnsi="Times New Roman" w:cs="Times New Roman"/>
          <w:b/>
          <w:i/>
          <w:sz w:val="24"/>
          <w:szCs w:val="24"/>
        </w:rPr>
        <w:t>un B</w:t>
      </w:r>
      <w:r w:rsidRPr="00151B31">
        <w:rPr>
          <w:rFonts w:ascii="Times New Roman" w:eastAsia="TimesNewRomanPSMT" w:hAnsi="Times New Roman" w:cs="Times New Roman"/>
          <w:b/>
          <w:i/>
          <w:sz w:val="24"/>
          <w:szCs w:val="24"/>
        </w:rPr>
        <w:t xml:space="preserve">irinci </w:t>
      </w:r>
      <w:r w:rsidR="00997884" w:rsidRPr="00151B31">
        <w:rPr>
          <w:rFonts w:ascii="Times New Roman" w:eastAsia="TimesNewRomanPSMT" w:hAnsi="Times New Roman" w:cs="Times New Roman"/>
          <w:b/>
          <w:i/>
          <w:sz w:val="24"/>
          <w:szCs w:val="24"/>
        </w:rPr>
        <w:t>Y</w:t>
      </w:r>
      <w:r w:rsidRPr="00151B31">
        <w:rPr>
          <w:rFonts w:ascii="Times New Roman" w:eastAsia="TimesNewRomanPSMT" w:hAnsi="Times New Roman" w:cs="Times New Roman"/>
          <w:b/>
          <w:i/>
          <w:sz w:val="24"/>
          <w:szCs w:val="24"/>
        </w:rPr>
        <w:t>asası:</w:t>
      </w:r>
      <w:r w:rsidRPr="00E10536">
        <w:rPr>
          <w:rFonts w:ascii="Times New Roman" w:eastAsia="TimesNewRomanPSMT" w:hAnsi="Times New Roman" w:cs="Times New Roman"/>
          <w:sz w:val="24"/>
          <w:szCs w:val="24"/>
        </w:rPr>
        <w:t xml:space="preserve"> Ekonominin büyüme oranı, imalat sanayi sektörünün </w:t>
      </w:r>
      <w:r w:rsidR="00364C17" w:rsidRPr="00E10536">
        <w:rPr>
          <w:rFonts w:ascii="Times New Roman" w:eastAsia="TimesNewRomanPSMT" w:hAnsi="Times New Roman" w:cs="Times New Roman"/>
          <w:sz w:val="24"/>
          <w:szCs w:val="24"/>
        </w:rPr>
        <w:t xml:space="preserve">üretim artışı </w:t>
      </w:r>
      <w:r w:rsidRPr="00E10536">
        <w:rPr>
          <w:rFonts w:ascii="Times New Roman" w:eastAsia="TimesNewRomanPSMT" w:hAnsi="Times New Roman" w:cs="Times New Roman"/>
          <w:sz w:val="24"/>
          <w:szCs w:val="24"/>
        </w:rPr>
        <w:t>ile pozitif ilişkilidir. Kaldor’a göre imalat sanayi sektöründe var olan ölçeğe göre getiri nedeniyle sermaye birikiminin veya yatırımların getirileri artmaktadır. İmalat sanayi sektörü ekonomi genelinde pozitif dışsallıklar sağlamakta ve ekonomik büyümeyi hızlandırmaktadır. Kaldor imalat sanayi sektörünü büyümenin motoru olarak adlandırmaktadır</w:t>
      </w:r>
      <w:r w:rsidR="00245A00" w:rsidRPr="00E10536">
        <w:rPr>
          <w:rFonts w:ascii="Times New Roman" w:eastAsia="TimesNewRomanPSMT" w:hAnsi="Times New Roman" w:cs="Times New Roman"/>
          <w:sz w:val="24"/>
          <w:szCs w:val="24"/>
        </w:rPr>
        <w:t xml:space="preserve"> (Bairam, 1991</w:t>
      </w:r>
      <w:r w:rsidR="00E338C0" w:rsidRPr="00E10536">
        <w:rPr>
          <w:rFonts w:ascii="Times New Roman" w:eastAsia="TimesNewRomanPSMT" w:hAnsi="Times New Roman" w:cs="Times New Roman"/>
          <w:sz w:val="24"/>
          <w:szCs w:val="24"/>
        </w:rPr>
        <w:t>: 1277</w:t>
      </w:r>
      <w:r w:rsidR="00245A00" w:rsidRPr="00E10536">
        <w:rPr>
          <w:rFonts w:ascii="Times New Roman" w:eastAsia="TimesNewRomanPSMT" w:hAnsi="Times New Roman" w:cs="Times New Roman"/>
          <w:sz w:val="24"/>
          <w:szCs w:val="24"/>
        </w:rPr>
        <w:t>)</w:t>
      </w:r>
      <w:r w:rsidRPr="00E10536">
        <w:rPr>
          <w:rFonts w:ascii="Times New Roman" w:eastAsia="TimesNewRomanPSMT" w:hAnsi="Times New Roman" w:cs="Times New Roman"/>
          <w:sz w:val="24"/>
          <w:szCs w:val="24"/>
        </w:rPr>
        <w:t>.</w:t>
      </w:r>
    </w:p>
    <w:p w:rsidR="008C2E0F" w:rsidRPr="00E10536" w:rsidRDefault="008C2E0F" w:rsidP="009A586F">
      <w:pPr>
        <w:spacing w:before="120" w:after="120" w:line="240" w:lineRule="auto"/>
        <w:ind w:firstLine="567"/>
        <w:jc w:val="both"/>
        <w:rPr>
          <w:rFonts w:ascii="Times New Roman" w:eastAsia="TimesNewRomanPSMT" w:hAnsi="Times New Roman" w:cs="Times New Roman"/>
          <w:sz w:val="24"/>
          <w:szCs w:val="24"/>
        </w:rPr>
      </w:pPr>
      <w:r w:rsidRPr="00151B31">
        <w:rPr>
          <w:rFonts w:ascii="Times New Roman" w:eastAsia="TimesNewRomanPSMT" w:hAnsi="Times New Roman" w:cs="Times New Roman"/>
          <w:b/>
          <w:i/>
          <w:sz w:val="24"/>
          <w:szCs w:val="24"/>
        </w:rPr>
        <w:t>Kaldor</w:t>
      </w:r>
      <w:r w:rsidR="00CB6705" w:rsidRPr="00151B31">
        <w:rPr>
          <w:rFonts w:ascii="Times New Roman" w:eastAsia="TimesNewRomanPSMT" w:hAnsi="Times New Roman" w:cs="Times New Roman"/>
          <w:b/>
          <w:i/>
          <w:sz w:val="24"/>
          <w:szCs w:val="24"/>
        </w:rPr>
        <w:t>’</w:t>
      </w:r>
      <w:r w:rsidRPr="00151B31">
        <w:rPr>
          <w:rFonts w:ascii="Times New Roman" w:eastAsia="TimesNewRomanPSMT" w:hAnsi="Times New Roman" w:cs="Times New Roman"/>
          <w:b/>
          <w:i/>
          <w:sz w:val="24"/>
          <w:szCs w:val="24"/>
        </w:rPr>
        <w:t xml:space="preserve">un </w:t>
      </w:r>
      <w:r w:rsidR="00997884" w:rsidRPr="00151B31">
        <w:rPr>
          <w:rFonts w:ascii="Times New Roman" w:eastAsia="TimesNewRomanPSMT" w:hAnsi="Times New Roman" w:cs="Times New Roman"/>
          <w:b/>
          <w:i/>
          <w:sz w:val="24"/>
          <w:szCs w:val="24"/>
        </w:rPr>
        <w:t>İ</w:t>
      </w:r>
      <w:r w:rsidRPr="00151B31">
        <w:rPr>
          <w:rFonts w:ascii="Times New Roman" w:eastAsia="TimesNewRomanPSMT" w:hAnsi="Times New Roman" w:cs="Times New Roman"/>
          <w:b/>
          <w:i/>
          <w:sz w:val="24"/>
          <w:szCs w:val="24"/>
        </w:rPr>
        <w:t xml:space="preserve">kinci </w:t>
      </w:r>
      <w:r w:rsidR="00997884" w:rsidRPr="00151B31">
        <w:rPr>
          <w:rFonts w:ascii="Times New Roman" w:eastAsia="TimesNewRomanPSMT" w:hAnsi="Times New Roman" w:cs="Times New Roman"/>
          <w:b/>
          <w:i/>
          <w:sz w:val="24"/>
          <w:szCs w:val="24"/>
        </w:rPr>
        <w:t>Y</w:t>
      </w:r>
      <w:r w:rsidRPr="00151B31">
        <w:rPr>
          <w:rFonts w:ascii="Times New Roman" w:eastAsia="TimesNewRomanPSMT" w:hAnsi="Times New Roman" w:cs="Times New Roman"/>
          <w:b/>
          <w:i/>
          <w:sz w:val="24"/>
          <w:szCs w:val="24"/>
        </w:rPr>
        <w:t>asası:</w:t>
      </w:r>
      <w:r w:rsidRPr="00E10536">
        <w:rPr>
          <w:rFonts w:ascii="Times New Roman" w:eastAsia="TimesNewRomanPSMT" w:hAnsi="Times New Roman" w:cs="Times New Roman"/>
          <w:sz w:val="24"/>
          <w:szCs w:val="24"/>
        </w:rPr>
        <w:t xml:space="preserve"> İmalat sanayi sektörü işgücü verimlilik artışı ile imalat sanayi üretim artışı arasında güçlü bir pozitif ilişki vardır. Bu ilişkinin varlığı ilk kez Verdoorn (1949) tarafından ileri sürülmüş ve Ka</w:t>
      </w:r>
      <w:r w:rsidR="002F306A" w:rsidRPr="00E10536">
        <w:rPr>
          <w:rFonts w:ascii="Times New Roman" w:eastAsia="TimesNewRomanPSMT" w:hAnsi="Times New Roman" w:cs="Times New Roman"/>
          <w:sz w:val="24"/>
          <w:szCs w:val="24"/>
        </w:rPr>
        <w:t>l</w:t>
      </w:r>
      <w:r w:rsidRPr="00E10536">
        <w:rPr>
          <w:rFonts w:ascii="Times New Roman" w:eastAsia="TimesNewRomanPSMT" w:hAnsi="Times New Roman" w:cs="Times New Roman"/>
          <w:sz w:val="24"/>
          <w:szCs w:val="24"/>
        </w:rPr>
        <w:t>dor 1966’daki çalışmasında bu ilişkiyi test etmişt</w:t>
      </w:r>
      <w:r w:rsidR="00AC3C7B">
        <w:rPr>
          <w:rFonts w:ascii="Times New Roman" w:eastAsia="TimesNewRomanPSMT" w:hAnsi="Times New Roman" w:cs="Times New Roman"/>
          <w:sz w:val="24"/>
          <w:szCs w:val="24"/>
        </w:rPr>
        <w:t>ir. Kaldor’un bu ikinci büyüme y</w:t>
      </w:r>
      <w:r w:rsidRPr="00E10536">
        <w:rPr>
          <w:rFonts w:ascii="Times New Roman" w:eastAsia="TimesNewRomanPSMT" w:hAnsi="Times New Roman" w:cs="Times New Roman"/>
          <w:sz w:val="24"/>
          <w:szCs w:val="24"/>
        </w:rPr>
        <w:t xml:space="preserve">asası literatürde Kaldor-Verdoorn ya da sadece Verdoorn </w:t>
      </w:r>
      <w:r w:rsidR="002F306A" w:rsidRPr="00E10536">
        <w:rPr>
          <w:rFonts w:ascii="Times New Roman" w:eastAsia="TimesNewRomanPSMT" w:hAnsi="Times New Roman" w:cs="Times New Roman"/>
          <w:sz w:val="24"/>
          <w:szCs w:val="24"/>
        </w:rPr>
        <w:t>Y</w:t>
      </w:r>
      <w:r w:rsidRPr="00E10536">
        <w:rPr>
          <w:rFonts w:ascii="Times New Roman" w:eastAsia="TimesNewRomanPSMT" w:hAnsi="Times New Roman" w:cs="Times New Roman"/>
          <w:sz w:val="24"/>
          <w:szCs w:val="24"/>
        </w:rPr>
        <w:t xml:space="preserve">asası olarak </w:t>
      </w:r>
      <w:r w:rsidR="002F306A" w:rsidRPr="00E10536">
        <w:rPr>
          <w:rFonts w:ascii="Times New Roman" w:eastAsia="TimesNewRomanPSMT" w:hAnsi="Times New Roman" w:cs="Times New Roman"/>
          <w:sz w:val="24"/>
          <w:szCs w:val="24"/>
        </w:rPr>
        <w:t>d</w:t>
      </w:r>
      <w:r w:rsidRPr="00E10536">
        <w:rPr>
          <w:rFonts w:ascii="Times New Roman" w:eastAsia="TimesNewRomanPSMT" w:hAnsi="Times New Roman" w:cs="Times New Roman"/>
          <w:sz w:val="24"/>
          <w:szCs w:val="24"/>
        </w:rPr>
        <w:t xml:space="preserve">a bilinmektedir. </w:t>
      </w:r>
      <w:r w:rsidRPr="00E10536">
        <w:rPr>
          <w:rFonts w:ascii="Times New Roman" w:hAnsi="Times New Roman" w:cs="Times New Roman"/>
          <w:sz w:val="24"/>
          <w:szCs w:val="24"/>
        </w:rPr>
        <w:t xml:space="preserve">Verdoorn </w:t>
      </w:r>
      <w:r w:rsidR="002F306A" w:rsidRPr="00E10536">
        <w:rPr>
          <w:rFonts w:ascii="Times New Roman" w:hAnsi="Times New Roman" w:cs="Times New Roman"/>
          <w:sz w:val="24"/>
          <w:szCs w:val="24"/>
        </w:rPr>
        <w:t>Y</w:t>
      </w:r>
      <w:r w:rsidRPr="00E10536">
        <w:rPr>
          <w:rFonts w:ascii="Times New Roman" w:hAnsi="Times New Roman" w:cs="Times New Roman"/>
          <w:sz w:val="24"/>
          <w:szCs w:val="24"/>
        </w:rPr>
        <w:t>asası, statik ve dinamik ölçeğe göre artan getiriler nedeniyle imalat sanayi sektöründe işgücü verimliliği ile üretim miktarı arasında pozitif bir ilişki olduğunu varsaymaktadır</w:t>
      </w:r>
      <w:r w:rsidR="00014DBE" w:rsidRPr="00E10536">
        <w:rPr>
          <w:rFonts w:ascii="Times New Roman" w:hAnsi="Times New Roman" w:cs="Times New Roman"/>
          <w:sz w:val="24"/>
          <w:szCs w:val="24"/>
        </w:rPr>
        <w:t xml:space="preserve"> (Libanio, 2006</w:t>
      </w:r>
      <w:r w:rsidR="001D5E4C" w:rsidRPr="00E10536">
        <w:rPr>
          <w:rFonts w:ascii="Times New Roman" w:hAnsi="Times New Roman" w:cs="Times New Roman"/>
          <w:sz w:val="24"/>
          <w:szCs w:val="24"/>
        </w:rPr>
        <w:t>: 4</w:t>
      </w:r>
      <w:r w:rsidR="00014DBE" w:rsidRPr="00E10536">
        <w:rPr>
          <w:rFonts w:ascii="Times New Roman" w:hAnsi="Times New Roman" w:cs="Times New Roman"/>
          <w:sz w:val="24"/>
          <w:szCs w:val="24"/>
        </w:rPr>
        <w:t>)</w:t>
      </w:r>
      <w:r w:rsidRPr="00E10536">
        <w:rPr>
          <w:rFonts w:ascii="Times New Roman" w:hAnsi="Times New Roman" w:cs="Times New Roman"/>
          <w:sz w:val="24"/>
          <w:szCs w:val="24"/>
        </w:rPr>
        <w:t>.</w:t>
      </w:r>
    </w:p>
    <w:p w:rsidR="008C2E0F" w:rsidRPr="00E10536" w:rsidRDefault="008C2E0F" w:rsidP="009A586F">
      <w:pPr>
        <w:spacing w:before="120" w:after="120" w:line="240" w:lineRule="auto"/>
        <w:ind w:firstLine="567"/>
        <w:jc w:val="both"/>
        <w:rPr>
          <w:rFonts w:ascii="Times New Roman" w:eastAsia="TimesNewRomanPSMT" w:hAnsi="Times New Roman" w:cs="Times New Roman"/>
          <w:sz w:val="24"/>
          <w:szCs w:val="24"/>
        </w:rPr>
      </w:pPr>
      <w:r w:rsidRPr="00151B31">
        <w:rPr>
          <w:rFonts w:ascii="Times New Roman" w:eastAsia="TimesNewRomanPSMT" w:hAnsi="Times New Roman" w:cs="Times New Roman"/>
          <w:b/>
          <w:i/>
          <w:sz w:val="24"/>
          <w:szCs w:val="24"/>
        </w:rPr>
        <w:t>Kaldor</w:t>
      </w:r>
      <w:r w:rsidR="00CB6705" w:rsidRPr="00151B31">
        <w:rPr>
          <w:rFonts w:ascii="Times New Roman" w:eastAsia="TimesNewRomanPSMT" w:hAnsi="Times New Roman" w:cs="Times New Roman"/>
          <w:b/>
          <w:i/>
          <w:sz w:val="24"/>
          <w:szCs w:val="24"/>
        </w:rPr>
        <w:t>’</w:t>
      </w:r>
      <w:r w:rsidRPr="00151B31">
        <w:rPr>
          <w:rFonts w:ascii="Times New Roman" w:eastAsia="TimesNewRomanPSMT" w:hAnsi="Times New Roman" w:cs="Times New Roman"/>
          <w:b/>
          <w:i/>
          <w:sz w:val="24"/>
          <w:szCs w:val="24"/>
        </w:rPr>
        <w:t xml:space="preserve">un </w:t>
      </w:r>
      <w:r w:rsidR="00997884" w:rsidRPr="00151B31">
        <w:rPr>
          <w:rFonts w:ascii="Times New Roman" w:eastAsia="TimesNewRomanPSMT" w:hAnsi="Times New Roman" w:cs="Times New Roman"/>
          <w:b/>
          <w:i/>
          <w:sz w:val="24"/>
          <w:szCs w:val="24"/>
        </w:rPr>
        <w:t>Ü</w:t>
      </w:r>
      <w:r w:rsidRPr="00151B31">
        <w:rPr>
          <w:rFonts w:ascii="Times New Roman" w:eastAsia="TimesNewRomanPSMT" w:hAnsi="Times New Roman" w:cs="Times New Roman"/>
          <w:b/>
          <w:i/>
          <w:sz w:val="24"/>
          <w:szCs w:val="24"/>
        </w:rPr>
        <w:t xml:space="preserve">çüncü </w:t>
      </w:r>
      <w:r w:rsidR="00997884" w:rsidRPr="00151B31">
        <w:rPr>
          <w:rFonts w:ascii="Times New Roman" w:eastAsia="TimesNewRomanPSMT" w:hAnsi="Times New Roman" w:cs="Times New Roman"/>
          <w:b/>
          <w:i/>
          <w:sz w:val="24"/>
          <w:szCs w:val="24"/>
        </w:rPr>
        <w:t>Y</w:t>
      </w:r>
      <w:r w:rsidRPr="00151B31">
        <w:rPr>
          <w:rFonts w:ascii="Times New Roman" w:eastAsia="TimesNewRomanPSMT" w:hAnsi="Times New Roman" w:cs="Times New Roman"/>
          <w:b/>
          <w:i/>
          <w:sz w:val="24"/>
          <w:szCs w:val="24"/>
        </w:rPr>
        <w:t>asası:</w:t>
      </w:r>
      <w:r w:rsidRPr="00E10536">
        <w:rPr>
          <w:rFonts w:ascii="Times New Roman" w:eastAsia="TimesNewRomanPSMT" w:hAnsi="Times New Roman" w:cs="Times New Roman"/>
          <w:sz w:val="24"/>
          <w:szCs w:val="24"/>
        </w:rPr>
        <w:t xml:space="preserve"> Bir bütün olarak bir ekonominin verimlilik artışı</w:t>
      </w:r>
      <w:r w:rsidR="003E2C92">
        <w:rPr>
          <w:rFonts w:ascii="Times New Roman" w:eastAsia="TimesNewRomanPSMT" w:hAnsi="Times New Roman" w:cs="Times New Roman"/>
          <w:sz w:val="24"/>
          <w:szCs w:val="24"/>
        </w:rPr>
        <w:t>,</w:t>
      </w:r>
      <w:r w:rsidRPr="00E10536">
        <w:rPr>
          <w:rFonts w:ascii="Times New Roman" w:eastAsia="TimesNewRomanPSMT" w:hAnsi="Times New Roman" w:cs="Times New Roman"/>
          <w:sz w:val="24"/>
          <w:szCs w:val="24"/>
        </w:rPr>
        <w:t xml:space="preserve"> imalat sanayi üretim artışı ile pozitif </w:t>
      </w:r>
      <w:r w:rsidR="00B61F6B" w:rsidRPr="00E10536">
        <w:rPr>
          <w:rFonts w:ascii="Times New Roman" w:eastAsia="TimesNewRomanPSMT" w:hAnsi="Times New Roman" w:cs="Times New Roman"/>
          <w:sz w:val="24"/>
          <w:szCs w:val="24"/>
        </w:rPr>
        <w:t>yönde ilişkilidir. Kaldor</w:t>
      </w:r>
      <w:r w:rsidRPr="00E10536">
        <w:rPr>
          <w:rFonts w:ascii="Times New Roman" w:eastAsia="TimesNewRomanPSMT" w:hAnsi="Times New Roman" w:cs="Times New Roman"/>
          <w:sz w:val="24"/>
          <w:szCs w:val="24"/>
        </w:rPr>
        <w:t xml:space="preserve">, işgücünün, tarım ve benzeri sektörlerden imalat sanayi sektörüne aktarılması ile imalat sanayi sektöründe işgücü </w:t>
      </w:r>
      <w:r w:rsidRPr="00E10536">
        <w:rPr>
          <w:rFonts w:ascii="Times New Roman" w:eastAsia="TimesNewRomanPSMT" w:hAnsi="Times New Roman" w:cs="Times New Roman"/>
          <w:sz w:val="24"/>
          <w:szCs w:val="24"/>
        </w:rPr>
        <w:lastRenderedPageBreak/>
        <w:t>verimliliğinin artacağını ve dolayısıyla bir bütün olarak üretimin artacağını ileri sürmüştür</w:t>
      </w:r>
      <w:r w:rsidR="00014DBE" w:rsidRPr="00E10536">
        <w:rPr>
          <w:rFonts w:ascii="Times New Roman" w:eastAsia="TimesNewRomanPSMT" w:hAnsi="Times New Roman" w:cs="Times New Roman"/>
          <w:sz w:val="24"/>
          <w:szCs w:val="24"/>
        </w:rPr>
        <w:t xml:space="preserve"> (Jeon, 2006</w:t>
      </w:r>
      <w:r w:rsidR="00E53EA3" w:rsidRPr="00E10536">
        <w:rPr>
          <w:rFonts w:ascii="Times New Roman" w:eastAsia="TimesNewRomanPSMT" w:hAnsi="Times New Roman" w:cs="Times New Roman"/>
          <w:sz w:val="24"/>
          <w:szCs w:val="24"/>
        </w:rPr>
        <w:t>: 13</w:t>
      </w:r>
      <w:r w:rsidR="00014DBE" w:rsidRPr="00E10536">
        <w:rPr>
          <w:rFonts w:ascii="Times New Roman" w:eastAsia="TimesNewRomanPSMT" w:hAnsi="Times New Roman" w:cs="Times New Roman"/>
          <w:sz w:val="24"/>
          <w:szCs w:val="24"/>
        </w:rPr>
        <w:t>).</w:t>
      </w:r>
    </w:p>
    <w:p w:rsidR="00760913" w:rsidRPr="00E10536" w:rsidRDefault="00760913" w:rsidP="00AB5DDE">
      <w:pPr>
        <w:spacing w:before="120" w:after="120" w:line="240" w:lineRule="auto"/>
        <w:jc w:val="both"/>
        <w:rPr>
          <w:rFonts w:ascii="Times New Roman" w:hAnsi="Times New Roman" w:cs="Times New Roman"/>
          <w:sz w:val="24"/>
          <w:szCs w:val="24"/>
        </w:rPr>
      </w:pPr>
      <w:r w:rsidRPr="00E10536">
        <w:rPr>
          <w:rFonts w:ascii="Times New Roman" w:eastAsia="TimesNewRomanPSMT" w:hAnsi="Times New Roman" w:cs="Times New Roman"/>
          <w:sz w:val="24"/>
          <w:szCs w:val="24"/>
        </w:rPr>
        <w:t>Kaldor</w:t>
      </w:r>
      <w:r w:rsidR="003814E9">
        <w:rPr>
          <w:rFonts w:ascii="Times New Roman" w:eastAsia="TimesNewRomanPSMT" w:hAnsi="Times New Roman" w:cs="Times New Roman"/>
          <w:sz w:val="24"/>
          <w:szCs w:val="24"/>
        </w:rPr>
        <w:t>,</w:t>
      </w:r>
      <w:r w:rsidRPr="00E10536">
        <w:rPr>
          <w:rFonts w:ascii="Times New Roman" w:eastAsia="TimesNewRomanPSMT" w:hAnsi="Times New Roman" w:cs="Times New Roman"/>
          <w:sz w:val="24"/>
          <w:szCs w:val="24"/>
        </w:rPr>
        <w:t xml:space="preserve"> çalışmalarında, ekonomik büyümede artan getirilerin rolüne dikkat çeken ilk iktisatçılardan biri</w:t>
      </w:r>
      <w:r w:rsidR="003814E9">
        <w:rPr>
          <w:rFonts w:ascii="Times New Roman" w:eastAsia="TimesNewRomanPSMT" w:hAnsi="Times New Roman" w:cs="Times New Roman"/>
          <w:sz w:val="24"/>
          <w:szCs w:val="24"/>
        </w:rPr>
        <w:t>si</w:t>
      </w:r>
      <w:r w:rsidRPr="00E10536">
        <w:rPr>
          <w:rFonts w:ascii="Times New Roman" w:eastAsia="TimesNewRomanPSMT" w:hAnsi="Times New Roman" w:cs="Times New Roman"/>
          <w:sz w:val="24"/>
          <w:szCs w:val="24"/>
        </w:rPr>
        <w:t>dir. Kaldor içsel büyüme teorisinin aksine, uzun dönem ekonomik büyümeyi açıklamada talebin dış unsurlarının önemine vurgu yapmıştır</w:t>
      </w:r>
      <w:r w:rsidRPr="00E10536">
        <w:rPr>
          <w:rFonts w:ascii="Times New Roman" w:hAnsi="Times New Roman" w:cs="Times New Roman"/>
          <w:sz w:val="24"/>
          <w:szCs w:val="24"/>
        </w:rPr>
        <w:t xml:space="preserve"> (Libanio, 2006: 2).</w:t>
      </w:r>
    </w:p>
    <w:p w:rsidR="003777A5" w:rsidRPr="00E10536" w:rsidRDefault="003777A5" w:rsidP="00AB5DDE">
      <w:pPr>
        <w:spacing w:before="120" w:after="120" w:line="240" w:lineRule="auto"/>
        <w:jc w:val="both"/>
        <w:rPr>
          <w:rFonts w:ascii="Times New Roman" w:hAnsi="Times New Roman" w:cs="Times New Roman"/>
          <w:sz w:val="24"/>
          <w:szCs w:val="24"/>
        </w:rPr>
      </w:pPr>
      <w:r w:rsidRPr="00E10536">
        <w:rPr>
          <w:rFonts w:ascii="Times New Roman" w:hAnsi="Times New Roman" w:cs="Times New Roman"/>
          <w:sz w:val="24"/>
          <w:szCs w:val="24"/>
        </w:rPr>
        <w:t>Literatü</w:t>
      </w:r>
      <w:r w:rsidR="008B5B9B" w:rsidRPr="00E10536">
        <w:rPr>
          <w:rFonts w:ascii="Times New Roman" w:hAnsi="Times New Roman" w:cs="Times New Roman"/>
          <w:sz w:val="24"/>
          <w:szCs w:val="24"/>
        </w:rPr>
        <w:t>rde yapılan çalışmalar ışığında</w:t>
      </w:r>
      <w:r w:rsidRPr="00E10536">
        <w:rPr>
          <w:rFonts w:ascii="Times New Roman" w:hAnsi="Times New Roman" w:cs="Times New Roman"/>
          <w:sz w:val="24"/>
          <w:szCs w:val="24"/>
        </w:rPr>
        <w:t xml:space="preserve"> </w:t>
      </w:r>
      <w:r w:rsidR="00AA597B" w:rsidRPr="00E10536">
        <w:rPr>
          <w:rFonts w:ascii="Times New Roman" w:hAnsi="Times New Roman" w:cs="Times New Roman"/>
          <w:sz w:val="24"/>
          <w:szCs w:val="24"/>
        </w:rPr>
        <w:t>bu çalışmada</w:t>
      </w:r>
      <w:r w:rsidR="008B5B9B" w:rsidRPr="00E10536">
        <w:rPr>
          <w:rFonts w:ascii="Times New Roman" w:hAnsi="Times New Roman" w:cs="Times New Roman"/>
          <w:sz w:val="24"/>
          <w:szCs w:val="24"/>
        </w:rPr>
        <w:t>,</w:t>
      </w:r>
      <w:r w:rsidR="00AD264F" w:rsidRPr="00E10536">
        <w:rPr>
          <w:rFonts w:ascii="Times New Roman" w:hAnsi="Times New Roman" w:cs="Times New Roman"/>
          <w:sz w:val="24"/>
          <w:szCs w:val="24"/>
        </w:rPr>
        <w:t xml:space="preserve"> 1988Q1-2013Q3 döneminde </w:t>
      </w:r>
      <w:r w:rsidR="008B5B9B" w:rsidRPr="00E10536">
        <w:rPr>
          <w:rFonts w:ascii="Times New Roman" w:hAnsi="Times New Roman" w:cs="Times New Roman"/>
          <w:sz w:val="24"/>
          <w:szCs w:val="24"/>
        </w:rPr>
        <w:t xml:space="preserve">verisine ulaşılabilen </w:t>
      </w:r>
      <w:r w:rsidR="00AD264F" w:rsidRPr="00E10536">
        <w:rPr>
          <w:rFonts w:ascii="Times New Roman" w:hAnsi="Times New Roman" w:cs="Times New Roman"/>
          <w:sz w:val="24"/>
          <w:szCs w:val="24"/>
        </w:rPr>
        <w:t>23</w:t>
      </w:r>
      <w:r w:rsidR="00054DCB" w:rsidRPr="00E10536">
        <w:rPr>
          <w:rFonts w:ascii="Times New Roman" w:hAnsi="Times New Roman" w:cs="Times New Roman"/>
          <w:sz w:val="24"/>
          <w:szCs w:val="24"/>
        </w:rPr>
        <w:t xml:space="preserve"> OECD ülkesi </w:t>
      </w:r>
      <w:r w:rsidR="008B5B9B" w:rsidRPr="00E10536">
        <w:rPr>
          <w:rFonts w:ascii="Times New Roman" w:hAnsi="Times New Roman" w:cs="Times New Roman"/>
          <w:sz w:val="24"/>
          <w:szCs w:val="24"/>
        </w:rPr>
        <w:t xml:space="preserve">örneğinde </w:t>
      </w:r>
      <w:r w:rsidRPr="00E10536">
        <w:rPr>
          <w:rFonts w:ascii="Times New Roman" w:hAnsi="Times New Roman" w:cs="Times New Roman"/>
          <w:sz w:val="24"/>
          <w:szCs w:val="24"/>
        </w:rPr>
        <w:t>Kaldor</w:t>
      </w:r>
      <w:r w:rsidR="00054DCB" w:rsidRPr="00E10536">
        <w:rPr>
          <w:rFonts w:ascii="Times New Roman" w:hAnsi="Times New Roman" w:cs="Times New Roman"/>
          <w:sz w:val="24"/>
          <w:szCs w:val="24"/>
        </w:rPr>
        <w:t xml:space="preserve"> </w:t>
      </w:r>
      <w:r w:rsidR="002F306A" w:rsidRPr="00E10536">
        <w:rPr>
          <w:rFonts w:ascii="Times New Roman" w:hAnsi="Times New Roman" w:cs="Times New Roman"/>
          <w:sz w:val="24"/>
          <w:szCs w:val="24"/>
        </w:rPr>
        <w:t>Y</w:t>
      </w:r>
      <w:r w:rsidR="00054DCB" w:rsidRPr="00E10536">
        <w:rPr>
          <w:rFonts w:ascii="Times New Roman" w:hAnsi="Times New Roman" w:cs="Times New Roman"/>
          <w:sz w:val="24"/>
          <w:szCs w:val="24"/>
        </w:rPr>
        <w:t xml:space="preserve">asalarının </w:t>
      </w:r>
      <w:r w:rsidRPr="00E10536">
        <w:rPr>
          <w:rFonts w:ascii="Times New Roman" w:hAnsi="Times New Roman" w:cs="Times New Roman"/>
          <w:sz w:val="24"/>
          <w:szCs w:val="24"/>
        </w:rPr>
        <w:t>geçerliliği</w:t>
      </w:r>
      <w:r w:rsidR="00054DCB" w:rsidRPr="00E10536">
        <w:rPr>
          <w:rFonts w:ascii="Times New Roman" w:hAnsi="Times New Roman" w:cs="Times New Roman"/>
          <w:sz w:val="24"/>
          <w:szCs w:val="24"/>
        </w:rPr>
        <w:t xml:space="preserve"> </w:t>
      </w:r>
      <w:r w:rsidRPr="00E10536">
        <w:rPr>
          <w:rFonts w:ascii="Times New Roman" w:hAnsi="Times New Roman" w:cs="Times New Roman"/>
          <w:sz w:val="24"/>
          <w:szCs w:val="24"/>
        </w:rPr>
        <w:t>incelenmiştir.</w:t>
      </w:r>
      <w:r w:rsidR="00463B44" w:rsidRPr="00E10536">
        <w:rPr>
          <w:rFonts w:ascii="Times New Roman" w:hAnsi="Times New Roman" w:cs="Times New Roman"/>
          <w:sz w:val="24"/>
          <w:szCs w:val="24"/>
        </w:rPr>
        <w:t xml:space="preserve"> Literatürde yapılan çalışmaların birçoğunda sanayileşme ve ekonomik büyüme arasındaki ilişki Kaldor’un </w:t>
      </w:r>
      <w:r w:rsidR="00997884" w:rsidRPr="00E10536">
        <w:rPr>
          <w:rFonts w:ascii="Times New Roman" w:hAnsi="Times New Roman" w:cs="Times New Roman"/>
          <w:sz w:val="24"/>
          <w:szCs w:val="24"/>
        </w:rPr>
        <w:t>b</w:t>
      </w:r>
      <w:r w:rsidR="00463B44" w:rsidRPr="00E10536">
        <w:rPr>
          <w:rFonts w:ascii="Times New Roman" w:hAnsi="Times New Roman" w:cs="Times New Roman"/>
          <w:sz w:val="24"/>
          <w:szCs w:val="24"/>
        </w:rPr>
        <w:t xml:space="preserve">irinci </w:t>
      </w:r>
      <w:r w:rsidR="00AB5DDE">
        <w:rPr>
          <w:rFonts w:ascii="Times New Roman" w:hAnsi="Times New Roman" w:cs="Times New Roman"/>
          <w:sz w:val="24"/>
          <w:szCs w:val="24"/>
        </w:rPr>
        <w:t>y</w:t>
      </w:r>
      <w:r w:rsidR="00463B44" w:rsidRPr="00E10536">
        <w:rPr>
          <w:rFonts w:ascii="Times New Roman" w:hAnsi="Times New Roman" w:cs="Times New Roman"/>
          <w:sz w:val="24"/>
          <w:szCs w:val="24"/>
        </w:rPr>
        <w:t xml:space="preserve">asası çerçevesinde ele alınmıştır. Bu çalışmada, Kaldor’un </w:t>
      </w:r>
      <w:r w:rsidR="00997884" w:rsidRPr="00E10536">
        <w:rPr>
          <w:rFonts w:ascii="Times New Roman" w:hAnsi="Times New Roman" w:cs="Times New Roman"/>
          <w:sz w:val="24"/>
          <w:szCs w:val="24"/>
        </w:rPr>
        <w:t>b</w:t>
      </w:r>
      <w:r w:rsidR="00463B44" w:rsidRPr="00E10536">
        <w:rPr>
          <w:rFonts w:ascii="Times New Roman" w:hAnsi="Times New Roman" w:cs="Times New Roman"/>
          <w:sz w:val="24"/>
          <w:szCs w:val="24"/>
        </w:rPr>
        <w:t xml:space="preserve">irinci </w:t>
      </w:r>
      <w:r w:rsidR="00AB5DDE">
        <w:rPr>
          <w:rFonts w:ascii="Times New Roman" w:hAnsi="Times New Roman" w:cs="Times New Roman"/>
          <w:sz w:val="24"/>
          <w:szCs w:val="24"/>
        </w:rPr>
        <w:t>y</w:t>
      </w:r>
      <w:r w:rsidR="00463B44" w:rsidRPr="00E10536">
        <w:rPr>
          <w:rFonts w:ascii="Times New Roman" w:hAnsi="Times New Roman" w:cs="Times New Roman"/>
          <w:sz w:val="24"/>
          <w:szCs w:val="24"/>
        </w:rPr>
        <w:t xml:space="preserve">asasının yanı sıra önceki çalışmalardan farklı olarak Kaldor’un ikinci ve üçüncü </w:t>
      </w:r>
      <w:r w:rsidR="00AB5DDE">
        <w:rPr>
          <w:rFonts w:ascii="Times New Roman" w:hAnsi="Times New Roman" w:cs="Times New Roman"/>
          <w:sz w:val="24"/>
          <w:szCs w:val="24"/>
        </w:rPr>
        <w:t>y</w:t>
      </w:r>
      <w:r w:rsidR="00463B44" w:rsidRPr="00E10536">
        <w:rPr>
          <w:rFonts w:ascii="Times New Roman" w:hAnsi="Times New Roman" w:cs="Times New Roman"/>
          <w:sz w:val="24"/>
          <w:szCs w:val="24"/>
        </w:rPr>
        <w:t xml:space="preserve">asası çerçevesinde imalat sanayi sektörü </w:t>
      </w:r>
      <w:r w:rsidR="00364C17" w:rsidRPr="00E10536">
        <w:rPr>
          <w:rFonts w:ascii="Times New Roman" w:eastAsia="TimesNewRomanPSMT" w:hAnsi="Times New Roman" w:cs="Times New Roman"/>
          <w:sz w:val="24"/>
          <w:szCs w:val="24"/>
        </w:rPr>
        <w:t>üretim artışının</w:t>
      </w:r>
      <w:r w:rsidR="00463B44" w:rsidRPr="00E10536">
        <w:rPr>
          <w:rFonts w:ascii="Times New Roman" w:hAnsi="Times New Roman" w:cs="Times New Roman"/>
          <w:sz w:val="24"/>
          <w:szCs w:val="24"/>
        </w:rPr>
        <w:t xml:space="preserve">, imalat sanayi sektörü işgücü verimliliği ve ekonomideki toplam verimlilik üzerinde etkileri </w:t>
      </w:r>
      <w:r w:rsidR="008B5B9B" w:rsidRPr="00E10536">
        <w:rPr>
          <w:rFonts w:ascii="Times New Roman" w:hAnsi="Times New Roman" w:cs="Times New Roman"/>
          <w:sz w:val="24"/>
          <w:szCs w:val="24"/>
        </w:rPr>
        <w:t xml:space="preserve">de </w:t>
      </w:r>
      <w:r w:rsidR="00463B44" w:rsidRPr="00E10536">
        <w:rPr>
          <w:rFonts w:ascii="Times New Roman" w:hAnsi="Times New Roman" w:cs="Times New Roman"/>
          <w:sz w:val="24"/>
          <w:szCs w:val="24"/>
        </w:rPr>
        <w:t>incelenmiştir.</w:t>
      </w:r>
      <w:r w:rsidRPr="00E10536">
        <w:rPr>
          <w:rFonts w:ascii="Times New Roman" w:hAnsi="Times New Roman" w:cs="Times New Roman"/>
          <w:sz w:val="24"/>
          <w:szCs w:val="24"/>
        </w:rPr>
        <w:t xml:space="preserve"> Çalışmanın ikinci bölümünde</w:t>
      </w:r>
      <w:r w:rsidR="001B58A0">
        <w:rPr>
          <w:rFonts w:ascii="Times New Roman" w:hAnsi="Times New Roman" w:cs="Times New Roman"/>
          <w:sz w:val="24"/>
          <w:szCs w:val="24"/>
        </w:rPr>
        <w:t>,</w:t>
      </w:r>
      <w:r w:rsidRPr="00E10536">
        <w:rPr>
          <w:rFonts w:ascii="Times New Roman" w:hAnsi="Times New Roman" w:cs="Times New Roman"/>
          <w:sz w:val="24"/>
          <w:szCs w:val="24"/>
        </w:rPr>
        <w:t xml:space="preserve"> </w:t>
      </w:r>
      <w:r w:rsidR="00054DCB" w:rsidRPr="00E10536">
        <w:rPr>
          <w:rFonts w:ascii="Times New Roman" w:hAnsi="Times New Roman" w:cs="Times New Roman"/>
          <w:sz w:val="24"/>
          <w:szCs w:val="24"/>
        </w:rPr>
        <w:t>O</w:t>
      </w:r>
      <w:r w:rsidR="006D544A" w:rsidRPr="00E10536">
        <w:rPr>
          <w:rFonts w:ascii="Times New Roman" w:hAnsi="Times New Roman" w:cs="Times New Roman"/>
          <w:sz w:val="24"/>
          <w:szCs w:val="24"/>
        </w:rPr>
        <w:t xml:space="preserve">ECD ülkelerinde </w:t>
      </w:r>
      <w:r w:rsidR="008B5B9B" w:rsidRPr="00E10536">
        <w:rPr>
          <w:rFonts w:ascii="Times New Roman" w:hAnsi="Times New Roman" w:cs="Times New Roman"/>
          <w:sz w:val="24"/>
          <w:szCs w:val="24"/>
        </w:rPr>
        <w:t xml:space="preserve">genel </w:t>
      </w:r>
      <w:r w:rsidR="00F64463">
        <w:rPr>
          <w:rFonts w:ascii="Times New Roman" w:hAnsi="Times New Roman" w:cs="Times New Roman"/>
          <w:sz w:val="24"/>
          <w:szCs w:val="24"/>
        </w:rPr>
        <w:t>makroekonomik</w:t>
      </w:r>
      <w:r w:rsidR="006D544A" w:rsidRPr="00E10536">
        <w:rPr>
          <w:rFonts w:ascii="Times New Roman" w:hAnsi="Times New Roman" w:cs="Times New Roman"/>
          <w:sz w:val="24"/>
          <w:szCs w:val="24"/>
        </w:rPr>
        <w:t xml:space="preserve"> görünüm </w:t>
      </w:r>
      <w:r w:rsidR="00054DCB" w:rsidRPr="00E10536">
        <w:rPr>
          <w:rFonts w:ascii="Times New Roman" w:hAnsi="Times New Roman" w:cs="Times New Roman"/>
          <w:sz w:val="24"/>
          <w:szCs w:val="24"/>
        </w:rPr>
        <w:t>ve</w:t>
      </w:r>
      <w:r w:rsidRPr="00E10536">
        <w:rPr>
          <w:rFonts w:ascii="Times New Roman" w:hAnsi="Times New Roman" w:cs="Times New Roman"/>
          <w:sz w:val="24"/>
          <w:szCs w:val="24"/>
        </w:rPr>
        <w:t xml:space="preserve"> sanayi sektörünün </w:t>
      </w:r>
      <w:r w:rsidR="008B5B9B" w:rsidRPr="00E10536">
        <w:rPr>
          <w:rFonts w:ascii="Times New Roman" w:hAnsi="Times New Roman" w:cs="Times New Roman"/>
          <w:sz w:val="24"/>
          <w:szCs w:val="24"/>
        </w:rPr>
        <w:t>durumu</w:t>
      </w:r>
      <w:r w:rsidRPr="00E10536">
        <w:rPr>
          <w:rFonts w:ascii="Times New Roman" w:hAnsi="Times New Roman" w:cs="Times New Roman"/>
          <w:sz w:val="24"/>
          <w:szCs w:val="24"/>
        </w:rPr>
        <w:t xml:space="preserve"> verilmiş, üçüncü bölüm</w:t>
      </w:r>
      <w:r w:rsidR="00AA597B" w:rsidRPr="00E10536">
        <w:rPr>
          <w:rFonts w:ascii="Times New Roman" w:hAnsi="Times New Roman" w:cs="Times New Roman"/>
          <w:sz w:val="24"/>
          <w:szCs w:val="24"/>
        </w:rPr>
        <w:t>ün</w:t>
      </w:r>
      <w:r w:rsidRPr="00E10536">
        <w:rPr>
          <w:rFonts w:ascii="Times New Roman" w:hAnsi="Times New Roman" w:cs="Times New Roman"/>
          <w:sz w:val="24"/>
          <w:szCs w:val="24"/>
        </w:rPr>
        <w:t>de</w:t>
      </w:r>
      <w:r w:rsidR="00C8778B" w:rsidRPr="00E10536">
        <w:rPr>
          <w:rFonts w:ascii="Times New Roman" w:hAnsi="Times New Roman" w:cs="Times New Roman"/>
          <w:sz w:val="24"/>
          <w:szCs w:val="24"/>
        </w:rPr>
        <w:t>;</w:t>
      </w:r>
      <w:r w:rsidRPr="00E10536">
        <w:rPr>
          <w:rFonts w:ascii="Times New Roman" w:hAnsi="Times New Roman" w:cs="Times New Roman"/>
          <w:sz w:val="24"/>
          <w:szCs w:val="24"/>
        </w:rPr>
        <w:t xml:space="preserve"> literatürden </w:t>
      </w:r>
      <w:r w:rsidR="008B5B9B" w:rsidRPr="00E10536">
        <w:rPr>
          <w:rFonts w:ascii="Times New Roman" w:hAnsi="Times New Roman" w:cs="Times New Roman"/>
          <w:sz w:val="24"/>
          <w:szCs w:val="24"/>
        </w:rPr>
        <w:t xml:space="preserve">Kaldor </w:t>
      </w:r>
      <w:r w:rsidR="00E5403D" w:rsidRPr="00E10536">
        <w:rPr>
          <w:rFonts w:ascii="Times New Roman" w:hAnsi="Times New Roman" w:cs="Times New Roman"/>
          <w:sz w:val="24"/>
          <w:szCs w:val="24"/>
        </w:rPr>
        <w:t>Y</w:t>
      </w:r>
      <w:r w:rsidR="008B5B9B" w:rsidRPr="00E10536">
        <w:rPr>
          <w:rFonts w:ascii="Times New Roman" w:hAnsi="Times New Roman" w:cs="Times New Roman"/>
          <w:sz w:val="24"/>
          <w:szCs w:val="24"/>
        </w:rPr>
        <w:t xml:space="preserve">asalarını </w:t>
      </w:r>
      <w:r w:rsidRPr="00E10536">
        <w:rPr>
          <w:rFonts w:ascii="Times New Roman" w:hAnsi="Times New Roman" w:cs="Times New Roman"/>
          <w:sz w:val="24"/>
          <w:szCs w:val="24"/>
        </w:rPr>
        <w:t xml:space="preserve">ampirik </w:t>
      </w:r>
      <w:r w:rsidR="008B5B9B" w:rsidRPr="00E10536">
        <w:rPr>
          <w:rFonts w:ascii="Times New Roman" w:hAnsi="Times New Roman" w:cs="Times New Roman"/>
          <w:sz w:val="24"/>
          <w:szCs w:val="24"/>
        </w:rPr>
        <w:t xml:space="preserve">olarak test eden </w:t>
      </w:r>
      <w:r w:rsidRPr="00E10536">
        <w:rPr>
          <w:rFonts w:ascii="Times New Roman" w:hAnsi="Times New Roman" w:cs="Times New Roman"/>
          <w:sz w:val="24"/>
          <w:szCs w:val="24"/>
        </w:rPr>
        <w:t xml:space="preserve">örnekler </w:t>
      </w:r>
      <w:r w:rsidR="00C8778B" w:rsidRPr="00E10536">
        <w:rPr>
          <w:rFonts w:ascii="Times New Roman" w:hAnsi="Times New Roman" w:cs="Times New Roman"/>
          <w:sz w:val="24"/>
          <w:szCs w:val="24"/>
        </w:rPr>
        <w:t>sunulmuş</w:t>
      </w:r>
      <w:r w:rsidRPr="00E10536">
        <w:rPr>
          <w:rFonts w:ascii="Times New Roman" w:hAnsi="Times New Roman" w:cs="Times New Roman"/>
          <w:sz w:val="24"/>
          <w:szCs w:val="24"/>
        </w:rPr>
        <w:t>, dördüncü bölüm</w:t>
      </w:r>
      <w:r w:rsidR="00AA597B" w:rsidRPr="00E10536">
        <w:rPr>
          <w:rFonts w:ascii="Times New Roman" w:hAnsi="Times New Roman" w:cs="Times New Roman"/>
          <w:sz w:val="24"/>
          <w:szCs w:val="24"/>
        </w:rPr>
        <w:t>ün</w:t>
      </w:r>
      <w:r w:rsidRPr="00E10536">
        <w:rPr>
          <w:rFonts w:ascii="Times New Roman" w:hAnsi="Times New Roman" w:cs="Times New Roman"/>
          <w:sz w:val="24"/>
          <w:szCs w:val="24"/>
        </w:rPr>
        <w:t>de</w:t>
      </w:r>
      <w:r w:rsidR="001B58A0">
        <w:rPr>
          <w:rFonts w:ascii="Times New Roman" w:hAnsi="Times New Roman" w:cs="Times New Roman"/>
          <w:sz w:val="24"/>
          <w:szCs w:val="24"/>
        </w:rPr>
        <w:t>,</w:t>
      </w:r>
      <w:r w:rsidRPr="00E10536">
        <w:rPr>
          <w:rFonts w:ascii="Times New Roman" w:hAnsi="Times New Roman" w:cs="Times New Roman"/>
          <w:sz w:val="24"/>
          <w:szCs w:val="24"/>
        </w:rPr>
        <w:t xml:space="preserve"> a</w:t>
      </w:r>
      <w:r w:rsidR="00C8778B" w:rsidRPr="00E10536">
        <w:rPr>
          <w:rFonts w:ascii="Times New Roman" w:hAnsi="Times New Roman" w:cs="Times New Roman"/>
          <w:sz w:val="24"/>
          <w:szCs w:val="24"/>
        </w:rPr>
        <w:t>naliz ve bulgular yorumlanmış,</w:t>
      </w:r>
      <w:r w:rsidRPr="00E10536">
        <w:rPr>
          <w:rFonts w:ascii="Times New Roman" w:hAnsi="Times New Roman" w:cs="Times New Roman"/>
          <w:sz w:val="24"/>
          <w:szCs w:val="24"/>
        </w:rPr>
        <w:t xml:space="preserve"> çalışma genel bir değerlendirme ve politika önerileriyle sonlandırılmıştır.   </w:t>
      </w:r>
    </w:p>
    <w:p w:rsidR="008125C6" w:rsidRPr="00E10536" w:rsidRDefault="008125C6" w:rsidP="009A586F">
      <w:pPr>
        <w:pStyle w:val="Balk1"/>
        <w:spacing w:line="240" w:lineRule="auto"/>
        <w:rPr>
          <w:rFonts w:cs="Times New Roman"/>
          <w:szCs w:val="24"/>
        </w:rPr>
      </w:pPr>
      <w:r w:rsidRPr="00E10536">
        <w:rPr>
          <w:rFonts w:cs="Times New Roman"/>
          <w:szCs w:val="24"/>
        </w:rPr>
        <w:t xml:space="preserve">2. </w:t>
      </w:r>
      <w:r w:rsidR="00970709" w:rsidRPr="00E10536">
        <w:rPr>
          <w:rFonts w:cs="Times New Roman"/>
          <w:szCs w:val="24"/>
        </w:rPr>
        <w:t>OECD ÜLKELERİNDE MAKRO EKONOMİK GÖRÜNÜM, SANAYİ SEKTÖRÜ VE VERİMLİLİK</w:t>
      </w:r>
    </w:p>
    <w:p w:rsidR="00491195" w:rsidRPr="00E10536" w:rsidRDefault="00491195" w:rsidP="00AB5DDE">
      <w:pPr>
        <w:spacing w:before="120" w:after="120" w:line="240" w:lineRule="auto"/>
        <w:jc w:val="both"/>
        <w:rPr>
          <w:rFonts w:ascii="Times New Roman" w:hAnsi="Times New Roman" w:cs="Times New Roman"/>
          <w:color w:val="FF0000"/>
          <w:sz w:val="24"/>
          <w:szCs w:val="24"/>
        </w:rPr>
      </w:pPr>
      <w:r w:rsidRPr="00E10536">
        <w:rPr>
          <w:rFonts w:ascii="Times New Roman" w:hAnsi="Times New Roman" w:cs="Times New Roman"/>
          <w:sz w:val="24"/>
          <w:szCs w:val="24"/>
        </w:rPr>
        <w:t xml:space="preserve">14 Aralık 1960 tarihinde imzalanan Paris </w:t>
      </w:r>
      <w:r w:rsidR="00577C3E" w:rsidRPr="00E10536">
        <w:rPr>
          <w:rFonts w:ascii="Times New Roman" w:hAnsi="Times New Roman" w:cs="Times New Roman"/>
          <w:sz w:val="24"/>
          <w:szCs w:val="24"/>
        </w:rPr>
        <w:t>S</w:t>
      </w:r>
      <w:r w:rsidRPr="00E10536">
        <w:rPr>
          <w:rFonts w:ascii="Times New Roman" w:hAnsi="Times New Roman" w:cs="Times New Roman"/>
          <w:sz w:val="24"/>
          <w:szCs w:val="24"/>
        </w:rPr>
        <w:t>özleşmesi</w:t>
      </w:r>
      <w:r w:rsidR="007B32F9">
        <w:rPr>
          <w:rFonts w:ascii="Times New Roman" w:hAnsi="Times New Roman" w:cs="Times New Roman"/>
          <w:sz w:val="24"/>
          <w:szCs w:val="24"/>
        </w:rPr>
        <w:t>’</w:t>
      </w:r>
      <w:r w:rsidRPr="00E10536">
        <w:rPr>
          <w:rFonts w:ascii="Times New Roman" w:hAnsi="Times New Roman" w:cs="Times New Roman"/>
          <w:sz w:val="24"/>
          <w:szCs w:val="24"/>
        </w:rPr>
        <w:t>ne dayanılarak 1961’de kurul</w:t>
      </w:r>
      <w:r w:rsidR="005C34FB" w:rsidRPr="00E10536">
        <w:rPr>
          <w:rFonts w:ascii="Times New Roman" w:hAnsi="Times New Roman" w:cs="Times New Roman"/>
          <w:sz w:val="24"/>
          <w:szCs w:val="24"/>
        </w:rPr>
        <w:t>an</w:t>
      </w:r>
      <w:r w:rsidR="000A41D5" w:rsidRPr="00E10536">
        <w:rPr>
          <w:rFonts w:ascii="Times New Roman" w:hAnsi="Times New Roman" w:cs="Times New Roman"/>
          <w:sz w:val="24"/>
          <w:szCs w:val="24"/>
        </w:rPr>
        <w:t xml:space="preserve"> OECD,</w:t>
      </w:r>
      <w:r w:rsidR="005C34FB" w:rsidRPr="00E10536">
        <w:rPr>
          <w:rFonts w:ascii="Times New Roman" w:hAnsi="Times New Roman" w:cs="Times New Roman"/>
          <w:sz w:val="24"/>
          <w:szCs w:val="24"/>
        </w:rPr>
        <w:t xml:space="preserve"> </w:t>
      </w:r>
      <w:r w:rsidRPr="00E10536">
        <w:rPr>
          <w:rFonts w:ascii="Times New Roman" w:hAnsi="Times New Roman" w:cs="Times New Roman"/>
          <w:sz w:val="24"/>
          <w:szCs w:val="24"/>
        </w:rPr>
        <w:t>dünya ekonomisinde önemli yer tutan</w:t>
      </w:r>
      <w:r w:rsidR="00FD62D9" w:rsidRPr="00E10536">
        <w:rPr>
          <w:rFonts w:ascii="Times New Roman" w:hAnsi="Times New Roman" w:cs="Times New Roman"/>
          <w:sz w:val="24"/>
          <w:szCs w:val="24"/>
        </w:rPr>
        <w:t>,</w:t>
      </w:r>
      <w:r w:rsidRPr="00E10536">
        <w:rPr>
          <w:rFonts w:ascii="Times New Roman" w:hAnsi="Times New Roman" w:cs="Times New Roman"/>
          <w:sz w:val="24"/>
          <w:szCs w:val="24"/>
        </w:rPr>
        <w:t xml:space="preserve"> gelişmiş ve gelişmekte olan 34 üye ülkeye sahip</w:t>
      </w:r>
      <w:r w:rsidR="00004DEE" w:rsidRPr="00E10536">
        <w:rPr>
          <w:rFonts w:ascii="Times New Roman" w:hAnsi="Times New Roman" w:cs="Times New Roman"/>
          <w:sz w:val="24"/>
          <w:szCs w:val="24"/>
        </w:rPr>
        <w:t xml:space="preserve"> uluslararası</w:t>
      </w:r>
      <w:r w:rsidR="005C34FB" w:rsidRPr="00E10536">
        <w:rPr>
          <w:rFonts w:ascii="Times New Roman" w:hAnsi="Times New Roman" w:cs="Times New Roman"/>
          <w:sz w:val="24"/>
          <w:szCs w:val="24"/>
        </w:rPr>
        <w:t xml:space="preserve"> bir ekonomi</w:t>
      </w:r>
      <w:r w:rsidR="00FD62D9" w:rsidRPr="00E10536">
        <w:rPr>
          <w:rFonts w:ascii="Times New Roman" w:hAnsi="Times New Roman" w:cs="Times New Roman"/>
          <w:sz w:val="24"/>
          <w:szCs w:val="24"/>
        </w:rPr>
        <w:t>k</w:t>
      </w:r>
      <w:r w:rsidR="005C34FB" w:rsidRPr="00E10536">
        <w:rPr>
          <w:rFonts w:ascii="Times New Roman" w:hAnsi="Times New Roman" w:cs="Times New Roman"/>
          <w:sz w:val="24"/>
          <w:szCs w:val="24"/>
        </w:rPr>
        <w:t xml:space="preserve"> örgüt</w:t>
      </w:r>
      <w:r w:rsidR="00FD62D9" w:rsidRPr="00E10536">
        <w:rPr>
          <w:rFonts w:ascii="Times New Roman" w:hAnsi="Times New Roman" w:cs="Times New Roman"/>
          <w:sz w:val="24"/>
          <w:szCs w:val="24"/>
        </w:rPr>
        <w:t>t</w:t>
      </w:r>
      <w:r w:rsidR="005C34FB" w:rsidRPr="00E10536">
        <w:rPr>
          <w:rFonts w:ascii="Times New Roman" w:hAnsi="Times New Roman" w:cs="Times New Roman"/>
          <w:sz w:val="24"/>
          <w:szCs w:val="24"/>
        </w:rPr>
        <w:t>ür</w:t>
      </w:r>
      <w:r w:rsidR="00F26C3B" w:rsidRPr="00E10536">
        <w:rPr>
          <w:rFonts w:ascii="Times New Roman" w:hAnsi="Times New Roman" w:cs="Times New Roman"/>
          <w:sz w:val="24"/>
          <w:szCs w:val="24"/>
        </w:rPr>
        <w:t xml:space="preserve"> (oecd.org)</w:t>
      </w:r>
      <w:r w:rsidRPr="00E10536">
        <w:rPr>
          <w:rFonts w:ascii="Times New Roman" w:hAnsi="Times New Roman" w:cs="Times New Roman"/>
          <w:sz w:val="24"/>
          <w:szCs w:val="24"/>
        </w:rPr>
        <w:t>.</w:t>
      </w:r>
      <w:r w:rsidR="005C34FB" w:rsidRPr="00E10536">
        <w:rPr>
          <w:rFonts w:ascii="Times New Roman" w:hAnsi="Times New Roman" w:cs="Times New Roman"/>
          <w:sz w:val="24"/>
          <w:szCs w:val="24"/>
        </w:rPr>
        <w:t xml:space="preserve"> </w:t>
      </w:r>
      <w:r w:rsidR="00F26C3B" w:rsidRPr="00E10536">
        <w:rPr>
          <w:rFonts w:ascii="Times New Roman" w:hAnsi="Times New Roman" w:cs="Times New Roman"/>
          <w:sz w:val="24"/>
          <w:szCs w:val="24"/>
        </w:rPr>
        <w:t>2012 yılı verilerine göre OECD ülkeleri, dünya ekonomisinin % 64,5’ini, imalat sanayisinin %</w:t>
      </w:r>
      <w:r w:rsidR="00970709">
        <w:rPr>
          <w:rFonts w:ascii="Times New Roman" w:hAnsi="Times New Roman" w:cs="Times New Roman"/>
          <w:sz w:val="24"/>
          <w:szCs w:val="24"/>
        </w:rPr>
        <w:t xml:space="preserve"> </w:t>
      </w:r>
      <w:r w:rsidR="00F26C3B" w:rsidRPr="00E10536">
        <w:rPr>
          <w:rFonts w:ascii="Times New Roman" w:hAnsi="Times New Roman" w:cs="Times New Roman"/>
          <w:sz w:val="24"/>
          <w:szCs w:val="24"/>
        </w:rPr>
        <w:t>55,9’unu ve yüksek teknolojili ürün ihracatının %</w:t>
      </w:r>
      <w:r w:rsidR="00970709">
        <w:rPr>
          <w:rFonts w:ascii="Times New Roman" w:hAnsi="Times New Roman" w:cs="Times New Roman"/>
          <w:sz w:val="24"/>
          <w:szCs w:val="24"/>
        </w:rPr>
        <w:t xml:space="preserve"> </w:t>
      </w:r>
      <w:r w:rsidR="00F26C3B" w:rsidRPr="00E10536">
        <w:rPr>
          <w:rFonts w:ascii="Times New Roman" w:hAnsi="Times New Roman" w:cs="Times New Roman"/>
          <w:sz w:val="24"/>
          <w:szCs w:val="24"/>
        </w:rPr>
        <w:t>58,4’ünü temsil etmektedir. 2010</w:t>
      </w:r>
      <w:r w:rsidRPr="00E10536">
        <w:rPr>
          <w:rFonts w:ascii="Times New Roman" w:hAnsi="Times New Roman" w:cs="Times New Roman"/>
          <w:sz w:val="24"/>
          <w:szCs w:val="24"/>
        </w:rPr>
        <w:t xml:space="preserve"> yılı baz alındığı zaman tüm dünya ülkelerinde imalat sanayisinin milli gelir içindeki payı %</w:t>
      </w:r>
      <w:r w:rsidR="00970709">
        <w:rPr>
          <w:rFonts w:ascii="Times New Roman" w:hAnsi="Times New Roman" w:cs="Times New Roman"/>
          <w:sz w:val="24"/>
          <w:szCs w:val="24"/>
        </w:rPr>
        <w:t xml:space="preserve"> </w:t>
      </w:r>
      <w:r w:rsidRPr="00E10536">
        <w:rPr>
          <w:rFonts w:ascii="Times New Roman" w:hAnsi="Times New Roman" w:cs="Times New Roman"/>
          <w:sz w:val="24"/>
          <w:szCs w:val="24"/>
        </w:rPr>
        <w:t>16,12 iken bu oran OECD ülkelerinde %15,</w:t>
      </w:r>
      <w:r w:rsidR="00F26C3B" w:rsidRPr="00E10536">
        <w:rPr>
          <w:rFonts w:ascii="Times New Roman" w:hAnsi="Times New Roman" w:cs="Times New Roman"/>
          <w:sz w:val="24"/>
          <w:szCs w:val="24"/>
        </w:rPr>
        <w:t>12’dir.</w:t>
      </w:r>
      <w:r w:rsidRPr="00E10536">
        <w:rPr>
          <w:rFonts w:ascii="Times New Roman" w:hAnsi="Times New Roman" w:cs="Times New Roman"/>
          <w:sz w:val="24"/>
          <w:szCs w:val="24"/>
        </w:rPr>
        <w:t xml:space="preserve"> 2013 yılı baz alındığı zaman</w:t>
      </w:r>
      <w:r w:rsidR="00F26C3B" w:rsidRPr="00E10536">
        <w:rPr>
          <w:rFonts w:ascii="Times New Roman" w:hAnsi="Times New Roman" w:cs="Times New Roman"/>
          <w:sz w:val="24"/>
          <w:szCs w:val="24"/>
        </w:rPr>
        <w:t xml:space="preserve"> ise</w:t>
      </w:r>
      <w:r w:rsidRPr="00E10536">
        <w:rPr>
          <w:rFonts w:ascii="Times New Roman" w:hAnsi="Times New Roman" w:cs="Times New Roman"/>
          <w:sz w:val="24"/>
          <w:szCs w:val="24"/>
        </w:rPr>
        <w:t xml:space="preserve"> tüm dünya ülkelerinde yüksek teknolojili ürün ihracatının milli gelir içindeki payı %</w:t>
      </w:r>
      <w:r w:rsidR="00970709">
        <w:rPr>
          <w:rFonts w:ascii="Times New Roman" w:hAnsi="Times New Roman" w:cs="Times New Roman"/>
          <w:sz w:val="24"/>
          <w:szCs w:val="24"/>
        </w:rPr>
        <w:t xml:space="preserve"> </w:t>
      </w:r>
      <w:r w:rsidRPr="00E10536">
        <w:rPr>
          <w:rFonts w:ascii="Times New Roman" w:hAnsi="Times New Roman" w:cs="Times New Roman"/>
          <w:sz w:val="24"/>
          <w:szCs w:val="24"/>
        </w:rPr>
        <w:t>17,76 iken bu oran OECD ülkelerinde %</w:t>
      </w:r>
      <w:r w:rsidR="00970709">
        <w:rPr>
          <w:rFonts w:ascii="Times New Roman" w:hAnsi="Times New Roman" w:cs="Times New Roman"/>
          <w:sz w:val="24"/>
          <w:szCs w:val="24"/>
        </w:rPr>
        <w:t xml:space="preserve"> </w:t>
      </w:r>
      <w:r w:rsidRPr="00E10536">
        <w:rPr>
          <w:rFonts w:ascii="Times New Roman" w:hAnsi="Times New Roman" w:cs="Times New Roman"/>
          <w:sz w:val="24"/>
          <w:szCs w:val="24"/>
        </w:rPr>
        <w:t xml:space="preserve">16,66’dır (WorldBank, 2013). </w:t>
      </w:r>
      <w:r w:rsidR="00970709">
        <w:rPr>
          <w:rFonts w:ascii="Times New Roman" w:hAnsi="Times New Roman" w:cs="Times New Roman"/>
          <w:sz w:val="24"/>
          <w:szCs w:val="24"/>
        </w:rPr>
        <w:t xml:space="preserve">Çizelge </w:t>
      </w:r>
      <w:r w:rsidR="00F26C3B" w:rsidRPr="00E10536">
        <w:rPr>
          <w:rFonts w:ascii="Times New Roman" w:hAnsi="Times New Roman" w:cs="Times New Roman"/>
          <w:sz w:val="24"/>
          <w:szCs w:val="24"/>
        </w:rPr>
        <w:t xml:space="preserve">1’de dünya ve OECD ülkelerinde </w:t>
      </w:r>
      <w:r w:rsidR="00965F4A" w:rsidRPr="00E10536">
        <w:rPr>
          <w:rFonts w:ascii="Times New Roman" w:hAnsi="Times New Roman" w:cs="Times New Roman"/>
          <w:sz w:val="24"/>
          <w:szCs w:val="24"/>
        </w:rPr>
        <w:t>cari değerlerle GSYH verilmiştir.</w:t>
      </w:r>
    </w:p>
    <w:p w:rsidR="00EC1B23" w:rsidRPr="00E10536" w:rsidRDefault="00970709" w:rsidP="00970709">
      <w:pPr>
        <w:spacing w:before="120" w:after="120" w:line="240" w:lineRule="auto"/>
        <w:jc w:val="center"/>
        <w:rPr>
          <w:rFonts w:ascii="Times New Roman" w:hAnsi="Times New Roman" w:cs="Times New Roman"/>
          <w:sz w:val="24"/>
          <w:szCs w:val="24"/>
        </w:rPr>
      </w:pPr>
      <w:r>
        <w:rPr>
          <w:rFonts w:ascii="Times New Roman" w:hAnsi="Times New Roman" w:cs="Times New Roman"/>
          <w:b/>
          <w:sz w:val="24"/>
          <w:szCs w:val="24"/>
        </w:rPr>
        <w:t xml:space="preserve">Çizelge </w:t>
      </w:r>
      <w:r w:rsidR="00F26C3B" w:rsidRPr="00E10536">
        <w:rPr>
          <w:rFonts w:ascii="Times New Roman" w:hAnsi="Times New Roman" w:cs="Times New Roman"/>
          <w:b/>
          <w:sz w:val="24"/>
          <w:szCs w:val="24"/>
        </w:rPr>
        <w:t>1</w:t>
      </w:r>
      <w:r>
        <w:rPr>
          <w:rFonts w:ascii="Times New Roman" w:hAnsi="Times New Roman" w:cs="Times New Roman"/>
          <w:b/>
          <w:sz w:val="24"/>
          <w:szCs w:val="24"/>
        </w:rPr>
        <w:t>.</w:t>
      </w:r>
      <w:r w:rsidR="00EC1B23" w:rsidRPr="00E10536">
        <w:rPr>
          <w:rFonts w:ascii="Times New Roman" w:hAnsi="Times New Roman" w:cs="Times New Roman"/>
          <w:sz w:val="24"/>
          <w:szCs w:val="24"/>
        </w:rPr>
        <w:t xml:space="preserve"> </w:t>
      </w:r>
      <w:r>
        <w:rPr>
          <w:rFonts w:ascii="Times New Roman" w:hAnsi="Times New Roman" w:cs="Times New Roman"/>
          <w:b/>
          <w:sz w:val="24"/>
          <w:szCs w:val="24"/>
        </w:rPr>
        <w:t>Dünya ve OECD Ülkeleri</w:t>
      </w:r>
      <w:r w:rsidR="00DE176A">
        <w:rPr>
          <w:rFonts w:ascii="Times New Roman" w:hAnsi="Times New Roman" w:cs="Times New Roman"/>
          <w:b/>
          <w:sz w:val="24"/>
          <w:szCs w:val="24"/>
        </w:rPr>
        <w:t>nde GSY</w:t>
      </w:r>
      <w:r w:rsidR="00762F71" w:rsidRPr="00970709">
        <w:rPr>
          <w:rFonts w:ascii="Times New Roman" w:hAnsi="Times New Roman" w:cs="Times New Roman"/>
          <w:b/>
          <w:sz w:val="24"/>
          <w:szCs w:val="24"/>
        </w:rPr>
        <w:t>H (Cari Milyar US$)</w:t>
      </w:r>
      <w:r w:rsidR="00762F71" w:rsidRPr="00E10536">
        <w:rPr>
          <w:rFonts w:ascii="Times New Roman" w:hAnsi="Times New Roman" w:cs="Times New Roman"/>
          <w:sz w:val="24"/>
          <w:szCs w:val="24"/>
        </w:rPr>
        <w:t xml:space="preserve">  </w:t>
      </w:r>
    </w:p>
    <w:tbl>
      <w:tblPr>
        <w:tblStyle w:val="PlainTable1"/>
        <w:tblW w:w="3750" w:type="pct"/>
        <w:jc w:val="center"/>
        <w:tblLook w:val="04A0" w:firstRow="1" w:lastRow="0" w:firstColumn="1" w:lastColumn="0" w:noHBand="0" w:noVBand="1"/>
      </w:tblPr>
      <w:tblGrid>
        <w:gridCol w:w="643"/>
        <w:gridCol w:w="1230"/>
        <w:gridCol w:w="816"/>
        <w:gridCol w:w="816"/>
        <w:gridCol w:w="816"/>
        <w:gridCol w:w="643"/>
        <w:gridCol w:w="1350"/>
        <w:gridCol w:w="816"/>
        <w:gridCol w:w="816"/>
        <w:gridCol w:w="816"/>
      </w:tblGrid>
      <w:tr w:rsidR="00762F71" w:rsidRPr="00E10536" w:rsidTr="0076125C">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762F71" w:rsidRPr="00E10536" w:rsidRDefault="00762F71" w:rsidP="00862656">
            <w:pPr>
              <w:jc w:val="center"/>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Sıra</w:t>
            </w:r>
          </w:p>
        </w:tc>
        <w:tc>
          <w:tcPr>
            <w:tcW w:w="0" w:type="auto"/>
            <w:noWrap/>
            <w:vAlign w:val="center"/>
            <w:hideMark/>
          </w:tcPr>
          <w:p w:rsidR="00762F71" w:rsidRPr="00E10536" w:rsidRDefault="00762F71" w:rsidP="0086265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Ülke</w:t>
            </w:r>
            <w:r w:rsidR="00537E0F" w:rsidRPr="00E10536">
              <w:rPr>
                <w:rFonts w:ascii="Times New Roman" w:hAnsi="Times New Roman" w:cs="Times New Roman"/>
                <w:color w:val="000000"/>
                <w:sz w:val="24"/>
                <w:szCs w:val="24"/>
                <w:lang w:eastAsia="tr-TR"/>
              </w:rPr>
              <w:t>*</w:t>
            </w:r>
          </w:p>
        </w:tc>
        <w:tc>
          <w:tcPr>
            <w:tcW w:w="0" w:type="auto"/>
            <w:noWrap/>
            <w:vAlign w:val="center"/>
            <w:hideMark/>
          </w:tcPr>
          <w:p w:rsidR="00762F71" w:rsidRPr="00E10536" w:rsidRDefault="00762F71" w:rsidP="0086265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2011</w:t>
            </w:r>
          </w:p>
        </w:tc>
        <w:tc>
          <w:tcPr>
            <w:tcW w:w="0" w:type="auto"/>
            <w:noWrap/>
            <w:vAlign w:val="center"/>
            <w:hideMark/>
          </w:tcPr>
          <w:p w:rsidR="00762F71" w:rsidRPr="00E10536" w:rsidRDefault="00762F71" w:rsidP="0086265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2012</w:t>
            </w:r>
          </w:p>
        </w:tc>
        <w:tc>
          <w:tcPr>
            <w:tcW w:w="0" w:type="auto"/>
            <w:noWrap/>
            <w:vAlign w:val="center"/>
            <w:hideMark/>
          </w:tcPr>
          <w:p w:rsidR="00762F71" w:rsidRPr="00E10536" w:rsidRDefault="00762F71" w:rsidP="0086265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2013</w:t>
            </w:r>
          </w:p>
        </w:tc>
        <w:tc>
          <w:tcPr>
            <w:tcW w:w="0" w:type="auto"/>
            <w:noWrap/>
            <w:vAlign w:val="center"/>
            <w:hideMark/>
          </w:tcPr>
          <w:p w:rsidR="00762F71" w:rsidRPr="00E10536" w:rsidRDefault="00762F71" w:rsidP="0086265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10536">
              <w:rPr>
                <w:rFonts w:ascii="Times New Roman" w:hAnsi="Times New Roman" w:cs="Times New Roman"/>
                <w:sz w:val="24"/>
                <w:szCs w:val="24"/>
              </w:rPr>
              <w:t>Sıra</w:t>
            </w:r>
          </w:p>
        </w:tc>
        <w:tc>
          <w:tcPr>
            <w:tcW w:w="0" w:type="auto"/>
            <w:noWrap/>
            <w:vAlign w:val="center"/>
            <w:hideMark/>
          </w:tcPr>
          <w:p w:rsidR="00762F71" w:rsidRPr="00E10536" w:rsidRDefault="00762F71" w:rsidP="0086265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10536">
              <w:rPr>
                <w:rFonts w:ascii="Times New Roman" w:hAnsi="Times New Roman" w:cs="Times New Roman"/>
                <w:sz w:val="24"/>
                <w:szCs w:val="24"/>
              </w:rPr>
              <w:t>Ülke</w:t>
            </w:r>
            <w:r w:rsidR="00537E0F" w:rsidRPr="00E10536">
              <w:rPr>
                <w:rFonts w:ascii="Times New Roman" w:hAnsi="Times New Roman" w:cs="Times New Roman"/>
                <w:sz w:val="24"/>
                <w:szCs w:val="24"/>
              </w:rPr>
              <w:t>**</w:t>
            </w:r>
          </w:p>
        </w:tc>
        <w:tc>
          <w:tcPr>
            <w:tcW w:w="0" w:type="auto"/>
            <w:vAlign w:val="center"/>
          </w:tcPr>
          <w:p w:rsidR="00762F71" w:rsidRPr="00E10536" w:rsidRDefault="00762F71" w:rsidP="0086265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10536">
              <w:rPr>
                <w:rFonts w:ascii="Times New Roman" w:hAnsi="Times New Roman" w:cs="Times New Roman"/>
                <w:sz w:val="24"/>
                <w:szCs w:val="24"/>
              </w:rPr>
              <w:t>2011</w:t>
            </w:r>
          </w:p>
        </w:tc>
        <w:tc>
          <w:tcPr>
            <w:tcW w:w="0" w:type="auto"/>
            <w:vAlign w:val="center"/>
          </w:tcPr>
          <w:p w:rsidR="00762F71" w:rsidRPr="00E10536" w:rsidRDefault="00762F71" w:rsidP="0086265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10536">
              <w:rPr>
                <w:rFonts w:ascii="Times New Roman" w:hAnsi="Times New Roman" w:cs="Times New Roman"/>
                <w:sz w:val="24"/>
                <w:szCs w:val="24"/>
              </w:rPr>
              <w:t>2012</w:t>
            </w:r>
          </w:p>
        </w:tc>
        <w:tc>
          <w:tcPr>
            <w:tcW w:w="0" w:type="auto"/>
            <w:vAlign w:val="center"/>
          </w:tcPr>
          <w:p w:rsidR="00762F71" w:rsidRPr="00E10536" w:rsidRDefault="00762F71" w:rsidP="0086265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10536">
              <w:rPr>
                <w:rFonts w:ascii="Times New Roman" w:hAnsi="Times New Roman" w:cs="Times New Roman"/>
                <w:sz w:val="24"/>
                <w:szCs w:val="24"/>
              </w:rPr>
              <w:t>2013</w:t>
            </w:r>
          </w:p>
        </w:tc>
      </w:tr>
      <w:tr w:rsidR="00762F71" w:rsidRPr="00E10536" w:rsidTr="0076125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762F71" w:rsidRPr="00E10536" w:rsidRDefault="00762F71" w:rsidP="00862656">
            <w:pPr>
              <w:jc w:val="center"/>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1</w:t>
            </w:r>
          </w:p>
        </w:tc>
        <w:tc>
          <w:tcPr>
            <w:tcW w:w="0" w:type="auto"/>
            <w:noWrap/>
            <w:vAlign w:val="center"/>
            <w:hideMark/>
          </w:tcPr>
          <w:p w:rsidR="00762F71" w:rsidRPr="00E10536" w:rsidRDefault="00762F71"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lang w:eastAsia="tr-TR"/>
              </w:rPr>
            </w:pPr>
            <w:r w:rsidRPr="00E10536">
              <w:rPr>
                <w:rFonts w:ascii="Times New Roman" w:hAnsi="Times New Roman" w:cs="Times New Roman"/>
                <w:b/>
                <w:bCs/>
                <w:color w:val="000000"/>
                <w:sz w:val="24"/>
                <w:szCs w:val="24"/>
                <w:lang w:eastAsia="tr-TR"/>
              </w:rPr>
              <w:t>ABD</w:t>
            </w:r>
          </w:p>
        </w:tc>
        <w:tc>
          <w:tcPr>
            <w:tcW w:w="0" w:type="auto"/>
            <w:noWrap/>
            <w:vAlign w:val="center"/>
            <w:hideMark/>
          </w:tcPr>
          <w:p w:rsidR="00762F71" w:rsidRPr="00E10536" w:rsidRDefault="00762F71"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15520</w:t>
            </w:r>
          </w:p>
        </w:tc>
        <w:tc>
          <w:tcPr>
            <w:tcW w:w="0" w:type="auto"/>
            <w:noWrap/>
            <w:vAlign w:val="center"/>
            <w:hideMark/>
          </w:tcPr>
          <w:p w:rsidR="00762F71" w:rsidRPr="00E10536" w:rsidRDefault="00762F71"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16160</w:t>
            </w:r>
          </w:p>
        </w:tc>
        <w:tc>
          <w:tcPr>
            <w:tcW w:w="0" w:type="auto"/>
            <w:noWrap/>
            <w:vAlign w:val="center"/>
            <w:hideMark/>
          </w:tcPr>
          <w:p w:rsidR="00762F71" w:rsidRPr="00E10536" w:rsidRDefault="00762F71"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16770</w:t>
            </w:r>
          </w:p>
        </w:tc>
        <w:tc>
          <w:tcPr>
            <w:tcW w:w="0" w:type="auto"/>
            <w:noWrap/>
            <w:vAlign w:val="center"/>
            <w:hideMark/>
          </w:tcPr>
          <w:p w:rsidR="00762F71" w:rsidRPr="00E10536" w:rsidRDefault="00762F71"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10536">
              <w:rPr>
                <w:rFonts w:ascii="Times New Roman" w:hAnsi="Times New Roman" w:cs="Times New Roman"/>
                <w:sz w:val="24"/>
                <w:szCs w:val="24"/>
              </w:rPr>
              <w:t>1</w:t>
            </w:r>
          </w:p>
        </w:tc>
        <w:tc>
          <w:tcPr>
            <w:tcW w:w="0" w:type="auto"/>
            <w:noWrap/>
            <w:vAlign w:val="center"/>
            <w:hideMark/>
          </w:tcPr>
          <w:p w:rsidR="00762F71" w:rsidRPr="00E10536" w:rsidRDefault="00762F71"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E10536">
              <w:rPr>
                <w:rFonts w:ascii="Times New Roman" w:hAnsi="Times New Roman" w:cs="Times New Roman"/>
                <w:b/>
                <w:sz w:val="24"/>
                <w:szCs w:val="24"/>
              </w:rPr>
              <w:t>ABD</w:t>
            </w:r>
          </w:p>
        </w:tc>
        <w:tc>
          <w:tcPr>
            <w:tcW w:w="0" w:type="auto"/>
            <w:vAlign w:val="center"/>
          </w:tcPr>
          <w:p w:rsidR="00762F71" w:rsidRPr="00E10536" w:rsidRDefault="00762F71"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10536">
              <w:rPr>
                <w:rFonts w:ascii="Times New Roman" w:hAnsi="Times New Roman" w:cs="Times New Roman"/>
                <w:sz w:val="24"/>
                <w:szCs w:val="24"/>
              </w:rPr>
              <w:t>15520</w:t>
            </w:r>
          </w:p>
        </w:tc>
        <w:tc>
          <w:tcPr>
            <w:tcW w:w="0" w:type="auto"/>
            <w:vAlign w:val="center"/>
          </w:tcPr>
          <w:p w:rsidR="00762F71" w:rsidRPr="00E10536" w:rsidRDefault="00762F71"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10536">
              <w:rPr>
                <w:rFonts w:ascii="Times New Roman" w:hAnsi="Times New Roman" w:cs="Times New Roman"/>
                <w:sz w:val="24"/>
                <w:szCs w:val="24"/>
              </w:rPr>
              <w:t>16160</w:t>
            </w:r>
          </w:p>
        </w:tc>
        <w:tc>
          <w:tcPr>
            <w:tcW w:w="0" w:type="auto"/>
            <w:vAlign w:val="center"/>
          </w:tcPr>
          <w:p w:rsidR="00762F71" w:rsidRPr="00E10536" w:rsidRDefault="00762F71"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10536">
              <w:rPr>
                <w:rFonts w:ascii="Times New Roman" w:hAnsi="Times New Roman" w:cs="Times New Roman"/>
                <w:sz w:val="24"/>
                <w:szCs w:val="24"/>
              </w:rPr>
              <w:t>16770</w:t>
            </w:r>
          </w:p>
        </w:tc>
      </w:tr>
      <w:tr w:rsidR="00762F71" w:rsidRPr="00E10536" w:rsidTr="0076125C">
        <w:trPr>
          <w:trHeight w:val="34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762F71" w:rsidRPr="00E10536" w:rsidRDefault="00762F71" w:rsidP="00862656">
            <w:pPr>
              <w:jc w:val="center"/>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2</w:t>
            </w:r>
          </w:p>
        </w:tc>
        <w:tc>
          <w:tcPr>
            <w:tcW w:w="0" w:type="auto"/>
            <w:noWrap/>
            <w:vAlign w:val="center"/>
            <w:hideMark/>
          </w:tcPr>
          <w:p w:rsidR="00762F71" w:rsidRPr="00E10536" w:rsidRDefault="00762F71"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lang w:eastAsia="tr-TR"/>
              </w:rPr>
            </w:pPr>
            <w:r w:rsidRPr="00E10536">
              <w:rPr>
                <w:rFonts w:ascii="Times New Roman" w:hAnsi="Times New Roman" w:cs="Times New Roman"/>
                <w:b/>
                <w:bCs/>
                <w:color w:val="000000"/>
                <w:sz w:val="24"/>
                <w:szCs w:val="24"/>
                <w:lang w:eastAsia="tr-TR"/>
              </w:rPr>
              <w:t>Çin</w:t>
            </w:r>
          </w:p>
        </w:tc>
        <w:tc>
          <w:tcPr>
            <w:tcW w:w="0" w:type="auto"/>
            <w:noWrap/>
            <w:vAlign w:val="center"/>
            <w:hideMark/>
          </w:tcPr>
          <w:p w:rsidR="00762F71" w:rsidRPr="00E10536" w:rsidRDefault="00762F71"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7322</w:t>
            </w:r>
          </w:p>
        </w:tc>
        <w:tc>
          <w:tcPr>
            <w:tcW w:w="0" w:type="auto"/>
            <w:noWrap/>
            <w:vAlign w:val="center"/>
            <w:hideMark/>
          </w:tcPr>
          <w:p w:rsidR="00762F71" w:rsidRPr="00E10536" w:rsidRDefault="00762F71"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8229</w:t>
            </w:r>
          </w:p>
        </w:tc>
        <w:tc>
          <w:tcPr>
            <w:tcW w:w="0" w:type="auto"/>
            <w:noWrap/>
            <w:vAlign w:val="center"/>
            <w:hideMark/>
          </w:tcPr>
          <w:p w:rsidR="00762F71" w:rsidRPr="00E10536" w:rsidRDefault="00762F71"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9240</w:t>
            </w:r>
          </w:p>
        </w:tc>
        <w:tc>
          <w:tcPr>
            <w:tcW w:w="0" w:type="auto"/>
            <w:noWrap/>
            <w:vAlign w:val="center"/>
            <w:hideMark/>
          </w:tcPr>
          <w:p w:rsidR="00762F71" w:rsidRPr="00E10536" w:rsidRDefault="00762F71"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10536">
              <w:rPr>
                <w:rFonts w:ascii="Times New Roman" w:hAnsi="Times New Roman" w:cs="Times New Roman"/>
                <w:sz w:val="24"/>
                <w:szCs w:val="24"/>
              </w:rPr>
              <w:t>2</w:t>
            </w:r>
          </w:p>
        </w:tc>
        <w:tc>
          <w:tcPr>
            <w:tcW w:w="0" w:type="auto"/>
            <w:noWrap/>
            <w:vAlign w:val="center"/>
            <w:hideMark/>
          </w:tcPr>
          <w:p w:rsidR="00762F71" w:rsidRPr="00E10536" w:rsidRDefault="00762F71"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E10536">
              <w:rPr>
                <w:rFonts w:ascii="Times New Roman" w:hAnsi="Times New Roman" w:cs="Times New Roman"/>
                <w:b/>
                <w:sz w:val="24"/>
                <w:szCs w:val="24"/>
              </w:rPr>
              <w:t>Japonya</w:t>
            </w:r>
          </w:p>
        </w:tc>
        <w:tc>
          <w:tcPr>
            <w:tcW w:w="0" w:type="auto"/>
            <w:vAlign w:val="center"/>
          </w:tcPr>
          <w:p w:rsidR="00762F71" w:rsidRPr="00E10536" w:rsidRDefault="00762F71"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10536">
              <w:rPr>
                <w:rFonts w:ascii="Times New Roman" w:hAnsi="Times New Roman" w:cs="Times New Roman"/>
                <w:sz w:val="24"/>
                <w:szCs w:val="24"/>
              </w:rPr>
              <w:t>5906</w:t>
            </w:r>
          </w:p>
        </w:tc>
        <w:tc>
          <w:tcPr>
            <w:tcW w:w="0" w:type="auto"/>
            <w:vAlign w:val="center"/>
          </w:tcPr>
          <w:p w:rsidR="00762F71" w:rsidRPr="00E10536" w:rsidRDefault="00762F71"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10536">
              <w:rPr>
                <w:rFonts w:ascii="Times New Roman" w:hAnsi="Times New Roman" w:cs="Times New Roman"/>
                <w:sz w:val="24"/>
                <w:szCs w:val="24"/>
              </w:rPr>
              <w:t>5954</w:t>
            </w:r>
          </w:p>
        </w:tc>
        <w:tc>
          <w:tcPr>
            <w:tcW w:w="0" w:type="auto"/>
            <w:vAlign w:val="center"/>
          </w:tcPr>
          <w:p w:rsidR="00762F71" w:rsidRPr="00E10536" w:rsidRDefault="00762F71"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10536">
              <w:rPr>
                <w:rFonts w:ascii="Times New Roman" w:hAnsi="Times New Roman" w:cs="Times New Roman"/>
                <w:sz w:val="24"/>
                <w:szCs w:val="24"/>
              </w:rPr>
              <w:t>4920</w:t>
            </w:r>
          </w:p>
        </w:tc>
      </w:tr>
      <w:tr w:rsidR="00762F71" w:rsidRPr="00E10536" w:rsidTr="0076125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762F71" w:rsidRPr="00E10536" w:rsidRDefault="00762F71" w:rsidP="00862656">
            <w:pPr>
              <w:jc w:val="center"/>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3</w:t>
            </w:r>
          </w:p>
        </w:tc>
        <w:tc>
          <w:tcPr>
            <w:tcW w:w="0" w:type="auto"/>
            <w:noWrap/>
            <w:vAlign w:val="center"/>
            <w:hideMark/>
          </w:tcPr>
          <w:p w:rsidR="00762F71" w:rsidRPr="00E10536" w:rsidRDefault="00762F71"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lang w:eastAsia="tr-TR"/>
              </w:rPr>
            </w:pPr>
            <w:r w:rsidRPr="00E10536">
              <w:rPr>
                <w:rFonts w:ascii="Times New Roman" w:hAnsi="Times New Roman" w:cs="Times New Roman"/>
                <w:b/>
                <w:bCs/>
                <w:color w:val="000000"/>
                <w:sz w:val="24"/>
                <w:szCs w:val="24"/>
                <w:lang w:eastAsia="tr-TR"/>
              </w:rPr>
              <w:t>Japonya</w:t>
            </w:r>
          </w:p>
        </w:tc>
        <w:tc>
          <w:tcPr>
            <w:tcW w:w="0" w:type="auto"/>
            <w:noWrap/>
            <w:vAlign w:val="center"/>
            <w:hideMark/>
          </w:tcPr>
          <w:p w:rsidR="00762F71" w:rsidRPr="00E10536" w:rsidRDefault="00762F71"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5906</w:t>
            </w:r>
          </w:p>
        </w:tc>
        <w:tc>
          <w:tcPr>
            <w:tcW w:w="0" w:type="auto"/>
            <w:noWrap/>
            <w:vAlign w:val="center"/>
            <w:hideMark/>
          </w:tcPr>
          <w:p w:rsidR="00762F71" w:rsidRPr="00E10536" w:rsidRDefault="00762F71"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5954</w:t>
            </w:r>
          </w:p>
        </w:tc>
        <w:tc>
          <w:tcPr>
            <w:tcW w:w="0" w:type="auto"/>
            <w:noWrap/>
            <w:vAlign w:val="center"/>
            <w:hideMark/>
          </w:tcPr>
          <w:p w:rsidR="00762F71" w:rsidRPr="00E10536" w:rsidRDefault="00762F71"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4920</w:t>
            </w:r>
          </w:p>
        </w:tc>
        <w:tc>
          <w:tcPr>
            <w:tcW w:w="0" w:type="auto"/>
            <w:noWrap/>
            <w:vAlign w:val="center"/>
            <w:hideMark/>
          </w:tcPr>
          <w:p w:rsidR="00762F71" w:rsidRPr="00E10536" w:rsidRDefault="00762F71"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10536">
              <w:rPr>
                <w:rFonts w:ascii="Times New Roman" w:hAnsi="Times New Roman" w:cs="Times New Roman"/>
                <w:sz w:val="24"/>
                <w:szCs w:val="24"/>
              </w:rPr>
              <w:t>3</w:t>
            </w:r>
          </w:p>
        </w:tc>
        <w:tc>
          <w:tcPr>
            <w:tcW w:w="0" w:type="auto"/>
            <w:noWrap/>
            <w:vAlign w:val="center"/>
            <w:hideMark/>
          </w:tcPr>
          <w:p w:rsidR="00762F71" w:rsidRPr="00E10536" w:rsidRDefault="00762F71"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E10536">
              <w:rPr>
                <w:rFonts w:ascii="Times New Roman" w:hAnsi="Times New Roman" w:cs="Times New Roman"/>
                <w:b/>
                <w:sz w:val="24"/>
                <w:szCs w:val="24"/>
              </w:rPr>
              <w:t>Almanya</w:t>
            </w:r>
          </w:p>
        </w:tc>
        <w:tc>
          <w:tcPr>
            <w:tcW w:w="0" w:type="auto"/>
            <w:vAlign w:val="center"/>
          </w:tcPr>
          <w:p w:rsidR="00762F71" w:rsidRPr="00E10536" w:rsidRDefault="00762F71"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10536">
              <w:rPr>
                <w:rFonts w:ascii="Times New Roman" w:hAnsi="Times New Roman" w:cs="Times New Roman"/>
                <w:sz w:val="24"/>
                <w:szCs w:val="24"/>
              </w:rPr>
              <w:t>3752</w:t>
            </w:r>
          </w:p>
        </w:tc>
        <w:tc>
          <w:tcPr>
            <w:tcW w:w="0" w:type="auto"/>
            <w:vAlign w:val="center"/>
          </w:tcPr>
          <w:p w:rsidR="00762F71" w:rsidRPr="00E10536" w:rsidRDefault="00762F71"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10536">
              <w:rPr>
                <w:rFonts w:ascii="Times New Roman" w:hAnsi="Times New Roman" w:cs="Times New Roman"/>
                <w:sz w:val="24"/>
                <w:szCs w:val="24"/>
              </w:rPr>
              <w:t>3533</w:t>
            </w:r>
          </w:p>
        </w:tc>
        <w:tc>
          <w:tcPr>
            <w:tcW w:w="0" w:type="auto"/>
            <w:vAlign w:val="center"/>
          </w:tcPr>
          <w:p w:rsidR="00762F71" w:rsidRPr="00E10536" w:rsidRDefault="00762F71"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10536">
              <w:rPr>
                <w:rFonts w:ascii="Times New Roman" w:hAnsi="Times New Roman" w:cs="Times New Roman"/>
                <w:sz w:val="24"/>
                <w:szCs w:val="24"/>
              </w:rPr>
              <w:t>3730</w:t>
            </w:r>
          </w:p>
        </w:tc>
      </w:tr>
      <w:tr w:rsidR="00762F71" w:rsidRPr="00E10536" w:rsidTr="0076125C">
        <w:trPr>
          <w:trHeight w:val="34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762F71" w:rsidRPr="00E10536" w:rsidRDefault="00762F71" w:rsidP="00862656">
            <w:pPr>
              <w:jc w:val="center"/>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4</w:t>
            </w:r>
          </w:p>
        </w:tc>
        <w:tc>
          <w:tcPr>
            <w:tcW w:w="0" w:type="auto"/>
            <w:noWrap/>
            <w:vAlign w:val="center"/>
            <w:hideMark/>
          </w:tcPr>
          <w:p w:rsidR="00762F71" w:rsidRPr="00E10536" w:rsidRDefault="00762F71"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lang w:eastAsia="tr-TR"/>
              </w:rPr>
            </w:pPr>
            <w:r w:rsidRPr="00E10536">
              <w:rPr>
                <w:rFonts w:ascii="Times New Roman" w:hAnsi="Times New Roman" w:cs="Times New Roman"/>
                <w:b/>
                <w:bCs/>
                <w:color w:val="000000"/>
                <w:sz w:val="24"/>
                <w:szCs w:val="24"/>
                <w:lang w:eastAsia="tr-TR"/>
              </w:rPr>
              <w:t>Almanya</w:t>
            </w:r>
          </w:p>
        </w:tc>
        <w:tc>
          <w:tcPr>
            <w:tcW w:w="0" w:type="auto"/>
            <w:noWrap/>
            <w:vAlign w:val="center"/>
            <w:hideMark/>
          </w:tcPr>
          <w:p w:rsidR="00762F71" w:rsidRPr="00E10536" w:rsidRDefault="00762F71"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3752</w:t>
            </w:r>
          </w:p>
        </w:tc>
        <w:tc>
          <w:tcPr>
            <w:tcW w:w="0" w:type="auto"/>
            <w:noWrap/>
            <w:vAlign w:val="center"/>
            <w:hideMark/>
          </w:tcPr>
          <w:p w:rsidR="00762F71" w:rsidRPr="00E10536" w:rsidRDefault="00762F71"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3533</w:t>
            </w:r>
          </w:p>
        </w:tc>
        <w:tc>
          <w:tcPr>
            <w:tcW w:w="0" w:type="auto"/>
            <w:noWrap/>
            <w:vAlign w:val="center"/>
            <w:hideMark/>
          </w:tcPr>
          <w:p w:rsidR="00762F71" w:rsidRPr="00E10536" w:rsidRDefault="00762F71"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3730</w:t>
            </w:r>
          </w:p>
        </w:tc>
        <w:tc>
          <w:tcPr>
            <w:tcW w:w="0" w:type="auto"/>
            <w:noWrap/>
            <w:vAlign w:val="center"/>
            <w:hideMark/>
          </w:tcPr>
          <w:p w:rsidR="00762F71" w:rsidRPr="00E10536" w:rsidRDefault="00762F71"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10536">
              <w:rPr>
                <w:rFonts w:ascii="Times New Roman" w:hAnsi="Times New Roman" w:cs="Times New Roman"/>
                <w:sz w:val="24"/>
                <w:szCs w:val="24"/>
              </w:rPr>
              <w:t>4</w:t>
            </w:r>
          </w:p>
        </w:tc>
        <w:tc>
          <w:tcPr>
            <w:tcW w:w="0" w:type="auto"/>
            <w:noWrap/>
            <w:vAlign w:val="center"/>
            <w:hideMark/>
          </w:tcPr>
          <w:p w:rsidR="00762F71" w:rsidRPr="00E10536" w:rsidRDefault="00762F71"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E10536">
              <w:rPr>
                <w:rFonts w:ascii="Times New Roman" w:hAnsi="Times New Roman" w:cs="Times New Roman"/>
                <w:b/>
                <w:sz w:val="24"/>
                <w:szCs w:val="24"/>
              </w:rPr>
              <w:t>Fransa</w:t>
            </w:r>
          </w:p>
        </w:tc>
        <w:tc>
          <w:tcPr>
            <w:tcW w:w="0" w:type="auto"/>
            <w:vAlign w:val="center"/>
          </w:tcPr>
          <w:p w:rsidR="00762F71" w:rsidRPr="00E10536" w:rsidRDefault="00762F71"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10536">
              <w:rPr>
                <w:rFonts w:ascii="Times New Roman" w:hAnsi="Times New Roman" w:cs="Times New Roman"/>
                <w:sz w:val="24"/>
                <w:szCs w:val="24"/>
              </w:rPr>
              <w:t>2863</w:t>
            </w:r>
          </w:p>
        </w:tc>
        <w:tc>
          <w:tcPr>
            <w:tcW w:w="0" w:type="auto"/>
            <w:vAlign w:val="center"/>
          </w:tcPr>
          <w:p w:rsidR="00762F71" w:rsidRPr="00E10536" w:rsidRDefault="00762F71"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10536">
              <w:rPr>
                <w:rFonts w:ascii="Times New Roman" w:hAnsi="Times New Roman" w:cs="Times New Roman"/>
                <w:sz w:val="24"/>
                <w:szCs w:val="24"/>
              </w:rPr>
              <w:t>2687</w:t>
            </w:r>
          </w:p>
        </w:tc>
        <w:tc>
          <w:tcPr>
            <w:tcW w:w="0" w:type="auto"/>
            <w:vAlign w:val="center"/>
          </w:tcPr>
          <w:p w:rsidR="00762F71" w:rsidRPr="00E10536" w:rsidRDefault="00762F71"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10536">
              <w:rPr>
                <w:rFonts w:ascii="Times New Roman" w:hAnsi="Times New Roman" w:cs="Times New Roman"/>
                <w:sz w:val="24"/>
                <w:szCs w:val="24"/>
              </w:rPr>
              <w:t>2806</w:t>
            </w:r>
          </w:p>
        </w:tc>
      </w:tr>
      <w:tr w:rsidR="00762F71" w:rsidRPr="00E10536" w:rsidTr="0076125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762F71" w:rsidRPr="00E10536" w:rsidRDefault="00762F71" w:rsidP="00862656">
            <w:pPr>
              <w:jc w:val="center"/>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5</w:t>
            </w:r>
          </w:p>
        </w:tc>
        <w:tc>
          <w:tcPr>
            <w:tcW w:w="0" w:type="auto"/>
            <w:noWrap/>
            <w:vAlign w:val="center"/>
            <w:hideMark/>
          </w:tcPr>
          <w:p w:rsidR="00762F71" w:rsidRPr="00E10536" w:rsidRDefault="00762F71"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lang w:eastAsia="tr-TR"/>
              </w:rPr>
            </w:pPr>
            <w:r w:rsidRPr="00E10536">
              <w:rPr>
                <w:rFonts w:ascii="Times New Roman" w:hAnsi="Times New Roman" w:cs="Times New Roman"/>
                <w:b/>
                <w:bCs/>
                <w:color w:val="000000"/>
                <w:sz w:val="24"/>
                <w:szCs w:val="24"/>
                <w:lang w:eastAsia="tr-TR"/>
              </w:rPr>
              <w:t>Fransa</w:t>
            </w:r>
          </w:p>
        </w:tc>
        <w:tc>
          <w:tcPr>
            <w:tcW w:w="0" w:type="auto"/>
            <w:noWrap/>
            <w:vAlign w:val="center"/>
            <w:hideMark/>
          </w:tcPr>
          <w:p w:rsidR="00762F71" w:rsidRPr="00E10536" w:rsidRDefault="00762F71"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2863</w:t>
            </w:r>
          </w:p>
        </w:tc>
        <w:tc>
          <w:tcPr>
            <w:tcW w:w="0" w:type="auto"/>
            <w:noWrap/>
            <w:vAlign w:val="center"/>
            <w:hideMark/>
          </w:tcPr>
          <w:p w:rsidR="00762F71" w:rsidRPr="00E10536" w:rsidRDefault="00762F71"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2687</w:t>
            </w:r>
          </w:p>
        </w:tc>
        <w:tc>
          <w:tcPr>
            <w:tcW w:w="0" w:type="auto"/>
            <w:noWrap/>
            <w:vAlign w:val="center"/>
            <w:hideMark/>
          </w:tcPr>
          <w:p w:rsidR="00762F71" w:rsidRPr="00E10536" w:rsidRDefault="00762F71"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2806</w:t>
            </w:r>
          </w:p>
        </w:tc>
        <w:tc>
          <w:tcPr>
            <w:tcW w:w="0" w:type="auto"/>
            <w:noWrap/>
            <w:vAlign w:val="center"/>
            <w:hideMark/>
          </w:tcPr>
          <w:p w:rsidR="00762F71" w:rsidRPr="00E10536" w:rsidRDefault="00762F71"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10536">
              <w:rPr>
                <w:rFonts w:ascii="Times New Roman" w:hAnsi="Times New Roman" w:cs="Times New Roman"/>
                <w:sz w:val="24"/>
                <w:szCs w:val="24"/>
              </w:rPr>
              <w:t>5</w:t>
            </w:r>
          </w:p>
        </w:tc>
        <w:tc>
          <w:tcPr>
            <w:tcW w:w="0" w:type="auto"/>
            <w:noWrap/>
            <w:vAlign w:val="center"/>
            <w:hideMark/>
          </w:tcPr>
          <w:p w:rsidR="00762F71" w:rsidRPr="00E10536" w:rsidRDefault="00762F71"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E10536">
              <w:rPr>
                <w:rFonts w:ascii="Times New Roman" w:hAnsi="Times New Roman" w:cs="Times New Roman"/>
                <w:b/>
                <w:sz w:val="24"/>
                <w:szCs w:val="24"/>
              </w:rPr>
              <w:t>İngiltere</w:t>
            </w:r>
          </w:p>
        </w:tc>
        <w:tc>
          <w:tcPr>
            <w:tcW w:w="0" w:type="auto"/>
            <w:vAlign w:val="center"/>
          </w:tcPr>
          <w:p w:rsidR="00762F71" w:rsidRPr="00E10536" w:rsidRDefault="00762F71"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10536">
              <w:rPr>
                <w:rFonts w:ascii="Times New Roman" w:hAnsi="Times New Roman" w:cs="Times New Roman"/>
                <w:sz w:val="24"/>
                <w:szCs w:val="24"/>
              </w:rPr>
              <w:t>2592</w:t>
            </w:r>
          </w:p>
        </w:tc>
        <w:tc>
          <w:tcPr>
            <w:tcW w:w="0" w:type="auto"/>
            <w:vAlign w:val="center"/>
          </w:tcPr>
          <w:p w:rsidR="00762F71" w:rsidRPr="00E10536" w:rsidRDefault="00762F71"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10536">
              <w:rPr>
                <w:rFonts w:ascii="Times New Roman" w:hAnsi="Times New Roman" w:cs="Times New Roman"/>
                <w:sz w:val="24"/>
                <w:szCs w:val="24"/>
              </w:rPr>
              <w:t>2615</w:t>
            </w:r>
          </w:p>
        </w:tc>
        <w:tc>
          <w:tcPr>
            <w:tcW w:w="0" w:type="auto"/>
            <w:vAlign w:val="center"/>
          </w:tcPr>
          <w:p w:rsidR="00762F71" w:rsidRPr="00E10536" w:rsidRDefault="00762F71"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10536">
              <w:rPr>
                <w:rFonts w:ascii="Times New Roman" w:hAnsi="Times New Roman" w:cs="Times New Roman"/>
                <w:sz w:val="24"/>
                <w:szCs w:val="24"/>
              </w:rPr>
              <w:t>2678</w:t>
            </w:r>
          </w:p>
        </w:tc>
      </w:tr>
      <w:tr w:rsidR="00762F71" w:rsidRPr="00E10536" w:rsidTr="0076125C">
        <w:trPr>
          <w:trHeight w:val="34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762F71" w:rsidRPr="00E10536" w:rsidRDefault="00762F71" w:rsidP="00862656">
            <w:pPr>
              <w:jc w:val="center"/>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6</w:t>
            </w:r>
          </w:p>
        </w:tc>
        <w:tc>
          <w:tcPr>
            <w:tcW w:w="0" w:type="auto"/>
            <w:noWrap/>
            <w:vAlign w:val="center"/>
            <w:hideMark/>
          </w:tcPr>
          <w:p w:rsidR="00762F71" w:rsidRPr="00E10536" w:rsidRDefault="00762F71"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lang w:eastAsia="tr-TR"/>
              </w:rPr>
            </w:pPr>
            <w:r w:rsidRPr="00E10536">
              <w:rPr>
                <w:rFonts w:ascii="Times New Roman" w:hAnsi="Times New Roman" w:cs="Times New Roman"/>
                <w:b/>
                <w:bCs/>
                <w:color w:val="000000"/>
                <w:sz w:val="24"/>
                <w:szCs w:val="24"/>
                <w:lang w:eastAsia="tr-TR"/>
              </w:rPr>
              <w:t>İngiltere</w:t>
            </w:r>
          </w:p>
        </w:tc>
        <w:tc>
          <w:tcPr>
            <w:tcW w:w="0" w:type="auto"/>
            <w:noWrap/>
            <w:vAlign w:val="center"/>
            <w:hideMark/>
          </w:tcPr>
          <w:p w:rsidR="00762F71" w:rsidRPr="00E10536" w:rsidRDefault="00762F71"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2592</w:t>
            </w:r>
          </w:p>
        </w:tc>
        <w:tc>
          <w:tcPr>
            <w:tcW w:w="0" w:type="auto"/>
            <w:noWrap/>
            <w:vAlign w:val="center"/>
            <w:hideMark/>
          </w:tcPr>
          <w:p w:rsidR="00762F71" w:rsidRPr="00E10536" w:rsidRDefault="00762F71"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2615</w:t>
            </w:r>
          </w:p>
        </w:tc>
        <w:tc>
          <w:tcPr>
            <w:tcW w:w="0" w:type="auto"/>
            <w:noWrap/>
            <w:vAlign w:val="center"/>
            <w:hideMark/>
          </w:tcPr>
          <w:p w:rsidR="00762F71" w:rsidRPr="00E10536" w:rsidRDefault="00762F71"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2678</w:t>
            </w:r>
          </w:p>
        </w:tc>
        <w:tc>
          <w:tcPr>
            <w:tcW w:w="0" w:type="auto"/>
            <w:noWrap/>
            <w:vAlign w:val="center"/>
            <w:hideMark/>
          </w:tcPr>
          <w:p w:rsidR="00762F71" w:rsidRPr="00E10536" w:rsidRDefault="00762F71"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10536">
              <w:rPr>
                <w:rFonts w:ascii="Times New Roman" w:hAnsi="Times New Roman" w:cs="Times New Roman"/>
                <w:sz w:val="24"/>
                <w:szCs w:val="24"/>
              </w:rPr>
              <w:t>6</w:t>
            </w:r>
          </w:p>
        </w:tc>
        <w:tc>
          <w:tcPr>
            <w:tcW w:w="0" w:type="auto"/>
            <w:noWrap/>
            <w:vAlign w:val="center"/>
            <w:hideMark/>
          </w:tcPr>
          <w:p w:rsidR="00762F71" w:rsidRPr="00E10536" w:rsidRDefault="00762F71"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E10536">
              <w:rPr>
                <w:rFonts w:ascii="Times New Roman" w:hAnsi="Times New Roman" w:cs="Times New Roman"/>
                <w:b/>
                <w:sz w:val="24"/>
                <w:szCs w:val="24"/>
              </w:rPr>
              <w:t>İtalya</w:t>
            </w:r>
          </w:p>
        </w:tc>
        <w:tc>
          <w:tcPr>
            <w:tcW w:w="0" w:type="auto"/>
            <w:vAlign w:val="center"/>
          </w:tcPr>
          <w:p w:rsidR="00762F71" w:rsidRPr="00E10536" w:rsidRDefault="00762F71"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10536">
              <w:rPr>
                <w:rFonts w:ascii="Times New Roman" w:hAnsi="Times New Roman" w:cs="Times New Roman"/>
                <w:sz w:val="24"/>
                <w:szCs w:val="24"/>
              </w:rPr>
              <w:t>2278</w:t>
            </w:r>
          </w:p>
        </w:tc>
        <w:tc>
          <w:tcPr>
            <w:tcW w:w="0" w:type="auto"/>
            <w:vAlign w:val="center"/>
          </w:tcPr>
          <w:p w:rsidR="00762F71" w:rsidRPr="00E10536" w:rsidRDefault="00762F71"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10536">
              <w:rPr>
                <w:rFonts w:ascii="Times New Roman" w:hAnsi="Times New Roman" w:cs="Times New Roman"/>
                <w:sz w:val="24"/>
                <w:szCs w:val="24"/>
              </w:rPr>
              <w:t>2092</w:t>
            </w:r>
          </w:p>
        </w:tc>
        <w:tc>
          <w:tcPr>
            <w:tcW w:w="0" w:type="auto"/>
            <w:vAlign w:val="center"/>
          </w:tcPr>
          <w:p w:rsidR="00762F71" w:rsidRPr="00E10536" w:rsidRDefault="00762F71"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10536">
              <w:rPr>
                <w:rFonts w:ascii="Times New Roman" w:hAnsi="Times New Roman" w:cs="Times New Roman"/>
                <w:sz w:val="24"/>
                <w:szCs w:val="24"/>
              </w:rPr>
              <w:t>2149</w:t>
            </w:r>
          </w:p>
        </w:tc>
      </w:tr>
      <w:tr w:rsidR="00762F71" w:rsidRPr="00E10536" w:rsidTr="0076125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762F71" w:rsidRPr="00E10536" w:rsidRDefault="00762F71" w:rsidP="00862656">
            <w:pPr>
              <w:jc w:val="center"/>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7</w:t>
            </w:r>
          </w:p>
        </w:tc>
        <w:tc>
          <w:tcPr>
            <w:tcW w:w="0" w:type="auto"/>
            <w:noWrap/>
            <w:vAlign w:val="center"/>
            <w:hideMark/>
          </w:tcPr>
          <w:p w:rsidR="00762F71" w:rsidRPr="00E10536" w:rsidRDefault="00762F71"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lang w:eastAsia="tr-TR"/>
              </w:rPr>
            </w:pPr>
            <w:r w:rsidRPr="00E10536">
              <w:rPr>
                <w:rFonts w:ascii="Times New Roman" w:hAnsi="Times New Roman" w:cs="Times New Roman"/>
                <w:b/>
                <w:bCs/>
                <w:color w:val="000000"/>
                <w:sz w:val="24"/>
                <w:szCs w:val="24"/>
                <w:lang w:eastAsia="tr-TR"/>
              </w:rPr>
              <w:t>Brezilya</w:t>
            </w:r>
          </w:p>
        </w:tc>
        <w:tc>
          <w:tcPr>
            <w:tcW w:w="0" w:type="auto"/>
            <w:noWrap/>
            <w:vAlign w:val="center"/>
            <w:hideMark/>
          </w:tcPr>
          <w:p w:rsidR="00762F71" w:rsidRPr="00E10536" w:rsidRDefault="00762F71"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2477</w:t>
            </w:r>
          </w:p>
        </w:tc>
        <w:tc>
          <w:tcPr>
            <w:tcW w:w="0" w:type="auto"/>
            <w:noWrap/>
            <w:vAlign w:val="center"/>
            <w:hideMark/>
          </w:tcPr>
          <w:p w:rsidR="00762F71" w:rsidRPr="00E10536" w:rsidRDefault="00762F71"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2249</w:t>
            </w:r>
          </w:p>
        </w:tc>
        <w:tc>
          <w:tcPr>
            <w:tcW w:w="0" w:type="auto"/>
            <w:noWrap/>
            <w:vAlign w:val="center"/>
            <w:hideMark/>
          </w:tcPr>
          <w:p w:rsidR="00762F71" w:rsidRPr="00E10536" w:rsidRDefault="00762F71"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2246</w:t>
            </w:r>
          </w:p>
        </w:tc>
        <w:tc>
          <w:tcPr>
            <w:tcW w:w="0" w:type="auto"/>
            <w:noWrap/>
            <w:vAlign w:val="center"/>
            <w:hideMark/>
          </w:tcPr>
          <w:p w:rsidR="00762F71" w:rsidRPr="00E10536" w:rsidRDefault="00762F71"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10536">
              <w:rPr>
                <w:rFonts w:ascii="Times New Roman" w:hAnsi="Times New Roman" w:cs="Times New Roman"/>
                <w:sz w:val="24"/>
                <w:szCs w:val="24"/>
              </w:rPr>
              <w:t>7</w:t>
            </w:r>
          </w:p>
        </w:tc>
        <w:tc>
          <w:tcPr>
            <w:tcW w:w="0" w:type="auto"/>
            <w:noWrap/>
            <w:vAlign w:val="center"/>
            <w:hideMark/>
          </w:tcPr>
          <w:p w:rsidR="00762F71" w:rsidRPr="00E10536" w:rsidRDefault="00762F71"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E10536">
              <w:rPr>
                <w:rFonts w:ascii="Times New Roman" w:hAnsi="Times New Roman" w:cs="Times New Roman"/>
                <w:b/>
                <w:sz w:val="24"/>
                <w:szCs w:val="24"/>
              </w:rPr>
              <w:t>Kanada</w:t>
            </w:r>
          </w:p>
        </w:tc>
        <w:tc>
          <w:tcPr>
            <w:tcW w:w="0" w:type="auto"/>
            <w:vAlign w:val="center"/>
          </w:tcPr>
          <w:p w:rsidR="00762F71" w:rsidRPr="00E10536" w:rsidRDefault="00762F71"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10536">
              <w:rPr>
                <w:rFonts w:ascii="Times New Roman" w:hAnsi="Times New Roman" w:cs="Times New Roman"/>
                <w:sz w:val="24"/>
                <w:szCs w:val="24"/>
              </w:rPr>
              <w:t>1779</w:t>
            </w:r>
          </w:p>
        </w:tc>
        <w:tc>
          <w:tcPr>
            <w:tcW w:w="0" w:type="auto"/>
            <w:vAlign w:val="center"/>
          </w:tcPr>
          <w:p w:rsidR="00762F71" w:rsidRPr="00E10536" w:rsidRDefault="00762F71"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10536">
              <w:rPr>
                <w:rFonts w:ascii="Times New Roman" w:hAnsi="Times New Roman" w:cs="Times New Roman"/>
                <w:sz w:val="24"/>
                <w:szCs w:val="24"/>
              </w:rPr>
              <w:t>1821</w:t>
            </w:r>
          </w:p>
        </w:tc>
        <w:tc>
          <w:tcPr>
            <w:tcW w:w="0" w:type="auto"/>
            <w:vAlign w:val="center"/>
          </w:tcPr>
          <w:p w:rsidR="00762F71" w:rsidRPr="00E10536" w:rsidRDefault="00762F71"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10536">
              <w:rPr>
                <w:rFonts w:ascii="Times New Roman" w:hAnsi="Times New Roman" w:cs="Times New Roman"/>
                <w:sz w:val="24"/>
                <w:szCs w:val="24"/>
              </w:rPr>
              <w:t>1827</w:t>
            </w:r>
          </w:p>
        </w:tc>
      </w:tr>
      <w:tr w:rsidR="00762F71" w:rsidRPr="00E10536" w:rsidTr="0076125C">
        <w:trPr>
          <w:trHeight w:val="34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762F71" w:rsidRPr="00E10536" w:rsidRDefault="00762F71" w:rsidP="00862656">
            <w:pPr>
              <w:jc w:val="center"/>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8</w:t>
            </w:r>
          </w:p>
        </w:tc>
        <w:tc>
          <w:tcPr>
            <w:tcW w:w="0" w:type="auto"/>
            <w:noWrap/>
            <w:vAlign w:val="center"/>
            <w:hideMark/>
          </w:tcPr>
          <w:p w:rsidR="00762F71" w:rsidRPr="00E10536" w:rsidRDefault="00762F71"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lang w:eastAsia="tr-TR"/>
              </w:rPr>
            </w:pPr>
            <w:r w:rsidRPr="00E10536">
              <w:rPr>
                <w:rFonts w:ascii="Times New Roman" w:hAnsi="Times New Roman" w:cs="Times New Roman"/>
                <w:b/>
                <w:bCs/>
                <w:color w:val="000000"/>
                <w:sz w:val="24"/>
                <w:szCs w:val="24"/>
                <w:lang w:eastAsia="tr-TR"/>
              </w:rPr>
              <w:t>İtalya</w:t>
            </w:r>
          </w:p>
        </w:tc>
        <w:tc>
          <w:tcPr>
            <w:tcW w:w="0" w:type="auto"/>
            <w:noWrap/>
            <w:vAlign w:val="center"/>
            <w:hideMark/>
          </w:tcPr>
          <w:p w:rsidR="00762F71" w:rsidRPr="00E10536" w:rsidRDefault="00762F71"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2278</w:t>
            </w:r>
          </w:p>
        </w:tc>
        <w:tc>
          <w:tcPr>
            <w:tcW w:w="0" w:type="auto"/>
            <w:noWrap/>
            <w:vAlign w:val="center"/>
            <w:hideMark/>
          </w:tcPr>
          <w:p w:rsidR="00762F71" w:rsidRPr="00E10536" w:rsidRDefault="00762F71"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2092</w:t>
            </w:r>
          </w:p>
        </w:tc>
        <w:tc>
          <w:tcPr>
            <w:tcW w:w="0" w:type="auto"/>
            <w:noWrap/>
            <w:vAlign w:val="center"/>
            <w:hideMark/>
          </w:tcPr>
          <w:p w:rsidR="00762F71" w:rsidRPr="00E10536" w:rsidRDefault="00762F71"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2149</w:t>
            </w:r>
          </w:p>
        </w:tc>
        <w:tc>
          <w:tcPr>
            <w:tcW w:w="0" w:type="auto"/>
            <w:noWrap/>
            <w:vAlign w:val="center"/>
            <w:hideMark/>
          </w:tcPr>
          <w:p w:rsidR="00762F71" w:rsidRPr="00E10536" w:rsidRDefault="00762F71"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10536">
              <w:rPr>
                <w:rFonts w:ascii="Times New Roman" w:hAnsi="Times New Roman" w:cs="Times New Roman"/>
                <w:sz w:val="24"/>
                <w:szCs w:val="24"/>
              </w:rPr>
              <w:t>8</w:t>
            </w:r>
          </w:p>
        </w:tc>
        <w:tc>
          <w:tcPr>
            <w:tcW w:w="0" w:type="auto"/>
            <w:noWrap/>
            <w:vAlign w:val="center"/>
            <w:hideMark/>
          </w:tcPr>
          <w:p w:rsidR="00762F71" w:rsidRPr="00E10536" w:rsidRDefault="00762F71"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E10536">
              <w:rPr>
                <w:rFonts w:ascii="Times New Roman" w:hAnsi="Times New Roman" w:cs="Times New Roman"/>
                <w:b/>
                <w:sz w:val="24"/>
                <w:szCs w:val="24"/>
              </w:rPr>
              <w:t>Avustralya</w:t>
            </w:r>
          </w:p>
        </w:tc>
        <w:tc>
          <w:tcPr>
            <w:tcW w:w="0" w:type="auto"/>
            <w:vAlign w:val="center"/>
          </w:tcPr>
          <w:p w:rsidR="00762F71" w:rsidRPr="00E10536" w:rsidRDefault="00762F71"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10536">
              <w:rPr>
                <w:rFonts w:ascii="Times New Roman" w:hAnsi="Times New Roman" w:cs="Times New Roman"/>
                <w:sz w:val="24"/>
                <w:szCs w:val="24"/>
              </w:rPr>
              <w:t>1388</w:t>
            </w:r>
          </w:p>
        </w:tc>
        <w:tc>
          <w:tcPr>
            <w:tcW w:w="0" w:type="auto"/>
            <w:vAlign w:val="center"/>
          </w:tcPr>
          <w:p w:rsidR="00762F71" w:rsidRPr="00E10536" w:rsidRDefault="00762F71"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10536">
              <w:rPr>
                <w:rFonts w:ascii="Times New Roman" w:hAnsi="Times New Roman" w:cs="Times New Roman"/>
                <w:sz w:val="24"/>
                <w:szCs w:val="24"/>
              </w:rPr>
              <w:t>1534</w:t>
            </w:r>
          </w:p>
        </w:tc>
        <w:tc>
          <w:tcPr>
            <w:tcW w:w="0" w:type="auto"/>
            <w:vAlign w:val="center"/>
          </w:tcPr>
          <w:p w:rsidR="00762F71" w:rsidRPr="00E10536" w:rsidRDefault="00762F71"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10536">
              <w:rPr>
                <w:rFonts w:ascii="Times New Roman" w:hAnsi="Times New Roman" w:cs="Times New Roman"/>
                <w:sz w:val="24"/>
                <w:szCs w:val="24"/>
              </w:rPr>
              <w:t>1560</w:t>
            </w:r>
          </w:p>
        </w:tc>
      </w:tr>
      <w:tr w:rsidR="00762F71" w:rsidRPr="00E10536" w:rsidTr="0076125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762F71" w:rsidRPr="00E10536" w:rsidRDefault="00762F71" w:rsidP="00862656">
            <w:pPr>
              <w:jc w:val="center"/>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9</w:t>
            </w:r>
          </w:p>
        </w:tc>
        <w:tc>
          <w:tcPr>
            <w:tcW w:w="0" w:type="auto"/>
            <w:noWrap/>
            <w:vAlign w:val="center"/>
            <w:hideMark/>
          </w:tcPr>
          <w:p w:rsidR="00762F71" w:rsidRPr="00E10536" w:rsidRDefault="00762F71"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lang w:eastAsia="tr-TR"/>
              </w:rPr>
            </w:pPr>
            <w:r w:rsidRPr="00E10536">
              <w:rPr>
                <w:rFonts w:ascii="Times New Roman" w:hAnsi="Times New Roman" w:cs="Times New Roman"/>
                <w:b/>
                <w:bCs/>
                <w:color w:val="000000"/>
                <w:sz w:val="24"/>
                <w:szCs w:val="24"/>
                <w:lang w:eastAsia="tr-TR"/>
              </w:rPr>
              <w:t>Rusya</w:t>
            </w:r>
          </w:p>
        </w:tc>
        <w:tc>
          <w:tcPr>
            <w:tcW w:w="0" w:type="auto"/>
            <w:noWrap/>
            <w:vAlign w:val="center"/>
            <w:hideMark/>
          </w:tcPr>
          <w:p w:rsidR="00762F71" w:rsidRPr="00E10536" w:rsidRDefault="00762F71"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1905</w:t>
            </w:r>
          </w:p>
        </w:tc>
        <w:tc>
          <w:tcPr>
            <w:tcW w:w="0" w:type="auto"/>
            <w:noWrap/>
            <w:vAlign w:val="center"/>
            <w:hideMark/>
          </w:tcPr>
          <w:p w:rsidR="00762F71" w:rsidRPr="00E10536" w:rsidRDefault="00762F71"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2017</w:t>
            </w:r>
          </w:p>
        </w:tc>
        <w:tc>
          <w:tcPr>
            <w:tcW w:w="0" w:type="auto"/>
            <w:noWrap/>
            <w:vAlign w:val="center"/>
            <w:hideMark/>
          </w:tcPr>
          <w:p w:rsidR="00762F71" w:rsidRPr="00E10536" w:rsidRDefault="00762F71"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2097</w:t>
            </w:r>
          </w:p>
        </w:tc>
        <w:tc>
          <w:tcPr>
            <w:tcW w:w="0" w:type="auto"/>
            <w:noWrap/>
            <w:vAlign w:val="center"/>
            <w:hideMark/>
          </w:tcPr>
          <w:p w:rsidR="00762F71" w:rsidRPr="00E10536" w:rsidRDefault="00762F71"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10536">
              <w:rPr>
                <w:rFonts w:ascii="Times New Roman" w:hAnsi="Times New Roman" w:cs="Times New Roman"/>
                <w:sz w:val="24"/>
                <w:szCs w:val="24"/>
              </w:rPr>
              <w:t>9</w:t>
            </w:r>
          </w:p>
        </w:tc>
        <w:tc>
          <w:tcPr>
            <w:tcW w:w="0" w:type="auto"/>
            <w:noWrap/>
            <w:vAlign w:val="center"/>
            <w:hideMark/>
          </w:tcPr>
          <w:p w:rsidR="00762F71" w:rsidRPr="00E10536" w:rsidRDefault="00762F71"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E10536">
              <w:rPr>
                <w:rFonts w:ascii="Times New Roman" w:hAnsi="Times New Roman" w:cs="Times New Roman"/>
                <w:b/>
                <w:sz w:val="24"/>
                <w:szCs w:val="24"/>
              </w:rPr>
              <w:t>İspanya</w:t>
            </w:r>
          </w:p>
        </w:tc>
        <w:tc>
          <w:tcPr>
            <w:tcW w:w="0" w:type="auto"/>
            <w:vAlign w:val="center"/>
          </w:tcPr>
          <w:p w:rsidR="00762F71" w:rsidRPr="00E10536" w:rsidRDefault="00762F71"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10536">
              <w:rPr>
                <w:rFonts w:ascii="Times New Roman" w:hAnsi="Times New Roman" w:cs="Times New Roman"/>
                <w:sz w:val="24"/>
                <w:szCs w:val="24"/>
              </w:rPr>
              <w:t>1495</w:t>
            </w:r>
          </w:p>
        </w:tc>
        <w:tc>
          <w:tcPr>
            <w:tcW w:w="0" w:type="auto"/>
            <w:vAlign w:val="center"/>
          </w:tcPr>
          <w:p w:rsidR="00762F71" w:rsidRPr="00E10536" w:rsidRDefault="00762F71"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10536">
              <w:rPr>
                <w:rFonts w:ascii="Times New Roman" w:hAnsi="Times New Roman" w:cs="Times New Roman"/>
                <w:sz w:val="24"/>
                <w:szCs w:val="24"/>
              </w:rPr>
              <w:t>1356</w:t>
            </w:r>
          </w:p>
        </w:tc>
        <w:tc>
          <w:tcPr>
            <w:tcW w:w="0" w:type="auto"/>
            <w:vAlign w:val="center"/>
          </w:tcPr>
          <w:p w:rsidR="00762F71" w:rsidRPr="00E10536" w:rsidRDefault="00762F71"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10536">
              <w:rPr>
                <w:rFonts w:ascii="Times New Roman" w:hAnsi="Times New Roman" w:cs="Times New Roman"/>
                <w:sz w:val="24"/>
                <w:szCs w:val="24"/>
              </w:rPr>
              <w:t>1393</w:t>
            </w:r>
          </w:p>
        </w:tc>
      </w:tr>
      <w:tr w:rsidR="00762F71" w:rsidRPr="00E10536" w:rsidTr="0076125C">
        <w:trPr>
          <w:trHeight w:val="34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762F71" w:rsidRPr="00E10536" w:rsidRDefault="00762F71" w:rsidP="00862656">
            <w:pPr>
              <w:jc w:val="center"/>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10</w:t>
            </w:r>
          </w:p>
        </w:tc>
        <w:tc>
          <w:tcPr>
            <w:tcW w:w="0" w:type="auto"/>
            <w:noWrap/>
            <w:vAlign w:val="center"/>
            <w:hideMark/>
          </w:tcPr>
          <w:p w:rsidR="00762F71" w:rsidRPr="00E10536" w:rsidRDefault="00762F71"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lang w:eastAsia="tr-TR"/>
              </w:rPr>
            </w:pPr>
            <w:r w:rsidRPr="00E10536">
              <w:rPr>
                <w:rFonts w:ascii="Times New Roman" w:hAnsi="Times New Roman" w:cs="Times New Roman"/>
                <w:b/>
                <w:bCs/>
                <w:color w:val="000000"/>
                <w:sz w:val="24"/>
                <w:szCs w:val="24"/>
                <w:lang w:eastAsia="tr-TR"/>
              </w:rPr>
              <w:t>Hindistan</w:t>
            </w:r>
          </w:p>
        </w:tc>
        <w:tc>
          <w:tcPr>
            <w:tcW w:w="0" w:type="auto"/>
            <w:noWrap/>
            <w:vAlign w:val="center"/>
            <w:hideMark/>
          </w:tcPr>
          <w:p w:rsidR="00762F71" w:rsidRPr="00E10536" w:rsidRDefault="00762F71"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1880</w:t>
            </w:r>
          </w:p>
        </w:tc>
        <w:tc>
          <w:tcPr>
            <w:tcW w:w="0" w:type="auto"/>
            <w:noWrap/>
            <w:vAlign w:val="center"/>
            <w:hideMark/>
          </w:tcPr>
          <w:p w:rsidR="00762F71" w:rsidRPr="00E10536" w:rsidRDefault="00762F71"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1859</w:t>
            </w:r>
          </w:p>
        </w:tc>
        <w:tc>
          <w:tcPr>
            <w:tcW w:w="0" w:type="auto"/>
            <w:noWrap/>
            <w:vAlign w:val="center"/>
            <w:hideMark/>
          </w:tcPr>
          <w:p w:rsidR="00762F71" w:rsidRPr="00E10536" w:rsidRDefault="00762F71"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1877</w:t>
            </w:r>
          </w:p>
        </w:tc>
        <w:tc>
          <w:tcPr>
            <w:tcW w:w="0" w:type="auto"/>
            <w:noWrap/>
            <w:vAlign w:val="center"/>
            <w:hideMark/>
          </w:tcPr>
          <w:p w:rsidR="00762F71" w:rsidRPr="00E10536" w:rsidRDefault="00762F71"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10536">
              <w:rPr>
                <w:rFonts w:ascii="Times New Roman" w:hAnsi="Times New Roman" w:cs="Times New Roman"/>
                <w:sz w:val="24"/>
                <w:szCs w:val="24"/>
              </w:rPr>
              <w:t>10</w:t>
            </w:r>
          </w:p>
        </w:tc>
        <w:tc>
          <w:tcPr>
            <w:tcW w:w="0" w:type="auto"/>
            <w:noWrap/>
            <w:vAlign w:val="center"/>
            <w:hideMark/>
          </w:tcPr>
          <w:p w:rsidR="00762F71" w:rsidRPr="00E10536" w:rsidRDefault="00762F71"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E10536">
              <w:rPr>
                <w:rFonts w:ascii="Times New Roman" w:hAnsi="Times New Roman" w:cs="Times New Roman"/>
                <w:b/>
                <w:sz w:val="24"/>
                <w:szCs w:val="24"/>
              </w:rPr>
              <w:t>G.</w:t>
            </w:r>
            <w:r w:rsidR="00970709">
              <w:rPr>
                <w:rFonts w:ascii="Times New Roman" w:hAnsi="Times New Roman" w:cs="Times New Roman"/>
                <w:b/>
                <w:sz w:val="24"/>
                <w:szCs w:val="24"/>
              </w:rPr>
              <w:t xml:space="preserve"> </w:t>
            </w:r>
            <w:r w:rsidRPr="00E10536">
              <w:rPr>
                <w:rFonts w:ascii="Times New Roman" w:hAnsi="Times New Roman" w:cs="Times New Roman"/>
                <w:b/>
                <w:sz w:val="24"/>
                <w:szCs w:val="24"/>
              </w:rPr>
              <w:t>Kore</w:t>
            </w:r>
          </w:p>
        </w:tc>
        <w:tc>
          <w:tcPr>
            <w:tcW w:w="0" w:type="auto"/>
            <w:vAlign w:val="center"/>
          </w:tcPr>
          <w:p w:rsidR="00762F71" w:rsidRPr="00E10536" w:rsidRDefault="00762F71"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10536">
              <w:rPr>
                <w:rFonts w:ascii="Times New Roman" w:hAnsi="Times New Roman" w:cs="Times New Roman"/>
                <w:sz w:val="24"/>
                <w:szCs w:val="24"/>
              </w:rPr>
              <w:t>1202</w:t>
            </w:r>
          </w:p>
        </w:tc>
        <w:tc>
          <w:tcPr>
            <w:tcW w:w="0" w:type="auto"/>
            <w:vAlign w:val="center"/>
          </w:tcPr>
          <w:p w:rsidR="00762F71" w:rsidRPr="00E10536" w:rsidRDefault="00762F71"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10536">
              <w:rPr>
                <w:rFonts w:ascii="Times New Roman" w:hAnsi="Times New Roman" w:cs="Times New Roman"/>
                <w:sz w:val="24"/>
                <w:szCs w:val="24"/>
              </w:rPr>
              <w:t>1223</w:t>
            </w:r>
          </w:p>
        </w:tc>
        <w:tc>
          <w:tcPr>
            <w:tcW w:w="0" w:type="auto"/>
            <w:vAlign w:val="center"/>
          </w:tcPr>
          <w:p w:rsidR="00762F71" w:rsidRPr="00E10536" w:rsidRDefault="00762F71"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10536">
              <w:rPr>
                <w:rFonts w:ascii="Times New Roman" w:hAnsi="Times New Roman" w:cs="Times New Roman"/>
                <w:sz w:val="24"/>
                <w:szCs w:val="24"/>
              </w:rPr>
              <w:t>1305</w:t>
            </w:r>
          </w:p>
        </w:tc>
      </w:tr>
      <w:tr w:rsidR="00762F71" w:rsidRPr="00E10536" w:rsidTr="0076125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762F71" w:rsidRPr="00E10536" w:rsidRDefault="00762F71" w:rsidP="00862656">
            <w:pPr>
              <w:jc w:val="center"/>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18</w:t>
            </w:r>
          </w:p>
        </w:tc>
        <w:tc>
          <w:tcPr>
            <w:tcW w:w="0" w:type="auto"/>
            <w:noWrap/>
            <w:vAlign w:val="center"/>
            <w:hideMark/>
          </w:tcPr>
          <w:p w:rsidR="00762F71" w:rsidRPr="00E10536" w:rsidRDefault="00762F71"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lang w:eastAsia="tr-TR"/>
              </w:rPr>
            </w:pPr>
            <w:r w:rsidRPr="00E10536">
              <w:rPr>
                <w:rFonts w:ascii="Times New Roman" w:hAnsi="Times New Roman" w:cs="Times New Roman"/>
                <w:b/>
                <w:bCs/>
                <w:color w:val="000000"/>
                <w:sz w:val="24"/>
                <w:szCs w:val="24"/>
                <w:lang w:eastAsia="tr-TR"/>
              </w:rPr>
              <w:t>Türkiye</w:t>
            </w:r>
          </w:p>
        </w:tc>
        <w:tc>
          <w:tcPr>
            <w:tcW w:w="0" w:type="auto"/>
            <w:noWrap/>
            <w:vAlign w:val="center"/>
            <w:hideMark/>
          </w:tcPr>
          <w:p w:rsidR="00762F71" w:rsidRPr="00E10536" w:rsidRDefault="00762F71"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774</w:t>
            </w:r>
          </w:p>
        </w:tc>
        <w:tc>
          <w:tcPr>
            <w:tcW w:w="0" w:type="auto"/>
            <w:noWrap/>
            <w:vAlign w:val="center"/>
            <w:hideMark/>
          </w:tcPr>
          <w:p w:rsidR="00762F71" w:rsidRPr="00E10536" w:rsidRDefault="00762F71"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788</w:t>
            </w:r>
          </w:p>
        </w:tc>
        <w:tc>
          <w:tcPr>
            <w:tcW w:w="0" w:type="auto"/>
            <w:noWrap/>
            <w:vAlign w:val="center"/>
            <w:hideMark/>
          </w:tcPr>
          <w:p w:rsidR="00762F71" w:rsidRPr="00E10536" w:rsidRDefault="00762F71"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822</w:t>
            </w:r>
          </w:p>
        </w:tc>
        <w:tc>
          <w:tcPr>
            <w:tcW w:w="0" w:type="auto"/>
            <w:noWrap/>
            <w:vAlign w:val="center"/>
            <w:hideMark/>
          </w:tcPr>
          <w:p w:rsidR="00762F71" w:rsidRPr="00E10536" w:rsidRDefault="00762F71"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10536">
              <w:rPr>
                <w:rFonts w:ascii="Times New Roman" w:hAnsi="Times New Roman" w:cs="Times New Roman"/>
                <w:sz w:val="24"/>
                <w:szCs w:val="24"/>
              </w:rPr>
              <w:t>11</w:t>
            </w:r>
          </w:p>
        </w:tc>
        <w:tc>
          <w:tcPr>
            <w:tcW w:w="0" w:type="auto"/>
            <w:noWrap/>
            <w:vAlign w:val="center"/>
            <w:hideMark/>
          </w:tcPr>
          <w:p w:rsidR="00762F71" w:rsidRPr="00E10536" w:rsidRDefault="00762F71"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E10536">
              <w:rPr>
                <w:rFonts w:ascii="Times New Roman" w:hAnsi="Times New Roman" w:cs="Times New Roman"/>
                <w:b/>
                <w:sz w:val="24"/>
                <w:szCs w:val="24"/>
              </w:rPr>
              <w:t>Meksika</w:t>
            </w:r>
          </w:p>
        </w:tc>
        <w:tc>
          <w:tcPr>
            <w:tcW w:w="0" w:type="auto"/>
            <w:vAlign w:val="center"/>
          </w:tcPr>
          <w:p w:rsidR="00762F71" w:rsidRPr="00E10536" w:rsidRDefault="00762F71"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10536">
              <w:rPr>
                <w:rFonts w:ascii="Times New Roman" w:hAnsi="Times New Roman" w:cs="Times New Roman"/>
                <w:sz w:val="24"/>
                <w:szCs w:val="24"/>
              </w:rPr>
              <w:t>1170</w:t>
            </w:r>
          </w:p>
        </w:tc>
        <w:tc>
          <w:tcPr>
            <w:tcW w:w="0" w:type="auto"/>
            <w:vAlign w:val="center"/>
          </w:tcPr>
          <w:p w:rsidR="00762F71" w:rsidRPr="00E10536" w:rsidRDefault="00762F71"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10536">
              <w:rPr>
                <w:rFonts w:ascii="Times New Roman" w:hAnsi="Times New Roman" w:cs="Times New Roman"/>
                <w:sz w:val="24"/>
                <w:szCs w:val="24"/>
              </w:rPr>
              <w:t>1186</w:t>
            </w:r>
          </w:p>
        </w:tc>
        <w:tc>
          <w:tcPr>
            <w:tcW w:w="0" w:type="auto"/>
            <w:vAlign w:val="center"/>
          </w:tcPr>
          <w:p w:rsidR="00762F71" w:rsidRPr="00E10536" w:rsidRDefault="00762F71"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10536">
              <w:rPr>
                <w:rFonts w:ascii="Times New Roman" w:hAnsi="Times New Roman" w:cs="Times New Roman"/>
                <w:sz w:val="24"/>
                <w:szCs w:val="24"/>
              </w:rPr>
              <w:t>1261</w:t>
            </w:r>
          </w:p>
        </w:tc>
      </w:tr>
      <w:tr w:rsidR="00762F71" w:rsidRPr="00E10536" w:rsidTr="0076125C">
        <w:trPr>
          <w:trHeight w:val="34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rsidR="00762F71" w:rsidRPr="00E10536" w:rsidRDefault="00762F71" w:rsidP="00862656">
            <w:pPr>
              <w:jc w:val="center"/>
              <w:rPr>
                <w:rFonts w:ascii="Times New Roman" w:hAnsi="Times New Roman" w:cs="Times New Roman"/>
                <w:color w:val="000000"/>
                <w:sz w:val="24"/>
                <w:szCs w:val="24"/>
                <w:lang w:eastAsia="tr-TR"/>
              </w:rPr>
            </w:pPr>
          </w:p>
        </w:tc>
        <w:tc>
          <w:tcPr>
            <w:tcW w:w="0" w:type="auto"/>
            <w:noWrap/>
            <w:vAlign w:val="center"/>
          </w:tcPr>
          <w:p w:rsidR="00762F71" w:rsidRPr="00E10536" w:rsidRDefault="00762F71"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lang w:eastAsia="tr-TR"/>
              </w:rPr>
            </w:pPr>
          </w:p>
        </w:tc>
        <w:tc>
          <w:tcPr>
            <w:tcW w:w="0" w:type="auto"/>
            <w:noWrap/>
            <w:vAlign w:val="center"/>
          </w:tcPr>
          <w:p w:rsidR="00762F71" w:rsidRPr="00E10536" w:rsidRDefault="00762F71"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p>
        </w:tc>
        <w:tc>
          <w:tcPr>
            <w:tcW w:w="0" w:type="auto"/>
            <w:noWrap/>
            <w:vAlign w:val="center"/>
          </w:tcPr>
          <w:p w:rsidR="00762F71" w:rsidRPr="00E10536" w:rsidRDefault="00762F71"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p>
        </w:tc>
        <w:tc>
          <w:tcPr>
            <w:tcW w:w="0" w:type="auto"/>
            <w:noWrap/>
            <w:vAlign w:val="center"/>
          </w:tcPr>
          <w:p w:rsidR="00762F71" w:rsidRPr="00E10536" w:rsidRDefault="00762F71"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p>
        </w:tc>
        <w:tc>
          <w:tcPr>
            <w:tcW w:w="0" w:type="auto"/>
            <w:noWrap/>
            <w:vAlign w:val="center"/>
          </w:tcPr>
          <w:p w:rsidR="00762F71" w:rsidRPr="00E10536" w:rsidRDefault="00762F71"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10536">
              <w:rPr>
                <w:rFonts w:ascii="Times New Roman" w:hAnsi="Times New Roman" w:cs="Times New Roman"/>
                <w:sz w:val="24"/>
                <w:szCs w:val="24"/>
              </w:rPr>
              <w:t>12</w:t>
            </w:r>
          </w:p>
        </w:tc>
        <w:tc>
          <w:tcPr>
            <w:tcW w:w="0" w:type="auto"/>
            <w:noWrap/>
            <w:vAlign w:val="center"/>
          </w:tcPr>
          <w:p w:rsidR="00762F71" w:rsidRPr="00E10536" w:rsidRDefault="00762F71"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E10536">
              <w:rPr>
                <w:rFonts w:ascii="Times New Roman" w:hAnsi="Times New Roman" w:cs="Times New Roman"/>
                <w:b/>
                <w:sz w:val="24"/>
                <w:szCs w:val="24"/>
              </w:rPr>
              <w:t>Hollanda</w:t>
            </w:r>
          </w:p>
        </w:tc>
        <w:tc>
          <w:tcPr>
            <w:tcW w:w="0" w:type="auto"/>
            <w:vAlign w:val="center"/>
          </w:tcPr>
          <w:p w:rsidR="00762F71" w:rsidRPr="00E10536" w:rsidRDefault="00762F71"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10536">
              <w:rPr>
                <w:rFonts w:ascii="Times New Roman" w:hAnsi="Times New Roman" w:cs="Times New Roman"/>
                <w:sz w:val="24"/>
                <w:szCs w:val="24"/>
              </w:rPr>
              <w:t>893</w:t>
            </w:r>
          </w:p>
        </w:tc>
        <w:tc>
          <w:tcPr>
            <w:tcW w:w="0" w:type="auto"/>
            <w:vAlign w:val="center"/>
          </w:tcPr>
          <w:p w:rsidR="00762F71" w:rsidRPr="00E10536" w:rsidRDefault="00762F71"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10536">
              <w:rPr>
                <w:rFonts w:ascii="Times New Roman" w:hAnsi="Times New Roman" w:cs="Times New Roman"/>
                <w:sz w:val="24"/>
                <w:szCs w:val="24"/>
              </w:rPr>
              <w:t>823</w:t>
            </w:r>
          </w:p>
        </w:tc>
        <w:tc>
          <w:tcPr>
            <w:tcW w:w="0" w:type="auto"/>
            <w:vAlign w:val="center"/>
          </w:tcPr>
          <w:p w:rsidR="00762F71" w:rsidRPr="00E10536" w:rsidRDefault="00762F71"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10536">
              <w:rPr>
                <w:rFonts w:ascii="Times New Roman" w:hAnsi="Times New Roman" w:cs="Times New Roman"/>
                <w:sz w:val="24"/>
                <w:szCs w:val="24"/>
              </w:rPr>
              <w:t>853</w:t>
            </w:r>
          </w:p>
        </w:tc>
      </w:tr>
      <w:tr w:rsidR="00762F71" w:rsidRPr="00E10536" w:rsidTr="0076125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rsidR="00762F71" w:rsidRPr="00E10536" w:rsidRDefault="00762F71" w:rsidP="00862656">
            <w:pPr>
              <w:jc w:val="center"/>
              <w:rPr>
                <w:rFonts w:ascii="Times New Roman" w:hAnsi="Times New Roman" w:cs="Times New Roman"/>
                <w:color w:val="000000"/>
                <w:sz w:val="24"/>
                <w:szCs w:val="24"/>
                <w:lang w:eastAsia="tr-TR"/>
              </w:rPr>
            </w:pPr>
          </w:p>
        </w:tc>
        <w:tc>
          <w:tcPr>
            <w:tcW w:w="0" w:type="auto"/>
            <w:noWrap/>
            <w:vAlign w:val="center"/>
          </w:tcPr>
          <w:p w:rsidR="00762F71" w:rsidRPr="00E10536" w:rsidRDefault="00762F71"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lang w:eastAsia="tr-TR"/>
              </w:rPr>
            </w:pPr>
          </w:p>
        </w:tc>
        <w:tc>
          <w:tcPr>
            <w:tcW w:w="0" w:type="auto"/>
            <w:noWrap/>
            <w:vAlign w:val="center"/>
          </w:tcPr>
          <w:p w:rsidR="00762F71" w:rsidRPr="00E10536" w:rsidRDefault="00762F71"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p>
        </w:tc>
        <w:tc>
          <w:tcPr>
            <w:tcW w:w="0" w:type="auto"/>
            <w:noWrap/>
            <w:vAlign w:val="center"/>
          </w:tcPr>
          <w:p w:rsidR="00762F71" w:rsidRPr="00E10536" w:rsidRDefault="00762F71"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p>
        </w:tc>
        <w:tc>
          <w:tcPr>
            <w:tcW w:w="0" w:type="auto"/>
            <w:noWrap/>
            <w:vAlign w:val="center"/>
          </w:tcPr>
          <w:p w:rsidR="00762F71" w:rsidRPr="00E10536" w:rsidRDefault="00762F71"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p>
        </w:tc>
        <w:tc>
          <w:tcPr>
            <w:tcW w:w="0" w:type="auto"/>
            <w:noWrap/>
            <w:vAlign w:val="center"/>
          </w:tcPr>
          <w:p w:rsidR="00762F71" w:rsidRPr="00E10536" w:rsidRDefault="00762F71"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10536">
              <w:rPr>
                <w:rFonts w:ascii="Times New Roman" w:hAnsi="Times New Roman" w:cs="Times New Roman"/>
                <w:sz w:val="24"/>
                <w:szCs w:val="24"/>
              </w:rPr>
              <w:t>13</w:t>
            </w:r>
          </w:p>
        </w:tc>
        <w:tc>
          <w:tcPr>
            <w:tcW w:w="0" w:type="auto"/>
            <w:noWrap/>
            <w:vAlign w:val="center"/>
          </w:tcPr>
          <w:p w:rsidR="00762F71" w:rsidRPr="00E10536" w:rsidRDefault="00762F71"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E10536">
              <w:rPr>
                <w:rFonts w:ascii="Times New Roman" w:hAnsi="Times New Roman" w:cs="Times New Roman"/>
                <w:b/>
                <w:sz w:val="24"/>
                <w:szCs w:val="24"/>
              </w:rPr>
              <w:t>Türkiye</w:t>
            </w:r>
          </w:p>
        </w:tc>
        <w:tc>
          <w:tcPr>
            <w:tcW w:w="0" w:type="auto"/>
            <w:vAlign w:val="center"/>
          </w:tcPr>
          <w:p w:rsidR="00762F71" w:rsidRPr="00E10536" w:rsidRDefault="00762F71"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10536">
              <w:rPr>
                <w:rFonts w:ascii="Times New Roman" w:hAnsi="Times New Roman" w:cs="Times New Roman"/>
                <w:sz w:val="24"/>
                <w:szCs w:val="24"/>
              </w:rPr>
              <w:t>774</w:t>
            </w:r>
          </w:p>
        </w:tc>
        <w:tc>
          <w:tcPr>
            <w:tcW w:w="0" w:type="auto"/>
            <w:vAlign w:val="center"/>
          </w:tcPr>
          <w:p w:rsidR="00762F71" w:rsidRPr="00E10536" w:rsidRDefault="00762F71"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10536">
              <w:rPr>
                <w:rFonts w:ascii="Times New Roman" w:hAnsi="Times New Roman" w:cs="Times New Roman"/>
                <w:sz w:val="24"/>
                <w:szCs w:val="24"/>
              </w:rPr>
              <w:t>788</w:t>
            </w:r>
          </w:p>
        </w:tc>
        <w:tc>
          <w:tcPr>
            <w:tcW w:w="0" w:type="auto"/>
            <w:vAlign w:val="center"/>
          </w:tcPr>
          <w:p w:rsidR="00762F71" w:rsidRPr="00E10536" w:rsidRDefault="00762F71"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10536">
              <w:rPr>
                <w:rFonts w:ascii="Times New Roman" w:hAnsi="Times New Roman" w:cs="Times New Roman"/>
                <w:sz w:val="24"/>
                <w:szCs w:val="24"/>
              </w:rPr>
              <w:t>822</w:t>
            </w:r>
          </w:p>
        </w:tc>
      </w:tr>
      <w:tr w:rsidR="00762F71" w:rsidRPr="00E10536" w:rsidTr="0076125C">
        <w:trPr>
          <w:trHeight w:val="34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rsidR="00762F71" w:rsidRPr="00E10536" w:rsidRDefault="00762F71" w:rsidP="00862656">
            <w:pPr>
              <w:jc w:val="center"/>
              <w:rPr>
                <w:rFonts w:ascii="Times New Roman" w:hAnsi="Times New Roman" w:cs="Times New Roman"/>
                <w:color w:val="000000"/>
                <w:sz w:val="24"/>
                <w:szCs w:val="24"/>
                <w:lang w:eastAsia="tr-TR"/>
              </w:rPr>
            </w:pPr>
          </w:p>
        </w:tc>
        <w:tc>
          <w:tcPr>
            <w:tcW w:w="0" w:type="auto"/>
            <w:noWrap/>
            <w:vAlign w:val="center"/>
          </w:tcPr>
          <w:p w:rsidR="00762F71" w:rsidRPr="00E10536" w:rsidRDefault="00762F71"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lang w:eastAsia="tr-TR"/>
              </w:rPr>
            </w:pPr>
          </w:p>
        </w:tc>
        <w:tc>
          <w:tcPr>
            <w:tcW w:w="0" w:type="auto"/>
            <w:noWrap/>
            <w:vAlign w:val="center"/>
          </w:tcPr>
          <w:p w:rsidR="00762F71" w:rsidRPr="00E10536" w:rsidRDefault="00762F71"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p>
        </w:tc>
        <w:tc>
          <w:tcPr>
            <w:tcW w:w="0" w:type="auto"/>
            <w:noWrap/>
            <w:vAlign w:val="center"/>
          </w:tcPr>
          <w:p w:rsidR="00762F71" w:rsidRPr="00E10536" w:rsidRDefault="00762F71"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p>
        </w:tc>
        <w:tc>
          <w:tcPr>
            <w:tcW w:w="0" w:type="auto"/>
            <w:noWrap/>
            <w:vAlign w:val="center"/>
          </w:tcPr>
          <w:p w:rsidR="00762F71" w:rsidRPr="00E10536" w:rsidRDefault="00762F71"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p>
        </w:tc>
        <w:tc>
          <w:tcPr>
            <w:tcW w:w="0" w:type="auto"/>
            <w:noWrap/>
            <w:vAlign w:val="center"/>
          </w:tcPr>
          <w:p w:rsidR="00762F71" w:rsidRPr="00E10536" w:rsidRDefault="00762F71"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10536">
              <w:rPr>
                <w:rFonts w:ascii="Times New Roman" w:hAnsi="Times New Roman" w:cs="Times New Roman"/>
                <w:sz w:val="24"/>
                <w:szCs w:val="24"/>
              </w:rPr>
              <w:t>14</w:t>
            </w:r>
          </w:p>
        </w:tc>
        <w:tc>
          <w:tcPr>
            <w:tcW w:w="0" w:type="auto"/>
            <w:noWrap/>
            <w:vAlign w:val="center"/>
          </w:tcPr>
          <w:p w:rsidR="00762F71" w:rsidRPr="00E10536" w:rsidRDefault="00762F71"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E10536">
              <w:rPr>
                <w:rFonts w:ascii="Times New Roman" w:hAnsi="Times New Roman" w:cs="Times New Roman"/>
                <w:b/>
                <w:sz w:val="24"/>
                <w:szCs w:val="24"/>
              </w:rPr>
              <w:t>İsviçre</w:t>
            </w:r>
          </w:p>
        </w:tc>
        <w:tc>
          <w:tcPr>
            <w:tcW w:w="0" w:type="auto"/>
            <w:vAlign w:val="center"/>
          </w:tcPr>
          <w:p w:rsidR="00762F71" w:rsidRPr="00E10536" w:rsidRDefault="00762F71"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10536">
              <w:rPr>
                <w:rFonts w:ascii="Times New Roman" w:hAnsi="Times New Roman" w:cs="Times New Roman"/>
                <w:sz w:val="24"/>
                <w:szCs w:val="24"/>
              </w:rPr>
              <w:t>696</w:t>
            </w:r>
          </w:p>
        </w:tc>
        <w:tc>
          <w:tcPr>
            <w:tcW w:w="0" w:type="auto"/>
            <w:vAlign w:val="center"/>
          </w:tcPr>
          <w:p w:rsidR="00762F71" w:rsidRPr="00E10536" w:rsidRDefault="00762F71"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10536">
              <w:rPr>
                <w:rFonts w:ascii="Times New Roman" w:hAnsi="Times New Roman" w:cs="Times New Roman"/>
                <w:sz w:val="24"/>
                <w:szCs w:val="24"/>
              </w:rPr>
              <w:t>666</w:t>
            </w:r>
          </w:p>
        </w:tc>
        <w:tc>
          <w:tcPr>
            <w:tcW w:w="0" w:type="auto"/>
            <w:vAlign w:val="center"/>
          </w:tcPr>
          <w:p w:rsidR="00762F71" w:rsidRPr="00E10536" w:rsidRDefault="00762F71"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10536">
              <w:rPr>
                <w:rFonts w:ascii="Times New Roman" w:hAnsi="Times New Roman" w:cs="Times New Roman"/>
                <w:sz w:val="24"/>
                <w:szCs w:val="24"/>
              </w:rPr>
              <w:t>685</w:t>
            </w:r>
          </w:p>
        </w:tc>
      </w:tr>
      <w:tr w:rsidR="00762F71" w:rsidRPr="00E10536" w:rsidTr="0076125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rsidR="00762F71" w:rsidRPr="00E10536" w:rsidRDefault="00762F71" w:rsidP="00862656">
            <w:pPr>
              <w:jc w:val="center"/>
              <w:rPr>
                <w:rFonts w:ascii="Times New Roman" w:hAnsi="Times New Roman" w:cs="Times New Roman"/>
                <w:color w:val="000000"/>
                <w:sz w:val="24"/>
                <w:szCs w:val="24"/>
                <w:lang w:eastAsia="tr-TR"/>
              </w:rPr>
            </w:pPr>
          </w:p>
        </w:tc>
        <w:tc>
          <w:tcPr>
            <w:tcW w:w="0" w:type="auto"/>
            <w:noWrap/>
            <w:vAlign w:val="center"/>
          </w:tcPr>
          <w:p w:rsidR="00762F71" w:rsidRPr="00E10536" w:rsidRDefault="00762F71"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lang w:eastAsia="tr-TR"/>
              </w:rPr>
            </w:pPr>
          </w:p>
        </w:tc>
        <w:tc>
          <w:tcPr>
            <w:tcW w:w="0" w:type="auto"/>
            <w:noWrap/>
            <w:vAlign w:val="center"/>
          </w:tcPr>
          <w:p w:rsidR="00762F71" w:rsidRPr="00E10536" w:rsidRDefault="00762F71"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p>
        </w:tc>
        <w:tc>
          <w:tcPr>
            <w:tcW w:w="0" w:type="auto"/>
            <w:noWrap/>
            <w:vAlign w:val="center"/>
          </w:tcPr>
          <w:p w:rsidR="00762F71" w:rsidRPr="00E10536" w:rsidRDefault="00762F71"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p>
        </w:tc>
        <w:tc>
          <w:tcPr>
            <w:tcW w:w="0" w:type="auto"/>
            <w:noWrap/>
            <w:vAlign w:val="center"/>
          </w:tcPr>
          <w:p w:rsidR="00762F71" w:rsidRPr="00E10536" w:rsidRDefault="00762F71"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p>
        </w:tc>
        <w:tc>
          <w:tcPr>
            <w:tcW w:w="0" w:type="auto"/>
            <w:noWrap/>
            <w:vAlign w:val="center"/>
          </w:tcPr>
          <w:p w:rsidR="00762F71" w:rsidRPr="00E10536" w:rsidRDefault="00762F71"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10536">
              <w:rPr>
                <w:rFonts w:ascii="Times New Roman" w:hAnsi="Times New Roman" w:cs="Times New Roman"/>
                <w:sz w:val="24"/>
                <w:szCs w:val="24"/>
              </w:rPr>
              <w:t>15</w:t>
            </w:r>
          </w:p>
        </w:tc>
        <w:tc>
          <w:tcPr>
            <w:tcW w:w="0" w:type="auto"/>
            <w:noWrap/>
            <w:vAlign w:val="center"/>
          </w:tcPr>
          <w:p w:rsidR="00762F71" w:rsidRPr="00E10536" w:rsidRDefault="00762F71"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E10536">
              <w:rPr>
                <w:rFonts w:ascii="Times New Roman" w:hAnsi="Times New Roman" w:cs="Times New Roman"/>
                <w:b/>
                <w:sz w:val="24"/>
                <w:szCs w:val="24"/>
              </w:rPr>
              <w:t>İsveç</w:t>
            </w:r>
          </w:p>
        </w:tc>
        <w:tc>
          <w:tcPr>
            <w:tcW w:w="0" w:type="auto"/>
            <w:vAlign w:val="center"/>
          </w:tcPr>
          <w:p w:rsidR="00762F71" w:rsidRPr="00E10536" w:rsidRDefault="00762F71"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10536">
              <w:rPr>
                <w:rFonts w:ascii="Times New Roman" w:hAnsi="Times New Roman" w:cs="Times New Roman"/>
                <w:sz w:val="24"/>
                <w:szCs w:val="24"/>
              </w:rPr>
              <w:t>563</w:t>
            </w:r>
          </w:p>
        </w:tc>
        <w:tc>
          <w:tcPr>
            <w:tcW w:w="0" w:type="auto"/>
            <w:vAlign w:val="center"/>
          </w:tcPr>
          <w:p w:rsidR="00762F71" w:rsidRPr="00E10536" w:rsidRDefault="00762F71"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10536">
              <w:rPr>
                <w:rFonts w:ascii="Times New Roman" w:hAnsi="Times New Roman" w:cs="Times New Roman"/>
                <w:sz w:val="24"/>
                <w:szCs w:val="24"/>
              </w:rPr>
              <w:t>543</w:t>
            </w:r>
          </w:p>
        </w:tc>
        <w:tc>
          <w:tcPr>
            <w:tcW w:w="0" w:type="auto"/>
            <w:vAlign w:val="center"/>
          </w:tcPr>
          <w:p w:rsidR="00762F71" w:rsidRPr="00E10536" w:rsidRDefault="00762F71"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10536">
              <w:rPr>
                <w:rFonts w:ascii="Times New Roman" w:hAnsi="Times New Roman" w:cs="Times New Roman"/>
                <w:sz w:val="24"/>
                <w:szCs w:val="24"/>
              </w:rPr>
              <w:t>579</w:t>
            </w:r>
          </w:p>
        </w:tc>
      </w:tr>
    </w:tbl>
    <w:p w:rsidR="00EC1B23" w:rsidRPr="00970709" w:rsidRDefault="00EC1B23" w:rsidP="00970709">
      <w:pPr>
        <w:spacing w:before="120" w:after="120" w:line="240" w:lineRule="auto"/>
        <w:ind w:right="709"/>
        <w:jc w:val="both"/>
        <w:rPr>
          <w:rFonts w:ascii="Times New Roman" w:hAnsi="Times New Roman" w:cs="Times New Roman"/>
          <w:b/>
          <w:i/>
        </w:rPr>
      </w:pPr>
      <w:r w:rsidRPr="00970709">
        <w:rPr>
          <w:rFonts w:ascii="Times New Roman" w:hAnsi="Times New Roman" w:cs="Times New Roman"/>
          <w:b/>
          <w:i/>
        </w:rPr>
        <w:t xml:space="preserve">Kaynak: </w:t>
      </w:r>
      <w:r w:rsidRPr="00970709">
        <w:rPr>
          <w:rFonts w:ascii="Times New Roman" w:hAnsi="Times New Roman" w:cs="Times New Roman"/>
          <w:i/>
        </w:rPr>
        <w:t>Dünya Bankası verileri kullanılarak yazarlar tarafından oluşturulmuştur. Veriler Milyar $ cinsindendir. Ülkelerin 2014 yılı verileri olmadığı için sıralamada 2013 yılı baz alınmıştır.</w:t>
      </w:r>
      <w:r w:rsidR="00537E0F" w:rsidRPr="00970709">
        <w:rPr>
          <w:rFonts w:ascii="Times New Roman" w:hAnsi="Times New Roman" w:cs="Times New Roman"/>
          <w:i/>
        </w:rPr>
        <w:t xml:space="preserve">*: Dünya Ülkeleri. **: OECD </w:t>
      </w:r>
      <w:r w:rsidR="00394034" w:rsidRPr="00970709">
        <w:rPr>
          <w:rFonts w:ascii="Times New Roman" w:hAnsi="Times New Roman" w:cs="Times New Roman"/>
          <w:i/>
        </w:rPr>
        <w:t>Ü</w:t>
      </w:r>
      <w:r w:rsidR="00537E0F" w:rsidRPr="00970709">
        <w:rPr>
          <w:rFonts w:ascii="Times New Roman" w:hAnsi="Times New Roman" w:cs="Times New Roman"/>
          <w:i/>
        </w:rPr>
        <w:t>lkeleri.</w:t>
      </w:r>
    </w:p>
    <w:p w:rsidR="00611248" w:rsidRPr="00E10536" w:rsidRDefault="00970709" w:rsidP="00AB5DDE">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Çizelge </w:t>
      </w:r>
      <w:r w:rsidR="00DE176A">
        <w:rPr>
          <w:rFonts w:ascii="Times New Roman" w:hAnsi="Times New Roman" w:cs="Times New Roman"/>
          <w:sz w:val="24"/>
          <w:szCs w:val="24"/>
        </w:rPr>
        <w:t xml:space="preserve">1’den </w:t>
      </w:r>
      <w:r w:rsidR="00DE176A" w:rsidRPr="00E10536">
        <w:rPr>
          <w:rFonts w:ascii="Times New Roman" w:hAnsi="Times New Roman" w:cs="Times New Roman"/>
          <w:sz w:val="24"/>
          <w:szCs w:val="24"/>
        </w:rPr>
        <w:t>izlenebileceği</w:t>
      </w:r>
      <w:r w:rsidR="00196D8D" w:rsidRPr="00E10536">
        <w:rPr>
          <w:rFonts w:ascii="Times New Roman" w:hAnsi="Times New Roman" w:cs="Times New Roman"/>
          <w:sz w:val="24"/>
          <w:szCs w:val="24"/>
        </w:rPr>
        <w:t xml:space="preserve"> gibi, 2013 yılı baz alındığı zaman </w:t>
      </w:r>
      <w:r w:rsidR="00537E0F" w:rsidRPr="00E10536">
        <w:rPr>
          <w:rFonts w:ascii="Times New Roman" w:hAnsi="Times New Roman" w:cs="Times New Roman"/>
          <w:sz w:val="24"/>
          <w:szCs w:val="24"/>
        </w:rPr>
        <w:t xml:space="preserve">dünyada </w:t>
      </w:r>
      <w:r w:rsidR="001A445B" w:rsidRPr="00E10536">
        <w:rPr>
          <w:rFonts w:ascii="Times New Roman" w:hAnsi="Times New Roman" w:cs="Times New Roman"/>
          <w:sz w:val="24"/>
          <w:szCs w:val="24"/>
        </w:rPr>
        <w:t>milli geliri</w:t>
      </w:r>
      <w:r w:rsidR="00196D8D" w:rsidRPr="00E10536">
        <w:rPr>
          <w:rFonts w:ascii="Times New Roman" w:hAnsi="Times New Roman" w:cs="Times New Roman"/>
          <w:sz w:val="24"/>
          <w:szCs w:val="24"/>
        </w:rPr>
        <w:t xml:space="preserve"> en yüksek olan ülkeler </w:t>
      </w:r>
      <w:r w:rsidR="00DE176A">
        <w:rPr>
          <w:rFonts w:ascii="Times New Roman" w:hAnsi="Times New Roman" w:cs="Times New Roman"/>
          <w:sz w:val="24"/>
          <w:szCs w:val="24"/>
        </w:rPr>
        <w:t>ABD, Çin ve Japonya’dır. ABD'</w:t>
      </w:r>
      <w:r w:rsidR="001A445B" w:rsidRPr="00E10536">
        <w:rPr>
          <w:rFonts w:ascii="Times New Roman" w:hAnsi="Times New Roman" w:cs="Times New Roman"/>
          <w:sz w:val="24"/>
          <w:szCs w:val="24"/>
        </w:rPr>
        <w:t>nin milli geliri 16</w:t>
      </w:r>
      <w:r w:rsidR="002021D0" w:rsidRPr="00E10536">
        <w:rPr>
          <w:rFonts w:ascii="Times New Roman" w:hAnsi="Times New Roman" w:cs="Times New Roman"/>
          <w:sz w:val="24"/>
          <w:szCs w:val="24"/>
        </w:rPr>
        <w:t>.</w:t>
      </w:r>
      <w:r w:rsidR="001A445B" w:rsidRPr="00E10536">
        <w:rPr>
          <w:rFonts w:ascii="Times New Roman" w:hAnsi="Times New Roman" w:cs="Times New Roman"/>
          <w:sz w:val="24"/>
          <w:szCs w:val="24"/>
        </w:rPr>
        <w:t>770 milyar dolar iken</w:t>
      </w:r>
      <w:r w:rsidR="00196D8D" w:rsidRPr="00E10536">
        <w:rPr>
          <w:rFonts w:ascii="Times New Roman" w:hAnsi="Times New Roman" w:cs="Times New Roman"/>
          <w:sz w:val="24"/>
          <w:szCs w:val="24"/>
        </w:rPr>
        <w:t xml:space="preserve"> </w:t>
      </w:r>
      <w:r w:rsidR="001A445B" w:rsidRPr="00E10536">
        <w:rPr>
          <w:rFonts w:ascii="Times New Roman" w:hAnsi="Times New Roman" w:cs="Times New Roman"/>
          <w:sz w:val="24"/>
          <w:szCs w:val="24"/>
        </w:rPr>
        <w:t>Çin’de ve Japonya’da</w:t>
      </w:r>
      <w:r w:rsidR="00196D8D" w:rsidRPr="00E10536">
        <w:rPr>
          <w:rFonts w:ascii="Times New Roman" w:hAnsi="Times New Roman" w:cs="Times New Roman"/>
          <w:sz w:val="24"/>
          <w:szCs w:val="24"/>
        </w:rPr>
        <w:t xml:space="preserve"> sırasıyla </w:t>
      </w:r>
      <w:r w:rsidR="001A445B" w:rsidRPr="00E10536">
        <w:rPr>
          <w:rFonts w:ascii="Times New Roman" w:hAnsi="Times New Roman" w:cs="Times New Roman"/>
          <w:sz w:val="24"/>
          <w:szCs w:val="24"/>
        </w:rPr>
        <w:t>9</w:t>
      </w:r>
      <w:r w:rsidR="002021D0" w:rsidRPr="00E10536">
        <w:rPr>
          <w:rFonts w:ascii="Times New Roman" w:hAnsi="Times New Roman" w:cs="Times New Roman"/>
          <w:sz w:val="24"/>
          <w:szCs w:val="24"/>
        </w:rPr>
        <w:t>.</w:t>
      </w:r>
      <w:r w:rsidR="001A445B" w:rsidRPr="00E10536">
        <w:rPr>
          <w:rFonts w:ascii="Times New Roman" w:hAnsi="Times New Roman" w:cs="Times New Roman"/>
          <w:sz w:val="24"/>
          <w:szCs w:val="24"/>
        </w:rPr>
        <w:t>240 milyar dolar ve 4</w:t>
      </w:r>
      <w:r w:rsidR="002021D0" w:rsidRPr="00E10536">
        <w:rPr>
          <w:rFonts w:ascii="Times New Roman" w:hAnsi="Times New Roman" w:cs="Times New Roman"/>
          <w:sz w:val="24"/>
          <w:szCs w:val="24"/>
        </w:rPr>
        <w:t xml:space="preserve">.920 </w:t>
      </w:r>
      <w:r w:rsidR="001A445B" w:rsidRPr="00E10536">
        <w:rPr>
          <w:rFonts w:ascii="Times New Roman" w:hAnsi="Times New Roman" w:cs="Times New Roman"/>
          <w:sz w:val="24"/>
          <w:szCs w:val="24"/>
        </w:rPr>
        <w:t>milyar dolar</w:t>
      </w:r>
      <w:r w:rsidR="00196D8D" w:rsidRPr="00E10536">
        <w:rPr>
          <w:rFonts w:ascii="Times New Roman" w:hAnsi="Times New Roman" w:cs="Times New Roman"/>
          <w:sz w:val="24"/>
          <w:szCs w:val="24"/>
        </w:rPr>
        <w:t>d</w:t>
      </w:r>
      <w:r w:rsidR="001A445B" w:rsidRPr="00E10536">
        <w:rPr>
          <w:rFonts w:ascii="Times New Roman" w:hAnsi="Times New Roman" w:cs="Times New Roman"/>
          <w:sz w:val="24"/>
          <w:szCs w:val="24"/>
        </w:rPr>
        <w:t>ı</w:t>
      </w:r>
      <w:r w:rsidR="00196D8D" w:rsidRPr="00E10536">
        <w:rPr>
          <w:rFonts w:ascii="Times New Roman" w:hAnsi="Times New Roman" w:cs="Times New Roman"/>
          <w:sz w:val="24"/>
          <w:szCs w:val="24"/>
        </w:rPr>
        <w:t xml:space="preserve">r. </w:t>
      </w:r>
      <w:r w:rsidR="00376ED5" w:rsidRPr="00E10536">
        <w:rPr>
          <w:rFonts w:ascii="Times New Roman" w:hAnsi="Times New Roman" w:cs="Times New Roman"/>
          <w:sz w:val="24"/>
          <w:szCs w:val="24"/>
        </w:rPr>
        <w:t>OECD ülkeleri içerisinde ise milli geliri en yüksek olan ülkeler ABD, Japonya ve Almanya’dır. 2013 yı</w:t>
      </w:r>
      <w:r w:rsidR="00DE176A">
        <w:rPr>
          <w:rFonts w:ascii="Times New Roman" w:hAnsi="Times New Roman" w:cs="Times New Roman"/>
          <w:sz w:val="24"/>
          <w:szCs w:val="24"/>
        </w:rPr>
        <w:t>lında ABD'</w:t>
      </w:r>
      <w:r w:rsidR="00376ED5" w:rsidRPr="00E10536">
        <w:rPr>
          <w:rFonts w:ascii="Times New Roman" w:hAnsi="Times New Roman" w:cs="Times New Roman"/>
          <w:sz w:val="24"/>
          <w:szCs w:val="24"/>
        </w:rPr>
        <w:t>nin milli geliri 16</w:t>
      </w:r>
      <w:r w:rsidR="002021D0" w:rsidRPr="00E10536">
        <w:rPr>
          <w:rFonts w:ascii="Times New Roman" w:hAnsi="Times New Roman" w:cs="Times New Roman"/>
          <w:sz w:val="24"/>
          <w:szCs w:val="24"/>
        </w:rPr>
        <w:t>.</w:t>
      </w:r>
      <w:r w:rsidR="00376ED5" w:rsidRPr="00E10536">
        <w:rPr>
          <w:rFonts w:ascii="Times New Roman" w:hAnsi="Times New Roman" w:cs="Times New Roman"/>
          <w:sz w:val="24"/>
          <w:szCs w:val="24"/>
        </w:rPr>
        <w:t>770</w:t>
      </w:r>
      <w:r w:rsidR="0089094E" w:rsidRPr="00E10536">
        <w:rPr>
          <w:rFonts w:ascii="Times New Roman" w:hAnsi="Times New Roman" w:cs="Times New Roman"/>
          <w:sz w:val="24"/>
          <w:szCs w:val="24"/>
        </w:rPr>
        <w:t xml:space="preserve"> </w:t>
      </w:r>
      <w:r w:rsidR="00376ED5" w:rsidRPr="00E10536">
        <w:rPr>
          <w:rFonts w:ascii="Times New Roman" w:hAnsi="Times New Roman" w:cs="Times New Roman"/>
          <w:sz w:val="24"/>
          <w:szCs w:val="24"/>
        </w:rPr>
        <w:t>milyar dolar iken Japonya’da ve Almanya’da sırasıyla 4</w:t>
      </w:r>
      <w:r w:rsidR="002021D0" w:rsidRPr="00E10536">
        <w:rPr>
          <w:rFonts w:ascii="Times New Roman" w:hAnsi="Times New Roman" w:cs="Times New Roman"/>
          <w:sz w:val="24"/>
          <w:szCs w:val="24"/>
        </w:rPr>
        <w:t>.</w:t>
      </w:r>
      <w:r w:rsidR="00376ED5" w:rsidRPr="00E10536">
        <w:rPr>
          <w:rFonts w:ascii="Times New Roman" w:hAnsi="Times New Roman" w:cs="Times New Roman"/>
          <w:sz w:val="24"/>
          <w:szCs w:val="24"/>
        </w:rPr>
        <w:t>920 milyar dolar ve 3</w:t>
      </w:r>
      <w:r w:rsidR="002021D0" w:rsidRPr="00E10536">
        <w:rPr>
          <w:rFonts w:ascii="Times New Roman" w:hAnsi="Times New Roman" w:cs="Times New Roman"/>
          <w:sz w:val="24"/>
          <w:szCs w:val="24"/>
        </w:rPr>
        <w:t>.</w:t>
      </w:r>
      <w:r w:rsidR="00376ED5" w:rsidRPr="00E10536">
        <w:rPr>
          <w:rFonts w:ascii="Times New Roman" w:hAnsi="Times New Roman" w:cs="Times New Roman"/>
          <w:sz w:val="24"/>
          <w:szCs w:val="24"/>
        </w:rPr>
        <w:t xml:space="preserve">730 milyar dolardır. </w:t>
      </w:r>
      <w:r w:rsidR="00196D8D" w:rsidRPr="00E10536">
        <w:rPr>
          <w:rFonts w:ascii="Times New Roman" w:hAnsi="Times New Roman" w:cs="Times New Roman"/>
          <w:sz w:val="24"/>
          <w:szCs w:val="24"/>
        </w:rPr>
        <w:t>Türkiye ise 201</w:t>
      </w:r>
      <w:r w:rsidR="001A445B" w:rsidRPr="00E10536">
        <w:rPr>
          <w:rFonts w:ascii="Times New Roman" w:hAnsi="Times New Roman" w:cs="Times New Roman"/>
          <w:sz w:val="24"/>
          <w:szCs w:val="24"/>
        </w:rPr>
        <w:t>3</w:t>
      </w:r>
      <w:r w:rsidR="00196D8D" w:rsidRPr="00E10536">
        <w:rPr>
          <w:rFonts w:ascii="Times New Roman" w:hAnsi="Times New Roman" w:cs="Times New Roman"/>
          <w:sz w:val="24"/>
          <w:szCs w:val="24"/>
        </w:rPr>
        <w:t xml:space="preserve"> yılında </w:t>
      </w:r>
      <w:r w:rsidR="001A445B" w:rsidRPr="00E10536">
        <w:rPr>
          <w:rFonts w:ascii="Times New Roman" w:hAnsi="Times New Roman" w:cs="Times New Roman"/>
          <w:sz w:val="24"/>
          <w:szCs w:val="24"/>
        </w:rPr>
        <w:t>milli gelir</w:t>
      </w:r>
      <w:r w:rsidR="00196D8D" w:rsidRPr="00E10536">
        <w:rPr>
          <w:rFonts w:ascii="Times New Roman" w:hAnsi="Times New Roman" w:cs="Times New Roman"/>
          <w:sz w:val="24"/>
          <w:szCs w:val="24"/>
        </w:rPr>
        <w:t xml:space="preserve"> bakımından </w:t>
      </w:r>
      <w:r w:rsidR="002021D0" w:rsidRPr="00E10536">
        <w:rPr>
          <w:rFonts w:ascii="Times New Roman" w:hAnsi="Times New Roman" w:cs="Times New Roman"/>
          <w:sz w:val="24"/>
          <w:szCs w:val="24"/>
        </w:rPr>
        <w:t>822 milyar dolar</w:t>
      </w:r>
      <w:r w:rsidR="00196D8D" w:rsidRPr="00E10536">
        <w:rPr>
          <w:rFonts w:ascii="Times New Roman" w:hAnsi="Times New Roman" w:cs="Times New Roman"/>
          <w:sz w:val="24"/>
          <w:szCs w:val="24"/>
        </w:rPr>
        <w:t xml:space="preserve"> ile</w:t>
      </w:r>
      <w:r w:rsidR="001A445B" w:rsidRPr="00E10536">
        <w:rPr>
          <w:rFonts w:ascii="Times New Roman" w:hAnsi="Times New Roman" w:cs="Times New Roman"/>
          <w:sz w:val="24"/>
          <w:szCs w:val="24"/>
        </w:rPr>
        <w:t xml:space="preserve"> dünyada</w:t>
      </w:r>
      <w:r w:rsidR="00196D8D" w:rsidRPr="00E10536">
        <w:rPr>
          <w:rFonts w:ascii="Times New Roman" w:hAnsi="Times New Roman" w:cs="Times New Roman"/>
          <w:sz w:val="24"/>
          <w:szCs w:val="24"/>
        </w:rPr>
        <w:t xml:space="preserve"> </w:t>
      </w:r>
      <w:r w:rsidR="001A445B" w:rsidRPr="00E10536">
        <w:rPr>
          <w:rFonts w:ascii="Times New Roman" w:hAnsi="Times New Roman" w:cs="Times New Roman"/>
          <w:sz w:val="24"/>
          <w:szCs w:val="24"/>
        </w:rPr>
        <w:t>18</w:t>
      </w:r>
      <w:r w:rsidR="00196D8D" w:rsidRPr="00E10536">
        <w:rPr>
          <w:rFonts w:ascii="Times New Roman" w:hAnsi="Times New Roman" w:cs="Times New Roman"/>
          <w:sz w:val="24"/>
          <w:szCs w:val="24"/>
        </w:rPr>
        <w:t xml:space="preserve">. </w:t>
      </w:r>
      <w:r w:rsidR="00863B66" w:rsidRPr="00E10536">
        <w:rPr>
          <w:rFonts w:ascii="Times New Roman" w:hAnsi="Times New Roman" w:cs="Times New Roman"/>
          <w:sz w:val="24"/>
          <w:szCs w:val="24"/>
        </w:rPr>
        <w:t>s</w:t>
      </w:r>
      <w:r w:rsidR="00196D8D" w:rsidRPr="00E10536">
        <w:rPr>
          <w:rFonts w:ascii="Times New Roman" w:hAnsi="Times New Roman" w:cs="Times New Roman"/>
          <w:sz w:val="24"/>
          <w:szCs w:val="24"/>
        </w:rPr>
        <w:t>ırada</w:t>
      </w:r>
      <w:r w:rsidR="00376ED5" w:rsidRPr="00E10536">
        <w:rPr>
          <w:rFonts w:ascii="Times New Roman" w:hAnsi="Times New Roman" w:cs="Times New Roman"/>
          <w:sz w:val="24"/>
          <w:szCs w:val="24"/>
        </w:rPr>
        <w:t xml:space="preserve"> iken 2014 yılında ise milli geliri 820 milyar dolara düşerek 19. </w:t>
      </w:r>
      <w:r w:rsidR="0089094E" w:rsidRPr="00E10536">
        <w:rPr>
          <w:rFonts w:ascii="Times New Roman" w:hAnsi="Times New Roman" w:cs="Times New Roman"/>
          <w:sz w:val="24"/>
          <w:szCs w:val="24"/>
        </w:rPr>
        <w:t>s</w:t>
      </w:r>
      <w:r w:rsidR="00376ED5" w:rsidRPr="00E10536">
        <w:rPr>
          <w:rFonts w:ascii="Times New Roman" w:hAnsi="Times New Roman" w:cs="Times New Roman"/>
          <w:sz w:val="24"/>
          <w:szCs w:val="24"/>
        </w:rPr>
        <w:t xml:space="preserve">ıraya gerilemiştir. </w:t>
      </w:r>
      <w:r w:rsidR="00611248" w:rsidRPr="00E10536">
        <w:rPr>
          <w:rFonts w:ascii="Times New Roman" w:hAnsi="Times New Roman" w:cs="Times New Roman"/>
          <w:sz w:val="24"/>
          <w:szCs w:val="24"/>
        </w:rPr>
        <w:t>Türkiye 2013 yılında milli gelir bakımından 82</w:t>
      </w:r>
      <w:r w:rsidR="0089094E" w:rsidRPr="00E10536">
        <w:rPr>
          <w:rFonts w:ascii="Times New Roman" w:hAnsi="Times New Roman" w:cs="Times New Roman"/>
          <w:sz w:val="24"/>
          <w:szCs w:val="24"/>
        </w:rPr>
        <w:t>2 milyar dolar</w:t>
      </w:r>
      <w:r w:rsidR="00611248" w:rsidRPr="00E10536">
        <w:rPr>
          <w:rFonts w:ascii="Times New Roman" w:hAnsi="Times New Roman" w:cs="Times New Roman"/>
          <w:sz w:val="24"/>
          <w:szCs w:val="24"/>
        </w:rPr>
        <w:t xml:space="preserve"> ile </w:t>
      </w:r>
      <w:r w:rsidR="00BF7C00" w:rsidRPr="00E10536">
        <w:rPr>
          <w:rFonts w:ascii="Times New Roman" w:hAnsi="Times New Roman" w:cs="Times New Roman"/>
          <w:sz w:val="24"/>
          <w:szCs w:val="24"/>
        </w:rPr>
        <w:t>OECD ülkeleri içerisinde</w:t>
      </w:r>
      <w:r w:rsidR="00611248" w:rsidRPr="00E10536">
        <w:rPr>
          <w:rFonts w:ascii="Times New Roman" w:hAnsi="Times New Roman" w:cs="Times New Roman"/>
          <w:sz w:val="24"/>
          <w:szCs w:val="24"/>
        </w:rPr>
        <w:t xml:space="preserve"> 1</w:t>
      </w:r>
      <w:r w:rsidR="00BF7C00" w:rsidRPr="00E10536">
        <w:rPr>
          <w:rFonts w:ascii="Times New Roman" w:hAnsi="Times New Roman" w:cs="Times New Roman"/>
          <w:sz w:val="24"/>
          <w:szCs w:val="24"/>
        </w:rPr>
        <w:t>3</w:t>
      </w:r>
      <w:r w:rsidR="00611248" w:rsidRPr="00E10536">
        <w:rPr>
          <w:rFonts w:ascii="Times New Roman" w:hAnsi="Times New Roman" w:cs="Times New Roman"/>
          <w:sz w:val="24"/>
          <w:szCs w:val="24"/>
        </w:rPr>
        <w:t>. sıradadır.</w:t>
      </w:r>
    </w:p>
    <w:p w:rsidR="00EC1B23" w:rsidRPr="00E10536" w:rsidRDefault="00EC1B23" w:rsidP="00AB5DDE">
      <w:pPr>
        <w:spacing w:before="120" w:after="120" w:line="240" w:lineRule="auto"/>
        <w:jc w:val="both"/>
        <w:rPr>
          <w:rFonts w:ascii="Times New Roman" w:hAnsi="Times New Roman" w:cs="Times New Roman"/>
          <w:sz w:val="24"/>
          <w:szCs w:val="24"/>
        </w:rPr>
      </w:pPr>
      <w:r w:rsidRPr="00E10536">
        <w:rPr>
          <w:rFonts w:ascii="Times New Roman" w:hAnsi="Times New Roman" w:cs="Times New Roman"/>
          <w:sz w:val="24"/>
          <w:szCs w:val="24"/>
        </w:rPr>
        <w:t>Sürdürülebilir büyüme bağlamında gelişmiş ve gelişmekte olan ülkeler için imalat sanayisi Kaldor’un da ifade ettiği gibi, ekonomi için motor işlevi gören önemli bir itici güçtür</w:t>
      </w:r>
      <w:r w:rsidR="007F012F" w:rsidRPr="00E10536">
        <w:rPr>
          <w:rFonts w:ascii="Times New Roman" w:hAnsi="Times New Roman" w:cs="Times New Roman"/>
          <w:sz w:val="24"/>
          <w:szCs w:val="24"/>
        </w:rPr>
        <w:t xml:space="preserve"> (Mercan ve Kızılkaya, 2014: 141)</w:t>
      </w:r>
      <w:r w:rsidRPr="00E10536">
        <w:rPr>
          <w:rFonts w:ascii="Times New Roman" w:hAnsi="Times New Roman" w:cs="Times New Roman"/>
          <w:sz w:val="24"/>
          <w:szCs w:val="24"/>
        </w:rPr>
        <w:t xml:space="preserve">. </w:t>
      </w:r>
      <w:r w:rsidR="00DE176A">
        <w:rPr>
          <w:rFonts w:ascii="Times New Roman" w:hAnsi="Times New Roman" w:cs="Times New Roman"/>
          <w:sz w:val="24"/>
          <w:szCs w:val="24"/>
        </w:rPr>
        <w:t xml:space="preserve">Çizelge </w:t>
      </w:r>
      <w:r w:rsidR="00376ED5" w:rsidRPr="00E10536">
        <w:rPr>
          <w:rFonts w:ascii="Times New Roman" w:hAnsi="Times New Roman" w:cs="Times New Roman"/>
          <w:sz w:val="24"/>
          <w:szCs w:val="24"/>
        </w:rPr>
        <w:t>2’d</w:t>
      </w:r>
      <w:r w:rsidRPr="00E10536">
        <w:rPr>
          <w:rFonts w:ascii="Times New Roman" w:hAnsi="Times New Roman" w:cs="Times New Roman"/>
          <w:sz w:val="24"/>
          <w:szCs w:val="24"/>
        </w:rPr>
        <w:t xml:space="preserve">e imalat sanayisinin </w:t>
      </w:r>
      <w:r w:rsidR="00376ED5" w:rsidRPr="00E10536">
        <w:rPr>
          <w:rFonts w:ascii="Times New Roman" w:hAnsi="Times New Roman" w:cs="Times New Roman"/>
          <w:sz w:val="24"/>
          <w:szCs w:val="24"/>
        </w:rPr>
        <w:t xml:space="preserve">milli gelirlerine katkısı </w:t>
      </w:r>
      <w:r w:rsidR="00DE176A" w:rsidRPr="00E10536">
        <w:rPr>
          <w:rFonts w:ascii="Times New Roman" w:hAnsi="Times New Roman" w:cs="Times New Roman"/>
          <w:sz w:val="24"/>
          <w:szCs w:val="24"/>
        </w:rPr>
        <w:t>GSYH’s</w:t>
      </w:r>
      <w:r w:rsidR="00DE176A">
        <w:rPr>
          <w:rFonts w:ascii="Times New Roman" w:hAnsi="Times New Roman" w:cs="Times New Roman"/>
          <w:sz w:val="24"/>
          <w:szCs w:val="24"/>
        </w:rPr>
        <w:t>ine</w:t>
      </w:r>
      <w:r w:rsidR="00376ED5" w:rsidRPr="00E10536">
        <w:rPr>
          <w:rFonts w:ascii="Times New Roman" w:hAnsi="Times New Roman" w:cs="Times New Roman"/>
          <w:sz w:val="24"/>
          <w:szCs w:val="24"/>
        </w:rPr>
        <w:t xml:space="preserve"> oran ol</w:t>
      </w:r>
      <w:r w:rsidR="00706201">
        <w:rPr>
          <w:rFonts w:ascii="Times New Roman" w:hAnsi="Times New Roman" w:cs="Times New Roman"/>
          <w:sz w:val="24"/>
          <w:szCs w:val="24"/>
        </w:rPr>
        <w:t>arak en yüksek olan ilk ondaki d</w:t>
      </w:r>
      <w:r w:rsidR="00376ED5" w:rsidRPr="00E10536">
        <w:rPr>
          <w:rFonts w:ascii="Times New Roman" w:hAnsi="Times New Roman" w:cs="Times New Roman"/>
          <w:sz w:val="24"/>
          <w:szCs w:val="24"/>
        </w:rPr>
        <w:t>ünya ve OECD</w:t>
      </w:r>
      <w:r w:rsidRPr="00E10536">
        <w:rPr>
          <w:rFonts w:ascii="Times New Roman" w:hAnsi="Times New Roman" w:cs="Times New Roman"/>
          <w:sz w:val="24"/>
          <w:szCs w:val="24"/>
        </w:rPr>
        <w:t xml:space="preserve"> ülkeleri, Türkiye ve</w:t>
      </w:r>
      <w:r w:rsidR="00DF424D" w:rsidRPr="00E10536">
        <w:rPr>
          <w:rFonts w:ascii="Times New Roman" w:hAnsi="Times New Roman" w:cs="Times New Roman"/>
          <w:sz w:val="24"/>
          <w:szCs w:val="24"/>
        </w:rPr>
        <w:t xml:space="preserve"> bazı</w:t>
      </w:r>
      <w:r w:rsidRPr="00E10536">
        <w:rPr>
          <w:rFonts w:ascii="Times New Roman" w:hAnsi="Times New Roman" w:cs="Times New Roman"/>
          <w:sz w:val="24"/>
          <w:szCs w:val="24"/>
        </w:rPr>
        <w:t xml:space="preserve"> ülke grupları verilmiştir. </w:t>
      </w:r>
    </w:p>
    <w:p w:rsidR="00EC1B23" w:rsidRPr="00DE176A" w:rsidRDefault="00DE176A" w:rsidP="00DE176A">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Çizelge </w:t>
      </w:r>
      <w:r w:rsidR="00376ED5" w:rsidRPr="00E10536">
        <w:rPr>
          <w:rFonts w:ascii="Times New Roman" w:hAnsi="Times New Roman" w:cs="Times New Roman"/>
          <w:b/>
          <w:sz w:val="24"/>
          <w:szCs w:val="24"/>
        </w:rPr>
        <w:t>2</w:t>
      </w:r>
      <w:r>
        <w:rPr>
          <w:rFonts w:ascii="Times New Roman" w:hAnsi="Times New Roman" w:cs="Times New Roman"/>
          <w:b/>
          <w:sz w:val="24"/>
          <w:szCs w:val="24"/>
        </w:rPr>
        <w:t>.</w:t>
      </w:r>
      <w:r w:rsidR="00EC1B23" w:rsidRPr="00E10536">
        <w:rPr>
          <w:rFonts w:ascii="Times New Roman" w:hAnsi="Times New Roman" w:cs="Times New Roman"/>
          <w:sz w:val="24"/>
          <w:szCs w:val="24"/>
        </w:rPr>
        <w:t xml:space="preserve"> </w:t>
      </w:r>
      <w:r w:rsidR="00EC1B23" w:rsidRPr="00DE176A">
        <w:rPr>
          <w:rFonts w:ascii="Times New Roman" w:hAnsi="Times New Roman" w:cs="Times New Roman"/>
          <w:b/>
          <w:sz w:val="24"/>
          <w:szCs w:val="24"/>
        </w:rPr>
        <w:t xml:space="preserve">İmalat Sanayisinin </w:t>
      </w:r>
      <w:r w:rsidRPr="00DE176A">
        <w:rPr>
          <w:rFonts w:ascii="Times New Roman" w:hAnsi="Times New Roman" w:cs="Times New Roman"/>
          <w:b/>
          <w:sz w:val="24"/>
          <w:szCs w:val="24"/>
        </w:rPr>
        <w:t>GSYH’ye</w:t>
      </w:r>
      <w:r w:rsidR="00EC1B23" w:rsidRPr="00DE176A">
        <w:rPr>
          <w:rFonts w:ascii="Times New Roman" w:hAnsi="Times New Roman" w:cs="Times New Roman"/>
          <w:b/>
          <w:sz w:val="24"/>
          <w:szCs w:val="24"/>
        </w:rPr>
        <w:t xml:space="preserve"> Katkısı En Yüksek Olan </w:t>
      </w:r>
      <w:r w:rsidR="00733009" w:rsidRPr="00DE176A">
        <w:rPr>
          <w:rFonts w:ascii="Times New Roman" w:hAnsi="Times New Roman" w:cs="Times New Roman"/>
          <w:b/>
          <w:sz w:val="24"/>
          <w:szCs w:val="24"/>
        </w:rPr>
        <w:t xml:space="preserve">Dünya ve OECD </w:t>
      </w:r>
      <w:r w:rsidR="00EC1B23" w:rsidRPr="00DE176A">
        <w:rPr>
          <w:rFonts w:ascii="Times New Roman" w:hAnsi="Times New Roman" w:cs="Times New Roman"/>
          <w:b/>
          <w:sz w:val="24"/>
          <w:szCs w:val="24"/>
        </w:rPr>
        <w:t>Ülkeler</w:t>
      </w:r>
      <w:r w:rsidR="00733009" w:rsidRPr="00DE176A">
        <w:rPr>
          <w:rFonts w:ascii="Times New Roman" w:hAnsi="Times New Roman" w:cs="Times New Roman"/>
          <w:b/>
          <w:sz w:val="24"/>
          <w:szCs w:val="24"/>
        </w:rPr>
        <w:t>i</w:t>
      </w:r>
      <w:r>
        <w:rPr>
          <w:rFonts w:ascii="Times New Roman" w:hAnsi="Times New Roman" w:cs="Times New Roman"/>
          <w:b/>
          <w:sz w:val="24"/>
          <w:szCs w:val="24"/>
        </w:rPr>
        <w:t xml:space="preserve"> (GSYH’nin</w:t>
      </w:r>
      <w:r w:rsidR="00EC1B23" w:rsidRPr="00DE176A">
        <w:rPr>
          <w:rFonts w:ascii="Times New Roman" w:hAnsi="Times New Roman" w:cs="Times New Roman"/>
          <w:b/>
          <w:sz w:val="24"/>
          <w:szCs w:val="24"/>
        </w:rPr>
        <w:t xml:space="preserve"> %’si)</w:t>
      </w:r>
    </w:p>
    <w:tbl>
      <w:tblPr>
        <w:tblStyle w:val="PlainTable1"/>
        <w:tblW w:w="5000" w:type="pct"/>
        <w:jc w:val="center"/>
        <w:tblLook w:val="04A0" w:firstRow="1" w:lastRow="0" w:firstColumn="1" w:lastColumn="0" w:noHBand="0" w:noVBand="1"/>
      </w:tblPr>
      <w:tblGrid>
        <w:gridCol w:w="1084"/>
        <w:gridCol w:w="1390"/>
        <w:gridCol w:w="1085"/>
        <w:gridCol w:w="1085"/>
        <w:gridCol w:w="1085"/>
        <w:gridCol w:w="1390"/>
        <w:gridCol w:w="1085"/>
        <w:gridCol w:w="1085"/>
      </w:tblGrid>
      <w:tr w:rsidR="00733009" w:rsidRPr="00E10536" w:rsidTr="00862656">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375" w:type="pct"/>
            <w:vAlign w:val="center"/>
          </w:tcPr>
          <w:p w:rsidR="00733009" w:rsidRPr="00E10536" w:rsidRDefault="00733009" w:rsidP="00862656">
            <w:pPr>
              <w:jc w:val="center"/>
              <w:rPr>
                <w:rFonts w:ascii="Times New Roman" w:hAnsi="Times New Roman" w:cs="Times New Roman"/>
                <w:color w:val="000000"/>
                <w:sz w:val="24"/>
                <w:szCs w:val="24"/>
              </w:rPr>
            </w:pPr>
            <w:r w:rsidRPr="00E10536">
              <w:rPr>
                <w:rFonts w:ascii="Times New Roman" w:hAnsi="Times New Roman" w:cs="Times New Roman"/>
                <w:sz w:val="24"/>
                <w:szCs w:val="24"/>
              </w:rPr>
              <w:t>Sıra</w:t>
            </w:r>
          </w:p>
        </w:tc>
        <w:tc>
          <w:tcPr>
            <w:tcW w:w="375" w:type="pct"/>
            <w:vAlign w:val="center"/>
          </w:tcPr>
          <w:p w:rsidR="00733009" w:rsidRPr="00E10536" w:rsidRDefault="00733009" w:rsidP="0086265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E10536">
              <w:rPr>
                <w:rFonts w:ascii="Times New Roman" w:hAnsi="Times New Roman" w:cs="Times New Roman"/>
                <w:color w:val="000000"/>
                <w:sz w:val="24"/>
                <w:szCs w:val="24"/>
              </w:rPr>
              <w:t>Ülke</w:t>
            </w:r>
            <w:r w:rsidR="00376ED5" w:rsidRPr="00E10536">
              <w:rPr>
                <w:rFonts w:ascii="Times New Roman" w:hAnsi="Times New Roman" w:cs="Times New Roman"/>
                <w:color w:val="000000"/>
                <w:sz w:val="24"/>
                <w:szCs w:val="24"/>
              </w:rPr>
              <w:t>*</w:t>
            </w:r>
          </w:p>
        </w:tc>
        <w:tc>
          <w:tcPr>
            <w:tcW w:w="375" w:type="pct"/>
            <w:vAlign w:val="center"/>
          </w:tcPr>
          <w:p w:rsidR="00733009" w:rsidRPr="00E10536" w:rsidRDefault="00733009" w:rsidP="0086265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E10536">
              <w:rPr>
                <w:rFonts w:ascii="Times New Roman" w:hAnsi="Times New Roman" w:cs="Times New Roman"/>
                <w:color w:val="000000"/>
                <w:sz w:val="24"/>
                <w:szCs w:val="24"/>
              </w:rPr>
              <w:t>2011</w:t>
            </w:r>
          </w:p>
        </w:tc>
        <w:tc>
          <w:tcPr>
            <w:tcW w:w="375" w:type="pct"/>
            <w:vAlign w:val="center"/>
          </w:tcPr>
          <w:p w:rsidR="00733009" w:rsidRPr="00E10536" w:rsidRDefault="00733009" w:rsidP="0086265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E10536">
              <w:rPr>
                <w:rFonts w:ascii="Times New Roman" w:hAnsi="Times New Roman" w:cs="Times New Roman"/>
                <w:color w:val="000000"/>
                <w:sz w:val="24"/>
                <w:szCs w:val="24"/>
              </w:rPr>
              <w:t>2012</w:t>
            </w:r>
          </w:p>
        </w:tc>
        <w:tc>
          <w:tcPr>
            <w:tcW w:w="375" w:type="pct"/>
            <w:vAlign w:val="center"/>
          </w:tcPr>
          <w:p w:rsidR="00733009" w:rsidRPr="00E10536" w:rsidRDefault="00733009" w:rsidP="0086265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375" w:type="pct"/>
            <w:vAlign w:val="center"/>
          </w:tcPr>
          <w:p w:rsidR="00733009" w:rsidRPr="00E10536" w:rsidRDefault="003507A8" w:rsidP="0086265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E10536">
              <w:rPr>
                <w:rFonts w:ascii="Times New Roman" w:hAnsi="Times New Roman" w:cs="Times New Roman"/>
                <w:color w:val="000000"/>
                <w:sz w:val="24"/>
                <w:szCs w:val="24"/>
              </w:rPr>
              <w:t>Ülke</w:t>
            </w:r>
            <w:r w:rsidR="00376ED5" w:rsidRPr="00E10536">
              <w:rPr>
                <w:rFonts w:ascii="Times New Roman" w:hAnsi="Times New Roman" w:cs="Times New Roman"/>
                <w:color w:val="000000"/>
                <w:sz w:val="24"/>
                <w:szCs w:val="24"/>
              </w:rPr>
              <w:t>**</w:t>
            </w:r>
          </w:p>
        </w:tc>
        <w:tc>
          <w:tcPr>
            <w:tcW w:w="375" w:type="pct"/>
            <w:vAlign w:val="center"/>
          </w:tcPr>
          <w:p w:rsidR="00733009" w:rsidRPr="00E10536" w:rsidRDefault="00733009" w:rsidP="0086265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10536">
              <w:rPr>
                <w:rFonts w:ascii="Times New Roman" w:hAnsi="Times New Roman" w:cs="Times New Roman"/>
                <w:sz w:val="24"/>
                <w:szCs w:val="24"/>
              </w:rPr>
              <w:t>2011</w:t>
            </w:r>
          </w:p>
        </w:tc>
        <w:tc>
          <w:tcPr>
            <w:tcW w:w="375" w:type="pct"/>
            <w:vAlign w:val="center"/>
          </w:tcPr>
          <w:p w:rsidR="00733009" w:rsidRPr="00E10536" w:rsidRDefault="00733009" w:rsidP="0086265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10536">
              <w:rPr>
                <w:rFonts w:ascii="Times New Roman" w:hAnsi="Times New Roman" w:cs="Times New Roman"/>
                <w:sz w:val="24"/>
                <w:szCs w:val="24"/>
              </w:rPr>
              <w:t>2012</w:t>
            </w:r>
          </w:p>
        </w:tc>
      </w:tr>
      <w:tr w:rsidR="00733009" w:rsidRPr="00E10536" w:rsidTr="00862656">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375" w:type="pct"/>
            <w:vAlign w:val="center"/>
          </w:tcPr>
          <w:p w:rsidR="00733009" w:rsidRPr="00E10536" w:rsidRDefault="00733009" w:rsidP="00862656">
            <w:pPr>
              <w:jc w:val="center"/>
              <w:rPr>
                <w:rFonts w:ascii="Times New Roman" w:hAnsi="Times New Roman" w:cs="Times New Roman"/>
                <w:color w:val="000000"/>
                <w:sz w:val="24"/>
                <w:szCs w:val="24"/>
              </w:rPr>
            </w:pPr>
            <w:r w:rsidRPr="00E10536">
              <w:rPr>
                <w:rFonts w:ascii="Times New Roman" w:hAnsi="Times New Roman" w:cs="Times New Roman"/>
                <w:color w:val="000000"/>
                <w:sz w:val="24"/>
                <w:szCs w:val="24"/>
              </w:rPr>
              <w:t>1</w:t>
            </w:r>
          </w:p>
        </w:tc>
        <w:tc>
          <w:tcPr>
            <w:tcW w:w="375" w:type="pct"/>
            <w:vAlign w:val="center"/>
          </w:tcPr>
          <w:p w:rsidR="00733009" w:rsidRPr="00E10536" w:rsidRDefault="00733009"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rPr>
            </w:pPr>
            <w:r w:rsidRPr="00E10536">
              <w:rPr>
                <w:rFonts w:ascii="Times New Roman" w:hAnsi="Times New Roman" w:cs="Times New Roman"/>
                <w:b/>
                <w:color w:val="000000"/>
                <w:sz w:val="24"/>
                <w:szCs w:val="24"/>
              </w:rPr>
              <w:t>Porto Riko</w:t>
            </w:r>
          </w:p>
        </w:tc>
        <w:tc>
          <w:tcPr>
            <w:tcW w:w="375" w:type="pct"/>
            <w:vAlign w:val="center"/>
          </w:tcPr>
          <w:p w:rsidR="00733009" w:rsidRPr="00E10536" w:rsidRDefault="00157773"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46,</w:t>
            </w:r>
            <w:r w:rsidR="00733009" w:rsidRPr="00E10536">
              <w:rPr>
                <w:rFonts w:ascii="Times New Roman" w:hAnsi="Times New Roman" w:cs="Times New Roman"/>
                <w:color w:val="000000"/>
                <w:sz w:val="24"/>
                <w:szCs w:val="24"/>
              </w:rPr>
              <w:t>67</w:t>
            </w:r>
          </w:p>
        </w:tc>
        <w:tc>
          <w:tcPr>
            <w:tcW w:w="375" w:type="pct"/>
            <w:vAlign w:val="center"/>
          </w:tcPr>
          <w:p w:rsidR="00733009" w:rsidRPr="00E10536" w:rsidRDefault="00157773"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45,</w:t>
            </w:r>
            <w:r w:rsidR="00733009" w:rsidRPr="00E10536">
              <w:rPr>
                <w:rFonts w:ascii="Times New Roman" w:hAnsi="Times New Roman" w:cs="Times New Roman"/>
                <w:color w:val="000000"/>
                <w:sz w:val="24"/>
                <w:szCs w:val="24"/>
              </w:rPr>
              <w:t>62</w:t>
            </w:r>
          </w:p>
        </w:tc>
        <w:tc>
          <w:tcPr>
            <w:tcW w:w="375" w:type="pct"/>
            <w:vAlign w:val="center"/>
          </w:tcPr>
          <w:p w:rsidR="00733009" w:rsidRPr="00E10536" w:rsidRDefault="00733009"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E10536">
              <w:rPr>
                <w:rFonts w:ascii="Times New Roman" w:hAnsi="Times New Roman" w:cs="Times New Roman"/>
                <w:b/>
                <w:sz w:val="24"/>
                <w:szCs w:val="24"/>
              </w:rPr>
              <w:t>1</w:t>
            </w:r>
          </w:p>
        </w:tc>
        <w:tc>
          <w:tcPr>
            <w:tcW w:w="375" w:type="pct"/>
            <w:vAlign w:val="center"/>
          </w:tcPr>
          <w:p w:rsidR="00733009" w:rsidRPr="00E10536" w:rsidRDefault="00733009"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E10536">
              <w:rPr>
                <w:rFonts w:ascii="Times New Roman" w:hAnsi="Times New Roman" w:cs="Times New Roman"/>
                <w:b/>
                <w:sz w:val="24"/>
                <w:szCs w:val="24"/>
              </w:rPr>
              <w:t>G</w:t>
            </w:r>
            <w:r w:rsidR="00762F71" w:rsidRPr="00E10536">
              <w:rPr>
                <w:rFonts w:ascii="Times New Roman" w:hAnsi="Times New Roman" w:cs="Times New Roman"/>
                <w:b/>
                <w:sz w:val="24"/>
                <w:szCs w:val="24"/>
              </w:rPr>
              <w:t>.</w:t>
            </w:r>
            <w:r w:rsidR="00970709">
              <w:rPr>
                <w:rFonts w:ascii="Times New Roman" w:hAnsi="Times New Roman" w:cs="Times New Roman"/>
                <w:b/>
                <w:sz w:val="24"/>
                <w:szCs w:val="24"/>
              </w:rPr>
              <w:t xml:space="preserve"> </w:t>
            </w:r>
            <w:r w:rsidRPr="00E10536">
              <w:rPr>
                <w:rFonts w:ascii="Times New Roman" w:hAnsi="Times New Roman" w:cs="Times New Roman"/>
                <w:b/>
                <w:sz w:val="24"/>
                <w:szCs w:val="24"/>
              </w:rPr>
              <w:t>Kore</w:t>
            </w:r>
          </w:p>
        </w:tc>
        <w:tc>
          <w:tcPr>
            <w:tcW w:w="375" w:type="pct"/>
            <w:vAlign w:val="center"/>
          </w:tcPr>
          <w:p w:rsidR="00733009" w:rsidRPr="00E10536" w:rsidRDefault="00157773"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31,</w:t>
            </w:r>
            <w:r w:rsidR="00733009" w:rsidRPr="00E10536">
              <w:rPr>
                <w:rFonts w:ascii="Times New Roman" w:hAnsi="Times New Roman" w:cs="Times New Roman"/>
                <w:sz w:val="24"/>
                <w:szCs w:val="24"/>
              </w:rPr>
              <w:t>37</w:t>
            </w:r>
          </w:p>
        </w:tc>
        <w:tc>
          <w:tcPr>
            <w:tcW w:w="375" w:type="pct"/>
            <w:vAlign w:val="center"/>
          </w:tcPr>
          <w:p w:rsidR="00733009" w:rsidRPr="00E10536" w:rsidRDefault="00157773"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31,</w:t>
            </w:r>
            <w:r w:rsidR="00733009" w:rsidRPr="00E10536">
              <w:rPr>
                <w:rFonts w:ascii="Times New Roman" w:hAnsi="Times New Roman" w:cs="Times New Roman"/>
                <w:sz w:val="24"/>
                <w:szCs w:val="24"/>
              </w:rPr>
              <w:t>00</w:t>
            </w:r>
          </w:p>
        </w:tc>
      </w:tr>
      <w:tr w:rsidR="00733009" w:rsidRPr="00E10536" w:rsidTr="00862656">
        <w:trPr>
          <w:trHeight w:val="340"/>
          <w:jc w:val="center"/>
        </w:trPr>
        <w:tc>
          <w:tcPr>
            <w:cnfStyle w:val="001000000000" w:firstRow="0" w:lastRow="0" w:firstColumn="1" w:lastColumn="0" w:oddVBand="0" w:evenVBand="0" w:oddHBand="0" w:evenHBand="0" w:firstRowFirstColumn="0" w:firstRowLastColumn="0" w:lastRowFirstColumn="0" w:lastRowLastColumn="0"/>
            <w:tcW w:w="375" w:type="pct"/>
            <w:vAlign w:val="center"/>
          </w:tcPr>
          <w:p w:rsidR="00733009" w:rsidRPr="00E10536" w:rsidRDefault="00733009" w:rsidP="00862656">
            <w:pPr>
              <w:jc w:val="center"/>
              <w:rPr>
                <w:rFonts w:ascii="Times New Roman" w:hAnsi="Times New Roman" w:cs="Times New Roman"/>
                <w:color w:val="000000"/>
                <w:sz w:val="24"/>
                <w:szCs w:val="24"/>
              </w:rPr>
            </w:pPr>
            <w:r w:rsidRPr="00E10536">
              <w:rPr>
                <w:rFonts w:ascii="Times New Roman" w:hAnsi="Times New Roman" w:cs="Times New Roman"/>
                <w:color w:val="000000"/>
                <w:sz w:val="24"/>
                <w:szCs w:val="24"/>
              </w:rPr>
              <w:t>2</w:t>
            </w:r>
          </w:p>
        </w:tc>
        <w:tc>
          <w:tcPr>
            <w:tcW w:w="375" w:type="pct"/>
            <w:vAlign w:val="center"/>
          </w:tcPr>
          <w:p w:rsidR="00733009" w:rsidRPr="00E10536" w:rsidRDefault="00733009"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E10536">
              <w:rPr>
                <w:rFonts w:ascii="Times New Roman" w:hAnsi="Times New Roman" w:cs="Times New Roman"/>
                <w:b/>
                <w:color w:val="000000"/>
                <w:sz w:val="24"/>
                <w:szCs w:val="24"/>
              </w:rPr>
              <w:t>Tayland</w:t>
            </w:r>
          </w:p>
        </w:tc>
        <w:tc>
          <w:tcPr>
            <w:tcW w:w="375" w:type="pct"/>
            <w:vAlign w:val="center"/>
          </w:tcPr>
          <w:p w:rsidR="00733009" w:rsidRPr="00E10536" w:rsidRDefault="00157773"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33,</w:t>
            </w:r>
            <w:r w:rsidR="00733009" w:rsidRPr="00E10536">
              <w:rPr>
                <w:rFonts w:ascii="Times New Roman" w:hAnsi="Times New Roman" w:cs="Times New Roman"/>
                <w:color w:val="000000"/>
                <w:sz w:val="24"/>
                <w:szCs w:val="24"/>
              </w:rPr>
              <w:t>99</w:t>
            </w:r>
          </w:p>
        </w:tc>
        <w:tc>
          <w:tcPr>
            <w:tcW w:w="375" w:type="pct"/>
            <w:vAlign w:val="center"/>
          </w:tcPr>
          <w:p w:rsidR="00733009" w:rsidRPr="00E10536" w:rsidRDefault="00157773"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33,</w:t>
            </w:r>
            <w:r w:rsidR="00733009" w:rsidRPr="00E10536">
              <w:rPr>
                <w:rFonts w:ascii="Times New Roman" w:hAnsi="Times New Roman" w:cs="Times New Roman"/>
                <w:color w:val="000000"/>
                <w:sz w:val="24"/>
                <w:szCs w:val="24"/>
              </w:rPr>
              <w:t>98</w:t>
            </w:r>
          </w:p>
        </w:tc>
        <w:tc>
          <w:tcPr>
            <w:tcW w:w="375" w:type="pct"/>
            <w:vAlign w:val="center"/>
          </w:tcPr>
          <w:p w:rsidR="00733009" w:rsidRPr="00E10536" w:rsidRDefault="00733009"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E10536">
              <w:rPr>
                <w:rFonts w:ascii="Times New Roman" w:hAnsi="Times New Roman" w:cs="Times New Roman"/>
                <w:b/>
                <w:sz w:val="24"/>
                <w:szCs w:val="24"/>
              </w:rPr>
              <w:t>2</w:t>
            </w:r>
          </w:p>
        </w:tc>
        <w:tc>
          <w:tcPr>
            <w:tcW w:w="375" w:type="pct"/>
            <w:vAlign w:val="center"/>
          </w:tcPr>
          <w:p w:rsidR="00733009" w:rsidRPr="00E10536" w:rsidRDefault="00D170B4"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Çekya</w:t>
            </w:r>
          </w:p>
        </w:tc>
        <w:tc>
          <w:tcPr>
            <w:tcW w:w="375" w:type="pct"/>
            <w:vAlign w:val="center"/>
          </w:tcPr>
          <w:p w:rsidR="00733009" w:rsidRPr="00E10536" w:rsidRDefault="00157773"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24,</w:t>
            </w:r>
            <w:r w:rsidR="00733009" w:rsidRPr="00E10536">
              <w:rPr>
                <w:rFonts w:ascii="Times New Roman" w:hAnsi="Times New Roman" w:cs="Times New Roman"/>
                <w:sz w:val="24"/>
                <w:szCs w:val="24"/>
              </w:rPr>
              <w:t>47</w:t>
            </w:r>
          </w:p>
        </w:tc>
        <w:tc>
          <w:tcPr>
            <w:tcW w:w="375" w:type="pct"/>
            <w:vAlign w:val="center"/>
          </w:tcPr>
          <w:p w:rsidR="00733009" w:rsidRPr="00E10536" w:rsidRDefault="00157773"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24,</w:t>
            </w:r>
            <w:r w:rsidR="00733009" w:rsidRPr="00E10536">
              <w:rPr>
                <w:rFonts w:ascii="Times New Roman" w:hAnsi="Times New Roman" w:cs="Times New Roman"/>
                <w:sz w:val="24"/>
                <w:szCs w:val="24"/>
              </w:rPr>
              <w:t>88</w:t>
            </w:r>
          </w:p>
        </w:tc>
      </w:tr>
      <w:tr w:rsidR="00733009" w:rsidRPr="00E10536" w:rsidTr="00862656">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375" w:type="pct"/>
            <w:vAlign w:val="center"/>
          </w:tcPr>
          <w:p w:rsidR="00733009" w:rsidRPr="00E10536" w:rsidRDefault="00733009" w:rsidP="00862656">
            <w:pPr>
              <w:jc w:val="center"/>
              <w:rPr>
                <w:rFonts w:ascii="Times New Roman" w:hAnsi="Times New Roman" w:cs="Times New Roman"/>
                <w:color w:val="000000"/>
                <w:sz w:val="24"/>
                <w:szCs w:val="24"/>
              </w:rPr>
            </w:pPr>
            <w:r w:rsidRPr="00E10536">
              <w:rPr>
                <w:rFonts w:ascii="Times New Roman" w:hAnsi="Times New Roman" w:cs="Times New Roman"/>
                <w:color w:val="000000"/>
                <w:sz w:val="24"/>
                <w:szCs w:val="24"/>
              </w:rPr>
              <w:t>3</w:t>
            </w:r>
          </w:p>
        </w:tc>
        <w:tc>
          <w:tcPr>
            <w:tcW w:w="375" w:type="pct"/>
            <w:vAlign w:val="center"/>
          </w:tcPr>
          <w:p w:rsidR="00733009" w:rsidRPr="00E10536" w:rsidRDefault="00733009"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rPr>
            </w:pPr>
            <w:r w:rsidRPr="00E10536">
              <w:rPr>
                <w:rFonts w:ascii="Times New Roman" w:hAnsi="Times New Roman" w:cs="Times New Roman"/>
                <w:b/>
                <w:color w:val="000000"/>
                <w:sz w:val="24"/>
                <w:szCs w:val="24"/>
              </w:rPr>
              <w:t>Çin</w:t>
            </w:r>
          </w:p>
        </w:tc>
        <w:tc>
          <w:tcPr>
            <w:tcW w:w="375" w:type="pct"/>
            <w:vAlign w:val="center"/>
          </w:tcPr>
          <w:p w:rsidR="00733009" w:rsidRPr="00E10536" w:rsidRDefault="00157773"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31,</w:t>
            </w:r>
            <w:r w:rsidR="00733009" w:rsidRPr="00E10536">
              <w:rPr>
                <w:rFonts w:ascii="Times New Roman" w:hAnsi="Times New Roman" w:cs="Times New Roman"/>
                <w:color w:val="000000"/>
                <w:sz w:val="24"/>
                <w:szCs w:val="24"/>
              </w:rPr>
              <w:t>83</w:t>
            </w:r>
          </w:p>
        </w:tc>
        <w:tc>
          <w:tcPr>
            <w:tcW w:w="375" w:type="pct"/>
            <w:vAlign w:val="center"/>
          </w:tcPr>
          <w:p w:rsidR="00733009" w:rsidRPr="00E10536" w:rsidRDefault="00157773"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31,</w:t>
            </w:r>
            <w:r w:rsidR="00733009" w:rsidRPr="00E10536">
              <w:rPr>
                <w:rFonts w:ascii="Times New Roman" w:hAnsi="Times New Roman" w:cs="Times New Roman"/>
                <w:color w:val="000000"/>
                <w:sz w:val="24"/>
                <w:szCs w:val="24"/>
              </w:rPr>
              <w:t>83</w:t>
            </w:r>
          </w:p>
        </w:tc>
        <w:tc>
          <w:tcPr>
            <w:tcW w:w="375" w:type="pct"/>
            <w:vAlign w:val="center"/>
          </w:tcPr>
          <w:p w:rsidR="00733009" w:rsidRPr="00E10536" w:rsidRDefault="00733009"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E10536">
              <w:rPr>
                <w:rFonts w:ascii="Times New Roman" w:hAnsi="Times New Roman" w:cs="Times New Roman"/>
                <w:b/>
                <w:sz w:val="24"/>
                <w:szCs w:val="24"/>
              </w:rPr>
              <w:t>3</w:t>
            </w:r>
          </w:p>
        </w:tc>
        <w:tc>
          <w:tcPr>
            <w:tcW w:w="375" w:type="pct"/>
            <w:vAlign w:val="center"/>
          </w:tcPr>
          <w:p w:rsidR="00733009" w:rsidRPr="00E10536" w:rsidRDefault="00733009"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E10536">
              <w:rPr>
                <w:rFonts w:ascii="Times New Roman" w:hAnsi="Times New Roman" w:cs="Times New Roman"/>
                <w:b/>
                <w:sz w:val="24"/>
                <w:szCs w:val="24"/>
              </w:rPr>
              <w:t>Macaristan</w:t>
            </w:r>
          </w:p>
        </w:tc>
        <w:tc>
          <w:tcPr>
            <w:tcW w:w="375" w:type="pct"/>
            <w:vAlign w:val="center"/>
          </w:tcPr>
          <w:p w:rsidR="00733009" w:rsidRPr="00E10536" w:rsidRDefault="00157773"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22,</w:t>
            </w:r>
            <w:r w:rsidR="00733009" w:rsidRPr="00E10536">
              <w:rPr>
                <w:rFonts w:ascii="Times New Roman" w:hAnsi="Times New Roman" w:cs="Times New Roman"/>
                <w:sz w:val="24"/>
                <w:szCs w:val="24"/>
              </w:rPr>
              <w:t>12</w:t>
            </w:r>
          </w:p>
        </w:tc>
        <w:tc>
          <w:tcPr>
            <w:tcW w:w="375" w:type="pct"/>
            <w:vAlign w:val="center"/>
          </w:tcPr>
          <w:p w:rsidR="00733009" w:rsidRPr="00E10536" w:rsidRDefault="00157773"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22,</w:t>
            </w:r>
            <w:r w:rsidR="00733009" w:rsidRPr="00E10536">
              <w:rPr>
                <w:rFonts w:ascii="Times New Roman" w:hAnsi="Times New Roman" w:cs="Times New Roman"/>
                <w:sz w:val="24"/>
                <w:szCs w:val="24"/>
              </w:rPr>
              <w:t>62</w:t>
            </w:r>
          </w:p>
        </w:tc>
      </w:tr>
      <w:tr w:rsidR="00733009" w:rsidRPr="00E10536" w:rsidTr="00862656">
        <w:trPr>
          <w:trHeight w:val="340"/>
          <w:jc w:val="center"/>
        </w:trPr>
        <w:tc>
          <w:tcPr>
            <w:cnfStyle w:val="001000000000" w:firstRow="0" w:lastRow="0" w:firstColumn="1" w:lastColumn="0" w:oddVBand="0" w:evenVBand="0" w:oddHBand="0" w:evenHBand="0" w:firstRowFirstColumn="0" w:firstRowLastColumn="0" w:lastRowFirstColumn="0" w:lastRowLastColumn="0"/>
            <w:tcW w:w="375" w:type="pct"/>
            <w:vAlign w:val="center"/>
          </w:tcPr>
          <w:p w:rsidR="00733009" w:rsidRPr="00E10536" w:rsidRDefault="00733009" w:rsidP="00862656">
            <w:pPr>
              <w:jc w:val="center"/>
              <w:rPr>
                <w:rFonts w:ascii="Times New Roman" w:hAnsi="Times New Roman" w:cs="Times New Roman"/>
                <w:color w:val="000000"/>
                <w:sz w:val="24"/>
                <w:szCs w:val="24"/>
              </w:rPr>
            </w:pPr>
            <w:r w:rsidRPr="00E10536">
              <w:rPr>
                <w:rFonts w:ascii="Times New Roman" w:hAnsi="Times New Roman" w:cs="Times New Roman"/>
                <w:color w:val="000000"/>
                <w:sz w:val="24"/>
                <w:szCs w:val="24"/>
              </w:rPr>
              <w:t>4</w:t>
            </w:r>
          </w:p>
        </w:tc>
        <w:tc>
          <w:tcPr>
            <w:tcW w:w="375" w:type="pct"/>
            <w:vAlign w:val="center"/>
          </w:tcPr>
          <w:p w:rsidR="00733009" w:rsidRPr="00E10536" w:rsidRDefault="00733009"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E10536">
              <w:rPr>
                <w:rFonts w:ascii="Times New Roman" w:hAnsi="Times New Roman" w:cs="Times New Roman"/>
                <w:b/>
                <w:color w:val="000000"/>
                <w:sz w:val="24"/>
                <w:szCs w:val="24"/>
              </w:rPr>
              <w:t>G</w:t>
            </w:r>
            <w:r w:rsidR="00762F71" w:rsidRPr="00E10536">
              <w:rPr>
                <w:rFonts w:ascii="Times New Roman" w:hAnsi="Times New Roman" w:cs="Times New Roman"/>
                <w:b/>
                <w:color w:val="000000"/>
                <w:sz w:val="24"/>
                <w:szCs w:val="24"/>
              </w:rPr>
              <w:t>.</w:t>
            </w:r>
            <w:r w:rsidRPr="00E10536">
              <w:rPr>
                <w:rFonts w:ascii="Times New Roman" w:hAnsi="Times New Roman" w:cs="Times New Roman"/>
                <w:b/>
                <w:color w:val="000000"/>
                <w:sz w:val="24"/>
                <w:szCs w:val="24"/>
              </w:rPr>
              <w:t xml:space="preserve"> Kore</w:t>
            </w:r>
          </w:p>
        </w:tc>
        <w:tc>
          <w:tcPr>
            <w:tcW w:w="375" w:type="pct"/>
            <w:vAlign w:val="center"/>
          </w:tcPr>
          <w:p w:rsidR="00733009" w:rsidRPr="00E10536" w:rsidRDefault="00157773"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31,</w:t>
            </w:r>
            <w:r w:rsidR="00733009" w:rsidRPr="00E10536">
              <w:rPr>
                <w:rFonts w:ascii="Times New Roman" w:hAnsi="Times New Roman" w:cs="Times New Roman"/>
                <w:color w:val="000000"/>
                <w:sz w:val="24"/>
                <w:szCs w:val="24"/>
              </w:rPr>
              <w:t>37</w:t>
            </w:r>
          </w:p>
        </w:tc>
        <w:tc>
          <w:tcPr>
            <w:tcW w:w="375" w:type="pct"/>
            <w:vAlign w:val="center"/>
          </w:tcPr>
          <w:p w:rsidR="00733009" w:rsidRPr="00E10536" w:rsidRDefault="00157773"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31,</w:t>
            </w:r>
            <w:r w:rsidR="00733009" w:rsidRPr="00E10536">
              <w:rPr>
                <w:rFonts w:ascii="Times New Roman" w:hAnsi="Times New Roman" w:cs="Times New Roman"/>
                <w:color w:val="000000"/>
                <w:sz w:val="24"/>
                <w:szCs w:val="24"/>
              </w:rPr>
              <w:t>00</w:t>
            </w:r>
          </w:p>
        </w:tc>
        <w:tc>
          <w:tcPr>
            <w:tcW w:w="375" w:type="pct"/>
            <w:vAlign w:val="center"/>
          </w:tcPr>
          <w:p w:rsidR="00733009" w:rsidRPr="00E10536" w:rsidRDefault="00733009"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E10536">
              <w:rPr>
                <w:rFonts w:ascii="Times New Roman" w:hAnsi="Times New Roman" w:cs="Times New Roman"/>
                <w:b/>
                <w:sz w:val="24"/>
                <w:szCs w:val="24"/>
              </w:rPr>
              <w:t>4</w:t>
            </w:r>
          </w:p>
        </w:tc>
        <w:tc>
          <w:tcPr>
            <w:tcW w:w="375" w:type="pct"/>
            <w:vAlign w:val="center"/>
          </w:tcPr>
          <w:p w:rsidR="00733009" w:rsidRPr="00E10536" w:rsidRDefault="00733009"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E10536">
              <w:rPr>
                <w:rFonts w:ascii="Times New Roman" w:hAnsi="Times New Roman" w:cs="Times New Roman"/>
                <w:b/>
                <w:sz w:val="24"/>
                <w:szCs w:val="24"/>
              </w:rPr>
              <w:t>Almanya</w:t>
            </w:r>
          </w:p>
        </w:tc>
        <w:tc>
          <w:tcPr>
            <w:tcW w:w="375" w:type="pct"/>
            <w:vAlign w:val="center"/>
          </w:tcPr>
          <w:p w:rsidR="00733009" w:rsidRPr="00E10536" w:rsidRDefault="00157773"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22,</w:t>
            </w:r>
            <w:r w:rsidR="00733009" w:rsidRPr="00E10536">
              <w:rPr>
                <w:rFonts w:ascii="Times New Roman" w:hAnsi="Times New Roman" w:cs="Times New Roman"/>
                <w:sz w:val="24"/>
                <w:szCs w:val="24"/>
              </w:rPr>
              <w:t>74</w:t>
            </w:r>
          </w:p>
        </w:tc>
        <w:tc>
          <w:tcPr>
            <w:tcW w:w="375" w:type="pct"/>
            <w:vAlign w:val="center"/>
          </w:tcPr>
          <w:p w:rsidR="00733009" w:rsidRPr="00E10536" w:rsidRDefault="00157773"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22,</w:t>
            </w:r>
            <w:r w:rsidR="00733009" w:rsidRPr="00E10536">
              <w:rPr>
                <w:rFonts w:ascii="Times New Roman" w:hAnsi="Times New Roman" w:cs="Times New Roman"/>
                <w:sz w:val="24"/>
                <w:szCs w:val="24"/>
              </w:rPr>
              <w:t>62</w:t>
            </w:r>
          </w:p>
        </w:tc>
      </w:tr>
      <w:tr w:rsidR="00733009" w:rsidRPr="00E10536" w:rsidTr="00862656">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375" w:type="pct"/>
            <w:vAlign w:val="center"/>
          </w:tcPr>
          <w:p w:rsidR="00733009" w:rsidRPr="00E10536" w:rsidRDefault="00733009" w:rsidP="00862656">
            <w:pPr>
              <w:jc w:val="center"/>
              <w:rPr>
                <w:rFonts w:ascii="Times New Roman" w:hAnsi="Times New Roman" w:cs="Times New Roman"/>
                <w:color w:val="000000"/>
                <w:sz w:val="24"/>
                <w:szCs w:val="24"/>
              </w:rPr>
            </w:pPr>
            <w:r w:rsidRPr="00E10536">
              <w:rPr>
                <w:rFonts w:ascii="Times New Roman" w:hAnsi="Times New Roman" w:cs="Times New Roman"/>
                <w:color w:val="000000"/>
                <w:sz w:val="24"/>
                <w:szCs w:val="24"/>
              </w:rPr>
              <w:t>5</w:t>
            </w:r>
          </w:p>
        </w:tc>
        <w:tc>
          <w:tcPr>
            <w:tcW w:w="375" w:type="pct"/>
            <w:vAlign w:val="center"/>
          </w:tcPr>
          <w:p w:rsidR="00733009" w:rsidRPr="00E10536" w:rsidRDefault="00733009"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rPr>
            </w:pPr>
            <w:r w:rsidRPr="00E10536">
              <w:rPr>
                <w:rFonts w:ascii="Times New Roman" w:hAnsi="Times New Roman" w:cs="Times New Roman"/>
                <w:b/>
                <w:color w:val="000000"/>
                <w:sz w:val="24"/>
                <w:szCs w:val="24"/>
              </w:rPr>
              <w:t>Belarus</w:t>
            </w:r>
          </w:p>
        </w:tc>
        <w:tc>
          <w:tcPr>
            <w:tcW w:w="375" w:type="pct"/>
            <w:vAlign w:val="center"/>
          </w:tcPr>
          <w:p w:rsidR="00733009" w:rsidRPr="00E10536" w:rsidRDefault="00157773"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31,</w:t>
            </w:r>
            <w:r w:rsidR="00733009" w:rsidRPr="00E10536">
              <w:rPr>
                <w:rFonts w:ascii="Times New Roman" w:hAnsi="Times New Roman" w:cs="Times New Roman"/>
                <w:color w:val="000000"/>
                <w:sz w:val="24"/>
                <w:szCs w:val="24"/>
              </w:rPr>
              <w:t>94</w:t>
            </w:r>
          </w:p>
        </w:tc>
        <w:tc>
          <w:tcPr>
            <w:tcW w:w="375" w:type="pct"/>
            <w:vAlign w:val="center"/>
          </w:tcPr>
          <w:p w:rsidR="00733009" w:rsidRPr="00E10536" w:rsidRDefault="00157773"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29,</w:t>
            </w:r>
            <w:r w:rsidR="00733009" w:rsidRPr="00E10536">
              <w:rPr>
                <w:rFonts w:ascii="Times New Roman" w:hAnsi="Times New Roman" w:cs="Times New Roman"/>
                <w:color w:val="000000"/>
                <w:sz w:val="24"/>
                <w:szCs w:val="24"/>
              </w:rPr>
              <w:t>93</w:t>
            </w:r>
          </w:p>
        </w:tc>
        <w:tc>
          <w:tcPr>
            <w:tcW w:w="375" w:type="pct"/>
            <w:vAlign w:val="center"/>
          </w:tcPr>
          <w:p w:rsidR="00733009" w:rsidRPr="00E10536" w:rsidRDefault="00733009"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E10536">
              <w:rPr>
                <w:rFonts w:ascii="Times New Roman" w:hAnsi="Times New Roman" w:cs="Times New Roman"/>
                <w:b/>
                <w:sz w:val="24"/>
                <w:szCs w:val="24"/>
              </w:rPr>
              <w:t>5</w:t>
            </w:r>
          </w:p>
        </w:tc>
        <w:tc>
          <w:tcPr>
            <w:tcW w:w="375" w:type="pct"/>
            <w:vAlign w:val="center"/>
          </w:tcPr>
          <w:p w:rsidR="00733009" w:rsidRPr="00E10536" w:rsidRDefault="00733009"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E10536">
              <w:rPr>
                <w:rFonts w:ascii="Times New Roman" w:hAnsi="Times New Roman" w:cs="Times New Roman"/>
                <w:b/>
                <w:sz w:val="24"/>
                <w:szCs w:val="24"/>
              </w:rPr>
              <w:t>İrlanda</w:t>
            </w:r>
          </w:p>
        </w:tc>
        <w:tc>
          <w:tcPr>
            <w:tcW w:w="375" w:type="pct"/>
            <w:vAlign w:val="center"/>
          </w:tcPr>
          <w:p w:rsidR="00733009" w:rsidRPr="00E10536" w:rsidRDefault="00157773"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23,</w:t>
            </w:r>
            <w:r w:rsidR="00733009" w:rsidRPr="00E10536">
              <w:rPr>
                <w:rFonts w:ascii="Times New Roman" w:hAnsi="Times New Roman" w:cs="Times New Roman"/>
                <w:sz w:val="24"/>
                <w:szCs w:val="24"/>
              </w:rPr>
              <w:t>22</w:t>
            </w:r>
          </w:p>
        </w:tc>
        <w:tc>
          <w:tcPr>
            <w:tcW w:w="375" w:type="pct"/>
            <w:vAlign w:val="center"/>
          </w:tcPr>
          <w:p w:rsidR="00733009" w:rsidRPr="00E10536" w:rsidRDefault="00157773"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22,</w:t>
            </w:r>
            <w:r w:rsidR="00733009" w:rsidRPr="00E10536">
              <w:rPr>
                <w:rFonts w:ascii="Times New Roman" w:hAnsi="Times New Roman" w:cs="Times New Roman"/>
                <w:sz w:val="24"/>
                <w:szCs w:val="24"/>
              </w:rPr>
              <w:t>26</w:t>
            </w:r>
          </w:p>
        </w:tc>
      </w:tr>
      <w:tr w:rsidR="00733009" w:rsidRPr="00E10536" w:rsidTr="00862656">
        <w:trPr>
          <w:trHeight w:val="340"/>
          <w:jc w:val="center"/>
        </w:trPr>
        <w:tc>
          <w:tcPr>
            <w:cnfStyle w:val="001000000000" w:firstRow="0" w:lastRow="0" w:firstColumn="1" w:lastColumn="0" w:oddVBand="0" w:evenVBand="0" w:oddHBand="0" w:evenHBand="0" w:firstRowFirstColumn="0" w:firstRowLastColumn="0" w:lastRowFirstColumn="0" w:lastRowLastColumn="0"/>
            <w:tcW w:w="375" w:type="pct"/>
            <w:vAlign w:val="center"/>
          </w:tcPr>
          <w:p w:rsidR="00733009" w:rsidRPr="00E10536" w:rsidRDefault="00733009" w:rsidP="00862656">
            <w:pPr>
              <w:jc w:val="center"/>
              <w:rPr>
                <w:rFonts w:ascii="Times New Roman" w:hAnsi="Times New Roman" w:cs="Times New Roman"/>
                <w:color w:val="000000"/>
                <w:sz w:val="24"/>
                <w:szCs w:val="24"/>
              </w:rPr>
            </w:pPr>
            <w:r w:rsidRPr="00E10536">
              <w:rPr>
                <w:rFonts w:ascii="Times New Roman" w:hAnsi="Times New Roman" w:cs="Times New Roman"/>
                <w:color w:val="000000"/>
                <w:sz w:val="24"/>
                <w:szCs w:val="24"/>
              </w:rPr>
              <w:t>6</w:t>
            </w:r>
          </w:p>
        </w:tc>
        <w:tc>
          <w:tcPr>
            <w:tcW w:w="375" w:type="pct"/>
            <w:vAlign w:val="center"/>
          </w:tcPr>
          <w:p w:rsidR="00733009" w:rsidRPr="00E10536" w:rsidRDefault="00D170B4"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Pr>
                <w:rFonts w:ascii="Times New Roman" w:hAnsi="Times New Roman" w:cs="Times New Roman"/>
                <w:b/>
                <w:color w:val="000000"/>
                <w:sz w:val="24"/>
                <w:szCs w:val="24"/>
              </w:rPr>
              <w:t>Çekya</w:t>
            </w:r>
          </w:p>
        </w:tc>
        <w:tc>
          <w:tcPr>
            <w:tcW w:w="375" w:type="pct"/>
            <w:vAlign w:val="center"/>
          </w:tcPr>
          <w:p w:rsidR="00733009" w:rsidRPr="00E10536" w:rsidRDefault="00157773"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24,</w:t>
            </w:r>
            <w:r w:rsidR="00733009" w:rsidRPr="00E10536">
              <w:rPr>
                <w:rFonts w:ascii="Times New Roman" w:hAnsi="Times New Roman" w:cs="Times New Roman"/>
                <w:color w:val="000000"/>
                <w:sz w:val="24"/>
                <w:szCs w:val="24"/>
              </w:rPr>
              <w:t>47</w:t>
            </w:r>
          </w:p>
        </w:tc>
        <w:tc>
          <w:tcPr>
            <w:tcW w:w="375" w:type="pct"/>
            <w:vAlign w:val="center"/>
          </w:tcPr>
          <w:p w:rsidR="00733009" w:rsidRPr="00E10536" w:rsidRDefault="00157773"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24,</w:t>
            </w:r>
            <w:r w:rsidR="00733009" w:rsidRPr="00E10536">
              <w:rPr>
                <w:rFonts w:ascii="Times New Roman" w:hAnsi="Times New Roman" w:cs="Times New Roman"/>
                <w:color w:val="000000"/>
                <w:sz w:val="24"/>
                <w:szCs w:val="24"/>
              </w:rPr>
              <w:t>88</w:t>
            </w:r>
          </w:p>
        </w:tc>
        <w:tc>
          <w:tcPr>
            <w:tcW w:w="375" w:type="pct"/>
            <w:vAlign w:val="center"/>
          </w:tcPr>
          <w:p w:rsidR="00733009" w:rsidRPr="00E10536" w:rsidRDefault="00733009"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E10536">
              <w:rPr>
                <w:rFonts w:ascii="Times New Roman" w:hAnsi="Times New Roman" w:cs="Times New Roman"/>
                <w:b/>
                <w:sz w:val="24"/>
                <w:szCs w:val="24"/>
              </w:rPr>
              <w:t>6</w:t>
            </w:r>
          </w:p>
        </w:tc>
        <w:tc>
          <w:tcPr>
            <w:tcW w:w="375" w:type="pct"/>
            <w:vAlign w:val="center"/>
          </w:tcPr>
          <w:p w:rsidR="00733009" w:rsidRPr="00E10536" w:rsidRDefault="00733009"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E10536">
              <w:rPr>
                <w:rFonts w:ascii="Times New Roman" w:hAnsi="Times New Roman" w:cs="Times New Roman"/>
                <w:b/>
                <w:sz w:val="24"/>
                <w:szCs w:val="24"/>
              </w:rPr>
              <w:t>Slovenya</w:t>
            </w:r>
          </w:p>
        </w:tc>
        <w:tc>
          <w:tcPr>
            <w:tcW w:w="375" w:type="pct"/>
            <w:vAlign w:val="center"/>
          </w:tcPr>
          <w:p w:rsidR="00733009" w:rsidRPr="00E10536" w:rsidRDefault="00157773"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w:t>
            </w:r>
            <w:r w:rsidR="00733009" w:rsidRPr="00E10536">
              <w:rPr>
                <w:rFonts w:ascii="Times New Roman" w:hAnsi="Times New Roman" w:cs="Times New Roman"/>
                <w:sz w:val="24"/>
                <w:szCs w:val="24"/>
              </w:rPr>
              <w:t>96</w:t>
            </w:r>
          </w:p>
        </w:tc>
        <w:tc>
          <w:tcPr>
            <w:tcW w:w="375" w:type="pct"/>
            <w:vAlign w:val="center"/>
          </w:tcPr>
          <w:p w:rsidR="00733009" w:rsidRPr="00E10536" w:rsidRDefault="00157773"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21,</w:t>
            </w:r>
            <w:r w:rsidR="00733009" w:rsidRPr="00E10536">
              <w:rPr>
                <w:rFonts w:ascii="Times New Roman" w:hAnsi="Times New Roman" w:cs="Times New Roman"/>
                <w:sz w:val="24"/>
                <w:szCs w:val="24"/>
              </w:rPr>
              <w:t>62</w:t>
            </w:r>
          </w:p>
        </w:tc>
      </w:tr>
      <w:tr w:rsidR="00733009" w:rsidRPr="00E10536" w:rsidTr="00862656">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375" w:type="pct"/>
            <w:vAlign w:val="center"/>
          </w:tcPr>
          <w:p w:rsidR="00733009" w:rsidRPr="00E10536" w:rsidRDefault="00733009" w:rsidP="00862656">
            <w:pPr>
              <w:jc w:val="center"/>
              <w:rPr>
                <w:rFonts w:ascii="Times New Roman" w:hAnsi="Times New Roman" w:cs="Times New Roman"/>
                <w:color w:val="000000"/>
                <w:sz w:val="24"/>
                <w:szCs w:val="24"/>
              </w:rPr>
            </w:pPr>
            <w:r w:rsidRPr="00E10536">
              <w:rPr>
                <w:rFonts w:ascii="Times New Roman" w:hAnsi="Times New Roman" w:cs="Times New Roman"/>
                <w:color w:val="000000"/>
                <w:sz w:val="24"/>
                <w:szCs w:val="24"/>
              </w:rPr>
              <w:t>7</w:t>
            </w:r>
          </w:p>
        </w:tc>
        <w:tc>
          <w:tcPr>
            <w:tcW w:w="375" w:type="pct"/>
            <w:vAlign w:val="center"/>
          </w:tcPr>
          <w:p w:rsidR="00733009" w:rsidRPr="00E10536" w:rsidRDefault="00733009"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rPr>
            </w:pPr>
            <w:r w:rsidRPr="00E10536">
              <w:rPr>
                <w:rFonts w:ascii="Times New Roman" w:hAnsi="Times New Roman" w:cs="Times New Roman"/>
                <w:b/>
                <w:color w:val="000000"/>
                <w:sz w:val="24"/>
                <w:szCs w:val="24"/>
              </w:rPr>
              <w:t>Malezya</w:t>
            </w:r>
          </w:p>
        </w:tc>
        <w:tc>
          <w:tcPr>
            <w:tcW w:w="375" w:type="pct"/>
            <w:vAlign w:val="center"/>
          </w:tcPr>
          <w:p w:rsidR="00733009" w:rsidRPr="00E10536" w:rsidRDefault="00157773"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24,</w:t>
            </w:r>
            <w:r w:rsidR="00733009" w:rsidRPr="00E10536">
              <w:rPr>
                <w:rFonts w:ascii="Times New Roman" w:hAnsi="Times New Roman" w:cs="Times New Roman"/>
                <w:color w:val="000000"/>
                <w:sz w:val="24"/>
                <w:szCs w:val="24"/>
              </w:rPr>
              <w:t>30</w:t>
            </w:r>
          </w:p>
        </w:tc>
        <w:tc>
          <w:tcPr>
            <w:tcW w:w="375" w:type="pct"/>
            <w:vAlign w:val="center"/>
          </w:tcPr>
          <w:p w:rsidR="00733009" w:rsidRPr="00E10536" w:rsidRDefault="00157773"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24,</w:t>
            </w:r>
            <w:r w:rsidR="00733009" w:rsidRPr="00E10536">
              <w:rPr>
                <w:rFonts w:ascii="Times New Roman" w:hAnsi="Times New Roman" w:cs="Times New Roman"/>
                <w:color w:val="000000"/>
                <w:sz w:val="24"/>
                <w:szCs w:val="24"/>
              </w:rPr>
              <w:t>23</w:t>
            </w:r>
          </w:p>
        </w:tc>
        <w:tc>
          <w:tcPr>
            <w:tcW w:w="375" w:type="pct"/>
            <w:vAlign w:val="center"/>
          </w:tcPr>
          <w:p w:rsidR="00733009" w:rsidRPr="00E10536" w:rsidRDefault="00733009"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E10536">
              <w:rPr>
                <w:rFonts w:ascii="Times New Roman" w:hAnsi="Times New Roman" w:cs="Times New Roman"/>
                <w:b/>
                <w:sz w:val="24"/>
                <w:szCs w:val="24"/>
              </w:rPr>
              <w:t>7</w:t>
            </w:r>
          </w:p>
        </w:tc>
        <w:tc>
          <w:tcPr>
            <w:tcW w:w="375" w:type="pct"/>
            <w:vAlign w:val="center"/>
          </w:tcPr>
          <w:p w:rsidR="00733009" w:rsidRPr="00E10536" w:rsidRDefault="00733009"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E10536">
              <w:rPr>
                <w:rFonts w:ascii="Times New Roman" w:hAnsi="Times New Roman" w:cs="Times New Roman"/>
                <w:b/>
                <w:sz w:val="24"/>
                <w:szCs w:val="24"/>
              </w:rPr>
              <w:t>Slovakya</w:t>
            </w:r>
          </w:p>
        </w:tc>
        <w:tc>
          <w:tcPr>
            <w:tcW w:w="375" w:type="pct"/>
            <w:vAlign w:val="center"/>
          </w:tcPr>
          <w:p w:rsidR="00733009" w:rsidRPr="00E10536" w:rsidRDefault="00157773"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21,</w:t>
            </w:r>
            <w:r w:rsidR="00733009" w:rsidRPr="00E10536">
              <w:rPr>
                <w:rFonts w:ascii="Times New Roman" w:hAnsi="Times New Roman" w:cs="Times New Roman"/>
                <w:sz w:val="24"/>
                <w:szCs w:val="24"/>
              </w:rPr>
              <w:t>26</w:t>
            </w:r>
          </w:p>
        </w:tc>
        <w:tc>
          <w:tcPr>
            <w:tcW w:w="375" w:type="pct"/>
            <w:vAlign w:val="center"/>
          </w:tcPr>
          <w:p w:rsidR="00733009" w:rsidRPr="00E10536" w:rsidRDefault="00157773"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w:t>
            </w:r>
            <w:r w:rsidR="00733009" w:rsidRPr="00E10536">
              <w:rPr>
                <w:rFonts w:ascii="Times New Roman" w:hAnsi="Times New Roman" w:cs="Times New Roman"/>
                <w:sz w:val="24"/>
                <w:szCs w:val="24"/>
              </w:rPr>
              <w:t>97</w:t>
            </w:r>
          </w:p>
        </w:tc>
      </w:tr>
      <w:tr w:rsidR="00733009" w:rsidRPr="00E10536" w:rsidTr="00862656">
        <w:trPr>
          <w:trHeight w:val="340"/>
          <w:jc w:val="center"/>
        </w:trPr>
        <w:tc>
          <w:tcPr>
            <w:cnfStyle w:val="001000000000" w:firstRow="0" w:lastRow="0" w:firstColumn="1" w:lastColumn="0" w:oddVBand="0" w:evenVBand="0" w:oddHBand="0" w:evenHBand="0" w:firstRowFirstColumn="0" w:firstRowLastColumn="0" w:lastRowFirstColumn="0" w:lastRowLastColumn="0"/>
            <w:tcW w:w="375" w:type="pct"/>
            <w:vAlign w:val="center"/>
          </w:tcPr>
          <w:p w:rsidR="00733009" w:rsidRPr="00E10536" w:rsidRDefault="00733009" w:rsidP="00862656">
            <w:pPr>
              <w:jc w:val="center"/>
              <w:rPr>
                <w:rFonts w:ascii="Times New Roman" w:hAnsi="Times New Roman" w:cs="Times New Roman"/>
                <w:color w:val="000000"/>
                <w:sz w:val="24"/>
                <w:szCs w:val="24"/>
              </w:rPr>
            </w:pPr>
            <w:r w:rsidRPr="00E10536">
              <w:rPr>
                <w:rFonts w:ascii="Times New Roman" w:hAnsi="Times New Roman" w:cs="Times New Roman"/>
                <w:color w:val="000000"/>
                <w:sz w:val="24"/>
                <w:szCs w:val="24"/>
              </w:rPr>
              <w:t>8</w:t>
            </w:r>
          </w:p>
        </w:tc>
        <w:tc>
          <w:tcPr>
            <w:tcW w:w="375" w:type="pct"/>
            <w:vAlign w:val="center"/>
          </w:tcPr>
          <w:p w:rsidR="00733009" w:rsidRPr="00E10536" w:rsidRDefault="00733009"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E10536">
              <w:rPr>
                <w:rFonts w:ascii="Times New Roman" w:hAnsi="Times New Roman" w:cs="Times New Roman"/>
                <w:b/>
                <w:color w:val="000000"/>
                <w:sz w:val="24"/>
                <w:szCs w:val="24"/>
              </w:rPr>
              <w:t>Endonezya</w:t>
            </w:r>
          </w:p>
        </w:tc>
        <w:tc>
          <w:tcPr>
            <w:tcW w:w="375" w:type="pct"/>
            <w:vAlign w:val="center"/>
          </w:tcPr>
          <w:p w:rsidR="00733009" w:rsidRPr="00E10536" w:rsidRDefault="00157773"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24,</w:t>
            </w:r>
            <w:r w:rsidR="00733009" w:rsidRPr="00E10536">
              <w:rPr>
                <w:rFonts w:ascii="Times New Roman" w:hAnsi="Times New Roman" w:cs="Times New Roman"/>
                <w:color w:val="000000"/>
                <w:sz w:val="24"/>
                <w:szCs w:val="24"/>
              </w:rPr>
              <w:t>34</w:t>
            </w:r>
          </w:p>
        </w:tc>
        <w:tc>
          <w:tcPr>
            <w:tcW w:w="375" w:type="pct"/>
            <w:vAlign w:val="center"/>
          </w:tcPr>
          <w:p w:rsidR="00733009" w:rsidRPr="00E10536" w:rsidRDefault="00157773"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23,</w:t>
            </w:r>
            <w:r w:rsidR="00733009" w:rsidRPr="00E10536">
              <w:rPr>
                <w:rFonts w:ascii="Times New Roman" w:hAnsi="Times New Roman" w:cs="Times New Roman"/>
                <w:color w:val="000000"/>
                <w:sz w:val="24"/>
                <w:szCs w:val="24"/>
              </w:rPr>
              <w:t>97</w:t>
            </w:r>
          </w:p>
        </w:tc>
        <w:tc>
          <w:tcPr>
            <w:tcW w:w="375" w:type="pct"/>
            <w:vAlign w:val="center"/>
          </w:tcPr>
          <w:p w:rsidR="00733009" w:rsidRPr="00E10536" w:rsidRDefault="00733009"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E10536">
              <w:rPr>
                <w:rFonts w:ascii="Times New Roman" w:hAnsi="Times New Roman" w:cs="Times New Roman"/>
                <w:b/>
                <w:sz w:val="24"/>
                <w:szCs w:val="24"/>
              </w:rPr>
              <w:t>8</w:t>
            </w:r>
          </w:p>
        </w:tc>
        <w:tc>
          <w:tcPr>
            <w:tcW w:w="375" w:type="pct"/>
            <w:vAlign w:val="center"/>
          </w:tcPr>
          <w:p w:rsidR="00733009" w:rsidRPr="00E10536" w:rsidRDefault="00733009"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E10536">
              <w:rPr>
                <w:rFonts w:ascii="Times New Roman" w:hAnsi="Times New Roman" w:cs="Times New Roman"/>
                <w:b/>
                <w:sz w:val="24"/>
                <w:szCs w:val="24"/>
              </w:rPr>
              <w:t>İsviçre</w:t>
            </w:r>
          </w:p>
        </w:tc>
        <w:tc>
          <w:tcPr>
            <w:tcW w:w="375" w:type="pct"/>
            <w:vAlign w:val="center"/>
          </w:tcPr>
          <w:p w:rsidR="00733009" w:rsidRPr="00E10536" w:rsidRDefault="00157773"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19,</w:t>
            </w:r>
            <w:r w:rsidR="00733009" w:rsidRPr="00E10536">
              <w:rPr>
                <w:rFonts w:ascii="Times New Roman" w:hAnsi="Times New Roman" w:cs="Times New Roman"/>
                <w:sz w:val="24"/>
                <w:szCs w:val="24"/>
              </w:rPr>
              <w:t>51</w:t>
            </w:r>
          </w:p>
        </w:tc>
        <w:tc>
          <w:tcPr>
            <w:tcW w:w="375" w:type="pct"/>
            <w:vAlign w:val="center"/>
          </w:tcPr>
          <w:p w:rsidR="00733009" w:rsidRPr="00E10536" w:rsidRDefault="00157773"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w:t>
            </w:r>
            <w:r w:rsidR="00733009" w:rsidRPr="00E10536">
              <w:rPr>
                <w:rFonts w:ascii="Times New Roman" w:hAnsi="Times New Roman" w:cs="Times New Roman"/>
                <w:sz w:val="24"/>
                <w:szCs w:val="24"/>
              </w:rPr>
              <w:t>99</w:t>
            </w:r>
          </w:p>
        </w:tc>
      </w:tr>
      <w:tr w:rsidR="00733009" w:rsidRPr="00E10536" w:rsidTr="00862656">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375" w:type="pct"/>
            <w:vAlign w:val="center"/>
          </w:tcPr>
          <w:p w:rsidR="00733009" w:rsidRPr="00E10536" w:rsidRDefault="00733009" w:rsidP="00862656">
            <w:pPr>
              <w:jc w:val="center"/>
              <w:rPr>
                <w:rFonts w:ascii="Times New Roman" w:hAnsi="Times New Roman" w:cs="Times New Roman"/>
                <w:color w:val="000000"/>
                <w:sz w:val="24"/>
                <w:szCs w:val="24"/>
              </w:rPr>
            </w:pPr>
            <w:r w:rsidRPr="00E10536">
              <w:rPr>
                <w:rFonts w:ascii="Times New Roman" w:hAnsi="Times New Roman" w:cs="Times New Roman"/>
                <w:color w:val="000000"/>
                <w:sz w:val="24"/>
                <w:szCs w:val="24"/>
              </w:rPr>
              <w:t>9</w:t>
            </w:r>
          </w:p>
        </w:tc>
        <w:tc>
          <w:tcPr>
            <w:tcW w:w="375" w:type="pct"/>
            <w:vAlign w:val="center"/>
          </w:tcPr>
          <w:p w:rsidR="00733009" w:rsidRPr="00E10536" w:rsidRDefault="00733009"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rPr>
            </w:pPr>
            <w:r w:rsidRPr="00E10536">
              <w:rPr>
                <w:rFonts w:ascii="Times New Roman" w:hAnsi="Times New Roman" w:cs="Times New Roman"/>
                <w:b/>
                <w:color w:val="000000"/>
                <w:sz w:val="24"/>
                <w:szCs w:val="24"/>
              </w:rPr>
              <w:t>Macaristan</w:t>
            </w:r>
          </w:p>
        </w:tc>
        <w:tc>
          <w:tcPr>
            <w:tcW w:w="375" w:type="pct"/>
            <w:vAlign w:val="center"/>
          </w:tcPr>
          <w:p w:rsidR="00733009" w:rsidRPr="00E10536" w:rsidRDefault="00157773"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22,</w:t>
            </w:r>
            <w:r w:rsidR="00733009" w:rsidRPr="00E10536">
              <w:rPr>
                <w:rFonts w:ascii="Times New Roman" w:hAnsi="Times New Roman" w:cs="Times New Roman"/>
                <w:color w:val="000000"/>
                <w:sz w:val="24"/>
                <w:szCs w:val="24"/>
              </w:rPr>
              <w:t>12</w:t>
            </w:r>
          </w:p>
        </w:tc>
        <w:tc>
          <w:tcPr>
            <w:tcW w:w="375" w:type="pct"/>
            <w:vAlign w:val="center"/>
          </w:tcPr>
          <w:p w:rsidR="00733009" w:rsidRPr="00E10536" w:rsidRDefault="00157773"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22,</w:t>
            </w:r>
            <w:r w:rsidR="00733009" w:rsidRPr="00E10536">
              <w:rPr>
                <w:rFonts w:ascii="Times New Roman" w:hAnsi="Times New Roman" w:cs="Times New Roman"/>
                <w:color w:val="000000"/>
                <w:sz w:val="24"/>
                <w:szCs w:val="24"/>
              </w:rPr>
              <w:t>62</w:t>
            </w:r>
          </w:p>
        </w:tc>
        <w:tc>
          <w:tcPr>
            <w:tcW w:w="375" w:type="pct"/>
            <w:vAlign w:val="center"/>
          </w:tcPr>
          <w:p w:rsidR="00733009" w:rsidRPr="00E10536" w:rsidRDefault="00733009"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E10536">
              <w:rPr>
                <w:rFonts w:ascii="Times New Roman" w:hAnsi="Times New Roman" w:cs="Times New Roman"/>
                <w:b/>
                <w:sz w:val="24"/>
                <w:szCs w:val="24"/>
              </w:rPr>
              <w:t>9</w:t>
            </w:r>
          </w:p>
        </w:tc>
        <w:tc>
          <w:tcPr>
            <w:tcW w:w="375" w:type="pct"/>
            <w:vAlign w:val="center"/>
          </w:tcPr>
          <w:p w:rsidR="00733009" w:rsidRPr="00E10536" w:rsidRDefault="00733009"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E10536">
              <w:rPr>
                <w:rFonts w:ascii="Times New Roman" w:hAnsi="Times New Roman" w:cs="Times New Roman"/>
                <w:b/>
                <w:sz w:val="24"/>
                <w:szCs w:val="24"/>
              </w:rPr>
              <w:t>Avusturya</w:t>
            </w:r>
          </w:p>
        </w:tc>
        <w:tc>
          <w:tcPr>
            <w:tcW w:w="375" w:type="pct"/>
            <w:vAlign w:val="center"/>
          </w:tcPr>
          <w:p w:rsidR="00733009" w:rsidRPr="00E10536" w:rsidRDefault="00157773"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w:t>
            </w:r>
            <w:r w:rsidR="00733009" w:rsidRPr="00E10536">
              <w:rPr>
                <w:rFonts w:ascii="Times New Roman" w:hAnsi="Times New Roman" w:cs="Times New Roman"/>
                <w:sz w:val="24"/>
                <w:szCs w:val="24"/>
              </w:rPr>
              <w:t>78</w:t>
            </w:r>
          </w:p>
        </w:tc>
        <w:tc>
          <w:tcPr>
            <w:tcW w:w="375" w:type="pct"/>
            <w:vAlign w:val="center"/>
          </w:tcPr>
          <w:p w:rsidR="00733009" w:rsidRPr="00E10536" w:rsidRDefault="00157773"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w:t>
            </w:r>
            <w:r w:rsidR="00733009" w:rsidRPr="00E10536">
              <w:rPr>
                <w:rFonts w:ascii="Times New Roman" w:hAnsi="Times New Roman" w:cs="Times New Roman"/>
                <w:sz w:val="24"/>
                <w:szCs w:val="24"/>
              </w:rPr>
              <w:t>66</w:t>
            </w:r>
          </w:p>
        </w:tc>
      </w:tr>
      <w:tr w:rsidR="00733009" w:rsidRPr="00E10536" w:rsidTr="00862656">
        <w:trPr>
          <w:trHeight w:val="340"/>
          <w:jc w:val="center"/>
        </w:trPr>
        <w:tc>
          <w:tcPr>
            <w:cnfStyle w:val="001000000000" w:firstRow="0" w:lastRow="0" w:firstColumn="1" w:lastColumn="0" w:oddVBand="0" w:evenVBand="0" w:oddHBand="0" w:evenHBand="0" w:firstRowFirstColumn="0" w:firstRowLastColumn="0" w:lastRowFirstColumn="0" w:lastRowLastColumn="0"/>
            <w:tcW w:w="375" w:type="pct"/>
            <w:vAlign w:val="center"/>
          </w:tcPr>
          <w:p w:rsidR="00733009" w:rsidRPr="00E10536" w:rsidRDefault="00733009" w:rsidP="00862656">
            <w:pPr>
              <w:jc w:val="center"/>
              <w:rPr>
                <w:rFonts w:ascii="Times New Roman" w:hAnsi="Times New Roman" w:cs="Times New Roman"/>
                <w:color w:val="000000"/>
                <w:sz w:val="24"/>
                <w:szCs w:val="24"/>
              </w:rPr>
            </w:pPr>
            <w:r w:rsidRPr="00E10536">
              <w:rPr>
                <w:rFonts w:ascii="Times New Roman" w:hAnsi="Times New Roman" w:cs="Times New Roman"/>
                <w:color w:val="000000"/>
                <w:sz w:val="24"/>
                <w:szCs w:val="24"/>
              </w:rPr>
              <w:t>10</w:t>
            </w:r>
          </w:p>
        </w:tc>
        <w:tc>
          <w:tcPr>
            <w:tcW w:w="375" w:type="pct"/>
            <w:vAlign w:val="center"/>
          </w:tcPr>
          <w:p w:rsidR="00733009" w:rsidRPr="00E10536" w:rsidRDefault="00733009"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E10536">
              <w:rPr>
                <w:rFonts w:ascii="Times New Roman" w:hAnsi="Times New Roman" w:cs="Times New Roman"/>
                <w:b/>
                <w:color w:val="000000"/>
                <w:sz w:val="24"/>
                <w:szCs w:val="24"/>
              </w:rPr>
              <w:t>Slovenya</w:t>
            </w:r>
          </w:p>
        </w:tc>
        <w:tc>
          <w:tcPr>
            <w:tcW w:w="375" w:type="pct"/>
            <w:vAlign w:val="center"/>
          </w:tcPr>
          <w:p w:rsidR="00733009" w:rsidRPr="00E10536" w:rsidRDefault="00157773"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20,</w:t>
            </w:r>
            <w:r w:rsidR="00733009" w:rsidRPr="00E10536">
              <w:rPr>
                <w:rFonts w:ascii="Times New Roman" w:hAnsi="Times New Roman" w:cs="Times New Roman"/>
                <w:color w:val="000000"/>
                <w:sz w:val="24"/>
                <w:szCs w:val="24"/>
              </w:rPr>
              <w:t>96</w:t>
            </w:r>
          </w:p>
        </w:tc>
        <w:tc>
          <w:tcPr>
            <w:tcW w:w="375" w:type="pct"/>
            <w:vAlign w:val="center"/>
          </w:tcPr>
          <w:p w:rsidR="00733009" w:rsidRPr="00E10536" w:rsidRDefault="00157773"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21,</w:t>
            </w:r>
            <w:r w:rsidR="00733009" w:rsidRPr="00E10536">
              <w:rPr>
                <w:rFonts w:ascii="Times New Roman" w:hAnsi="Times New Roman" w:cs="Times New Roman"/>
                <w:color w:val="000000"/>
                <w:sz w:val="24"/>
                <w:szCs w:val="24"/>
              </w:rPr>
              <w:t>62</w:t>
            </w:r>
          </w:p>
        </w:tc>
        <w:tc>
          <w:tcPr>
            <w:tcW w:w="375" w:type="pct"/>
            <w:vAlign w:val="center"/>
          </w:tcPr>
          <w:p w:rsidR="00733009" w:rsidRPr="00E10536" w:rsidRDefault="00733009"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E10536">
              <w:rPr>
                <w:rFonts w:ascii="Times New Roman" w:hAnsi="Times New Roman" w:cs="Times New Roman"/>
                <w:b/>
                <w:sz w:val="24"/>
                <w:szCs w:val="24"/>
              </w:rPr>
              <w:t>10</w:t>
            </w:r>
          </w:p>
        </w:tc>
        <w:tc>
          <w:tcPr>
            <w:tcW w:w="375" w:type="pct"/>
            <w:vAlign w:val="center"/>
          </w:tcPr>
          <w:p w:rsidR="00733009" w:rsidRPr="00E10536" w:rsidRDefault="00733009"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E10536">
              <w:rPr>
                <w:rFonts w:ascii="Times New Roman" w:hAnsi="Times New Roman" w:cs="Times New Roman"/>
                <w:b/>
                <w:sz w:val="24"/>
                <w:szCs w:val="24"/>
              </w:rPr>
              <w:t>Japonya</w:t>
            </w:r>
          </w:p>
        </w:tc>
        <w:tc>
          <w:tcPr>
            <w:tcW w:w="375" w:type="pct"/>
            <w:vAlign w:val="center"/>
          </w:tcPr>
          <w:p w:rsidR="00733009" w:rsidRPr="00E10536" w:rsidRDefault="00157773"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w:t>
            </w:r>
            <w:r w:rsidR="00733009" w:rsidRPr="00E10536">
              <w:rPr>
                <w:rFonts w:ascii="Times New Roman" w:hAnsi="Times New Roman" w:cs="Times New Roman"/>
                <w:sz w:val="24"/>
                <w:szCs w:val="24"/>
              </w:rPr>
              <w:t>61</w:t>
            </w:r>
          </w:p>
        </w:tc>
        <w:tc>
          <w:tcPr>
            <w:tcW w:w="375" w:type="pct"/>
            <w:vAlign w:val="center"/>
          </w:tcPr>
          <w:p w:rsidR="00733009" w:rsidRPr="00E10536" w:rsidRDefault="00157773"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w:t>
            </w:r>
            <w:r w:rsidR="00733009" w:rsidRPr="00E10536">
              <w:rPr>
                <w:rFonts w:ascii="Times New Roman" w:hAnsi="Times New Roman" w:cs="Times New Roman"/>
                <w:sz w:val="24"/>
                <w:szCs w:val="24"/>
              </w:rPr>
              <w:t>17</w:t>
            </w:r>
          </w:p>
        </w:tc>
      </w:tr>
      <w:tr w:rsidR="00733009" w:rsidRPr="00E10536" w:rsidTr="00862656">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375" w:type="pct"/>
            <w:vAlign w:val="center"/>
          </w:tcPr>
          <w:p w:rsidR="00733009" w:rsidRPr="00E10536" w:rsidRDefault="00733009" w:rsidP="00862656">
            <w:pPr>
              <w:jc w:val="center"/>
              <w:rPr>
                <w:rFonts w:ascii="Times New Roman" w:hAnsi="Times New Roman" w:cs="Times New Roman"/>
                <w:color w:val="000000"/>
                <w:sz w:val="24"/>
                <w:szCs w:val="24"/>
              </w:rPr>
            </w:pPr>
            <w:r w:rsidRPr="00E10536">
              <w:rPr>
                <w:rFonts w:ascii="Times New Roman" w:hAnsi="Times New Roman" w:cs="Times New Roman"/>
                <w:color w:val="000000"/>
                <w:sz w:val="24"/>
                <w:szCs w:val="24"/>
              </w:rPr>
              <w:t>29</w:t>
            </w:r>
          </w:p>
        </w:tc>
        <w:tc>
          <w:tcPr>
            <w:tcW w:w="375" w:type="pct"/>
            <w:vAlign w:val="center"/>
          </w:tcPr>
          <w:p w:rsidR="00733009" w:rsidRPr="00E10536" w:rsidRDefault="00733009"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rPr>
            </w:pPr>
            <w:r w:rsidRPr="00E10536">
              <w:rPr>
                <w:rFonts w:ascii="Times New Roman" w:hAnsi="Times New Roman" w:cs="Times New Roman"/>
                <w:b/>
                <w:color w:val="000000"/>
                <w:sz w:val="24"/>
                <w:szCs w:val="24"/>
              </w:rPr>
              <w:t>Türkiye</w:t>
            </w:r>
          </w:p>
        </w:tc>
        <w:tc>
          <w:tcPr>
            <w:tcW w:w="375" w:type="pct"/>
            <w:vAlign w:val="center"/>
          </w:tcPr>
          <w:p w:rsidR="00733009" w:rsidRPr="00E10536" w:rsidRDefault="00157773"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18,</w:t>
            </w:r>
            <w:r w:rsidR="00733009" w:rsidRPr="00E10536">
              <w:rPr>
                <w:rFonts w:ascii="Times New Roman" w:hAnsi="Times New Roman" w:cs="Times New Roman"/>
                <w:color w:val="000000"/>
                <w:sz w:val="24"/>
                <w:szCs w:val="24"/>
              </w:rPr>
              <w:t>46</w:t>
            </w:r>
          </w:p>
        </w:tc>
        <w:tc>
          <w:tcPr>
            <w:tcW w:w="375" w:type="pct"/>
            <w:vAlign w:val="center"/>
          </w:tcPr>
          <w:p w:rsidR="00733009" w:rsidRPr="00E10536" w:rsidRDefault="00157773"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17,</w:t>
            </w:r>
            <w:r w:rsidR="00733009" w:rsidRPr="00E10536">
              <w:rPr>
                <w:rFonts w:ascii="Times New Roman" w:hAnsi="Times New Roman" w:cs="Times New Roman"/>
                <w:color w:val="000000"/>
                <w:sz w:val="24"/>
                <w:szCs w:val="24"/>
              </w:rPr>
              <w:t>70</w:t>
            </w:r>
          </w:p>
        </w:tc>
        <w:tc>
          <w:tcPr>
            <w:tcW w:w="375" w:type="pct"/>
            <w:vAlign w:val="center"/>
          </w:tcPr>
          <w:p w:rsidR="00733009" w:rsidRPr="00E10536" w:rsidRDefault="00733009"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E10536">
              <w:rPr>
                <w:rFonts w:ascii="Times New Roman" w:hAnsi="Times New Roman" w:cs="Times New Roman"/>
                <w:b/>
                <w:sz w:val="24"/>
                <w:szCs w:val="24"/>
              </w:rPr>
              <w:t>13</w:t>
            </w:r>
          </w:p>
        </w:tc>
        <w:tc>
          <w:tcPr>
            <w:tcW w:w="375" w:type="pct"/>
            <w:vAlign w:val="center"/>
          </w:tcPr>
          <w:p w:rsidR="00733009" w:rsidRPr="00E10536" w:rsidRDefault="00733009"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E10536">
              <w:rPr>
                <w:rFonts w:ascii="Times New Roman" w:hAnsi="Times New Roman" w:cs="Times New Roman"/>
                <w:b/>
                <w:sz w:val="24"/>
                <w:szCs w:val="24"/>
              </w:rPr>
              <w:t>Türkiye</w:t>
            </w:r>
          </w:p>
        </w:tc>
        <w:tc>
          <w:tcPr>
            <w:tcW w:w="375" w:type="pct"/>
            <w:vAlign w:val="center"/>
          </w:tcPr>
          <w:p w:rsidR="00733009" w:rsidRPr="00E10536" w:rsidRDefault="00157773"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w:t>
            </w:r>
            <w:r w:rsidR="00733009" w:rsidRPr="00E10536">
              <w:rPr>
                <w:rFonts w:ascii="Times New Roman" w:hAnsi="Times New Roman" w:cs="Times New Roman"/>
                <w:sz w:val="24"/>
                <w:szCs w:val="24"/>
              </w:rPr>
              <w:t>46</w:t>
            </w:r>
          </w:p>
        </w:tc>
        <w:tc>
          <w:tcPr>
            <w:tcW w:w="375" w:type="pct"/>
            <w:vAlign w:val="center"/>
          </w:tcPr>
          <w:p w:rsidR="00733009" w:rsidRPr="00E10536" w:rsidRDefault="00157773"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17,</w:t>
            </w:r>
            <w:r w:rsidR="00733009" w:rsidRPr="00E10536">
              <w:rPr>
                <w:rFonts w:ascii="Times New Roman" w:hAnsi="Times New Roman" w:cs="Times New Roman"/>
                <w:sz w:val="24"/>
                <w:szCs w:val="24"/>
              </w:rPr>
              <w:t>70</w:t>
            </w:r>
          </w:p>
        </w:tc>
      </w:tr>
      <w:tr w:rsidR="00847A50" w:rsidRPr="00E10536" w:rsidTr="00862656">
        <w:trPr>
          <w:trHeight w:val="340"/>
          <w:jc w:val="center"/>
        </w:trPr>
        <w:tc>
          <w:tcPr>
            <w:cnfStyle w:val="001000000000" w:firstRow="0" w:lastRow="0" w:firstColumn="1" w:lastColumn="0" w:oddVBand="0" w:evenVBand="0" w:oddHBand="0" w:evenHBand="0" w:firstRowFirstColumn="0" w:firstRowLastColumn="0" w:lastRowFirstColumn="0" w:lastRowLastColumn="0"/>
            <w:tcW w:w="375" w:type="pct"/>
            <w:vAlign w:val="center"/>
          </w:tcPr>
          <w:p w:rsidR="00847A50" w:rsidRPr="00E10536" w:rsidRDefault="00847A50" w:rsidP="00862656">
            <w:pPr>
              <w:jc w:val="center"/>
              <w:rPr>
                <w:rFonts w:ascii="Times New Roman" w:hAnsi="Times New Roman" w:cs="Times New Roman"/>
                <w:color w:val="000000"/>
                <w:sz w:val="24"/>
                <w:szCs w:val="24"/>
              </w:rPr>
            </w:pPr>
          </w:p>
        </w:tc>
        <w:tc>
          <w:tcPr>
            <w:tcW w:w="375" w:type="pct"/>
            <w:vAlign w:val="center"/>
          </w:tcPr>
          <w:p w:rsidR="00847A50" w:rsidRPr="00E10536" w:rsidRDefault="00847A50"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E10536">
              <w:rPr>
                <w:rFonts w:ascii="Times New Roman" w:hAnsi="Times New Roman" w:cs="Times New Roman"/>
                <w:b/>
                <w:color w:val="000000"/>
                <w:sz w:val="24"/>
                <w:szCs w:val="24"/>
              </w:rPr>
              <w:t>Euro</w:t>
            </w:r>
            <w:r w:rsidR="00970709">
              <w:rPr>
                <w:rFonts w:ascii="Times New Roman" w:hAnsi="Times New Roman" w:cs="Times New Roman"/>
                <w:b/>
                <w:color w:val="000000"/>
                <w:sz w:val="24"/>
                <w:szCs w:val="24"/>
              </w:rPr>
              <w:t xml:space="preserve"> </w:t>
            </w:r>
            <w:r w:rsidRPr="00E10536">
              <w:rPr>
                <w:rFonts w:ascii="Times New Roman" w:hAnsi="Times New Roman" w:cs="Times New Roman"/>
                <w:b/>
                <w:color w:val="000000"/>
                <w:sz w:val="24"/>
                <w:szCs w:val="24"/>
              </w:rPr>
              <w:t>Bölgesi</w:t>
            </w:r>
          </w:p>
        </w:tc>
        <w:tc>
          <w:tcPr>
            <w:tcW w:w="375" w:type="pct"/>
            <w:vAlign w:val="center"/>
          </w:tcPr>
          <w:p w:rsidR="00847A50" w:rsidRPr="00E10536" w:rsidRDefault="00157773"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w:t>
            </w:r>
            <w:r w:rsidR="00847A50" w:rsidRPr="00E10536">
              <w:rPr>
                <w:rFonts w:ascii="Times New Roman" w:hAnsi="Times New Roman" w:cs="Times New Roman"/>
                <w:sz w:val="24"/>
                <w:szCs w:val="24"/>
              </w:rPr>
              <w:t>65</w:t>
            </w:r>
          </w:p>
        </w:tc>
        <w:tc>
          <w:tcPr>
            <w:tcW w:w="375" w:type="pct"/>
            <w:vAlign w:val="center"/>
          </w:tcPr>
          <w:p w:rsidR="00847A50" w:rsidRPr="00E10536" w:rsidRDefault="00157773"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w:t>
            </w:r>
            <w:r w:rsidR="00847A50" w:rsidRPr="00E10536">
              <w:rPr>
                <w:rFonts w:ascii="Times New Roman" w:hAnsi="Times New Roman" w:cs="Times New Roman"/>
                <w:sz w:val="24"/>
                <w:szCs w:val="24"/>
              </w:rPr>
              <w:t>42</w:t>
            </w:r>
          </w:p>
        </w:tc>
        <w:tc>
          <w:tcPr>
            <w:tcW w:w="375" w:type="pct"/>
            <w:vAlign w:val="center"/>
          </w:tcPr>
          <w:p w:rsidR="00847A50" w:rsidRPr="00E10536" w:rsidRDefault="00847A50"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375" w:type="pct"/>
            <w:vAlign w:val="center"/>
          </w:tcPr>
          <w:p w:rsidR="00847A50" w:rsidRPr="00E10536" w:rsidRDefault="00847A50"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375" w:type="pct"/>
            <w:vAlign w:val="center"/>
          </w:tcPr>
          <w:p w:rsidR="00847A50" w:rsidRPr="00E10536" w:rsidRDefault="00847A50"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75" w:type="pct"/>
            <w:vAlign w:val="center"/>
          </w:tcPr>
          <w:p w:rsidR="00847A50" w:rsidRPr="00E10536" w:rsidRDefault="00847A50"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47A50" w:rsidRPr="00E10536" w:rsidTr="00862656">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375" w:type="pct"/>
            <w:vAlign w:val="center"/>
          </w:tcPr>
          <w:p w:rsidR="00847A50" w:rsidRPr="00E10536" w:rsidRDefault="00847A50" w:rsidP="00862656">
            <w:pPr>
              <w:jc w:val="center"/>
              <w:rPr>
                <w:rFonts w:ascii="Times New Roman" w:hAnsi="Times New Roman" w:cs="Times New Roman"/>
                <w:color w:val="000000"/>
                <w:sz w:val="24"/>
                <w:szCs w:val="24"/>
              </w:rPr>
            </w:pPr>
          </w:p>
        </w:tc>
        <w:tc>
          <w:tcPr>
            <w:tcW w:w="375" w:type="pct"/>
            <w:vAlign w:val="center"/>
          </w:tcPr>
          <w:p w:rsidR="00847A50" w:rsidRPr="00E10536" w:rsidRDefault="00847A50"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rPr>
            </w:pPr>
            <w:r w:rsidRPr="00E10536">
              <w:rPr>
                <w:rFonts w:ascii="Times New Roman" w:hAnsi="Times New Roman" w:cs="Times New Roman"/>
                <w:b/>
                <w:color w:val="000000"/>
                <w:sz w:val="24"/>
                <w:szCs w:val="24"/>
              </w:rPr>
              <w:t>AB</w:t>
            </w:r>
          </w:p>
        </w:tc>
        <w:tc>
          <w:tcPr>
            <w:tcW w:w="375" w:type="pct"/>
            <w:vAlign w:val="center"/>
          </w:tcPr>
          <w:p w:rsidR="00847A50" w:rsidRPr="00E10536" w:rsidRDefault="00157773"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w:t>
            </w:r>
            <w:r w:rsidR="00847A50" w:rsidRPr="00E10536">
              <w:rPr>
                <w:rFonts w:ascii="Times New Roman" w:hAnsi="Times New Roman" w:cs="Times New Roman"/>
                <w:sz w:val="24"/>
                <w:szCs w:val="24"/>
              </w:rPr>
              <w:t>56</w:t>
            </w:r>
          </w:p>
        </w:tc>
        <w:tc>
          <w:tcPr>
            <w:tcW w:w="375" w:type="pct"/>
            <w:vAlign w:val="center"/>
          </w:tcPr>
          <w:p w:rsidR="00847A50" w:rsidRPr="00E10536" w:rsidRDefault="00157773"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w:t>
            </w:r>
            <w:r w:rsidR="00847A50" w:rsidRPr="00E10536">
              <w:rPr>
                <w:rFonts w:ascii="Times New Roman" w:hAnsi="Times New Roman" w:cs="Times New Roman"/>
                <w:sz w:val="24"/>
                <w:szCs w:val="24"/>
              </w:rPr>
              <w:t>33</w:t>
            </w:r>
          </w:p>
        </w:tc>
        <w:tc>
          <w:tcPr>
            <w:tcW w:w="375" w:type="pct"/>
            <w:vAlign w:val="center"/>
          </w:tcPr>
          <w:p w:rsidR="00847A50" w:rsidRPr="00E10536" w:rsidRDefault="00847A50"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375" w:type="pct"/>
            <w:vAlign w:val="center"/>
          </w:tcPr>
          <w:p w:rsidR="00847A50" w:rsidRPr="00E10536" w:rsidRDefault="00847A50"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375" w:type="pct"/>
            <w:vAlign w:val="center"/>
          </w:tcPr>
          <w:p w:rsidR="00847A50" w:rsidRPr="00E10536" w:rsidRDefault="00847A50"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375" w:type="pct"/>
            <w:vAlign w:val="center"/>
          </w:tcPr>
          <w:p w:rsidR="00847A50" w:rsidRPr="00E10536" w:rsidRDefault="00847A50"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847A50" w:rsidRPr="00E10536" w:rsidTr="00862656">
        <w:trPr>
          <w:trHeight w:val="340"/>
          <w:jc w:val="center"/>
        </w:trPr>
        <w:tc>
          <w:tcPr>
            <w:cnfStyle w:val="001000000000" w:firstRow="0" w:lastRow="0" w:firstColumn="1" w:lastColumn="0" w:oddVBand="0" w:evenVBand="0" w:oddHBand="0" w:evenHBand="0" w:firstRowFirstColumn="0" w:firstRowLastColumn="0" w:lastRowFirstColumn="0" w:lastRowLastColumn="0"/>
            <w:tcW w:w="375" w:type="pct"/>
            <w:vAlign w:val="center"/>
          </w:tcPr>
          <w:p w:rsidR="00847A50" w:rsidRPr="00E10536" w:rsidRDefault="00847A50" w:rsidP="00862656">
            <w:pPr>
              <w:jc w:val="center"/>
              <w:rPr>
                <w:rFonts w:ascii="Times New Roman" w:hAnsi="Times New Roman" w:cs="Times New Roman"/>
                <w:color w:val="000000"/>
                <w:sz w:val="24"/>
                <w:szCs w:val="24"/>
              </w:rPr>
            </w:pPr>
          </w:p>
        </w:tc>
        <w:tc>
          <w:tcPr>
            <w:tcW w:w="375" w:type="pct"/>
            <w:vAlign w:val="center"/>
          </w:tcPr>
          <w:p w:rsidR="00847A50" w:rsidRPr="00E10536" w:rsidRDefault="00847A50"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E10536">
              <w:rPr>
                <w:rFonts w:ascii="Times New Roman" w:hAnsi="Times New Roman" w:cs="Times New Roman"/>
                <w:b/>
                <w:color w:val="000000"/>
                <w:sz w:val="24"/>
                <w:szCs w:val="24"/>
              </w:rPr>
              <w:t>OECD</w:t>
            </w:r>
          </w:p>
        </w:tc>
        <w:tc>
          <w:tcPr>
            <w:tcW w:w="375" w:type="pct"/>
            <w:vAlign w:val="center"/>
          </w:tcPr>
          <w:p w:rsidR="00847A50" w:rsidRPr="00E10536" w:rsidRDefault="00157773"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w:t>
            </w:r>
            <w:r w:rsidR="00847A50" w:rsidRPr="00E10536">
              <w:rPr>
                <w:rFonts w:ascii="Times New Roman" w:hAnsi="Times New Roman" w:cs="Times New Roman"/>
                <w:sz w:val="24"/>
                <w:szCs w:val="24"/>
              </w:rPr>
              <w:t>22</w:t>
            </w:r>
          </w:p>
        </w:tc>
        <w:tc>
          <w:tcPr>
            <w:tcW w:w="375" w:type="pct"/>
            <w:vAlign w:val="center"/>
          </w:tcPr>
          <w:p w:rsidR="00847A50" w:rsidRPr="00E10536" w:rsidRDefault="00157773"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w:t>
            </w:r>
            <w:r w:rsidR="00847A50" w:rsidRPr="00E10536">
              <w:rPr>
                <w:rFonts w:ascii="Times New Roman" w:hAnsi="Times New Roman" w:cs="Times New Roman"/>
                <w:sz w:val="24"/>
                <w:szCs w:val="24"/>
              </w:rPr>
              <w:t>12</w:t>
            </w:r>
          </w:p>
        </w:tc>
        <w:tc>
          <w:tcPr>
            <w:tcW w:w="375" w:type="pct"/>
            <w:vAlign w:val="center"/>
          </w:tcPr>
          <w:p w:rsidR="00847A50" w:rsidRPr="00E10536" w:rsidRDefault="00847A50"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375" w:type="pct"/>
            <w:vAlign w:val="center"/>
          </w:tcPr>
          <w:p w:rsidR="00847A50" w:rsidRPr="00E10536" w:rsidRDefault="00847A50"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375" w:type="pct"/>
            <w:vAlign w:val="center"/>
          </w:tcPr>
          <w:p w:rsidR="00847A50" w:rsidRPr="00E10536" w:rsidRDefault="00847A50"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75" w:type="pct"/>
            <w:vAlign w:val="center"/>
          </w:tcPr>
          <w:p w:rsidR="00847A50" w:rsidRPr="00E10536" w:rsidRDefault="00847A50"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47A50" w:rsidRPr="00E10536" w:rsidTr="00862656">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375" w:type="pct"/>
            <w:vAlign w:val="center"/>
          </w:tcPr>
          <w:p w:rsidR="00847A50" w:rsidRPr="00E10536" w:rsidRDefault="00847A50" w:rsidP="00862656">
            <w:pPr>
              <w:jc w:val="center"/>
              <w:rPr>
                <w:rFonts w:ascii="Times New Roman" w:hAnsi="Times New Roman" w:cs="Times New Roman"/>
                <w:color w:val="000000"/>
                <w:sz w:val="24"/>
                <w:szCs w:val="24"/>
              </w:rPr>
            </w:pPr>
          </w:p>
        </w:tc>
        <w:tc>
          <w:tcPr>
            <w:tcW w:w="375" w:type="pct"/>
            <w:vAlign w:val="center"/>
          </w:tcPr>
          <w:p w:rsidR="00847A50" w:rsidRPr="00E10536" w:rsidRDefault="00847A50"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rPr>
            </w:pPr>
            <w:r w:rsidRPr="00E10536">
              <w:rPr>
                <w:rFonts w:ascii="Times New Roman" w:hAnsi="Times New Roman" w:cs="Times New Roman"/>
                <w:b/>
                <w:color w:val="000000"/>
                <w:sz w:val="24"/>
                <w:szCs w:val="24"/>
              </w:rPr>
              <w:t>Dünya</w:t>
            </w:r>
          </w:p>
        </w:tc>
        <w:tc>
          <w:tcPr>
            <w:tcW w:w="375" w:type="pct"/>
            <w:vAlign w:val="center"/>
          </w:tcPr>
          <w:p w:rsidR="00847A50" w:rsidRPr="00E10536" w:rsidRDefault="00847A50"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10536">
              <w:rPr>
                <w:rFonts w:ascii="Times New Roman" w:hAnsi="Times New Roman" w:cs="Times New Roman"/>
                <w:sz w:val="24"/>
                <w:szCs w:val="24"/>
              </w:rPr>
              <w:t>1</w:t>
            </w:r>
            <w:r w:rsidR="00157773">
              <w:rPr>
                <w:rFonts w:ascii="Times New Roman" w:hAnsi="Times New Roman" w:cs="Times New Roman"/>
                <w:sz w:val="24"/>
                <w:szCs w:val="24"/>
              </w:rPr>
              <w:t>6,</w:t>
            </w:r>
            <w:r w:rsidRPr="00E10536">
              <w:rPr>
                <w:rFonts w:ascii="Times New Roman" w:hAnsi="Times New Roman" w:cs="Times New Roman"/>
                <w:sz w:val="24"/>
                <w:szCs w:val="24"/>
              </w:rPr>
              <w:t>25</w:t>
            </w:r>
          </w:p>
        </w:tc>
        <w:tc>
          <w:tcPr>
            <w:tcW w:w="375" w:type="pct"/>
            <w:vAlign w:val="center"/>
          </w:tcPr>
          <w:p w:rsidR="00847A50" w:rsidRPr="00E10536" w:rsidRDefault="00157773"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w:t>
            </w:r>
            <w:r w:rsidR="00847A50" w:rsidRPr="00E10536">
              <w:rPr>
                <w:rFonts w:ascii="Times New Roman" w:hAnsi="Times New Roman" w:cs="Times New Roman"/>
                <w:sz w:val="24"/>
                <w:szCs w:val="24"/>
              </w:rPr>
              <w:t>11</w:t>
            </w:r>
          </w:p>
        </w:tc>
        <w:tc>
          <w:tcPr>
            <w:tcW w:w="375" w:type="pct"/>
            <w:vAlign w:val="center"/>
          </w:tcPr>
          <w:p w:rsidR="00847A50" w:rsidRPr="00E10536" w:rsidRDefault="00847A50"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375" w:type="pct"/>
            <w:vAlign w:val="center"/>
          </w:tcPr>
          <w:p w:rsidR="00847A50" w:rsidRPr="00E10536" w:rsidRDefault="00847A50"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375" w:type="pct"/>
            <w:vAlign w:val="center"/>
          </w:tcPr>
          <w:p w:rsidR="00847A50" w:rsidRPr="00E10536" w:rsidRDefault="00847A50"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375" w:type="pct"/>
            <w:vAlign w:val="center"/>
          </w:tcPr>
          <w:p w:rsidR="00847A50" w:rsidRPr="00E10536" w:rsidRDefault="00847A50"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rsidR="00376ED5" w:rsidRPr="002900CF" w:rsidRDefault="00EC1B23" w:rsidP="002900CF">
      <w:pPr>
        <w:spacing w:before="120" w:after="120" w:line="240" w:lineRule="auto"/>
        <w:jc w:val="both"/>
        <w:rPr>
          <w:rFonts w:ascii="Times New Roman" w:hAnsi="Times New Roman" w:cs="Times New Roman"/>
          <w:b/>
          <w:i/>
        </w:rPr>
      </w:pPr>
      <w:r w:rsidRPr="002900CF">
        <w:rPr>
          <w:rFonts w:ascii="Times New Roman" w:hAnsi="Times New Roman" w:cs="Times New Roman"/>
          <w:b/>
          <w:i/>
        </w:rPr>
        <w:t xml:space="preserve">Kaynak: </w:t>
      </w:r>
      <w:r w:rsidRPr="002900CF">
        <w:rPr>
          <w:rFonts w:ascii="Times New Roman" w:hAnsi="Times New Roman" w:cs="Times New Roman"/>
          <w:i/>
        </w:rPr>
        <w:t xml:space="preserve">Dünya Bankası verileri kullanılarak yazarlar tarafından oluşturulmuştur. </w:t>
      </w:r>
      <w:r w:rsidR="00733009" w:rsidRPr="002900CF">
        <w:rPr>
          <w:rFonts w:ascii="Times New Roman" w:hAnsi="Times New Roman" w:cs="Times New Roman"/>
          <w:i/>
        </w:rPr>
        <w:t>Ülkelerin 201</w:t>
      </w:r>
      <w:r w:rsidR="0096501C" w:rsidRPr="002900CF">
        <w:rPr>
          <w:rFonts w:ascii="Times New Roman" w:hAnsi="Times New Roman" w:cs="Times New Roman"/>
          <w:i/>
        </w:rPr>
        <w:t>3</w:t>
      </w:r>
      <w:r w:rsidR="00733009" w:rsidRPr="002900CF">
        <w:rPr>
          <w:rFonts w:ascii="Times New Roman" w:hAnsi="Times New Roman" w:cs="Times New Roman"/>
          <w:i/>
        </w:rPr>
        <w:t xml:space="preserve"> yılı verile</w:t>
      </w:r>
      <w:r w:rsidR="00376ED5" w:rsidRPr="002900CF">
        <w:rPr>
          <w:rFonts w:ascii="Times New Roman" w:hAnsi="Times New Roman" w:cs="Times New Roman"/>
          <w:i/>
        </w:rPr>
        <w:t>ri olmadığı için sıralamada 2012</w:t>
      </w:r>
      <w:r w:rsidR="00733009" w:rsidRPr="002900CF">
        <w:rPr>
          <w:rFonts w:ascii="Times New Roman" w:hAnsi="Times New Roman" w:cs="Times New Roman"/>
          <w:i/>
        </w:rPr>
        <w:t xml:space="preserve"> yılı baz alınmıştır.</w:t>
      </w:r>
      <w:r w:rsidR="002900CF">
        <w:rPr>
          <w:rFonts w:ascii="Times New Roman" w:hAnsi="Times New Roman" w:cs="Times New Roman"/>
          <w:i/>
        </w:rPr>
        <w:t xml:space="preserve"> *: Dünya Ülkeleri. **: OECD Ü</w:t>
      </w:r>
      <w:r w:rsidR="00376ED5" w:rsidRPr="002900CF">
        <w:rPr>
          <w:rFonts w:ascii="Times New Roman" w:hAnsi="Times New Roman" w:cs="Times New Roman"/>
          <w:i/>
        </w:rPr>
        <w:t>lkeleri.</w:t>
      </w:r>
    </w:p>
    <w:p w:rsidR="00FD62D9" w:rsidRPr="00E10536" w:rsidRDefault="001E2FAA" w:rsidP="00AB5DDE">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Çizelge </w:t>
      </w:r>
      <w:r w:rsidR="00536B72" w:rsidRPr="00E10536">
        <w:rPr>
          <w:rFonts w:ascii="Times New Roman" w:hAnsi="Times New Roman" w:cs="Times New Roman"/>
          <w:sz w:val="24"/>
          <w:szCs w:val="24"/>
        </w:rPr>
        <w:t>2</w:t>
      </w:r>
      <w:r w:rsidR="00EC1B23" w:rsidRPr="00E10536">
        <w:rPr>
          <w:rFonts w:ascii="Times New Roman" w:hAnsi="Times New Roman" w:cs="Times New Roman"/>
          <w:sz w:val="24"/>
          <w:szCs w:val="24"/>
        </w:rPr>
        <w:t>’</w:t>
      </w:r>
      <w:r w:rsidR="00536B72" w:rsidRPr="00E10536">
        <w:rPr>
          <w:rFonts w:ascii="Times New Roman" w:hAnsi="Times New Roman" w:cs="Times New Roman"/>
          <w:sz w:val="24"/>
          <w:szCs w:val="24"/>
        </w:rPr>
        <w:t>den izlenebileceği gibi, 2012</w:t>
      </w:r>
      <w:r w:rsidR="00EC1B23" w:rsidRPr="00E10536">
        <w:rPr>
          <w:rFonts w:ascii="Times New Roman" w:hAnsi="Times New Roman" w:cs="Times New Roman"/>
          <w:sz w:val="24"/>
          <w:szCs w:val="24"/>
        </w:rPr>
        <w:t xml:space="preserve"> yılı baz alındığı zaman </w:t>
      </w:r>
      <w:r w:rsidR="00536B72" w:rsidRPr="00E10536">
        <w:rPr>
          <w:rFonts w:ascii="Times New Roman" w:hAnsi="Times New Roman" w:cs="Times New Roman"/>
          <w:sz w:val="24"/>
          <w:szCs w:val="24"/>
        </w:rPr>
        <w:t xml:space="preserve">dünya ülkeleri için </w:t>
      </w:r>
      <w:r w:rsidR="00EC1B23" w:rsidRPr="00E10536">
        <w:rPr>
          <w:rFonts w:ascii="Times New Roman" w:hAnsi="Times New Roman" w:cs="Times New Roman"/>
          <w:sz w:val="24"/>
          <w:szCs w:val="24"/>
        </w:rPr>
        <w:t xml:space="preserve">imalat sanayisinin milli gelire katkısı en yüksek olan ülkeler Porto Riko, Tayland ve Çin’dir. Porto Riko’da imalat sanayisinin milli gelire katkısı </w:t>
      </w:r>
      <w:r w:rsidR="00076D06" w:rsidRPr="00E10536">
        <w:rPr>
          <w:rFonts w:ascii="Times New Roman" w:hAnsi="Times New Roman" w:cs="Times New Roman"/>
          <w:sz w:val="24"/>
          <w:szCs w:val="24"/>
        </w:rPr>
        <w:t>GSYH’sinin</w:t>
      </w:r>
      <w:r w:rsidR="00EC1B23" w:rsidRPr="00E10536">
        <w:rPr>
          <w:rFonts w:ascii="Times New Roman" w:hAnsi="Times New Roman" w:cs="Times New Roman"/>
          <w:sz w:val="24"/>
          <w:szCs w:val="24"/>
        </w:rPr>
        <w:t xml:space="preserve"> %</w:t>
      </w:r>
      <w:r w:rsidR="00A04714">
        <w:rPr>
          <w:rFonts w:ascii="Times New Roman" w:hAnsi="Times New Roman" w:cs="Times New Roman"/>
          <w:sz w:val="24"/>
          <w:szCs w:val="24"/>
        </w:rPr>
        <w:t xml:space="preserve"> 46,</w:t>
      </w:r>
      <w:r w:rsidR="00EC1B23" w:rsidRPr="00E10536">
        <w:rPr>
          <w:rFonts w:ascii="Times New Roman" w:hAnsi="Times New Roman" w:cs="Times New Roman"/>
          <w:sz w:val="24"/>
          <w:szCs w:val="24"/>
        </w:rPr>
        <w:t xml:space="preserve">75’ini oluştururken, </w:t>
      </w:r>
      <w:r w:rsidR="00EC1B23" w:rsidRPr="00E10536">
        <w:rPr>
          <w:rFonts w:ascii="Times New Roman" w:hAnsi="Times New Roman" w:cs="Times New Roman"/>
          <w:sz w:val="24"/>
          <w:szCs w:val="24"/>
        </w:rPr>
        <w:lastRenderedPageBreak/>
        <w:t>Tayland’da ve Çin’de bu oran sırasıyla %</w:t>
      </w:r>
      <w:r w:rsidR="003E2C92">
        <w:rPr>
          <w:rFonts w:ascii="Times New Roman" w:hAnsi="Times New Roman" w:cs="Times New Roman"/>
          <w:sz w:val="24"/>
          <w:szCs w:val="24"/>
        </w:rPr>
        <w:t xml:space="preserve"> 32,</w:t>
      </w:r>
      <w:r w:rsidR="00EC1B23" w:rsidRPr="00E10536">
        <w:rPr>
          <w:rFonts w:ascii="Times New Roman" w:hAnsi="Times New Roman" w:cs="Times New Roman"/>
          <w:sz w:val="24"/>
          <w:szCs w:val="24"/>
        </w:rPr>
        <w:t>94, %</w:t>
      </w:r>
      <w:r w:rsidR="003E2C92">
        <w:rPr>
          <w:rFonts w:ascii="Times New Roman" w:hAnsi="Times New Roman" w:cs="Times New Roman"/>
          <w:sz w:val="24"/>
          <w:szCs w:val="24"/>
        </w:rPr>
        <w:t xml:space="preserve"> 31,</w:t>
      </w:r>
      <w:r w:rsidR="00EC1B23" w:rsidRPr="00E10536">
        <w:rPr>
          <w:rFonts w:ascii="Times New Roman" w:hAnsi="Times New Roman" w:cs="Times New Roman"/>
          <w:sz w:val="24"/>
          <w:szCs w:val="24"/>
        </w:rPr>
        <w:t>83’dür. Türkiye ise 2013 yılında imalat sanayinin ekonomik büyümeye katkısı bakımından %</w:t>
      </w:r>
      <w:r w:rsidR="003E2C92">
        <w:rPr>
          <w:rFonts w:ascii="Times New Roman" w:hAnsi="Times New Roman" w:cs="Times New Roman"/>
          <w:sz w:val="24"/>
          <w:szCs w:val="24"/>
        </w:rPr>
        <w:t xml:space="preserve"> 17,</w:t>
      </w:r>
      <w:r w:rsidR="00EC1B23" w:rsidRPr="00E10536">
        <w:rPr>
          <w:rFonts w:ascii="Times New Roman" w:hAnsi="Times New Roman" w:cs="Times New Roman"/>
          <w:sz w:val="24"/>
          <w:szCs w:val="24"/>
        </w:rPr>
        <w:t xml:space="preserve">63 ile 29. </w:t>
      </w:r>
      <w:r w:rsidR="00536B72" w:rsidRPr="00E10536">
        <w:rPr>
          <w:rFonts w:ascii="Times New Roman" w:hAnsi="Times New Roman" w:cs="Times New Roman"/>
          <w:sz w:val="24"/>
          <w:szCs w:val="24"/>
        </w:rPr>
        <w:t>sıradadır. 2013</w:t>
      </w:r>
      <w:r w:rsidR="00EC1B23" w:rsidRPr="00E10536">
        <w:rPr>
          <w:rFonts w:ascii="Times New Roman" w:hAnsi="Times New Roman" w:cs="Times New Roman"/>
          <w:sz w:val="24"/>
          <w:szCs w:val="24"/>
        </w:rPr>
        <w:t xml:space="preserve"> yılında Türkiye’nin dünya genelinde ekonomik büyüklük olarak 18. sırada olduğu göz önüne alınırsa (WorldBank, 2015), imalat sanayisinin katkısının yeterli düzeyde olmadığı ifade edilebilir. Ayrıca </w:t>
      </w:r>
      <w:r w:rsidR="003E2C92">
        <w:rPr>
          <w:rFonts w:ascii="Times New Roman" w:hAnsi="Times New Roman" w:cs="Times New Roman"/>
          <w:sz w:val="24"/>
          <w:szCs w:val="24"/>
        </w:rPr>
        <w:t>çizelgede</w:t>
      </w:r>
      <w:r w:rsidR="00EC1B23" w:rsidRPr="00E10536">
        <w:rPr>
          <w:rFonts w:ascii="Times New Roman" w:hAnsi="Times New Roman" w:cs="Times New Roman"/>
          <w:sz w:val="24"/>
          <w:szCs w:val="24"/>
        </w:rPr>
        <w:t xml:space="preserve"> dikkat çeken bir diğer sonuç imalat sanayisinin milli gelire katkısı bakımından en yüksek olan ülkelerin uzak doğu ülkeleri olmasıdır. </w:t>
      </w:r>
      <w:r w:rsidR="00272C35" w:rsidRPr="00E10536">
        <w:rPr>
          <w:rFonts w:ascii="Times New Roman" w:hAnsi="Times New Roman" w:cs="Times New Roman"/>
          <w:sz w:val="24"/>
          <w:szCs w:val="24"/>
        </w:rPr>
        <w:t xml:space="preserve">Ülke grupları baz alındığında ise imalat sanayisinin milli gelire katkısı en yüksek olan ülke grubu </w:t>
      </w:r>
      <w:r w:rsidR="00272C35" w:rsidRPr="00E10536">
        <w:rPr>
          <w:rFonts w:ascii="Times New Roman" w:hAnsi="Times New Roman" w:cs="Times New Roman"/>
          <w:bCs/>
          <w:color w:val="000000"/>
          <w:sz w:val="24"/>
          <w:szCs w:val="24"/>
          <w:lang w:eastAsia="tr-TR"/>
        </w:rPr>
        <w:t>Euro Bölgesi ülkeleridir.</w:t>
      </w:r>
      <w:r w:rsidR="00394034" w:rsidRPr="00E10536">
        <w:rPr>
          <w:rFonts w:ascii="Times New Roman" w:hAnsi="Times New Roman" w:cs="Times New Roman"/>
          <w:bCs/>
          <w:color w:val="000000"/>
          <w:sz w:val="24"/>
          <w:szCs w:val="24"/>
          <w:lang w:eastAsia="tr-TR"/>
        </w:rPr>
        <w:t xml:space="preserve"> </w:t>
      </w:r>
      <w:r w:rsidR="00536B72" w:rsidRPr="00E10536">
        <w:rPr>
          <w:rFonts w:ascii="Times New Roman" w:hAnsi="Times New Roman" w:cs="Times New Roman"/>
          <w:bCs/>
          <w:color w:val="000000"/>
          <w:sz w:val="24"/>
          <w:szCs w:val="24"/>
          <w:lang w:eastAsia="tr-TR"/>
        </w:rPr>
        <w:t>Ayrıca</w:t>
      </w:r>
      <w:r w:rsidR="003E2C92">
        <w:rPr>
          <w:rFonts w:ascii="Times New Roman" w:hAnsi="Times New Roman" w:cs="Times New Roman"/>
          <w:sz w:val="24"/>
          <w:szCs w:val="24"/>
        </w:rPr>
        <w:t xml:space="preserve"> OECD ü</w:t>
      </w:r>
      <w:r w:rsidR="00BC4A9F" w:rsidRPr="00E10536">
        <w:rPr>
          <w:rFonts w:ascii="Times New Roman" w:hAnsi="Times New Roman" w:cs="Times New Roman"/>
          <w:sz w:val="24"/>
          <w:szCs w:val="24"/>
        </w:rPr>
        <w:t>lkeleri için 2012 yılı baz alındığı zaman</w:t>
      </w:r>
      <w:r w:rsidR="00FD62D9" w:rsidRPr="00E10536">
        <w:rPr>
          <w:rFonts w:ascii="Times New Roman" w:hAnsi="Times New Roman" w:cs="Times New Roman"/>
          <w:sz w:val="24"/>
          <w:szCs w:val="24"/>
        </w:rPr>
        <w:t>,</w:t>
      </w:r>
      <w:r w:rsidR="00BC4A9F" w:rsidRPr="00E10536">
        <w:rPr>
          <w:rFonts w:ascii="Times New Roman" w:hAnsi="Times New Roman" w:cs="Times New Roman"/>
          <w:sz w:val="24"/>
          <w:szCs w:val="24"/>
        </w:rPr>
        <w:t xml:space="preserve"> imalat sanayisinin milli gelire katkısı en yüksek olan ülkeler Güney Kore, </w:t>
      </w:r>
      <w:r w:rsidR="00BF65D4">
        <w:rPr>
          <w:rFonts w:ascii="Times New Roman" w:hAnsi="Times New Roman" w:cs="Times New Roman"/>
          <w:sz w:val="24"/>
          <w:szCs w:val="24"/>
        </w:rPr>
        <w:t>Çekya</w:t>
      </w:r>
      <w:r w:rsidR="00BC4A9F" w:rsidRPr="00E10536">
        <w:rPr>
          <w:rFonts w:ascii="Times New Roman" w:hAnsi="Times New Roman" w:cs="Times New Roman"/>
          <w:sz w:val="24"/>
          <w:szCs w:val="24"/>
        </w:rPr>
        <w:t xml:space="preserve"> ve Macaristan’dır. Güney Kore'de imalat sanay</w:t>
      </w:r>
      <w:r w:rsidR="00706201">
        <w:rPr>
          <w:rFonts w:ascii="Times New Roman" w:hAnsi="Times New Roman" w:cs="Times New Roman"/>
          <w:sz w:val="24"/>
          <w:szCs w:val="24"/>
        </w:rPr>
        <w:t>isinin milli gelire katkısı GSY</w:t>
      </w:r>
      <w:r w:rsidR="00706201" w:rsidRPr="00E10536">
        <w:rPr>
          <w:rFonts w:ascii="Times New Roman" w:hAnsi="Times New Roman" w:cs="Times New Roman"/>
          <w:sz w:val="24"/>
          <w:szCs w:val="24"/>
        </w:rPr>
        <w:t>H’sinin</w:t>
      </w:r>
      <w:r w:rsidR="00BC4A9F" w:rsidRPr="00E10536">
        <w:rPr>
          <w:rFonts w:ascii="Times New Roman" w:hAnsi="Times New Roman" w:cs="Times New Roman"/>
          <w:sz w:val="24"/>
          <w:szCs w:val="24"/>
        </w:rPr>
        <w:t xml:space="preserve"> %</w:t>
      </w:r>
      <w:r w:rsidR="00706201">
        <w:rPr>
          <w:rFonts w:ascii="Times New Roman" w:hAnsi="Times New Roman" w:cs="Times New Roman"/>
          <w:sz w:val="24"/>
          <w:szCs w:val="24"/>
        </w:rPr>
        <w:t xml:space="preserve"> </w:t>
      </w:r>
      <w:r w:rsidR="00BC4A9F" w:rsidRPr="00E10536">
        <w:rPr>
          <w:rFonts w:ascii="Times New Roman" w:hAnsi="Times New Roman" w:cs="Times New Roman"/>
          <w:sz w:val="24"/>
          <w:szCs w:val="24"/>
        </w:rPr>
        <w:t>31’ini oluştururken, Çek</w:t>
      </w:r>
      <w:r w:rsidR="00BF65D4">
        <w:rPr>
          <w:rFonts w:ascii="Times New Roman" w:hAnsi="Times New Roman" w:cs="Times New Roman"/>
          <w:sz w:val="24"/>
          <w:szCs w:val="24"/>
        </w:rPr>
        <w:t xml:space="preserve">ya’da </w:t>
      </w:r>
      <w:r w:rsidR="00BC4A9F" w:rsidRPr="00E10536">
        <w:rPr>
          <w:rFonts w:ascii="Times New Roman" w:hAnsi="Times New Roman" w:cs="Times New Roman"/>
          <w:sz w:val="24"/>
          <w:szCs w:val="24"/>
        </w:rPr>
        <w:t>ve Macaristan’da bu oran sırasıyla %</w:t>
      </w:r>
      <w:r w:rsidR="00706201">
        <w:rPr>
          <w:rFonts w:ascii="Times New Roman" w:hAnsi="Times New Roman" w:cs="Times New Roman"/>
          <w:sz w:val="24"/>
          <w:szCs w:val="24"/>
        </w:rPr>
        <w:t xml:space="preserve"> 24,</w:t>
      </w:r>
      <w:r w:rsidR="00BC4A9F" w:rsidRPr="00E10536">
        <w:rPr>
          <w:rFonts w:ascii="Times New Roman" w:hAnsi="Times New Roman" w:cs="Times New Roman"/>
          <w:sz w:val="24"/>
          <w:szCs w:val="24"/>
        </w:rPr>
        <w:t>88</w:t>
      </w:r>
      <w:r w:rsidR="00394034" w:rsidRPr="00E10536">
        <w:rPr>
          <w:rFonts w:ascii="Times New Roman" w:hAnsi="Times New Roman" w:cs="Times New Roman"/>
          <w:sz w:val="24"/>
          <w:szCs w:val="24"/>
        </w:rPr>
        <w:t xml:space="preserve"> ve</w:t>
      </w:r>
      <w:r w:rsidR="00BC4A9F" w:rsidRPr="00E10536">
        <w:rPr>
          <w:rFonts w:ascii="Times New Roman" w:hAnsi="Times New Roman" w:cs="Times New Roman"/>
          <w:sz w:val="24"/>
          <w:szCs w:val="24"/>
        </w:rPr>
        <w:t xml:space="preserve"> %</w:t>
      </w:r>
      <w:r w:rsidR="00706201">
        <w:rPr>
          <w:rFonts w:ascii="Times New Roman" w:hAnsi="Times New Roman" w:cs="Times New Roman"/>
          <w:sz w:val="24"/>
          <w:szCs w:val="24"/>
        </w:rPr>
        <w:t xml:space="preserve"> 22,</w:t>
      </w:r>
      <w:r w:rsidR="00BC4A9F" w:rsidRPr="00E10536">
        <w:rPr>
          <w:rFonts w:ascii="Times New Roman" w:hAnsi="Times New Roman" w:cs="Times New Roman"/>
          <w:sz w:val="24"/>
          <w:szCs w:val="24"/>
        </w:rPr>
        <w:t>62’dir. Türkiye ise 2012 yılında imalat sanayinin ekonomik büyümeye katkısı bakımı</w:t>
      </w:r>
      <w:r w:rsidR="00536B72" w:rsidRPr="00E10536">
        <w:rPr>
          <w:rFonts w:ascii="Times New Roman" w:hAnsi="Times New Roman" w:cs="Times New Roman"/>
          <w:sz w:val="24"/>
          <w:szCs w:val="24"/>
        </w:rPr>
        <w:t>ndan %</w:t>
      </w:r>
      <w:r w:rsidR="00706201">
        <w:rPr>
          <w:rFonts w:ascii="Times New Roman" w:hAnsi="Times New Roman" w:cs="Times New Roman"/>
          <w:sz w:val="24"/>
          <w:szCs w:val="24"/>
        </w:rPr>
        <w:t xml:space="preserve"> 17,</w:t>
      </w:r>
      <w:r w:rsidR="00536B72" w:rsidRPr="00E10536">
        <w:rPr>
          <w:rFonts w:ascii="Times New Roman" w:hAnsi="Times New Roman" w:cs="Times New Roman"/>
          <w:sz w:val="24"/>
          <w:szCs w:val="24"/>
        </w:rPr>
        <w:t xml:space="preserve">70 ile 13. sıradadır. </w:t>
      </w:r>
    </w:p>
    <w:p w:rsidR="00FD62D9" w:rsidRPr="00E10536" w:rsidRDefault="00FD62D9" w:rsidP="00142249">
      <w:pPr>
        <w:spacing w:before="120" w:after="120" w:line="240" w:lineRule="auto"/>
        <w:jc w:val="both"/>
        <w:rPr>
          <w:rFonts w:ascii="Times New Roman" w:hAnsi="Times New Roman" w:cs="Times New Roman"/>
          <w:sz w:val="24"/>
          <w:szCs w:val="24"/>
        </w:rPr>
      </w:pPr>
      <w:r w:rsidRPr="00E10536">
        <w:rPr>
          <w:rFonts w:ascii="Times New Roman" w:hAnsi="Times New Roman" w:cs="Times New Roman"/>
          <w:sz w:val="24"/>
          <w:szCs w:val="24"/>
        </w:rPr>
        <w:t xml:space="preserve">Ekonomide her zaman üretim düzeyinin yüksek olması, verimlilik düzeyinin yüksek olmasını ifade etmemektedir. Bu bağlamda ülkeler için toplam verimlilik ve imalat sanayi işgücü verimlilik endeksleri kullanılmaktadır. </w:t>
      </w:r>
      <w:r w:rsidR="00142249">
        <w:rPr>
          <w:rFonts w:ascii="Times New Roman" w:hAnsi="Times New Roman" w:cs="Times New Roman"/>
          <w:sz w:val="24"/>
          <w:szCs w:val="24"/>
        </w:rPr>
        <w:t xml:space="preserve">Çizelge </w:t>
      </w:r>
      <w:r w:rsidR="00536B72" w:rsidRPr="00E10536">
        <w:rPr>
          <w:rFonts w:ascii="Times New Roman" w:hAnsi="Times New Roman" w:cs="Times New Roman"/>
          <w:sz w:val="24"/>
          <w:szCs w:val="24"/>
        </w:rPr>
        <w:t xml:space="preserve">3’te </w:t>
      </w:r>
      <w:r w:rsidR="00142249">
        <w:rPr>
          <w:rFonts w:ascii="Times New Roman" w:hAnsi="Times New Roman" w:cs="Times New Roman"/>
          <w:sz w:val="24"/>
          <w:szCs w:val="24"/>
        </w:rPr>
        <w:t>OECD ülkeleri</w:t>
      </w:r>
      <w:r w:rsidR="00F022EF" w:rsidRPr="00E10536">
        <w:rPr>
          <w:rFonts w:ascii="Times New Roman" w:hAnsi="Times New Roman" w:cs="Times New Roman"/>
          <w:sz w:val="24"/>
          <w:szCs w:val="24"/>
        </w:rPr>
        <w:t>nde toplam verimlilik ve imalat sanayi işgücü verimliliği endeksi verilmiştir.</w:t>
      </w:r>
      <w:r w:rsidRPr="00E10536">
        <w:rPr>
          <w:rFonts w:ascii="Times New Roman" w:hAnsi="Times New Roman" w:cs="Times New Roman"/>
          <w:sz w:val="24"/>
          <w:szCs w:val="24"/>
        </w:rPr>
        <w:t xml:space="preserve"> </w:t>
      </w:r>
      <w:r w:rsidR="003E2C92">
        <w:rPr>
          <w:rFonts w:ascii="Times New Roman" w:hAnsi="Times New Roman" w:cs="Times New Roman"/>
          <w:sz w:val="24"/>
          <w:szCs w:val="24"/>
        </w:rPr>
        <w:t xml:space="preserve">Çizelge </w:t>
      </w:r>
      <w:r w:rsidRPr="00E10536">
        <w:rPr>
          <w:rFonts w:ascii="Times New Roman" w:hAnsi="Times New Roman" w:cs="Times New Roman"/>
          <w:sz w:val="24"/>
          <w:szCs w:val="24"/>
        </w:rPr>
        <w:t>3</w:t>
      </w:r>
      <w:r w:rsidR="003E2C92">
        <w:rPr>
          <w:rFonts w:ascii="Times New Roman" w:hAnsi="Times New Roman" w:cs="Times New Roman"/>
          <w:sz w:val="24"/>
          <w:szCs w:val="24"/>
        </w:rPr>
        <w:t>’ten izlenebileceği gibi, OECD ü</w:t>
      </w:r>
      <w:r w:rsidRPr="00E10536">
        <w:rPr>
          <w:rFonts w:ascii="Times New Roman" w:hAnsi="Times New Roman" w:cs="Times New Roman"/>
          <w:sz w:val="24"/>
          <w:szCs w:val="24"/>
        </w:rPr>
        <w:t>lkeleri için 2011 yılı baz alındığında toplam verimliliğin en yüksek olduğu ülkeler Güney Kor</w:t>
      </w:r>
      <w:r w:rsidR="00142249">
        <w:rPr>
          <w:rFonts w:ascii="Times New Roman" w:hAnsi="Times New Roman" w:cs="Times New Roman"/>
          <w:sz w:val="24"/>
          <w:szCs w:val="24"/>
        </w:rPr>
        <w:t>e, Kanada ve Türkiye’dir. OECD ü</w:t>
      </w:r>
      <w:r w:rsidRPr="00E10536">
        <w:rPr>
          <w:rFonts w:ascii="Times New Roman" w:hAnsi="Times New Roman" w:cs="Times New Roman"/>
          <w:sz w:val="24"/>
          <w:szCs w:val="24"/>
        </w:rPr>
        <w:t>lkeleri için 2012 yılı baz alındığında imalat sanayi işgücü verimliliğinin en yüksek olduğu ülkeler</w:t>
      </w:r>
      <w:r w:rsidR="00020E12">
        <w:rPr>
          <w:rFonts w:ascii="Times New Roman" w:hAnsi="Times New Roman" w:cs="Times New Roman"/>
          <w:sz w:val="24"/>
          <w:szCs w:val="24"/>
        </w:rPr>
        <w:t>;</w:t>
      </w:r>
      <w:r w:rsidRPr="00E10536">
        <w:rPr>
          <w:rFonts w:ascii="Times New Roman" w:hAnsi="Times New Roman" w:cs="Times New Roman"/>
          <w:sz w:val="24"/>
          <w:szCs w:val="24"/>
        </w:rPr>
        <w:t xml:space="preserve"> Polonya, Slovakya ve</w:t>
      </w:r>
      <w:r w:rsidR="00142249">
        <w:rPr>
          <w:rFonts w:ascii="Times New Roman" w:hAnsi="Times New Roman" w:cs="Times New Roman"/>
          <w:sz w:val="24"/>
          <w:szCs w:val="24"/>
        </w:rPr>
        <w:t xml:space="preserve"> Estonya’dır. Türkiye ise OECD ü</w:t>
      </w:r>
      <w:r w:rsidRPr="00E10536">
        <w:rPr>
          <w:rFonts w:ascii="Times New Roman" w:hAnsi="Times New Roman" w:cs="Times New Roman"/>
          <w:sz w:val="24"/>
          <w:szCs w:val="24"/>
        </w:rPr>
        <w:t xml:space="preserve">lkeleri arasında toplam verimlilikte 3. sırada iken imalat sanayi işgücü verimliliği bakımından 7. sıradadır. </w:t>
      </w:r>
    </w:p>
    <w:p w:rsidR="001B58A0" w:rsidRDefault="001B58A0" w:rsidP="00142249">
      <w:pPr>
        <w:spacing w:before="120" w:after="120" w:line="240" w:lineRule="auto"/>
        <w:jc w:val="center"/>
        <w:rPr>
          <w:rFonts w:ascii="Times New Roman" w:hAnsi="Times New Roman" w:cs="Times New Roman"/>
          <w:b/>
          <w:sz w:val="24"/>
          <w:szCs w:val="24"/>
        </w:rPr>
      </w:pPr>
    </w:p>
    <w:p w:rsidR="001B58A0" w:rsidRDefault="001B58A0" w:rsidP="00142249">
      <w:pPr>
        <w:spacing w:before="120" w:after="120" w:line="240" w:lineRule="auto"/>
        <w:jc w:val="center"/>
        <w:rPr>
          <w:rFonts w:ascii="Times New Roman" w:hAnsi="Times New Roman" w:cs="Times New Roman"/>
          <w:b/>
          <w:sz w:val="24"/>
          <w:szCs w:val="24"/>
        </w:rPr>
      </w:pPr>
    </w:p>
    <w:p w:rsidR="001B58A0" w:rsidRDefault="001B58A0" w:rsidP="00142249">
      <w:pPr>
        <w:spacing w:before="120" w:after="120" w:line="240" w:lineRule="auto"/>
        <w:jc w:val="center"/>
        <w:rPr>
          <w:rFonts w:ascii="Times New Roman" w:hAnsi="Times New Roman" w:cs="Times New Roman"/>
          <w:b/>
          <w:sz w:val="24"/>
          <w:szCs w:val="24"/>
        </w:rPr>
      </w:pPr>
    </w:p>
    <w:p w:rsidR="001B58A0" w:rsidRDefault="001B58A0" w:rsidP="00142249">
      <w:pPr>
        <w:spacing w:before="120" w:after="120" w:line="240" w:lineRule="auto"/>
        <w:jc w:val="center"/>
        <w:rPr>
          <w:rFonts w:ascii="Times New Roman" w:hAnsi="Times New Roman" w:cs="Times New Roman"/>
          <w:b/>
          <w:sz w:val="24"/>
          <w:szCs w:val="24"/>
        </w:rPr>
      </w:pPr>
    </w:p>
    <w:p w:rsidR="001B58A0" w:rsidRDefault="001B58A0" w:rsidP="00142249">
      <w:pPr>
        <w:spacing w:before="120" w:after="120" w:line="240" w:lineRule="auto"/>
        <w:jc w:val="center"/>
        <w:rPr>
          <w:rFonts w:ascii="Times New Roman" w:hAnsi="Times New Roman" w:cs="Times New Roman"/>
          <w:b/>
          <w:sz w:val="24"/>
          <w:szCs w:val="24"/>
        </w:rPr>
      </w:pPr>
    </w:p>
    <w:p w:rsidR="001B58A0" w:rsidRDefault="001B58A0" w:rsidP="00142249">
      <w:pPr>
        <w:spacing w:before="120" w:after="120" w:line="240" w:lineRule="auto"/>
        <w:jc w:val="center"/>
        <w:rPr>
          <w:rFonts w:ascii="Times New Roman" w:hAnsi="Times New Roman" w:cs="Times New Roman"/>
          <w:b/>
          <w:sz w:val="24"/>
          <w:szCs w:val="24"/>
        </w:rPr>
      </w:pPr>
    </w:p>
    <w:p w:rsidR="001B58A0" w:rsidRDefault="001B58A0" w:rsidP="00142249">
      <w:pPr>
        <w:spacing w:before="120" w:after="120" w:line="240" w:lineRule="auto"/>
        <w:jc w:val="center"/>
        <w:rPr>
          <w:rFonts w:ascii="Times New Roman" w:hAnsi="Times New Roman" w:cs="Times New Roman"/>
          <w:b/>
          <w:sz w:val="24"/>
          <w:szCs w:val="24"/>
        </w:rPr>
      </w:pPr>
    </w:p>
    <w:p w:rsidR="001B58A0" w:rsidRDefault="001B58A0" w:rsidP="00142249">
      <w:pPr>
        <w:spacing w:before="120" w:after="120" w:line="240" w:lineRule="auto"/>
        <w:jc w:val="center"/>
        <w:rPr>
          <w:rFonts w:ascii="Times New Roman" w:hAnsi="Times New Roman" w:cs="Times New Roman"/>
          <w:b/>
          <w:sz w:val="24"/>
          <w:szCs w:val="24"/>
        </w:rPr>
      </w:pPr>
    </w:p>
    <w:p w:rsidR="001B58A0" w:rsidRDefault="001B58A0" w:rsidP="00142249">
      <w:pPr>
        <w:spacing w:before="120" w:after="120" w:line="240" w:lineRule="auto"/>
        <w:jc w:val="center"/>
        <w:rPr>
          <w:rFonts w:ascii="Times New Roman" w:hAnsi="Times New Roman" w:cs="Times New Roman"/>
          <w:b/>
          <w:sz w:val="24"/>
          <w:szCs w:val="24"/>
        </w:rPr>
      </w:pPr>
    </w:p>
    <w:p w:rsidR="001B58A0" w:rsidRDefault="001B58A0" w:rsidP="00142249">
      <w:pPr>
        <w:spacing w:before="120" w:after="120" w:line="240" w:lineRule="auto"/>
        <w:jc w:val="center"/>
        <w:rPr>
          <w:rFonts w:ascii="Times New Roman" w:hAnsi="Times New Roman" w:cs="Times New Roman"/>
          <w:b/>
          <w:sz w:val="24"/>
          <w:szCs w:val="24"/>
        </w:rPr>
      </w:pPr>
    </w:p>
    <w:p w:rsidR="001B58A0" w:rsidRDefault="001B58A0" w:rsidP="00142249">
      <w:pPr>
        <w:spacing w:before="120" w:after="120" w:line="240" w:lineRule="auto"/>
        <w:jc w:val="center"/>
        <w:rPr>
          <w:rFonts w:ascii="Times New Roman" w:hAnsi="Times New Roman" w:cs="Times New Roman"/>
          <w:b/>
          <w:sz w:val="24"/>
          <w:szCs w:val="24"/>
        </w:rPr>
      </w:pPr>
    </w:p>
    <w:p w:rsidR="001B58A0" w:rsidRDefault="001B58A0" w:rsidP="00142249">
      <w:pPr>
        <w:spacing w:before="120" w:after="120" w:line="240" w:lineRule="auto"/>
        <w:jc w:val="center"/>
        <w:rPr>
          <w:rFonts w:ascii="Times New Roman" w:hAnsi="Times New Roman" w:cs="Times New Roman"/>
          <w:b/>
          <w:sz w:val="24"/>
          <w:szCs w:val="24"/>
        </w:rPr>
      </w:pPr>
    </w:p>
    <w:p w:rsidR="001B58A0" w:rsidRDefault="001B58A0" w:rsidP="00142249">
      <w:pPr>
        <w:spacing w:before="120" w:after="120" w:line="240" w:lineRule="auto"/>
        <w:jc w:val="center"/>
        <w:rPr>
          <w:rFonts w:ascii="Times New Roman" w:hAnsi="Times New Roman" w:cs="Times New Roman"/>
          <w:b/>
          <w:sz w:val="24"/>
          <w:szCs w:val="24"/>
        </w:rPr>
      </w:pPr>
    </w:p>
    <w:p w:rsidR="001B58A0" w:rsidRDefault="001B58A0" w:rsidP="00142249">
      <w:pPr>
        <w:spacing w:before="120" w:after="120" w:line="240" w:lineRule="auto"/>
        <w:jc w:val="center"/>
        <w:rPr>
          <w:rFonts w:ascii="Times New Roman" w:hAnsi="Times New Roman" w:cs="Times New Roman"/>
          <w:b/>
          <w:sz w:val="24"/>
          <w:szCs w:val="24"/>
        </w:rPr>
      </w:pPr>
    </w:p>
    <w:p w:rsidR="001B58A0" w:rsidRDefault="001B58A0" w:rsidP="00142249">
      <w:pPr>
        <w:spacing w:before="120" w:after="120" w:line="240" w:lineRule="auto"/>
        <w:jc w:val="center"/>
        <w:rPr>
          <w:rFonts w:ascii="Times New Roman" w:hAnsi="Times New Roman" w:cs="Times New Roman"/>
          <w:b/>
          <w:sz w:val="24"/>
          <w:szCs w:val="24"/>
        </w:rPr>
      </w:pPr>
    </w:p>
    <w:p w:rsidR="001B58A0" w:rsidRDefault="001B58A0" w:rsidP="00142249">
      <w:pPr>
        <w:spacing w:before="120" w:after="120" w:line="240" w:lineRule="auto"/>
        <w:jc w:val="center"/>
        <w:rPr>
          <w:rFonts w:ascii="Times New Roman" w:hAnsi="Times New Roman" w:cs="Times New Roman"/>
          <w:b/>
          <w:sz w:val="24"/>
          <w:szCs w:val="24"/>
        </w:rPr>
      </w:pPr>
    </w:p>
    <w:p w:rsidR="001B58A0" w:rsidRDefault="001B58A0" w:rsidP="00142249">
      <w:pPr>
        <w:spacing w:before="120" w:after="120" w:line="240" w:lineRule="auto"/>
        <w:jc w:val="center"/>
        <w:rPr>
          <w:rFonts w:ascii="Times New Roman" w:hAnsi="Times New Roman" w:cs="Times New Roman"/>
          <w:b/>
          <w:sz w:val="24"/>
          <w:szCs w:val="24"/>
        </w:rPr>
      </w:pPr>
    </w:p>
    <w:p w:rsidR="001B58A0" w:rsidRDefault="001B58A0" w:rsidP="00142249">
      <w:pPr>
        <w:spacing w:before="120" w:after="120" w:line="240" w:lineRule="auto"/>
        <w:jc w:val="center"/>
        <w:rPr>
          <w:rFonts w:ascii="Times New Roman" w:hAnsi="Times New Roman" w:cs="Times New Roman"/>
          <w:b/>
          <w:sz w:val="24"/>
          <w:szCs w:val="24"/>
        </w:rPr>
      </w:pPr>
    </w:p>
    <w:p w:rsidR="001B58A0" w:rsidRDefault="001B58A0" w:rsidP="00142249">
      <w:pPr>
        <w:spacing w:before="120" w:after="120" w:line="240" w:lineRule="auto"/>
        <w:jc w:val="center"/>
        <w:rPr>
          <w:rFonts w:ascii="Times New Roman" w:hAnsi="Times New Roman" w:cs="Times New Roman"/>
          <w:b/>
          <w:sz w:val="24"/>
          <w:szCs w:val="24"/>
        </w:rPr>
      </w:pPr>
    </w:p>
    <w:p w:rsidR="00A91829" w:rsidRPr="00142249" w:rsidRDefault="00142249" w:rsidP="00142249">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Çizelge </w:t>
      </w:r>
      <w:r w:rsidR="00536B72" w:rsidRPr="00E10536">
        <w:rPr>
          <w:rFonts w:ascii="Times New Roman" w:hAnsi="Times New Roman" w:cs="Times New Roman"/>
          <w:b/>
          <w:sz w:val="24"/>
          <w:szCs w:val="24"/>
        </w:rPr>
        <w:t>3</w:t>
      </w:r>
      <w:r>
        <w:rPr>
          <w:rFonts w:ascii="Times New Roman" w:hAnsi="Times New Roman" w:cs="Times New Roman"/>
          <w:b/>
          <w:sz w:val="24"/>
          <w:szCs w:val="24"/>
        </w:rPr>
        <w:t>.</w:t>
      </w:r>
      <w:r w:rsidR="00175638" w:rsidRPr="00E10536">
        <w:rPr>
          <w:rFonts w:ascii="Times New Roman" w:hAnsi="Times New Roman" w:cs="Times New Roman"/>
          <w:sz w:val="24"/>
          <w:szCs w:val="24"/>
        </w:rPr>
        <w:t xml:space="preserve"> </w:t>
      </w:r>
      <w:r w:rsidRPr="00142249">
        <w:rPr>
          <w:rFonts w:ascii="Times New Roman" w:hAnsi="Times New Roman" w:cs="Times New Roman"/>
          <w:b/>
          <w:sz w:val="24"/>
          <w:szCs w:val="24"/>
        </w:rPr>
        <w:t>OECD Ülkeleri</w:t>
      </w:r>
      <w:r w:rsidR="00A91829" w:rsidRPr="00142249">
        <w:rPr>
          <w:rFonts w:ascii="Times New Roman" w:hAnsi="Times New Roman" w:cs="Times New Roman"/>
          <w:b/>
          <w:sz w:val="24"/>
          <w:szCs w:val="24"/>
        </w:rPr>
        <w:t>nde Toplam Verimlilik</w:t>
      </w:r>
      <w:r w:rsidR="00BF5020" w:rsidRPr="00142249">
        <w:rPr>
          <w:rFonts w:ascii="Times New Roman" w:hAnsi="Times New Roman" w:cs="Times New Roman"/>
          <w:b/>
          <w:sz w:val="24"/>
          <w:szCs w:val="24"/>
        </w:rPr>
        <w:t xml:space="preserve"> ve </w:t>
      </w:r>
      <w:r w:rsidR="00F022EF" w:rsidRPr="00142249">
        <w:rPr>
          <w:rFonts w:ascii="Times New Roman" w:hAnsi="Times New Roman" w:cs="Times New Roman"/>
          <w:b/>
          <w:sz w:val="24"/>
          <w:szCs w:val="24"/>
        </w:rPr>
        <w:t>İmalat S</w:t>
      </w:r>
      <w:r w:rsidR="00BF5020" w:rsidRPr="00142249">
        <w:rPr>
          <w:rFonts w:ascii="Times New Roman" w:hAnsi="Times New Roman" w:cs="Times New Roman"/>
          <w:b/>
          <w:sz w:val="24"/>
          <w:szCs w:val="24"/>
        </w:rPr>
        <w:t>anayi İşgücü Verimliliği (2005=100)</w:t>
      </w:r>
      <w:r w:rsidR="00A91829" w:rsidRPr="00142249">
        <w:rPr>
          <w:rFonts w:ascii="Times New Roman" w:hAnsi="Times New Roman" w:cs="Times New Roman"/>
          <w:b/>
          <w:sz w:val="24"/>
          <w:szCs w:val="24"/>
        </w:rPr>
        <w:t xml:space="preserve"> </w:t>
      </w:r>
    </w:p>
    <w:tbl>
      <w:tblPr>
        <w:tblStyle w:val="PlainTable1"/>
        <w:tblW w:w="0" w:type="auto"/>
        <w:jc w:val="center"/>
        <w:tblLook w:val="04A0" w:firstRow="1" w:lastRow="0" w:firstColumn="1" w:lastColumn="0" w:noHBand="0" w:noVBand="1"/>
      </w:tblPr>
      <w:tblGrid>
        <w:gridCol w:w="643"/>
        <w:gridCol w:w="1597"/>
        <w:gridCol w:w="696"/>
        <w:gridCol w:w="696"/>
        <w:gridCol w:w="696"/>
        <w:gridCol w:w="1537"/>
        <w:gridCol w:w="1153"/>
        <w:gridCol w:w="756"/>
        <w:gridCol w:w="756"/>
      </w:tblGrid>
      <w:tr w:rsidR="00BF5020" w:rsidRPr="00E10536" w:rsidTr="004922E3">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BF5020" w:rsidRPr="00E10536" w:rsidRDefault="00BF5020" w:rsidP="004922E3">
            <w:pPr>
              <w:jc w:val="center"/>
              <w:rPr>
                <w:rFonts w:ascii="Times New Roman" w:hAnsi="Times New Roman" w:cs="Times New Roman"/>
                <w:b w:val="0"/>
                <w:bCs w:val="0"/>
                <w:color w:val="000000"/>
                <w:sz w:val="24"/>
                <w:szCs w:val="24"/>
                <w:lang w:eastAsia="tr-TR"/>
              </w:rPr>
            </w:pPr>
            <w:r w:rsidRPr="00E10536">
              <w:rPr>
                <w:rFonts w:ascii="Times New Roman" w:hAnsi="Times New Roman" w:cs="Times New Roman"/>
                <w:color w:val="000000"/>
                <w:sz w:val="24"/>
                <w:szCs w:val="24"/>
                <w:lang w:eastAsia="tr-TR"/>
              </w:rPr>
              <w:t>Sıra</w:t>
            </w:r>
          </w:p>
        </w:tc>
        <w:tc>
          <w:tcPr>
            <w:tcW w:w="0" w:type="auto"/>
            <w:vAlign w:val="center"/>
            <w:hideMark/>
          </w:tcPr>
          <w:p w:rsidR="00BF5020" w:rsidRPr="00E10536" w:rsidRDefault="00BF5020" w:rsidP="004922E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lang w:eastAsia="tr-TR"/>
              </w:rPr>
            </w:pPr>
            <w:r w:rsidRPr="00E10536">
              <w:rPr>
                <w:rFonts w:ascii="Times New Roman" w:hAnsi="Times New Roman" w:cs="Times New Roman"/>
                <w:color w:val="000000"/>
                <w:sz w:val="24"/>
                <w:szCs w:val="24"/>
                <w:lang w:eastAsia="tr-TR"/>
              </w:rPr>
              <w:t>Ülke</w:t>
            </w:r>
            <w:r w:rsidR="00536B72" w:rsidRPr="00E10536">
              <w:rPr>
                <w:rFonts w:ascii="Times New Roman" w:hAnsi="Times New Roman" w:cs="Times New Roman"/>
                <w:color w:val="000000"/>
                <w:sz w:val="24"/>
                <w:szCs w:val="24"/>
                <w:lang w:eastAsia="tr-TR"/>
              </w:rPr>
              <w:t>*</w:t>
            </w:r>
          </w:p>
        </w:tc>
        <w:tc>
          <w:tcPr>
            <w:tcW w:w="0" w:type="auto"/>
            <w:vAlign w:val="center"/>
          </w:tcPr>
          <w:p w:rsidR="00BF5020" w:rsidRPr="00E10536" w:rsidRDefault="00BF5020" w:rsidP="004922E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lang w:eastAsia="tr-TR"/>
              </w:rPr>
            </w:pPr>
            <w:r w:rsidRPr="00E10536">
              <w:rPr>
                <w:rFonts w:ascii="Times New Roman" w:hAnsi="Times New Roman" w:cs="Times New Roman"/>
                <w:color w:val="000000"/>
                <w:sz w:val="24"/>
                <w:szCs w:val="24"/>
                <w:lang w:eastAsia="tr-TR"/>
              </w:rPr>
              <w:t>2009</w:t>
            </w:r>
          </w:p>
        </w:tc>
        <w:tc>
          <w:tcPr>
            <w:tcW w:w="0" w:type="auto"/>
            <w:vAlign w:val="center"/>
          </w:tcPr>
          <w:p w:rsidR="00BF5020" w:rsidRPr="00E10536" w:rsidRDefault="00BF5020" w:rsidP="004922E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lang w:eastAsia="tr-TR"/>
              </w:rPr>
            </w:pPr>
            <w:r w:rsidRPr="00E10536">
              <w:rPr>
                <w:rFonts w:ascii="Times New Roman" w:hAnsi="Times New Roman" w:cs="Times New Roman"/>
                <w:color w:val="000000"/>
                <w:sz w:val="24"/>
                <w:szCs w:val="24"/>
                <w:lang w:eastAsia="tr-TR"/>
              </w:rPr>
              <w:t>2010</w:t>
            </w:r>
          </w:p>
        </w:tc>
        <w:tc>
          <w:tcPr>
            <w:tcW w:w="0" w:type="auto"/>
            <w:vAlign w:val="center"/>
            <w:hideMark/>
          </w:tcPr>
          <w:p w:rsidR="00BF5020" w:rsidRPr="00E10536" w:rsidRDefault="00BF5020" w:rsidP="004922E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lang w:eastAsia="tr-TR"/>
              </w:rPr>
            </w:pPr>
            <w:r w:rsidRPr="00E10536">
              <w:rPr>
                <w:rFonts w:ascii="Times New Roman" w:hAnsi="Times New Roman" w:cs="Times New Roman"/>
                <w:color w:val="000000"/>
                <w:sz w:val="24"/>
                <w:szCs w:val="24"/>
                <w:lang w:eastAsia="tr-TR"/>
              </w:rPr>
              <w:t>2011</w:t>
            </w:r>
          </w:p>
        </w:tc>
        <w:tc>
          <w:tcPr>
            <w:tcW w:w="1461" w:type="dxa"/>
            <w:vAlign w:val="center"/>
          </w:tcPr>
          <w:p w:rsidR="00BF5020" w:rsidRPr="00E10536" w:rsidRDefault="00BF5020" w:rsidP="004922E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4"/>
                <w:szCs w:val="24"/>
                <w:lang w:eastAsia="tr-TR"/>
              </w:rPr>
            </w:pPr>
            <w:r w:rsidRPr="00E10536">
              <w:rPr>
                <w:rFonts w:ascii="Times New Roman" w:hAnsi="Times New Roman" w:cs="Times New Roman"/>
                <w:color w:val="000000"/>
                <w:sz w:val="24"/>
                <w:szCs w:val="24"/>
                <w:lang w:eastAsia="tr-TR"/>
              </w:rPr>
              <w:t>Ülke</w:t>
            </w:r>
            <w:r w:rsidR="00536B72" w:rsidRPr="00E10536">
              <w:rPr>
                <w:rFonts w:ascii="Times New Roman" w:hAnsi="Times New Roman" w:cs="Times New Roman"/>
                <w:color w:val="000000"/>
                <w:sz w:val="24"/>
                <w:szCs w:val="24"/>
                <w:lang w:eastAsia="tr-TR"/>
              </w:rPr>
              <w:t>**</w:t>
            </w:r>
          </w:p>
        </w:tc>
        <w:tc>
          <w:tcPr>
            <w:tcW w:w="1153" w:type="dxa"/>
            <w:vAlign w:val="center"/>
          </w:tcPr>
          <w:p w:rsidR="00BF5020" w:rsidRPr="00E10536" w:rsidRDefault="00BF5020" w:rsidP="004922E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4"/>
                <w:szCs w:val="24"/>
                <w:lang w:eastAsia="tr-TR"/>
              </w:rPr>
            </w:pPr>
            <w:r w:rsidRPr="00E10536">
              <w:rPr>
                <w:rFonts w:ascii="Times New Roman" w:hAnsi="Times New Roman" w:cs="Times New Roman"/>
                <w:color w:val="000000"/>
                <w:sz w:val="24"/>
                <w:szCs w:val="24"/>
                <w:lang w:eastAsia="tr-TR"/>
              </w:rPr>
              <w:t>2009</w:t>
            </w:r>
          </w:p>
        </w:tc>
        <w:tc>
          <w:tcPr>
            <w:tcW w:w="0" w:type="auto"/>
            <w:vAlign w:val="center"/>
          </w:tcPr>
          <w:p w:rsidR="00BF5020" w:rsidRPr="00E10536" w:rsidRDefault="00BF5020" w:rsidP="004922E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4"/>
                <w:szCs w:val="24"/>
                <w:lang w:eastAsia="tr-TR"/>
              </w:rPr>
            </w:pPr>
            <w:r w:rsidRPr="00E10536">
              <w:rPr>
                <w:rFonts w:ascii="Times New Roman" w:hAnsi="Times New Roman" w:cs="Times New Roman"/>
                <w:color w:val="000000"/>
                <w:sz w:val="24"/>
                <w:szCs w:val="24"/>
                <w:lang w:eastAsia="tr-TR"/>
              </w:rPr>
              <w:t>2010</w:t>
            </w:r>
          </w:p>
        </w:tc>
        <w:tc>
          <w:tcPr>
            <w:tcW w:w="0" w:type="auto"/>
            <w:vAlign w:val="center"/>
          </w:tcPr>
          <w:p w:rsidR="00BF5020" w:rsidRPr="00E10536" w:rsidRDefault="00BF5020" w:rsidP="004922E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4"/>
                <w:szCs w:val="24"/>
                <w:lang w:eastAsia="tr-TR"/>
              </w:rPr>
            </w:pPr>
            <w:r w:rsidRPr="00E10536">
              <w:rPr>
                <w:rFonts w:ascii="Times New Roman" w:hAnsi="Times New Roman" w:cs="Times New Roman"/>
                <w:color w:val="000000"/>
                <w:sz w:val="24"/>
                <w:szCs w:val="24"/>
                <w:lang w:eastAsia="tr-TR"/>
              </w:rPr>
              <w:t>2011</w:t>
            </w:r>
          </w:p>
        </w:tc>
      </w:tr>
      <w:tr w:rsidR="00BF5020" w:rsidRPr="00E10536" w:rsidTr="004922E3">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BF5020" w:rsidRPr="00E10536" w:rsidRDefault="00BF5020" w:rsidP="004922E3">
            <w:pPr>
              <w:jc w:val="center"/>
              <w:rPr>
                <w:rFonts w:ascii="Times New Roman" w:hAnsi="Times New Roman" w:cs="Times New Roman"/>
                <w:b w:val="0"/>
                <w:bCs w:val="0"/>
                <w:color w:val="000000"/>
                <w:sz w:val="24"/>
                <w:szCs w:val="24"/>
                <w:lang w:eastAsia="tr-TR"/>
              </w:rPr>
            </w:pPr>
            <w:r w:rsidRPr="00E10536">
              <w:rPr>
                <w:rFonts w:ascii="Times New Roman" w:hAnsi="Times New Roman" w:cs="Times New Roman"/>
                <w:color w:val="000000"/>
                <w:sz w:val="24"/>
                <w:szCs w:val="24"/>
                <w:lang w:eastAsia="tr-TR"/>
              </w:rPr>
              <w:t>1</w:t>
            </w:r>
          </w:p>
        </w:tc>
        <w:tc>
          <w:tcPr>
            <w:tcW w:w="0" w:type="auto"/>
            <w:vAlign w:val="center"/>
            <w:hideMark/>
          </w:tcPr>
          <w:p w:rsidR="00BF5020" w:rsidRPr="00E10536" w:rsidRDefault="00BF5020"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lang w:eastAsia="tr-TR"/>
              </w:rPr>
            </w:pPr>
            <w:r w:rsidRPr="00E10536">
              <w:rPr>
                <w:rFonts w:ascii="Times New Roman" w:hAnsi="Times New Roman" w:cs="Times New Roman"/>
                <w:b/>
                <w:bCs/>
                <w:color w:val="000000"/>
                <w:sz w:val="24"/>
                <w:szCs w:val="24"/>
                <w:lang w:eastAsia="tr-TR"/>
              </w:rPr>
              <w:t>Güney Kore</w:t>
            </w:r>
          </w:p>
        </w:tc>
        <w:tc>
          <w:tcPr>
            <w:tcW w:w="0" w:type="auto"/>
            <w:vAlign w:val="center"/>
          </w:tcPr>
          <w:p w:rsidR="00BF5020" w:rsidRPr="00E10536" w:rsidRDefault="00BF5020"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111</w:t>
            </w:r>
          </w:p>
        </w:tc>
        <w:tc>
          <w:tcPr>
            <w:tcW w:w="0" w:type="auto"/>
            <w:vAlign w:val="center"/>
          </w:tcPr>
          <w:p w:rsidR="00BF5020" w:rsidRPr="00E10536" w:rsidRDefault="00BF5020"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117</w:t>
            </w:r>
          </w:p>
        </w:tc>
        <w:tc>
          <w:tcPr>
            <w:tcW w:w="0" w:type="auto"/>
            <w:vAlign w:val="center"/>
            <w:hideMark/>
          </w:tcPr>
          <w:p w:rsidR="00BF5020" w:rsidRPr="00E10536" w:rsidRDefault="00BF5020"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122</w:t>
            </w:r>
          </w:p>
        </w:tc>
        <w:tc>
          <w:tcPr>
            <w:tcW w:w="1461" w:type="dxa"/>
            <w:vAlign w:val="center"/>
          </w:tcPr>
          <w:p w:rsidR="00BF5020" w:rsidRPr="00E10536" w:rsidRDefault="00BF5020"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lang w:eastAsia="tr-TR"/>
              </w:rPr>
            </w:pPr>
            <w:r w:rsidRPr="00E10536">
              <w:rPr>
                <w:rFonts w:ascii="Times New Roman" w:hAnsi="Times New Roman" w:cs="Times New Roman"/>
                <w:b/>
                <w:color w:val="000000"/>
                <w:sz w:val="24"/>
                <w:szCs w:val="24"/>
                <w:lang w:eastAsia="tr-TR"/>
              </w:rPr>
              <w:t>Polonya</w:t>
            </w:r>
          </w:p>
        </w:tc>
        <w:tc>
          <w:tcPr>
            <w:tcW w:w="1153" w:type="dxa"/>
            <w:vAlign w:val="center"/>
          </w:tcPr>
          <w:p w:rsidR="00BF5020" w:rsidRPr="00E10536" w:rsidRDefault="00566866"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137,</w:t>
            </w:r>
            <w:r w:rsidR="00BF5020" w:rsidRPr="00E10536">
              <w:rPr>
                <w:rFonts w:ascii="Times New Roman" w:hAnsi="Times New Roman" w:cs="Times New Roman"/>
                <w:color w:val="000000"/>
                <w:sz w:val="24"/>
                <w:szCs w:val="24"/>
                <w:lang w:eastAsia="tr-TR"/>
              </w:rPr>
              <w:t>2</w:t>
            </w:r>
          </w:p>
        </w:tc>
        <w:tc>
          <w:tcPr>
            <w:tcW w:w="0" w:type="auto"/>
            <w:vAlign w:val="center"/>
          </w:tcPr>
          <w:p w:rsidR="00BF5020" w:rsidRPr="00E10536" w:rsidRDefault="00BF5020"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152</w:t>
            </w:r>
          </w:p>
        </w:tc>
        <w:tc>
          <w:tcPr>
            <w:tcW w:w="0" w:type="auto"/>
            <w:vAlign w:val="center"/>
          </w:tcPr>
          <w:p w:rsidR="00BF5020" w:rsidRPr="00E10536" w:rsidRDefault="00A529EF"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164,</w:t>
            </w:r>
            <w:r w:rsidR="00BF5020" w:rsidRPr="00E10536">
              <w:rPr>
                <w:rFonts w:ascii="Times New Roman" w:hAnsi="Times New Roman" w:cs="Times New Roman"/>
                <w:color w:val="000000"/>
                <w:sz w:val="24"/>
                <w:szCs w:val="24"/>
                <w:lang w:eastAsia="tr-TR"/>
              </w:rPr>
              <w:t>3</w:t>
            </w:r>
          </w:p>
        </w:tc>
      </w:tr>
      <w:tr w:rsidR="00BF5020" w:rsidRPr="00E10536" w:rsidTr="004922E3">
        <w:trPr>
          <w:trHeight w:val="34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BF5020" w:rsidRPr="00E10536" w:rsidRDefault="00BF5020" w:rsidP="004922E3">
            <w:pPr>
              <w:jc w:val="center"/>
              <w:rPr>
                <w:rFonts w:ascii="Times New Roman" w:hAnsi="Times New Roman" w:cs="Times New Roman"/>
                <w:b w:val="0"/>
                <w:bCs w:val="0"/>
                <w:color w:val="000000"/>
                <w:sz w:val="24"/>
                <w:szCs w:val="24"/>
                <w:lang w:eastAsia="tr-TR"/>
              </w:rPr>
            </w:pPr>
            <w:r w:rsidRPr="00E10536">
              <w:rPr>
                <w:rFonts w:ascii="Times New Roman" w:hAnsi="Times New Roman" w:cs="Times New Roman"/>
                <w:color w:val="000000"/>
                <w:sz w:val="24"/>
                <w:szCs w:val="24"/>
                <w:lang w:eastAsia="tr-TR"/>
              </w:rPr>
              <w:t>2</w:t>
            </w:r>
          </w:p>
        </w:tc>
        <w:tc>
          <w:tcPr>
            <w:tcW w:w="0" w:type="auto"/>
            <w:vAlign w:val="center"/>
            <w:hideMark/>
          </w:tcPr>
          <w:p w:rsidR="00BF5020" w:rsidRPr="00E10536" w:rsidRDefault="00BF5020" w:rsidP="004922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lang w:eastAsia="tr-TR"/>
              </w:rPr>
            </w:pPr>
            <w:r w:rsidRPr="00E10536">
              <w:rPr>
                <w:rFonts w:ascii="Times New Roman" w:hAnsi="Times New Roman" w:cs="Times New Roman"/>
                <w:b/>
                <w:bCs/>
                <w:color w:val="000000"/>
                <w:sz w:val="24"/>
                <w:szCs w:val="24"/>
                <w:lang w:eastAsia="tr-TR"/>
              </w:rPr>
              <w:t>Kanada</w:t>
            </w:r>
          </w:p>
        </w:tc>
        <w:tc>
          <w:tcPr>
            <w:tcW w:w="0" w:type="auto"/>
            <w:vAlign w:val="center"/>
          </w:tcPr>
          <w:p w:rsidR="00BF5020" w:rsidRPr="00E10536" w:rsidRDefault="00BF5020" w:rsidP="004922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119</w:t>
            </w:r>
          </w:p>
        </w:tc>
        <w:tc>
          <w:tcPr>
            <w:tcW w:w="0" w:type="auto"/>
            <w:vAlign w:val="center"/>
          </w:tcPr>
          <w:p w:rsidR="00BF5020" w:rsidRPr="00E10536" w:rsidRDefault="00BF5020" w:rsidP="004922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120</w:t>
            </w:r>
          </w:p>
        </w:tc>
        <w:tc>
          <w:tcPr>
            <w:tcW w:w="0" w:type="auto"/>
            <w:vAlign w:val="center"/>
            <w:hideMark/>
          </w:tcPr>
          <w:p w:rsidR="00BF5020" w:rsidRPr="00E10536" w:rsidRDefault="00BF5020" w:rsidP="004922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120</w:t>
            </w:r>
          </w:p>
        </w:tc>
        <w:tc>
          <w:tcPr>
            <w:tcW w:w="1461" w:type="dxa"/>
            <w:vAlign w:val="center"/>
          </w:tcPr>
          <w:p w:rsidR="00BF5020" w:rsidRPr="00E10536" w:rsidRDefault="00BF5020" w:rsidP="004922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lang w:eastAsia="tr-TR"/>
              </w:rPr>
            </w:pPr>
            <w:r w:rsidRPr="00E10536">
              <w:rPr>
                <w:rFonts w:ascii="Times New Roman" w:hAnsi="Times New Roman" w:cs="Times New Roman"/>
                <w:b/>
                <w:color w:val="000000"/>
                <w:sz w:val="24"/>
                <w:szCs w:val="24"/>
                <w:lang w:eastAsia="tr-TR"/>
              </w:rPr>
              <w:t>Slovakya</w:t>
            </w:r>
          </w:p>
        </w:tc>
        <w:tc>
          <w:tcPr>
            <w:tcW w:w="1153" w:type="dxa"/>
            <w:vAlign w:val="center"/>
          </w:tcPr>
          <w:p w:rsidR="00BF5020" w:rsidRPr="00E10536" w:rsidRDefault="00566866" w:rsidP="004922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123,</w:t>
            </w:r>
            <w:r w:rsidR="00BF5020" w:rsidRPr="00E10536">
              <w:rPr>
                <w:rFonts w:ascii="Times New Roman" w:hAnsi="Times New Roman" w:cs="Times New Roman"/>
                <w:color w:val="000000"/>
                <w:sz w:val="24"/>
                <w:szCs w:val="24"/>
                <w:lang w:eastAsia="tr-TR"/>
              </w:rPr>
              <w:t>4</w:t>
            </w:r>
          </w:p>
        </w:tc>
        <w:tc>
          <w:tcPr>
            <w:tcW w:w="0" w:type="auto"/>
            <w:vAlign w:val="center"/>
          </w:tcPr>
          <w:p w:rsidR="00BF5020" w:rsidRPr="00E10536" w:rsidRDefault="00A529EF" w:rsidP="004922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155,</w:t>
            </w:r>
            <w:r w:rsidR="00BF5020" w:rsidRPr="00E10536">
              <w:rPr>
                <w:rFonts w:ascii="Times New Roman" w:hAnsi="Times New Roman" w:cs="Times New Roman"/>
                <w:color w:val="000000"/>
                <w:sz w:val="24"/>
                <w:szCs w:val="24"/>
                <w:lang w:eastAsia="tr-TR"/>
              </w:rPr>
              <w:t>5</w:t>
            </w:r>
          </w:p>
        </w:tc>
        <w:tc>
          <w:tcPr>
            <w:tcW w:w="0" w:type="auto"/>
            <w:vAlign w:val="center"/>
          </w:tcPr>
          <w:p w:rsidR="00BF5020" w:rsidRPr="00E10536" w:rsidRDefault="00A529EF" w:rsidP="004922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158,</w:t>
            </w:r>
            <w:r w:rsidR="00BF5020" w:rsidRPr="00E10536">
              <w:rPr>
                <w:rFonts w:ascii="Times New Roman" w:hAnsi="Times New Roman" w:cs="Times New Roman"/>
                <w:color w:val="000000"/>
                <w:sz w:val="24"/>
                <w:szCs w:val="24"/>
                <w:lang w:eastAsia="tr-TR"/>
              </w:rPr>
              <w:t>7</w:t>
            </w:r>
          </w:p>
        </w:tc>
      </w:tr>
      <w:tr w:rsidR="00BF5020" w:rsidRPr="00E10536" w:rsidTr="004922E3">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BF5020" w:rsidRPr="00E10536" w:rsidRDefault="00BF5020" w:rsidP="004922E3">
            <w:pPr>
              <w:jc w:val="center"/>
              <w:rPr>
                <w:rFonts w:ascii="Times New Roman" w:hAnsi="Times New Roman" w:cs="Times New Roman"/>
                <w:b w:val="0"/>
                <w:bCs w:val="0"/>
                <w:color w:val="000000"/>
                <w:sz w:val="24"/>
                <w:szCs w:val="24"/>
                <w:lang w:eastAsia="tr-TR"/>
              </w:rPr>
            </w:pPr>
            <w:r w:rsidRPr="00E10536">
              <w:rPr>
                <w:rFonts w:ascii="Times New Roman" w:hAnsi="Times New Roman" w:cs="Times New Roman"/>
                <w:color w:val="000000"/>
                <w:sz w:val="24"/>
                <w:szCs w:val="24"/>
                <w:lang w:eastAsia="tr-TR"/>
              </w:rPr>
              <w:t>3</w:t>
            </w:r>
          </w:p>
        </w:tc>
        <w:tc>
          <w:tcPr>
            <w:tcW w:w="0" w:type="auto"/>
            <w:vAlign w:val="center"/>
            <w:hideMark/>
          </w:tcPr>
          <w:p w:rsidR="00BF5020" w:rsidRPr="00E10536" w:rsidRDefault="00BF5020"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lang w:eastAsia="tr-TR"/>
              </w:rPr>
            </w:pPr>
            <w:r w:rsidRPr="00E10536">
              <w:rPr>
                <w:rFonts w:ascii="Times New Roman" w:hAnsi="Times New Roman" w:cs="Times New Roman"/>
                <w:b/>
                <w:bCs/>
                <w:color w:val="000000"/>
                <w:sz w:val="24"/>
                <w:szCs w:val="24"/>
                <w:lang w:eastAsia="tr-TR"/>
              </w:rPr>
              <w:t>Türkiye</w:t>
            </w:r>
          </w:p>
        </w:tc>
        <w:tc>
          <w:tcPr>
            <w:tcW w:w="0" w:type="auto"/>
            <w:vAlign w:val="center"/>
          </w:tcPr>
          <w:p w:rsidR="00BF5020" w:rsidRPr="00E10536" w:rsidRDefault="00BF5020"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107</w:t>
            </w:r>
          </w:p>
        </w:tc>
        <w:tc>
          <w:tcPr>
            <w:tcW w:w="0" w:type="auto"/>
            <w:vAlign w:val="center"/>
          </w:tcPr>
          <w:p w:rsidR="00BF5020" w:rsidRPr="00E10536" w:rsidRDefault="00BF5020"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115</w:t>
            </w:r>
          </w:p>
        </w:tc>
        <w:tc>
          <w:tcPr>
            <w:tcW w:w="0" w:type="auto"/>
            <w:vAlign w:val="center"/>
            <w:hideMark/>
          </w:tcPr>
          <w:p w:rsidR="00BF5020" w:rsidRPr="00E10536" w:rsidRDefault="00BF5020"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119</w:t>
            </w:r>
          </w:p>
        </w:tc>
        <w:tc>
          <w:tcPr>
            <w:tcW w:w="1461" w:type="dxa"/>
            <w:vAlign w:val="center"/>
          </w:tcPr>
          <w:p w:rsidR="00BF5020" w:rsidRPr="00E10536" w:rsidRDefault="00BF5020"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lang w:eastAsia="tr-TR"/>
              </w:rPr>
            </w:pPr>
            <w:r w:rsidRPr="00E10536">
              <w:rPr>
                <w:rFonts w:ascii="Times New Roman" w:hAnsi="Times New Roman" w:cs="Times New Roman"/>
                <w:b/>
                <w:color w:val="000000"/>
                <w:sz w:val="24"/>
                <w:szCs w:val="24"/>
                <w:lang w:eastAsia="tr-TR"/>
              </w:rPr>
              <w:t>Estonya</w:t>
            </w:r>
          </w:p>
        </w:tc>
        <w:tc>
          <w:tcPr>
            <w:tcW w:w="1153" w:type="dxa"/>
            <w:vAlign w:val="center"/>
          </w:tcPr>
          <w:p w:rsidR="00BF5020" w:rsidRPr="00E10536" w:rsidRDefault="00BF5020"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117</w:t>
            </w:r>
          </w:p>
        </w:tc>
        <w:tc>
          <w:tcPr>
            <w:tcW w:w="0" w:type="auto"/>
            <w:vAlign w:val="center"/>
          </w:tcPr>
          <w:p w:rsidR="00BF5020" w:rsidRPr="00E10536" w:rsidRDefault="00A529EF"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146,</w:t>
            </w:r>
            <w:r w:rsidR="00BF5020" w:rsidRPr="00E10536">
              <w:rPr>
                <w:rFonts w:ascii="Times New Roman" w:hAnsi="Times New Roman" w:cs="Times New Roman"/>
                <w:color w:val="000000"/>
                <w:sz w:val="24"/>
                <w:szCs w:val="24"/>
                <w:lang w:eastAsia="tr-TR"/>
              </w:rPr>
              <w:t>6</w:t>
            </w:r>
          </w:p>
        </w:tc>
        <w:tc>
          <w:tcPr>
            <w:tcW w:w="0" w:type="auto"/>
            <w:vAlign w:val="center"/>
          </w:tcPr>
          <w:p w:rsidR="00BF5020" w:rsidRPr="00E10536" w:rsidRDefault="00A529EF"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150,</w:t>
            </w:r>
            <w:r w:rsidR="00BF5020" w:rsidRPr="00E10536">
              <w:rPr>
                <w:rFonts w:ascii="Times New Roman" w:hAnsi="Times New Roman" w:cs="Times New Roman"/>
                <w:color w:val="000000"/>
                <w:sz w:val="24"/>
                <w:szCs w:val="24"/>
                <w:lang w:eastAsia="tr-TR"/>
              </w:rPr>
              <w:t>2</w:t>
            </w:r>
          </w:p>
        </w:tc>
      </w:tr>
      <w:tr w:rsidR="00BF5020" w:rsidRPr="00E10536" w:rsidTr="004922E3">
        <w:trPr>
          <w:trHeight w:val="34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BF5020" w:rsidRPr="00E10536" w:rsidRDefault="00BF5020" w:rsidP="004922E3">
            <w:pPr>
              <w:jc w:val="center"/>
              <w:rPr>
                <w:rFonts w:ascii="Times New Roman" w:hAnsi="Times New Roman" w:cs="Times New Roman"/>
                <w:b w:val="0"/>
                <w:bCs w:val="0"/>
                <w:color w:val="000000"/>
                <w:sz w:val="24"/>
                <w:szCs w:val="24"/>
                <w:lang w:eastAsia="tr-TR"/>
              </w:rPr>
            </w:pPr>
            <w:r w:rsidRPr="00E10536">
              <w:rPr>
                <w:rFonts w:ascii="Times New Roman" w:hAnsi="Times New Roman" w:cs="Times New Roman"/>
                <w:color w:val="000000"/>
                <w:sz w:val="24"/>
                <w:szCs w:val="24"/>
                <w:lang w:eastAsia="tr-TR"/>
              </w:rPr>
              <w:t>4</w:t>
            </w:r>
          </w:p>
        </w:tc>
        <w:tc>
          <w:tcPr>
            <w:tcW w:w="0" w:type="auto"/>
            <w:vAlign w:val="center"/>
            <w:hideMark/>
          </w:tcPr>
          <w:p w:rsidR="00BF5020" w:rsidRPr="00E10536" w:rsidRDefault="00BF5020" w:rsidP="004922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lang w:eastAsia="tr-TR"/>
              </w:rPr>
            </w:pPr>
            <w:r w:rsidRPr="00E10536">
              <w:rPr>
                <w:rFonts w:ascii="Times New Roman" w:hAnsi="Times New Roman" w:cs="Times New Roman"/>
                <w:b/>
                <w:bCs/>
                <w:color w:val="000000"/>
                <w:sz w:val="24"/>
                <w:szCs w:val="24"/>
                <w:lang w:eastAsia="tr-TR"/>
              </w:rPr>
              <w:t>Avusturya</w:t>
            </w:r>
          </w:p>
        </w:tc>
        <w:tc>
          <w:tcPr>
            <w:tcW w:w="0" w:type="auto"/>
            <w:vAlign w:val="center"/>
          </w:tcPr>
          <w:p w:rsidR="00BF5020" w:rsidRPr="00E10536" w:rsidRDefault="00BF5020" w:rsidP="004922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103</w:t>
            </w:r>
          </w:p>
        </w:tc>
        <w:tc>
          <w:tcPr>
            <w:tcW w:w="0" w:type="auto"/>
            <w:vAlign w:val="center"/>
          </w:tcPr>
          <w:p w:rsidR="00BF5020" w:rsidRPr="00E10536" w:rsidRDefault="00BF5020" w:rsidP="004922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105</w:t>
            </w:r>
          </w:p>
        </w:tc>
        <w:tc>
          <w:tcPr>
            <w:tcW w:w="0" w:type="auto"/>
            <w:vAlign w:val="center"/>
            <w:hideMark/>
          </w:tcPr>
          <w:p w:rsidR="00BF5020" w:rsidRPr="00E10536" w:rsidRDefault="00BF5020" w:rsidP="004922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105</w:t>
            </w:r>
          </w:p>
        </w:tc>
        <w:tc>
          <w:tcPr>
            <w:tcW w:w="1461" w:type="dxa"/>
            <w:vAlign w:val="center"/>
          </w:tcPr>
          <w:p w:rsidR="00BF5020" w:rsidRPr="00E10536" w:rsidRDefault="00BF5020" w:rsidP="004922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lang w:eastAsia="tr-TR"/>
              </w:rPr>
            </w:pPr>
            <w:r w:rsidRPr="00E10536">
              <w:rPr>
                <w:rFonts w:ascii="Times New Roman" w:hAnsi="Times New Roman" w:cs="Times New Roman"/>
                <w:b/>
                <w:color w:val="000000"/>
                <w:sz w:val="24"/>
                <w:szCs w:val="24"/>
                <w:lang w:eastAsia="tr-TR"/>
              </w:rPr>
              <w:t>Güney Kore</w:t>
            </w:r>
          </w:p>
        </w:tc>
        <w:tc>
          <w:tcPr>
            <w:tcW w:w="1153" w:type="dxa"/>
            <w:vAlign w:val="center"/>
          </w:tcPr>
          <w:p w:rsidR="00BF5020" w:rsidRPr="00E10536" w:rsidRDefault="00566866" w:rsidP="004922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131,</w:t>
            </w:r>
            <w:r w:rsidR="00BF5020" w:rsidRPr="00E10536">
              <w:rPr>
                <w:rFonts w:ascii="Times New Roman" w:hAnsi="Times New Roman" w:cs="Times New Roman"/>
                <w:color w:val="000000"/>
                <w:sz w:val="24"/>
                <w:szCs w:val="24"/>
                <w:lang w:eastAsia="tr-TR"/>
              </w:rPr>
              <w:t>4</w:t>
            </w:r>
          </w:p>
        </w:tc>
        <w:tc>
          <w:tcPr>
            <w:tcW w:w="0" w:type="auto"/>
            <w:vAlign w:val="center"/>
          </w:tcPr>
          <w:p w:rsidR="00BF5020" w:rsidRPr="00E10536" w:rsidRDefault="00BF5020" w:rsidP="004922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143</w:t>
            </w:r>
          </w:p>
        </w:tc>
        <w:tc>
          <w:tcPr>
            <w:tcW w:w="0" w:type="auto"/>
            <w:vAlign w:val="center"/>
          </w:tcPr>
          <w:p w:rsidR="00BF5020" w:rsidRPr="00E10536" w:rsidRDefault="00A529EF" w:rsidP="004922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157,</w:t>
            </w:r>
            <w:r w:rsidR="00BF5020" w:rsidRPr="00E10536">
              <w:rPr>
                <w:rFonts w:ascii="Times New Roman" w:hAnsi="Times New Roman" w:cs="Times New Roman"/>
                <w:color w:val="000000"/>
                <w:sz w:val="24"/>
                <w:szCs w:val="24"/>
                <w:lang w:eastAsia="tr-TR"/>
              </w:rPr>
              <w:t>6</w:t>
            </w:r>
          </w:p>
        </w:tc>
      </w:tr>
      <w:tr w:rsidR="00BF5020" w:rsidRPr="00E10536" w:rsidTr="004922E3">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BF5020" w:rsidRPr="00E10536" w:rsidRDefault="00BF5020" w:rsidP="004922E3">
            <w:pPr>
              <w:jc w:val="center"/>
              <w:rPr>
                <w:rFonts w:ascii="Times New Roman" w:hAnsi="Times New Roman" w:cs="Times New Roman"/>
                <w:b w:val="0"/>
                <w:bCs w:val="0"/>
                <w:color w:val="000000"/>
                <w:sz w:val="24"/>
                <w:szCs w:val="24"/>
                <w:lang w:eastAsia="tr-TR"/>
              </w:rPr>
            </w:pPr>
            <w:r w:rsidRPr="00E10536">
              <w:rPr>
                <w:rFonts w:ascii="Times New Roman" w:hAnsi="Times New Roman" w:cs="Times New Roman"/>
                <w:color w:val="000000"/>
                <w:sz w:val="24"/>
                <w:szCs w:val="24"/>
                <w:lang w:eastAsia="tr-TR"/>
              </w:rPr>
              <w:t>5</w:t>
            </w:r>
          </w:p>
        </w:tc>
        <w:tc>
          <w:tcPr>
            <w:tcW w:w="0" w:type="auto"/>
            <w:vAlign w:val="center"/>
            <w:hideMark/>
          </w:tcPr>
          <w:p w:rsidR="00BF5020" w:rsidRPr="00E10536" w:rsidRDefault="00BF5020"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lang w:eastAsia="tr-TR"/>
              </w:rPr>
            </w:pPr>
            <w:r w:rsidRPr="00E10536">
              <w:rPr>
                <w:rFonts w:ascii="Times New Roman" w:hAnsi="Times New Roman" w:cs="Times New Roman"/>
                <w:b/>
                <w:bCs/>
                <w:color w:val="000000"/>
                <w:sz w:val="24"/>
                <w:szCs w:val="24"/>
                <w:lang w:eastAsia="tr-TR"/>
              </w:rPr>
              <w:t>Almanya</w:t>
            </w:r>
          </w:p>
        </w:tc>
        <w:tc>
          <w:tcPr>
            <w:tcW w:w="0" w:type="auto"/>
            <w:vAlign w:val="center"/>
          </w:tcPr>
          <w:p w:rsidR="00BF5020" w:rsidRPr="00E10536" w:rsidRDefault="00BF5020"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101</w:t>
            </w:r>
          </w:p>
        </w:tc>
        <w:tc>
          <w:tcPr>
            <w:tcW w:w="0" w:type="auto"/>
            <w:vAlign w:val="center"/>
          </w:tcPr>
          <w:p w:rsidR="00BF5020" w:rsidRPr="00E10536" w:rsidRDefault="00BF5020"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103</w:t>
            </w:r>
          </w:p>
        </w:tc>
        <w:tc>
          <w:tcPr>
            <w:tcW w:w="0" w:type="auto"/>
            <w:vAlign w:val="center"/>
            <w:hideMark/>
          </w:tcPr>
          <w:p w:rsidR="00BF5020" w:rsidRPr="00E10536" w:rsidRDefault="00BF5020"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105</w:t>
            </w:r>
          </w:p>
        </w:tc>
        <w:tc>
          <w:tcPr>
            <w:tcW w:w="1461" w:type="dxa"/>
            <w:vAlign w:val="center"/>
          </w:tcPr>
          <w:p w:rsidR="00BF5020" w:rsidRPr="00E10536" w:rsidRDefault="00E759EA"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lang w:eastAsia="tr-TR"/>
              </w:rPr>
            </w:pPr>
            <w:r>
              <w:rPr>
                <w:rFonts w:ascii="Times New Roman" w:hAnsi="Times New Roman" w:cs="Times New Roman"/>
                <w:b/>
                <w:color w:val="000000"/>
                <w:sz w:val="24"/>
                <w:szCs w:val="24"/>
                <w:lang w:eastAsia="tr-TR"/>
              </w:rPr>
              <w:t>Çekya</w:t>
            </w:r>
          </w:p>
        </w:tc>
        <w:tc>
          <w:tcPr>
            <w:tcW w:w="1153" w:type="dxa"/>
            <w:vAlign w:val="center"/>
          </w:tcPr>
          <w:p w:rsidR="00BF5020" w:rsidRPr="00E10536" w:rsidRDefault="00BF5020"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131</w:t>
            </w:r>
          </w:p>
        </w:tc>
        <w:tc>
          <w:tcPr>
            <w:tcW w:w="0" w:type="auto"/>
            <w:vAlign w:val="center"/>
          </w:tcPr>
          <w:p w:rsidR="00BF5020" w:rsidRPr="00E10536" w:rsidRDefault="00A529EF"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144,</w:t>
            </w:r>
            <w:r w:rsidR="00BF5020" w:rsidRPr="00E10536">
              <w:rPr>
                <w:rFonts w:ascii="Times New Roman" w:hAnsi="Times New Roman" w:cs="Times New Roman"/>
                <w:color w:val="000000"/>
                <w:sz w:val="24"/>
                <w:szCs w:val="24"/>
                <w:lang w:eastAsia="tr-TR"/>
              </w:rPr>
              <w:t>7</w:t>
            </w:r>
          </w:p>
        </w:tc>
        <w:tc>
          <w:tcPr>
            <w:tcW w:w="0" w:type="auto"/>
            <w:vAlign w:val="center"/>
          </w:tcPr>
          <w:p w:rsidR="00BF5020" w:rsidRPr="00E10536" w:rsidRDefault="00A529EF"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154,</w:t>
            </w:r>
            <w:r w:rsidR="00BF5020" w:rsidRPr="00E10536">
              <w:rPr>
                <w:rFonts w:ascii="Times New Roman" w:hAnsi="Times New Roman" w:cs="Times New Roman"/>
                <w:color w:val="000000"/>
                <w:sz w:val="24"/>
                <w:szCs w:val="24"/>
                <w:lang w:eastAsia="tr-TR"/>
              </w:rPr>
              <w:t>2</w:t>
            </w:r>
          </w:p>
        </w:tc>
      </w:tr>
      <w:tr w:rsidR="00BF5020" w:rsidRPr="00E10536" w:rsidTr="004922E3">
        <w:trPr>
          <w:trHeight w:val="34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BF5020" w:rsidRPr="00E10536" w:rsidRDefault="00BF5020" w:rsidP="004922E3">
            <w:pPr>
              <w:jc w:val="center"/>
              <w:rPr>
                <w:rFonts w:ascii="Times New Roman" w:hAnsi="Times New Roman" w:cs="Times New Roman"/>
                <w:b w:val="0"/>
                <w:bCs w:val="0"/>
                <w:color w:val="000000"/>
                <w:sz w:val="24"/>
                <w:szCs w:val="24"/>
                <w:lang w:eastAsia="tr-TR"/>
              </w:rPr>
            </w:pPr>
            <w:r w:rsidRPr="00E10536">
              <w:rPr>
                <w:rFonts w:ascii="Times New Roman" w:hAnsi="Times New Roman" w:cs="Times New Roman"/>
                <w:color w:val="000000"/>
                <w:sz w:val="24"/>
                <w:szCs w:val="24"/>
                <w:lang w:eastAsia="tr-TR"/>
              </w:rPr>
              <w:t>6</w:t>
            </w:r>
          </w:p>
        </w:tc>
        <w:tc>
          <w:tcPr>
            <w:tcW w:w="0" w:type="auto"/>
            <w:vAlign w:val="center"/>
            <w:hideMark/>
          </w:tcPr>
          <w:p w:rsidR="00BF5020" w:rsidRPr="00E10536" w:rsidRDefault="00BF5020" w:rsidP="004922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lang w:eastAsia="tr-TR"/>
              </w:rPr>
            </w:pPr>
            <w:r w:rsidRPr="00E10536">
              <w:rPr>
                <w:rFonts w:ascii="Times New Roman" w:hAnsi="Times New Roman" w:cs="Times New Roman"/>
                <w:b/>
                <w:bCs/>
                <w:color w:val="000000"/>
                <w:sz w:val="24"/>
                <w:szCs w:val="24"/>
                <w:lang w:eastAsia="tr-TR"/>
              </w:rPr>
              <w:t>ABD</w:t>
            </w:r>
          </w:p>
        </w:tc>
        <w:tc>
          <w:tcPr>
            <w:tcW w:w="0" w:type="auto"/>
            <w:vAlign w:val="center"/>
          </w:tcPr>
          <w:p w:rsidR="00BF5020" w:rsidRPr="00E10536" w:rsidRDefault="00BF5020" w:rsidP="004922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102</w:t>
            </w:r>
          </w:p>
        </w:tc>
        <w:tc>
          <w:tcPr>
            <w:tcW w:w="0" w:type="auto"/>
            <w:vAlign w:val="center"/>
          </w:tcPr>
          <w:p w:rsidR="00BF5020" w:rsidRPr="00E10536" w:rsidRDefault="00BF5020" w:rsidP="004922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104</w:t>
            </w:r>
          </w:p>
        </w:tc>
        <w:tc>
          <w:tcPr>
            <w:tcW w:w="0" w:type="auto"/>
            <w:vAlign w:val="center"/>
            <w:hideMark/>
          </w:tcPr>
          <w:p w:rsidR="00BF5020" w:rsidRPr="00E10536" w:rsidRDefault="00BF5020" w:rsidP="004922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105</w:t>
            </w:r>
          </w:p>
        </w:tc>
        <w:tc>
          <w:tcPr>
            <w:tcW w:w="1461" w:type="dxa"/>
            <w:vAlign w:val="center"/>
          </w:tcPr>
          <w:p w:rsidR="00BF5020" w:rsidRPr="00E10536" w:rsidRDefault="00BF5020" w:rsidP="004922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lang w:eastAsia="tr-TR"/>
              </w:rPr>
            </w:pPr>
            <w:r w:rsidRPr="00E10536">
              <w:rPr>
                <w:rFonts w:ascii="Times New Roman" w:hAnsi="Times New Roman" w:cs="Times New Roman"/>
                <w:b/>
                <w:color w:val="000000"/>
                <w:sz w:val="24"/>
                <w:szCs w:val="24"/>
                <w:lang w:eastAsia="tr-TR"/>
              </w:rPr>
              <w:t>Slovenya</w:t>
            </w:r>
          </w:p>
        </w:tc>
        <w:tc>
          <w:tcPr>
            <w:tcW w:w="1153" w:type="dxa"/>
            <w:vAlign w:val="center"/>
          </w:tcPr>
          <w:p w:rsidR="00BF5020" w:rsidRPr="00E10536" w:rsidRDefault="00566866" w:rsidP="004922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122,</w:t>
            </w:r>
            <w:r w:rsidR="00BF5020" w:rsidRPr="00E10536">
              <w:rPr>
                <w:rFonts w:ascii="Times New Roman" w:hAnsi="Times New Roman" w:cs="Times New Roman"/>
                <w:color w:val="000000"/>
                <w:sz w:val="24"/>
                <w:szCs w:val="24"/>
                <w:lang w:eastAsia="tr-TR"/>
              </w:rPr>
              <w:t>8</w:t>
            </w:r>
          </w:p>
        </w:tc>
        <w:tc>
          <w:tcPr>
            <w:tcW w:w="0" w:type="auto"/>
            <w:vAlign w:val="center"/>
          </w:tcPr>
          <w:p w:rsidR="00BF5020" w:rsidRPr="00E10536" w:rsidRDefault="00A529EF" w:rsidP="004922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135,</w:t>
            </w:r>
            <w:r w:rsidR="00BF5020" w:rsidRPr="00E10536">
              <w:rPr>
                <w:rFonts w:ascii="Times New Roman" w:hAnsi="Times New Roman" w:cs="Times New Roman"/>
                <w:color w:val="000000"/>
                <w:sz w:val="24"/>
                <w:szCs w:val="24"/>
                <w:lang w:eastAsia="tr-TR"/>
              </w:rPr>
              <w:t>1</w:t>
            </w:r>
          </w:p>
        </w:tc>
        <w:tc>
          <w:tcPr>
            <w:tcW w:w="0" w:type="auto"/>
            <w:vAlign w:val="center"/>
          </w:tcPr>
          <w:p w:rsidR="00BF5020" w:rsidRPr="00E10536" w:rsidRDefault="00BF5020" w:rsidP="004922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142</w:t>
            </w:r>
          </w:p>
        </w:tc>
      </w:tr>
      <w:tr w:rsidR="00BF5020" w:rsidRPr="00E10536" w:rsidTr="004922E3">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BF5020" w:rsidRPr="00E10536" w:rsidRDefault="00BF5020" w:rsidP="004922E3">
            <w:pPr>
              <w:jc w:val="center"/>
              <w:rPr>
                <w:rFonts w:ascii="Times New Roman" w:hAnsi="Times New Roman" w:cs="Times New Roman"/>
                <w:b w:val="0"/>
                <w:bCs w:val="0"/>
                <w:color w:val="000000"/>
                <w:sz w:val="24"/>
                <w:szCs w:val="24"/>
                <w:lang w:eastAsia="tr-TR"/>
              </w:rPr>
            </w:pPr>
            <w:r w:rsidRPr="00E10536">
              <w:rPr>
                <w:rFonts w:ascii="Times New Roman" w:hAnsi="Times New Roman" w:cs="Times New Roman"/>
                <w:color w:val="000000"/>
                <w:sz w:val="24"/>
                <w:szCs w:val="24"/>
                <w:lang w:eastAsia="tr-TR"/>
              </w:rPr>
              <w:t>7</w:t>
            </w:r>
          </w:p>
        </w:tc>
        <w:tc>
          <w:tcPr>
            <w:tcW w:w="0" w:type="auto"/>
            <w:vAlign w:val="center"/>
            <w:hideMark/>
          </w:tcPr>
          <w:p w:rsidR="00BF5020" w:rsidRPr="00E10536" w:rsidRDefault="00BF5020"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lang w:eastAsia="tr-TR"/>
              </w:rPr>
            </w:pPr>
            <w:r w:rsidRPr="00E10536">
              <w:rPr>
                <w:rFonts w:ascii="Times New Roman" w:hAnsi="Times New Roman" w:cs="Times New Roman"/>
                <w:b/>
                <w:bCs/>
                <w:color w:val="000000"/>
                <w:sz w:val="24"/>
                <w:szCs w:val="24"/>
                <w:lang w:eastAsia="tr-TR"/>
              </w:rPr>
              <w:t>İrlanda</w:t>
            </w:r>
          </w:p>
        </w:tc>
        <w:tc>
          <w:tcPr>
            <w:tcW w:w="0" w:type="auto"/>
            <w:vAlign w:val="center"/>
          </w:tcPr>
          <w:p w:rsidR="00BF5020" w:rsidRPr="00E10536" w:rsidRDefault="003C613A"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98,</w:t>
            </w:r>
            <w:r w:rsidR="00BF5020" w:rsidRPr="00E10536">
              <w:rPr>
                <w:rFonts w:ascii="Times New Roman" w:hAnsi="Times New Roman" w:cs="Times New Roman"/>
                <w:color w:val="000000"/>
                <w:sz w:val="24"/>
                <w:szCs w:val="24"/>
                <w:lang w:eastAsia="tr-TR"/>
              </w:rPr>
              <w:t>7</w:t>
            </w:r>
          </w:p>
        </w:tc>
        <w:tc>
          <w:tcPr>
            <w:tcW w:w="0" w:type="auto"/>
            <w:vAlign w:val="center"/>
          </w:tcPr>
          <w:p w:rsidR="00BF5020" w:rsidRPr="00E10536" w:rsidRDefault="00BF5020"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100</w:t>
            </w:r>
          </w:p>
        </w:tc>
        <w:tc>
          <w:tcPr>
            <w:tcW w:w="0" w:type="auto"/>
            <w:vAlign w:val="center"/>
            <w:hideMark/>
          </w:tcPr>
          <w:p w:rsidR="00BF5020" w:rsidRPr="00E10536" w:rsidRDefault="00BF5020"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103</w:t>
            </w:r>
          </w:p>
        </w:tc>
        <w:tc>
          <w:tcPr>
            <w:tcW w:w="1461" w:type="dxa"/>
            <w:vAlign w:val="center"/>
          </w:tcPr>
          <w:p w:rsidR="00BF5020" w:rsidRPr="00E10536" w:rsidRDefault="00BF5020"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lang w:eastAsia="tr-TR"/>
              </w:rPr>
            </w:pPr>
            <w:r w:rsidRPr="00E10536">
              <w:rPr>
                <w:rFonts w:ascii="Times New Roman" w:hAnsi="Times New Roman" w:cs="Times New Roman"/>
                <w:b/>
                <w:color w:val="000000"/>
                <w:sz w:val="24"/>
                <w:szCs w:val="24"/>
                <w:lang w:eastAsia="tr-TR"/>
              </w:rPr>
              <w:t>Türkiye</w:t>
            </w:r>
          </w:p>
        </w:tc>
        <w:tc>
          <w:tcPr>
            <w:tcW w:w="1153" w:type="dxa"/>
            <w:vAlign w:val="center"/>
          </w:tcPr>
          <w:p w:rsidR="00BF5020" w:rsidRPr="00E10536" w:rsidRDefault="00566866"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116,</w:t>
            </w:r>
            <w:r w:rsidR="00BF5020" w:rsidRPr="00E10536">
              <w:rPr>
                <w:rFonts w:ascii="Times New Roman" w:hAnsi="Times New Roman" w:cs="Times New Roman"/>
                <w:color w:val="000000"/>
                <w:sz w:val="24"/>
                <w:szCs w:val="24"/>
                <w:lang w:eastAsia="tr-TR"/>
              </w:rPr>
              <w:t>1</w:t>
            </w:r>
          </w:p>
        </w:tc>
        <w:tc>
          <w:tcPr>
            <w:tcW w:w="0" w:type="auto"/>
            <w:vAlign w:val="center"/>
          </w:tcPr>
          <w:p w:rsidR="00BF5020" w:rsidRPr="00E10536" w:rsidRDefault="00A529EF"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125,</w:t>
            </w:r>
            <w:r w:rsidR="00BF5020" w:rsidRPr="00E10536">
              <w:rPr>
                <w:rFonts w:ascii="Times New Roman" w:hAnsi="Times New Roman" w:cs="Times New Roman"/>
                <w:color w:val="000000"/>
                <w:sz w:val="24"/>
                <w:szCs w:val="24"/>
                <w:lang w:eastAsia="tr-TR"/>
              </w:rPr>
              <w:t>8</w:t>
            </w:r>
          </w:p>
        </w:tc>
        <w:tc>
          <w:tcPr>
            <w:tcW w:w="0" w:type="auto"/>
            <w:vAlign w:val="center"/>
          </w:tcPr>
          <w:p w:rsidR="00BF5020" w:rsidRPr="00E10536" w:rsidRDefault="00A529EF"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132,</w:t>
            </w:r>
            <w:r w:rsidR="00BF5020" w:rsidRPr="00E10536">
              <w:rPr>
                <w:rFonts w:ascii="Times New Roman" w:hAnsi="Times New Roman" w:cs="Times New Roman"/>
                <w:color w:val="000000"/>
                <w:sz w:val="24"/>
                <w:szCs w:val="24"/>
                <w:lang w:eastAsia="tr-TR"/>
              </w:rPr>
              <w:t>9</w:t>
            </w:r>
          </w:p>
        </w:tc>
      </w:tr>
      <w:tr w:rsidR="00BF5020" w:rsidRPr="00E10536" w:rsidTr="004922E3">
        <w:trPr>
          <w:trHeight w:val="34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BF5020" w:rsidRPr="00E10536" w:rsidRDefault="00BF5020" w:rsidP="004922E3">
            <w:pPr>
              <w:jc w:val="center"/>
              <w:rPr>
                <w:rFonts w:ascii="Times New Roman" w:hAnsi="Times New Roman" w:cs="Times New Roman"/>
                <w:b w:val="0"/>
                <w:bCs w:val="0"/>
                <w:color w:val="000000"/>
                <w:sz w:val="24"/>
                <w:szCs w:val="24"/>
                <w:lang w:eastAsia="tr-TR"/>
              </w:rPr>
            </w:pPr>
            <w:r w:rsidRPr="00E10536">
              <w:rPr>
                <w:rFonts w:ascii="Times New Roman" w:hAnsi="Times New Roman" w:cs="Times New Roman"/>
                <w:color w:val="000000"/>
                <w:sz w:val="24"/>
                <w:szCs w:val="24"/>
                <w:lang w:eastAsia="tr-TR"/>
              </w:rPr>
              <w:t>8</w:t>
            </w:r>
          </w:p>
        </w:tc>
        <w:tc>
          <w:tcPr>
            <w:tcW w:w="0" w:type="auto"/>
            <w:vAlign w:val="center"/>
            <w:hideMark/>
          </w:tcPr>
          <w:p w:rsidR="00BF5020" w:rsidRPr="00E10536" w:rsidRDefault="00BF5020" w:rsidP="004922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lang w:eastAsia="tr-TR"/>
              </w:rPr>
            </w:pPr>
            <w:r w:rsidRPr="00E10536">
              <w:rPr>
                <w:rFonts w:ascii="Times New Roman" w:hAnsi="Times New Roman" w:cs="Times New Roman"/>
                <w:b/>
                <w:bCs/>
                <w:color w:val="000000"/>
                <w:sz w:val="24"/>
                <w:szCs w:val="24"/>
                <w:lang w:eastAsia="tr-TR"/>
              </w:rPr>
              <w:t>Japonya</w:t>
            </w:r>
          </w:p>
        </w:tc>
        <w:tc>
          <w:tcPr>
            <w:tcW w:w="0" w:type="auto"/>
            <w:vAlign w:val="center"/>
          </w:tcPr>
          <w:p w:rsidR="00BF5020" w:rsidRPr="00E10536" w:rsidRDefault="003C613A" w:rsidP="004922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98,</w:t>
            </w:r>
            <w:r w:rsidR="00BF5020" w:rsidRPr="00E10536">
              <w:rPr>
                <w:rFonts w:ascii="Times New Roman" w:hAnsi="Times New Roman" w:cs="Times New Roman"/>
                <w:color w:val="000000"/>
                <w:sz w:val="24"/>
                <w:szCs w:val="24"/>
                <w:lang w:eastAsia="tr-TR"/>
              </w:rPr>
              <w:t>9</w:t>
            </w:r>
          </w:p>
        </w:tc>
        <w:tc>
          <w:tcPr>
            <w:tcW w:w="0" w:type="auto"/>
            <w:vAlign w:val="center"/>
          </w:tcPr>
          <w:p w:rsidR="00BF5020" w:rsidRPr="00E10536" w:rsidRDefault="00BF5020" w:rsidP="004922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103</w:t>
            </w:r>
          </w:p>
        </w:tc>
        <w:tc>
          <w:tcPr>
            <w:tcW w:w="0" w:type="auto"/>
            <w:vAlign w:val="center"/>
            <w:hideMark/>
          </w:tcPr>
          <w:p w:rsidR="00BF5020" w:rsidRPr="00E10536" w:rsidRDefault="00BF5020" w:rsidP="004922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103</w:t>
            </w:r>
          </w:p>
        </w:tc>
        <w:tc>
          <w:tcPr>
            <w:tcW w:w="1461" w:type="dxa"/>
            <w:vAlign w:val="center"/>
          </w:tcPr>
          <w:p w:rsidR="00BF5020" w:rsidRPr="00E10536" w:rsidRDefault="00BF5020" w:rsidP="004922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lang w:eastAsia="tr-TR"/>
              </w:rPr>
            </w:pPr>
            <w:r w:rsidRPr="00E10536">
              <w:rPr>
                <w:rFonts w:ascii="Times New Roman" w:hAnsi="Times New Roman" w:cs="Times New Roman"/>
                <w:b/>
                <w:color w:val="000000"/>
                <w:sz w:val="24"/>
                <w:szCs w:val="24"/>
                <w:lang w:eastAsia="tr-TR"/>
              </w:rPr>
              <w:t>İspanya</w:t>
            </w:r>
          </w:p>
        </w:tc>
        <w:tc>
          <w:tcPr>
            <w:tcW w:w="1153" w:type="dxa"/>
            <w:vAlign w:val="center"/>
          </w:tcPr>
          <w:p w:rsidR="00BF5020" w:rsidRPr="00E10536" w:rsidRDefault="00566866" w:rsidP="004922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108,</w:t>
            </w:r>
            <w:r w:rsidR="00BF5020" w:rsidRPr="00E10536">
              <w:rPr>
                <w:rFonts w:ascii="Times New Roman" w:hAnsi="Times New Roman" w:cs="Times New Roman"/>
                <w:color w:val="000000"/>
                <w:sz w:val="24"/>
                <w:szCs w:val="24"/>
                <w:lang w:eastAsia="tr-TR"/>
              </w:rPr>
              <w:t>4</w:t>
            </w:r>
          </w:p>
        </w:tc>
        <w:tc>
          <w:tcPr>
            <w:tcW w:w="0" w:type="auto"/>
            <w:vAlign w:val="center"/>
          </w:tcPr>
          <w:p w:rsidR="00BF5020" w:rsidRPr="00E10536" w:rsidRDefault="00A529EF" w:rsidP="004922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117,</w:t>
            </w:r>
            <w:r w:rsidR="00BF5020" w:rsidRPr="00E10536">
              <w:rPr>
                <w:rFonts w:ascii="Times New Roman" w:hAnsi="Times New Roman" w:cs="Times New Roman"/>
                <w:color w:val="000000"/>
                <w:sz w:val="24"/>
                <w:szCs w:val="24"/>
                <w:lang w:eastAsia="tr-TR"/>
              </w:rPr>
              <w:t>2</w:t>
            </w:r>
          </w:p>
        </w:tc>
        <w:tc>
          <w:tcPr>
            <w:tcW w:w="0" w:type="auto"/>
            <w:vAlign w:val="center"/>
          </w:tcPr>
          <w:p w:rsidR="00BF5020" w:rsidRPr="00E10536" w:rsidRDefault="00A529EF" w:rsidP="004922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120,</w:t>
            </w:r>
            <w:r w:rsidR="00BF5020" w:rsidRPr="00E10536">
              <w:rPr>
                <w:rFonts w:ascii="Times New Roman" w:hAnsi="Times New Roman" w:cs="Times New Roman"/>
                <w:color w:val="000000"/>
                <w:sz w:val="24"/>
                <w:szCs w:val="24"/>
                <w:lang w:eastAsia="tr-TR"/>
              </w:rPr>
              <w:t>2</w:t>
            </w:r>
          </w:p>
        </w:tc>
      </w:tr>
      <w:tr w:rsidR="00BF5020" w:rsidRPr="00E10536" w:rsidTr="004922E3">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BF5020" w:rsidRPr="00E10536" w:rsidRDefault="00BF5020" w:rsidP="004922E3">
            <w:pPr>
              <w:jc w:val="center"/>
              <w:rPr>
                <w:rFonts w:ascii="Times New Roman" w:hAnsi="Times New Roman" w:cs="Times New Roman"/>
                <w:b w:val="0"/>
                <w:bCs w:val="0"/>
                <w:color w:val="000000"/>
                <w:sz w:val="24"/>
                <w:szCs w:val="24"/>
                <w:lang w:eastAsia="tr-TR"/>
              </w:rPr>
            </w:pPr>
            <w:r w:rsidRPr="00E10536">
              <w:rPr>
                <w:rFonts w:ascii="Times New Roman" w:hAnsi="Times New Roman" w:cs="Times New Roman"/>
                <w:color w:val="000000"/>
                <w:sz w:val="24"/>
                <w:szCs w:val="24"/>
                <w:lang w:eastAsia="tr-TR"/>
              </w:rPr>
              <w:t>9</w:t>
            </w:r>
          </w:p>
        </w:tc>
        <w:tc>
          <w:tcPr>
            <w:tcW w:w="0" w:type="auto"/>
            <w:vAlign w:val="center"/>
            <w:hideMark/>
          </w:tcPr>
          <w:p w:rsidR="00BF5020" w:rsidRPr="00E10536" w:rsidRDefault="00BF5020"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lang w:eastAsia="tr-TR"/>
              </w:rPr>
            </w:pPr>
            <w:r w:rsidRPr="00E10536">
              <w:rPr>
                <w:rFonts w:ascii="Times New Roman" w:hAnsi="Times New Roman" w:cs="Times New Roman"/>
                <w:b/>
                <w:bCs/>
                <w:color w:val="000000"/>
                <w:sz w:val="24"/>
                <w:szCs w:val="24"/>
                <w:lang w:eastAsia="tr-TR"/>
              </w:rPr>
              <w:t>Finlandiya</w:t>
            </w:r>
          </w:p>
        </w:tc>
        <w:tc>
          <w:tcPr>
            <w:tcW w:w="0" w:type="auto"/>
            <w:vAlign w:val="center"/>
          </w:tcPr>
          <w:p w:rsidR="00BF5020" w:rsidRPr="00E10536" w:rsidRDefault="003C613A"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97,</w:t>
            </w:r>
            <w:r w:rsidR="00BF5020" w:rsidRPr="00E10536">
              <w:rPr>
                <w:rFonts w:ascii="Times New Roman" w:hAnsi="Times New Roman" w:cs="Times New Roman"/>
                <w:color w:val="000000"/>
                <w:sz w:val="24"/>
                <w:szCs w:val="24"/>
                <w:lang w:eastAsia="tr-TR"/>
              </w:rPr>
              <w:t>6</w:t>
            </w:r>
          </w:p>
        </w:tc>
        <w:tc>
          <w:tcPr>
            <w:tcW w:w="0" w:type="auto"/>
            <w:vAlign w:val="center"/>
          </w:tcPr>
          <w:p w:rsidR="00BF5020" w:rsidRPr="00E10536" w:rsidRDefault="00BF5020"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101</w:t>
            </w:r>
          </w:p>
        </w:tc>
        <w:tc>
          <w:tcPr>
            <w:tcW w:w="0" w:type="auto"/>
            <w:vAlign w:val="center"/>
            <w:hideMark/>
          </w:tcPr>
          <w:p w:rsidR="00BF5020" w:rsidRPr="00E10536" w:rsidRDefault="00BF5020"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102</w:t>
            </w:r>
          </w:p>
        </w:tc>
        <w:tc>
          <w:tcPr>
            <w:tcW w:w="1461" w:type="dxa"/>
            <w:vAlign w:val="center"/>
          </w:tcPr>
          <w:p w:rsidR="00BF5020" w:rsidRPr="00E10536" w:rsidRDefault="00BF5020"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lang w:eastAsia="tr-TR"/>
              </w:rPr>
            </w:pPr>
            <w:r w:rsidRPr="00E10536">
              <w:rPr>
                <w:rFonts w:ascii="Times New Roman" w:hAnsi="Times New Roman" w:cs="Times New Roman"/>
                <w:b/>
                <w:color w:val="000000"/>
                <w:sz w:val="24"/>
                <w:szCs w:val="24"/>
                <w:lang w:eastAsia="tr-TR"/>
              </w:rPr>
              <w:t>Danimarka</w:t>
            </w:r>
          </w:p>
        </w:tc>
        <w:tc>
          <w:tcPr>
            <w:tcW w:w="1153" w:type="dxa"/>
            <w:vAlign w:val="center"/>
          </w:tcPr>
          <w:p w:rsidR="00BF5020" w:rsidRPr="00E10536" w:rsidRDefault="00566866"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102,</w:t>
            </w:r>
            <w:r w:rsidR="00BF5020" w:rsidRPr="00E10536">
              <w:rPr>
                <w:rFonts w:ascii="Times New Roman" w:hAnsi="Times New Roman" w:cs="Times New Roman"/>
                <w:color w:val="000000"/>
                <w:sz w:val="24"/>
                <w:szCs w:val="24"/>
                <w:lang w:eastAsia="tr-TR"/>
              </w:rPr>
              <w:t>6</w:t>
            </w:r>
          </w:p>
        </w:tc>
        <w:tc>
          <w:tcPr>
            <w:tcW w:w="0" w:type="auto"/>
            <w:vAlign w:val="center"/>
          </w:tcPr>
          <w:p w:rsidR="00BF5020" w:rsidRPr="00E10536" w:rsidRDefault="00A529EF"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115,</w:t>
            </w:r>
            <w:r w:rsidR="00BF5020" w:rsidRPr="00E10536">
              <w:rPr>
                <w:rFonts w:ascii="Times New Roman" w:hAnsi="Times New Roman" w:cs="Times New Roman"/>
                <w:color w:val="000000"/>
                <w:sz w:val="24"/>
                <w:szCs w:val="24"/>
                <w:lang w:eastAsia="tr-TR"/>
              </w:rPr>
              <w:t>5</w:t>
            </w:r>
          </w:p>
        </w:tc>
        <w:tc>
          <w:tcPr>
            <w:tcW w:w="0" w:type="auto"/>
            <w:vAlign w:val="center"/>
          </w:tcPr>
          <w:p w:rsidR="00BF5020" w:rsidRPr="00E10536" w:rsidRDefault="00A529EF"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121,</w:t>
            </w:r>
            <w:r w:rsidR="00BF5020" w:rsidRPr="00E10536">
              <w:rPr>
                <w:rFonts w:ascii="Times New Roman" w:hAnsi="Times New Roman" w:cs="Times New Roman"/>
                <w:color w:val="000000"/>
                <w:sz w:val="24"/>
                <w:szCs w:val="24"/>
                <w:lang w:eastAsia="tr-TR"/>
              </w:rPr>
              <w:t>1</w:t>
            </w:r>
          </w:p>
        </w:tc>
      </w:tr>
      <w:tr w:rsidR="00BF5020" w:rsidRPr="00E10536" w:rsidTr="004922E3">
        <w:trPr>
          <w:trHeight w:val="34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BF5020" w:rsidRPr="00E10536" w:rsidRDefault="00BF5020" w:rsidP="004922E3">
            <w:pPr>
              <w:jc w:val="center"/>
              <w:rPr>
                <w:rFonts w:ascii="Times New Roman" w:hAnsi="Times New Roman" w:cs="Times New Roman"/>
                <w:b w:val="0"/>
                <w:bCs w:val="0"/>
                <w:color w:val="000000"/>
                <w:sz w:val="24"/>
                <w:szCs w:val="24"/>
                <w:lang w:eastAsia="tr-TR"/>
              </w:rPr>
            </w:pPr>
            <w:r w:rsidRPr="00E10536">
              <w:rPr>
                <w:rFonts w:ascii="Times New Roman" w:hAnsi="Times New Roman" w:cs="Times New Roman"/>
                <w:color w:val="000000"/>
                <w:sz w:val="24"/>
                <w:szCs w:val="24"/>
                <w:lang w:eastAsia="tr-TR"/>
              </w:rPr>
              <w:t>10</w:t>
            </w:r>
          </w:p>
        </w:tc>
        <w:tc>
          <w:tcPr>
            <w:tcW w:w="0" w:type="auto"/>
            <w:vAlign w:val="center"/>
            <w:hideMark/>
          </w:tcPr>
          <w:p w:rsidR="00BF5020" w:rsidRPr="00E10536" w:rsidRDefault="00BF5020" w:rsidP="004922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lang w:eastAsia="tr-TR"/>
              </w:rPr>
            </w:pPr>
            <w:r w:rsidRPr="00E10536">
              <w:rPr>
                <w:rFonts w:ascii="Times New Roman" w:hAnsi="Times New Roman" w:cs="Times New Roman"/>
                <w:b/>
                <w:bCs/>
                <w:color w:val="000000"/>
                <w:sz w:val="24"/>
                <w:szCs w:val="24"/>
                <w:lang w:eastAsia="tr-TR"/>
              </w:rPr>
              <w:t>İspanya</w:t>
            </w:r>
          </w:p>
        </w:tc>
        <w:tc>
          <w:tcPr>
            <w:tcW w:w="0" w:type="auto"/>
            <w:vAlign w:val="center"/>
          </w:tcPr>
          <w:p w:rsidR="00BF5020" w:rsidRPr="00E10536" w:rsidRDefault="00BF5020" w:rsidP="004922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101</w:t>
            </w:r>
          </w:p>
        </w:tc>
        <w:tc>
          <w:tcPr>
            <w:tcW w:w="0" w:type="auto"/>
            <w:vAlign w:val="center"/>
          </w:tcPr>
          <w:p w:rsidR="00BF5020" w:rsidRPr="00E10536" w:rsidRDefault="00BF5020" w:rsidP="004922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101</w:t>
            </w:r>
          </w:p>
        </w:tc>
        <w:tc>
          <w:tcPr>
            <w:tcW w:w="0" w:type="auto"/>
            <w:vAlign w:val="center"/>
            <w:hideMark/>
          </w:tcPr>
          <w:p w:rsidR="00BF5020" w:rsidRPr="00E10536" w:rsidRDefault="00BF5020" w:rsidP="004922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102</w:t>
            </w:r>
          </w:p>
        </w:tc>
        <w:tc>
          <w:tcPr>
            <w:tcW w:w="1461" w:type="dxa"/>
            <w:vAlign w:val="center"/>
          </w:tcPr>
          <w:p w:rsidR="00BF5020" w:rsidRPr="00E10536" w:rsidRDefault="00BF5020" w:rsidP="004922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lang w:eastAsia="tr-TR"/>
              </w:rPr>
            </w:pPr>
            <w:r w:rsidRPr="00E10536">
              <w:rPr>
                <w:rFonts w:ascii="Times New Roman" w:hAnsi="Times New Roman" w:cs="Times New Roman"/>
                <w:b/>
                <w:color w:val="000000"/>
                <w:sz w:val="24"/>
                <w:szCs w:val="24"/>
                <w:lang w:eastAsia="tr-TR"/>
              </w:rPr>
              <w:t>Avusturya</w:t>
            </w:r>
          </w:p>
        </w:tc>
        <w:tc>
          <w:tcPr>
            <w:tcW w:w="1153" w:type="dxa"/>
            <w:vAlign w:val="center"/>
          </w:tcPr>
          <w:p w:rsidR="00BF5020" w:rsidRPr="00E10536" w:rsidRDefault="00566866" w:rsidP="004922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109,</w:t>
            </w:r>
            <w:r w:rsidR="00BF5020" w:rsidRPr="00E10536">
              <w:rPr>
                <w:rFonts w:ascii="Times New Roman" w:hAnsi="Times New Roman" w:cs="Times New Roman"/>
                <w:color w:val="000000"/>
                <w:sz w:val="24"/>
                <w:szCs w:val="24"/>
                <w:lang w:eastAsia="tr-TR"/>
              </w:rPr>
              <w:t>8</w:t>
            </w:r>
          </w:p>
        </w:tc>
        <w:tc>
          <w:tcPr>
            <w:tcW w:w="0" w:type="auto"/>
            <w:vAlign w:val="center"/>
          </w:tcPr>
          <w:p w:rsidR="00BF5020" w:rsidRPr="00E10536" w:rsidRDefault="00A529EF" w:rsidP="004922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117,</w:t>
            </w:r>
            <w:r w:rsidR="00BF5020" w:rsidRPr="00E10536">
              <w:rPr>
                <w:rFonts w:ascii="Times New Roman" w:hAnsi="Times New Roman" w:cs="Times New Roman"/>
                <w:color w:val="000000"/>
                <w:sz w:val="24"/>
                <w:szCs w:val="24"/>
                <w:lang w:eastAsia="tr-TR"/>
              </w:rPr>
              <w:t>3</w:t>
            </w:r>
          </w:p>
        </w:tc>
        <w:tc>
          <w:tcPr>
            <w:tcW w:w="0" w:type="auto"/>
            <w:vAlign w:val="center"/>
          </w:tcPr>
          <w:p w:rsidR="00BF5020" w:rsidRPr="00E10536" w:rsidRDefault="00A529EF" w:rsidP="004922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125,</w:t>
            </w:r>
            <w:r w:rsidR="00BF5020" w:rsidRPr="00E10536">
              <w:rPr>
                <w:rFonts w:ascii="Times New Roman" w:hAnsi="Times New Roman" w:cs="Times New Roman"/>
                <w:color w:val="000000"/>
                <w:sz w:val="24"/>
                <w:szCs w:val="24"/>
                <w:lang w:eastAsia="tr-TR"/>
              </w:rPr>
              <w:t>4</w:t>
            </w:r>
          </w:p>
        </w:tc>
      </w:tr>
      <w:tr w:rsidR="00BF5020" w:rsidRPr="00E10536" w:rsidTr="004922E3">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BF5020" w:rsidRPr="00E10536" w:rsidRDefault="00BF5020" w:rsidP="004922E3">
            <w:pPr>
              <w:jc w:val="center"/>
              <w:rPr>
                <w:rFonts w:ascii="Times New Roman" w:hAnsi="Times New Roman" w:cs="Times New Roman"/>
                <w:b w:val="0"/>
                <w:bCs w:val="0"/>
                <w:color w:val="000000"/>
                <w:sz w:val="24"/>
                <w:szCs w:val="24"/>
                <w:lang w:eastAsia="tr-TR"/>
              </w:rPr>
            </w:pPr>
            <w:r w:rsidRPr="00E10536">
              <w:rPr>
                <w:rFonts w:ascii="Times New Roman" w:hAnsi="Times New Roman" w:cs="Times New Roman"/>
                <w:color w:val="000000"/>
                <w:sz w:val="24"/>
                <w:szCs w:val="24"/>
                <w:lang w:eastAsia="tr-TR"/>
              </w:rPr>
              <w:t>11</w:t>
            </w:r>
          </w:p>
        </w:tc>
        <w:tc>
          <w:tcPr>
            <w:tcW w:w="0" w:type="auto"/>
            <w:vAlign w:val="center"/>
            <w:hideMark/>
          </w:tcPr>
          <w:p w:rsidR="00BF5020" w:rsidRPr="00E10536" w:rsidRDefault="00BF5020"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lang w:eastAsia="tr-TR"/>
              </w:rPr>
            </w:pPr>
            <w:r w:rsidRPr="00E10536">
              <w:rPr>
                <w:rFonts w:ascii="Times New Roman" w:hAnsi="Times New Roman" w:cs="Times New Roman"/>
                <w:b/>
                <w:bCs/>
                <w:color w:val="000000"/>
                <w:sz w:val="24"/>
                <w:szCs w:val="24"/>
                <w:lang w:eastAsia="tr-TR"/>
              </w:rPr>
              <w:t>İsviçre</w:t>
            </w:r>
          </w:p>
        </w:tc>
        <w:tc>
          <w:tcPr>
            <w:tcW w:w="0" w:type="auto"/>
            <w:vAlign w:val="center"/>
          </w:tcPr>
          <w:p w:rsidR="00BF5020" w:rsidRPr="00E10536" w:rsidRDefault="00BF5020"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101</w:t>
            </w:r>
          </w:p>
        </w:tc>
        <w:tc>
          <w:tcPr>
            <w:tcW w:w="0" w:type="auto"/>
            <w:vAlign w:val="center"/>
          </w:tcPr>
          <w:p w:rsidR="00BF5020" w:rsidRPr="00E10536" w:rsidRDefault="00BF5020"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103</w:t>
            </w:r>
          </w:p>
        </w:tc>
        <w:tc>
          <w:tcPr>
            <w:tcW w:w="0" w:type="auto"/>
            <w:vAlign w:val="center"/>
            <w:hideMark/>
          </w:tcPr>
          <w:p w:rsidR="00BF5020" w:rsidRPr="00E10536" w:rsidRDefault="00BF5020"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102</w:t>
            </w:r>
          </w:p>
        </w:tc>
        <w:tc>
          <w:tcPr>
            <w:tcW w:w="1461" w:type="dxa"/>
            <w:vAlign w:val="center"/>
          </w:tcPr>
          <w:p w:rsidR="00BF5020" w:rsidRPr="00E10536" w:rsidRDefault="00BF5020"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lang w:eastAsia="tr-TR"/>
              </w:rPr>
            </w:pPr>
            <w:r w:rsidRPr="00E10536">
              <w:rPr>
                <w:rFonts w:ascii="Times New Roman" w:hAnsi="Times New Roman" w:cs="Times New Roman"/>
                <w:b/>
                <w:color w:val="000000"/>
                <w:sz w:val="24"/>
                <w:szCs w:val="24"/>
                <w:lang w:eastAsia="tr-TR"/>
              </w:rPr>
              <w:t>Portekiz</w:t>
            </w:r>
          </w:p>
        </w:tc>
        <w:tc>
          <w:tcPr>
            <w:tcW w:w="1153" w:type="dxa"/>
            <w:vAlign w:val="center"/>
          </w:tcPr>
          <w:p w:rsidR="00BF5020" w:rsidRPr="00E10536" w:rsidRDefault="00566866"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105,</w:t>
            </w:r>
            <w:r w:rsidR="00BF5020" w:rsidRPr="00E10536">
              <w:rPr>
                <w:rFonts w:ascii="Times New Roman" w:hAnsi="Times New Roman" w:cs="Times New Roman"/>
                <w:color w:val="000000"/>
                <w:sz w:val="24"/>
                <w:szCs w:val="24"/>
                <w:lang w:eastAsia="tr-TR"/>
              </w:rPr>
              <w:t>4</w:t>
            </w:r>
          </w:p>
        </w:tc>
        <w:tc>
          <w:tcPr>
            <w:tcW w:w="0" w:type="auto"/>
            <w:vAlign w:val="center"/>
          </w:tcPr>
          <w:p w:rsidR="00BF5020" w:rsidRPr="00E10536" w:rsidRDefault="00A529EF"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116,</w:t>
            </w:r>
            <w:r w:rsidR="00BF5020" w:rsidRPr="00E10536">
              <w:rPr>
                <w:rFonts w:ascii="Times New Roman" w:hAnsi="Times New Roman" w:cs="Times New Roman"/>
                <w:color w:val="000000"/>
                <w:sz w:val="24"/>
                <w:szCs w:val="24"/>
                <w:lang w:eastAsia="tr-TR"/>
              </w:rPr>
              <w:t>9</w:t>
            </w:r>
          </w:p>
        </w:tc>
        <w:tc>
          <w:tcPr>
            <w:tcW w:w="0" w:type="auto"/>
            <w:vAlign w:val="center"/>
          </w:tcPr>
          <w:p w:rsidR="00BF5020" w:rsidRPr="00E10536" w:rsidRDefault="00A529EF"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120,</w:t>
            </w:r>
            <w:r w:rsidR="00BF5020" w:rsidRPr="00E10536">
              <w:rPr>
                <w:rFonts w:ascii="Times New Roman" w:hAnsi="Times New Roman" w:cs="Times New Roman"/>
                <w:color w:val="000000"/>
                <w:sz w:val="24"/>
                <w:szCs w:val="24"/>
                <w:lang w:eastAsia="tr-TR"/>
              </w:rPr>
              <w:t>2</w:t>
            </w:r>
          </w:p>
        </w:tc>
      </w:tr>
      <w:tr w:rsidR="00BF5020" w:rsidRPr="00E10536" w:rsidTr="004922E3">
        <w:trPr>
          <w:trHeight w:val="34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BF5020" w:rsidRPr="00E10536" w:rsidRDefault="00BF5020" w:rsidP="004922E3">
            <w:pPr>
              <w:jc w:val="center"/>
              <w:rPr>
                <w:rFonts w:ascii="Times New Roman" w:hAnsi="Times New Roman" w:cs="Times New Roman"/>
                <w:b w:val="0"/>
                <w:bCs w:val="0"/>
                <w:color w:val="000000"/>
                <w:sz w:val="24"/>
                <w:szCs w:val="24"/>
                <w:lang w:eastAsia="tr-TR"/>
              </w:rPr>
            </w:pPr>
            <w:r w:rsidRPr="00E10536">
              <w:rPr>
                <w:rFonts w:ascii="Times New Roman" w:hAnsi="Times New Roman" w:cs="Times New Roman"/>
                <w:color w:val="000000"/>
                <w:sz w:val="24"/>
                <w:szCs w:val="24"/>
                <w:lang w:eastAsia="tr-TR"/>
              </w:rPr>
              <w:t>12</w:t>
            </w:r>
          </w:p>
        </w:tc>
        <w:tc>
          <w:tcPr>
            <w:tcW w:w="0" w:type="auto"/>
            <w:vAlign w:val="center"/>
            <w:hideMark/>
          </w:tcPr>
          <w:p w:rsidR="00BF5020" w:rsidRPr="00E10536" w:rsidRDefault="00BF5020" w:rsidP="004922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lang w:eastAsia="tr-TR"/>
              </w:rPr>
            </w:pPr>
            <w:r w:rsidRPr="00E10536">
              <w:rPr>
                <w:rFonts w:ascii="Times New Roman" w:hAnsi="Times New Roman" w:cs="Times New Roman"/>
                <w:b/>
                <w:bCs/>
                <w:color w:val="000000"/>
                <w:sz w:val="24"/>
                <w:szCs w:val="24"/>
                <w:lang w:eastAsia="tr-TR"/>
              </w:rPr>
              <w:t>Fransa</w:t>
            </w:r>
          </w:p>
        </w:tc>
        <w:tc>
          <w:tcPr>
            <w:tcW w:w="0" w:type="auto"/>
            <w:vAlign w:val="center"/>
          </w:tcPr>
          <w:p w:rsidR="00BF5020" w:rsidRPr="00E10536" w:rsidRDefault="00BF5020" w:rsidP="004922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99</w:t>
            </w:r>
          </w:p>
        </w:tc>
        <w:tc>
          <w:tcPr>
            <w:tcW w:w="0" w:type="auto"/>
            <w:vAlign w:val="center"/>
          </w:tcPr>
          <w:p w:rsidR="00BF5020" w:rsidRPr="00E10536" w:rsidRDefault="00B5165E" w:rsidP="004922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99,</w:t>
            </w:r>
            <w:r w:rsidR="00BF5020" w:rsidRPr="00E10536">
              <w:rPr>
                <w:rFonts w:ascii="Times New Roman" w:hAnsi="Times New Roman" w:cs="Times New Roman"/>
                <w:color w:val="000000"/>
                <w:sz w:val="24"/>
                <w:szCs w:val="24"/>
                <w:lang w:eastAsia="tr-TR"/>
              </w:rPr>
              <w:t>9</w:t>
            </w:r>
          </w:p>
        </w:tc>
        <w:tc>
          <w:tcPr>
            <w:tcW w:w="0" w:type="auto"/>
            <w:vAlign w:val="center"/>
            <w:hideMark/>
          </w:tcPr>
          <w:p w:rsidR="00BF5020" w:rsidRPr="00E10536" w:rsidRDefault="00BF5020" w:rsidP="004922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101</w:t>
            </w:r>
          </w:p>
        </w:tc>
        <w:tc>
          <w:tcPr>
            <w:tcW w:w="1461" w:type="dxa"/>
            <w:vAlign w:val="center"/>
          </w:tcPr>
          <w:p w:rsidR="00BF5020" w:rsidRPr="00E10536" w:rsidRDefault="00BF5020" w:rsidP="004922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lang w:eastAsia="tr-TR"/>
              </w:rPr>
            </w:pPr>
            <w:r w:rsidRPr="00E10536">
              <w:rPr>
                <w:rFonts w:ascii="Times New Roman" w:hAnsi="Times New Roman" w:cs="Times New Roman"/>
                <w:b/>
                <w:color w:val="000000"/>
                <w:sz w:val="24"/>
                <w:szCs w:val="24"/>
                <w:lang w:eastAsia="tr-TR"/>
              </w:rPr>
              <w:t>İsveç</w:t>
            </w:r>
          </w:p>
        </w:tc>
        <w:tc>
          <w:tcPr>
            <w:tcW w:w="1153" w:type="dxa"/>
            <w:vAlign w:val="center"/>
          </w:tcPr>
          <w:p w:rsidR="00BF5020" w:rsidRPr="00E10536" w:rsidRDefault="00566866" w:rsidP="004922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94,</w:t>
            </w:r>
            <w:r w:rsidR="00BF5020" w:rsidRPr="00E10536">
              <w:rPr>
                <w:rFonts w:ascii="Times New Roman" w:hAnsi="Times New Roman" w:cs="Times New Roman"/>
                <w:color w:val="000000"/>
                <w:sz w:val="24"/>
                <w:szCs w:val="24"/>
                <w:lang w:eastAsia="tr-TR"/>
              </w:rPr>
              <w:t>4</w:t>
            </w:r>
          </w:p>
        </w:tc>
        <w:tc>
          <w:tcPr>
            <w:tcW w:w="0" w:type="auto"/>
            <w:vAlign w:val="center"/>
          </w:tcPr>
          <w:p w:rsidR="00BF5020" w:rsidRPr="00E10536" w:rsidRDefault="00A529EF" w:rsidP="004922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118,</w:t>
            </w:r>
            <w:r w:rsidR="00BF5020" w:rsidRPr="00E10536">
              <w:rPr>
                <w:rFonts w:ascii="Times New Roman" w:hAnsi="Times New Roman" w:cs="Times New Roman"/>
                <w:color w:val="000000"/>
                <w:sz w:val="24"/>
                <w:szCs w:val="24"/>
                <w:lang w:eastAsia="tr-TR"/>
              </w:rPr>
              <w:t>1</w:t>
            </w:r>
          </w:p>
        </w:tc>
        <w:tc>
          <w:tcPr>
            <w:tcW w:w="0" w:type="auto"/>
            <w:vAlign w:val="center"/>
          </w:tcPr>
          <w:p w:rsidR="00BF5020" w:rsidRPr="00E10536" w:rsidRDefault="00A529EF" w:rsidP="004922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121,</w:t>
            </w:r>
            <w:r w:rsidR="00BF5020" w:rsidRPr="00E10536">
              <w:rPr>
                <w:rFonts w:ascii="Times New Roman" w:hAnsi="Times New Roman" w:cs="Times New Roman"/>
                <w:color w:val="000000"/>
                <w:sz w:val="24"/>
                <w:szCs w:val="24"/>
                <w:lang w:eastAsia="tr-TR"/>
              </w:rPr>
              <w:t>9</w:t>
            </w:r>
          </w:p>
        </w:tc>
      </w:tr>
      <w:tr w:rsidR="00BF5020" w:rsidRPr="00E10536" w:rsidTr="004922E3">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BF5020" w:rsidRPr="00E10536" w:rsidRDefault="00BF5020" w:rsidP="004922E3">
            <w:pPr>
              <w:jc w:val="center"/>
              <w:rPr>
                <w:rFonts w:ascii="Times New Roman" w:hAnsi="Times New Roman" w:cs="Times New Roman"/>
                <w:b w:val="0"/>
                <w:bCs w:val="0"/>
                <w:color w:val="000000"/>
                <w:sz w:val="24"/>
                <w:szCs w:val="24"/>
                <w:lang w:eastAsia="tr-TR"/>
              </w:rPr>
            </w:pPr>
            <w:r w:rsidRPr="00E10536">
              <w:rPr>
                <w:rFonts w:ascii="Times New Roman" w:hAnsi="Times New Roman" w:cs="Times New Roman"/>
                <w:color w:val="000000"/>
                <w:sz w:val="24"/>
                <w:szCs w:val="24"/>
                <w:lang w:eastAsia="tr-TR"/>
              </w:rPr>
              <w:t>13</w:t>
            </w:r>
          </w:p>
        </w:tc>
        <w:tc>
          <w:tcPr>
            <w:tcW w:w="0" w:type="auto"/>
            <w:vAlign w:val="center"/>
            <w:hideMark/>
          </w:tcPr>
          <w:p w:rsidR="00BF5020" w:rsidRPr="00E10536" w:rsidRDefault="00BF5020"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lang w:eastAsia="tr-TR"/>
              </w:rPr>
            </w:pPr>
            <w:r w:rsidRPr="00E10536">
              <w:rPr>
                <w:rFonts w:ascii="Times New Roman" w:hAnsi="Times New Roman" w:cs="Times New Roman"/>
                <w:b/>
                <w:bCs/>
                <w:color w:val="000000"/>
                <w:sz w:val="24"/>
                <w:szCs w:val="24"/>
                <w:lang w:eastAsia="tr-TR"/>
              </w:rPr>
              <w:t>Portekiz</w:t>
            </w:r>
          </w:p>
        </w:tc>
        <w:tc>
          <w:tcPr>
            <w:tcW w:w="0" w:type="auto"/>
            <w:vAlign w:val="center"/>
          </w:tcPr>
          <w:p w:rsidR="00BF5020" w:rsidRPr="00E10536" w:rsidRDefault="00566866"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98,</w:t>
            </w:r>
            <w:r w:rsidR="00BF5020" w:rsidRPr="00E10536">
              <w:rPr>
                <w:rFonts w:ascii="Times New Roman" w:hAnsi="Times New Roman" w:cs="Times New Roman"/>
                <w:color w:val="000000"/>
                <w:sz w:val="24"/>
                <w:szCs w:val="24"/>
                <w:lang w:eastAsia="tr-TR"/>
              </w:rPr>
              <w:t>7</w:t>
            </w:r>
          </w:p>
        </w:tc>
        <w:tc>
          <w:tcPr>
            <w:tcW w:w="0" w:type="auto"/>
            <w:vAlign w:val="center"/>
          </w:tcPr>
          <w:p w:rsidR="00BF5020" w:rsidRPr="00E10536" w:rsidRDefault="00BF5020"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101</w:t>
            </w:r>
          </w:p>
        </w:tc>
        <w:tc>
          <w:tcPr>
            <w:tcW w:w="0" w:type="auto"/>
            <w:vAlign w:val="center"/>
            <w:hideMark/>
          </w:tcPr>
          <w:p w:rsidR="00BF5020" w:rsidRPr="00E10536" w:rsidRDefault="00BF5020"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101</w:t>
            </w:r>
          </w:p>
        </w:tc>
        <w:tc>
          <w:tcPr>
            <w:tcW w:w="1461" w:type="dxa"/>
            <w:vAlign w:val="center"/>
          </w:tcPr>
          <w:p w:rsidR="00BF5020" w:rsidRPr="00E10536" w:rsidRDefault="00BF5020"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lang w:eastAsia="tr-TR"/>
              </w:rPr>
            </w:pPr>
            <w:r w:rsidRPr="00E10536">
              <w:rPr>
                <w:rFonts w:ascii="Times New Roman" w:hAnsi="Times New Roman" w:cs="Times New Roman"/>
                <w:b/>
                <w:color w:val="000000"/>
                <w:sz w:val="24"/>
                <w:szCs w:val="24"/>
                <w:lang w:eastAsia="tr-TR"/>
              </w:rPr>
              <w:t>Almanya</w:t>
            </w:r>
          </w:p>
        </w:tc>
        <w:tc>
          <w:tcPr>
            <w:tcW w:w="1153" w:type="dxa"/>
            <w:vAlign w:val="center"/>
          </w:tcPr>
          <w:p w:rsidR="00BF5020" w:rsidRPr="00E10536" w:rsidRDefault="00566866"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95,</w:t>
            </w:r>
            <w:r w:rsidR="00BF5020" w:rsidRPr="00E10536">
              <w:rPr>
                <w:rFonts w:ascii="Times New Roman" w:hAnsi="Times New Roman" w:cs="Times New Roman"/>
                <w:color w:val="000000"/>
                <w:sz w:val="24"/>
                <w:szCs w:val="24"/>
                <w:lang w:eastAsia="tr-TR"/>
              </w:rPr>
              <w:t>7</w:t>
            </w:r>
          </w:p>
        </w:tc>
        <w:tc>
          <w:tcPr>
            <w:tcW w:w="0" w:type="auto"/>
            <w:vAlign w:val="center"/>
          </w:tcPr>
          <w:p w:rsidR="00BF5020" w:rsidRPr="00E10536" w:rsidRDefault="00A529EF"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111,</w:t>
            </w:r>
            <w:r w:rsidR="00BF5020" w:rsidRPr="00E10536">
              <w:rPr>
                <w:rFonts w:ascii="Times New Roman" w:hAnsi="Times New Roman" w:cs="Times New Roman"/>
                <w:color w:val="000000"/>
                <w:sz w:val="24"/>
                <w:szCs w:val="24"/>
                <w:lang w:eastAsia="tr-TR"/>
              </w:rPr>
              <w:t>1</w:t>
            </w:r>
          </w:p>
        </w:tc>
        <w:tc>
          <w:tcPr>
            <w:tcW w:w="0" w:type="auto"/>
            <w:vAlign w:val="center"/>
          </w:tcPr>
          <w:p w:rsidR="00BF5020" w:rsidRPr="00E10536" w:rsidRDefault="00A529EF"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117,</w:t>
            </w:r>
            <w:r w:rsidR="00BF5020" w:rsidRPr="00E10536">
              <w:rPr>
                <w:rFonts w:ascii="Times New Roman" w:hAnsi="Times New Roman" w:cs="Times New Roman"/>
                <w:color w:val="000000"/>
                <w:sz w:val="24"/>
                <w:szCs w:val="24"/>
                <w:lang w:eastAsia="tr-TR"/>
              </w:rPr>
              <w:t>4</w:t>
            </w:r>
          </w:p>
        </w:tc>
      </w:tr>
      <w:tr w:rsidR="00BF5020" w:rsidRPr="00E10536" w:rsidTr="004922E3">
        <w:trPr>
          <w:trHeight w:val="34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BF5020" w:rsidRPr="00E10536" w:rsidRDefault="00BF5020" w:rsidP="004922E3">
            <w:pPr>
              <w:jc w:val="center"/>
              <w:rPr>
                <w:rFonts w:ascii="Times New Roman" w:hAnsi="Times New Roman" w:cs="Times New Roman"/>
                <w:b w:val="0"/>
                <w:bCs w:val="0"/>
                <w:color w:val="000000"/>
                <w:sz w:val="24"/>
                <w:szCs w:val="24"/>
                <w:lang w:eastAsia="tr-TR"/>
              </w:rPr>
            </w:pPr>
            <w:r w:rsidRPr="00E10536">
              <w:rPr>
                <w:rFonts w:ascii="Times New Roman" w:hAnsi="Times New Roman" w:cs="Times New Roman"/>
                <w:color w:val="000000"/>
                <w:sz w:val="24"/>
                <w:szCs w:val="24"/>
                <w:lang w:eastAsia="tr-TR"/>
              </w:rPr>
              <w:t>14</w:t>
            </w:r>
          </w:p>
        </w:tc>
        <w:tc>
          <w:tcPr>
            <w:tcW w:w="0" w:type="auto"/>
            <w:vAlign w:val="center"/>
            <w:hideMark/>
          </w:tcPr>
          <w:p w:rsidR="00BF5020" w:rsidRPr="00E10536" w:rsidRDefault="00BF5020" w:rsidP="004922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lang w:eastAsia="tr-TR"/>
              </w:rPr>
            </w:pPr>
            <w:r w:rsidRPr="00E10536">
              <w:rPr>
                <w:rFonts w:ascii="Times New Roman" w:hAnsi="Times New Roman" w:cs="Times New Roman"/>
                <w:b/>
                <w:bCs/>
                <w:color w:val="000000"/>
                <w:sz w:val="24"/>
                <w:szCs w:val="24"/>
                <w:lang w:eastAsia="tr-TR"/>
              </w:rPr>
              <w:t>Yeni Zelanda</w:t>
            </w:r>
          </w:p>
        </w:tc>
        <w:tc>
          <w:tcPr>
            <w:tcW w:w="0" w:type="auto"/>
            <w:vAlign w:val="center"/>
          </w:tcPr>
          <w:p w:rsidR="00BF5020" w:rsidRPr="00E10536" w:rsidRDefault="00BF5020" w:rsidP="004922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102</w:t>
            </w:r>
          </w:p>
        </w:tc>
        <w:tc>
          <w:tcPr>
            <w:tcW w:w="0" w:type="auto"/>
            <w:vAlign w:val="center"/>
          </w:tcPr>
          <w:p w:rsidR="00BF5020" w:rsidRPr="00E10536" w:rsidRDefault="00B5165E" w:rsidP="004922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99,</w:t>
            </w:r>
            <w:r w:rsidR="00BF5020" w:rsidRPr="00E10536">
              <w:rPr>
                <w:rFonts w:ascii="Times New Roman" w:hAnsi="Times New Roman" w:cs="Times New Roman"/>
                <w:color w:val="000000"/>
                <w:sz w:val="24"/>
                <w:szCs w:val="24"/>
                <w:lang w:eastAsia="tr-TR"/>
              </w:rPr>
              <w:t>9</w:t>
            </w:r>
          </w:p>
        </w:tc>
        <w:tc>
          <w:tcPr>
            <w:tcW w:w="0" w:type="auto"/>
            <w:vAlign w:val="center"/>
            <w:hideMark/>
          </w:tcPr>
          <w:p w:rsidR="00BF5020" w:rsidRPr="00E10536" w:rsidRDefault="00BF5020" w:rsidP="004922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100</w:t>
            </w:r>
          </w:p>
        </w:tc>
        <w:tc>
          <w:tcPr>
            <w:tcW w:w="1461" w:type="dxa"/>
            <w:vAlign w:val="center"/>
          </w:tcPr>
          <w:p w:rsidR="00BF5020" w:rsidRPr="00E10536" w:rsidRDefault="00BF5020" w:rsidP="004922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lang w:eastAsia="tr-TR"/>
              </w:rPr>
            </w:pPr>
            <w:r w:rsidRPr="00E10536">
              <w:rPr>
                <w:rFonts w:ascii="Times New Roman" w:hAnsi="Times New Roman" w:cs="Times New Roman"/>
                <w:b/>
                <w:color w:val="000000"/>
                <w:sz w:val="24"/>
                <w:szCs w:val="24"/>
                <w:lang w:eastAsia="tr-TR"/>
              </w:rPr>
              <w:t>İngiltere</w:t>
            </w:r>
          </w:p>
        </w:tc>
        <w:tc>
          <w:tcPr>
            <w:tcW w:w="1153" w:type="dxa"/>
            <w:vAlign w:val="center"/>
          </w:tcPr>
          <w:p w:rsidR="00BF5020" w:rsidRPr="00E10536" w:rsidRDefault="00BF5020" w:rsidP="005668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106</w:t>
            </w:r>
            <w:r w:rsidR="00566866">
              <w:rPr>
                <w:rFonts w:ascii="Times New Roman" w:hAnsi="Times New Roman" w:cs="Times New Roman"/>
                <w:color w:val="000000"/>
                <w:sz w:val="24"/>
                <w:szCs w:val="24"/>
                <w:lang w:eastAsia="tr-TR"/>
              </w:rPr>
              <w:t>,</w:t>
            </w:r>
            <w:r w:rsidRPr="00E10536">
              <w:rPr>
                <w:rFonts w:ascii="Times New Roman" w:hAnsi="Times New Roman" w:cs="Times New Roman"/>
                <w:color w:val="000000"/>
                <w:sz w:val="24"/>
                <w:szCs w:val="24"/>
                <w:lang w:eastAsia="tr-TR"/>
              </w:rPr>
              <w:t>8</w:t>
            </w:r>
          </w:p>
        </w:tc>
        <w:tc>
          <w:tcPr>
            <w:tcW w:w="0" w:type="auto"/>
            <w:vAlign w:val="center"/>
          </w:tcPr>
          <w:p w:rsidR="00BF5020" w:rsidRPr="00E10536" w:rsidRDefault="00A529EF" w:rsidP="004922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111,</w:t>
            </w:r>
            <w:r w:rsidR="00BF5020" w:rsidRPr="00E10536">
              <w:rPr>
                <w:rFonts w:ascii="Times New Roman" w:hAnsi="Times New Roman" w:cs="Times New Roman"/>
                <w:color w:val="000000"/>
                <w:sz w:val="24"/>
                <w:szCs w:val="24"/>
                <w:lang w:eastAsia="tr-TR"/>
              </w:rPr>
              <w:t>6</w:t>
            </w:r>
          </w:p>
        </w:tc>
        <w:tc>
          <w:tcPr>
            <w:tcW w:w="0" w:type="auto"/>
            <w:vAlign w:val="center"/>
          </w:tcPr>
          <w:p w:rsidR="00BF5020" w:rsidRPr="00E10536" w:rsidRDefault="00A529EF" w:rsidP="004922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114,</w:t>
            </w:r>
            <w:r w:rsidR="00BF5020" w:rsidRPr="00E10536">
              <w:rPr>
                <w:rFonts w:ascii="Times New Roman" w:hAnsi="Times New Roman" w:cs="Times New Roman"/>
                <w:color w:val="000000"/>
                <w:sz w:val="24"/>
                <w:szCs w:val="24"/>
                <w:lang w:eastAsia="tr-TR"/>
              </w:rPr>
              <w:t>4</w:t>
            </w:r>
          </w:p>
        </w:tc>
      </w:tr>
      <w:tr w:rsidR="00BF5020" w:rsidRPr="00E10536" w:rsidTr="004922E3">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BF5020" w:rsidRPr="00E10536" w:rsidRDefault="00BF5020" w:rsidP="004922E3">
            <w:pPr>
              <w:jc w:val="center"/>
              <w:rPr>
                <w:rFonts w:ascii="Times New Roman" w:hAnsi="Times New Roman" w:cs="Times New Roman"/>
                <w:b w:val="0"/>
                <w:bCs w:val="0"/>
                <w:color w:val="000000"/>
                <w:sz w:val="24"/>
                <w:szCs w:val="24"/>
                <w:lang w:eastAsia="tr-TR"/>
              </w:rPr>
            </w:pPr>
            <w:r w:rsidRPr="00E10536">
              <w:rPr>
                <w:rFonts w:ascii="Times New Roman" w:hAnsi="Times New Roman" w:cs="Times New Roman"/>
                <w:color w:val="000000"/>
                <w:sz w:val="24"/>
                <w:szCs w:val="24"/>
                <w:lang w:eastAsia="tr-TR"/>
              </w:rPr>
              <w:t>15</w:t>
            </w:r>
          </w:p>
        </w:tc>
        <w:tc>
          <w:tcPr>
            <w:tcW w:w="0" w:type="auto"/>
            <w:vAlign w:val="center"/>
            <w:hideMark/>
          </w:tcPr>
          <w:p w:rsidR="00BF5020" w:rsidRPr="00E10536" w:rsidRDefault="00BF5020"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lang w:eastAsia="tr-TR"/>
              </w:rPr>
            </w:pPr>
            <w:r w:rsidRPr="00E10536">
              <w:rPr>
                <w:rFonts w:ascii="Times New Roman" w:hAnsi="Times New Roman" w:cs="Times New Roman"/>
                <w:b/>
                <w:bCs/>
                <w:color w:val="000000"/>
                <w:sz w:val="24"/>
                <w:szCs w:val="24"/>
                <w:lang w:eastAsia="tr-TR"/>
              </w:rPr>
              <w:t>İsveç</w:t>
            </w:r>
          </w:p>
        </w:tc>
        <w:tc>
          <w:tcPr>
            <w:tcW w:w="0" w:type="auto"/>
            <w:vAlign w:val="center"/>
          </w:tcPr>
          <w:p w:rsidR="00BF5020" w:rsidRPr="00E10536" w:rsidRDefault="00566866"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96,</w:t>
            </w:r>
            <w:r w:rsidR="00BF5020" w:rsidRPr="00E10536">
              <w:rPr>
                <w:rFonts w:ascii="Times New Roman" w:hAnsi="Times New Roman" w:cs="Times New Roman"/>
                <w:color w:val="000000"/>
                <w:sz w:val="24"/>
                <w:szCs w:val="24"/>
                <w:lang w:eastAsia="tr-TR"/>
              </w:rPr>
              <w:t>6</w:t>
            </w:r>
          </w:p>
        </w:tc>
        <w:tc>
          <w:tcPr>
            <w:tcW w:w="0" w:type="auto"/>
            <w:vAlign w:val="center"/>
          </w:tcPr>
          <w:p w:rsidR="00BF5020" w:rsidRPr="00E10536" w:rsidRDefault="00BF5020"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100</w:t>
            </w:r>
          </w:p>
        </w:tc>
        <w:tc>
          <w:tcPr>
            <w:tcW w:w="0" w:type="auto"/>
            <w:vAlign w:val="center"/>
            <w:hideMark/>
          </w:tcPr>
          <w:p w:rsidR="00BF5020" w:rsidRPr="00E10536" w:rsidRDefault="00BF5020"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100</w:t>
            </w:r>
          </w:p>
        </w:tc>
        <w:tc>
          <w:tcPr>
            <w:tcW w:w="1461" w:type="dxa"/>
            <w:vAlign w:val="center"/>
          </w:tcPr>
          <w:p w:rsidR="00BF5020" w:rsidRPr="00E10536" w:rsidRDefault="00BF5020"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lang w:eastAsia="tr-TR"/>
              </w:rPr>
            </w:pPr>
            <w:r w:rsidRPr="00E10536">
              <w:rPr>
                <w:rFonts w:ascii="Times New Roman" w:hAnsi="Times New Roman" w:cs="Times New Roman"/>
                <w:b/>
                <w:color w:val="000000"/>
                <w:sz w:val="24"/>
                <w:szCs w:val="24"/>
                <w:lang w:eastAsia="tr-TR"/>
              </w:rPr>
              <w:t>Macaristan</w:t>
            </w:r>
          </w:p>
        </w:tc>
        <w:tc>
          <w:tcPr>
            <w:tcW w:w="1153" w:type="dxa"/>
            <w:vAlign w:val="center"/>
          </w:tcPr>
          <w:p w:rsidR="00BF5020" w:rsidRPr="00E10536" w:rsidRDefault="00566866"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98,</w:t>
            </w:r>
            <w:r w:rsidR="00BF5020" w:rsidRPr="00E10536">
              <w:rPr>
                <w:rFonts w:ascii="Times New Roman" w:hAnsi="Times New Roman" w:cs="Times New Roman"/>
                <w:color w:val="000000"/>
                <w:sz w:val="24"/>
                <w:szCs w:val="24"/>
                <w:lang w:eastAsia="tr-TR"/>
              </w:rPr>
              <w:t>8</w:t>
            </w:r>
          </w:p>
        </w:tc>
        <w:tc>
          <w:tcPr>
            <w:tcW w:w="0" w:type="auto"/>
            <w:vAlign w:val="center"/>
          </w:tcPr>
          <w:p w:rsidR="00BF5020" w:rsidRPr="00E10536" w:rsidRDefault="00A529EF"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112,</w:t>
            </w:r>
            <w:r w:rsidR="00BF5020" w:rsidRPr="00E10536">
              <w:rPr>
                <w:rFonts w:ascii="Times New Roman" w:hAnsi="Times New Roman" w:cs="Times New Roman"/>
                <w:color w:val="000000"/>
                <w:sz w:val="24"/>
                <w:szCs w:val="24"/>
                <w:lang w:eastAsia="tr-TR"/>
              </w:rPr>
              <w:t>1</w:t>
            </w:r>
          </w:p>
        </w:tc>
        <w:tc>
          <w:tcPr>
            <w:tcW w:w="0" w:type="auto"/>
            <w:vAlign w:val="center"/>
          </w:tcPr>
          <w:p w:rsidR="00BF5020" w:rsidRPr="00E10536" w:rsidRDefault="00A529EF"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106,</w:t>
            </w:r>
            <w:r w:rsidR="00BF5020" w:rsidRPr="00E10536">
              <w:rPr>
                <w:rFonts w:ascii="Times New Roman" w:hAnsi="Times New Roman" w:cs="Times New Roman"/>
                <w:color w:val="000000"/>
                <w:sz w:val="24"/>
                <w:szCs w:val="24"/>
                <w:lang w:eastAsia="tr-TR"/>
              </w:rPr>
              <w:t>5</w:t>
            </w:r>
          </w:p>
        </w:tc>
      </w:tr>
      <w:tr w:rsidR="00BF5020" w:rsidRPr="00E10536" w:rsidTr="004922E3">
        <w:trPr>
          <w:trHeight w:val="34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BF5020" w:rsidRPr="00E10536" w:rsidRDefault="00BF5020" w:rsidP="004922E3">
            <w:pPr>
              <w:jc w:val="center"/>
              <w:rPr>
                <w:rFonts w:ascii="Times New Roman" w:hAnsi="Times New Roman" w:cs="Times New Roman"/>
                <w:b w:val="0"/>
                <w:bCs w:val="0"/>
                <w:color w:val="000000"/>
                <w:sz w:val="24"/>
                <w:szCs w:val="24"/>
                <w:lang w:eastAsia="tr-TR"/>
              </w:rPr>
            </w:pPr>
            <w:r w:rsidRPr="00E10536">
              <w:rPr>
                <w:rFonts w:ascii="Times New Roman" w:hAnsi="Times New Roman" w:cs="Times New Roman"/>
                <w:color w:val="000000"/>
                <w:sz w:val="24"/>
                <w:szCs w:val="24"/>
                <w:lang w:eastAsia="tr-TR"/>
              </w:rPr>
              <w:t>16</w:t>
            </w:r>
          </w:p>
        </w:tc>
        <w:tc>
          <w:tcPr>
            <w:tcW w:w="0" w:type="auto"/>
            <w:vAlign w:val="center"/>
            <w:hideMark/>
          </w:tcPr>
          <w:p w:rsidR="00BF5020" w:rsidRPr="00E10536" w:rsidRDefault="00BF5020" w:rsidP="004922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lang w:eastAsia="tr-TR"/>
              </w:rPr>
            </w:pPr>
            <w:r w:rsidRPr="00E10536">
              <w:rPr>
                <w:rFonts w:ascii="Times New Roman" w:hAnsi="Times New Roman" w:cs="Times New Roman"/>
                <w:b/>
                <w:bCs/>
                <w:color w:val="000000"/>
                <w:sz w:val="24"/>
                <w:szCs w:val="24"/>
                <w:lang w:eastAsia="tr-TR"/>
              </w:rPr>
              <w:t>Hollanda</w:t>
            </w:r>
          </w:p>
        </w:tc>
        <w:tc>
          <w:tcPr>
            <w:tcW w:w="0" w:type="auto"/>
            <w:vAlign w:val="center"/>
          </w:tcPr>
          <w:p w:rsidR="00BF5020" w:rsidRPr="00E10536" w:rsidRDefault="00566866" w:rsidP="004922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98,</w:t>
            </w:r>
            <w:r w:rsidR="00BF5020" w:rsidRPr="00E10536">
              <w:rPr>
                <w:rFonts w:ascii="Times New Roman" w:hAnsi="Times New Roman" w:cs="Times New Roman"/>
                <w:color w:val="000000"/>
                <w:sz w:val="24"/>
                <w:szCs w:val="24"/>
                <w:lang w:eastAsia="tr-TR"/>
              </w:rPr>
              <w:t>3</w:t>
            </w:r>
          </w:p>
        </w:tc>
        <w:tc>
          <w:tcPr>
            <w:tcW w:w="0" w:type="auto"/>
            <w:vAlign w:val="center"/>
          </w:tcPr>
          <w:p w:rsidR="00BF5020" w:rsidRPr="00E10536" w:rsidRDefault="00B5165E" w:rsidP="004922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99,</w:t>
            </w:r>
            <w:r w:rsidR="00BF5020" w:rsidRPr="00E10536">
              <w:rPr>
                <w:rFonts w:ascii="Times New Roman" w:hAnsi="Times New Roman" w:cs="Times New Roman"/>
                <w:color w:val="000000"/>
                <w:sz w:val="24"/>
                <w:szCs w:val="24"/>
                <w:lang w:eastAsia="tr-TR"/>
              </w:rPr>
              <w:t>7</w:t>
            </w:r>
          </w:p>
        </w:tc>
        <w:tc>
          <w:tcPr>
            <w:tcW w:w="0" w:type="auto"/>
            <w:vAlign w:val="center"/>
            <w:hideMark/>
          </w:tcPr>
          <w:p w:rsidR="00BF5020" w:rsidRPr="00E10536" w:rsidRDefault="00B5165E" w:rsidP="004922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99,</w:t>
            </w:r>
            <w:r w:rsidR="00BF5020" w:rsidRPr="00E10536">
              <w:rPr>
                <w:rFonts w:ascii="Times New Roman" w:hAnsi="Times New Roman" w:cs="Times New Roman"/>
                <w:color w:val="000000"/>
                <w:sz w:val="24"/>
                <w:szCs w:val="24"/>
                <w:lang w:eastAsia="tr-TR"/>
              </w:rPr>
              <w:t>4</w:t>
            </w:r>
          </w:p>
        </w:tc>
        <w:tc>
          <w:tcPr>
            <w:tcW w:w="1461" w:type="dxa"/>
            <w:vAlign w:val="center"/>
          </w:tcPr>
          <w:p w:rsidR="00BF5020" w:rsidRPr="00E10536" w:rsidRDefault="00BF5020" w:rsidP="004922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lang w:eastAsia="tr-TR"/>
              </w:rPr>
            </w:pPr>
            <w:r w:rsidRPr="00E10536">
              <w:rPr>
                <w:rFonts w:ascii="Times New Roman" w:hAnsi="Times New Roman" w:cs="Times New Roman"/>
                <w:b/>
                <w:color w:val="000000"/>
                <w:sz w:val="24"/>
                <w:szCs w:val="24"/>
                <w:lang w:eastAsia="tr-TR"/>
              </w:rPr>
              <w:t>Hollanda</w:t>
            </w:r>
          </w:p>
        </w:tc>
        <w:tc>
          <w:tcPr>
            <w:tcW w:w="1153" w:type="dxa"/>
            <w:vAlign w:val="center"/>
          </w:tcPr>
          <w:p w:rsidR="00BF5020" w:rsidRPr="00E10536" w:rsidRDefault="00BF5020" w:rsidP="005668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101</w:t>
            </w:r>
            <w:r w:rsidR="00566866">
              <w:rPr>
                <w:rFonts w:ascii="Times New Roman" w:hAnsi="Times New Roman" w:cs="Times New Roman"/>
                <w:color w:val="000000"/>
                <w:sz w:val="24"/>
                <w:szCs w:val="24"/>
                <w:lang w:eastAsia="tr-TR"/>
              </w:rPr>
              <w:t>,</w:t>
            </w:r>
            <w:r w:rsidRPr="00E10536">
              <w:rPr>
                <w:rFonts w:ascii="Times New Roman" w:hAnsi="Times New Roman" w:cs="Times New Roman"/>
                <w:color w:val="000000"/>
                <w:sz w:val="24"/>
                <w:szCs w:val="24"/>
                <w:lang w:eastAsia="tr-TR"/>
              </w:rPr>
              <w:t>5</w:t>
            </w:r>
          </w:p>
        </w:tc>
        <w:tc>
          <w:tcPr>
            <w:tcW w:w="0" w:type="auto"/>
            <w:vAlign w:val="center"/>
          </w:tcPr>
          <w:p w:rsidR="00BF5020" w:rsidRPr="00E10536" w:rsidRDefault="00A529EF" w:rsidP="004922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109,</w:t>
            </w:r>
            <w:r w:rsidR="00BF5020" w:rsidRPr="00E10536">
              <w:rPr>
                <w:rFonts w:ascii="Times New Roman" w:hAnsi="Times New Roman" w:cs="Times New Roman"/>
                <w:color w:val="000000"/>
                <w:sz w:val="24"/>
                <w:szCs w:val="24"/>
                <w:lang w:eastAsia="tr-TR"/>
              </w:rPr>
              <w:t>1</w:t>
            </w:r>
          </w:p>
        </w:tc>
        <w:tc>
          <w:tcPr>
            <w:tcW w:w="0" w:type="auto"/>
            <w:vAlign w:val="center"/>
          </w:tcPr>
          <w:p w:rsidR="00BF5020" w:rsidRPr="00E10536" w:rsidRDefault="00A529EF" w:rsidP="004922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113,</w:t>
            </w:r>
            <w:r w:rsidR="00BF5020" w:rsidRPr="00E10536">
              <w:rPr>
                <w:rFonts w:ascii="Times New Roman" w:hAnsi="Times New Roman" w:cs="Times New Roman"/>
                <w:color w:val="000000"/>
                <w:sz w:val="24"/>
                <w:szCs w:val="24"/>
                <w:lang w:eastAsia="tr-TR"/>
              </w:rPr>
              <w:t>1</w:t>
            </w:r>
          </w:p>
        </w:tc>
      </w:tr>
      <w:tr w:rsidR="00BF5020" w:rsidRPr="00E10536" w:rsidTr="004922E3">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BF5020" w:rsidRPr="00E10536" w:rsidRDefault="00BF5020" w:rsidP="004922E3">
            <w:pPr>
              <w:jc w:val="center"/>
              <w:rPr>
                <w:rFonts w:ascii="Times New Roman" w:hAnsi="Times New Roman" w:cs="Times New Roman"/>
                <w:b w:val="0"/>
                <w:bCs w:val="0"/>
                <w:color w:val="000000"/>
                <w:sz w:val="24"/>
                <w:szCs w:val="24"/>
                <w:lang w:eastAsia="tr-TR"/>
              </w:rPr>
            </w:pPr>
            <w:r w:rsidRPr="00E10536">
              <w:rPr>
                <w:rFonts w:ascii="Times New Roman" w:hAnsi="Times New Roman" w:cs="Times New Roman"/>
                <w:color w:val="000000"/>
                <w:sz w:val="24"/>
                <w:szCs w:val="24"/>
                <w:lang w:eastAsia="tr-TR"/>
              </w:rPr>
              <w:t>17</w:t>
            </w:r>
          </w:p>
        </w:tc>
        <w:tc>
          <w:tcPr>
            <w:tcW w:w="0" w:type="auto"/>
            <w:vAlign w:val="center"/>
            <w:hideMark/>
          </w:tcPr>
          <w:p w:rsidR="00BF5020" w:rsidRPr="00E10536" w:rsidRDefault="00BF5020"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lang w:eastAsia="tr-TR"/>
              </w:rPr>
            </w:pPr>
            <w:r w:rsidRPr="00E10536">
              <w:rPr>
                <w:rFonts w:ascii="Times New Roman" w:hAnsi="Times New Roman" w:cs="Times New Roman"/>
                <w:b/>
                <w:bCs/>
                <w:color w:val="000000"/>
                <w:sz w:val="24"/>
                <w:szCs w:val="24"/>
                <w:lang w:eastAsia="tr-TR"/>
              </w:rPr>
              <w:t>Avustralya</w:t>
            </w:r>
          </w:p>
        </w:tc>
        <w:tc>
          <w:tcPr>
            <w:tcW w:w="0" w:type="auto"/>
            <w:vAlign w:val="center"/>
          </w:tcPr>
          <w:p w:rsidR="00BF5020" w:rsidRPr="00E10536" w:rsidRDefault="00566866"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99,</w:t>
            </w:r>
            <w:r w:rsidR="00BF5020" w:rsidRPr="00E10536">
              <w:rPr>
                <w:rFonts w:ascii="Times New Roman" w:hAnsi="Times New Roman" w:cs="Times New Roman"/>
                <w:color w:val="000000"/>
                <w:sz w:val="24"/>
                <w:szCs w:val="24"/>
                <w:lang w:eastAsia="tr-TR"/>
              </w:rPr>
              <w:t>7</w:t>
            </w:r>
          </w:p>
        </w:tc>
        <w:tc>
          <w:tcPr>
            <w:tcW w:w="0" w:type="auto"/>
            <w:vAlign w:val="center"/>
          </w:tcPr>
          <w:p w:rsidR="00BF5020" w:rsidRPr="00E10536" w:rsidRDefault="00B5165E"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98,</w:t>
            </w:r>
            <w:r w:rsidR="00BF5020" w:rsidRPr="00E10536">
              <w:rPr>
                <w:rFonts w:ascii="Times New Roman" w:hAnsi="Times New Roman" w:cs="Times New Roman"/>
                <w:color w:val="000000"/>
                <w:sz w:val="24"/>
                <w:szCs w:val="24"/>
                <w:lang w:eastAsia="tr-TR"/>
              </w:rPr>
              <w:t>6</w:t>
            </w:r>
          </w:p>
        </w:tc>
        <w:tc>
          <w:tcPr>
            <w:tcW w:w="0" w:type="auto"/>
            <w:vAlign w:val="center"/>
            <w:hideMark/>
          </w:tcPr>
          <w:p w:rsidR="00BF5020" w:rsidRPr="00E10536" w:rsidRDefault="00B5165E"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99,</w:t>
            </w:r>
            <w:r w:rsidR="00BF5020" w:rsidRPr="00E10536">
              <w:rPr>
                <w:rFonts w:ascii="Times New Roman" w:hAnsi="Times New Roman" w:cs="Times New Roman"/>
                <w:color w:val="000000"/>
                <w:sz w:val="24"/>
                <w:szCs w:val="24"/>
                <w:lang w:eastAsia="tr-TR"/>
              </w:rPr>
              <w:t>3</w:t>
            </w:r>
          </w:p>
        </w:tc>
        <w:tc>
          <w:tcPr>
            <w:tcW w:w="1461" w:type="dxa"/>
            <w:vAlign w:val="center"/>
          </w:tcPr>
          <w:p w:rsidR="00BF5020" w:rsidRPr="00E10536" w:rsidRDefault="00BF5020"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lang w:eastAsia="tr-TR"/>
              </w:rPr>
            </w:pPr>
            <w:r w:rsidRPr="00E10536">
              <w:rPr>
                <w:rFonts w:ascii="Times New Roman" w:hAnsi="Times New Roman" w:cs="Times New Roman"/>
                <w:b/>
                <w:color w:val="000000"/>
                <w:sz w:val="24"/>
                <w:szCs w:val="24"/>
                <w:lang w:eastAsia="tr-TR"/>
              </w:rPr>
              <w:t>Fransa</w:t>
            </w:r>
          </w:p>
        </w:tc>
        <w:tc>
          <w:tcPr>
            <w:tcW w:w="1153" w:type="dxa"/>
            <w:vAlign w:val="center"/>
          </w:tcPr>
          <w:p w:rsidR="00BF5020" w:rsidRPr="00E10536" w:rsidRDefault="00566866"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103,</w:t>
            </w:r>
            <w:r w:rsidR="00BF5020" w:rsidRPr="00E10536">
              <w:rPr>
                <w:rFonts w:ascii="Times New Roman" w:hAnsi="Times New Roman" w:cs="Times New Roman"/>
                <w:color w:val="000000"/>
                <w:sz w:val="24"/>
                <w:szCs w:val="24"/>
                <w:lang w:eastAsia="tr-TR"/>
              </w:rPr>
              <w:t>1</w:t>
            </w:r>
          </w:p>
        </w:tc>
        <w:tc>
          <w:tcPr>
            <w:tcW w:w="0" w:type="auto"/>
            <w:vAlign w:val="center"/>
          </w:tcPr>
          <w:p w:rsidR="00BF5020" w:rsidRPr="00E10536" w:rsidRDefault="00BF5020"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110</w:t>
            </w:r>
          </w:p>
        </w:tc>
        <w:tc>
          <w:tcPr>
            <w:tcW w:w="0" w:type="auto"/>
            <w:vAlign w:val="center"/>
          </w:tcPr>
          <w:p w:rsidR="00BF5020" w:rsidRPr="00E10536" w:rsidRDefault="00A529EF"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112,</w:t>
            </w:r>
            <w:r w:rsidR="00BF5020" w:rsidRPr="00E10536">
              <w:rPr>
                <w:rFonts w:ascii="Times New Roman" w:hAnsi="Times New Roman" w:cs="Times New Roman"/>
                <w:color w:val="000000"/>
                <w:sz w:val="24"/>
                <w:szCs w:val="24"/>
                <w:lang w:eastAsia="tr-TR"/>
              </w:rPr>
              <w:t>7</w:t>
            </w:r>
          </w:p>
        </w:tc>
      </w:tr>
      <w:tr w:rsidR="00BF5020" w:rsidRPr="00E10536" w:rsidTr="004922E3">
        <w:trPr>
          <w:trHeight w:val="34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BF5020" w:rsidRPr="00E10536" w:rsidRDefault="00BF5020" w:rsidP="004922E3">
            <w:pPr>
              <w:jc w:val="center"/>
              <w:rPr>
                <w:rFonts w:ascii="Times New Roman" w:hAnsi="Times New Roman" w:cs="Times New Roman"/>
                <w:b w:val="0"/>
                <w:bCs w:val="0"/>
                <w:color w:val="000000"/>
                <w:sz w:val="24"/>
                <w:szCs w:val="24"/>
                <w:lang w:eastAsia="tr-TR"/>
              </w:rPr>
            </w:pPr>
            <w:r w:rsidRPr="00E10536">
              <w:rPr>
                <w:rFonts w:ascii="Times New Roman" w:hAnsi="Times New Roman" w:cs="Times New Roman"/>
                <w:color w:val="000000"/>
                <w:sz w:val="24"/>
                <w:szCs w:val="24"/>
                <w:lang w:eastAsia="tr-TR"/>
              </w:rPr>
              <w:t>18</w:t>
            </w:r>
          </w:p>
        </w:tc>
        <w:tc>
          <w:tcPr>
            <w:tcW w:w="0" w:type="auto"/>
            <w:vAlign w:val="center"/>
            <w:hideMark/>
          </w:tcPr>
          <w:p w:rsidR="00BF5020" w:rsidRPr="00E10536" w:rsidRDefault="00BF5020" w:rsidP="004922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lang w:eastAsia="tr-TR"/>
              </w:rPr>
            </w:pPr>
            <w:r w:rsidRPr="00E10536">
              <w:rPr>
                <w:rFonts w:ascii="Times New Roman" w:hAnsi="Times New Roman" w:cs="Times New Roman"/>
                <w:b/>
                <w:bCs/>
                <w:color w:val="000000"/>
                <w:sz w:val="24"/>
                <w:szCs w:val="24"/>
                <w:lang w:eastAsia="tr-TR"/>
              </w:rPr>
              <w:t>İngiltere</w:t>
            </w:r>
          </w:p>
        </w:tc>
        <w:tc>
          <w:tcPr>
            <w:tcW w:w="0" w:type="auto"/>
            <w:vAlign w:val="center"/>
          </w:tcPr>
          <w:p w:rsidR="00BF5020" w:rsidRPr="00E10536" w:rsidRDefault="00BF5020" w:rsidP="004922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9</w:t>
            </w:r>
            <w:r w:rsidR="00566866">
              <w:rPr>
                <w:rFonts w:ascii="Times New Roman" w:hAnsi="Times New Roman" w:cs="Times New Roman"/>
                <w:color w:val="000000"/>
                <w:sz w:val="24"/>
                <w:szCs w:val="24"/>
                <w:lang w:eastAsia="tr-TR"/>
              </w:rPr>
              <w:t>8,</w:t>
            </w:r>
            <w:r w:rsidRPr="00E10536">
              <w:rPr>
                <w:rFonts w:ascii="Times New Roman" w:hAnsi="Times New Roman" w:cs="Times New Roman"/>
                <w:color w:val="000000"/>
                <w:sz w:val="24"/>
                <w:szCs w:val="24"/>
                <w:lang w:eastAsia="tr-TR"/>
              </w:rPr>
              <w:t>1</w:t>
            </w:r>
          </w:p>
        </w:tc>
        <w:tc>
          <w:tcPr>
            <w:tcW w:w="0" w:type="auto"/>
            <w:vAlign w:val="center"/>
          </w:tcPr>
          <w:p w:rsidR="00BF5020" w:rsidRPr="00E10536" w:rsidRDefault="00B5165E" w:rsidP="004922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98,</w:t>
            </w:r>
            <w:r w:rsidR="00BF5020" w:rsidRPr="00E10536">
              <w:rPr>
                <w:rFonts w:ascii="Times New Roman" w:hAnsi="Times New Roman" w:cs="Times New Roman"/>
                <w:color w:val="000000"/>
                <w:sz w:val="24"/>
                <w:szCs w:val="24"/>
                <w:lang w:eastAsia="tr-TR"/>
              </w:rPr>
              <w:t>8</w:t>
            </w:r>
          </w:p>
        </w:tc>
        <w:tc>
          <w:tcPr>
            <w:tcW w:w="0" w:type="auto"/>
            <w:vAlign w:val="center"/>
            <w:hideMark/>
          </w:tcPr>
          <w:p w:rsidR="00BF5020" w:rsidRPr="00E10536" w:rsidRDefault="00B5165E" w:rsidP="004922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98,</w:t>
            </w:r>
            <w:r w:rsidR="00BF5020" w:rsidRPr="00E10536">
              <w:rPr>
                <w:rFonts w:ascii="Times New Roman" w:hAnsi="Times New Roman" w:cs="Times New Roman"/>
                <w:color w:val="000000"/>
                <w:sz w:val="24"/>
                <w:szCs w:val="24"/>
                <w:lang w:eastAsia="tr-TR"/>
              </w:rPr>
              <w:t>9</w:t>
            </w:r>
          </w:p>
        </w:tc>
        <w:tc>
          <w:tcPr>
            <w:tcW w:w="1461" w:type="dxa"/>
            <w:vAlign w:val="center"/>
          </w:tcPr>
          <w:p w:rsidR="00BF5020" w:rsidRPr="00E10536" w:rsidRDefault="00BF5020" w:rsidP="004922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lang w:eastAsia="tr-TR"/>
              </w:rPr>
            </w:pPr>
            <w:r w:rsidRPr="00E10536">
              <w:rPr>
                <w:rFonts w:ascii="Times New Roman" w:hAnsi="Times New Roman" w:cs="Times New Roman"/>
                <w:b/>
                <w:color w:val="000000"/>
                <w:sz w:val="24"/>
                <w:szCs w:val="24"/>
                <w:lang w:eastAsia="tr-TR"/>
              </w:rPr>
              <w:t>Norveç</w:t>
            </w:r>
          </w:p>
        </w:tc>
        <w:tc>
          <w:tcPr>
            <w:tcW w:w="1153" w:type="dxa"/>
            <w:vAlign w:val="center"/>
          </w:tcPr>
          <w:p w:rsidR="00BF5020" w:rsidRPr="00E10536" w:rsidRDefault="00566866" w:rsidP="004922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99,</w:t>
            </w:r>
            <w:r w:rsidR="00BF5020" w:rsidRPr="00E10536">
              <w:rPr>
                <w:rFonts w:ascii="Times New Roman" w:hAnsi="Times New Roman" w:cs="Times New Roman"/>
                <w:color w:val="000000"/>
                <w:sz w:val="24"/>
                <w:szCs w:val="24"/>
                <w:lang w:eastAsia="tr-TR"/>
              </w:rPr>
              <w:t>4</w:t>
            </w:r>
          </w:p>
        </w:tc>
        <w:tc>
          <w:tcPr>
            <w:tcW w:w="0" w:type="auto"/>
            <w:vAlign w:val="center"/>
          </w:tcPr>
          <w:p w:rsidR="00BF5020" w:rsidRPr="00E10536" w:rsidRDefault="00A529EF" w:rsidP="004922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105,</w:t>
            </w:r>
            <w:r w:rsidR="00BF5020" w:rsidRPr="00E10536">
              <w:rPr>
                <w:rFonts w:ascii="Times New Roman" w:hAnsi="Times New Roman" w:cs="Times New Roman"/>
                <w:color w:val="000000"/>
                <w:sz w:val="24"/>
                <w:szCs w:val="24"/>
                <w:lang w:eastAsia="tr-TR"/>
              </w:rPr>
              <w:t>7</w:t>
            </w:r>
          </w:p>
        </w:tc>
        <w:tc>
          <w:tcPr>
            <w:tcW w:w="0" w:type="auto"/>
            <w:vAlign w:val="center"/>
          </w:tcPr>
          <w:p w:rsidR="00BF5020" w:rsidRPr="00E10536" w:rsidRDefault="00A529EF" w:rsidP="004922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107,</w:t>
            </w:r>
            <w:r w:rsidR="00BF5020" w:rsidRPr="00E10536">
              <w:rPr>
                <w:rFonts w:ascii="Times New Roman" w:hAnsi="Times New Roman" w:cs="Times New Roman"/>
                <w:color w:val="000000"/>
                <w:sz w:val="24"/>
                <w:szCs w:val="24"/>
                <w:lang w:eastAsia="tr-TR"/>
              </w:rPr>
              <w:t>6</w:t>
            </w:r>
          </w:p>
        </w:tc>
      </w:tr>
      <w:tr w:rsidR="00BF5020" w:rsidRPr="00E10536" w:rsidTr="004922E3">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BF5020" w:rsidRPr="00E10536" w:rsidRDefault="00BF5020" w:rsidP="004922E3">
            <w:pPr>
              <w:jc w:val="center"/>
              <w:rPr>
                <w:rFonts w:ascii="Times New Roman" w:hAnsi="Times New Roman" w:cs="Times New Roman"/>
                <w:b w:val="0"/>
                <w:bCs w:val="0"/>
                <w:color w:val="000000"/>
                <w:sz w:val="24"/>
                <w:szCs w:val="24"/>
                <w:lang w:eastAsia="tr-TR"/>
              </w:rPr>
            </w:pPr>
            <w:r w:rsidRPr="00E10536">
              <w:rPr>
                <w:rFonts w:ascii="Times New Roman" w:hAnsi="Times New Roman" w:cs="Times New Roman"/>
                <w:color w:val="000000"/>
                <w:sz w:val="24"/>
                <w:szCs w:val="24"/>
                <w:lang w:eastAsia="tr-TR"/>
              </w:rPr>
              <w:t>19</w:t>
            </w:r>
          </w:p>
        </w:tc>
        <w:tc>
          <w:tcPr>
            <w:tcW w:w="0" w:type="auto"/>
            <w:vAlign w:val="center"/>
            <w:hideMark/>
          </w:tcPr>
          <w:p w:rsidR="00BF5020" w:rsidRPr="00E10536" w:rsidRDefault="00BF5020"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lang w:eastAsia="tr-TR"/>
              </w:rPr>
            </w:pPr>
            <w:r w:rsidRPr="00E10536">
              <w:rPr>
                <w:rFonts w:ascii="Times New Roman" w:hAnsi="Times New Roman" w:cs="Times New Roman"/>
                <w:b/>
                <w:bCs/>
                <w:color w:val="000000"/>
                <w:sz w:val="24"/>
                <w:szCs w:val="24"/>
                <w:lang w:eastAsia="tr-TR"/>
              </w:rPr>
              <w:t>Belçika</w:t>
            </w:r>
          </w:p>
        </w:tc>
        <w:tc>
          <w:tcPr>
            <w:tcW w:w="0" w:type="auto"/>
            <w:vAlign w:val="center"/>
          </w:tcPr>
          <w:p w:rsidR="00BF5020" w:rsidRPr="00E10536" w:rsidRDefault="00BF5020"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98</w:t>
            </w:r>
          </w:p>
        </w:tc>
        <w:tc>
          <w:tcPr>
            <w:tcW w:w="0" w:type="auto"/>
            <w:vAlign w:val="center"/>
          </w:tcPr>
          <w:p w:rsidR="00BF5020" w:rsidRPr="00E10536" w:rsidRDefault="00B5165E"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99,</w:t>
            </w:r>
            <w:r w:rsidR="00BF5020" w:rsidRPr="00E10536">
              <w:rPr>
                <w:rFonts w:ascii="Times New Roman" w:hAnsi="Times New Roman" w:cs="Times New Roman"/>
                <w:color w:val="000000"/>
                <w:sz w:val="24"/>
                <w:szCs w:val="24"/>
                <w:lang w:eastAsia="tr-TR"/>
              </w:rPr>
              <w:t>1</w:t>
            </w:r>
          </w:p>
        </w:tc>
        <w:tc>
          <w:tcPr>
            <w:tcW w:w="0" w:type="auto"/>
            <w:vAlign w:val="center"/>
            <w:hideMark/>
          </w:tcPr>
          <w:p w:rsidR="00BF5020" w:rsidRPr="00E10536" w:rsidRDefault="00B5165E"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98,</w:t>
            </w:r>
            <w:r w:rsidR="00BF5020" w:rsidRPr="00E10536">
              <w:rPr>
                <w:rFonts w:ascii="Times New Roman" w:hAnsi="Times New Roman" w:cs="Times New Roman"/>
                <w:color w:val="000000"/>
                <w:sz w:val="24"/>
                <w:szCs w:val="24"/>
                <w:lang w:eastAsia="tr-TR"/>
              </w:rPr>
              <w:t>8</w:t>
            </w:r>
          </w:p>
        </w:tc>
        <w:tc>
          <w:tcPr>
            <w:tcW w:w="1461" w:type="dxa"/>
            <w:vAlign w:val="center"/>
          </w:tcPr>
          <w:p w:rsidR="00BF5020" w:rsidRPr="00E10536" w:rsidRDefault="00BF5020"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lang w:eastAsia="tr-TR"/>
              </w:rPr>
            </w:pPr>
            <w:r w:rsidRPr="00E10536">
              <w:rPr>
                <w:rFonts w:ascii="Times New Roman" w:hAnsi="Times New Roman" w:cs="Times New Roman"/>
                <w:b/>
                <w:color w:val="000000"/>
                <w:sz w:val="24"/>
                <w:szCs w:val="24"/>
                <w:lang w:eastAsia="tr-TR"/>
              </w:rPr>
              <w:t>Yunanistan</w:t>
            </w:r>
          </w:p>
        </w:tc>
        <w:tc>
          <w:tcPr>
            <w:tcW w:w="1153" w:type="dxa"/>
            <w:vAlign w:val="center"/>
          </w:tcPr>
          <w:p w:rsidR="00BF5020" w:rsidRPr="00E10536" w:rsidRDefault="00566866"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97,</w:t>
            </w:r>
            <w:r w:rsidR="00BF5020" w:rsidRPr="00E10536">
              <w:rPr>
                <w:rFonts w:ascii="Times New Roman" w:hAnsi="Times New Roman" w:cs="Times New Roman"/>
                <w:color w:val="000000"/>
                <w:sz w:val="24"/>
                <w:szCs w:val="24"/>
                <w:lang w:eastAsia="tr-TR"/>
              </w:rPr>
              <w:t>1</w:t>
            </w:r>
          </w:p>
        </w:tc>
        <w:tc>
          <w:tcPr>
            <w:tcW w:w="0" w:type="auto"/>
            <w:vAlign w:val="center"/>
          </w:tcPr>
          <w:p w:rsidR="00BF5020" w:rsidRPr="00E10536" w:rsidRDefault="00BF5020"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102</w:t>
            </w:r>
          </w:p>
        </w:tc>
        <w:tc>
          <w:tcPr>
            <w:tcW w:w="0" w:type="auto"/>
            <w:vAlign w:val="center"/>
          </w:tcPr>
          <w:p w:rsidR="00BF5020" w:rsidRPr="00E10536" w:rsidRDefault="00080176"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97</w:t>
            </w:r>
            <w:r w:rsidR="00A529EF">
              <w:rPr>
                <w:rFonts w:ascii="Times New Roman" w:hAnsi="Times New Roman" w:cs="Times New Roman"/>
                <w:color w:val="000000"/>
                <w:sz w:val="24"/>
                <w:szCs w:val="24"/>
                <w:lang w:eastAsia="tr-TR"/>
              </w:rPr>
              <w:t>,</w:t>
            </w:r>
            <w:r w:rsidR="00BF5020" w:rsidRPr="00E10536">
              <w:rPr>
                <w:rFonts w:ascii="Times New Roman" w:hAnsi="Times New Roman" w:cs="Times New Roman"/>
                <w:color w:val="000000"/>
                <w:sz w:val="24"/>
                <w:szCs w:val="24"/>
                <w:lang w:eastAsia="tr-TR"/>
              </w:rPr>
              <w:t>3</w:t>
            </w:r>
          </w:p>
        </w:tc>
      </w:tr>
      <w:tr w:rsidR="00BF5020" w:rsidRPr="00E10536" w:rsidTr="004922E3">
        <w:trPr>
          <w:trHeight w:val="34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BF5020" w:rsidRPr="00E10536" w:rsidRDefault="00BF5020" w:rsidP="004922E3">
            <w:pPr>
              <w:jc w:val="center"/>
              <w:rPr>
                <w:rFonts w:ascii="Times New Roman" w:hAnsi="Times New Roman" w:cs="Times New Roman"/>
                <w:b w:val="0"/>
                <w:bCs w:val="0"/>
                <w:color w:val="000000"/>
                <w:sz w:val="24"/>
                <w:szCs w:val="24"/>
                <w:lang w:eastAsia="tr-TR"/>
              </w:rPr>
            </w:pPr>
            <w:r w:rsidRPr="00E10536">
              <w:rPr>
                <w:rFonts w:ascii="Times New Roman" w:hAnsi="Times New Roman" w:cs="Times New Roman"/>
                <w:color w:val="000000"/>
                <w:sz w:val="24"/>
                <w:szCs w:val="24"/>
                <w:lang w:eastAsia="tr-TR"/>
              </w:rPr>
              <w:t>20</w:t>
            </w:r>
          </w:p>
        </w:tc>
        <w:tc>
          <w:tcPr>
            <w:tcW w:w="0" w:type="auto"/>
            <w:vAlign w:val="center"/>
            <w:hideMark/>
          </w:tcPr>
          <w:p w:rsidR="00BF5020" w:rsidRPr="00E10536" w:rsidRDefault="00BF5020" w:rsidP="004922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lang w:eastAsia="tr-TR"/>
              </w:rPr>
            </w:pPr>
            <w:r w:rsidRPr="00E10536">
              <w:rPr>
                <w:rFonts w:ascii="Times New Roman" w:hAnsi="Times New Roman" w:cs="Times New Roman"/>
                <w:b/>
                <w:bCs/>
                <w:color w:val="000000"/>
                <w:sz w:val="24"/>
                <w:szCs w:val="24"/>
                <w:lang w:eastAsia="tr-TR"/>
              </w:rPr>
              <w:t>İtalya</w:t>
            </w:r>
          </w:p>
        </w:tc>
        <w:tc>
          <w:tcPr>
            <w:tcW w:w="0" w:type="auto"/>
            <w:vAlign w:val="center"/>
          </w:tcPr>
          <w:p w:rsidR="00BF5020" w:rsidRPr="00E10536" w:rsidRDefault="0042671A" w:rsidP="004922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95,</w:t>
            </w:r>
            <w:r w:rsidR="00BF5020" w:rsidRPr="00E10536">
              <w:rPr>
                <w:rFonts w:ascii="Times New Roman" w:hAnsi="Times New Roman" w:cs="Times New Roman"/>
                <w:color w:val="000000"/>
                <w:sz w:val="24"/>
                <w:szCs w:val="24"/>
                <w:lang w:eastAsia="tr-TR"/>
              </w:rPr>
              <w:t>7</w:t>
            </w:r>
          </w:p>
        </w:tc>
        <w:tc>
          <w:tcPr>
            <w:tcW w:w="0" w:type="auto"/>
            <w:vAlign w:val="center"/>
          </w:tcPr>
          <w:p w:rsidR="00BF5020" w:rsidRPr="00E10536" w:rsidRDefault="00B5165E" w:rsidP="004922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97,</w:t>
            </w:r>
            <w:r w:rsidR="00BF5020" w:rsidRPr="00E10536">
              <w:rPr>
                <w:rFonts w:ascii="Times New Roman" w:hAnsi="Times New Roman" w:cs="Times New Roman"/>
                <w:color w:val="000000"/>
                <w:sz w:val="24"/>
                <w:szCs w:val="24"/>
                <w:lang w:eastAsia="tr-TR"/>
              </w:rPr>
              <w:t>7</w:t>
            </w:r>
          </w:p>
        </w:tc>
        <w:tc>
          <w:tcPr>
            <w:tcW w:w="0" w:type="auto"/>
            <w:vAlign w:val="center"/>
            <w:hideMark/>
          </w:tcPr>
          <w:p w:rsidR="00BF5020" w:rsidRPr="00E10536" w:rsidRDefault="00B5165E" w:rsidP="004922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97,</w:t>
            </w:r>
            <w:r w:rsidR="00BF5020" w:rsidRPr="00E10536">
              <w:rPr>
                <w:rFonts w:ascii="Times New Roman" w:hAnsi="Times New Roman" w:cs="Times New Roman"/>
                <w:color w:val="000000"/>
                <w:sz w:val="24"/>
                <w:szCs w:val="24"/>
                <w:lang w:eastAsia="tr-TR"/>
              </w:rPr>
              <w:t>8</w:t>
            </w:r>
          </w:p>
        </w:tc>
        <w:tc>
          <w:tcPr>
            <w:tcW w:w="1461" w:type="dxa"/>
            <w:vAlign w:val="center"/>
          </w:tcPr>
          <w:p w:rsidR="00BF5020" w:rsidRPr="00E10536" w:rsidRDefault="00BF5020" w:rsidP="004922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lang w:eastAsia="tr-TR"/>
              </w:rPr>
            </w:pPr>
            <w:r w:rsidRPr="00E10536">
              <w:rPr>
                <w:rFonts w:ascii="Times New Roman" w:hAnsi="Times New Roman" w:cs="Times New Roman"/>
                <w:b/>
                <w:color w:val="000000"/>
                <w:sz w:val="24"/>
                <w:szCs w:val="24"/>
                <w:lang w:eastAsia="tr-TR"/>
              </w:rPr>
              <w:t>İtalya</w:t>
            </w:r>
          </w:p>
        </w:tc>
        <w:tc>
          <w:tcPr>
            <w:tcW w:w="1153" w:type="dxa"/>
            <w:vAlign w:val="center"/>
          </w:tcPr>
          <w:p w:rsidR="00BF5020" w:rsidRPr="00E10536" w:rsidRDefault="00153A7B" w:rsidP="004922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95,</w:t>
            </w:r>
            <w:r w:rsidR="00BF5020" w:rsidRPr="00E10536">
              <w:rPr>
                <w:rFonts w:ascii="Times New Roman" w:hAnsi="Times New Roman" w:cs="Times New Roman"/>
                <w:color w:val="000000"/>
                <w:sz w:val="24"/>
                <w:szCs w:val="24"/>
                <w:lang w:eastAsia="tr-TR"/>
              </w:rPr>
              <w:t>7</w:t>
            </w:r>
          </w:p>
        </w:tc>
        <w:tc>
          <w:tcPr>
            <w:tcW w:w="0" w:type="auto"/>
            <w:vAlign w:val="center"/>
          </w:tcPr>
          <w:p w:rsidR="00BF5020" w:rsidRPr="00E10536" w:rsidRDefault="00153A7B" w:rsidP="004922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105,</w:t>
            </w:r>
            <w:r w:rsidR="00BF5020" w:rsidRPr="00E10536">
              <w:rPr>
                <w:rFonts w:ascii="Times New Roman" w:hAnsi="Times New Roman" w:cs="Times New Roman"/>
                <w:color w:val="000000"/>
                <w:sz w:val="24"/>
                <w:szCs w:val="24"/>
                <w:lang w:eastAsia="tr-TR"/>
              </w:rPr>
              <w:t>4</w:t>
            </w:r>
          </w:p>
        </w:tc>
        <w:tc>
          <w:tcPr>
            <w:tcW w:w="0" w:type="auto"/>
            <w:vAlign w:val="center"/>
          </w:tcPr>
          <w:p w:rsidR="00BF5020" w:rsidRPr="00E10536" w:rsidRDefault="00BF5020" w:rsidP="00153A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106</w:t>
            </w:r>
            <w:r w:rsidR="00153A7B">
              <w:rPr>
                <w:rFonts w:ascii="Times New Roman" w:hAnsi="Times New Roman" w:cs="Times New Roman"/>
                <w:color w:val="000000"/>
                <w:sz w:val="24"/>
                <w:szCs w:val="24"/>
                <w:lang w:eastAsia="tr-TR"/>
              </w:rPr>
              <w:t>,</w:t>
            </w:r>
            <w:r w:rsidRPr="00E10536">
              <w:rPr>
                <w:rFonts w:ascii="Times New Roman" w:hAnsi="Times New Roman" w:cs="Times New Roman"/>
                <w:color w:val="000000"/>
                <w:sz w:val="24"/>
                <w:szCs w:val="24"/>
                <w:lang w:eastAsia="tr-TR"/>
              </w:rPr>
              <w:t>8</w:t>
            </w:r>
          </w:p>
        </w:tc>
      </w:tr>
      <w:tr w:rsidR="00BF5020" w:rsidRPr="00E10536" w:rsidTr="004922E3">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BF5020" w:rsidRPr="00E10536" w:rsidRDefault="00BF5020" w:rsidP="004922E3">
            <w:pPr>
              <w:jc w:val="center"/>
              <w:rPr>
                <w:rFonts w:ascii="Times New Roman" w:hAnsi="Times New Roman" w:cs="Times New Roman"/>
                <w:b w:val="0"/>
                <w:bCs w:val="0"/>
                <w:color w:val="000000"/>
                <w:sz w:val="24"/>
                <w:szCs w:val="24"/>
                <w:lang w:eastAsia="tr-TR"/>
              </w:rPr>
            </w:pPr>
            <w:r w:rsidRPr="00E10536">
              <w:rPr>
                <w:rFonts w:ascii="Times New Roman" w:hAnsi="Times New Roman" w:cs="Times New Roman"/>
                <w:color w:val="000000"/>
                <w:sz w:val="24"/>
                <w:szCs w:val="24"/>
                <w:lang w:eastAsia="tr-TR"/>
              </w:rPr>
              <w:t>21</w:t>
            </w:r>
          </w:p>
        </w:tc>
        <w:tc>
          <w:tcPr>
            <w:tcW w:w="0" w:type="auto"/>
            <w:vAlign w:val="center"/>
            <w:hideMark/>
          </w:tcPr>
          <w:p w:rsidR="00BF5020" w:rsidRPr="00E10536" w:rsidRDefault="00BF5020"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lang w:eastAsia="tr-TR"/>
              </w:rPr>
            </w:pPr>
            <w:r w:rsidRPr="00E10536">
              <w:rPr>
                <w:rFonts w:ascii="Times New Roman" w:hAnsi="Times New Roman" w:cs="Times New Roman"/>
                <w:b/>
                <w:bCs/>
                <w:color w:val="000000"/>
                <w:sz w:val="24"/>
                <w:szCs w:val="24"/>
                <w:lang w:eastAsia="tr-TR"/>
              </w:rPr>
              <w:t>Danimarka</w:t>
            </w:r>
          </w:p>
        </w:tc>
        <w:tc>
          <w:tcPr>
            <w:tcW w:w="0" w:type="auto"/>
            <w:vAlign w:val="center"/>
          </w:tcPr>
          <w:p w:rsidR="00BF5020" w:rsidRPr="00E10536" w:rsidRDefault="0042671A"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93,</w:t>
            </w:r>
            <w:r w:rsidR="00BF5020" w:rsidRPr="00E10536">
              <w:rPr>
                <w:rFonts w:ascii="Times New Roman" w:hAnsi="Times New Roman" w:cs="Times New Roman"/>
                <w:color w:val="000000"/>
                <w:sz w:val="24"/>
                <w:szCs w:val="24"/>
                <w:lang w:eastAsia="tr-TR"/>
              </w:rPr>
              <w:t>4</w:t>
            </w:r>
          </w:p>
        </w:tc>
        <w:tc>
          <w:tcPr>
            <w:tcW w:w="0" w:type="auto"/>
            <w:vAlign w:val="center"/>
          </w:tcPr>
          <w:p w:rsidR="00BF5020" w:rsidRPr="00E10536" w:rsidRDefault="00B5165E"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96,</w:t>
            </w:r>
            <w:r w:rsidR="00BF5020" w:rsidRPr="00E10536">
              <w:rPr>
                <w:rFonts w:ascii="Times New Roman" w:hAnsi="Times New Roman" w:cs="Times New Roman"/>
                <w:color w:val="000000"/>
                <w:sz w:val="24"/>
                <w:szCs w:val="24"/>
                <w:lang w:eastAsia="tr-TR"/>
              </w:rPr>
              <w:t>8</w:t>
            </w:r>
          </w:p>
        </w:tc>
        <w:tc>
          <w:tcPr>
            <w:tcW w:w="0" w:type="auto"/>
            <w:vAlign w:val="center"/>
            <w:hideMark/>
          </w:tcPr>
          <w:p w:rsidR="00BF5020" w:rsidRPr="00E10536" w:rsidRDefault="00B5165E"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96,</w:t>
            </w:r>
            <w:r w:rsidR="00BF5020" w:rsidRPr="00E10536">
              <w:rPr>
                <w:rFonts w:ascii="Times New Roman" w:hAnsi="Times New Roman" w:cs="Times New Roman"/>
                <w:color w:val="000000"/>
                <w:sz w:val="24"/>
                <w:szCs w:val="24"/>
                <w:lang w:eastAsia="tr-TR"/>
              </w:rPr>
              <w:t>8</w:t>
            </w:r>
          </w:p>
        </w:tc>
        <w:tc>
          <w:tcPr>
            <w:tcW w:w="1461" w:type="dxa"/>
            <w:vAlign w:val="center"/>
          </w:tcPr>
          <w:p w:rsidR="00BF5020" w:rsidRPr="00E10536" w:rsidRDefault="00BF5020"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lang w:eastAsia="tr-TR"/>
              </w:rPr>
            </w:pPr>
            <w:r w:rsidRPr="00E10536">
              <w:rPr>
                <w:rFonts w:ascii="Times New Roman" w:hAnsi="Times New Roman" w:cs="Times New Roman"/>
                <w:b/>
                <w:color w:val="000000"/>
                <w:sz w:val="24"/>
                <w:szCs w:val="24"/>
                <w:lang w:eastAsia="tr-TR"/>
              </w:rPr>
              <w:t>Belçika</w:t>
            </w:r>
          </w:p>
        </w:tc>
        <w:tc>
          <w:tcPr>
            <w:tcW w:w="1153" w:type="dxa"/>
            <w:vAlign w:val="center"/>
          </w:tcPr>
          <w:p w:rsidR="00BF5020" w:rsidRPr="00E10536" w:rsidRDefault="00153A7B"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99,</w:t>
            </w:r>
            <w:r w:rsidR="00BF5020" w:rsidRPr="00E10536">
              <w:rPr>
                <w:rFonts w:ascii="Times New Roman" w:hAnsi="Times New Roman" w:cs="Times New Roman"/>
                <w:color w:val="000000"/>
                <w:sz w:val="24"/>
                <w:szCs w:val="24"/>
                <w:lang w:eastAsia="tr-TR"/>
              </w:rPr>
              <w:t>9</w:t>
            </w:r>
          </w:p>
        </w:tc>
        <w:tc>
          <w:tcPr>
            <w:tcW w:w="0" w:type="auto"/>
            <w:vAlign w:val="center"/>
          </w:tcPr>
          <w:p w:rsidR="00BF5020" w:rsidRPr="00E10536" w:rsidRDefault="00153A7B"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106,</w:t>
            </w:r>
            <w:r w:rsidR="00BF5020" w:rsidRPr="00E10536">
              <w:rPr>
                <w:rFonts w:ascii="Times New Roman" w:hAnsi="Times New Roman" w:cs="Times New Roman"/>
                <w:color w:val="000000"/>
                <w:sz w:val="24"/>
                <w:szCs w:val="24"/>
                <w:lang w:eastAsia="tr-TR"/>
              </w:rPr>
              <w:t>2</w:t>
            </w:r>
          </w:p>
        </w:tc>
        <w:tc>
          <w:tcPr>
            <w:tcW w:w="0" w:type="auto"/>
            <w:vAlign w:val="center"/>
          </w:tcPr>
          <w:p w:rsidR="00BF5020" w:rsidRPr="00E10536" w:rsidRDefault="00153A7B"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104,</w:t>
            </w:r>
            <w:r w:rsidR="00BF5020" w:rsidRPr="00E10536">
              <w:rPr>
                <w:rFonts w:ascii="Times New Roman" w:hAnsi="Times New Roman" w:cs="Times New Roman"/>
                <w:color w:val="000000"/>
                <w:sz w:val="24"/>
                <w:szCs w:val="24"/>
                <w:lang w:eastAsia="tr-TR"/>
              </w:rPr>
              <w:t>5</w:t>
            </w:r>
          </w:p>
        </w:tc>
      </w:tr>
      <w:tr w:rsidR="00BF5020" w:rsidRPr="00E10536" w:rsidTr="004922E3">
        <w:trPr>
          <w:trHeight w:val="34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BF5020" w:rsidRPr="00E10536" w:rsidRDefault="00BF5020" w:rsidP="004922E3">
            <w:pPr>
              <w:jc w:val="center"/>
              <w:rPr>
                <w:rFonts w:ascii="Times New Roman" w:hAnsi="Times New Roman" w:cs="Times New Roman"/>
                <w:b w:val="0"/>
                <w:bCs w:val="0"/>
                <w:color w:val="000000"/>
                <w:sz w:val="24"/>
                <w:szCs w:val="24"/>
                <w:lang w:eastAsia="tr-TR"/>
              </w:rPr>
            </w:pPr>
          </w:p>
        </w:tc>
        <w:tc>
          <w:tcPr>
            <w:tcW w:w="0" w:type="auto"/>
            <w:vAlign w:val="center"/>
          </w:tcPr>
          <w:p w:rsidR="00BF5020" w:rsidRPr="00E10536" w:rsidRDefault="00BF5020" w:rsidP="004922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lang w:eastAsia="tr-TR"/>
              </w:rPr>
            </w:pPr>
          </w:p>
        </w:tc>
        <w:tc>
          <w:tcPr>
            <w:tcW w:w="0" w:type="auto"/>
            <w:vAlign w:val="center"/>
          </w:tcPr>
          <w:p w:rsidR="00BF5020" w:rsidRPr="00E10536" w:rsidRDefault="00BF5020" w:rsidP="004922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p>
        </w:tc>
        <w:tc>
          <w:tcPr>
            <w:tcW w:w="0" w:type="auto"/>
            <w:vAlign w:val="center"/>
          </w:tcPr>
          <w:p w:rsidR="00BF5020" w:rsidRPr="00E10536" w:rsidRDefault="00BF5020" w:rsidP="004922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p>
        </w:tc>
        <w:tc>
          <w:tcPr>
            <w:tcW w:w="0" w:type="auto"/>
            <w:vAlign w:val="center"/>
          </w:tcPr>
          <w:p w:rsidR="00BF5020" w:rsidRPr="00E10536" w:rsidRDefault="00BF5020" w:rsidP="004922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p>
        </w:tc>
        <w:tc>
          <w:tcPr>
            <w:tcW w:w="1461" w:type="dxa"/>
            <w:vAlign w:val="center"/>
          </w:tcPr>
          <w:p w:rsidR="00BF5020" w:rsidRPr="00E10536" w:rsidRDefault="00BF5020" w:rsidP="004922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lang w:eastAsia="tr-TR"/>
              </w:rPr>
            </w:pPr>
            <w:r w:rsidRPr="00E10536">
              <w:rPr>
                <w:rFonts w:ascii="Times New Roman" w:hAnsi="Times New Roman" w:cs="Times New Roman"/>
                <w:b/>
                <w:color w:val="000000"/>
                <w:sz w:val="24"/>
                <w:szCs w:val="24"/>
                <w:lang w:eastAsia="tr-TR"/>
              </w:rPr>
              <w:t>Finlandiya</w:t>
            </w:r>
          </w:p>
        </w:tc>
        <w:tc>
          <w:tcPr>
            <w:tcW w:w="1153" w:type="dxa"/>
            <w:vAlign w:val="center"/>
          </w:tcPr>
          <w:p w:rsidR="00BF5020" w:rsidRPr="00E10536" w:rsidRDefault="00153A7B" w:rsidP="004922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97,</w:t>
            </w:r>
            <w:r w:rsidR="00BF5020" w:rsidRPr="00E10536">
              <w:rPr>
                <w:rFonts w:ascii="Times New Roman" w:hAnsi="Times New Roman" w:cs="Times New Roman"/>
                <w:color w:val="000000"/>
                <w:sz w:val="24"/>
                <w:szCs w:val="24"/>
                <w:lang w:eastAsia="tr-TR"/>
              </w:rPr>
              <w:t>7</w:t>
            </w:r>
          </w:p>
        </w:tc>
        <w:tc>
          <w:tcPr>
            <w:tcW w:w="0" w:type="auto"/>
            <w:vAlign w:val="center"/>
          </w:tcPr>
          <w:p w:rsidR="00BF5020" w:rsidRPr="00E10536" w:rsidRDefault="00153A7B" w:rsidP="004922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111,</w:t>
            </w:r>
            <w:r w:rsidR="00BF5020" w:rsidRPr="00E10536">
              <w:rPr>
                <w:rFonts w:ascii="Times New Roman" w:hAnsi="Times New Roman" w:cs="Times New Roman"/>
                <w:color w:val="000000"/>
                <w:sz w:val="24"/>
                <w:szCs w:val="24"/>
                <w:lang w:eastAsia="tr-TR"/>
              </w:rPr>
              <w:t>4</w:t>
            </w:r>
          </w:p>
        </w:tc>
        <w:tc>
          <w:tcPr>
            <w:tcW w:w="0" w:type="auto"/>
            <w:vAlign w:val="center"/>
          </w:tcPr>
          <w:p w:rsidR="00BF5020" w:rsidRPr="00E10536" w:rsidRDefault="00153A7B" w:rsidP="004922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110,</w:t>
            </w:r>
            <w:r w:rsidR="00BF5020" w:rsidRPr="00E10536">
              <w:rPr>
                <w:rFonts w:ascii="Times New Roman" w:hAnsi="Times New Roman" w:cs="Times New Roman"/>
                <w:color w:val="000000"/>
                <w:sz w:val="24"/>
                <w:szCs w:val="24"/>
                <w:lang w:eastAsia="tr-TR"/>
              </w:rPr>
              <w:t>3</w:t>
            </w:r>
          </w:p>
        </w:tc>
      </w:tr>
      <w:tr w:rsidR="00BF5020" w:rsidRPr="00E10536" w:rsidTr="004922E3">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BF5020" w:rsidRPr="00E10536" w:rsidRDefault="00BF5020" w:rsidP="004922E3">
            <w:pPr>
              <w:jc w:val="center"/>
              <w:rPr>
                <w:rFonts w:ascii="Times New Roman" w:hAnsi="Times New Roman" w:cs="Times New Roman"/>
                <w:b w:val="0"/>
                <w:bCs w:val="0"/>
                <w:color w:val="000000"/>
                <w:sz w:val="24"/>
                <w:szCs w:val="24"/>
                <w:lang w:eastAsia="tr-TR"/>
              </w:rPr>
            </w:pPr>
          </w:p>
        </w:tc>
        <w:tc>
          <w:tcPr>
            <w:tcW w:w="0" w:type="auto"/>
            <w:vAlign w:val="center"/>
          </w:tcPr>
          <w:p w:rsidR="00BF5020" w:rsidRPr="00E10536" w:rsidRDefault="00BF5020"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lang w:eastAsia="tr-TR"/>
              </w:rPr>
            </w:pPr>
          </w:p>
        </w:tc>
        <w:tc>
          <w:tcPr>
            <w:tcW w:w="0" w:type="auto"/>
            <w:vAlign w:val="center"/>
          </w:tcPr>
          <w:p w:rsidR="00BF5020" w:rsidRPr="00E10536" w:rsidRDefault="00BF5020"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p>
        </w:tc>
        <w:tc>
          <w:tcPr>
            <w:tcW w:w="0" w:type="auto"/>
            <w:vAlign w:val="center"/>
          </w:tcPr>
          <w:p w:rsidR="00BF5020" w:rsidRPr="00E10536" w:rsidRDefault="00BF5020"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p>
        </w:tc>
        <w:tc>
          <w:tcPr>
            <w:tcW w:w="0" w:type="auto"/>
            <w:vAlign w:val="center"/>
          </w:tcPr>
          <w:p w:rsidR="00BF5020" w:rsidRPr="00E10536" w:rsidRDefault="00BF5020"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p>
        </w:tc>
        <w:tc>
          <w:tcPr>
            <w:tcW w:w="1461" w:type="dxa"/>
            <w:vAlign w:val="center"/>
          </w:tcPr>
          <w:p w:rsidR="00BF5020" w:rsidRPr="00E10536" w:rsidRDefault="00BF5020"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lang w:eastAsia="tr-TR"/>
              </w:rPr>
            </w:pPr>
            <w:r w:rsidRPr="00E10536">
              <w:rPr>
                <w:rFonts w:ascii="Times New Roman" w:hAnsi="Times New Roman" w:cs="Times New Roman"/>
                <w:b/>
                <w:color w:val="000000"/>
                <w:sz w:val="24"/>
                <w:szCs w:val="24"/>
                <w:lang w:eastAsia="tr-TR"/>
              </w:rPr>
              <w:t>Lüksemburg</w:t>
            </w:r>
          </w:p>
        </w:tc>
        <w:tc>
          <w:tcPr>
            <w:tcW w:w="1153" w:type="dxa"/>
            <w:vAlign w:val="center"/>
          </w:tcPr>
          <w:p w:rsidR="00BF5020" w:rsidRPr="00E10536" w:rsidRDefault="00153A7B"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75,</w:t>
            </w:r>
            <w:r w:rsidR="00BF5020" w:rsidRPr="00E10536">
              <w:rPr>
                <w:rFonts w:ascii="Times New Roman" w:hAnsi="Times New Roman" w:cs="Times New Roman"/>
                <w:color w:val="000000"/>
                <w:sz w:val="24"/>
                <w:szCs w:val="24"/>
                <w:lang w:eastAsia="tr-TR"/>
              </w:rPr>
              <w:t>2</w:t>
            </w:r>
          </w:p>
        </w:tc>
        <w:tc>
          <w:tcPr>
            <w:tcW w:w="0" w:type="auto"/>
            <w:vAlign w:val="center"/>
          </w:tcPr>
          <w:p w:rsidR="00BF5020" w:rsidRPr="00E10536" w:rsidRDefault="00BF5020"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80</w:t>
            </w:r>
          </w:p>
        </w:tc>
        <w:tc>
          <w:tcPr>
            <w:tcW w:w="0" w:type="auto"/>
            <w:vAlign w:val="center"/>
          </w:tcPr>
          <w:p w:rsidR="00BF5020" w:rsidRPr="00E10536" w:rsidRDefault="00153A7B"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69,</w:t>
            </w:r>
            <w:r w:rsidR="00BF5020" w:rsidRPr="00E10536">
              <w:rPr>
                <w:rFonts w:ascii="Times New Roman" w:hAnsi="Times New Roman" w:cs="Times New Roman"/>
                <w:color w:val="000000"/>
                <w:sz w:val="24"/>
                <w:szCs w:val="24"/>
                <w:lang w:eastAsia="tr-TR"/>
              </w:rPr>
              <w:t>4</w:t>
            </w:r>
          </w:p>
        </w:tc>
      </w:tr>
      <w:tr w:rsidR="00BF5020" w:rsidRPr="00E10536" w:rsidTr="004922E3">
        <w:trPr>
          <w:trHeight w:val="34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BF5020" w:rsidRPr="00E10536" w:rsidRDefault="00BF5020" w:rsidP="004922E3">
            <w:pPr>
              <w:jc w:val="center"/>
              <w:rPr>
                <w:rFonts w:ascii="Times New Roman" w:hAnsi="Times New Roman" w:cs="Times New Roman"/>
                <w:b w:val="0"/>
                <w:bCs w:val="0"/>
                <w:color w:val="000000"/>
                <w:sz w:val="24"/>
                <w:szCs w:val="24"/>
                <w:lang w:eastAsia="tr-TR"/>
              </w:rPr>
            </w:pPr>
          </w:p>
        </w:tc>
        <w:tc>
          <w:tcPr>
            <w:tcW w:w="0" w:type="auto"/>
            <w:vAlign w:val="center"/>
          </w:tcPr>
          <w:p w:rsidR="00BF5020" w:rsidRPr="00E10536" w:rsidRDefault="00BF5020" w:rsidP="004922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lang w:eastAsia="tr-TR"/>
              </w:rPr>
            </w:pPr>
          </w:p>
        </w:tc>
        <w:tc>
          <w:tcPr>
            <w:tcW w:w="0" w:type="auto"/>
            <w:vAlign w:val="center"/>
          </w:tcPr>
          <w:p w:rsidR="00BF5020" w:rsidRPr="00E10536" w:rsidRDefault="00BF5020" w:rsidP="004922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p>
        </w:tc>
        <w:tc>
          <w:tcPr>
            <w:tcW w:w="0" w:type="auto"/>
            <w:vAlign w:val="center"/>
          </w:tcPr>
          <w:p w:rsidR="00BF5020" w:rsidRPr="00E10536" w:rsidRDefault="00BF5020" w:rsidP="004922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p>
        </w:tc>
        <w:tc>
          <w:tcPr>
            <w:tcW w:w="0" w:type="auto"/>
            <w:vAlign w:val="center"/>
          </w:tcPr>
          <w:p w:rsidR="00BF5020" w:rsidRPr="00E10536" w:rsidRDefault="00BF5020" w:rsidP="004922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p>
        </w:tc>
        <w:tc>
          <w:tcPr>
            <w:tcW w:w="1461" w:type="dxa"/>
            <w:vAlign w:val="center"/>
          </w:tcPr>
          <w:p w:rsidR="00BF5020" w:rsidRPr="00E10536" w:rsidRDefault="00BF5020" w:rsidP="004922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lang w:eastAsia="tr-TR"/>
              </w:rPr>
            </w:pPr>
            <w:r w:rsidRPr="00E10536">
              <w:rPr>
                <w:rFonts w:ascii="Times New Roman" w:hAnsi="Times New Roman" w:cs="Times New Roman"/>
                <w:b/>
                <w:color w:val="000000"/>
                <w:sz w:val="24"/>
                <w:szCs w:val="24"/>
                <w:lang w:eastAsia="tr-TR"/>
              </w:rPr>
              <w:t>A</w:t>
            </w:r>
            <w:r w:rsidR="00762F71" w:rsidRPr="00E10536">
              <w:rPr>
                <w:rFonts w:ascii="Times New Roman" w:hAnsi="Times New Roman" w:cs="Times New Roman"/>
                <w:b/>
                <w:color w:val="000000"/>
                <w:sz w:val="24"/>
                <w:szCs w:val="24"/>
                <w:lang w:eastAsia="tr-TR"/>
              </w:rPr>
              <w:t>B</w:t>
            </w:r>
          </w:p>
        </w:tc>
        <w:tc>
          <w:tcPr>
            <w:tcW w:w="1153" w:type="dxa"/>
            <w:vAlign w:val="center"/>
          </w:tcPr>
          <w:p w:rsidR="00BF5020" w:rsidRPr="00E10536" w:rsidRDefault="00BF5020" w:rsidP="00153A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101</w:t>
            </w:r>
            <w:r w:rsidR="00153A7B">
              <w:rPr>
                <w:rFonts w:ascii="Times New Roman" w:hAnsi="Times New Roman" w:cs="Times New Roman"/>
                <w:color w:val="000000"/>
                <w:sz w:val="24"/>
                <w:szCs w:val="24"/>
                <w:lang w:eastAsia="tr-TR"/>
              </w:rPr>
              <w:t>,</w:t>
            </w:r>
            <w:r w:rsidRPr="00E10536">
              <w:rPr>
                <w:rFonts w:ascii="Times New Roman" w:hAnsi="Times New Roman" w:cs="Times New Roman"/>
                <w:color w:val="000000"/>
                <w:sz w:val="24"/>
                <w:szCs w:val="24"/>
                <w:lang w:eastAsia="tr-TR"/>
              </w:rPr>
              <w:t>5</w:t>
            </w:r>
          </w:p>
        </w:tc>
        <w:tc>
          <w:tcPr>
            <w:tcW w:w="0" w:type="auto"/>
            <w:vAlign w:val="center"/>
          </w:tcPr>
          <w:p w:rsidR="00BF5020" w:rsidRPr="00E10536" w:rsidRDefault="00153A7B" w:rsidP="004922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113,</w:t>
            </w:r>
            <w:r w:rsidR="00BF5020" w:rsidRPr="00E10536">
              <w:rPr>
                <w:rFonts w:ascii="Times New Roman" w:hAnsi="Times New Roman" w:cs="Times New Roman"/>
                <w:color w:val="000000"/>
                <w:sz w:val="24"/>
                <w:szCs w:val="24"/>
                <w:lang w:eastAsia="tr-TR"/>
              </w:rPr>
              <w:t>9</w:t>
            </w:r>
          </w:p>
        </w:tc>
        <w:tc>
          <w:tcPr>
            <w:tcW w:w="0" w:type="auto"/>
            <w:vAlign w:val="center"/>
          </w:tcPr>
          <w:p w:rsidR="00BF5020" w:rsidRPr="00E10536" w:rsidRDefault="00BF5020" w:rsidP="00153A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117</w:t>
            </w:r>
            <w:r w:rsidR="00153A7B">
              <w:rPr>
                <w:rFonts w:ascii="Times New Roman" w:hAnsi="Times New Roman" w:cs="Times New Roman"/>
                <w:color w:val="000000"/>
                <w:sz w:val="24"/>
                <w:szCs w:val="24"/>
                <w:lang w:eastAsia="tr-TR"/>
              </w:rPr>
              <w:t>,</w:t>
            </w:r>
            <w:r w:rsidRPr="00E10536">
              <w:rPr>
                <w:rFonts w:ascii="Times New Roman" w:hAnsi="Times New Roman" w:cs="Times New Roman"/>
                <w:color w:val="000000"/>
                <w:sz w:val="24"/>
                <w:szCs w:val="24"/>
                <w:lang w:eastAsia="tr-TR"/>
              </w:rPr>
              <w:t>8</w:t>
            </w:r>
          </w:p>
        </w:tc>
      </w:tr>
      <w:tr w:rsidR="00BF5020" w:rsidRPr="00E10536" w:rsidTr="004922E3">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BF5020" w:rsidRPr="00E10536" w:rsidRDefault="00BF5020" w:rsidP="004922E3">
            <w:pPr>
              <w:jc w:val="center"/>
              <w:rPr>
                <w:rFonts w:ascii="Times New Roman" w:hAnsi="Times New Roman" w:cs="Times New Roman"/>
                <w:b w:val="0"/>
                <w:bCs w:val="0"/>
                <w:color w:val="000000"/>
                <w:sz w:val="24"/>
                <w:szCs w:val="24"/>
                <w:lang w:eastAsia="tr-TR"/>
              </w:rPr>
            </w:pPr>
          </w:p>
        </w:tc>
        <w:tc>
          <w:tcPr>
            <w:tcW w:w="0" w:type="auto"/>
            <w:vAlign w:val="center"/>
          </w:tcPr>
          <w:p w:rsidR="00BF5020" w:rsidRPr="00E10536" w:rsidRDefault="00BF5020"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lang w:eastAsia="tr-TR"/>
              </w:rPr>
            </w:pPr>
          </w:p>
        </w:tc>
        <w:tc>
          <w:tcPr>
            <w:tcW w:w="0" w:type="auto"/>
            <w:vAlign w:val="center"/>
          </w:tcPr>
          <w:p w:rsidR="00BF5020" w:rsidRPr="00E10536" w:rsidRDefault="00BF5020"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p>
        </w:tc>
        <w:tc>
          <w:tcPr>
            <w:tcW w:w="0" w:type="auto"/>
            <w:vAlign w:val="center"/>
          </w:tcPr>
          <w:p w:rsidR="00BF5020" w:rsidRPr="00E10536" w:rsidRDefault="00BF5020"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p>
        </w:tc>
        <w:tc>
          <w:tcPr>
            <w:tcW w:w="0" w:type="auto"/>
            <w:vAlign w:val="center"/>
          </w:tcPr>
          <w:p w:rsidR="00BF5020" w:rsidRPr="00E10536" w:rsidRDefault="00BF5020"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p>
        </w:tc>
        <w:tc>
          <w:tcPr>
            <w:tcW w:w="1461" w:type="dxa"/>
            <w:vAlign w:val="center"/>
          </w:tcPr>
          <w:p w:rsidR="00BF5020" w:rsidRPr="00E10536" w:rsidRDefault="00BF5020"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lang w:eastAsia="tr-TR"/>
              </w:rPr>
            </w:pPr>
            <w:r w:rsidRPr="00E10536">
              <w:rPr>
                <w:rFonts w:ascii="Times New Roman" w:hAnsi="Times New Roman" w:cs="Times New Roman"/>
                <w:b/>
                <w:color w:val="000000"/>
                <w:sz w:val="24"/>
                <w:szCs w:val="24"/>
                <w:lang w:eastAsia="tr-TR"/>
              </w:rPr>
              <w:t>Euro Bölgesi</w:t>
            </w:r>
          </w:p>
        </w:tc>
        <w:tc>
          <w:tcPr>
            <w:tcW w:w="1153" w:type="dxa"/>
            <w:vAlign w:val="center"/>
          </w:tcPr>
          <w:p w:rsidR="00BF5020" w:rsidRPr="00E10536" w:rsidRDefault="00153A7B"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100,</w:t>
            </w:r>
            <w:r w:rsidR="00BF5020" w:rsidRPr="00E10536">
              <w:rPr>
                <w:rFonts w:ascii="Times New Roman" w:hAnsi="Times New Roman" w:cs="Times New Roman"/>
                <w:color w:val="000000"/>
                <w:sz w:val="24"/>
                <w:szCs w:val="24"/>
                <w:lang w:eastAsia="tr-TR"/>
              </w:rPr>
              <w:t>3</w:t>
            </w:r>
          </w:p>
        </w:tc>
        <w:tc>
          <w:tcPr>
            <w:tcW w:w="0" w:type="auto"/>
            <w:vAlign w:val="center"/>
          </w:tcPr>
          <w:p w:rsidR="00BF5020" w:rsidRPr="00E10536" w:rsidRDefault="00153A7B"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112,</w:t>
            </w:r>
            <w:r w:rsidR="00BF5020" w:rsidRPr="00E10536">
              <w:rPr>
                <w:rFonts w:ascii="Times New Roman" w:hAnsi="Times New Roman" w:cs="Times New Roman"/>
                <w:color w:val="000000"/>
                <w:sz w:val="24"/>
                <w:szCs w:val="24"/>
                <w:lang w:eastAsia="tr-TR"/>
              </w:rPr>
              <w:t>1</w:t>
            </w:r>
          </w:p>
        </w:tc>
        <w:tc>
          <w:tcPr>
            <w:tcW w:w="0" w:type="auto"/>
            <w:vAlign w:val="center"/>
          </w:tcPr>
          <w:p w:rsidR="00BF5020" w:rsidRPr="00E10536" w:rsidRDefault="00153A7B" w:rsidP="004922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116,</w:t>
            </w:r>
            <w:r w:rsidR="00BF5020" w:rsidRPr="00E10536">
              <w:rPr>
                <w:rFonts w:ascii="Times New Roman" w:hAnsi="Times New Roman" w:cs="Times New Roman"/>
                <w:color w:val="000000"/>
                <w:sz w:val="24"/>
                <w:szCs w:val="24"/>
                <w:lang w:eastAsia="tr-TR"/>
              </w:rPr>
              <w:t>3</w:t>
            </w:r>
          </w:p>
        </w:tc>
      </w:tr>
    </w:tbl>
    <w:p w:rsidR="003030A5" w:rsidRDefault="003030A5" w:rsidP="003030A5">
      <w:pPr>
        <w:spacing w:after="0" w:line="240" w:lineRule="auto"/>
        <w:rPr>
          <w:rFonts w:ascii="Times New Roman" w:hAnsi="Times New Roman" w:cs="Times New Roman"/>
          <w:b/>
          <w:i/>
        </w:rPr>
      </w:pPr>
      <w:r>
        <w:rPr>
          <w:rFonts w:ascii="Times New Roman" w:hAnsi="Times New Roman" w:cs="Times New Roman"/>
          <w:b/>
          <w:i/>
        </w:rPr>
        <w:t xml:space="preserve">       </w:t>
      </w:r>
    </w:p>
    <w:p w:rsidR="003030A5" w:rsidRDefault="003030A5" w:rsidP="00282666">
      <w:pPr>
        <w:spacing w:after="0" w:line="240" w:lineRule="auto"/>
        <w:jc w:val="both"/>
        <w:rPr>
          <w:rFonts w:ascii="Times New Roman" w:hAnsi="Times New Roman" w:cs="Times New Roman"/>
          <w:i/>
        </w:rPr>
      </w:pPr>
      <w:r>
        <w:rPr>
          <w:rFonts w:ascii="Times New Roman" w:hAnsi="Times New Roman" w:cs="Times New Roman"/>
          <w:b/>
          <w:i/>
        </w:rPr>
        <w:t xml:space="preserve">        </w:t>
      </w:r>
      <w:r w:rsidR="00781B9B" w:rsidRPr="003030A5">
        <w:rPr>
          <w:rFonts w:ascii="Times New Roman" w:hAnsi="Times New Roman" w:cs="Times New Roman"/>
          <w:b/>
          <w:i/>
        </w:rPr>
        <w:t xml:space="preserve">Kaynak: </w:t>
      </w:r>
      <w:r w:rsidR="001B58A0">
        <w:rPr>
          <w:rFonts w:ascii="Times New Roman" w:hAnsi="Times New Roman" w:cs="Times New Roman"/>
          <w:i/>
        </w:rPr>
        <w:t xml:space="preserve">OECD, </w:t>
      </w:r>
      <w:r w:rsidR="00781B9B" w:rsidRPr="003030A5">
        <w:rPr>
          <w:rFonts w:ascii="Times New Roman" w:hAnsi="Times New Roman" w:cs="Times New Roman"/>
          <w:i/>
        </w:rPr>
        <w:t>Stat</w:t>
      </w:r>
      <w:r w:rsidR="00AC1350" w:rsidRPr="003030A5">
        <w:rPr>
          <w:rFonts w:ascii="Times New Roman" w:hAnsi="Times New Roman" w:cs="Times New Roman"/>
          <w:i/>
        </w:rPr>
        <w:t>.</w:t>
      </w:r>
      <w:r w:rsidR="00781B9B" w:rsidRPr="003030A5">
        <w:rPr>
          <w:rFonts w:ascii="Times New Roman" w:hAnsi="Times New Roman" w:cs="Times New Roman"/>
          <w:i/>
        </w:rPr>
        <w:t xml:space="preserve"> ve TCMB verileri kullanılarak yazarl</w:t>
      </w:r>
      <w:r w:rsidR="002D542F" w:rsidRPr="003030A5">
        <w:rPr>
          <w:rFonts w:ascii="Times New Roman" w:hAnsi="Times New Roman" w:cs="Times New Roman"/>
          <w:i/>
        </w:rPr>
        <w:t>ar tarafından oluşturulmuştur.</w:t>
      </w:r>
    </w:p>
    <w:p w:rsidR="003030A5" w:rsidRDefault="003030A5" w:rsidP="00282666">
      <w:pPr>
        <w:spacing w:after="0" w:line="240" w:lineRule="auto"/>
        <w:jc w:val="both"/>
        <w:rPr>
          <w:rFonts w:ascii="Times New Roman" w:hAnsi="Times New Roman" w:cs="Times New Roman"/>
          <w:i/>
        </w:rPr>
      </w:pPr>
      <w:r>
        <w:rPr>
          <w:rFonts w:ascii="Times New Roman" w:hAnsi="Times New Roman" w:cs="Times New Roman"/>
          <w:i/>
        </w:rPr>
        <w:t xml:space="preserve">       </w:t>
      </w:r>
      <w:r w:rsidR="00AC1350" w:rsidRPr="003030A5">
        <w:rPr>
          <w:rFonts w:ascii="Times New Roman" w:hAnsi="Times New Roman" w:cs="Times New Roman"/>
          <w:i/>
        </w:rPr>
        <w:t>Toplam verimlilik için ü</w:t>
      </w:r>
      <w:r w:rsidR="00781B9B" w:rsidRPr="003030A5">
        <w:rPr>
          <w:rFonts w:ascii="Times New Roman" w:hAnsi="Times New Roman" w:cs="Times New Roman"/>
          <w:i/>
        </w:rPr>
        <w:t xml:space="preserve">lkelerin 2012 yılı ve üzeri yıllarda verileri olmadığı için </w:t>
      </w:r>
    </w:p>
    <w:p w:rsidR="003030A5" w:rsidRDefault="003030A5" w:rsidP="00282666">
      <w:pPr>
        <w:spacing w:after="0" w:line="240" w:lineRule="auto"/>
        <w:ind w:right="709"/>
        <w:jc w:val="both"/>
        <w:rPr>
          <w:rFonts w:ascii="Times New Roman" w:hAnsi="Times New Roman" w:cs="Times New Roman"/>
          <w:i/>
        </w:rPr>
      </w:pPr>
      <w:r>
        <w:rPr>
          <w:rFonts w:ascii="Times New Roman" w:hAnsi="Times New Roman" w:cs="Times New Roman"/>
          <w:i/>
        </w:rPr>
        <w:t xml:space="preserve">       </w:t>
      </w:r>
      <w:r w:rsidR="00781B9B" w:rsidRPr="003030A5">
        <w:rPr>
          <w:rFonts w:ascii="Times New Roman" w:hAnsi="Times New Roman" w:cs="Times New Roman"/>
          <w:i/>
        </w:rPr>
        <w:t>sıralamada 2011 yılı baz alınmıştır.</w:t>
      </w:r>
      <w:r w:rsidR="002D542F" w:rsidRPr="003030A5">
        <w:rPr>
          <w:rFonts w:ascii="Times New Roman" w:hAnsi="Times New Roman" w:cs="Times New Roman"/>
          <w:i/>
        </w:rPr>
        <w:t xml:space="preserve"> </w:t>
      </w:r>
      <w:r w:rsidR="00AC1350" w:rsidRPr="003030A5">
        <w:rPr>
          <w:rFonts w:ascii="Times New Roman" w:hAnsi="Times New Roman" w:cs="Times New Roman"/>
          <w:i/>
        </w:rPr>
        <w:t>İmalat sanayi işgücü verimliliği içi</w:t>
      </w:r>
      <w:r w:rsidR="007250F8" w:rsidRPr="003030A5">
        <w:rPr>
          <w:rFonts w:ascii="Times New Roman" w:hAnsi="Times New Roman" w:cs="Times New Roman"/>
          <w:i/>
        </w:rPr>
        <w:t>n</w:t>
      </w:r>
      <w:r w:rsidR="00AC1350" w:rsidRPr="003030A5">
        <w:rPr>
          <w:rFonts w:ascii="Times New Roman" w:hAnsi="Times New Roman" w:cs="Times New Roman"/>
          <w:i/>
        </w:rPr>
        <w:t xml:space="preserve"> ülkelerin 2013</w:t>
      </w:r>
    </w:p>
    <w:p w:rsidR="003030A5" w:rsidRDefault="00AC1350" w:rsidP="00282666">
      <w:pPr>
        <w:spacing w:after="0" w:line="240" w:lineRule="auto"/>
        <w:ind w:right="709"/>
        <w:jc w:val="both"/>
        <w:rPr>
          <w:rFonts w:ascii="Times New Roman" w:hAnsi="Times New Roman" w:cs="Times New Roman"/>
          <w:i/>
        </w:rPr>
      </w:pPr>
      <w:r w:rsidRPr="003030A5">
        <w:rPr>
          <w:rFonts w:ascii="Times New Roman" w:hAnsi="Times New Roman" w:cs="Times New Roman"/>
          <w:i/>
        </w:rPr>
        <w:t xml:space="preserve"> </w:t>
      </w:r>
      <w:r w:rsidR="003030A5">
        <w:rPr>
          <w:rFonts w:ascii="Times New Roman" w:hAnsi="Times New Roman" w:cs="Times New Roman"/>
          <w:i/>
        </w:rPr>
        <w:t xml:space="preserve">      </w:t>
      </w:r>
      <w:r w:rsidRPr="003030A5">
        <w:rPr>
          <w:rFonts w:ascii="Times New Roman" w:hAnsi="Times New Roman" w:cs="Times New Roman"/>
          <w:i/>
        </w:rPr>
        <w:t xml:space="preserve">yılı ve üzeri yıllarda verileri olmadığı için sıralamada 2012 yılı baz alınmıştır. </w:t>
      </w:r>
    </w:p>
    <w:p w:rsidR="003030A5" w:rsidRDefault="003030A5" w:rsidP="00282666">
      <w:pPr>
        <w:spacing w:after="0" w:line="240" w:lineRule="auto"/>
        <w:ind w:right="709"/>
        <w:jc w:val="both"/>
        <w:rPr>
          <w:rFonts w:ascii="Times New Roman" w:hAnsi="Times New Roman" w:cs="Times New Roman"/>
          <w:i/>
        </w:rPr>
      </w:pPr>
      <w:r>
        <w:rPr>
          <w:rFonts w:ascii="Times New Roman" w:hAnsi="Times New Roman" w:cs="Times New Roman"/>
          <w:i/>
        </w:rPr>
        <w:t xml:space="preserve">      </w:t>
      </w:r>
      <w:r w:rsidR="002D542F" w:rsidRPr="003030A5">
        <w:rPr>
          <w:rFonts w:ascii="Times New Roman" w:hAnsi="Times New Roman" w:cs="Times New Roman"/>
          <w:i/>
        </w:rPr>
        <w:t>2005=100 baz alınarak seriler için endeks oluşturulmuştur.</w:t>
      </w:r>
      <w:r w:rsidR="00536B72" w:rsidRPr="003030A5">
        <w:rPr>
          <w:rFonts w:ascii="Times New Roman" w:hAnsi="Times New Roman" w:cs="Times New Roman"/>
          <w:i/>
        </w:rPr>
        <w:t xml:space="preserve"> *: Toplam </w:t>
      </w:r>
      <w:r w:rsidR="0025021C">
        <w:rPr>
          <w:rFonts w:ascii="Times New Roman" w:hAnsi="Times New Roman" w:cs="Times New Roman"/>
          <w:i/>
        </w:rPr>
        <w:t>V</w:t>
      </w:r>
      <w:r w:rsidR="00536B72" w:rsidRPr="003030A5">
        <w:rPr>
          <w:rFonts w:ascii="Times New Roman" w:hAnsi="Times New Roman" w:cs="Times New Roman"/>
          <w:i/>
        </w:rPr>
        <w:t xml:space="preserve">erimlilik **: </w:t>
      </w:r>
      <w:r>
        <w:rPr>
          <w:rFonts w:ascii="Times New Roman" w:hAnsi="Times New Roman" w:cs="Times New Roman"/>
          <w:i/>
        </w:rPr>
        <w:t xml:space="preserve">      </w:t>
      </w:r>
    </w:p>
    <w:p w:rsidR="002D542F" w:rsidRPr="003030A5" w:rsidRDefault="003030A5" w:rsidP="00282666">
      <w:pPr>
        <w:spacing w:after="0" w:line="240" w:lineRule="auto"/>
        <w:ind w:right="709"/>
        <w:jc w:val="both"/>
        <w:rPr>
          <w:rFonts w:ascii="Times New Roman" w:hAnsi="Times New Roman" w:cs="Times New Roman"/>
          <w:i/>
        </w:rPr>
      </w:pPr>
      <w:r>
        <w:rPr>
          <w:rFonts w:ascii="Times New Roman" w:hAnsi="Times New Roman" w:cs="Times New Roman"/>
          <w:i/>
        </w:rPr>
        <w:t xml:space="preserve">      </w:t>
      </w:r>
      <w:r w:rsidR="0025021C" w:rsidRPr="003030A5">
        <w:rPr>
          <w:rFonts w:ascii="Times New Roman" w:hAnsi="Times New Roman" w:cs="Times New Roman"/>
          <w:i/>
        </w:rPr>
        <w:t xml:space="preserve">İmalat </w:t>
      </w:r>
      <w:r w:rsidR="0025021C">
        <w:rPr>
          <w:rFonts w:ascii="Times New Roman" w:hAnsi="Times New Roman" w:cs="Times New Roman"/>
          <w:i/>
        </w:rPr>
        <w:t>Sanayi</w:t>
      </w:r>
      <w:r w:rsidR="0025021C" w:rsidRPr="003030A5">
        <w:rPr>
          <w:rFonts w:ascii="Times New Roman" w:hAnsi="Times New Roman" w:cs="Times New Roman"/>
          <w:i/>
        </w:rPr>
        <w:t xml:space="preserve"> İşgücü Verimliliği</w:t>
      </w:r>
      <w:r w:rsidR="00536B72" w:rsidRPr="003030A5">
        <w:rPr>
          <w:rFonts w:ascii="Times New Roman" w:hAnsi="Times New Roman" w:cs="Times New Roman"/>
          <w:i/>
        </w:rPr>
        <w:t>.</w:t>
      </w:r>
    </w:p>
    <w:p w:rsidR="00A91829" w:rsidRPr="00E10536" w:rsidRDefault="00E15FB1" w:rsidP="00282666">
      <w:pPr>
        <w:spacing w:before="120" w:after="120" w:line="240" w:lineRule="auto"/>
        <w:jc w:val="both"/>
        <w:rPr>
          <w:rFonts w:ascii="Times New Roman" w:hAnsi="Times New Roman" w:cs="Times New Roman"/>
          <w:sz w:val="24"/>
          <w:szCs w:val="24"/>
        </w:rPr>
      </w:pPr>
      <w:r w:rsidRPr="00E10536">
        <w:rPr>
          <w:rFonts w:ascii="Times New Roman" w:hAnsi="Times New Roman" w:cs="Times New Roman"/>
          <w:sz w:val="24"/>
          <w:szCs w:val="24"/>
        </w:rPr>
        <w:t xml:space="preserve">OECD ülkelerindeki işsizlik oranları </w:t>
      </w:r>
      <w:r w:rsidR="00911FB5">
        <w:rPr>
          <w:rFonts w:ascii="Times New Roman" w:hAnsi="Times New Roman" w:cs="Times New Roman"/>
          <w:sz w:val="24"/>
          <w:szCs w:val="24"/>
        </w:rPr>
        <w:t>Çizelge 4’de</w:t>
      </w:r>
      <w:r w:rsidR="00FD62D9" w:rsidRPr="00E10536">
        <w:rPr>
          <w:rFonts w:ascii="Times New Roman" w:hAnsi="Times New Roman" w:cs="Times New Roman"/>
          <w:sz w:val="24"/>
          <w:szCs w:val="24"/>
        </w:rPr>
        <w:t xml:space="preserve"> </w:t>
      </w:r>
      <w:r w:rsidRPr="00E10536">
        <w:rPr>
          <w:rFonts w:ascii="Times New Roman" w:hAnsi="Times New Roman" w:cs="Times New Roman"/>
          <w:sz w:val="24"/>
          <w:szCs w:val="24"/>
        </w:rPr>
        <w:t xml:space="preserve">verilmiştir. </w:t>
      </w:r>
      <w:r w:rsidR="0075561B">
        <w:rPr>
          <w:rFonts w:ascii="Times New Roman" w:hAnsi="Times New Roman" w:cs="Times New Roman"/>
          <w:sz w:val="24"/>
          <w:szCs w:val="24"/>
        </w:rPr>
        <w:t>Çizelge 4</w:t>
      </w:r>
      <w:r w:rsidR="00E0280F">
        <w:rPr>
          <w:rFonts w:ascii="Times New Roman" w:hAnsi="Times New Roman" w:cs="Times New Roman"/>
          <w:sz w:val="24"/>
          <w:szCs w:val="24"/>
        </w:rPr>
        <w:t>’den izlenebileceği gibi, OECD ü</w:t>
      </w:r>
      <w:r w:rsidR="00FD62D9" w:rsidRPr="00E10536">
        <w:rPr>
          <w:rFonts w:ascii="Times New Roman" w:hAnsi="Times New Roman" w:cs="Times New Roman"/>
          <w:sz w:val="24"/>
          <w:szCs w:val="24"/>
        </w:rPr>
        <w:t>lkeleri için 2013 yılı baz alındığı zaman işsizlik oranı en yüksek olan ülkeler AB içerisinde ağır kamu borç yükü ile mücadele eden Yunanistan, İspanya ve Portekiz’dir. Yunanistan’da işsizlik oranı %</w:t>
      </w:r>
      <w:r w:rsidR="0047394F">
        <w:rPr>
          <w:rFonts w:ascii="Times New Roman" w:hAnsi="Times New Roman" w:cs="Times New Roman"/>
          <w:sz w:val="24"/>
          <w:szCs w:val="24"/>
        </w:rPr>
        <w:t xml:space="preserve"> 27,</w:t>
      </w:r>
      <w:r w:rsidR="00FD62D9" w:rsidRPr="00E10536">
        <w:rPr>
          <w:rFonts w:ascii="Times New Roman" w:hAnsi="Times New Roman" w:cs="Times New Roman"/>
          <w:sz w:val="24"/>
          <w:szCs w:val="24"/>
        </w:rPr>
        <w:t>3 iken, İspanya’da ve Portekiz’de bu oran sırasıyla %</w:t>
      </w:r>
      <w:r w:rsidR="00B42D0A">
        <w:rPr>
          <w:rFonts w:ascii="Times New Roman" w:hAnsi="Times New Roman" w:cs="Times New Roman"/>
          <w:sz w:val="24"/>
          <w:szCs w:val="24"/>
        </w:rPr>
        <w:t xml:space="preserve"> 26,</w:t>
      </w:r>
      <w:r w:rsidR="00FD62D9" w:rsidRPr="00E10536">
        <w:rPr>
          <w:rFonts w:ascii="Times New Roman" w:hAnsi="Times New Roman" w:cs="Times New Roman"/>
          <w:sz w:val="24"/>
          <w:szCs w:val="24"/>
        </w:rPr>
        <w:t>6 ve %</w:t>
      </w:r>
      <w:r w:rsidR="00B42D0A">
        <w:rPr>
          <w:rFonts w:ascii="Times New Roman" w:hAnsi="Times New Roman" w:cs="Times New Roman"/>
          <w:sz w:val="24"/>
          <w:szCs w:val="24"/>
        </w:rPr>
        <w:t xml:space="preserve"> 16,</w:t>
      </w:r>
      <w:r w:rsidR="00FD62D9" w:rsidRPr="00E10536">
        <w:rPr>
          <w:rFonts w:ascii="Times New Roman" w:hAnsi="Times New Roman" w:cs="Times New Roman"/>
          <w:sz w:val="24"/>
          <w:szCs w:val="24"/>
        </w:rPr>
        <w:t>5’dir. Bu ra</w:t>
      </w:r>
      <w:r w:rsidR="001B58A0">
        <w:rPr>
          <w:rFonts w:ascii="Times New Roman" w:hAnsi="Times New Roman" w:cs="Times New Roman"/>
          <w:sz w:val="24"/>
          <w:szCs w:val="24"/>
        </w:rPr>
        <w:t>kamlar AB, OECD ve d</w:t>
      </w:r>
      <w:r w:rsidR="00FD62D9" w:rsidRPr="00E10536">
        <w:rPr>
          <w:rFonts w:ascii="Times New Roman" w:hAnsi="Times New Roman" w:cs="Times New Roman"/>
          <w:sz w:val="24"/>
          <w:szCs w:val="24"/>
        </w:rPr>
        <w:t xml:space="preserve">ünya ortalamasının oldukça üzerinde olup ilgili ülkeler için çözülmesi gereken önemli bir </w:t>
      </w:r>
      <w:r w:rsidR="00F64463">
        <w:rPr>
          <w:rFonts w:ascii="Times New Roman" w:hAnsi="Times New Roman" w:cs="Times New Roman"/>
          <w:sz w:val="24"/>
          <w:szCs w:val="24"/>
        </w:rPr>
        <w:t>makroekonomik</w:t>
      </w:r>
      <w:r w:rsidR="00FD62D9" w:rsidRPr="00E10536">
        <w:rPr>
          <w:rFonts w:ascii="Times New Roman" w:hAnsi="Times New Roman" w:cs="Times New Roman"/>
          <w:sz w:val="24"/>
          <w:szCs w:val="24"/>
        </w:rPr>
        <w:t xml:space="preserve"> problem olarak durmaktadır. Türkiye ise 2013 yılındaki işsizlik oranı bakımından %</w:t>
      </w:r>
      <w:r w:rsidR="00BF7366">
        <w:rPr>
          <w:rFonts w:ascii="Times New Roman" w:hAnsi="Times New Roman" w:cs="Times New Roman"/>
          <w:sz w:val="24"/>
          <w:szCs w:val="24"/>
        </w:rPr>
        <w:t xml:space="preserve"> </w:t>
      </w:r>
      <w:r w:rsidR="0004209E">
        <w:rPr>
          <w:rFonts w:ascii="Times New Roman" w:hAnsi="Times New Roman" w:cs="Times New Roman"/>
          <w:sz w:val="24"/>
          <w:szCs w:val="24"/>
        </w:rPr>
        <w:t>10 ile OECD ü</w:t>
      </w:r>
      <w:r w:rsidR="00FD62D9" w:rsidRPr="00E10536">
        <w:rPr>
          <w:rFonts w:ascii="Times New Roman" w:hAnsi="Times New Roman" w:cs="Times New Roman"/>
          <w:sz w:val="24"/>
          <w:szCs w:val="24"/>
        </w:rPr>
        <w:t>lkeleri arasında 11. sıradadır. Dünya genelinde işsizlik oranı %</w:t>
      </w:r>
      <w:r w:rsidR="00BF7366">
        <w:rPr>
          <w:rFonts w:ascii="Times New Roman" w:hAnsi="Times New Roman" w:cs="Times New Roman"/>
          <w:sz w:val="24"/>
          <w:szCs w:val="24"/>
        </w:rPr>
        <w:t xml:space="preserve"> </w:t>
      </w:r>
      <w:r w:rsidR="00FD62D9" w:rsidRPr="00E10536">
        <w:rPr>
          <w:rFonts w:ascii="Times New Roman" w:hAnsi="Times New Roman" w:cs="Times New Roman"/>
          <w:sz w:val="24"/>
          <w:szCs w:val="24"/>
        </w:rPr>
        <w:t>6 iken bu oran Euro Bölgesi’n</w:t>
      </w:r>
      <w:r w:rsidR="0025021C">
        <w:rPr>
          <w:rFonts w:ascii="Times New Roman" w:hAnsi="Times New Roman" w:cs="Times New Roman"/>
          <w:sz w:val="24"/>
          <w:szCs w:val="24"/>
        </w:rPr>
        <w:t>de % 12,</w:t>
      </w:r>
      <w:r w:rsidR="00FD62D9" w:rsidRPr="00E10536">
        <w:rPr>
          <w:rFonts w:ascii="Times New Roman" w:hAnsi="Times New Roman" w:cs="Times New Roman"/>
          <w:sz w:val="24"/>
          <w:szCs w:val="24"/>
        </w:rPr>
        <w:t xml:space="preserve">1, Avrupa </w:t>
      </w:r>
      <w:r w:rsidR="00FD62D9" w:rsidRPr="00E10536">
        <w:rPr>
          <w:rFonts w:ascii="Times New Roman" w:hAnsi="Times New Roman" w:cs="Times New Roman"/>
          <w:sz w:val="24"/>
          <w:szCs w:val="24"/>
        </w:rPr>
        <w:lastRenderedPageBreak/>
        <w:t>Birliği ülkelerinde %</w:t>
      </w:r>
      <w:r w:rsidR="00BF7366">
        <w:rPr>
          <w:rFonts w:ascii="Times New Roman" w:hAnsi="Times New Roman" w:cs="Times New Roman"/>
          <w:sz w:val="24"/>
          <w:szCs w:val="24"/>
        </w:rPr>
        <w:t xml:space="preserve"> 10,</w:t>
      </w:r>
      <w:r w:rsidR="00FD62D9" w:rsidRPr="00E10536">
        <w:rPr>
          <w:rFonts w:ascii="Times New Roman" w:hAnsi="Times New Roman" w:cs="Times New Roman"/>
          <w:sz w:val="24"/>
          <w:szCs w:val="24"/>
        </w:rPr>
        <w:t>9 ve OECD ülkelerinde %</w:t>
      </w:r>
      <w:r w:rsidR="0025021C">
        <w:rPr>
          <w:rFonts w:ascii="Times New Roman" w:hAnsi="Times New Roman" w:cs="Times New Roman"/>
          <w:sz w:val="24"/>
          <w:szCs w:val="24"/>
        </w:rPr>
        <w:t xml:space="preserve"> </w:t>
      </w:r>
      <w:r w:rsidR="00FD62D9" w:rsidRPr="00E10536">
        <w:rPr>
          <w:rFonts w:ascii="Times New Roman" w:hAnsi="Times New Roman" w:cs="Times New Roman"/>
          <w:sz w:val="24"/>
          <w:szCs w:val="24"/>
        </w:rPr>
        <w:t>8’dir. Bu rakamlara göre, işsizliğin özellikle AB ülkeleri için önemli bir problem olduğu ifade edilebilir.</w:t>
      </w:r>
    </w:p>
    <w:p w:rsidR="00C12196" w:rsidRPr="0025021C" w:rsidRDefault="0025021C" w:rsidP="0025021C">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Çizelge </w:t>
      </w:r>
      <w:r w:rsidR="00C12196" w:rsidRPr="00E10536">
        <w:rPr>
          <w:rFonts w:ascii="Times New Roman" w:hAnsi="Times New Roman" w:cs="Times New Roman"/>
          <w:b/>
          <w:sz w:val="24"/>
          <w:szCs w:val="24"/>
        </w:rPr>
        <w:t>4</w:t>
      </w:r>
      <w:r>
        <w:rPr>
          <w:rFonts w:ascii="Times New Roman" w:hAnsi="Times New Roman" w:cs="Times New Roman"/>
          <w:b/>
          <w:sz w:val="24"/>
          <w:szCs w:val="24"/>
        </w:rPr>
        <w:t>.</w:t>
      </w:r>
      <w:r w:rsidR="00C12196" w:rsidRPr="00E10536">
        <w:rPr>
          <w:rFonts w:ascii="Times New Roman" w:hAnsi="Times New Roman" w:cs="Times New Roman"/>
          <w:sz w:val="24"/>
          <w:szCs w:val="24"/>
        </w:rPr>
        <w:t xml:space="preserve"> </w:t>
      </w:r>
      <w:r w:rsidR="00C12196" w:rsidRPr="0025021C">
        <w:rPr>
          <w:rFonts w:ascii="Times New Roman" w:hAnsi="Times New Roman" w:cs="Times New Roman"/>
          <w:b/>
          <w:sz w:val="24"/>
          <w:szCs w:val="24"/>
        </w:rPr>
        <w:t>OECD Ülkeleri’nde İş</w:t>
      </w:r>
      <w:r w:rsidR="00AF4C47">
        <w:rPr>
          <w:rFonts w:ascii="Times New Roman" w:hAnsi="Times New Roman" w:cs="Times New Roman"/>
          <w:b/>
          <w:sz w:val="24"/>
          <w:szCs w:val="24"/>
        </w:rPr>
        <w:t>sizlik Oranları (Toplam İşgücü</w:t>
      </w:r>
      <w:r w:rsidR="00C12196" w:rsidRPr="0025021C">
        <w:rPr>
          <w:rFonts w:ascii="Times New Roman" w:hAnsi="Times New Roman" w:cs="Times New Roman"/>
          <w:b/>
          <w:sz w:val="24"/>
          <w:szCs w:val="24"/>
        </w:rPr>
        <w:t>nün %’si)</w:t>
      </w:r>
    </w:p>
    <w:tbl>
      <w:tblPr>
        <w:tblStyle w:val="PlainTable1"/>
        <w:tblW w:w="0" w:type="auto"/>
        <w:jc w:val="center"/>
        <w:tblLook w:val="04A0" w:firstRow="1" w:lastRow="0" w:firstColumn="1" w:lastColumn="0" w:noHBand="0" w:noVBand="1"/>
      </w:tblPr>
      <w:tblGrid>
        <w:gridCol w:w="643"/>
        <w:gridCol w:w="1717"/>
        <w:gridCol w:w="696"/>
        <w:gridCol w:w="696"/>
        <w:gridCol w:w="696"/>
        <w:gridCol w:w="696"/>
        <w:gridCol w:w="696"/>
      </w:tblGrid>
      <w:tr w:rsidR="00C12196" w:rsidRPr="00E10536" w:rsidTr="00862656">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C12196" w:rsidRPr="00E10536" w:rsidRDefault="00C12196" w:rsidP="00862656">
            <w:pPr>
              <w:jc w:val="center"/>
              <w:rPr>
                <w:rFonts w:ascii="Times New Roman" w:hAnsi="Times New Roman" w:cs="Times New Roman"/>
                <w:color w:val="000000"/>
                <w:sz w:val="24"/>
                <w:szCs w:val="24"/>
              </w:rPr>
            </w:pPr>
            <w:r w:rsidRPr="00E10536">
              <w:rPr>
                <w:rFonts w:ascii="Times New Roman" w:hAnsi="Times New Roman" w:cs="Times New Roman"/>
                <w:sz w:val="24"/>
                <w:szCs w:val="24"/>
              </w:rPr>
              <w:t>Sıra</w:t>
            </w:r>
          </w:p>
        </w:tc>
        <w:tc>
          <w:tcPr>
            <w:tcW w:w="0" w:type="auto"/>
            <w:vAlign w:val="center"/>
          </w:tcPr>
          <w:p w:rsidR="00C12196" w:rsidRPr="00E10536" w:rsidRDefault="00C12196" w:rsidP="0086265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E10536">
              <w:rPr>
                <w:rFonts w:ascii="Times New Roman" w:hAnsi="Times New Roman" w:cs="Times New Roman"/>
                <w:color w:val="000000"/>
                <w:sz w:val="24"/>
                <w:szCs w:val="24"/>
              </w:rPr>
              <w:t>Ülke</w:t>
            </w:r>
          </w:p>
        </w:tc>
        <w:tc>
          <w:tcPr>
            <w:tcW w:w="0" w:type="auto"/>
            <w:vAlign w:val="center"/>
          </w:tcPr>
          <w:p w:rsidR="00C12196" w:rsidRPr="00E10536" w:rsidRDefault="00C12196" w:rsidP="0086265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 w:val="24"/>
                <w:szCs w:val="24"/>
              </w:rPr>
            </w:pPr>
            <w:r w:rsidRPr="00E10536">
              <w:rPr>
                <w:rFonts w:ascii="Times New Roman" w:hAnsi="Times New Roman" w:cs="Times New Roman"/>
                <w:bCs w:val="0"/>
                <w:color w:val="000000"/>
                <w:sz w:val="24"/>
                <w:szCs w:val="24"/>
              </w:rPr>
              <w:t>2009</w:t>
            </w:r>
          </w:p>
        </w:tc>
        <w:tc>
          <w:tcPr>
            <w:tcW w:w="0" w:type="auto"/>
            <w:vAlign w:val="center"/>
          </w:tcPr>
          <w:p w:rsidR="00C12196" w:rsidRPr="00E10536" w:rsidRDefault="00C12196" w:rsidP="0086265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 w:val="24"/>
                <w:szCs w:val="24"/>
              </w:rPr>
            </w:pPr>
            <w:r w:rsidRPr="00E10536">
              <w:rPr>
                <w:rFonts w:ascii="Times New Roman" w:hAnsi="Times New Roman" w:cs="Times New Roman"/>
                <w:bCs w:val="0"/>
                <w:color w:val="000000"/>
                <w:sz w:val="24"/>
                <w:szCs w:val="24"/>
              </w:rPr>
              <w:t>2010</w:t>
            </w:r>
          </w:p>
        </w:tc>
        <w:tc>
          <w:tcPr>
            <w:tcW w:w="0" w:type="auto"/>
            <w:vAlign w:val="center"/>
          </w:tcPr>
          <w:p w:rsidR="00C12196" w:rsidRPr="00E10536" w:rsidRDefault="00C12196" w:rsidP="0086265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 w:val="24"/>
                <w:szCs w:val="24"/>
              </w:rPr>
            </w:pPr>
            <w:r w:rsidRPr="00E10536">
              <w:rPr>
                <w:rFonts w:ascii="Times New Roman" w:hAnsi="Times New Roman" w:cs="Times New Roman"/>
                <w:bCs w:val="0"/>
                <w:color w:val="000000"/>
                <w:sz w:val="24"/>
                <w:szCs w:val="24"/>
              </w:rPr>
              <w:t>2011</w:t>
            </w:r>
          </w:p>
        </w:tc>
        <w:tc>
          <w:tcPr>
            <w:tcW w:w="0" w:type="auto"/>
            <w:vAlign w:val="center"/>
          </w:tcPr>
          <w:p w:rsidR="00C12196" w:rsidRPr="00E10536" w:rsidRDefault="00C12196" w:rsidP="0086265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 w:val="24"/>
                <w:szCs w:val="24"/>
              </w:rPr>
            </w:pPr>
            <w:r w:rsidRPr="00E10536">
              <w:rPr>
                <w:rFonts w:ascii="Times New Roman" w:hAnsi="Times New Roman" w:cs="Times New Roman"/>
                <w:bCs w:val="0"/>
                <w:color w:val="000000"/>
                <w:sz w:val="24"/>
                <w:szCs w:val="24"/>
              </w:rPr>
              <w:t>2012</w:t>
            </w:r>
          </w:p>
        </w:tc>
        <w:tc>
          <w:tcPr>
            <w:tcW w:w="0" w:type="auto"/>
            <w:vAlign w:val="center"/>
          </w:tcPr>
          <w:p w:rsidR="00C12196" w:rsidRPr="00E10536" w:rsidRDefault="00C12196" w:rsidP="0086265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 w:val="24"/>
                <w:szCs w:val="24"/>
              </w:rPr>
            </w:pPr>
            <w:r w:rsidRPr="00E10536">
              <w:rPr>
                <w:rFonts w:ascii="Times New Roman" w:hAnsi="Times New Roman" w:cs="Times New Roman"/>
                <w:bCs w:val="0"/>
                <w:color w:val="000000"/>
                <w:sz w:val="24"/>
                <w:szCs w:val="24"/>
              </w:rPr>
              <w:t>2013</w:t>
            </w:r>
          </w:p>
        </w:tc>
      </w:tr>
      <w:tr w:rsidR="00C12196" w:rsidRPr="00E10536" w:rsidTr="00862656">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C12196" w:rsidRPr="00E10536" w:rsidRDefault="00C12196" w:rsidP="00862656">
            <w:pPr>
              <w:jc w:val="center"/>
              <w:rPr>
                <w:rFonts w:ascii="Times New Roman" w:hAnsi="Times New Roman" w:cs="Times New Roman"/>
                <w:color w:val="000000"/>
                <w:sz w:val="24"/>
                <w:szCs w:val="24"/>
              </w:rPr>
            </w:pPr>
            <w:r w:rsidRPr="00E10536">
              <w:rPr>
                <w:rFonts w:ascii="Times New Roman" w:hAnsi="Times New Roman" w:cs="Times New Roman"/>
                <w:color w:val="000000"/>
                <w:sz w:val="24"/>
                <w:szCs w:val="24"/>
              </w:rPr>
              <w:t>1</w:t>
            </w:r>
          </w:p>
        </w:tc>
        <w:tc>
          <w:tcPr>
            <w:tcW w:w="0" w:type="auto"/>
            <w:vAlign w:val="center"/>
          </w:tcPr>
          <w:p w:rsidR="00C12196" w:rsidRPr="00E10536" w:rsidRDefault="00C12196"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E10536">
              <w:rPr>
                <w:rFonts w:ascii="Times New Roman" w:hAnsi="Times New Roman" w:cs="Times New Roman"/>
                <w:b/>
                <w:bCs/>
                <w:color w:val="000000"/>
                <w:sz w:val="24"/>
                <w:szCs w:val="24"/>
              </w:rPr>
              <w:t>Yunanistan</w:t>
            </w:r>
          </w:p>
        </w:tc>
        <w:tc>
          <w:tcPr>
            <w:tcW w:w="0" w:type="auto"/>
            <w:vAlign w:val="center"/>
          </w:tcPr>
          <w:p w:rsidR="00C12196" w:rsidRPr="00E10536" w:rsidRDefault="00B146D7"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9,</w:t>
            </w:r>
            <w:r w:rsidR="00C12196" w:rsidRPr="00E10536">
              <w:rPr>
                <w:rFonts w:ascii="Times New Roman" w:hAnsi="Times New Roman" w:cs="Times New Roman"/>
                <w:color w:val="000000"/>
                <w:sz w:val="24"/>
                <w:szCs w:val="24"/>
              </w:rPr>
              <w:t>5</w:t>
            </w:r>
          </w:p>
        </w:tc>
        <w:tc>
          <w:tcPr>
            <w:tcW w:w="0" w:type="auto"/>
            <w:vAlign w:val="center"/>
          </w:tcPr>
          <w:p w:rsidR="00C12196" w:rsidRPr="00E10536" w:rsidRDefault="00B146D7"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12,</w:t>
            </w:r>
            <w:r w:rsidR="00C12196" w:rsidRPr="00E10536">
              <w:rPr>
                <w:rFonts w:ascii="Times New Roman" w:hAnsi="Times New Roman" w:cs="Times New Roman"/>
                <w:color w:val="000000"/>
                <w:sz w:val="24"/>
                <w:szCs w:val="24"/>
              </w:rPr>
              <w:t>5</w:t>
            </w:r>
          </w:p>
        </w:tc>
        <w:tc>
          <w:tcPr>
            <w:tcW w:w="0" w:type="auto"/>
            <w:vAlign w:val="center"/>
          </w:tcPr>
          <w:p w:rsidR="00C12196" w:rsidRPr="00E10536" w:rsidRDefault="00B146D7"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17,</w:t>
            </w:r>
            <w:r w:rsidR="00C12196" w:rsidRPr="00E10536">
              <w:rPr>
                <w:rFonts w:ascii="Times New Roman" w:hAnsi="Times New Roman" w:cs="Times New Roman"/>
                <w:color w:val="000000"/>
                <w:sz w:val="24"/>
                <w:szCs w:val="24"/>
              </w:rPr>
              <w:t>7</w:t>
            </w:r>
          </w:p>
        </w:tc>
        <w:tc>
          <w:tcPr>
            <w:tcW w:w="0" w:type="auto"/>
            <w:vAlign w:val="center"/>
          </w:tcPr>
          <w:p w:rsidR="00C12196" w:rsidRPr="00E10536" w:rsidRDefault="00B146D7"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24,</w:t>
            </w:r>
            <w:r w:rsidR="00C12196" w:rsidRPr="00E10536">
              <w:rPr>
                <w:rFonts w:ascii="Times New Roman" w:hAnsi="Times New Roman" w:cs="Times New Roman"/>
                <w:color w:val="000000"/>
                <w:sz w:val="24"/>
                <w:szCs w:val="24"/>
              </w:rPr>
              <w:t>2</w:t>
            </w:r>
          </w:p>
        </w:tc>
        <w:tc>
          <w:tcPr>
            <w:tcW w:w="0" w:type="auto"/>
            <w:vAlign w:val="center"/>
          </w:tcPr>
          <w:p w:rsidR="00C12196" w:rsidRPr="00E10536" w:rsidRDefault="00B146D7"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27,</w:t>
            </w:r>
            <w:r w:rsidR="00C12196" w:rsidRPr="00E10536">
              <w:rPr>
                <w:rFonts w:ascii="Times New Roman" w:hAnsi="Times New Roman" w:cs="Times New Roman"/>
                <w:color w:val="000000"/>
                <w:sz w:val="24"/>
                <w:szCs w:val="24"/>
              </w:rPr>
              <w:t>3</w:t>
            </w:r>
          </w:p>
        </w:tc>
      </w:tr>
      <w:tr w:rsidR="00C12196" w:rsidRPr="00E10536" w:rsidTr="00862656">
        <w:trPr>
          <w:trHeight w:val="34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C12196" w:rsidRPr="00E10536" w:rsidRDefault="00C12196" w:rsidP="00862656">
            <w:pPr>
              <w:jc w:val="center"/>
              <w:rPr>
                <w:rFonts w:ascii="Times New Roman" w:hAnsi="Times New Roman" w:cs="Times New Roman"/>
                <w:color w:val="000000"/>
                <w:sz w:val="24"/>
                <w:szCs w:val="24"/>
              </w:rPr>
            </w:pPr>
            <w:r w:rsidRPr="00E10536">
              <w:rPr>
                <w:rFonts w:ascii="Times New Roman" w:hAnsi="Times New Roman" w:cs="Times New Roman"/>
                <w:color w:val="000000"/>
                <w:sz w:val="24"/>
                <w:szCs w:val="24"/>
              </w:rPr>
              <w:t>2</w:t>
            </w:r>
          </w:p>
        </w:tc>
        <w:tc>
          <w:tcPr>
            <w:tcW w:w="0" w:type="auto"/>
            <w:vAlign w:val="center"/>
          </w:tcPr>
          <w:p w:rsidR="00C12196" w:rsidRPr="00E10536" w:rsidRDefault="00C12196"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r w:rsidRPr="00E10536">
              <w:rPr>
                <w:rFonts w:ascii="Times New Roman" w:hAnsi="Times New Roman" w:cs="Times New Roman"/>
                <w:b/>
                <w:bCs/>
                <w:color w:val="000000"/>
                <w:sz w:val="24"/>
                <w:szCs w:val="24"/>
              </w:rPr>
              <w:t>İspanya</w:t>
            </w:r>
          </w:p>
        </w:tc>
        <w:tc>
          <w:tcPr>
            <w:tcW w:w="0" w:type="auto"/>
            <w:vAlign w:val="center"/>
          </w:tcPr>
          <w:p w:rsidR="00C12196" w:rsidRPr="00E10536" w:rsidRDefault="00C12196" w:rsidP="00B146D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E10536">
              <w:rPr>
                <w:rFonts w:ascii="Times New Roman" w:hAnsi="Times New Roman" w:cs="Times New Roman"/>
                <w:color w:val="000000"/>
                <w:sz w:val="24"/>
                <w:szCs w:val="24"/>
              </w:rPr>
              <w:t>18</w:t>
            </w:r>
            <w:r w:rsidR="00B146D7">
              <w:rPr>
                <w:rFonts w:ascii="Times New Roman" w:hAnsi="Times New Roman" w:cs="Times New Roman"/>
                <w:color w:val="000000"/>
                <w:sz w:val="24"/>
                <w:szCs w:val="24"/>
              </w:rPr>
              <w:t>,</w:t>
            </w:r>
            <w:r w:rsidRPr="00E10536">
              <w:rPr>
                <w:rFonts w:ascii="Times New Roman" w:hAnsi="Times New Roman" w:cs="Times New Roman"/>
                <w:color w:val="000000"/>
                <w:sz w:val="24"/>
                <w:szCs w:val="24"/>
              </w:rPr>
              <w:t>1</w:t>
            </w:r>
          </w:p>
        </w:tc>
        <w:tc>
          <w:tcPr>
            <w:tcW w:w="0" w:type="auto"/>
            <w:vAlign w:val="center"/>
          </w:tcPr>
          <w:p w:rsidR="00C12196" w:rsidRPr="00E10536" w:rsidRDefault="00B146D7"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20,</w:t>
            </w:r>
            <w:r w:rsidR="00C12196" w:rsidRPr="00E10536">
              <w:rPr>
                <w:rFonts w:ascii="Times New Roman" w:hAnsi="Times New Roman" w:cs="Times New Roman"/>
                <w:color w:val="000000"/>
                <w:sz w:val="24"/>
                <w:szCs w:val="24"/>
              </w:rPr>
              <w:t>2</w:t>
            </w:r>
          </w:p>
        </w:tc>
        <w:tc>
          <w:tcPr>
            <w:tcW w:w="0" w:type="auto"/>
            <w:vAlign w:val="center"/>
          </w:tcPr>
          <w:p w:rsidR="00C12196" w:rsidRPr="00E10536" w:rsidRDefault="00B146D7"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21,</w:t>
            </w:r>
            <w:r w:rsidR="00C12196" w:rsidRPr="00E10536">
              <w:rPr>
                <w:rFonts w:ascii="Times New Roman" w:hAnsi="Times New Roman" w:cs="Times New Roman"/>
                <w:color w:val="000000"/>
                <w:sz w:val="24"/>
                <w:szCs w:val="24"/>
              </w:rPr>
              <w:t>7</w:t>
            </w:r>
          </w:p>
        </w:tc>
        <w:tc>
          <w:tcPr>
            <w:tcW w:w="0" w:type="auto"/>
            <w:vAlign w:val="center"/>
          </w:tcPr>
          <w:p w:rsidR="00C12196" w:rsidRPr="00E10536" w:rsidRDefault="00B146D7"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25,</w:t>
            </w:r>
            <w:r w:rsidR="00C12196" w:rsidRPr="00E10536">
              <w:rPr>
                <w:rFonts w:ascii="Times New Roman" w:hAnsi="Times New Roman" w:cs="Times New Roman"/>
                <w:color w:val="000000"/>
                <w:sz w:val="24"/>
                <w:szCs w:val="24"/>
              </w:rPr>
              <w:t>2</w:t>
            </w:r>
          </w:p>
        </w:tc>
        <w:tc>
          <w:tcPr>
            <w:tcW w:w="0" w:type="auto"/>
            <w:vAlign w:val="center"/>
          </w:tcPr>
          <w:p w:rsidR="00C12196" w:rsidRPr="00E10536" w:rsidRDefault="00B146D7"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26,</w:t>
            </w:r>
            <w:r w:rsidR="00C12196" w:rsidRPr="00E10536">
              <w:rPr>
                <w:rFonts w:ascii="Times New Roman" w:hAnsi="Times New Roman" w:cs="Times New Roman"/>
                <w:color w:val="000000"/>
                <w:sz w:val="24"/>
                <w:szCs w:val="24"/>
              </w:rPr>
              <w:t>6</w:t>
            </w:r>
          </w:p>
        </w:tc>
      </w:tr>
      <w:tr w:rsidR="00C12196" w:rsidRPr="00E10536" w:rsidTr="00862656">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C12196" w:rsidRPr="00E10536" w:rsidRDefault="00C12196" w:rsidP="00862656">
            <w:pPr>
              <w:jc w:val="center"/>
              <w:rPr>
                <w:rFonts w:ascii="Times New Roman" w:hAnsi="Times New Roman" w:cs="Times New Roman"/>
                <w:color w:val="000000"/>
                <w:sz w:val="24"/>
                <w:szCs w:val="24"/>
              </w:rPr>
            </w:pPr>
            <w:r w:rsidRPr="00E10536">
              <w:rPr>
                <w:rFonts w:ascii="Times New Roman" w:hAnsi="Times New Roman" w:cs="Times New Roman"/>
                <w:color w:val="000000"/>
                <w:sz w:val="24"/>
                <w:szCs w:val="24"/>
              </w:rPr>
              <w:t>3</w:t>
            </w:r>
          </w:p>
        </w:tc>
        <w:tc>
          <w:tcPr>
            <w:tcW w:w="0" w:type="auto"/>
            <w:vAlign w:val="center"/>
          </w:tcPr>
          <w:p w:rsidR="00C12196" w:rsidRPr="00E10536" w:rsidRDefault="00C12196"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E10536">
              <w:rPr>
                <w:rFonts w:ascii="Times New Roman" w:hAnsi="Times New Roman" w:cs="Times New Roman"/>
                <w:b/>
                <w:bCs/>
                <w:color w:val="000000"/>
                <w:sz w:val="24"/>
                <w:szCs w:val="24"/>
              </w:rPr>
              <w:t>Portekiz</w:t>
            </w:r>
          </w:p>
        </w:tc>
        <w:tc>
          <w:tcPr>
            <w:tcW w:w="0" w:type="auto"/>
            <w:vAlign w:val="center"/>
          </w:tcPr>
          <w:p w:rsidR="00C12196" w:rsidRPr="00E10536" w:rsidRDefault="00B146D7"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9,</w:t>
            </w:r>
            <w:r w:rsidR="00C12196" w:rsidRPr="00E10536">
              <w:rPr>
                <w:rFonts w:ascii="Times New Roman" w:hAnsi="Times New Roman" w:cs="Times New Roman"/>
                <w:color w:val="000000"/>
                <w:sz w:val="24"/>
                <w:szCs w:val="24"/>
              </w:rPr>
              <w:t>5</w:t>
            </w:r>
          </w:p>
        </w:tc>
        <w:tc>
          <w:tcPr>
            <w:tcW w:w="0" w:type="auto"/>
            <w:vAlign w:val="center"/>
          </w:tcPr>
          <w:p w:rsidR="00C12196" w:rsidRPr="00E10536" w:rsidRDefault="00B146D7"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10,</w:t>
            </w:r>
            <w:r w:rsidR="00C12196" w:rsidRPr="00E10536">
              <w:rPr>
                <w:rFonts w:ascii="Times New Roman" w:hAnsi="Times New Roman" w:cs="Times New Roman"/>
                <w:color w:val="000000"/>
                <w:sz w:val="24"/>
                <w:szCs w:val="24"/>
              </w:rPr>
              <w:t>8</w:t>
            </w:r>
          </w:p>
        </w:tc>
        <w:tc>
          <w:tcPr>
            <w:tcW w:w="0" w:type="auto"/>
            <w:vAlign w:val="center"/>
          </w:tcPr>
          <w:p w:rsidR="00C12196" w:rsidRPr="00E10536" w:rsidRDefault="00B146D7"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12,</w:t>
            </w:r>
            <w:r w:rsidR="00C12196" w:rsidRPr="00E10536">
              <w:rPr>
                <w:rFonts w:ascii="Times New Roman" w:hAnsi="Times New Roman" w:cs="Times New Roman"/>
                <w:color w:val="000000"/>
                <w:sz w:val="24"/>
                <w:szCs w:val="24"/>
              </w:rPr>
              <w:t>7</w:t>
            </w:r>
          </w:p>
        </w:tc>
        <w:tc>
          <w:tcPr>
            <w:tcW w:w="0" w:type="auto"/>
            <w:vAlign w:val="center"/>
          </w:tcPr>
          <w:p w:rsidR="00C12196" w:rsidRPr="00E10536" w:rsidRDefault="00B146D7"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15,</w:t>
            </w:r>
            <w:r w:rsidR="00C12196" w:rsidRPr="00E10536">
              <w:rPr>
                <w:rFonts w:ascii="Times New Roman" w:hAnsi="Times New Roman" w:cs="Times New Roman"/>
                <w:color w:val="000000"/>
                <w:sz w:val="24"/>
                <w:szCs w:val="24"/>
              </w:rPr>
              <w:t>6</w:t>
            </w:r>
          </w:p>
        </w:tc>
        <w:tc>
          <w:tcPr>
            <w:tcW w:w="0" w:type="auto"/>
            <w:vAlign w:val="center"/>
          </w:tcPr>
          <w:p w:rsidR="00C12196" w:rsidRPr="00E10536" w:rsidRDefault="00B146D7"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16,</w:t>
            </w:r>
            <w:r w:rsidR="00C12196" w:rsidRPr="00E10536">
              <w:rPr>
                <w:rFonts w:ascii="Times New Roman" w:hAnsi="Times New Roman" w:cs="Times New Roman"/>
                <w:color w:val="000000"/>
                <w:sz w:val="24"/>
                <w:szCs w:val="24"/>
              </w:rPr>
              <w:t>5</w:t>
            </w:r>
          </w:p>
        </w:tc>
      </w:tr>
      <w:tr w:rsidR="00C12196" w:rsidRPr="00E10536" w:rsidTr="00862656">
        <w:trPr>
          <w:trHeight w:val="34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C12196" w:rsidRPr="00E10536" w:rsidRDefault="00C12196" w:rsidP="00862656">
            <w:pPr>
              <w:jc w:val="center"/>
              <w:rPr>
                <w:rFonts w:ascii="Times New Roman" w:hAnsi="Times New Roman" w:cs="Times New Roman"/>
                <w:color w:val="000000"/>
                <w:sz w:val="24"/>
                <w:szCs w:val="24"/>
              </w:rPr>
            </w:pPr>
            <w:r w:rsidRPr="00E10536">
              <w:rPr>
                <w:rFonts w:ascii="Times New Roman" w:hAnsi="Times New Roman" w:cs="Times New Roman"/>
                <w:color w:val="000000"/>
                <w:sz w:val="24"/>
                <w:szCs w:val="24"/>
              </w:rPr>
              <w:t>4</w:t>
            </w:r>
          </w:p>
        </w:tc>
        <w:tc>
          <w:tcPr>
            <w:tcW w:w="0" w:type="auto"/>
            <w:vAlign w:val="center"/>
          </w:tcPr>
          <w:p w:rsidR="00C12196" w:rsidRPr="00E10536" w:rsidRDefault="00C12196"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r w:rsidRPr="00E10536">
              <w:rPr>
                <w:rFonts w:ascii="Times New Roman" w:hAnsi="Times New Roman" w:cs="Times New Roman"/>
                <w:b/>
                <w:bCs/>
                <w:color w:val="000000"/>
                <w:sz w:val="24"/>
                <w:szCs w:val="24"/>
              </w:rPr>
              <w:t>Slovakya</w:t>
            </w:r>
          </w:p>
        </w:tc>
        <w:tc>
          <w:tcPr>
            <w:tcW w:w="0" w:type="auto"/>
            <w:vAlign w:val="center"/>
          </w:tcPr>
          <w:p w:rsidR="00C12196" w:rsidRPr="00E10536" w:rsidRDefault="00C12196" w:rsidP="00B146D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E10536">
              <w:rPr>
                <w:rFonts w:ascii="Times New Roman" w:hAnsi="Times New Roman" w:cs="Times New Roman"/>
                <w:color w:val="000000"/>
                <w:sz w:val="24"/>
                <w:szCs w:val="24"/>
              </w:rPr>
              <w:t>12</w:t>
            </w:r>
            <w:r w:rsidR="00B146D7">
              <w:rPr>
                <w:rFonts w:ascii="Times New Roman" w:hAnsi="Times New Roman" w:cs="Times New Roman"/>
                <w:color w:val="000000"/>
                <w:sz w:val="24"/>
                <w:szCs w:val="24"/>
              </w:rPr>
              <w:t>,</w:t>
            </w:r>
            <w:r w:rsidRPr="00E10536">
              <w:rPr>
                <w:rFonts w:ascii="Times New Roman" w:hAnsi="Times New Roman" w:cs="Times New Roman"/>
                <w:color w:val="000000"/>
                <w:sz w:val="24"/>
                <w:szCs w:val="24"/>
              </w:rPr>
              <w:t>1</w:t>
            </w:r>
          </w:p>
        </w:tc>
        <w:tc>
          <w:tcPr>
            <w:tcW w:w="0" w:type="auto"/>
            <w:vAlign w:val="center"/>
          </w:tcPr>
          <w:p w:rsidR="00C12196" w:rsidRPr="00E10536" w:rsidRDefault="00B146D7"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14,</w:t>
            </w:r>
            <w:r w:rsidR="00C12196" w:rsidRPr="00E10536">
              <w:rPr>
                <w:rFonts w:ascii="Times New Roman" w:hAnsi="Times New Roman" w:cs="Times New Roman"/>
                <w:color w:val="000000"/>
                <w:sz w:val="24"/>
                <w:szCs w:val="24"/>
              </w:rPr>
              <w:t>4</w:t>
            </w:r>
          </w:p>
        </w:tc>
        <w:tc>
          <w:tcPr>
            <w:tcW w:w="0" w:type="auto"/>
            <w:vAlign w:val="center"/>
          </w:tcPr>
          <w:p w:rsidR="00C12196" w:rsidRPr="00E10536" w:rsidRDefault="00B146D7"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13,</w:t>
            </w:r>
            <w:r w:rsidR="00C12196" w:rsidRPr="00E10536">
              <w:rPr>
                <w:rFonts w:ascii="Times New Roman" w:hAnsi="Times New Roman" w:cs="Times New Roman"/>
                <w:color w:val="000000"/>
                <w:sz w:val="24"/>
                <w:szCs w:val="24"/>
              </w:rPr>
              <w:t>5</w:t>
            </w:r>
          </w:p>
        </w:tc>
        <w:tc>
          <w:tcPr>
            <w:tcW w:w="0" w:type="auto"/>
            <w:vAlign w:val="center"/>
          </w:tcPr>
          <w:p w:rsidR="00C12196" w:rsidRPr="00E10536" w:rsidRDefault="00B146D7"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13,</w:t>
            </w:r>
            <w:r w:rsidR="00C12196" w:rsidRPr="00E10536">
              <w:rPr>
                <w:rFonts w:ascii="Times New Roman" w:hAnsi="Times New Roman" w:cs="Times New Roman"/>
                <w:color w:val="000000"/>
                <w:sz w:val="24"/>
                <w:szCs w:val="24"/>
              </w:rPr>
              <w:t>9</w:t>
            </w:r>
          </w:p>
        </w:tc>
        <w:tc>
          <w:tcPr>
            <w:tcW w:w="0" w:type="auto"/>
            <w:vAlign w:val="center"/>
          </w:tcPr>
          <w:p w:rsidR="00C12196" w:rsidRPr="00E10536" w:rsidRDefault="00B146D7"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14,</w:t>
            </w:r>
            <w:r w:rsidR="00C12196" w:rsidRPr="00E10536">
              <w:rPr>
                <w:rFonts w:ascii="Times New Roman" w:hAnsi="Times New Roman" w:cs="Times New Roman"/>
                <w:color w:val="000000"/>
                <w:sz w:val="24"/>
                <w:szCs w:val="24"/>
              </w:rPr>
              <w:t>2</w:t>
            </w:r>
          </w:p>
        </w:tc>
      </w:tr>
      <w:tr w:rsidR="00C12196" w:rsidRPr="00E10536" w:rsidTr="00862656">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C12196" w:rsidRPr="00E10536" w:rsidRDefault="00C12196" w:rsidP="00862656">
            <w:pPr>
              <w:jc w:val="center"/>
              <w:rPr>
                <w:rFonts w:ascii="Times New Roman" w:hAnsi="Times New Roman" w:cs="Times New Roman"/>
                <w:color w:val="000000"/>
                <w:sz w:val="24"/>
                <w:szCs w:val="24"/>
              </w:rPr>
            </w:pPr>
            <w:r w:rsidRPr="00E10536">
              <w:rPr>
                <w:rFonts w:ascii="Times New Roman" w:hAnsi="Times New Roman" w:cs="Times New Roman"/>
                <w:color w:val="000000"/>
                <w:sz w:val="24"/>
                <w:szCs w:val="24"/>
              </w:rPr>
              <w:t>5</w:t>
            </w:r>
          </w:p>
        </w:tc>
        <w:tc>
          <w:tcPr>
            <w:tcW w:w="0" w:type="auto"/>
            <w:vAlign w:val="center"/>
          </w:tcPr>
          <w:p w:rsidR="00C12196" w:rsidRPr="00E10536" w:rsidRDefault="00C12196"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E10536">
              <w:rPr>
                <w:rFonts w:ascii="Times New Roman" w:hAnsi="Times New Roman" w:cs="Times New Roman"/>
                <w:b/>
                <w:bCs/>
                <w:color w:val="000000"/>
                <w:sz w:val="24"/>
                <w:szCs w:val="24"/>
              </w:rPr>
              <w:t>İrlanda</w:t>
            </w:r>
          </w:p>
        </w:tc>
        <w:tc>
          <w:tcPr>
            <w:tcW w:w="0" w:type="auto"/>
            <w:vAlign w:val="center"/>
          </w:tcPr>
          <w:p w:rsidR="00C12196" w:rsidRPr="00E10536" w:rsidRDefault="00C12196"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E10536">
              <w:rPr>
                <w:rFonts w:ascii="Times New Roman" w:hAnsi="Times New Roman" w:cs="Times New Roman"/>
                <w:color w:val="000000"/>
                <w:sz w:val="24"/>
                <w:szCs w:val="24"/>
              </w:rPr>
              <w:t>12</w:t>
            </w:r>
          </w:p>
        </w:tc>
        <w:tc>
          <w:tcPr>
            <w:tcW w:w="0" w:type="auto"/>
            <w:vAlign w:val="center"/>
          </w:tcPr>
          <w:p w:rsidR="00C12196" w:rsidRPr="00E10536" w:rsidRDefault="00B146D7"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13,</w:t>
            </w:r>
            <w:r w:rsidR="00C12196" w:rsidRPr="00E10536">
              <w:rPr>
                <w:rFonts w:ascii="Times New Roman" w:hAnsi="Times New Roman" w:cs="Times New Roman"/>
                <w:color w:val="000000"/>
                <w:sz w:val="24"/>
                <w:szCs w:val="24"/>
              </w:rPr>
              <w:t>9</w:t>
            </w:r>
          </w:p>
        </w:tc>
        <w:tc>
          <w:tcPr>
            <w:tcW w:w="0" w:type="auto"/>
            <w:vAlign w:val="center"/>
          </w:tcPr>
          <w:p w:rsidR="00C12196" w:rsidRPr="00E10536" w:rsidRDefault="00B146D7"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14,</w:t>
            </w:r>
            <w:r w:rsidR="00C12196" w:rsidRPr="00E10536">
              <w:rPr>
                <w:rFonts w:ascii="Times New Roman" w:hAnsi="Times New Roman" w:cs="Times New Roman"/>
                <w:color w:val="000000"/>
                <w:sz w:val="24"/>
                <w:szCs w:val="24"/>
              </w:rPr>
              <w:t>6</w:t>
            </w:r>
          </w:p>
        </w:tc>
        <w:tc>
          <w:tcPr>
            <w:tcW w:w="0" w:type="auto"/>
            <w:vAlign w:val="center"/>
          </w:tcPr>
          <w:p w:rsidR="00C12196" w:rsidRPr="00E10536" w:rsidRDefault="00B146D7"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14,</w:t>
            </w:r>
            <w:r w:rsidR="00C12196" w:rsidRPr="00E10536">
              <w:rPr>
                <w:rFonts w:ascii="Times New Roman" w:hAnsi="Times New Roman" w:cs="Times New Roman"/>
                <w:color w:val="000000"/>
                <w:sz w:val="24"/>
                <w:szCs w:val="24"/>
              </w:rPr>
              <w:t>7</w:t>
            </w:r>
          </w:p>
        </w:tc>
        <w:tc>
          <w:tcPr>
            <w:tcW w:w="0" w:type="auto"/>
            <w:vAlign w:val="center"/>
          </w:tcPr>
          <w:p w:rsidR="00C12196" w:rsidRPr="00E10536" w:rsidRDefault="00B146D7"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13,</w:t>
            </w:r>
            <w:r w:rsidR="00C12196" w:rsidRPr="00E10536">
              <w:rPr>
                <w:rFonts w:ascii="Times New Roman" w:hAnsi="Times New Roman" w:cs="Times New Roman"/>
                <w:color w:val="000000"/>
                <w:sz w:val="24"/>
                <w:szCs w:val="24"/>
              </w:rPr>
              <w:t>1</w:t>
            </w:r>
          </w:p>
        </w:tc>
      </w:tr>
      <w:tr w:rsidR="00C12196" w:rsidRPr="00E10536" w:rsidTr="00862656">
        <w:trPr>
          <w:trHeight w:val="34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C12196" w:rsidRPr="00E10536" w:rsidRDefault="00C12196" w:rsidP="00862656">
            <w:pPr>
              <w:jc w:val="center"/>
              <w:rPr>
                <w:rFonts w:ascii="Times New Roman" w:hAnsi="Times New Roman" w:cs="Times New Roman"/>
                <w:color w:val="000000"/>
                <w:sz w:val="24"/>
                <w:szCs w:val="24"/>
              </w:rPr>
            </w:pPr>
            <w:r w:rsidRPr="00E10536">
              <w:rPr>
                <w:rFonts w:ascii="Times New Roman" w:hAnsi="Times New Roman" w:cs="Times New Roman"/>
                <w:color w:val="000000"/>
                <w:sz w:val="24"/>
                <w:szCs w:val="24"/>
              </w:rPr>
              <w:t>6</w:t>
            </w:r>
          </w:p>
        </w:tc>
        <w:tc>
          <w:tcPr>
            <w:tcW w:w="0" w:type="auto"/>
            <w:vAlign w:val="center"/>
          </w:tcPr>
          <w:p w:rsidR="00C12196" w:rsidRPr="00E10536" w:rsidRDefault="00C12196"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r w:rsidRPr="00E10536">
              <w:rPr>
                <w:rFonts w:ascii="Times New Roman" w:hAnsi="Times New Roman" w:cs="Times New Roman"/>
                <w:b/>
                <w:bCs/>
                <w:color w:val="000000"/>
                <w:sz w:val="24"/>
                <w:szCs w:val="24"/>
              </w:rPr>
              <w:t>İtalya</w:t>
            </w:r>
          </w:p>
        </w:tc>
        <w:tc>
          <w:tcPr>
            <w:tcW w:w="0" w:type="auto"/>
            <w:vAlign w:val="center"/>
          </w:tcPr>
          <w:p w:rsidR="00C12196" w:rsidRPr="00E10536" w:rsidRDefault="00B146D7"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7,</w:t>
            </w:r>
            <w:r w:rsidR="00C12196" w:rsidRPr="00E10536">
              <w:rPr>
                <w:rFonts w:ascii="Times New Roman" w:hAnsi="Times New Roman" w:cs="Times New Roman"/>
                <w:color w:val="000000"/>
                <w:sz w:val="24"/>
                <w:szCs w:val="24"/>
              </w:rPr>
              <w:t>8</w:t>
            </w:r>
          </w:p>
        </w:tc>
        <w:tc>
          <w:tcPr>
            <w:tcW w:w="0" w:type="auto"/>
            <w:vAlign w:val="center"/>
          </w:tcPr>
          <w:p w:rsidR="00C12196" w:rsidRPr="00E10536" w:rsidRDefault="00B146D7"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8,</w:t>
            </w:r>
            <w:r w:rsidR="00C12196" w:rsidRPr="00E10536">
              <w:rPr>
                <w:rFonts w:ascii="Times New Roman" w:hAnsi="Times New Roman" w:cs="Times New Roman"/>
                <w:color w:val="000000"/>
                <w:sz w:val="24"/>
                <w:szCs w:val="24"/>
              </w:rPr>
              <w:t>4</w:t>
            </w:r>
          </w:p>
        </w:tc>
        <w:tc>
          <w:tcPr>
            <w:tcW w:w="0" w:type="auto"/>
            <w:vAlign w:val="center"/>
          </w:tcPr>
          <w:p w:rsidR="00C12196" w:rsidRPr="00E10536" w:rsidRDefault="00B146D7"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8,</w:t>
            </w:r>
            <w:r w:rsidR="00C12196" w:rsidRPr="00E10536">
              <w:rPr>
                <w:rFonts w:ascii="Times New Roman" w:hAnsi="Times New Roman" w:cs="Times New Roman"/>
                <w:color w:val="000000"/>
                <w:sz w:val="24"/>
                <w:szCs w:val="24"/>
              </w:rPr>
              <w:t>4</w:t>
            </w:r>
          </w:p>
        </w:tc>
        <w:tc>
          <w:tcPr>
            <w:tcW w:w="0" w:type="auto"/>
            <w:vAlign w:val="center"/>
          </w:tcPr>
          <w:p w:rsidR="00C12196" w:rsidRPr="00E10536" w:rsidRDefault="00B146D7"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10,</w:t>
            </w:r>
            <w:r w:rsidR="00C12196" w:rsidRPr="00E10536">
              <w:rPr>
                <w:rFonts w:ascii="Times New Roman" w:hAnsi="Times New Roman" w:cs="Times New Roman"/>
                <w:color w:val="000000"/>
                <w:sz w:val="24"/>
                <w:szCs w:val="24"/>
              </w:rPr>
              <w:t>7</w:t>
            </w:r>
          </w:p>
        </w:tc>
        <w:tc>
          <w:tcPr>
            <w:tcW w:w="0" w:type="auto"/>
            <w:vAlign w:val="center"/>
          </w:tcPr>
          <w:p w:rsidR="00C12196" w:rsidRPr="00E10536" w:rsidRDefault="00B146D7"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12,</w:t>
            </w:r>
            <w:r w:rsidR="00C12196" w:rsidRPr="00E10536">
              <w:rPr>
                <w:rFonts w:ascii="Times New Roman" w:hAnsi="Times New Roman" w:cs="Times New Roman"/>
                <w:color w:val="000000"/>
                <w:sz w:val="24"/>
                <w:szCs w:val="24"/>
              </w:rPr>
              <w:t>2</w:t>
            </w:r>
          </w:p>
        </w:tc>
      </w:tr>
      <w:tr w:rsidR="00C12196" w:rsidRPr="00E10536" w:rsidTr="00862656">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C12196" w:rsidRPr="00E10536" w:rsidRDefault="00C12196" w:rsidP="00862656">
            <w:pPr>
              <w:jc w:val="center"/>
              <w:rPr>
                <w:rFonts w:ascii="Times New Roman" w:hAnsi="Times New Roman" w:cs="Times New Roman"/>
                <w:color w:val="000000"/>
                <w:sz w:val="24"/>
                <w:szCs w:val="24"/>
              </w:rPr>
            </w:pPr>
            <w:r w:rsidRPr="00E10536">
              <w:rPr>
                <w:rFonts w:ascii="Times New Roman" w:hAnsi="Times New Roman" w:cs="Times New Roman"/>
                <w:color w:val="000000"/>
                <w:sz w:val="24"/>
                <w:szCs w:val="24"/>
              </w:rPr>
              <w:t>7</w:t>
            </w:r>
          </w:p>
        </w:tc>
        <w:tc>
          <w:tcPr>
            <w:tcW w:w="0" w:type="auto"/>
            <w:vAlign w:val="center"/>
          </w:tcPr>
          <w:p w:rsidR="00C12196" w:rsidRPr="00E10536" w:rsidRDefault="00C12196"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E10536">
              <w:rPr>
                <w:rFonts w:ascii="Times New Roman" w:hAnsi="Times New Roman" w:cs="Times New Roman"/>
                <w:b/>
                <w:bCs/>
                <w:color w:val="000000"/>
                <w:sz w:val="24"/>
                <w:szCs w:val="24"/>
              </w:rPr>
              <w:t>Fransa</w:t>
            </w:r>
          </w:p>
        </w:tc>
        <w:tc>
          <w:tcPr>
            <w:tcW w:w="0" w:type="auto"/>
            <w:vAlign w:val="center"/>
          </w:tcPr>
          <w:p w:rsidR="00C12196" w:rsidRPr="00E10536" w:rsidRDefault="00B146D7"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9,</w:t>
            </w:r>
            <w:r w:rsidR="00C12196" w:rsidRPr="00E10536">
              <w:rPr>
                <w:rFonts w:ascii="Times New Roman" w:hAnsi="Times New Roman" w:cs="Times New Roman"/>
                <w:color w:val="000000"/>
                <w:sz w:val="24"/>
                <w:szCs w:val="24"/>
              </w:rPr>
              <w:t>1</w:t>
            </w:r>
          </w:p>
        </w:tc>
        <w:tc>
          <w:tcPr>
            <w:tcW w:w="0" w:type="auto"/>
            <w:vAlign w:val="center"/>
          </w:tcPr>
          <w:p w:rsidR="00C12196" w:rsidRPr="00E10536" w:rsidRDefault="00B146D7"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9,</w:t>
            </w:r>
            <w:r w:rsidR="00C12196" w:rsidRPr="00E10536">
              <w:rPr>
                <w:rFonts w:ascii="Times New Roman" w:hAnsi="Times New Roman" w:cs="Times New Roman"/>
                <w:color w:val="000000"/>
                <w:sz w:val="24"/>
                <w:szCs w:val="24"/>
              </w:rPr>
              <w:t>3</w:t>
            </w:r>
          </w:p>
        </w:tc>
        <w:tc>
          <w:tcPr>
            <w:tcW w:w="0" w:type="auto"/>
            <w:vAlign w:val="center"/>
          </w:tcPr>
          <w:p w:rsidR="00C12196" w:rsidRPr="00E10536" w:rsidRDefault="00B146D7"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9,</w:t>
            </w:r>
            <w:r w:rsidR="00C12196" w:rsidRPr="00E10536">
              <w:rPr>
                <w:rFonts w:ascii="Times New Roman" w:hAnsi="Times New Roman" w:cs="Times New Roman"/>
                <w:color w:val="000000"/>
                <w:sz w:val="24"/>
                <w:szCs w:val="24"/>
              </w:rPr>
              <w:t>2</w:t>
            </w:r>
          </w:p>
        </w:tc>
        <w:tc>
          <w:tcPr>
            <w:tcW w:w="0" w:type="auto"/>
            <w:vAlign w:val="center"/>
          </w:tcPr>
          <w:p w:rsidR="00C12196" w:rsidRPr="00E10536" w:rsidRDefault="00B146D7"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9,</w:t>
            </w:r>
            <w:r w:rsidR="00C12196" w:rsidRPr="00E10536">
              <w:rPr>
                <w:rFonts w:ascii="Times New Roman" w:hAnsi="Times New Roman" w:cs="Times New Roman"/>
                <w:color w:val="000000"/>
                <w:sz w:val="24"/>
                <w:szCs w:val="24"/>
              </w:rPr>
              <w:t>9</w:t>
            </w:r>
          </w:p>
        </w:tc>
        <w:tc>
          <w:tcPr>
            <w:tcW w:w="0" w:type="auto"/>
            <w:vAlign w:val="center"/>
          </w:tcPr>
          <w:p w:rsidR="00C12196" w:rsidRPr="00E10536" w:rsidRDefault="00B146D7"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10,</w:t>
            </w:r>
            <w:r w:rsidR="00C12196" w:rsidRPr="00E10536">
              <w:rPr>
                <w:rFonts w:ascii="Times New Roman" w:hAnsi="Times New Roman" w:cs="Times New Roman"/>
                <w:color w:val="000000"/>
                <w:sz w:val="24"/>
                <w:szCs w:val="24"/>
              </w:rPr>
              <w:t>4</w:t>
            </w:r>
          </w:p>
        </w:tc>
      </w:tr>
      <w:tr w:rsidR="00C12196" w:rsidRPr="00E10536" w:rsidTr="00862656">
        <w:trPr>
          <w:trHeight w:val="34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C12196" w:rsidRPr="00E10536" w:rsidRDefault="00C12196" w:rsidP="00862656">
            <w:pPr>
              <w:jc w:val="center"/>
              <w:rPr>
                <w:rFonts w:ascii="Times New Roman" w:hAnsi="Times New Roman" w:cs="Times New Roman"/>
                <w:color w:val="000000"/>
                <w:sz w:val="24"/>
                <w:szCs w:val="24"/>
              </w:rPr>
            </w:pPr>
            <w:r w:rsidRPr="00E10536">
              <w:rPr>
                <w:rFonts w:ascii="Times New Roman" w:hAnsi="Times New Roman" w:cs="Times New Roman"/>
                <w:color w:val="000000"/>
                <w:sz w:val="24"/>
                <w:szCs w:val="24"/>
              </w:rPr>
              <w:t>8</w:t>
            </w:r>
          </w:p>
        </w:tc>
        <w:tc>
          <w:tcPr>
            <w:tcW w:w="0" w:type="auto"/>
            <w:vAlign w:val="center"/>
          </w:tcPr>
          <w:p w:rsidR="00C12196" w:rsidRPr="00E10536" w:rsidRDefault="00C12196"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r w:rsidRPr="00E10536">
              <w:rPr>
                <w:rFonts w:ascii="Times New Roman" w:hAnsi="Times New Roman" w:cs="Times New Roman"/>
                <w:b/>
                <w:bCs/>
                <w:color w:val="000000"/>
                <w:sz w:val="24"/>
                <w:szCs w:val="24"/>
              </w:rPr>
              <w:t>Polonya</w:t>
            </w:r>
          </w:p>
        </w:tc>
        <w:tc>
          <w:tcPr>
            <w:tcW w:w="0" w:type="auto"/>
            <w:vAlign w:val="center"/>
          </w:tcPr>
          <w:p w:rsidR="00C12196" w:rsidRPr="00E10536" w:rsidRDefault="00B146D7"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8,</w:t>
            </w:r>
            <w:r w:rsidR="00C12196" w:rsidRPr="00E10536">
              <w:rPr>
                <w:rFonts w:ascii="Times New Roman" w:hAnsi="Times New Roman" w:cs="Times New Roman"/>
                <w:color w:val="000000"/>
                <w:sz w:val="24"/>
                <w:szCs w:val="24"/>
              </w:rPr>
              <w:t>2</w:t>
            </w:r>
          </w:p>
        </w:tc>
        <w:tc>
          <w:tcPr>
            <w:tcW w:w="0" w:type="auto"/>
            <w:vAlign w:val="center"/>
          </w:tcPr>
          <w:p w:rsidR="00C12196" w:rsidRPr="00E10536" w:rsidRDefault="00B146D7"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9,</w:t>
            </w:r>
            <w:r w:rsidR="00C12196" w:rsidRPr="00E10536">
              <w:rPr>
                <w:rFonts w:ascii="Times New Roman" w:hAnsi="Times New Roman" w:cs="Times New Roman"/>
                <w:color w:val="000000"/>
                <w:sz w:val="24"/>
                <w:szCs w:val="24"/>
              </w:rPr>
              <w:t>6</w:t>
            </w:r>
          </w:p>
        </w:tc>
        <w:tc>
          <w:tcPr>
            <w:tcW w:w="0" w:type="auto"/>
            <w:vAlign w:val="center"/>
          </w:tcPr>
          <w:p w:rsidR="00C12196" w:rsidRPr="00E10536" w:rsidRDefault="00B146D7"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9,</w:t>
            </w:r>
            <w:r w:rsidR="00C12196" w:rsidRPr="00E10536">
              <w:rPr>
                <w:rFonts w:ascii="Times New Roman" w:hAnsi="Times New Roman" w:cs="Times New Roman"/>
                <w:color w:val="000000"/>
                <w:sz w:val="24"/>
                <w:szCs w:val="24"/>
              </w:rPr>
              <w:t>6</w:t>
            </w:r>
          </w:p>
        </w:tc>
        <w:tc>
          <w:tcPr>
            <w:tcW w:w="0" w:type="auto"/>
            <w:vAlign w:val="center"/>
          </w:tcPr>
          <w:p w:rsidR="00C12196" w:rsidRPr="00E10536" w:rsidRDefault="00C12196" w:rsidP="00B146D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E10536">
              <w:rPr>
                <w:rFonts w:ascii="Times New Roman" w:hAnsi="Times New Roman" w:cs="Times New Roman"/>
                <w:color w:val="000000"/>
                <w:sz w:val="24"/>
                <w:szCs w:val="24"/>
              </w:rPr>
              <w:t>10</w:t>
            </w:r>
            <w:r w:rsidR="00B146D7">
              <w:rPr>
                <w:rFonts w:ascii="Times New Roman" w:hAnsi="Times New Roman" w:cs="Times New Roman"/>
                <w:color w:val="000000"/>
                <w:sz w:val="24"/>
                <w:szCs w:val="24"/>
              </w:rPr>
              <w:t>,</w:t>
            </w:r>
            <w:r w:rsidRPr="00E10536">
              <w:rPr>
                <w:rFonts w:ascii="Times New Roman" w:hAnsi="Times New Roman" w:cs="Times New Roman"/>
                <w:color w:val="000000"/>
                <w:sz w:val="24"/>
                <w:szCs w:val="24"/>
              </w:rPr>
              <w:t>1</w:t>
            </w:r>
          </w:p>
        </w:tc>
        <w:tc>
          <w:tcPr>
            <w:tcW w:w="0" w:type="auto"/>
            <w:vAlign w:val="center"/>
          </w:tcPr>
          <w:p w:rsidR="00C12196" w:rsidRPr="00E10536" w:rsidRDefault="00B146D7"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10,</w:t>
            </w:r>
            <w:r w:rsidR="00C12196" w:rsidRPr="00E10536">
              <w:rPr>
                <w:rFonts w:ascii="Times New Roman" w:hAnsi="Times New Roman" w:cs="Times New Roman"/>
                <w:color w:val="000000"/>
                <w:sz w:val="24"/>
                <w:szCs w:val="24"/>
              </w:rPr>
              <w:t>4</w:t>
            </w:r>
          </w:p>
        </w:tc>
      </w:tr>
      <w:tr w:rsidR="00C12196" w:rsidRPr="00E10536" w:rsidTr="00862656">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C12196" w:rsidRPr="00E10536" w:rsidRDefault="00C12196" w:rsidP="00862656">
            <w:pPr>
              <w:jc w:val="center"/>
              <w:rPr>
                <w:rFonts w:ascii="Times New Roman" w:hAnsi="Times New Roman" w:cs="Times New Roman"/>
                <w:color w:val="000000"/>
                <w:sz w:val="24"/>
                <w:szCs w:val="24"/>
              </w:rPr>
            </w:pPr>
            <w:r w:rsidRPr="00E10536">
              <w:rPr>
                <w:rFonts w:ascii="Times New Roman" w:hAnsi="Times New Roman" w:cs="Times New Roman"/>
                <w:color w:val="000000"/>
                <w:sz w:val="24"/>
                <w:szCs w:val="24"/>
              </w:rPr>
              <w:t>9</w:t>
            </w:r>
          </w:p>
        </w:tc>
        <w:tc>
          <w:tcPr>
            <w:tcW w:w="0" w:type="auto"/>
            <w:vAlign w:val="center"/>
          </w:tcPr>
          <w:p w:rsidR="00C12196" w:rsidRPr="00E10536" w:rsidRDefault="00C12196"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E10536">
              <w:rPr>
                <w:rFonts w:ascii="Times New Roman" w:hAnsi="Times New Roman" w:cs="Times New Roman"/>
                <w:b/>
                <w:bCs/>
                <w:color w:val="000000"/>
                <w:sz w:val="24"/>
                <w:szCs w:val="24"/>
              </w:rPr>
              <w:t>Macaristan</w:t>
            </w:r>
          </w:p>
        </w:tc>
        <w:tc>
          <w:tcPr>
            <w:tcW w:w="0" w:type="auto"/>
            <w:vAlign w:val="center"/>
          </w:tcPr>
          <w:p w:rsidR="00C12196" w:rsidRPr="00E10536" w:rsidRDefault="00C12196"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E10536">
              <w:rPr>
                <w:rFonts w:ascii="Times New Roman" w:hAnsi="Times New Roman" w:cs="Times New Roman"/>
                <w:color w:val="000000"/>
                <w:sz w:val="24"/>
                <w:szCs w:val="24"/>
              </w:rPr>
              <w:t>10</w:t>
            </w:r>
          </w:p>
        </w:tc>
        <w:tc>
          <w:tcPr>
            <w:tcW w:w="0" w:type="auto"/>
            <w:vAlign w:val="center"/>
          </w:tcPr>
          <w:p w:rsidR="00C12196" w:rsidRPr="00E10536" w:rsidRDefault="00C12196" w:rsidP="00B146D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E10536">
              <w:rPr>
                <w:rFonts w:ascii="Times New Roman" w:hAnsi="Times New Roman" w:cs="Times New Roman"/>
                <w:color w:val="000000"/>
                <w:sz w:val="24"/>
                <w:szCs w:val="24"/>
              </w:rPr>
              <w:t>11</w:t>
            </w:r>
            <w:r w:rsidR="00B146D7">
              <w:rPr>
                <w:rFonts w:ascii="Times New Roman" w:hAnsi="Times New Roman" w:cs="Times New Roman"/>
                <w:color w:val="000000"/>
                <w:sz w:val="24"/>
                <w:szCs w:val="24"/>
              </w:rPr>
              <w:t>,</w:t>
            </w:r>
            <w:r w:rsidRPr="00E10536">
              <w:rPr>
                <w:rFonts w:ascii="Times New Roman" w:hAnsi="Times New Roman" w:cs="Times New Roman"/>
                <w:color w:val="000000"/>
                <w:sz w:val="24"/>
                <w:szCs w:val="24"/>
              </w:rPr>
              <w:t>2</w:t>
            </w:r>
          </w:p>
        </w:tc>
        <w:tc>
          <w:tcPr>
            <w:tcW w:w="0" w:type="auto"/>
            <w:vAlign w:val="center"/>
          </w:tcPr>
          <w:p w:rsidR="00C12196" w:rsidRPr="00E10536" w:rsidRDefault="00C12196" w:rsidP="00B146D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E10536">
              <w:rPr>
                <w:rFonts w:ascii="Times New Roman" w:hAnsi="Times New Roman" w:cs="Times New Roman"/>
                <w:color w:val="000000"/>
                <w:sz w:val="24"/>
                <w:szCs w:val="24"/>
              </w:rPr>
              <w:t>10</w:t>
            </w:r>
            <w:r w:rsidR="00B146D7">
              <w:rPr>
                <w:rFonts w:ascii="Times New Roman" w:hAnsi="Times New Roman" w:cs="Times New Roman"/>
                <w:color w:val="000000"/>
                <w:sz w:val="24"/>
                <w:szCs w:val="24"/>
              </w:rPr>
              <w:t>,</w:t>
            </w:r>
            <w:r w:rsidRPr="00E10536">
              <w:rPr>
                <w:rFonts w:ascii="Times New Roman" w:hAnsi="Times New Roman" w:cs="Times New Roman"/>
                <w:color w:val="000000"/>
                <w:sz w:val="24"/>
                <w:szCs w:val="24"/>
              </w:rPr>
              <w:t>9</w:t>
            </w:r>
          </w:p>
        </w:tc>
        <w:tc>
          <w:tcPr>
            <w:tcW w:w="0" w:type="auto"/>
            <w:vAlign w:val="center"/>
          </w:tcPr>
          <w:p w:rsidR="00C12196" w:rsidRPr="00E10536" w:rsidRDefault="00B146D7"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10,</w:t>
            </w:r>
            <w:r w:rsidR="00C12196" w:rsidRPr="00E10536">
              <w:rPr>
                <w:rFonts w:ascii="Times New Roman" w:hAnsi="Times New Roman" w:cs="Times New Roman"/>
                <w:color w:val="000000"/>
                <w:sz w:val="24"/>
                <w:szCs w:val="24"/>
              </w:rPr>
              <w:t>9</w:t>
            </w:r>
          </w:p>
        </w:tc>
        <w:tc>
          <w:tcPr>
            <w:tcW w:w="0" w:type="auto"/>
            <w:vAlign w:val="center"/>
          </w:tcPr>
          <w:p w:rsidR="00C12196" w:rsidRPr="00E10536" w:rsidRDefault="00B146D7"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10,</w:t>
            </w:r>
            <w:r w:rsidR="00C12196" w:rsidRPr="00E10536">
              <w:rPr>
                <w:rFonts w:ascii="Times New Roman" w:hAnsi="Times New Roman" w:cs="Times New Roman"/>
                <w:color w:val="000000"/>
                <w:sz w:val="24"/>
                <w:szCs w:val="24"/>
              </w:rPr>
              <w:t>2</w:t>
            </w:r>
          </w:p>
        </w:tc>
      </w:tr>
      <w:tr w:rsidR="00C12196" w:rsidRPr="00E10536" w:rsidTr="00862656">
        <w:trPr>
          <w:trHeight w:val="34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C12196" w:rsidRPr="00E10536" w:rsidRDefault="00C12196" w:rsidP="00862656">
            <w:pPr>
              <w:jc w:val="center"/>
              <w:rPr>
                <w:rFonts w:ascii="Times New Roman" w:hAnsi="Times New Roman" w:cs="Times New Roman"/>
                <w:color w:val="000000"/>
                <w:sz w:val="24"/>
                <w:szCs w:val="24"/>
              </w:rPr>
            </w:pPr>
            <w:r w:rsidRPr="00E10536">
              <w:rPr>
                <w:rFonts w:ascii="Times New Roman" w:hAnsi="Times New Roman" w:cs="Times New Roman"/>
                <w:color w:val="000000"/>
                <w:sz w:val="24"/>
                <w:szCs w:val="24"/>
              </w:rPr>
              <w:t>10</w:t>
            </w:r>
          </w:p>
        </w:tc>
        <w:tc>
          <w:tcPr>
            <w:tcW w:w="0" w:type="auto"/>
            <w:vAlign w:val="center"/>
          </w:tcPr>
          <w:p w:rsidR="00C12196" w:rsidRPr="00E10536" w:rsidRDefault="00C12196"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r w:rsidRPr="00E10536">
              <w:rPr>
                <w:rFonts w:ascii="Times New Roman" w:hAnsi="Times New Roman" w:cs="Times New Roman"/>
                <w:b/>
                <w:bCs/>
                <w:color w:val="000000"/>
                <w:sz w:val="24"/>
                <w:szCs w:val="24"/>
              </w:rPr>
              <w:t>Slovenya</w:t>
            </w:r>
          </w:p>
        </w:tc>
        <w:tc>
          <w:tcPr>
            <w:tcW w:w="0" w:type="auto"/>
            <w:vAlign w:val="center"/>
          </w:tcPr>
          <w:p w:rsidR="00C12196" w:rsidRPr="00E10536" w:rsidRDefault="00B146D7"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5,</w:t>
            </w:r>
            <w:r w:rsidR="00C12196" w:rsidRPr="00E10536">
              <w:rPr>
                <w:rFonts w:ascii="Times New Roman" w:hAnsi="Times New Roman" w:cs="Times New Roman"/>
                <w:color w:val="000000"/>
                <w:sz w:val="24"/>
                <w:szCs w:val="24"/>
              </w:rPr>
              <w:t>9</w:t>
            </w:r>
          </w:p>
        </w:tc>
        <w:tc>
          <w:tcPr>
            <w:tcW w:w="0" w:type="auto"/>
            <w:vAlign w:val="center"/>
          </w:tcPr>
          <w:p w:rsidR="00C12196" w:rsidRPr="00E10536" w:rsidRDefault="00B146D7"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7,</w:t>
            </w:r>
            <w:r w:rsidR="00C12196" w:rsidRPr="00E10536">
              <w:rPr>
                <w:rFonts w:ascii="Times New Roman" w:hAnsi="Times New Roman" w:cs="Times New Roman"/>
                <w:color w:val="000000"/>
                <w:sz w:val="24"/>
                <w:szCs w:val="24"/>
              </w:rPr>
              <w:t>2</w:t>
            </w:r>
          </w:p>
        </w:tc>
        <w:tc>
          <w:tcPr>
            <w:tcW w:w="0" w:type="auto"/>
            <w:vAlign w:val="center"/>
          </w:tcPr>
          <w:p w:rsidR="00C12196" w:rsidRPr="00E10536" w:rsidRDefault="00B146D7"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8,</w:t>
            </w:r>
            <w:r w:rsidR="00C12196" w:rsidRPr="00E10536">
              <w:rPr>
                <w:rFonts w:ascii="Times New Roman" w:hAnsi="Times New Roman" w:cs="Times New Roman"/>
                <w:color w:val="000000"/>
                <w:sz w:val="24"/>
                <w:szCs w:val="24"/>
              </w:rPr>
              <w:t>2</w:t>
            </w:r>
          </w:p>
        </w:tc>
        <w:tc>
          <w:tcPr>
            <w:tcW w:w="0" w:type="auto"/>
            <w:vAlign w:val="center"/>
          </w:tcPr>
          <w:p w:rsidR="00C12196" w:rsidRPr="00E10536" w:rsidRDefault="00B146D7"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8,</w:t>
            </w:r>
            <w:r w:rsidR="00C12196" w:rsidRPr="00E10536">
              <w:rPr>
                <w:rFonts w:ascii="Times New Roman" w:hAnsi="Times New Roman" w:cs="Times New Roman"/>
                <w:color w:val="000000"/>
                <w:sz w:val="24"/>
                <w:szCs w:val="24"/>
              </w:rPr>
              <w:t>8</w:t>
            </w:r>
          </w:p>
        </w:tc>
        <w:tc>
          <w:tcPr>
            <w:tcW w:w="0" w:type="auto"/>
            <w:vAlign w:val="center"/>
          </w:tcPr>
          <w:p w:rsidR="00C12196" w:rsidRPr="00E10536" w:rsidRDefault="00B146D7"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10,</w:t>
            </w:r>
            <w:r w:rsidR="00C12196" w:rsidRPr="00E10536">
              <w:rPr>
                <w:rFonts w:ascii="Times New Roman" w:hAnsi="Times New Roman" w:cs="Times New Roman"/>
                <w:color w:val="000000"/>
                <w:sz w:val="24"/>
                <w:szCs w:val="24"/>
              </w:rPr>
              <w:t>2</w:t>
            </w:r>
          </w:p>
        </w:tc>
      </w:tr>
      <w:tr w:rsidR="00C12196" w:rsidRPr="00E10536" w:rsidTr="00862656">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C12196" w:rsidRPr="00E10536" w:rsidRDefault="00C12196" w:rsidP="00862656">
            <w:pPr>
              <w:jc w:val="center"/>
              <w:rPr>
                <w:rFonts w:ascii="Times New Roman" w:hAnsi="Times New Roman" w:cs="Times New Roman"/>
                <w:color w:val="000000"/>
                <w:sz w:val="24"/>
                <w:szCs w:val="24"/>
              </w:rPr>
            </w:pPr>
            <w:r w:rsidRPr="00E10536">
              <w:rPr>
                <w:rFonts w:ascii="Times New Roman" w:hAnsi="Times New Roman" w:cs="Times New Roman"/>
                <w:color w:val="000000"/>
                <w:sz w:val="24"/>
                <w:szCs w:val="24"/>
              </w:rPr>
              <w:t>11</w:t>
            </w:r>
          </w:p>
        </w:tc>
        <w:tc>
          <w:tcPr>
            <w:tcW w:w="0" w:type="auto"/>
            <w:vAlign w:val="center"/>
          </w:tcPr>
          <w:p w:rsidR="00C12196" w:rsidRPr="00E10536" w:rsidRDefault="00C12196"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E10536">
              <w:rPr>
                <w:rFonts w:ascii="Times New Roman" w:hAnsi="Times New Roman" w:cs="Times New Roman"/>
                <w:b/>
                <w:bCs/>
                <w:color w:val="000000"/>
                <w:sz w:val="24"/>
                <w:szCs w:val="24"/>
              </w:rPr>
              <w:t>Türkiye</w:t>
            </w:r>
          </w:p>
        </w:tc>
        <w:tc>
          <w:tcPr>
            <w:tcW w:w="0" w:type="auto"/>
            <w:vAlign w:val="center"/>
          </w:tcPr>
          <w:p w:rsidR="00C12196" w:rsidRPr="00E10536" w:rsidRDefault="00C12196"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E10536">
              <w:rPr>
                <w:rFonts w:ascii="Times New Roman" w:hAnsi="Times New Roman" w:cs="Times New Roman"/>
                <w:color w:val="000000"/>
                <w:sz w:val="24"/>
                <w:szCs w:val="24"/>
              </w:rPr>
              <w:t>14</w:t>
            </w:r>
          </w:p>
        </w:tc>
        <w:tc>
          <w:tcPr>
            <w:tcW w:w="0" w:type="auto"/>
            <w:vAlign w:val="center"/>
          </w:tcPr>
          <w:p w:rsidR="00C12196" w:rsidRPr="00E10536" w:rsidRDefault="00C12196" w:rsidP="00B146D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E10536">
              <w:rPr>
                <w:rFonts w:ascii="Times New Roman" w:hAnsi="Times New Roman" w:cs="Times New Roman"/>
                <w:color w:val="000000"/>
                <w:sz w:val="24"/>
                <w:szCs w:val="24"/>
              </w:rPr>
              <w:t>11</w:t>
            </w:r>
            <w:r w:rsidR="00B146D7">
              <w:rPr>
                <w:rFonts w:ascii="Times New Roman" w:hAnsi="Times New Roman" w:cs="Times New Roman"/>
                <w:color w:val="000000"/>
                <w:sz w:val="24"/>
                <w:szCs w:val="24"/>
              </w:rPr>
              <w:t>,</w:t>
            </w:r>
            <w:r w:rsidRPr="00E10536">
              <w:rPr>
                <w:rFonts w:ascii="Times New Roman" w:hAnsi="Times New Roman" w:cs="Times New Roman"/>
                <w:color w:val="000000"/>
                <w:sz w:val="24"/>
                <w:szCs w:val="24"/>
              </w:rPr>
              <w:t>9</w:t>
            </w:r>
          </w:p>
        </w:tc>
        <w:tc>
          <w:tcPr>
            <w:tcW w:w="0" w:type="auto"/>
            <w:vAlign w:val="center"/>
          </w:tcPr>
          <w:p w:rsidR="00C12196" w:rsidRPr="00E10536" w:rsidRDefault="00B146D7"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9,</w:t>
            </w:r>
            <w:r w:rsidR="00C12196" w:rsidRPr="00E10536">
              <w:rPr>
                <w:rFonts w:ascii="Times New Roman" w:hAnsi="Times New Roman" w:cs="Times New Roman"/>
                <w:color w:val="000000"/>
                <w:sz w:val="24"/>
                <w:szCs w:val="24"/>
              </w:rPr>
              <w:t>8</w:t>
            </w:r>
          </w:p>
        </w:tc>
        <w:tc>
          <w:tcPr>
            <w:tcW w:w="0" w:type="auto"/>
            <w:vAlign w:val="center"/>
          </w:tcPr>
          <w:p w:rsidR="00C12196" w:rsidRPr="00E10536" w:rsidRDefault="00B146D7"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9,</w:t>
            </w:r>
            <w:r w:rsidR="00C12196" w:rsidRPr="00E10536">
              <w:rPr>
                <w:rFonts w:ascii="Times New Roman" w:hAnsi="Times New Roman" w:cs="Times New Roman"/>
                <w:color w:val="000000"/>
                <w:sz w:val="24"/>
                <w:szCs w:val="24"/>
              </w:rPr>
              <w:t>2</w:t>
            </w:r>
          </w:p>
        </w:tc>
        <w:tc>
          <w:tcPr>
            <w:tcW w:w="0" w:type="auto"/>
            <w:vAlign w:val="center"/>
          </w:tcPr>
          <w:p w:rsidR="00C12196" w:rsidRPr="00E10536" w:rsidRDefault="00C12196"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E10536">
              <w:rPr>
                <w:rFonts w:ascii="Times New Roman" w:hAnsi="Times New Roman" w:cs="Times New Roman"/>
                <w:color w:val="000000"/>
                <w:sz w:val="24"/>
                <w:szCs w:val="24"/>
              </w:rPr>
              <w:t>10</w:t>
            </w:r>
          </w:p>
        </w:tc>
      </w:tr>
      <w:tr w:rsidR="00C12196" w:rsidRPr="00E10536" w:rsidTr="00862656">
        <w:trPr>
          <w:trHeight w:val="34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C12196" w:rsidRPr="00E10536" w:rsidRDefault="00C12196" w:rsidP="00862656">
            <w:pPr>
              <w:jc w:val="center"/>
              <w:rPr>
                <w:rFonts w:ascii="Times New Roman" w:hAnsi="Times New Roman" w:cs="Times New Roman"/>
                <w:color w:val="000000"/>
                <w:sz w:val="24"/>
                <w:szCs w:val="24"/>
              </w:rPr>
            </w:pPr>
            <w:r w:rsidRPr="00E10536">
              <w:rPr>
                <w:rFonts w:ascii="Times New Roman" w:hAnsi="Times New Roman" w:cs="Times New Roman"/>
                <w:color w:val="000000"/>
                <w:sz w:val="24"/>
                <w:szCs w:val="24"/>
              </w:rPr>
              <w:t>12</w:t>
            </w:r>
          </w:p>
        </w:tc>
        <w:tc>
          <w:tcPr>
            <w:tcW w:w="0" w:type="auto"/>
            <w:vAlign w:val="center"/>
          </w:tcPr>
          <w:p w:rsidR="00C12196" w:rsidRPr="00E10536" w:rsidRDefault="00C12196"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r w:rsidRPr="00E10536">
              <w:rPr>
                <w:rFonts w:ascii="Times New Roman" w:hAnsi="Times New Roman" w:cs="Times New Roman"/>
                <w:b/>
                <w:bCs/>
                <w:color w:val="000000"/>
                <w:sz w:val="24"/>
                <w:szCs w:val="24"/>
              </w:rPr>
              <w:t>Estonya</w:t>
            </w:r>
          </w:p>
        </w:tc>
        <w:tc>
          <w:tcPr>
            <w:tcW w:w="0" w:type="auto"/>
            <w:vAlign w:val="center"/>
          </w:tcPr>
          <w:p w:rsidR="00C12196" w:rsidRPr="00E10536" w:rsidRDefault="00C12196" w:rsidP="00B146D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E10536">
              <w:rPr>
                <w:rFonts w:ascii="Times New Roman" w:hAnsi="Times New Roman" w:cs="Times New Roman"/>
                <w:color w:val="000000"/>
                <w:sz w:val="24"/>
                <w:szCs w:val="24"/>
              </w:rPr>
              <w:t>13</w:t>
            </w:r>
            <w:r w:rsidR="00B146D7">
              <w:rPr>
                <w:rFonts w:ascii="Times New Roman" w:hAnsi="Times New Roman" w:cs="Times New Roman"/>
                <w:color w:val="000000"/>
                <w:sz w:val="24"/>
                <w:szCs w:val="24"/>
              </w:rPr>
              <w:t>,</w:t>
            </w:r>
            <w:r w:rsidRPr="00E10536">
              <w:rPr>
                <w:rFonts w:ascii="Times New Roman" w:hAnsi="Times New Roman" w:cs="Times New Roman"/>
                <w:color w:val="000000"/>
                <w:sz w:val="24"/>
                <w:szCs w:val="24"/>
              </w:rPr>
              <w:t>8</w:t>
            </w:r>
          </w:p>
        </w:tc>
        <w:tc>
          <w:tcPr>
            <w:tcW w:w="0" w:type="auto"/>
            <w:vAlign w:val="center"/>
          </w:tcPr>
          <w:p w:rsidR="00C12196" w:rsidRPr="00E10536" w:rsidRDefault="00B146D7"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16,</w:t>
            </w:r>
            <w:r w:rsidR="00C12196" w:rsidRPr="00E10536">
              <w:rPr>
                <w:rFonts w:ascii="Times New Roman" w:hAnsi="Times New Roman" w:cs="Times New Roman"/>
                <w:color w:val="000000"/>
                <w:sz w:val="24"/>
                <w:szCs w:val="24"/>
              </w:rPr>
              <w:t>9</w:t>
            </w:r>
          </w:p>
        </w:tc>
        <w:tc>
          <w:tcPr>
            <w:tcW w:w="0" w:type="auto"/>
            <w:vAlign w:val="center"/>
          </w:tcPr>
          <w:p w:rsidR="00C12196" w:rsidRPr="00E10536" w:rsidRDefault="00C12196" w:rsidP="00B146D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E10536">
              <w:rPr>
                <w:rFonts w:ascii="Times New Roman" w:hAnsi="Times New Roman" w:cs="Times New Roman"/>
                <w:color w:val="000000"/>
                <w:sz w:val="24"/>
                <w:szCs w:val="24"/>
              </w:rPr>
              <w:t>12</w:t>
            </w:r>
            <w:r w:rsidR="00B146D7">
              <w:rPr>
                <w:rFonts w:ascii="Times New Roman" w:hAnsi="Times New Roman" w:cs="Times New Roman"/>
                <w:color w:val="000000"/>
                <w:sz w:val="24"/>
                <w:szCs w:val="24"/>
              </w:rPr>
              <w:t>,</w:t>
            </w:r>
            <w:r w:rsidRPr="00E10536">
              <w:rPr>
                <w:rFonts w:ascii="Times New Roman" w:hAnsi="Times New Roman" w:cs="Times New Roman"/>
                <w:color w:val="000000"/>
                <w:sz w:val="24"/>
                <w:szCs w:val="24"/>
              </w:rPr>
              <w:t>5</w:t>
            </w:r>
          </w:p>
        </w:tc>
        <w:tc>
          <w:tcPr>
            <w:tcW w:w="0" w:type="auto"/>
            <w:vAlign w:val="center"/>
          </w:tcPr>
          <w:p w:rsidR="00C12196" w:rsidRPr="00E10536" w:rsidRDefault="00C12196" w:rsidP="00B146D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E10536">
              <w:rPr>
                <w:rFonts w:ascii="Times New Roman" w:hAnsi="Times New Roman" w:cs="Times New Roman"/>
                <w:color w:val="000000"/>
                <w:sz w:val="24"/>
                <w:szCs w:val="24"/>
              </w:rPr>
              <w:t>10</w:t>
            </w:r>
            <w:r w:rsidR="00B146D7">
              <w:rPr>
                <w:rFonts w:ascii="Times New Roman" w:hAnsi="Times New Roman" w:cs="Times New Roman"/>
                <w:color w:val="000000"/>
                <w:sz w:val="24"/>
                <w:szCs w:val="24"/>
              </w:rPr>
              <w:t>,</w:t>
            </w:r>
            <w:r w:rsidRPr="00E10536">
              <w:rPr>
                <w:rFonts w:ascii="Times New Roman" w:hAnsi="Times New Roman" w:cs="Times New Roman"/>
                <w:color w:val="000000"/>
                <w:sz w:val="24"/>
                <w:szCs w:val="24"/>
              </w:rPr>
              <w:t>1</w:t>
            </w:r>
          </w:p>
        </w:tc>
        <w:tc>
          <w:tcPr>
            <w:tcW w:w="0" w:type="auto"/>
            <w:vAlign w:val="center"/>
          </w:tcPr>
          <w:p w:rsidR="00C12196" w:rsidRPr="00E10536" w:rsidRDefault="00B146D7"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8,</w:t>
            </w:r>
            <w:r w:rsidR="00C12196" w:rsidRPr="00E10536">
              <w:rPr>
                <w:rFonts w:ascii="Times New Roman" w:hAnsi="Times New Roman" w:cs="Times New Roman"/>
                <w:color w:val="000000"/>
                <w:sz w:val="24"/>
                <w:szCs w:val="24"/>
              </w:rPr>
              <w:t>8</w:t>
            </w:r>
          </w:p>
        </w:tc>
      </w:tr>
      <w:tr w:rsidR="00C12196" w:rsidRPr="00E10536" w:rsidTr="00862656">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C12196" w:rsidRPr="00E10536" w:rsidRDefault="00C12196" w:rsidP="00862656">
            <w:pPr>
              <w:jc w:val="center"/>
              <w:rPr>
                <w:rFonts w:ascii="Times New Roman" w:hAnsi="Times New Roman" w:cs="Times New Roman"/>
                <w:color w:val="000000"/>
                <w:sz w:val="24"/>
                <w:szCs w:val="24"/>
              </w:rPr>
            </w:pPr>
            <w:r w:rsidRPr="00E10536">
              <w:rPr>
                <w:rFonts w:ascii="Times New Roman" w:hAnsi="Times New Roman" w:cs="Times New Roman"/>
                <w:color w:val="000000"/>
                <w:sz w:val="24"/>
                <w:szCs w:val="24"/>
              </w:rPr>
              <w:t>13</w:t>
            </w:r>
          </w:p>
        </w:tc>
        <w:tc>
          <w:tcPr>
            <w:tcW w:w="0" w:type="auto"/>
            <w:vAlign w:val="center"/>
          </w:tcPr>
          <w:p w:rsidR="00C12196" w:rsidRPr="00E10536" w:rsidRDefault="00C12196"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E10536">
              <w:rPr>
                <w:rFonts w:ascii="Times New Roman" w:hAnsi="Times New Roman" w:cs="Times New Roman"/>
                <w:b/>
                <w:bCs/>
                <w:color w:val="000000"/>
                <w:sz w:val="24"/>
                <w:szCs w:val="24"/>
              </w:rPr>
              <w:t>Belçika</w:t>
            </w:r>
          </w:p>
        </w:tc>
        <w:tc>
          <w:tcPr>
            <w:tcW w:w="0" w:type="auto"/>
            <w:vAlign w:val="center"/>
          </w:tcPr>
          <w:p w:rsidR="00C12196" w:rsidRPr="00E10536" w:rsidRDefault="00B146D7"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7,</w:t>
            </w:r>
            <w:r w:rsidR="00C12196" w:rsidRPr="00E10536">
              <w:rPr>
                <w:rFonts w:ascii="Times New Roman" w:hAnsi="Times New Roman" w:cs="Times New Roman"/>
                <w:color w:val="000000"/>
                <w:sz w:val="24"/>
                <w:szCs w:val="24"/>
              </w:rPr>
              <w:t>9</w:t>
            </w:r>
          </w:p>
        </w:tc>
        <w:tc>
          <w:tcPr>
            <w:tcW w:w="0" w:type="auto"/>
            <w:vAlign w:val="center"/>
          </w:tcPr>
          <w:p w:rsidR="00C12196" w:rsidRPr="00E10536" w:rsidRDefault="00B146D7"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8,</w:t>
            </w:r>
            <w:r w:rsidR="00C12196" w:rsidRPr="00E10536">
              <w:rPr>
                <w:rFonts w:ascii="Times New Roman" w:hAnsi="Times New Roman" w:cs="Times New Roman"/>
                <w:color w:val="000000"/>
                <w:sz w:val="24"/>
                <w:szCs w:val="24"/>
              </w:rPr>
              <w:t>3</w:t>
            </w:r>
          </w:p>
        </w:tc>
        <w:tc>
          <w:tcPr>
            <w:tcW w:w="0" w:type="auto"/>
            <w:vAlign w:val="center"/>
          </w:tcPr>
          <w:p w:rsidR="00C12196" w:rsidRPr="00E10536" w:rsidRDefault="00B146D7"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7,</w:t>
            </w:r>
            <w:r w:rsidR="00C12196" w:rsidRPr="00E10536">
              <w:rPr>
                <w:rFonts w:ascii="Times New Roman" w:hAnsi="Times New Roman" w:cs="Times New Roman"/>
                <w:color w:val="000000"/>
                <w:sz w:val="24"/>
                <w:szCs w:val="24"/>
              </w:rPr>
              <w:t>1</w:t>
            </w:r>
          </w:p>
        </w:tc>
        <w:tc>
          <w:tcPr>
            <w:tcW w:w="0" w:type="auto"/>
            <w:vAlign w:val="center"/>
          </w:tcPr>
          <w:p w:rsidR="00C12196" w:rsidRPr="00E10536" w:rsidRDefault="00B146D7"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7,</w:t>
            </w:r>
            <w:r w:rsidR="00C12196" w:rsidRPr="00E10536">
              <w:rPr>
                <w:rFonts w:ascii="Times New Roman" w:hAnsi="Times New Roman" w:cs="Times New Roman"/>
                <w:color w:val="000000"/>
                <w:sz w:val="24"/>
                <w:szCs w:val="24"/>
              </w:rPr>
              <w:t>5</w:t>
            </w:r>
          </w:p>
        </w:tc>
        <w:tc>
          <w:tcPr>
            <w:tcW w:w="0" w:type="auto"/>
            <w:vAlign w:val="center"/>
          </w:tcPr>
          <w:p w:rsidR="00C12196" w:rsidRPr="00E10536" w:rsidRDefault="00B146D7"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8,</w:t>
            </w:r>
            <w:r w:rsidR="00C12196" w:rsidRPr="00E10536">
              <w:rPr>
                <w:rFonts w:ascii="Times New Roman" w:hAnsi="Times New Roman" w:cs="Times New Roman"/>
                <w:color w:val="000000"/>
                <w:sz w:val="24"/>
                <w:szCs w:val="24"/>
              </w:rPr>
              <w:t>4</w:t>
            </w:r>
          </w:p>
        </w:tc>
      </w:tr>
      <w:tr w:rsidR="00C12196" w:rsidRPr="00E10536" w:rsidTr="00862656">
        <w:trPr>
          <w:trHeight w:val="34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C12196" w:rsidRPr="00E10536" w:rsidRDefault="00C12196" w:rsidP="00862656">
            <w:pPr>
              <w:jc w:val="center"/>
              <w:rPr>
                <w:rFonts w:ascii="Times New Roman" w:hAnsi="Times New Roman" w:cs="Times New Roman"/>
                <w:color w:val="000000"/>
                <w:sz w:val="24"/>
                <w:szCs w:val="24"/>
              </w:rPr>
            </w:pPr>
            <w:r w:rsidRPr="00E10536">
              <w:rPr>
                <w:rFonts w:ascii="Times New Roman" w:hAnsi="Times New Roman" w:cs="Times New Roman"/>
                <w:color w:val="000000"/>
                <w:sz w:val="24"/>
                <w:szCs w:val="24"/>
              </w:rPr>
              <w:t>14</w:t>
            </w:r>
          </w:p>
        </w:tc>
        <w:tc>
          <w:tcPr>
            <w:tcW w:w="0" w:type="auto"/>
            <w:vAlign w:val="center"/>
          </w:tcPr>
          <w:p w:rsidR="00C12196" w:rsidRPr="00E10536" w:rsidRDefault="00C12196"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r w:rsidRPr="00E10536">
              <w:rPr>
                <w:rFonts w:ascii="Times New Roman" w:hAnsi="Times New Roman" w:cs="Times New Roman"/>
                <w:b/>
                <w:bCs/>
                <w:color w:val="000000"/>
                <w:sz w:val="24"/>
                <w:szCs w:val="24"/>
              </w:rPr>
              <w:t>Finlandiya</w:t>
            </w:r>
          </w:p>
        </w:tc>
        <w:tc>
          <w:tcPr>
            <w:tcW w:w="0" w:type="auto"/>
            <w:vAlign w:val="center"/>
          </w:tcPr>
          <w:p w:rsidR="00C12196" w:rsidRPr="00E10536" w:rsidRDefault="00B146D7"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8,</w:t>
            </w:r>
            <w:r w:rsidR="00C12196" w:rsidRPr="00E10536">
              <w:rPr>
                <w:rFonts w:ascii="Times New Roman" w:hAnsi="Times New Roman" w:cs="Times New Roman"/>
                <w:color w:val="000000"/>
                <w:sz w:val="24"/>
                <w:szCs w:val="24"/>
              </w:rPr>
              <w:t>2</w:t>
            </w:r>
          </w:p>
        </w:tc>
        <w:tc>
          <w:tcPr>
            <w:tcW w:w="0" w:type="auto"/>
            <w:vAlign w:val="center"/>
          </w:tcPr>
          <w:p w:rsidR="00C12196" w:rsidRPr="00E10536" w:rsidRDefault="00B146D7"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8,</w:t>
            </w:r>
            <w:r w:rsidR="00C12196" w:rsidRPr="00E10536">
              <w:rPr>
                <w:rFonts w:ascii="Times New Roman" w:hAnsi="Times New Roman" w:cs="Times New Roman"/>
                <w:color w:val="000000"/>
                <w:sz w:val="24"/>
                <w:szCs w:val="24"/>
              </w:rPr>
              <w:t>4</w:t>
            </w:r>
          </w:p>
        </w:tc>
        <w:tc>
          <w:tcPr>
            <w:tcW w:w="0" w:type="auto"/>
            <w:vAlign w:val="center"/>
          </w:tcPr>
          <w:p w:rsidR="00C12196" w:rsidRPr="00E10536" w:rsidRDefault="00B146D7"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7,</w:t>
            </w:r>
            <w:r w:rsidR="00C12196" w:rsidRPr="00E10536">
              <w:rPr>
                <w:rFonts w:ascii="Times New Roman" w:hAnsi="Times New Roman" w:cs="Times New Roman"/>
                <w:color w:val="000000"/>
                <w:sz w:val="24"/>
                <w:szCs w:val="24"/>
              </w:rPr>
              <w:t>7</w:t>
            </w:r>
          </w:p>
        </w:tc>
        <w:tc>
          <w:tcPr>
            <w:tcW w:w="0" w:type="auto"/>
            <w:vAlign w:val="center"/>
          </w:tcPr>
          <w:p w:rsidR="00C12196" w:rsidRPr="00E10536" w:rsidRDefault="00B146D7"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7,</w:t>
            </w:r>
            <w:r w:rsidR="00C12196" w:rsidRPr="00E10536">
              <w:rPr>
                <w:rFonts w:ascii="Times New Roman" w:hAnsi="Times New Roman" w:cs="Times New Roman"/>
                <w:color w:val="000000"/>
                <w:sz w:val="24"/>
                <w:szCs w:val="24"/>
              </w:rPr>
              <w:t>6</w:t>
            </w:r>
          </w:p>
        </w:tc>
        <w:tc>
          <w:tcPr>
            <w:tcW w:w="0" w:type="auto"/>
            <w:vAlign w:val="center"/>
          </w:tcPr>
          <w:p w:rsidR="00C12196" w:rsidRPr="00E10536" w:rsidRDefault="00B146D7"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8,</w:t>
            </w:r>
            <w:r w:rsidR="00C12196" w:rsidRPr="00E10536">
              <w:rPr>
                <w:rFonts w:ascii="Times New Roman" w:hAnsi="Times New Roman" w:cs="Times New Roman"/>
                <w:color w:val="000000"/>
                <w:sz w:val="24"/>
                <w:szCs w:val="24"/>
              </w:rPr>
              <w:t>2</w:t>
            </w:r>
          </w:p>
        </w:tc>
      </w:tr>
      <w:tr w:rsidR="00C12196" w:rsidRPr="00E10536" w:rsidTr="00862656">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C12196" w:rsidRPr="00E10536" w:rsidRDefault="00C12196" w:rsidP="00862656">
            <w:pPr>
              <w:jc w:val="center"/>
              <w:rPr>
                <w:rFonts w:ascii="Times New Roman" w:hAnsi="Times New Roman" w:cs="Times New Roman"/>
                <w:color w:val="000000"/>
                <w:sz w:val="24"/>
                <w:szCs w:val="24"/>
              </w:rPr>
            </w:pPr>
            <w:r w:rsidRPr="00E10536">
              <w:rPr>
                <w:rFonts w:ascii="Times New Roman" w:hAnsi="Times New Roman" w:cs="Times New Roman"/>
                <w:color w:val="000000"/>
                <w:sz w:val="24"/>
                <w:szCs w:val="24"/>
              </w:rPr>
              <w:t>15</w:t>
            </w:r>
          </w:p>
        </w:tc>
        <w:tc>
          <w:tcPr>
            <w:tcW w:w="0" w:type="auto"/>
            <w:vAlign w:val="center"/>
          </w:tcPr>
          <w:p w:rsidR="00C12196" w:rsidRPr="00E10536" w:rsidRDefault="00C12196"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E10536">
              <w:rPr>
                <w:rFonts w:ascii="Times New Roman" w:hAnsi="Times New Roman" w:cs="Times New Roman"/>
                <w:b/>
                <w:bCs/>
                <w:color w:val="000000"/>
                <w:sz w:val="24"/>
                <w:szCs w:val="24"/>
              </w:rPr>
              <w:t>İsveç</w:t>
            </w:r>
          </w:p>
        </w:tc>
        <w:tc>
          <w:tcPr>
            <w:tcW w:w="0" w:type="auto"/>
            <w:vAlign w:val="center"/>
          </w:tcPr>
          <w:p w:rsidR="00C12196" w:rsidRPr="00E10536" w:rsidRDefault="00B146D7"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8,</w:t>
            </w:r>
            <w:r w:rsidR="00C12196" w:rsidRPr="00E10536">
              <w:rPr>
                <w:rFonts w:ascii="Times New Roman" w:hAnsi="Times New Roman" w:cs="Times New Roman"/>
                <w:color w:val="000000"/>
                <w:sz w:val="24"/>
                <w:szCs w:val="24"/>
              </w:rPr>
              <w:t>4</w:t>
            </w:r>
          </w:p>
        </w:tc>
        <w:tc>
          <w:tcPr>
            <w:tcW w:w="0" w:type="auto"/>
            <w:vAlign w:val="center"/>
          </w:tcPr>
          <w:p w:rsidR="00C12196" w:rsidRPr="00E10536" w:rsidRDefault="00B146D7"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8,</w:t>
            </w:r>
            <w:r w:rsidR="00C12196" w:rsidRPr="00E10536">
              <w:rPr>
                <w:rFonts w:ascii="Times New Roman" w:hAnsi="Times New Roman" w:cs="Times New Roman"/>
                <w:color w:val="000000"/>
                <w:sz w:val="24"/>
                <w:szCs w:val="24"/>
              </w:rPr>
              <w:t>7</w:t>
            </w:r>
          </w:p>
        </w:tc>
        <w:tc>
          <w:tcPr>
            <w:tcW w:w="0" w:type="auto"/>
            <w:vAlign w:val="center"/>
          </w:tcPr>
          <w:p w:rsidR="00C12196" w:rsidRPr="00E10536" w:rsidRDefault="00B146D7"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7,</w:t>
            </w:r>
            <w:r w:rsidR="00C12196" w:rsidRPr="00E10536">
              <w:rPr>
                <w:rFonts w:ascii="Times New Roman" w:hAnsi="Times New Roman" w:cs="Times New Roman"/>
                <w:color w:val="000000"/>
                <w:sz w:val="24"/>
                <w:szCs w:val="24"/>
              </w:rPr>
              <w:t>8</w:t>
            </w:r>
          </w:p>
        </w:tc>
        <w:tc>
          <w:tcPr>
            <w:tcW w:w="0" w:type="auto"/>
            <w:vAlign w:val="center"/>
          </w:tcPr>
          <w:p w:rsidR="00C12196" w:rsidRPr="00E10536" w:rsidRDefault="00B146D7"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8,</w:t>
            </w:r>
            <w:r w:rsidR="00C12196" w:rsidRPr="00E10536">
              <w:rPr>
                <w:rFonts w:ascii="Times New Roman" w:hAnsi="Times New Roman" w:cs="Times New Roman"/>
                <w:color w:val="000000"/>
                <w:sz w:val="24"/>
                <w:szCs w:val="24"/>
              </w:rPr>
              <w:t>1</w:t>
            </w:r>
          </w:p>
        </w:tc>
        <w:tc>
          <w:tcPr>
            <w:tcW w:w="0" w:type="auto"/>
            <w:vAlign w:val="center"/>
          </w:tcPr>
          <w:p w:rsidR="00C12196" w:rsidRPr="00E10536" w:rsidRDefault="00B146D7"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8,</w:t>
            </w:r>
            <w:r w:rsidR="00C12196" w:rsidRPr="00E10536">
              <w:rPr>
                <w:rFonts w:ascii="Times New Roman" w:hAnsi="Times New Roman" w:cs="Times New Roman"/>
                <w:color w:val="000000"/>
                <w:sz w:val="24"/>
                <w:szCs w:val="24"/>
              </w:rPr>
              <w:t>1</w:t>
            </w:r>
          </w:p>
        </w:tc>
      </w:tr>
      <w:tr w:rsidR="00C12196" w:rsidRPr="00E10536" w:rsidTr="00862656">
        <w:trPr>
          <w:trHeight w:val="34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C12196" w:rsidRPr="00E10536" w:rsidRDefault="00C12196" w:rsidP="00862656">
            <w:pPr>
              <w:jc w:val="center"/>
              <w:rPr>
                <w:rFonts w:ascii="Times New Roman" w:hAnsi="Times New Roman" w:cs="Times New Roman"/>
                <w:color w:val="000000"/>
                <w:sz w:val="24"/>
                <w:szCs w:val="24"/>
              </w:rPr>
            </w:pPr>
          </w:p>
        </w:tc>
        <w:tc>
          <w:tcPr>
            <w:tcW w:w="0" w:type="auto"/>
            <w:vAlign w:val="center"/>
          </w:tcPr>
          <w:p w:rsidR="00C12196" w:rsidRPr="00E10536" w:rsidRDefault="00C12196"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r w:rsidRPr="00E10536">
              <w:rPr>
                <w:rFonts w:ascii="Times New Roman" w:hAnsi="Times New Roman" w:cs="Times New Roman"/>
                <w:b/>
                <w:bCs/>
                <w:color w:val="000000"/>
                <w:sz w:val="24"/>
                <w:szCs w:val="24"/>
              </w:rPr>
              <w:t>Euro Bölgesi</w:t>
            </w:r>
          </w:p>
        </w:tc>
        <w:tc>
          <w:tcPr>
            <w:tcW w:w="0" w:type="auto"/>
            <w:vAlign w:val="center"/>
          </w:tcPr>
          <w:p w:rsidR="00C12196" w:rsidRPr="00E10536" w:rsidRDefault="00B146D7"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9,</w:t>
            </w:r>
            <w:r w:rsidR="00C12196" w:rsidRPr="00E10536">
              <w:rPr>
                <w:rFonts w:ascii="Times New Roman" w:hAnsi="Times New Roman" w:cs="Times New Roman"/>
                <w:color w:val="000000"/>
                <w:sz w:val="24"/>
                <w:szCs w:val="24"/>
              </w:rPr>
              <w:t>5</w:t>
            </w:r>
          </w:p>
        </w:tc>
        <w:tc>
          <w:tcPr>
            <w:tcW w:w="0" w:type="auto"/>
            <w:vAlign w:val="center"/>
          </w:tcPr>
          <w:p w:rsidR="00C12196" w:rsidRPr="00E10536" w:rsidRDefault="00C12196" w:rsidP="00B146D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E10536">
              <w:rPr>
                <w:rFonts w:ascii="Times New Roman" w:hAnsi="Times New Roman" w:cs="Times New Roman"/>
                <w:color w:val="000000"/>
                <w:sz w:val="24"/>
                <w:szCs w:val="24"/>
              </w:rPr>
              <w:t>10</w:t>
            </w:r>
            <w:r w:rsidR="00B146D7">
              <w:rPr>
                <w:rFonts w:ascii="Times New Roman" w:hAnsi="Times New Roman" w:cs="Times New Roman"/>
                <w:color w:val="000000"/>
                <w:sz w:val="24"/>
                <w:szCs w:val="24"/>
              </w:rPr>
              <w:t>,</w:t>
            </w:r>
            <w:r w:rsidRPr="00E10536">
              <w:rPr>
                <w:rFonts w:ascii="Times New Roman" w:hAnsi="Times New Roman" w:cs="Times New Roman"/>
                <w:color w:val="000000"/>
                <w:sz w:val="24"/>
                <w:szCs w:val="24"/>
              </w:rPr>
              <w:t>1</w:t>
            </w:r>
          </w:p>
        </w:tc>
        <w:tc>
          <w:tcPr>
            <w:tcW w:w="0" w:type="auto"/>
            <w:vAlign w:val="center"/>
          </w:tcPr>
          <w:p w:rsidR="00C12196" w:rsidRPr="00E10536" w:rsidRDefault="00C12196" w:rsidP="00B146D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E10536">
              <w:rPr>
                <w:rFonts w:ascii="Times New Roman" w:hAnsi="Times New Roman" w:cs="Times New Roman"/>
                <w:color w:val="000000"/>
                <w:sz w:val="24"/>
                <w:szCs w:val="24"/>
              </w:rPr>
              <w:t>10</w:t>
            </w:r>
            <w:r w:rsidR="00B146D7">
              <w:rPr>
                <w:rFonts w:ascii="Times New Roman" w:hAnsi="Times New Roman" w:cs="Times New Roman"/>
                <w:color w:val="000000"/>
                <w:sz w:val="24"/>
                <w:szCs w:val="24"/>
              </w:rPr>
              <w:t>,</w:t>
            </w:r>
            <w:r w:rsidRPr="00E10536">
              <w:rPr>
                <w:rFonts w:ascii="Times New Roman" w:hAnsi="Times New Roman" w:cs="Times New Roman"/>
                <w:color w:val="000000"/>
                <w:sz w:val="24"/>
                <w:szCs w:val="24"/>
              </w:rPr>
              <w:t>1</w:t>
            </w:r>
          </w:p>
        </w:tc>
        <w:tc>
          <w:tcPr>
            <w:tcW w:w="0" w:type="auto"/>
            <w:vAlign w:val="center"/>
          </w:tcPr>
          <w:p w:rsidR="00C12196" w:rsidRPr="00E10536" w:rsidRDefault="00C12196" w:rsidP="00B146D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E10536">
              <w:rPr>
                <w:rFonts w:ascii="Times New Roman" w:hAnsi="Times New Roman" w:cs="Times New Roman"/>
                <w:color w:val="000000"/>
                <w:sz w:val="24"/>
                <w:szCs w:val="24"/>
              </w:rPr>
              <w:t>11</w:t>
            </w:r>
            <w:r w:rsidR="00B146D7">
              <w:rPr>
                <w:rFonts w:ascii="Times New Roman" w:hAnsi="Times New Roman" w:cs="Times New Roman"/>
                <w:color w:val="000000"/>
                <w:sz w:val="24"/>
                <w:szCs w:val="24"/>
              </w:rPr>
              <w:t>,</w:t>
            </w:r>
            <w:r w:rsidRPr="00E10536">
              <w:rPr>
                <w:rFonts w:ascii="Times New Roman" w:hAnsi="Times New Roman" w:cs="Times New Roman"/>
                <w:color w:val="000000"/>
                <w:sz w:val="24"/>
                <w:szCs w:val="24"/>
              </w:rPr>
              <w:t>3</w:t>
            </w:r>
          </w:p>
        </w:tc>
        <w:tc>
          <w:tcPr>
            <w:tcW w:w="0" w:type="auto"/>
            <w:vAlign w:val="center"/>
          </w:tcPr>
          <w:p w:rsidR="00C12196" w:rsidRPr="00E10536" w:rsidRDefault="00C12196" w:rsidP="00B146D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E10536">
              <w:rPr>
                <w:rFonts w:ascii="Times New Roman" w:hAnsi="Times New Roman" w:cs="Times New Roman"/>
                <w:color w:val="000000"/>
                <w:sz w:val="24"/>
                <w:szCs w:val="24"/>
              </w:rPr>
              <w:t>12</w:t>
            </w:r>
            <w:r w:rsidR="00B146D7">
              <w:rPr>
                <w:rFonts w:ascii="Times New Roman" w:hAnsi="Times New Roman" w:cs="Times New Roman"/>
                <w:color w:val="000000"/>
                <w:sz w:val="24"/>
                <w:szCs w:val="24"/>
              </w:rPr>
              <w:t>,</w:t>
            </w:r>
            <w:r w:rsidRPr="00E10536">
              <w:rPr>
                <w:rFonts w:ascii="Times New Roman" w:hAnsi="Times New Roman" w:cs="Times New Roman"/>
                <w:color w:val="000000"/>
                <w:sz w:val="24"/>
                <w:szCs w:val="24"/>
              </w:rPr>
              <w:t>1</w:t>
            </w:r>
          </w:p>
        </w:tc>
      </w:tr>
      <w:tr w:rsidR="00C12196" w:rsidRPr="00E10536" w:rsidTr="00862656">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C12196" w:rsidRPr="00E10536" w:rsidRDefault="00C12196" w:rsidP="00862656">
            <w:pPr>
              <w:jc w:val="center"/>
              <w:rPr>
                <w:rFonts w:ascii="Times New Roman" w:hAnsi="Times New Roman" w:cs="Times New Roman"/>
                <w:color w:val="000000"/>
                <w:sz w:val="24"/>
                <w:szCs w:val="24"/>
              </w:rPr>
            </w:pPr>
          </w:p>
        </w:tc>
        <w:tc>
          <w:tcPr>
            <w:tcW w:w="0" w:type="auto"/>
            <w:vAlign w:val="center"/>
          </w:tcPr>
          <w:p w:rsidR="00C12196" w:rsidRPr="00E10536" w:rsidRDefault="00C12196"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E10536">
              <w:rPr>
                <w:rFonts w:ascii="Times New Roman" w:hAnsi="Times New Roman" w:cs="Times New Roman"/>
                <w:b/>
                <w:bCs/>
                <w:color w:val="000000"/>
                <w:sz w:val="24"/>
                <w:szCs w:val="24"/>
              </w:rPr>
              <w:t>Avrupa Birliği</w:t>
            </w:r>
          </w:p>
        </w:tc>
        <w:tc>
          <w:tcPr>
            <w:tcW w:w="0" w:type="auto"/>
            <w:vAlign w:val="center"/>
          </w:tcPr>
          <w:p w:rsidR="00C12196" w:rsidRPr="00E10536" w:rsidRDefault="00C12196"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E10536">
              <w:rPr>
                <w:rFonts w:ascii="Times New Roman" w:hAnsi="Times New Roman" w:cs="Times New Roman"/>
                <w:color w:val="000000"/>
                <w:sz w:val="24"/>
                <w:szCs w:val="24"/>
              </w:rPr>
              <w:t>9</w:t>
            </w:r>
          </w:p>
        </w:tc>
        <w:tc>
          <w:tcPr>
            <w:tcW w:w="0" w:type="auto"/>
            <w:vAlign w:val="center"/>
          </w:tcPr>
          <w:p w:rsidR="00C12196" w:rsidRPr="00E10536" w:rsidRDefault="00B146D7"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9,</w:t>
            </w:r>
            <w:r w:rsidR="00C12196" w:rsidRPr="00E10536">
              <w:rPr>
                <w:rFonts w:ascii="Times New Roman" w:hAnsi="Times New Roman" w:cs="Times New Roman"/>
                <w:color w:val="000000"/>
                <w:sz w:val="24"/>
                <w:szCs w:val="24"/>
              </w:rPr>
              <w:t>6</w:t>
            </w:r>
          </w:p>
        </w:tc>
        <w:tc>
          <w:tcPr>
            <w:tcW w:w="0" w:type="auto"/>
            <w:vAlign w:val="center"/>
          </w:tcPr>
          <w:p w:rsidR="00C12196" w:rsidRPr="00E10536" w:rsidRDefault="00B146D7"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9,</w:t>
            </w:r>
            <w:r w:rsidR="00C12196" w:rsidRPr="00E10536">
              <w:rPr>
                <w:rFonts w:ascii="Times New Roman" w:hAnsi="Times New Roman" w:cs="Times New Roman"/>
                <w:color w:val="000000"/>
                <w:sz w:val="24"/>
                <w:szCs w:val="24"/>
              </w:rPr>
              <w:t>6</w:t>
            </w:r>
          </w:p>
        </w:tc>
        <w:tc>
          <w:tcPr>
            <w:tcW w:w="0" w:type="auto"/>
            <w:vAlign w:val="center"/>
          </w:tcPr>
          <w:p w:rsidR="00C12196" w:rsidRPr="00E10536" w:rsidRDefault="00B146D7"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10,</w:t>
            </w:r>
            <w:r w:rsidR="00C12196" w:rsidRPr="00E10536">
              <w:rPr>
                <w:rFonts w:ascii="Times New Roman" w:hAnsi="Times New Roman" w:cs="Times New Roman"/>
                <w:color w:val="000000"/>
                <w:sz w:val="24"/>
                <w:szCs w:val="24"/>
              </w:rPr>
              <w:t>5</w:t>
            </w:r>
          </w:p>
        </w:tc>
        <w:tc>
          <w:tcPr>
            <w:tcW w:w="0" w:type="auto"/>
            <w:vAlign w:val="center"/>
          </w:tcPr>
          <w:p w:rsidR="00C12196" w:rsidRPr="00E10536" w:rsidRDefault="00B146D7"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10,</w:t>
            </w:r>
            <w:r w:rsidR="00C12196" w:rsidRPr="00E10536">
              <w:rPr>
                <w:rFonts w:ascii="Times New Roman" w:hAnsi="Times New Roman" w:cs="Times New Roman"/>
                <w:color w:val="000000"/>
                <w:sz w:val="24"/>
                <w:szCs w:val="24"/>
              </w:rPr>
              <w:t>9</w:t>
            </w:r>
          </w:p>
        </w:tc>
      </w:tr>
      <w:tr w:rsidR="00C12196" w:rsidRPr="00E10536" w:rsidTr="00862656">
        <w:trPr>
          <w:trHeight w:val="34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C12196" w:rsidRPr="00E10536" w:rsidRDefault="00C12196" w:rsidP="00862656">
            <w:pPr>
              <w:jc w:val="center"/>
              <w:rPr>
                <w:rFonts w:ascii="Times New Roman" w:hAnsi="Times New Roman" w:cs="Times New Roman"/>
                <w:color w:val="000000"/>
                <w:sz w:val="24"/>
                <w:szCs w:val="24"/>
              </w:rPr>
            </w:pPr>
          </w:p>
        </w:tc>
        <w:tc>
          <w:tcPr>
            <w:tcW w:w="0" w:type="auto"/>
            <w:vAlign w:val="center"/>
          </w:tcPr>
          <w:p w:rsidR="00C12196" w:rsidRPr="00E10536" w:rsidRDefault="00C12196"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r w:rsidRPr="00E10536">
              <w:rPr>
                <w:rFonts w:ascii="Times New Roman" w:hAnsi="Times New Roman" w:cs="Times New Roman"/>
                <w:b/>
                <w:bCs/>
                <w:color w:val="000000"/>
                <w:sz w:val="24"/>
                <w:szCs w:val="24"/>
              </w:rPr>
              <w:t>OECD Üyeleri</w:t>
            </w:r>
          </w:p>
        </w:tc>
        <w:tc>
          <w:tcPr>
            <w:tcW w:w="0" w:type="auto"/>
            <w:vAlign w:val="center"/>
          </w:tcPr>
          <w:p w:rsidR="00C12196" w:rsidRPr="00E10536" w:rsidRDefault="00B146D7"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8,</w:t>
            </w:r>
            <w:r w:rsidR="00C12196" w:rsidRPr="00E10536">
              <w:rPr>
                <w:rFonts w:ascii="Times New Roman" w:hAnsi="Times New Roman" w:cs="Times New Roman"/>
                <w:color w:val="000000"/>
                <w:sz w:val="24"/>
                <w:szCs w:val="24"/>
              </w:rPr>
              <w:t>2</w:t>
            </w:r>
          </w:p>
        </w:tc>
        <w:tc>
          <w:tcPr>
            <w:tcW w:w="0" w:type="auto"/>
            <w:vAlign w:val="center"/>
          </w:tcPr>
          <w:p w:rsidR="00C12196" w:rsidRPr="00E10536" w:rsidRDefault="00B146D7"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8,</w:t>
            </w:r>
            <w:r w:rsidR="00C12196" w:rsidRPr="00E10536">
              <w:rPr>
                <w:rFonts w:ascii="Times New Roman" w:hAnsi="Times New Roman" w:cs="Times New Roman"/>
                <w:color w:val="000000"/>
                <w:sz w:val="24"/>
                <w:szCs w:val="24"/>
              </w:rPr>
              <w:t>4</w:t>
            </w:r>
          </w:p>
        </w:tc>
        <w:tc>
          <w:tcPr>
            <w:tcW w:w="0" w:type="auto"/>
            <w:vAlign w:val="center"/>
          </w:tcPr>
          <w:p w:rsidR="00C12196" w:rsidRPr="00E10536" w:rsidRDefault="00C12196"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E10536">
              <w:rPr>
                <w:rFonts w:ascii="Times New Roman" w:hAnsi="Times New Roman" w:cs="Times New Roman"/>
                <w:color w:val="000000"/>
                <w:sz w:val="24"/>
                <w:szCs w:val="24"/>
              </w:rPr>
              <w:t>8</w:t>
            </w:r>
          </w:p>
        </w:tc>
        <w:tc>
          <w:tcPr>
            <w:tcW w:w="0" w:type="auto"/>
            <w:vAlign w:val="center"/>
          </w:tcPr>
          <w:p w:rsidR="00C12196" w:rsidRPr="00E10536" w:rsidRDefault="00C12196"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E10536">
              <w:rPr>
                <w:rFonts w:ascii="Times New Roman" w:hAnsi="Times New Roman" w:cs="Times New Roman"/>
                <w:color w:val="000000"/>
                <w:sz w:val="24"/>
                <w:szCs w:val="24"/>
              </w:rPr>
              <w:t>8</w:t>
            </w:r>
          </w:p>
        </w:tc>
        <w:tc>
          <w:tcPr>
            <w:tcW w:w="0" w:type="auto"/>
            <w:vAlign w:val="center"/>
          </w:tcPr>
          <w:p w:rsidR="00C12196" w:rsidRPr="00E10536" w:rsidRDefault="00C12196"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E10536">
              <w:rPr>
                <w:rFonts w:ascii="Times New Roman" w:hAnsi="Times New Roman" w:cs="Times New Roman"/>
                <w:color w:val="000000"/>
                <w:sz w:val="24"/>
                <w:szCs w:val="24"/>
              </w:rPr>
              <w:t>8</w:t>
            </w:r>
          </w:p>
        </w:tc>
      </w:tr>
      <w:tr w:rsidR="00C12196" w:rsidRPr="00E10536" w:rsidTr="00862656">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C12196" w:rsidRPr="00E10536" w:rsidRDefault="00C12196" w:rsidP="00862656">
            <w:pPr>
              <w:jc w:val="center"/>
              <w:rPr>
                <w:rFonts w:ascii="Times New Roman" w:hAnsi="Times New Roman" w:cs="Times New Roman"/>
                <w:color w:val="000000"/>
                <w:sz w:val="24"/>
                <w:szCs w:val="24"/>
              </w:rPr>
            </w:pPr>
          </w:p>
        </w:tc>
        <w:tc>
          <w:tcPr>
            <w:tcW w:w="0" w:type="auto"/>
            <w:vAlign w:val="center"/>
          </w:tcPr>
          <w:p w:rsidR="00C12196" w:rsidRPr="00E10536" w:rsidRDefault="00C12196"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E10536">
              <w:rPr>
                <w:rFonts w:ascii="Times New Roman" w:hAnsi="Times New Roman" w:cs="Times New Roman"/>
                <w:b/>
                <w:bCs/>
                <w:color w:val="000000"/>
                <w:sz w:val="24"/>
                <w:szCs w:val="24"/>
              </w:rPr>
              <w:t>Dünya</w:t>
            </w:r>
          </w:p>
        </w:tc>
        <w:tc>
          <w:tcPr>
            <w:tcW w:w="0" w:type="auto"/>
            <w:vAlign w:val="center"/>
          </w:tcPr>
          <w:p w:rsidR="00C12196" w:rsidRPr="00E10536" w:rsidRDefault="00B146D7"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6,</w:t>
            </w:r>
            <w:r w:rsidR="00C12196" w:rsidRPr="00E10536">
              <w:rPr>
                <w:rFonts w:ascii="Times New Roman" w:hAnsi="Times New Roman" w:cs="Times New Roman"/>
                <w:color w:val="000000"/>
                <w:sz w:val="24"/>
                <w:szCs w:val="24"/>
              </w:rPr>
              <w:t>2</w:t>
            </w:r>
          </w:p>
        </w:tc>
        <w:tc>
          <w:tcPr>
            <w:tcW w:w="0" w:type="auto"/>
            <w:vAlign w:val="center"/>
          </w:tcPr>
          <w:p w:rsidR="00C12196" w:rsidRPr="00E10536" w:rsidRDefault="00B146D7"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6,</w:t>
            </w:r>
            <w:r w:rsidR="00C12196" w:rsidRPr="00E10536">
              <w:rPr>
                <w:rFonts w:ascii="Times New Roman" w:hAnsi="Times New Roman" w:cs="Times New Roman"/>
                <w:color w:val="000000"/>
                <w:sz w:val="24"/>
                <w:szCs w:val="24"/>
              </w:rPr>
              <w:t>1</w:t>
            </w:r>
          </w:p>
        </w:tc>
        <w:tc>
          <w:tcPr>
            <w:tcW w:w="0" w:type="auto"/>
            <w:vAlign w:val="center"/>
          </w:tcPr>
          <w:p w:rsidR="00C12196" w:rsidRPr="00E10536" w:rsidRDefault="00B146D7"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5,</w:t>
            </w:r>
            <w:r w:rsidR="00C12196" w:rsidRPr="00E10536">
              <w:rPr>
                <w:rFonts w:ascii="Times New Roman" w:hAnsi="Times New Roman" w:cs="Times New Roman"/>
                <w:color w:val="000000"/>
                <w:sz w:val="24"/>
                <w:szCs w:val="24"/>
              </w:rPr>
              <w:t>9</w:t>
            </w:r>
          </w:p>
        </w:tc>
        <w:tc>
          <w:tcPr>
            <w:tcW w:w="0" w:type="auto"/>
            <w:vAlign w:val="center"/>
          </w:tcPr>
          <w:p w:rsidR="00C12196" w:rsidRPr="00E10536" w:rsidRDefault="00B146D7"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5,</w:t>
            </w:r>
            <w:r w:rsidR="00C12196" w:rsidRPr="00E10536">
              <w:rPr>
                <w:rFonts w:ascii="Times New Roman" w:hAnsi="Times New Roman" w:cs="Times New Roman"/>
                <w:color w:val="000000"/>
                <w:sz w:val="24"/>
                <w:szCs w:val="24"/>
              </w:rPr>
              <w:t>9</w:t>
            </w:r>
          </w:p>
        </w:tc>
        <w:tc>
          <w:tcPr>
            <w:tcW w:w="0" w:type="auto"/>
            <w:vAlign w:val="center"/>
          </w:tcPr>
          <w:p w:rsidR="00C12196" w:rsidRPr="00E10536" w:rsidRDefault="00C12196"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E10536">
              <w:rPr>
                <w:rFonts w:ascii="Times New Roman" w:hAnsi="Times New Roman" w:cs="Times New Roman"/>
                <w:color w:val="000000"/>
                <w:sz w:val="24"/>
                <w:szCs w:val="24"/>
              </w:rPr>
              <w:t>6</w:t>
            </w:r>
          </w:p>
        </w:tc>
      </w:tr>
    </w:tbl>
    <w:p w:rsidR="00B42D0A" w:rsidRDefault="00AF4C47" w:rsidP="00B42D0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AF4C47" w:rsidRPr="00B42D0A" w:rsidRDefault="00B42D0A" w:rsidP="00B42D0A">
      <w:pPr>
        <w:spacing w:after="0" w:line="240" w:lineRule="auto"/>
        <w:ind w:left="1416"/>
        <w:jc w:val="both"/>
        <w:rPr>
          <w:rFonts w:ascii="Times New Roman" w:hAnsi="Times New Roman" w:cs="Times New Roman"/>
          <w:i/>
          <w:sz w:val="24"/>
          <w:szCs w:val="24"/>
        </w:rPr>
      </w:pPr>
      <w:r w:rsidRPr="00B42D0A">
        <w:rPr>
          <w:rFonts w:ascii="Times New Roman" w:hAnsi="Times New Roman" w:cs="Times New Roman"/>
          <w:b/>
          <w:i/>
          <w:sz w:val="24"/>
          <w:szCs w:val="24"/>
        </w:rPr>
        <w:t xml:space="preserve">    </w:t>
      </w:r>
      <w:r w:rsidR="00C12196" w:rsidRPr="00B42D0A">
        <w:rPr>
          <w:rFonts w:ascii="Times New Roman" w:hAnsi="Times New Roman" w:cs="Times New Roman"/>
          <w:b/>
          <w:i/>
          <w:sz w:val="24"/>
          <w:szCs w:val="24"/>
        </w:rPr>
        <w:t xml:space="preserve">Kaynak: </w:t>
      </w:r>
      <w:r w:rsidR="00C12196" w:rsidRPr="00B42D0A">
        <w:rPr>
          <w:rFonts w:ascii="Times New Roman" w:hAnsi="Times New Roman" w:cs="Times New Roman"/>
          <w:i/>
          <w:sz w:val="24"/>
          <w:szCs w:val="24"/>
        </w:rPr>
        <w:t>Dünya Bankası verileri kullanılarak yazarlar</w:t>
      </w:r>
      <w:r w:rsidR="00AF4C47" w:rsidRPr="00B42D0A">
        <w:rPr>
          <w:rFonts w:ascii="Times New Roman" w:hAnsi="Times New Roman" w:cs="Times New Roman"/>
          <w:i/>
          <w:sz w:val="24"/>
          <w:szCs w:val="24"/>
        </w:rPr>
        <w:t xml:space="preserve">  </w:t>
      </w:r>
    </w:p>
    <w:p w:rsidR="00AF4C47" w:rsidRPr="00B42D0A" w:rsidRDefault="00AF4C47" w:rsidP="00B42D0A">
      <w:pPr>
        <w:spacing w:after="0" w:line="240" w:lineRule="auto"/>
        <w:jc w:val="both"/>
        <w:rPr>
          <w:rFonts w:ascii="Times New Roman" w:hAnsi="Times New Roman" w:cs="Times New Roman"/>
          <w:i/>
          <w:sz w:val="24"/>
          <w:szCs w:val="24"/>
        </w:rPr>
      </w:pPr>
      <w:r w:rsidRPr="00B42D0A">
        <w:rPr>
          <w:rFonts w:ascii="Times New Roman" w:hAnsi="Times New Roman" w:cs="Times New Roman"/>
          <w:i/>
          <w:sz w:val="24"/>
          <w:szCs w:val="24"/>
        </w:rPr>
        <w:t xml:space="preserve">                           </w:t>
      </w:r>
      <w:r w:rsidR="00C12196" w:rsidRPr="00B42D0A">
        <w:rPr>
          <w:rFonts w:ascii="Times New Roman" w:hAnsi="Times New Roman" w:cs="Times New Roman"/>
          <w:i/>
          <w:sz w:val="24"/>
          <w:szCs w:val="24"/>
        </w:rPr>
        <w:t xml:space="preserve">tarafından oluşturulmuştur. Ülkelerin 2014 yılı verileri </w:t>
      </w:r>
    </w:p>
    <w:p w:rsidR="00C12196" w:rsidRPr="00B42D0A" w:rsidRDefault="00AF4C47" w:rsidP="00B42D0A">
      <w:pPr>
        <w:spacing w:after="0" w:line="240" w:lineRule="auto"/>
        <w:ind w:right="1985"/>
        <w:jc w:val="both"/>
        <w:rPr>
          <w:rFonts w:ascii="Times New Roman" w:hAnsi="Times New Roman" w:cs="Times New Roman"/>
          <w:b/>
          <w:i/>
          <w:sz w:val="24"/>
          <w:szCs w:val="24"/>
        </w:rPr>
      </w:pPr>
      <w:r w:rsidRPr="00B42D0A">
        <w:rPr>
          <w:rFonts w:ascii="Times New Roman" w:hAnsi="Times New Roman" w:cs="Times New Roman"/>
          <w:i/>
          <w:sz w:val="24"/>
          <w:szCs w:val="24"/>
        </w:rPr>
        <w:t xml:space="preserve">                         </w:t>
      </w:r>
      <w:r w:rsidR="00B42D0A" w:rsidRPr="00B42D0A">
        <w:rPr>
          <w:rFonts w:ascii="Times New Roman" w:hAnsi="Times New Roman" w:cs="Times New Roman"/>
          <w:i/>
          <w:sz w:val="24"/>
          <w:szCs w:val="24"/>
        </w:rPr>
        <w:t xml:space="preserve">  </w:t>
      </w:r>
      <w:r w:rsidRPr="00B42D0A">
        <w:rPr>
          <w:rFonts w:ascii="Times New Roman" w:hAnsi="Times New Roman" w:cs="Times New Roman"/>
          <w:i/>
          <w:sz w:val="24"/>
          <w:szCs w:val="24"/>
        </w:rPr>
        <w:t>o</w:t>
      </w:r>
      <w:r w:rsidR="00C12196" w:rsidRPr="00B42D0A">
        <w:rPr>
          <w:rFonts w:ascii="Times New Roman" w:hAnsi="Times New Roman" w:cs="Times New Roman"/>
          <w:i/>
          <w:sz w:val="24"/>
          <w:szCs w:val="24"/>
        </w:rPr>
        <w:t>lmadığı için sıralamada 2013 yılı baz alınmıştır.</w:t>
      </w:r>
    </w:p>
    <w:p w:rsidR="00977A25" w:rsidRPr="00E10536" w:rsidRDefault="00977A25" w:rsidP="00282666">
      <w:pPr>
        <w:spacing w:before="120" w:after="120" w:line="240" w:lineRule="auto"/>
        <w:jc w:val="both"/>
        <w:rPr>
          <w:rFonts w:ascii="Times New Roman" w:hAnsi="Times New Roman" w:cs="Times New Roman"/>
          <w:sz w:val="24"/>
          <w:szCs w:val="24"/>
        </w:rPr>
      </w:pPr>
      <w:r w:rsidRPr="00E10536">
        <w:rPr>
          <w:rFonts w:ascii="Times New Roman" w:hAnsi="Times New Roman" w:cs="Times New Roman"/>
          <w:sz w:val="24"/>
          <w:szCs w:val="24"/>
        </w:rPr>
        <w:t xml:space="preserve">Son dönemde literatürde, ülkelerin gelişmesinde </w:t>
      </w:r>
      <w:r w:rsidR="00282666">
        <w:rPr>
          <w:rFonts w:ascii="Times New Roman" w:hAnsi="Times New Roman" w:cs="Times New Roman"/>
          <w:sz w:val="24"/>
          <w:szCs w:val="24"/>
        </w:rPr>
        <w:t>Ar-Ge</w:t>
      </w:r>
      <w:r w:rsidRPr="00E10536">
        <w:rPr>
          <w:rFonts w:ascii="Times New Roman" w:hAnsi="Times New Roman" w:cs="Times New Roman"/>
          <w:sz w:val="24"/>
          <w:szCs w:val="24"/>
        </w:rPr>
        <w:t xml:space="preserve"> harcamalarının önemi sıklıkla vurgulanmaktadır. </w:t>
      </w:r>
      <w:r w:rsidR="00282666">
        <w:rPr>
          <w:rFonts w:ascii="Times New Roman" w:hAnsi="Times New Roman" w:cs="Times New Roman"/>
          <w:sz w:val="24"/>
          <w:szCs w:val="24"/>
        </w:rPr>
        <w:t>Ar-Ge</w:t>
      </w:r>
      <w:r w:rsidRPr="00E10536">
        <w:rPr>
          <w:rFonts w:ascii="Times New Roman" w:hAnsi="Times New Roman" w:cs="Times New Roman"/>
          <w:sz w:val="24"/>
          <w:szCs w:val="24"/>
        </w:rPr>
        <w:t xml:space="preserve"> harcamalarına yüksek pay ay</w:t>
      </w:r>
      <w:r w:rsidR="00CB7283" w:rsidRPr="00E10536">
        <w:rPr>
          <w:rFonts w:ascii="Times New Roman" w:hAnsi="Times New Roman" w:cs="Times New Roman"/>
          <w:sz w:val="24"/>
          <w:szCs w:val="24"/>
        </w:rPr>
        <w:t>ı</w:t>
      </w:r>
      <w:r w:rsidRPr="00E10536">
        <w:rPr>
          <w:rFonts w:ascii="Times New Roman" w:hAnsi="Times New Roman" w:cs="Times New Roman"/>
          <w:sz w:val="24"/>
          <w:szCs w:val="24"/>
        </w:rPr>
        <w:t xml:space="preserve">ran ülkelerin ekonomik performanslarının daha yüksek olduğu ve ihracatı içerisinde yüksek teknolojili mal grubu ihracatının payının arttığı belirtilmektedir. </w:t>
      </w:r>
      <w:r w:rsidR="00395A6A">
        <w:rPr>
          <w:rFonts w:ascii="Times New Roman" w:hAnsi="Times New Roman" w:cs="Times New Roman"/>
          <w:sz w:val="24"/>
          <w:szCs w:val="24"/>
        </w:rPr>
        <w:t xml:space="preserve">Çizelge </w:t>
      </w:r>
      <w:r w:rsidR="00E15FB1" w:rsidRPr="00E10536">
        <w:rPr>
          <w:rFonts w:ascii="Times New Roman" w:hAnsi="Times New Roman" w:cs="Times New Roman"/>
          <w:sz w:val="24"/>
          <w:szCs w:val="24"/>
        </w:rPr>
        <w:t xml:space="preserve">5’te </w:t>
      </w:r>
      <w:r w:rsidR="00395A6A" w:rsidRPr="00E10536">
        <w:rPr>
          <w:rFonts w:ascii="Times New Roman" w:hAnsi="Times New Roman" w:cs="Times New Roman"/>
          <w:sz w:val="24"/>
          <w:szCs w:val="24"/>
        </w:rPr>
        <w:t>GSYH’nin</w:t>
      </w:r>
      <w:r w:rsidR="00F022EF" w:rsidRPr="00E10536">
        <w:rPr>
          <w:rFonts w:ascii="Times New Roman" w:hAnsi="Times New Roman" w:cs="Times New Roman"/>
          <w:sz w:val="24"/>
          <w:szCs w:val="24"/>
        </w:rPr>
        <w:t xml:space="preserve"> yüzdesi olarak </w:t>
      </w:r>
      <w:r w:rsidR="00282666">
        <w:rPr>
          <w:rFonts w:ascii="Times New Roman" w:hAnsi="Times New Roman" w:cs="Times New Roman"/>
          <w:sz w:val="24"/>
          <w:szCs w:val="24"/>
        </w:rPr>
        <w:t>A</w:t>
      </w:r>
      <w:r w:rsidR="007255DA">
        <w:rPr>
          <w:rFonts w:ascii="Times New Roman" w:hAnsi="Times New Roman" w:cs="Times New Roman"/>
          <w:sz w:val="24"/>
          <w:szCs w:val="24"/>
        </w:rPr>
        <w:t>r</w:t>
      </w:r>
      <w:r w:rsidR="00282666">
        <w:rPr>
          <w:rFonts w:ascii="Times New Roman" w:hAnsi="Times New Roman" w:cs="Times New Roman"/>
          <w:sz w:val="24"/>
          <w:szCs w:val="24"/>
        </w:rPr>
        <w:t>-G</w:t>
      </w:r>
      <w:r w:rsidR="007255DA">
        <w:rPr>
          <w:rFonts w:ascii="Times New Roman" w:hAnsi="Times New Roman" w:cs="Times New Roman"/>
          <w:sz w:val="24"/>
          <w:szCs w:val="24"/>
        </w:rPr>
        <w:t>e</w:t>
      </w:r>
      <w:r w:rsidR="00F022EF" w:rsidRPr="00E10536">
        <w:rPr>
          <w:rFonts w:ascii="Times New Roman" w:hAnsi="Times New Roman" w:cs="Times New Roman"/>
          <w:sz w:val="24"/>
          <w:szCs w:val="24"/>
        </w:rPr>
        <w:t xml:space="preserve"> </w:t>
      </w:r>
      <w:r w:rsidR="00F4478F" w:rsidRPr="00E10536">
        <w:rPr>
          <w:rFonts w:ascii="Times New Roman" w:hAnsi="Times New Roman" w:cs="Times New Roman"/>
          <w:sz w:val="24"/>
          <w:szCs w:val="24"/>
        </w:rPr>
        <w:t>h</w:t>
      </w:r>
      <w:r w:rsidR="00F022EF" w:rsidRPr="00E10536">
        <w:rPr>
          <w:rFonts w:ascii="Times New Roman" w:hAnsi="Times New Roman" w:cs="Times New Roman"/>
          <w:sz w:val="24"/>
          <w:szCs w:val="24"/>
        </w:rPr>
        <w:t xml:space="preserve">arcamalarının payı en yüksek olan ilk on </w:t>
      </w:r>
      <w:r w:rsidR="00395A6A">
        <w:rPr>
          <w:rFonts w:ascii="Times New Roman" w:hAnsi="Times New Roman" w:cs="Times New Roman"/>
          <w:sz w:val="24"/>
          <w:szCs w:val="24"/>
        </w:rPr>
        <w:t>Dünya ve OECD ü</w:t>
      </w:r>
      <w:r w:rsidR="00E15FB1" w:rsidRPr="00E10536">
        <w:rPr>
          <w:rFonts w:ascii="Times New Roman" w:hAnsi="Times New Roman" w:cs="Times New Roman"/>
          <w:sz w:val="24"/>
          <w:szCs w:val="24"/>
        </w:rPr>
        <w:t>lkeleri</w:t>
      </w:r>
      <w:r w:rsidR="00F022EF" w:rsidRPr="00E10536">
        <w:rPr>
          <w:rFonts w:ascii="Times New Roman" w:hAnsi="Times New Roman" w:cs="Times New Roman"/>
          <w:sz w:val="24"/>
          <w:szCs w:val="24"/>
        </w:rPr>
        <w:t xml:space="preserve">, Türkiye ve bazı ülke grupları </w:t>
      </w:r>
      <w:r w:rsidR="00E15FB1" w:rsidRPr="00E10536">
        <w:rPr>
          <w:rFonts w:ascii="Times New Roman" w:hAnsi="Times New Roman" w:cs="Times New Roman"/>
          <w:sz w:val="24"/>
          <w:szCs w:val="24"/>
        </w:rPr>
        <w:t>verilmiştir.</w:t>
      </w:r>
      <w:r w:rsidRPr="00E10536">
        <w:rPr>
          <w:rFonts w:ascii="Times New Roman" w:hAnsi="Times New Roman" w:cs="Times New Roman"/>
          <w:sz w:val="24"/>
          <w:szCs w:val="24"/>
        </w:rPr>
        <w:t xml:space="preserve"> </w:t>
      </w:r>
      <w:r w:rsidR="007255DA">
        <w:rPr>
          <w:rFonts w:ascii="Times New Roman" w:hAnsi="Times New Roman" w:cs="Times New Roman"/>
          <w:sz w:val="24"/>
          <w:szCs w:val="24"/>
        </w:rPr>
        <w:t xml:space="preserve">Çizelge </w:t>
      </w:r>
      <w:r w:rsidRPr="00E10536">
        <w:rPr>
          <w:rFonts w:ascii="Times New Roman" w:hAnsi="Times New Roman" w:cs="Times New Roman"/>
          <w:sz w:val="24"/>
          <w:szCs w:val="24"/>
        </w:rPr>
        <w:t>5</w:t>
      </w:r>
      <w:r w:rsidR="00395A6A">
        <w:rPr>
          <w:rFonts w:ascii="Times New Roman" w:hAnsi="Times New Roman" w:cs="Times New Roman"/>
          <w:sz w:val="24"/>
          <w:szCs w:val="24"/>
        </w:rPr>
        <w:t>’den izlenebileceği gibi, OECD ü</w:t>
      </w:r>
      <w:r w:rsidRPr="00E10536">
        <w:rPr>
          <w:rFonts w:ascii="Times New Roman" w:hAnsi="Times New Roman" w:cs="Times New Roman"/>
          <w:sz w:val="24"/>
          <w:szCs w:val="24"/>
        </w:rPr>
        <w:t xml:space="preserve">lkeleri için 2011 yılı baz alındığı zaman </w:t>
      </w:r>
      <w:r w:rsidR="00282666">
        <w:rPr>
          <w:rFonts w:ascii="Times New Roman" w:hAnsi="Times New Roman" w:cs="Times New Roman"/>
          <w:sz w:val="24"/>
          <w:szCs w:val="24"/>
        </w:rPr>
        <w:t>A</w:t>
      </w:r>
      <w:r w:rsidR="007255DA">
        <w:rPr>
          <w:rFonts w:ascii="Times New Roman" w:hAnsi="Times New Roman" w:cs="Times New Roman"/>
          <w:sz w:val="24"/>
          <w:szCs w:val="24"/>
        </w:rPr>
        <w:t>r</w:t>
      </w:r>
      <w:r w:rsidR="00282666">
        <w:rPr>
          <w:rFonts w:ascii="Times New Roman" w:hAnsi="Times New Roman" w:cs="Times New Roman"/>
          <w:sz w:val="24"/>
          <w:szCs w:val="24"/>
        </w:rPr>
        <w:t>-G</w:t>
      </w:r>
      <w:r w:rsidR="007255DA">
        <w:rPr>
          <w:rFonts w:ascii="Times New Roman" w:hAnsi="Times New Roman" w:cs="Times New Roman"/>
          <w:sz w:val="24"/>
          <w:szCs w:val="24"/>
        </w:rPr>
        <w:t>e</w:t>
      </w:r>
      <w:r w:rsidRPr="00E10536">
        <w:rPr>
          <w:rFonts w:ascii="Times New Roman" w:hAnsi="Times New Roman" w:cs="Times New Roman"/>
          <w:sz w:val="24"/>
          <w:szCs w:val="24"/>
        </w:rPr>
        <w:t xml:space="preserve"> harcamalarının milli gelir içindeki payı en yüksek olan ülkeler Güney Kore, İsrail ve Finlandiya’dır. Güney Kore’de </w:t>
      </w:r>
      <w:r w:rsidR="007255DA">
        <w:rPr>
          <w:rFonts w:ascii="Times New Roman" w:hAnsi="Times New Roman" w:cs="Times New Roman"/>
          <w:sz w:val="24"/>
          <w:szCs w:val="24"/>
        </w:rPr>
        <w:t>Ar</w:t>
      </w:r>
      <w:r w:rsidR="00282666">
        <w:rPr>
          <w:rFonts w:ascii="Times New Roman" w:hAnsi="Times New Roman" w:cs="Times New Roman"/>
          <w:sz w:val="24"/>
          <w:szCs w:val="24"/>
        </w:rPr>
        <w:t>-G</w:t>
      </w:r>
      <w:r w:rsidR="007255DA">
        <w:rPr>
          <w:rFonts w:ascii="Times New Roman" w:hAnsi="Times New Roman" w:cs="Times New Roman"/>
          <w:sz w:val="24"/>
          <w:szCs w:val="24"/>
        </w:rPr>
        <w:t>e</w:t>
      </w:r>
      <w:r w:rsidRPr="00E10536">
        <w:rPr>
          <w:rFonts w:ascii="Times New Roman" w:hAnsi="Times New Roman" w:cs="Times New Roman"/>
          <w:sz w:val="24"/>
          <w:szCs w:val="24"/>
        </w:rPr>
        <w:t xml:space="preserve"> harcamalarını</w:t>
      </w:r>
      <w:r w:rsidR="00395A6A">
        <w:rPr>
          <w:rFonts w:ascii="Times New Roman" w:hAnsi="Times New Roman" w:cs="Times New Roman"/>
          <w:sz w:val="24"/>
          <w:szCs w:val="24"/>
        </w:rPr>
        <w:t xml:space="preserve">n milli gelir içindeki payı </w:t>
      </w:r>
      <w:r w:rsidR="008534D1">
        <w:rPr>
          <w:rFonts w:ascii="Times New Roman" w:hAnsi="Times New Roman" w:cs="Times New Roman"/>
          <w:sz w:val="24"/>
          <w:szCs w:val="24"/>
        </w:rPr>
        <w:t>GSYH’</w:t>
      </w:r>
      <w:r w:rsidR="008534D1" w:rsidRPr="00E10536">
        <w:rPr>
          <w:rFonts w:ascii="Times New Roman" w:hAnsi="Times New Roman" w:cs="Times New Roman"/>
          <w:sz w:val="24"/>
          <w:szCs w:val="24"/>
        </w:rPr>
        <w:t>sının</w:t>
      </w:r>
      <w:r w:rsidRPr="00E10536">
        <w:rPr>
          <w:rFonts w:ascii="Times New Roman" w:hAnsi="Times New Roman" w:cs="Times New Roman"/>
          <w:sz w:val="24"/>
          <w:szCs w:val="24"/>
        </w:rPr>
        <w:t xml:space="preserve"> %</w:t>
      </w:r>
      <w:r w:rsidR="00395A6A">
        <w:rPr>
          <w:rFonts w:ascii="Times New Roman" w:hAnsi="Times New Roman" w:cs="Times New Roman"/>
          <w:sz w:val="24"/>
          <w:szCs w:val="24"/>
        </w:rPr>
        <w:t xml:space="preserve"> </w:t>
      </w:r>
      <w:r w:rsidRPr="00E10536">
        <w:rPr>
          <w:rFonts w:ascii="Times New Roman" w:hAnsi="Times New Roman" w:cs="Times New Roman"/>
          <w:sz w:val="24"/>
          <w:szCs w:val="24"/>
        </w:rPr>
        <w:t>4</w:t>
      </w:r>
      <w:r w:rsidR="00395A6A">
        <w:rPr>
          <w:rFonts w:ascii="Times New Roman" w:hAnsi="Times New Roman" w:cs="Times New Roman"/>
          <w:sz w:val="24"/>
          <w:szCs w:val="24"/>
        </w:rPr>
        <w:t>,</w:t>
      </w:r>
      <w:r w:rsidRPr="00E10536">
        <w:rPr>
          <w:rFonts w:ascii="Times New Roman" w:hAnsi="Times New Roman" w:cs="Times New Roman"/>
          <w:sz w:val="24"/>
          <w:szCs w:val="24"/>
        </w:rPr>
        <w:t>03’ünü oluştururken, İsrail’de ve Finlandiya’da bu oran sırasıyla %</w:t>
      </w:r>
      <w:r w:rsidR="00395A6A">
        <w:rPr>
          <w:rFonts w:ascii="Times New Roman" w:hAnsi="Times New Roman" w:cs="Times New Roman"/>
          <w:sz w:val="24"/>
          <w:szCs w:val="24"/>
        </w:rPr>
        <w:t xml:space="preserve"> 3,</w:t>
      </w:r>
      <w:r w:rsidRPr="00E10536">
        <w:rPr>
          <w:rFonts w:ascii="Times New Roman" w:hAnsi="Times New Roman" w:cs="Times New Roman"/>
          <w:sz w:val="24"/>
          <w:szCs w:val="24"/>
        </w:rPr>
        <w:t>97, %</w:t>
      </w:r>
      <w:r w:rsidR="00395A6A">
        <w:rPr>
          <w:rFonts w:ascii="Times New Roman" w:hAnsi="Times New Roman" w:cs="Times New Roman"/>
          <w:sz w:val="24"/>
          <w:szCs w:val="24"/>
        </w:rPr>
        <w:t xml:space="preserve"> 3,</w:t>
      </w:r>
      <w:r w:rsidRPr="00E10536">
        <w:rPr>
          <w:rFonts w:ascii="Times New Roman" w:hAnsi="Times New Roman" w:cs="Times New Roman"/>
          <w:sz w:val="24"/>
          <w:szCs w:val="24"/>
        </w:rPr>
        <w:t xml:space="preserve">79’dur. Türkiye ise 2011 yılında </w:t>
      </w:r>
      <w:r w:rsidR="007255DA">
        <w:rPr>
          <w:rFonts w:ascii="Times New Roman" w:hAnsi="Times New Roman" w:cs="Times New Roman"/>
          <w:sz w:val="24"/>
          <w:szCs w:val="24"/>
        </w:rPr>
        <w:t>Ar-Ge</w:t>
      </w:r>
      <w:r w:rsidRPr="00E10536">
        <w:rPr>
          <w:rFonts w:ascii="Times New Roman" w:hAnsi="Times New Roman" w:cs="Times New Roman"/>
          <w:sz w:val="24"/>
          <w:szCs w:val="24"/>
        </w:rPr>
        <w:t xml:space="preserve"> harcamalarının milli gelir içindeki payı bakımından %</w:t>
      </w:r>
      <w:r w:rsidR="00395A6A">
        <w:rPr>
          <w:rFonts w:ascii="Times New Roman" w:hAnsi="Times New Roman" w:cs="Times New Roman"/>
          <w:sz w:val="24"/>
          <w:szCs w:val="24"/>
        </w:rPr>
        <w:t xml:space="preserve"> 0,</w:t>
      </w:r>
      <w:r w:rsidRPr="00E10536">
        <w:rPr>
          <w:rFonts w:ascii="Times New Roman" w:hAnsi="Times New Roman" w:cs="Times New Roman"/>
          <w:sz w:val="24"/>
          <w:szCs w:val="24"/>
        </w:rPr>
        <w:t xml:space="preserve">85 ile dünyada 33. sıradadır. Türkiye bu bakımdan gerek OECD gerekse AB ve </w:t>
      </w:r>
      <w:r w:rsidR="00395A6A">
        <w:rPr>
          <w:rFonts w:ascii="Times New Roman" w:hAnsi="Times New Roman" w:cs="Times New Roman"/>
          <w:sz w:val="24"/>
          <w:szCs w:val="24"/>
        </w:rPr>
        <w:t>d</w:t>
      </w:r>
      <w:r w:rsidRPr="00E10536">
        <w:rPr>
          <w:rFonts w:ascii="Times New Roman" w:hAnsi="Times New Roman" w:cs="Times New Roman"/>
          <w:sz w:val="24"/>
          <w:szCs w:val="24"/>
        </w:rPr>
        <w:t xml:space="preserve">ünya ortalamasının oldukça altındadır ve OECD ülkeleri içinde de son sıralardadır. Bu bağlamda Türkiye’nin </w:t>
      </w:r>
      <w:r w:rsidR="006E7BB4">
        <w:rPr>
          <w:rFonts w:ascii="Times New Roman" w:hAnsi="Times New Roman" w:cs="Times New Roman"/>
          <w:sz w:val="24"/>
          <w:szCs w:val="24"/>
        </w:rPr>
        <w:t>Ar</w:t>
      </w:r>
      <w:r w:rsidR="00282666">
        <w:rPr>
          <w:rFonts w:ascii="Times New Roman" w:hAnsi="Times New Roman" w:cs="Times New Roman"/>
          <w:sz w:val="24"/>
          <w:szCs w:val="24"/>
        </w:rPr>
        <w:t>-G</w:t>
      </w:r>
      <w:r w:rsidR="006E7BB4">
        <w:rPr>
          <w:rFonts w:ascii="Times New Roman" w:hAnsi="Times New Roman" w:cs="Times New Roman"/>
          <w:sz w:val="24"/>
          <w:szCs w:val="24"/>
        </w:rPr>
        <w:t>e</w:t>
      </w:r>
      <w:r w:rsidRPr="00E10536">
        <w:rPr>
          <w:rFonts w:ascii="Times New Roman" w:hAnsi="Times New Roman" w:cs="Times New Roman"/>
          <w:sz w:val="24"/>
          <w:szCs w:val="24"/>
        </w:rPr>
        <w:t xml:space="preserve"> harcamalarını arttırması önem arz etmektedir. Ülke grupları baz alındığında ise </w:t>
      </w:r>
      <w:r w:rsidR="006E7BB4">
        <w:rPr>
          <w:rFonts w:ascii="Times New Roman" w:hAnsi="Times New Roman" w:cs="Times New Roman"/>
          <w:sz w:val="24"/>
          <w:szCs w:val="24"/>
        </w:rPr>
        <w:t>Ar</w:t>
      </w:r>
      <w:r w:rsidR="00282666">
        <w:rPr>
          <w:rFonts w:ascii="Times New Roman" w:hAnsi="Times New Roman" w:cs="Times New Roman"/>
          <w:sz w:val="24"/>
          <w:szCs w:val="24"/>
        </w:rPr>
        <w:t>-G</w:t>
      </w:r>
      <w:r w:rsidR="006E7BB4">
        <w:rPr>
          <w:rFonts w:ascii="Times New Roman" w:hAnsi="Times New Roman" w:cs="Times New Roman"/>
          <w:sz w:val="24"/>
          <w:szCs w:val="24"/>
        </w:rPr>
        <w:t>e</w:t>
      </w:r>
      <w:r w:rsidRPr="00E10536">
        <w:rPr>
          <w:rFonts w:ascii="Times New Roman" w:hAnsi="Times New Roman" w:cs="Times New Roman"/>
          <w:sz w:val="24"/>
          <w:szCs w:val="24"/>
        </w:rPr>
        <w:t xml:space="preserve"> harcamalarının milli gelir içindeki payı en yüksek olan ülke grubu </w:t>
      </w:r>
      <w:r w:rsidRPr="00E10536">
        <w:rPr>
          <w:rFonts w:ascii="Times New Roman" w:hAnsi="Times New Roman" w:cs="Times New Roman"/>
          <w:bCs/>
          <w:color w:val="000000"/>
          <w:sz w:val="24"/>
          <w:szCs w:val="24"/>
          <w:lang w:eastAsia="tr-TR"/>
        </w:rPr>
        <w:t>OECD ülkeleridir.</w:t>
      </w:r>
    </w:p>
    <w:p w:rsidR="00282666" w:rsidRDefault="00282666" w:rsidP="009A586F">
      <w:pPr>
        <w:spacing w:line="240" w:lineRule="auto"/>
        <w:jc w:val="center"/>
        <w:rPr>
          <w:rFonts w:ascii="Times New Roman" w:hAnsi="Times New Roman" w:cs="Times New Roman"/>
          <w:b/>
          <w:sz w:val="24"/>
          <w:szCs w:val="24"/>
        </w:rPr>
      </w:pPr>
    </w:p>
    <w:p w:rsidR="00282666" w:rsidRDefault="00282666" w:rsidP="009A586F">
      <w:pPr>
        <w:spacing w:line="240" w:lineRule="auto"/>
        <w:jc w:val="center"/>
        <w:rPr>
          <w:rFonts w:ascii="Times New Roman" w:hAnsi="Times New Roman" w:cs="Times New Roman"/>
          <w:b/>
          <w:sz w:val="24"/>
          <w:szCs w:val="24"/>
        </w:rPr>
      </w:pPr>
    </w:p>
    <w:p w:rsidR="00C12196" w:rsidRPr="00E10536" w:rsidRDefault="003D2EAC" w:rsidP="009A586F">
      <w:pPr>
        <w:spacing w:line="240" w:lineRule="auto"/>
        <w:jc w:val="center"/>
        <w:rPr>
          <w:rFonts w:ascii="Times New Roman" w:hAnsi="Times New Roman" w:cs="Times New Roman"/>
          <w:sz w:val="24"/>
          <w:szCs w:val="24"/>
        </w:rPr>
      </w:pPr>
      <w:r>
        <w:rPr>
          <w:rFonts w:ascii="Times New Roman" w:hAnsi="Times New Roman" w:cs="Times New Roman"/>
          <w:b/>
          <w:sz w:val="24"/>
          <w:szCs w:val="24"/>
        </w:rPr>
        <w:t xml:space="preserve">Çizelge </w:t>
      </w:r>
      <w:r w:rsidR="00E15FB1" w:rsidRPr="00E10536">
        <w:rPr>
          <w:rFonts w:ascii="Times New Roman" w:hAnsi="Times New Roman" w:cs="Times New Roman"/>
          <w:b/>
          <w:sz w:val="24"/>
          <w:szCs w:val="24"/>
        </w:rPr>
        <w:t>5</w:t>
      </w:r>
      <w:r>
        <w:rPr>
          <w:rFonts w:ascii="Times New Roman" w:hAnsi="Times New Roman" w:cs="Times New Roman"/>
          <w:b/>
          <w:sz w:val="24"/>
          <w:szCs w:val="24"/>
        </w:rPr>
        <w:t>.</w:t>
      </w:r>
      <w:r>
        <w:rPr>
          <w:rFonts w:ascii="Times New Roman" w:hAnsi="Times New Roman" w:cs="Times New Roman"/>
          <w:sz w:val="24"/>
          <w:szCs w:val="24"/>
        </w:rPr>
        <w:t xml:space="preserve"> </w:t>
      </w:r>
      <w:r w:rsidRPr="003D2EAC">
        <w:rPr>
          <w:rFonts w:ascii="Times New Roman" w:hAnsi="Times New Roman" w:cs="Times New Roman"/>
          <w:b/>
          <w:sz w:val="24"/>
          <w:szCs w:val="24"/>
        </w:rPr>
        <w:t>Dünya ve OECD Ülkeleri</w:t>
      </w:r>
      <w:r w:rsidR="00C12196" w:rsidRPr="003D2EAC">
        <w:rPr>
          <w:rFonts w:ascii="Times New Roman" w:hAnsi="Times New Roman" w:cs="Times New Roman"/>
          <w:b/>
          <w:sz w:val="24"/>
          <w:szCs w:val="24"/>
        </w:rPr>
        <w:t xml:space="preserve">nde </w:t>
      </w:r>
      <w:r w:rsidR="007255DA">
        <w:rPr>
          <w:rFonts w:ascii="Times New Roman" w:hAnsi="Times New Roman" w:cs="Times New Roman"/>
          <w:b/>
          <w:sz w:val="24"/>
          <w:szCs w:val="24"/>
        </w:rPr>
        <w:t>Ar</w:t>
      </w:r>
      <w:r w:rsidR="00282666">
        <w:rPr>
          <w:rFonts w:ascii="Times New Roman" w:hAnsi="Times New Roman" w:cs="Times New Roman"/>
          <w:b/>
          <w:sz w:val="24"/>
          <w:szCs w:val="24"/>
        </w:rPr>
        <w:t>-G</w:t>
      </w:r>
      <w:r w:rsidR="007255DA">
        <w:rPr>
          <w:rFonts w:ascii="Times New Roman" w:hAnsi="Times New Roman" w:cs="Times New Roman"/>
          <w:b/>
          <w:sz w:val="24"/>
          <w:szCs w:val="24"/>
        </w:rPr>
        <w:t>e</w:t>
      </w:r>
      <w:r w:rsidR="00C12196" w:rsidRPr="003D2EAC">
        <w:rPr>
          <w:rFonts w:ascii="Times New Roman" w:hAnsi="Times New Roman" w:cs="Times New Roman"/>
          <w:b/>
          <w:sz w:val="24"/>
          <w:szCs w:val="24"/>
        </w:rPr>
        <w:t xml:space="preserve"> Harcamaları (</w:t>
      </w:r>
      <w:r w:rsidR="00A676F2" w:rsidRPr="003D2EAC">
        <w:rPr>
          <w:rFonts w:ascii="Times New Roman" w:hAnsi="Times New Roman" w:cs="Times New Roman"/>
          <w:b/>
          <w:sz w:val="24"/>
          <w:szCs w:val="24"/>
        </w:rPr>
        <w:t>GSYH’nin</w:t>
      </w:r>
      <w:r w:rsidR="00C12196" w:rsidRPr="003D2EAC">
        <w:rPr>
          <w:rFonts w:ascii="Times New Roman" w:hAnsi="Times New Roman" w:cs="Times New Roman"/>
          <w:b/>
          <w:sz w:val="24"/>
          <w:szCs w:val="24"/>
        </w:rPr>
        <w:t xml:space="preserve"> %’si)</w:t>
      </w:r>
      <w:r w:rsidR="00C12196" w:rsidRPr="00E10536">
        <w:rPr>
          <w:rFonts w:ascii="Times New Roman" w:hAnsi="Times New Roman" w:cs="Times New Roman"/>
          <w:sz w:val="24"/>
          <w:szCs w:val="24"/>
        </w:rPr>
        <w:t xml:space="preserve"> </w:t>
      </w:r>
    </w:p>
    <w:tbl>
      <w:tblPr>
        <w:tblStyle w:val="PlainTable1"/>
        <w:tblW w:w="0" w:type="auto"/>
        <w:jc w:val="center"/>
        <w:tblLook w:val="04A0" w:firstRow="1" w:lastRow="0" w:firstColumn="1" w:lastColumn="0" w:noHBand="0" w:noVBand="1"/>
      </w:tblPr>
      <w:tblGrid>
        <w:gridCol w:w="643"/>
        <w:gridCol w:w="1530"/>
        <w:gridCol w:w="996"/>
        <w:gridCol w:w="996"/>
        <w:gridCol w:w="643"/>
        <w:gridCol w:w="1537"/>
        <w:gridCol w:w="996"/>
        <w:gridCol w:w="996"/>
      </w:tblGrid>
      <w:tr w:rsidR="00C12196" w:rsidRPr="00E10536" w:rsidTr="00862656">
        <w:trPr>
          <w:cnfStyle w:val="100000000000" w:firstRow="1" w:lastRow="0" w:firstColumn="0" w:lastColumn="0" w:oddVBand="0" w:evenVBand="0" w:oddHBand="0"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C12196" w:rsidRPr="00E10536" w:rsidRDefault="00C12196" w:rsidP="00862656">
            <w:pPr>
              <w:jc w:val="center"/>
              <w:rPr>
                <w:rFonts w:ascii="Times New Roman" w:hAnsi="Times New Roman" w:cs="Times New Roman"/>
                <w:color w:val="000000"/>
                <w:sz w:val="24"/>
                <w:szCs w:val="24"/>
                <w:lang w:eastAsia="tr-TR"/>
              </w:rPr>
            </w:pPr>
            <w:r w:rsidRPr="00E10536">
              <w:rPr>
                <w:rFonts w:ascii="Times New Roman" w:hAnsi="Times New Roman" w:cs="Times New Roman"/>
                <w:sz w:val="24"/>
                <w:szCs w:val="24"/>
              </w:rPr>
              <w:t>Sıra</w:t>
            </w:r>
          </w:p>
        </w:tc>
        <w:tc>
          <w:tcPr>
            <w:tcW w:w="0" w:type="auto"/>
            <w:vAlign w:val="center"/>
          </w:tcPr>
          <w:p w:rsidR="00C12196" w:rsidRPr="00E10536" w:rsidRDefault="00C12196" w:rsidP="00862656">
            <w:pPr>
              <w:ind w:right="38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 w:val="24"/>
                <w:szCs w:val="24"/>
                <w:lang w:eastAsia="tr-TR"/>
              </w:rPr>
            </w:pPr>
            <w:r w:rsidRPr="00E10536">
              <w:rPr>
                <w:rFonts w:ascii="Times New Roman" w:hAnsi="Times New Roman" w:cs="Times New Roman"/>
                <w:bCs w:val="0"/>
                <w:color w:val="000000"/>
                <w:sz w:val="24"/>
                <w:szCs w:val="24"/>
                <w:lang w:eastAsia="tr-TR"/>
              </w:rPr>
              <w:t>Ülke</w:t>
            </w:r>
            <w:r w:rsidR="00F022EF" w:rsidRPr="00E10536">
              <w:rPr>
                <w:rFonts w:ascii="Times New Roman" w:hAnsi="Times New Roman" w:cs="Times New Roman"/>
                <w:bCs w:val="0"/>
                <w:color w:val="000000"/>
                <w:sz w:val="24"/>
                <w:szCs w:val="24"/>
                <w:lang w:eastAsia="tr-TR"/>
              </w:rPr>
              <w:t>*</w:t>
            </w:r>
          </w:p>
        </w:tc>
        <w:tc>
          <w:tcPr>
            <w:tcW w:w="0" w:type="auto"/>
            <w:vAlign w:val="center"/>
          </w:tcPr>
          <w:p w:rsidR="00C12196" w:rsidRPr="00E10536" w:rsidRDefault="00C12196" w:rsidP="0086265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 w:val="24"/>
                <w:szCs w:val="24"/>
                <w:lang w:eastAsia="tr-TR"/>
              </w:rPr>
            </w:pPr>
            <w:r w:rsidRPr="00E10536">
              <w:rPr>
                <w:rFonts w:ascii="Times New Roman" w:hAnsi="Times New Roman" w:cs="Times New Roman"/>
                <w:bCs w:val="0"/>
                <w:color w:val="000000"/>
                <w:sz w:val="24"/>
                <w:szCs w:val="24"/>
                <w:lang w:eastAsia="tr-TR"/>
              </w:rPr>
              <w:t>2010</w:t>
            </w:r>
          </w:p>
        </w:tc>
        <w:tc>
          <w:tcPr>
            <w:tcW w:w="0" w:type="auto"/>
            <w:vAlign w:val="center"/>
          </w:tcPr>
          <w:p w:rsidR="00C12196" w:rsidRPr="00E10536" w:rsidRDefault="00C12196" w:rsidP="0086265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 w:val="24"/>
                <w:szCs w:val="24"/>
                <w:lang w:eastAsia="tr-TR"/>
              </w:rPr>
            </w:pPr>
            <w:r w:rsidRPr="00E10536">
              <w:rPr>
                <w:rFonts w:ascii="Times New Roman" w:hAnsi="Times New Roman" w:cs="Times New Roman"/>
                <w:bCs w:val="0"/>
                <w:color w:val="000000"/>
                <w:sz w:val="24"/>
                <w:szCs w:val="24"/>
                <w:lang w:eastAsia="tr-TR"/>
              </w:rPr>
              <w:t>2011</w:t>
            </w:r>
          </w:p>
        </w:tc>
        <w:tc>
          <w:tcPr>
            <w:tcW w:w="0" w:type="auto"/>
            <w:vAlign w:val="center"/>
          </w:tcPr>
          <w:p w:rsidR="00C12196" w:rsidRPr="00E10536" w:rsidRDefault="00C12196" w:rsidP="0086265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Sıra</w:t>
            </w:r>
          </w:p>
        </w:tc>
        <w:tc>
          <w:tcPr>
            <w:tcW w:w="0" w:type="auto"/>
            <w:vAlign w:val="center"/>
          </w:tcPr>
          <w:p w:rsidR="00C12196" w:rsidRPr="00E10536" w:rsidRDefault="00C12196" w:rsidP="0086265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Ülke</w:t>
            </w:r>
            <w:r w:rsidR="00F022EF" w:rsidRPr="00E10536">
              <w:rPr>
                <w:rFonts w:ascii="Times New Roman" w:hAnsi="Times New Roman" w:cs="Times New Roman"/>
                <w:color w:val="000000"/>
                <w:sz w:val="24"/>
                <w:szCs w:val="24"/>
                <w:lang w:eastAsia="tr-TR"/>
              </w:rPr>
              <w:t>**</w:t>
            </w:r>
          </w:p>
        </w:tc>
        <w:tc>
          <w:tcPr>
            <w:tcW w:w="0" w:type="auto"/>
            <w:vAlign w:val="center"/>
          </w:tcPr>
          <w:p w:rsidR="00C12196" w:rsidRPr="00E10536" w:rsidRDefault="00C12196" w:rsidP="0086265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2010</w:t>
            </w:r>
          </w:p>
        </w:tc>
        <w:tc>
          <w:tcPr>
            <w:tcW w:w="0" w:type="auto"/>
            <w:vAlign w:val="center"/>
          </w:tcPr>
          <w:p w:rsidR="00C12196" w:rsidRPr="00E10536" w:rsidRDefault="00C12196" w:rsidP="0086265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2011</w:t>
            </w:r>
          </w:p>
        </w:tc>
      </w:tr>
      <w:tr w:rsidR="00C12196" w:rsidRPr="00E10536" w:rsidTr="00862656">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C12196" w:rsidRPr="00E10536" w:rsidRDefault="00C12196" w:rsidP="00862656">
            <w:pPr>
              <w:jc w:val="center"/>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1</w:t>
            </w:r>
          </w:p>
        </w:tc>
        <w:tc>
          <w:tcPr>
            <w:tcW w:w="0" w:type="auto"/>
            <w:vAlign w:val="center"/>
          </w:tcPr>
          <w:p w:rsidR="00C12196" w:rsidRPr="00E10536" w:rsidRDefault="00C12196"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lang w:eastAsia="tr-TR"/>
              </w:rPr>
            </w:pPr>
            <w:r w:rsidRPr="00E10536">
              <w:rPr>
                <w:rFonts w:ascii="Times New Roman" w:hAnsi="Times New Roman" w:cs="Times New Roman"/>
                <w:b/>
                <w:bCs/>
                <w:color w:val="000000"/>
                <w:sz w:val="24"/>
                <w:szCs w:val="24"/>
                <w:lang w:eastAsia="tr-TR"/>
              </w:rPr>
              <w:t>Güney Kore</w:t>
            </w:r>
          </w:p>
        </w:tc>
        <w:tc>
          <w:tcPr>
            <w:tcW w:w="0" w:type="auto"/>
            <w:vAlign w:val="center"/>
          </w:tcPr>
          <w:p w:rsidR="00C12196" w:rsidRPr="00E10536" w:rsidRDefault="003D2EAC"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3,</w:t>
            </w:r>
            <w:r w:rsidR="00C12196" w:rsidRPr="00E10536">
              <w:rPr>
                <w:rFonts w:ascii="Times New Roman" w:hAnsi="Times New Roman" w:cs="Times New Roman"/>
                <w:color w:val="000000"/>
                <w:sz w:val="24"/>
                <w:szCs w:val="24"/>
                <w:lang w:eastAsia="tr-TR"/>
              </w:rPr>
              <w:t>73781</w:t>
            </w:r>
          </w:p>
        </w:tc>
        <w:tc>
          <w:tcPr>
            <w:tcW w:w="0" w:type="auto"/>
            <w:vAlign w:val="center"/>
          </w:tcPr>
          <w:p w:rsidR="00C12196" w:rsidRPr="00E10536" w:rsidRDefault="003D2EAC"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4,</w:t>
            </w:r>
            <w:r w:rsidR="00C12196" w:rsidRPr="00E10536">
              <w:rPr>
                <w:rFonts w:ascii="Times New Roman" w:hAnsi="Times New Roman" w:cs="Times New Roman"/>
                <w:color w:val="000000"/>
                <w:sz w:val="24"/>
                <w:szCs w:val="24"/>
                <w:lang w:eastAsia="tr-TR"/>
              </w:rPr>
              <w:t>03919</w:t>
            </w:r>
          </w:p>
        </w:tc>
        <w:tc>
          <w:tcPr>
            <w:tcW w:w="0" w:type="auto"/>
            <w:vAlign w:val="center"/>
          </w:tcPr>
          <w:p w:rsidR="00C12196" w:rsidRPr="00E10536" w:rsidRDefault="00C12196"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1</w:t>
            </w:r>
          </w:p>
        </w:tc>
        <w:tc>
          <w:tcPr>
            <w:tcW w:w="0" w:type="auto"/>
            <w:vAlign w:val="center"/>
          </w:tcPr>
          <w:p w:rsidR="00C12196" w:rsidRPr="00E10536" w:rsidRDefault="00C12196"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lang w:eastAsia="tr-TR"/>
              </w:rPr>
            </w:pPr>
            <w:r w:rsidRPr="00E10536">
              <w:rPr>
                <w:rFonts w:ascii="Times New Roman" w:hAnsi="Times New Roman" w:cs="Times New Roman"/>
                <w:b/>
                <w:color w:val="000000"/>
                <w:sz w:val="24"/>
                <w:szCs w:val="24"/>
                <w:lang w:eastAsia="tr-TR"/>
              </w:rPr>
              <w:t>Güney Kore</w:t>
            </w:r>
          </w:p>
        </w:tc>
        <w:tc>
          <w:tcPr>
            <w:tcW w:w="0" w:type="auto"/>
            <w:vAlign w:val="center"/>
          </w:tcPr>
          <w:p w:rsidR="00C12196" w:rsidRPr="00E10536" w:rsidRDefault="009705C4"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3,</w:t>
            </w:r>
            <w:r w:rsidR="00C12196" w:rsidRPr="00E10536">
              <w:rPr>
                <w:rFonts w:ascii="Times New Roman" w:hAnsi="Times New Roman" w:cs="Times New Roman"/>
                <w:color w:val="000000"/>
                <w:sz w:val="24"/>
                <w:szCs w:val="24"/>
                <w:lang w:eastAsia="tr-TR"/>
              </w:rPr>
              <w:t>73781</w:t>
            </w:r>
          </w:p>
        </w:tc>
        <w:tc>
          <w:tcPr>
            <w:tcW w:w="0" w:type="auto"/>
            <w:vAlign w:val="center"/>
          </w:tcPr>
          <w:p w:rsidR="00C12196" w:rsidRPr="00E10536" w:rsidRDefault="009705C4"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4,</w:t>
            </w:r>
            <w:r w:rsidR="00C12196" w:rsidRPr="00E10536">
              <w:rPr>
                <w:rFonts w:ascii="Times New Roman" w:hAnsi="Times New Roman" w:cs="Times New Roman"/>
                <w:color w:val="000000"/>
                <w:sz w:val="24"/>
                <w:szCs w:val="24"/>
                <w:lang w:eastAsia="tr-TR"/>
              </w:rPr>
              <w:t>03919</w:t>
            </w:r>
          </w:p>
        </w:tc>
      </w:tr>
      <w:tr w:rsidR="00C12196" w:rsidRPr="00E10536" w:rsidTr="00862656">
        <w:trPr>
          <w:trHeight w:val="284"/>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C12196" w:rsidRPr="00E10536" w:rsidRDefault="00C12196" w:rsidP="00862656">
            <w:pPr>
              <w:jc w:val="center"/>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2</w:t>
            </w:r>
          </w:p>
        </w:tc>
        <w:tc>
          <w:tcPr>
            <w:tcW w:w="0" w:type="auto"/>
            <w:vAlign w:val="center"/>
          </w:tcPr>
          <w:p w:rsidR="00C12196" w:rsidRPr="00E10536" w:rsidRDefault="00C12196"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lang w:eastAsia="tr-TR"/>
              </w:rPr>
            </w:pPr>
            <w:r w:rsidRPr="00E10536">
              <w:rPr>
                <w:rFonts w:ascii="Times New Roman" w:hAnsi="Times New Roman" w:cs="Times New Roman"/>
                <w:b/>
                <w:bCs/>
                <w:color w:val="000000"/>
                <w:sz w:val="24"/>
                <w:szCs w:val="24"/>
                <w:lang w:eastAsia="tr-TR"/>
              </w:rPr>
              <w:t>İsrail</w:t>
            </w:r>
          </w:p>
        </w:tc>
        <w:tc>
          <w:tcPr>
            <w:tcW w:w="0" w:type="auto"/>
            <w:vAlign w:val="center"/>
          </w:tcPr>
          <w:p w:rsidR="00C12196" w:rsidRPr="00E10536" w:rsidRDefault="003D2EAC"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3,</w:t>
            </w:r>
            <w:r w:rsidR="00C12196" w:rsidRPr="00E10536">
              <w:rPr>
                <w:rFonts w:ascii="Times New Roman" w:hAnsi="Times New Roman" w:cs="Times New Roman"/>
                <w:color w:val="000000"/>
                <w:sz w:val="24"/>
                <w:szCs w:val="24"/>
                <w:lang w:eastAsia="tr-TR"/>
              </w:rPr>
              <w:t>96501</w:t>
            </w:r>
          </w:p>
        </w:tc>
        <w:tc>
          <w:tcPr>
            <w:tcW w:w="0" w:type="auto"/>
            <w:vAlign w:val="center"/>
          </w:tcPr>
          <w:p w:rsidR="00C12196" w:rsidRPr="00E10536" w:rsidRDefault="003D2EAC"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3,</w:t>
            </w:r>
            <w:r w:rsidR="00C12196" w:rsidRPr="00E10536">
              <w:rPr>
                <w:rFonts w:ascii="Times New Roman" w:hAnsi="Times New Roman" w:cs="Times New Roman"/>
                <w:color w:val="000000"/>
                <w:sz w:val="24"/>
                <w:szCs w:val="24"/>
                <w:lang w:eastAsia="tr-TR"/>
              </w:rPr>
              <w:t>97351</w:t>
            </w:r>
          </w:p>
        </w:tc>
        <w:tc>
          <w:tcPr>
            <w:tcW w:w="0" w:type="auto"/>
            <w:vAlign w:val="center"/>
          </w:tcPr>
          <w:p w:rsidR="00C12196" w:rsidRPr="00E10536" w:rsidRDefault="00C12196"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2</w:t>
            </w:r>
          </w:p>
        </w:tc>
        <w:tc>
          <w:tcPr>
            <w:tcW w:w="0" w:type="auto"/>
            <w:vAlign w:val="center"/>
          </w:tcPr>
          <w:p w:rsidR="00C12196" w:rsidRPr="00E10536" w:rsidRDefault="00C12196"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lang w:eastAsia="tr-TR"/>
              </w:rPr>
            </w:pPr>
            <w:r w:rsidRPr="00E10536">
              <w:rPr>
                <w:rFonts w:ascii="Times New Roman" w:hAnsi="Times New Roman" w:cs="Times New Roman"/>
                <w:b/>
                <w:color w:val="000000"/>
                <w:sz w:val="24"/>
                <w:szCs w:val="24"/>
                <w:lang w:eastAsia="tr-TR"/>
              </w:rPr>
              <w:t>İsrail</w:t>
            </w:r>
          </w:p>
        </w:tc>
        <w:tc>
          <w:tcPr>
            <w:tcW w:w="0" w:type="auto"/>
            <w:vAlign w:val="center"/>
          </w:tcPr>
          <w:p w:rsidR="00C12196" w:rsidRPr="00E10536" w:rsidRDefault="009705C4"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3,</w:t>
            </w:r>
            <w:r w:rsidR="00C12196" w:rsidRPr="00E10536">
              <w:rPr>
                <w:rFonts w:ascii="Times New Roman" w:hAnsi="Times New Roman" w:cs="Times New Roman"/>
                <w:color w:val="000000"/>
                <w:sz w:val="24"/>
                <w:szCs w:val="24"/>
                <w:lang w:eastAsia="tr-TR"/>
              </w:rPr>
              <w:t>96501</w:t>
            </w:r>
          </w:p>
        </w:tc>
        <w:tc>
          <w:tcPr>
            <w:tcW w:w="0" w:type="auto"/>
            <w:vAlign w:val="center"/>
          </w:tcPr>
          <w:p w:rsidR="00C12196" w:rsidRPr="00E10536" w:rsidRDefault="009705C4"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3,</w:t>
            </w:r>
            <w:r w:rsidR="00C12196" w:rsidRPr="00E10536">
              <w:rPr>
                <w:rFonts w:ascii="Times New Roman" w:hAnsi="Times New Roman" w:cs="Times New Roman"/>
                <w:color w:val="000000"/>
                <w:sz w:val="24"/>
                <w:szCs w:val="24"/>
                <w:lang w:eastAsia="tr-TR"/>
              </w:rPr>
              <w:t>97351</w:t>
            </w:r>
          </w:p>
        </w:tc>
      </w:tr>
      <w:tr w:rsidR="00C12196" w:rsidRPr="00E10536" w:rsidTr="00862656">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C12196" w:rsidRPr="00E10536" w:rsidRDefault="00C12196" w:rsidP="00862656">
            <w:pPr>
              <w:jc w:val="center"/>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3</w:t>
            </w:r>
          </w:p>
        </w:tc>
        <w:tc>
          <w:tcPr>
            <w:tcW w:w="0" w:type="auto"/>
            <w:vAlign w:val="center"/>
          </w:tcPr>
          <w:p w:rsidR="00C12196" w:rsidRPr="00E10536" w:rsidRDefault="00C12196"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lang w:eastAsia="tr-TR"/>
              </w:rPr>
            </w:pPr>
            <w:r w:rsidRPr="00E10536">
              <w:rPr>
                <w:rFonts w:ascii="Times New Roman" w:hAnsi="Times New Roman" w:cs="Times New Roman"/>
                <w:b/>
                <w:bCs/>
                <w:color w:val="000000"/>
                <w:sz w:val="24"/>
                <w:szCs w:val="24"/>
                <w:lang w:eastAsia="tr-TR"/>
              </w:rPr>
              <w:t>Finlandiya</w:t>
            </w:r>
          </w:p>
        </w:tc>
        <w:tc>
          <w:tcPr>
            <w:tcW w:w="0" w:type="auto"/>
            <w:vAlign w:val="center"/>
          </w:tcPr>
          <w:p w:rsidR="00C12196" w:rsidRPr="00E10536" w:rsidRDefault="00C12196" w:rsidP="003D2E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3</w:t>
            </w:r>
            <w:r w:rsidR="003D2EAC">
              <w:rPr>
                <w:rFonts w:ascii="Times New Roman" w:hAnsi="Times New Roman" w:cs="Times New Roman"/>
                <w:color w:val="000000"/>
                <w:sz w:val="24"/>
                <w:szCs w:val="24"/>
                <w:lang w:eastAsia="tr-TR"/>
              </w:rPr>
              <w:t>,</w:t>
            </w:r>
            <w:r w:rsidRPr="00E10536">
              <w:rPr>
                <w:rFonts w:ascii="Times New Roman" w:hAnsi="Times New Roman" w:cs="Times New Roman"/>
                <w:color w:val="000000"/>
                <w:sz w:val="24"/>
                <w:szCs w:val="24"/>
                <w:lang w:eastAsia="tr-TR"/>
              </w:rPr>
              <w:t>90060</w:t>
            </w:r>
          </w:p>
        </w:tc>
        <w:tc>
          <w:tcPr>
            <w:tcW w:w="0" w:type="auto"/>
            <w:vAlign w:val="center"/>
          </w:tcPr>
          <w:p w:rsidR="00C12196" w:rsidRPr="00E10536" w:rsidRDefault="003D2EAC"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3,</w:t>
            </w:r>
            <w:r w:rsidR="00C12196" w:rsidRPr="00E10536">
              <w:rPr>
                <w:rFonts w:ascii="Times New Roman" w:hAnsi="Times New Roman" w:cs="Times New Roman"/>
                <w:color w:val="000000"/>
                <w:sz w:val="24"/>
                <w:szCs w:val="24"/>
                <w:lang w:eastAsia="tr-TR"/>
              </w:rPr>
              <w:t>79677</w:t>
            </w:r>
          </w:p>
        </w:tc>
        <w:tc>
          <w:tcPr>
            <w:tcW w:w="0" w:type="auto"/>
            <w:vAlign w:val="center"/>
          </w:tcPr>
          <w:p w:rsidR="00C12196" w:rsidRPr="00E10536" w:rsidRDefault="00C12196"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3</w:t>
            </w:r>
          </w:p>
        </w:tc>
        <w:tc>
          <w:tcPr>
            <w:tcW w:w="0" w:type="auto"/>
            <w:vAlign w:val="center"/>
          </w:tcPr>
          <w:p w:rsidR="00C12196" w:rsidRPr="00E10536" w:rsidRDefault="00C12196"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lang w:eastAsia="tr-TR"/>
              </w:rPr>
            </w:pPr>
            <w:r w:rsidRPr="00E10536">
              <w:rPr>
                <w:rFonts w:ascii="Times New Roman" w:hAnsi="Times New Roman" w:cs="Times New Roman"/>
                <w:b/>
                <w:color w:val="000000"/>
                <w:sz w:val="24"/>
                <w:szCs w:val="24"/>
                <w:lang w:eastAsia="tr-TR"/>
              </w:rPr>
              <w:t>Finlandiya</w:t>
            </w:r>
          </w:p>
        </w:tc>
        <w:tc>
          <w:tcPr>
            <w:tcW w:w="0" w:type="auto"/>
            <w:vAlign w:val="center"/>
          </w:tcPr>
          <w:p w:rsidR="00C12196" w:rsidRPr="00E10536" w:rsidRDefault="00C12196" w:rsidP="009705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3</w:t>
            </w:r>
            <w:r w:rsidR="009705C4">
              <w:rPr>
                <w:rFonts w:ascii="Times New Roman" w:hAnsi="Times New Roman" w:cs="Times New Roman"/>
                <w:color w:val="000000"/>
                <w:sz w:val="24"/>
                <w:szCs w:val="24"/>
                <w:lang w:eastAsia="tr-TR"/>
              </w:rPr>
              <w:t>,</w:t>
            </w:r>
            <w:r w:rsidRPr="00E10536">
              <w:rPr>
                <w:rFonts w:ascii="Times New Roman" w:hAnsi="Times New Roman" w:cs="Times New Roman"/>
                <w:color w:val="000000"/>
                <w:sz w:val="24"/>
                <w:szCs w:val="24"/>
                <w:lang w:eastAsia="tr-TR"/>
              </w:rPr>
              <w:t>9006</w:t>
            </w:r>
          </w:p>
        </w:tc>
        <w:tc>
          <w:tcPr>
            <w:tcW w:w="0" w:type="auto"/>
            <w:vAlign w:val="center"/>
          </w:tcPr>
          <w:p w:rsidR="00C12196" w:rsidRPr="00E10536" w:rsidRDefault="009705C4"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3,</w:t>
            </w:r>
            <w:r w:rsidR="00C12196" w:rsidRPr="00E10536">
              <w:rPr>
                <w:rFonts w:ascii="Times New Roman" w:hAnsi="Times New Roman" w:cs="Times New Roman"/>
                <w:color w:val="000000"/>
                <w:sz w:val="24"/>
                <w:szCs w:val="24"/>
                <w:lang w:eastAsia="tr-TR"/>
              </w:rPr>
              <w:t>79677</w:t>
            </w:r>
          </w:p>
        </w:tc>
      </w:tr>
      <w:tr w:rsidR="00C12196" w:rsidRPr="00E10536" w:rsidTr="00862656">
        <w:trPr>
          <w:trHeight w:val="284"/>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C12196" w:rsidRPr="00E10536" w:rsidRDefault="00C12196" w:rsidP="00862656">
            <w:pPr>
              <w:jc w:val="center"/>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4</w:t>
            </w:r>
          </w:p>
        </w:tc>
        <w:tc>
          <w:tcPr>
            <w:tcW w:w="0" w:type="auto"/>
            <w:vAlign w:val="center"/>
          </w:tcPr>
          <w:p w:rsidR="00C12196" w:rsidRPr="00E10536" w:rsidRDefault="00C12196"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lang w:eastAsia="tr-TR"/>
              </w:rPr>
            </w:pPr>
            <w:r w:rsidRPr="00E10536">
              <w:rPr>
                <w:rFonts w:ascii="Times New Roman" w:hAnsi="Times New Roman" w:cs="Times New Roman"/>
                <w:b/>
                <w:bCs/>
                <w:color w:val="000000"/>
                <w:sz w:val="24"/>
                <w:szCs w:val="24"/>
                <w:lang w:eastAsia="tr-TR"/>
              </w:rPr>
              <w:t>Japonya</w:t>
            </w:r>
          </w:p>
        </w:tc>
        <w:tc>
          <w:tcPr>
            <w:tcW w:w="0" w:type="auto"/>
            <w:vAlign w:val="center"/>
          </w:tcPr>
          <w:p w:rsidR="00C12196" w:rsidRPr="00E10536" w:rsidRDefault="003D2EAC"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3,</w:t>
            </w:r>
            <w:r w:rsidR="00C12196" w:rsidRPr="00E10536">
              <w:rPr>
                <w:rFonts w:ascii="Times New Roman" w:hAnsi="Times New Roman" w:cs="Times New Roman"/>
                <w:color w:val="000000"/>
                <w:sz w:val="24"/>
                <w:szCs w:val="24"/>
                <w:lang w:eastAsia="tr-TR"/>
              </w:rPr>
              <w:t>25394</w:t>
            </w:r>
          </w:p>
        </w:tc>
        <w:tc>
          <w:tcPr>
            <w:tcW w:w="0" w:type="auto"/>
            <w:vAlign w:val="center"/>
          </w:tcPr>
          <w:p w:rsidR="00C12196" w:rsidRPr="00E10536" w:rsidRDefault="003D2EAC"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3,</w:t>
            </w:r>
            <w:r w:rsidR="00C12196" w:rsidRPr="00E10536">
              <w:rPr>
                <w:rFonts w:ascii="Times New Roman" w:hAnsi="Times New Roman" w:cs="Times New Roman"/>
                <w:color w:val="000000"/>
                <w:sz w:val="24"/>
                <w:szCs w:val="24"/>
                <w:lang w:eastAsia="tr-TR"/>
              </w:rPr>
              <w:t>38807</w:t>
            </w:r>
          </w:p>
        </w:tc>
        <w:tc>
          <w:tcPr>
            <w:tcW w:w="0" w:type="auto"/>
            <w:vAlign w:val="center"/>
          </w:tcPr>
          <w:p w:rsidR="00C12196" w:rsidRPr="00E10536" w:rsidRDefault="00C12196"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4</w:t>
            </w:r>
          </w:p>
        </w:tc>
        <w:tc>
          <w:tcPr>
            <w:tcW w:w="0" w:type="auto"/>
            <w:vAlign w:val="center"/>
          </w:tcPr>
          <w:p w:rsidR="00C12196" w:rsidRPr="00E10536" w:rsidRDefault="00C12196"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lang w:eastAsia="tr-TR"/>
              </w:rPr>
            </w:pPr>
            <w:r w:rsidRPr="00E10536">
              <w:rPr>
                <w:rFonts w:ascii="Times New Roman" w:hAnsi="Times New Roman" w:cs="Times New Roman"/>
                <w:b/>
                <w:color w:val="000000"/>
                <w:sz w:val="24"/>
                <w:szCs w:val="24"/>
                <w:lang w:eastAsia="tr-TR"/>
              </w:rPr>
              <w:t>Japonya</w:t>
            </w:r>
          </w:p>
        </w:tc>
        <w:tc>
          <w:tcPr>
            <w:tcW w:w="0" w:type="auto"/>
            <w:vAlign w:val="center"/>
          </w:tcPr>
          <w:p w:rsidR="00C12196" w:rsidRPr="00E10536" w:rsidRDefault="00C12196" w:rsidP="009705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3</w:t>
            </w:r>
            <w:r w:rsidR="009705C4">
              <w:rPr>
                <w:rFonts w:ascii="Times New Roman" w:hAnsi="Times New Roman" w:cs="Times New Roman"/>
                <w:color w:val="000000"/>
                <w:sz w:val="24"/>
                <w:szCs w:val="24"/>
                <w:lang w:eastAsia="tr-TR"/>
              </w:rPr>
              <w:t>,</w:t>
            </w:r>
            <w:r w:rsidRPr="00E10536">
              <w:rPr>
                <w:rFonts w:ascii="Times New Roman" w:hAnsi="Times New Roman" w:cs="Times New Roman"/>
                <w:color w:val="000000"/>
                <w:sz w:val="24"/>
                <w:szCs w:val="24"/>
                <w:lang w:eastAsia="tr-TR"/>
              </w:rPr>
              <w:t>25394</w:t>
            </w:r>
          </w:p>
        </w:tc>
        <w:tc>
          <w:tcPr>
            <w:tcW w:w="0" w:type="auto"/>
            <w:vAlign w:val="center"/>
          </w:tcPr>
          <w:p w:rsidR="00C12196" w:rsidRPr="00E10536" w:rsidRDefault="009705C4"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3,</w:t>
            </w:r>
            <w:r w:rsidR="00C12196" w:rsidRPr="00E10536">
              <w:rPr>
                <w:rFonts w:ascii="Times New Roman" w:hAnsi="Times New Roman" w:cs="Times New Roman"/>
                <w:color w:val="000000"/>
                <w:sz w:val="24"/>
                <w:szCs w:val="24"/>
                <w:lang w:eastAsia="tr-TR"/>
              </w:rPr>
              <w:t>38807</w:t>
            </w:r>
          </w:p>
        </w:tc>
      </w:tr>
      <w:tr w:rsidR="00C12196" w:rsidRPr="00E10536" w:rsidTr="00862656">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C12196" w:rsidRPr="00E10536" w:rsidRDefault="00C12196" w:rsidP="00862656">
            <w:pPr>
              <w:jc w:val="center"/>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5</w:t>
            </w:r>
          </w:p>
        </w:tc>
        <w:tc>
          <w:tcPr>
            <w:tcW w:w="0" w:type="auto"/>
            <w:vAlign w:val="center"/>
          </w:tcPr>
          <w:p w:rsidR="00C12196" w:rsidRPr="00E10536" w:rsidRDefault="00C12196"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lang w:eastAsia="tr-TR"/>
              </w:rPr>
            </w:pPr>
            <w:r w:rsidRPr="00E10536">
              <w:rPr>
                <w:rFonts w:ascii="Times New Roman" w:hAnsi="Times New Roman" w:cs="Times New Roman"/>
                <w:b/>
                <w:bCs/>
                <w:color w:val="000000"/>
                <w:sz w:val="24"/>
                <w:szCs w:val="24"/>
                <w:lang w:eastAsia="tr-TR"/>
              </w:rPr>
              <w:t>İsveç</w:t>
            </w:r>
          </w:p>
        </w:tc>
        <w:tc>
          <w:tcPr>
            <w:tcW w:w="0" w:type="auto"/>
            <w:vAlign w:val="center"/>
          </w:tcPr>
          <w:p w:rsidR="00C12196" w:rsidRPr="00E10536" w:rsidRDefault="003D2EAC"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3,</w:t>
            </w:r>
            <w:r w:rsidR="00C12196" w:rsidRPr="00E10536">
              <w:rPr>
                <w:rFonts w:ascii="Times New Roman" w:hAnsi="Times New Roman" w:cs="Times New Roman"/>
                <w:color w:val="000000"/>
                <w:sz w:val="24"/>
                <w:szCs w:val="24"/>
                <w:lang w:eastAsia="tr-TR"/>
              </w:rPr>
              <w:t>39194</w:t>
            </w:r>
          </w:p>
        </w:tc>
        <w:tc>
          <w:tcPr>
            <w:tcW w:w="0" w:type="auto"/>
            <w:vAlign w:val="center"/>
          </w:tcPr>
          <w:p w:rsidR="00C12196" w:rsidRPr="00E10536" w:rsidRDefault="003D2EAC"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3,</w:t>
            </w:r>
            <w:r w:rsidR="00C12196" w:rsidRPr="00E10536">
              <w:rPr>
                <w:rFonts w:ascii="Times New Roman" w:hAnsi="Times New Roman" w:cs="Times New Roman"/>
                <w:color w:val="000000"/>
                <w:sz w:val="24"/>
                <w:szCs w:val="24"/>
                <w:lang w:eastAsia="tr-TR"/>
              </w:rPr>
              <w:t>38709</w:t>
            </w:r>
          </w:p>
        </w:tc>
        <w:tc>
          <w:tcPr>
            <w:tcW w:w="0" w:type="auto"/>
            <w:vAlign w:val="center"/>
          </w:tcPr>
          <w:p w:rsidR="00C12196" w:rsidRPr="00E10536" w:rsidRDefault="00C12196"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5</w:t>
            </w:r>
          </w:p>
        </w:tc>
        <w:tc>
          <w:tcPr>
            <w:tcW w:w="0" w:type="auto"/>
            <w:vAlign w:val="center"/>
          </w:tcPr>
          <w:p w:rsidR="00C12196" w:rsidRPr="00E10536" w:rsidRDefault="00C12196"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lang w:eastAsia="tr-TR"/>
              </w:rPr>
            </w:pPr>
            <w:r w:rsidRPr="00E10536">
              <w:rPr>
                <w:rFonts w:ascii="Times New Roman" w:hAnsi="Times New Roman" w:cs="Times New Roman"/>
                <w:b/>
                <w:color w:val="000000"/>
                <w:sz w:val="24"/>
                <w:szCs w:val="24"/>
                <w:lang w:eastAsia="tr-TR"/>
              </w:rPr>
              <w:t>İsveç</w:t>
            </w:r>
          </w:p>
        </w:tc>
        <w:tc>
          <w:tcPr>
            <w:tcW w:w="0" w:type="auto"/>
            <w:vAlign w:val="center"/>
          </w:tcPr>
          <w:p w:rsidR="00C12196" w:rsidRPr="00E10536" w:rsidRDefault="009705C4"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3,</w:t>
            </w:r>
            <w:r w:rsidR="00C12196" w:rsidRPr="00E10536">
              <w:rPr>
                <w:rFonts w:ascii="Times New Roman" w:hAnsi="Times New Roman" w:cs="Times New Roman"/>
                <w:color w:val="000000"/>
                <w:sz w:val="24"/>
                <w:szCs w:val="24"/>
                <w:lang w:eastAsia="tr-TR"/>
              </w:rPr>
              <w:t>39194</w:t>
            </w:r>
          </w:p>
        </w:tc>
        <w:tc>
          <w:tcPr>
            <w:tcW w:w="0" w:type="auto"/>
            <w:vAlign w:val="center"/>
          </w:tcPr>
          <w:p w:rsidR="00C12196" w:rsidRPr="00E10536" w:rsidRDefault="009705C4"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3,</w:t>
            </w:r>
            <w:r w:rsidR="00C12196" w:rsidRPr="00E10536">
              <w:rPr>
                <w:rFonts w:ascii="Times New Roman" w:hAnsi="Times New Roman" w:cs="Times New Roman"/>
                <w:color w:val="000000"/>
                <w:sz w:val="24"/>
                <w:szCs w:val="24"/>
                <w:lang w:eastAsia="tr-TR"/>
              </w:rPr>
              <w:t>38709</w:t>
            </w:r>
          </w:p>
        </w:tc>
      </w:tr>
      <w:tr w:rsidR="00C12196" w:rsidRPr="00E10536" w:rsidTr="00862656">
        <w:trPr>
          <w:trHeight w:val="284"/>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C12196" w:rsidRPr="00E10536" w:rsidRDefault="00C12196" w:rsidP="00862656">
            <w:pPr>
              <w:jc w:val="center"/>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6</w:t>
            </w:r>
          </w:p>
        </w:tc>
        <w:tc>
          <w:tcPr>
            <w:tcW w:w="0" w:type="auto"/>
            <w:vAlign w:val="center"/>
          </w:tcPr>
          <w:p w:rsidR="00C12196" w:rsidRPr="00E10536" w:rsidRDefault="00C12196"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lang w:eastAsia="tr-TR"/>
              </w:rPr>
            </w:pPr>
            <w:r w:rsidRPr="00E10536">
              <w:rPr>
                <w:rFonts w:ascii="Times New Roman" w:hAnsi="Times New Roman" w:cs="Times New Roman"/>
                <w:b/>
                <w:bCs/>
                <w:color w:val="000000"/>
                <w:sz w:val="24"/>
                <w:szCs w:val="24"/>
                <w:lang w:eastAsia="tr-TR"/>
              </w:rPr>
              <w:t>Danimarka</w:t>
            </w:r>
          </w:p>
        </w:tc>
        <w:tc>
          <w:tcPr>
            <w:tcW w:w="0" w:type="auto"/>
            <w:vAlign w:val="center"/>
          </w:tcPr>
          <w:p w:rsidR="00C12196" w:rsidRPr="00E10536" w:rsidRDefault="003D2EAC"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3,</w:t>
            </w:r>
            <w:r w:rsidR="00C12196" w:rsidRPr="00E10536">
              <w:rPr>
                <w:rFonts w:ascii="Times New Roman" w:hAnsi="Times New Roman" w:cs="Times New Roman"/>
                <w:color w:val="000000"/>
                <w:sz w:val="24"/>
                <w:szCs w:val="24"/>
                <w:lang w:eastAsia="tr-TR"/>
              </w:rPr>
              <w:t>00138</w:t>
            </w:r>
          </w:p>
        </w:tc>
        <w:tc>
          <w:tcPr>
            <w:tcW w:w="0" w:type="auto"/>
            <w:vAlign w:val="center"/>
          </w:tcPr>
          <w:p w:rsidR="00C12196" w:rsidRPr="00E10536" w:rsidRDefault="003D2EAC"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2,</w:t>
            </w:r>
            <w:r w:rsidR="00C12196" w:rsidRPr="00E10536">
              <w:rPr>
                <w:rFonts w:ascii="Times New Roman" w:hAnsi="Times New Roman" w:cs="Times New Roman"/>
                <w:color w:val="000000"/>
                <w:sz w:val="24"/>
                <w:szCs w:val="24"/>
                <w:lang w:eastAsia="tr-TR"/>
              </w:rPr>
              <w:t>97599</w:t>
            </w:r>
          </w:p>
        </w:tc>
        <w:tc>
          <w:tcPr>
            <w:tcW w:w="0" w:type="auto"/>
            <w:vAlign w:val="center"/>
          </w:tcPr>
          <w:p w:rsidR="00C12196" w:rsidRPr="00E10536" w:rsidRDefault="00C12196"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6</w:t>
            </w:r>
          </w:p>
        </w:tc>
        <w:tc>
          <w:tcPr>
            <w:tcW w:w="0" w:type="auto"/>
            <w:vAlign w:val="center"/>
          </w:tcPr>
          <w:p w:rsidR="00C12196" w:rsidRPr="00E10536" w:rsidRDefault="00C12196"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lang w:eastAsia="tr-TR"/>
              </w:rPr>
            </w:pPr>
            <w:r w:rsidRPr="00E10536">
              <w:rPr>
                <w:rFonts w:ascii="Times New Roman" w:hAnsi="Times New Roman" w:cs="Times New Roman"/>
                <w:b/>
                <w:color w:val="000000"/>
                <w:sz w:val="24"/>
                <w:szCs w:val="24"/>
                <w:lang w:eastAsia="tr-TR"/>
              </w:rPr>
              <w:t>Danimarka</w:t>
            </w:r>
          </w:p>
        </w:tc>
        <w:tc>
          <w:tcPr>
            <w:tcW w:w="0" w:type="auto"/>
            <w:vAlign w:val="center"/>
          </w:tcPr>
          <w:p w:rsidR="00C12196" w:rsidRPr="00E10536" w:rsidRDefault="009705C4"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3,</w:t>
            </w:r>
            <w:r w:rsidR="00C12196" w:rsidRPr="00E10536">
              <w:rPr>
                <w:rFonts w:ascii="Times New Roman" w:hAnsi="Times New Roman" w:cs="Times New Roman"/>
                <w:color w:val="000000"/>
                <w:sz w:val="24"/>
                <w:szCs w:val="24"/>
                <w:lang w:eastAsia="tr-TR"/>
              </w:rPr>
              <w:t>00138</w:t>
            </w:r>
          </w:p>
        </w:tc>
        <w:tc>
          <w:tcPr>
            <w:tcW w:w="0" w:type="auto"/>
            <w:vAlign w:val="center"/>
          </w:tcPr>
          <w:p w:rsidR="00C12196" w:rsidRPr="00E10536" w:rsidRDefault="009705C4"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2,</w:t>
            </w:r>
            <w:r w:rsidR="00C12196" w:rsidRPr="00E10536">
              <w:rPr>
                <w:rFonts w:ascii="Times New Roman" w:hAnsi="Times New Roman" w:cs="Times New Roman"/>
                <w:color w:val="000000"/>
                <w:sz w:val="24"/>
                <w:szCs w:val="24"/>
                <w:lang w:eastAsia="tr-TR"/>
              </w:rPr>
              <w:t>97599</w:t>
            </w:r>
          </w:p>
        </w:tc>
      </w:tr>
      <w:tr w:rsidR="00C12196" w:rsidRPr="00E10536" w:rsidTr="00862656">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C12196" w:rsidRPr="00E10536" w:rsidRDefault="00C12196" w:rsidP="00862656">
            <w:pPr>
              <w:jc w:val="center"/>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7</w:t>
            </w:r>
          </w:p>
        </w:tc>
        <w:tc>
          <w:tcPr>
            <w:tcW w:w="0" w:type="auto"/>
            <w:vAlign w:val="center"/>
          </w:tcPr>
          <w:p w:rsidR="00C12196" w:rsidRPr="00E10536" w:rsidRDefault="00C12196"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lang w:eastAsia="tr-TR"/>
              </w:rPr>
            </w:pPr>
            <w:r w:rsidRPr="00E10536">
              <w:rPr>
                <w:rFonts w:ascii="Times New Roman" w:hAnsi="Times New Roman" w:cs="Times New Roman"/>
                <w:b/>
                <w:bCs/>
                <w:color w:val="000000"/>
                <w:sz w:val="24"/>
                <w:szCs w:val="24"/>
                <w:lang w:eastAsia="tr-TR"/>
              </w:rPr>
              <w:t>Almanya</w:t>
            </w:r>
          </w:p>
        </w:tc>
        <w:tc>
          <w:tcPr>
            <w:tcW w:w="0" w:type="auto"/>
            <w:vAlign w:val="center"/>
          </w:tcPr>
          <w:p w:rsidR="00C12196" w:rsidRPr="00E10536" w:rsidRDefault="003D2EAC"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2,</w:t>
            </w:r>
            <w:r w:rsidR="00C12196" w:rsidRPr="00E10536">
              <w:rPr>
                <w:rFonts w:ascii="Times New Roman" w:hAnsi="Times New Roman" w:cs="Times New Roman"/>
                <w:color w:val="000000"/>
                <w:sz w:val="24"/>
                <w:szCs w:val="24"/>
                <w:lang w:eastAsia="tr-TR"/>
              </w:rPr>
              <w:t>80352</w:t>
            </w:r>
          </w:p>
        </w:tc>
        <w:tc>
          <w:tcPr>
            <w:tcW w:w="0" w:type="auto"/>
            <w:vAlign w:val="center"/>
          </w:tcPr>
          <w:p w:rsidR="00C12196" w:rsidRPr="00E10536" w:rsidRDefault="003D2EAC"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2,</w:t>
            </w:r>
            <w:r w:rsidR="00C12196" w:rsidRPr="00E10536">
              <w:rPr>
                <w:rFonts w:ascii="Times New Roman" w:hAnsi="Times New Roman" w:cs="Times New Roman"/>
                <w:color w:val="000000"/>
                <w:sz w:val="24"/>
                <w:szCs w:val="24"/>
                <w:lang w:eastAsia="tr-TR"/>
              </w:rPr>
              <w:t>89286</w:t>
            </w:r>
          </w:p>
        </w:tc>
        <w:tc>
          <w:tcPr>
            <w:tcW w:w="0" w:type="auto"/>
            <w:vAlign w:val="center"/>
          </w:tcPr>
          <w:p w:rsidR="00C12196" w:rsidRPr="00E10536" w:rsidRDefault="00C12196"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7</w:t>
            </w:r>
          </w:p>
        </w:tc>
        <w:tc>
          <w:tcPr>
            <w:tcW w:w="0" w:type="auto"/>
            <w:vAlign w:val="center"/>
          </w:tcPr>
          <w:p w:rsidR="00C12196" w:rsidRPr="00E10536" w:rsidRDefault="00C12196"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lang w:eastAsia="tr-TR"/>
              </w:rPr>
            </w:pPr>
            <w:r w:rsidRPr="00E10536">
              <w:rPr>
                <w:rFonts w:ascii="Times New Roman" w:hAnsi="Times New Roman" w:cs="Times New Roman"/>
                <w:b/>
                <w:color w:val="000000"/>
                <w:sz w:val="24"/>
                <w:szCs w:val="24"/>
                <w:lang w:eastAsia="tr-TR"/>
              </w:rPr>
              <w:t>Almanya</w:t>
            </w:r>
          </w:p>
        </w:tc>
        <w:tc>
          <w:tcPr>
            <w:tcW w:w="0" w:type="auto"/>
            <w:vAlign w:val="center"/>
          </w:tcPr>
          <w:p w:rsidR="00C12196" w:rsidRPr="00E10536" w:rsidRDefault="009705C4"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2,</w:t>
            </w:r>
            <w:r w:rsidR="00C12196" w:rsidRPr="00E10536">
              <w:rPr>
                <w:rFonts w:ascii="Times New Roman" w:hAnsi="Times New Roman" w:cs="Times New Roman"/>
                <w:color w:val="000000"/>
                <w:sz w:val="24"/>
                <w:szCs w:val="24"/>
                <w:lang w:eastAsia="tr-TR"/>
              </w:rPr>
              <w:t>80352</w:t>
            </w:r>
          </w:p>
        </w:tc>
        <w:tc>
          <w:tcPr>
            <w:tcW w:w="0" w:type="auto"/>
            <w:vAlign w:val="center"/>
          </w:tcPr>
          <w:p w:rsidR="00C12196" w:rsidRPr="00E10536" w:rsidRDefault="009705C4"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2,</w:t>
            </w:r>
            <w:r w:rsidR="00C12196" w:rsidRPr="00E10536">
              <w:rPr>
                <w:rFonts w:ascii="Times New Roman" w:hAnsi="Times New Roman" w:cs="Times New Roman"/>
                <w:color w:val="000000"/>
                <w:sz w:val="24"/>
                <w:szCs w:val="24"/>
                <w:lang w:eastAsia="tr-TR"/>
              </w:rPr>
              <w:t>89286</w:t>
            </w:r>
          </w:p>
        </w:tc>
      </w:tr>
      <w:tr w:rsidR="00C12196" w:rsidRPr="00E10536" w:rsidTr="00862656">
        <w:trPr>
          <w:trHeight w:val="284"/>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C12196" w:rsidRPr="00E10536" w:rsidRDefault="00C12196" w:rsidP="00862656">
            <w:pPr>
              <w:jc w:val="center"/>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8</w:t>
            </w:r>
          </w:p>
        </w:tc>
        <w:tc>
          <w:tcPr>
            <w:tcW w:w="0" w:type="auto"/>
            <w:vAlign w:val="center"/>
          </w:tcPr>
          <w:p w:rsidR="00C12196" w:rsidRPr="00E10536" w:rsidRDefault="00C12196"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lang w:eastAsia="tr-TR"/>
              </w:rPr>
            </w:pPr>
            <w:r w:rsidRPr="00E10536">
              <w:rPr>
                <w:rFonts w:ascii="Times New Roman" w:hAnsi="Times New Roman" w:cs="Times New Roman"/>
                <w:b/>
                <w:bCs/>
                <w:color w:val="000000"/>
                <w:sz w:val="24"/>
                <w:szCs w:val="24"/>
                <w:lang w:eastAsia="tr-TR"/>
              </w:rPr>
              <w:t>Avusturya</w:t>
            </w:r>
          </w:p>
        </w:tc>
        <w:tc>
          <w:tcPr>
            <w:tcW w:w="0" w:type="auto"/>
            <w:vAlign w:val="center"/>
          </w:tcPr>
          <w:p w:rsidR="00C12196" w:rsidRPr="00E10536" w:rsidRDefault="003D2EAC"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2,</w:t>
            </w:r>
            <w:r w:rsidR="00C12196" w:rsidRPr="00E10536">
              <w:rPr>
                <w:rFonts w:ascii="Times New Roman" w:hAnsi="Times New Roman" w:cs="Times New Roman"/>
                <w:color w:val="000000"/>
                <w:sz w:val="24"/>
                <w:szCs w:val="24"/>
                <w:lang w:eastAsia="tr-TR"/>
              </w:rPr>
              <w:t>79846</w:t>
            </w:r>
          </w:p>
        </w:tc>
        <w:tc>
          <w:tcPr>
            <w:tcW w:w="0" w:type="auto"/>
            <w:vAlign w:val="center"/>
          </w:tcPr>
          <w:p w:rsidR="00C12196" w:rsidRPr="00E10536" w:rsidRDefault="003D2EAC"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2,</w:t>
            </w:r>
            <w:r w:rsidR="00C12196" w:rsidRPr="00E10536">
              <w:rPr>
                <w:rFonts w:ascii="Times New Roman" w:hAnsi="Times New Roman" w:cs="Times New Roman"/>
                <w:color w:val="000000"/>
                <w:sz w:val="24"/>
                <w:szCs w:val="24"/>
                <w:lang w:eastAsia="tr-TR"/>
              </w:rPr>
              <w:t>76578</w:t>
            </w:r>
          </w:p>
        </w:tc>
        <w:tc>
          <w:tcPr>
            <w:tcW w:w="0" w:type="auto"/>
            <w:vAlign w:val="center"/>
          </w:tcPr>
          <w:p w:rsidR="00C12196" w:rsidRPr="00E10536" w:rsidRDefault="00C12196"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8</w:t>
            </w:r>
          </w:p>
        </w:tc>
        <w:tc>
          <w:tcPr>
            <w:tcW w:w="0" w:type="auto"/>
            <w:vAlign w:val="center"/>
          </w:tcPr>
          <w:p w:rsidR="00C12196" w:rsidRPr="00E10536" w:rsidRDefault="00C12196"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lang w:eastAsia="tr-TR"/>
              </w:rPr>
            </w:pPr>
            <w:r w:rsidRPr="00E10536">
              <w:rPr>
                <w:rFonts w:ascii="Times New Roman" w:hAnsi="Times New Roman" w:cs="Times New Roman"/>
                <w:b/>
                <w:color w:val="000000"/>
                <w:sz w:val="24"/>
                <w:szCs w:val="24"/>
                <w:lang w:eastAsia="tr-TR"/>
              </w:rPr>
              <w:t>Avusturya</w:t>
            </w:r>
          </w:p>
        </w:tc>
        <w:tc>
          <w:tcPr>
            <w:tcW w:w="0" w:type="auto"/>
            <w:vAlign w:val="center"/>
          </w:tcPr>
          <w:p w:rsidR="00C12196" w:rsidRPr="00E10536" w:rsidRDefault="009705C4"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2,</w:t>
            </w:r>
            <w:r w:rsidR="00C12196" w:rsidRPr="00E10536">
              <w:rPr>
                <w:rFonts w:ascii="Times New Roman" w:hAnsi="Times New Roman" w:cs="Times New Roman"/>
                <w:color w:val="000000"/>
                <w:sz w:val="24"/>
                <w:szCs w:val="24"/>
                <w:lang w:eastAsia="tr-TR"/>
              </w:rPr>
              <w:t>79846</w:t>
            </w:r>
          </w:p>
        </w:tc>
        <w:tc>
          <w:tcPr>
            <w:tcW w:w="0" w:type="auto"/>
            <w:vAlign w:val="center"/>
          </w:tcPr>
          <w:p w:rsidR="00C12196" w:rsidRPr="00E10536" w:rsidRDefault="009705C4"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2,</w:t>
            </w:r>
            <w:r w:rsidR="00C12196" w:rsidRPr="00E10536">
              <w:rPr>
                <w:rFonts w:ascii="Times New Roman" w:hAnsi="Times New Roman" w:cs="Times New Roman"/>
                <w:color w:val="000000"/>
                <w:sz w:val="24"/>
                <w:szCs w:val="24"/>
                <w:lang w:eastAsia="tr-TR"/>
              </w:rPr>
              <w:t>76578</w:t>
            </w:r>
          </w:p>
        </w:tc>
      </w:tr>
      <w:tr w:rsidR="00C12196" w:rsidRPr="00E10536" w:rsidTr="00862656">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C12196" w:rsidRPr="00E10536" w:rsidRDefault="00C12196" w:rsidP="00862656">
            <w:pPr>
              <w:jc w:val="center"/>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9</w:t>
            </w:r>
          </w:p>
        </w:tc>
        <w:tc>
          <w:tcPr>
            <w:tcW w:w="0" w:type="auto"/>
            <w:vAlign w:val="center"/>
          </w:tcPr>
          <w:p w:rsidR="00C12196" w:rsidRPr="00E10536" w:rsidRDefault="00C12196"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lang w:eastAsia="tr-TR"/>
              </w:rPr>
            </w:pPr>
            <w:r w:rsidRPr="00E10536">
              <w:rPr>
                <w:rFonts w:ascii="Times New Roman" w:hAnsi="Times New Roman" w:cs="Times New Roman"/>
                <w:b/>
                <w:bCs/>
                <w:color w:val="000000"/>
                <w:sz w:val="24"/>
                <w:szCs w:val="24"/>
                <w:lang w:eastAsia="tr-TR"/>
              </w:rPr>
              <w:t>ABD</w:t>
            </w:r>
          </w:p>
        </w:tc>
        <w:tc>
          <w:tcPr>
            <w:tcW w:w="0" w:type="auto"/>
            <w:vAlign w:val="center"/>
          </w:tcPr>
          <w:p w:rsidR="00C12196" w:rsidRPr="00E10536" w:rsidRDefault="003D2EAC"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2,</w:t>
            </w:r>
            <w:r w:rsidR="00C12196" w:rsidRPr="00E10536">
              <w:rPr>
                <w:rFonts w:ascii="Times New Roman" w:hAnsi="Times New Roman" w:cs="Times New Roman"/>
                <w:color w:val="000000"/>
                <w:sz w:val="24"/>
                <w:szCs w:val="24"/>
                <w:lang w:eastAsia="tr-TR"/>
              </w:rPr>
              <w:t>73827</w:t>
            </w:r>
          </w:p>
        </w:tc>
        <w:tc>
          <w:tcPr>
            <w:tcW w:w="0" w:type="auto"/>
            <w:vAlign w:val="center"/>
          </w:tcPr>
          <w:p w:rsidR="00C12196" w:rsidRPr="00E10536" w:rsidRDefault="003D2EAC"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2,</w:t>
            </w:r>
            <w:r w:rsidR="00C12196" w:rsidRPr="00E10536">
              <w:rPr>
                <w:rFonts w:ascii="Times New Roman" w:hAnsi="Times New Roman" w:cs="Times New Roman"/>
                <w:color w:val="000000"/>
                <w:sz w:val="24"/>
                <w:szCs w:val="24"/>
                <w:lang w:eastAsia="tr-TR"/>
              </w:rPr>
              <w:t>76264</w:t>
            </w:r>
          </w:p>
        </w:tc>
        <w:tc>
          <w:tcPr>
            <w:tcW w:w="0" w:type="auto"/>
            <w:vAlign w:val="center"/>
          </w:tcPr>
          <w:p w:rsidR="00C12196" w:rsidRPr="00E10536" w:rsidRDefault="00C12196"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9</w:t>
            </w:r>
          </w:p>
        </w:tc>
        <w:tc>
          <w:tcPr>
            <w:tcW w:w="0" w:type="auto"/>
            <w:vAlign w:val="center"/>
          </w:tcPr>
          <w:p w:rsidR="00C12196" w:rsidRPr="00E10536" w:rsidRDefault="00C12196"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lang w:eastAsia="tr-TR"/>
              </w:rPr>
            </w:pPr>
            <w:r w:rsidRPr="00E10536">
              <w:rPr>
                <w:rFonts w:ascii="Times New Roman" w:hAnsi="Times New Roman" w:cs="Times New Roman"/>
                <w:b/>
                <w:color w:val="000000"/>
                <w:sz w:val="24"/>
                <w:szCs w:val="24"/>
                <w:lang w:eastAsia="tr-TR"/>
              </w:rPr>
              <w:t>ABD</w:t>
            </w:r>
          </w:p>
        </w:tc>
        <w:tc>
          <w:tcPr>
            <w:tcW w:w="0" w:type="auto"/>
            <w:vAlign w:val="center"/>
          </w:tcPr>
          <w:p w:rsidR="00C12196" w:rsidRPr="00E10536" w:rsidRDefault="009705C4"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2,</w:t>
            </w:r>
            <w:r w:rsidR="00C12196" w:rsidRPr="00E10536">
              <w:rPr>
                <w:rFonts w:ascii="Times New Roman" w:hAnsi="Times New Roman" w:cs="Times New Roman"/>
                <w:color w:val="000000"/>
                <w:sz w:val="24"/>
                <w:szCs w:val="24"/>
                <w:lang w:eastAsia="tr-TR"/>
              </w:rPr>
              <w:t>73827</w:t>
            </w:r>
          </w:p>
        </w:tc>
        <w:tc>
          <w:tcPr>
            <w:tcW w:w="0" w:type="auto"/>
            <w:vAlign w:val="center"/>
          </w:tcPr>
          <w:p w:rsidR="00C12196" w:rsidRPr="00E10536" w:rsidRDefault="009705C4"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2,</w:t>
            </w:r>
            <w:r w:rsidR="00C12196" w:rsidRPr="00E10536">
              <w:rPr>
                <w:rFonts w:ascii="Times New Roman" w:hAnsi="Times New Roman" w:cs="Times New Roman"/>
                <w:color w:val="000000"/>
                <w:sz w:val="24"/>
                <w:szCs w:val="24"/>
                <w:lang w:eastAsia="tr-TR"/>
              </w:rPr>
              <w:t>76264</w:t>
            </w:r>
          </w:p>
        </w:tc>
      </w:tr>
      <w:tr w:rsidR="00C12196" w:rsidRPr="00E10536" w:rsidTr="00862656">
        <w:trPr>
          <w:trHeight w:val="284"/>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C12196" w:rsidRPr="00E10536" w:rsidRDefault="00C12196" w:rsidP="00862656">
            <w:pPr>
              <w:jc w:val="center"/>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10</w:t>
            </w:r>
          </w:p>
        </w:tc>
        <w:tc>
          <w:tcPr>
            <w:tcW w:w="0" w:type="auto"/>
            <w:vAlign w:val="center"/>
          </w:tcPr>
          <w:p w:rsidR="00C12196" w:rsidRPr="00E10536" w:rsidRDefault="00C12196"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lang w:eastAsia="tr-TR"/>
              </w:rPr>
            </w:pPr>
            <w:r w:rsidRPr="00E10536">
              <w:rPr>
                <w:rFonts w:ascii="Times New Roman" w:hAnsi="Times New Roman" w:cs="Times New Roman"/>
                <w:b/>
                <w:bCs/>
                <w:color w:val="000000"/>
                <w:sz w:val="24"/>
                <w:szCs w:val="24"/>
                <w:lang w:eastAsia="tr-TR"/>
              </w:rPr>
              <w:t>Slovenya</w:t>
            </w:r>
          </w:p>
        </w:tc>
        <w:tc>
          <w:tcPr>
            <w:tcW w:w="0" w:type="auto"/>
            <w:vAlign w:val="center"/>
          </w:tcPr>
          <w:p w:rsidR="00C12196" w:rsidRPr="00E10536" w:rsidRDefault="003D2EAC"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2,</w:t>
            </w:r>
            <w:r w:rsidR="00C12196" w:rsidRPr="00E10536">
              <w:rPr>
                <w:rFonts w:ascii="Times New Roman" w:hAnsi="Times New Roman" w:cs="Times New Roman"/>
                <w:color w:val="000000"/>
                <w:sz w:val="24"/>
                <w:szCs w:val="24"/>
                <w:lang w:eastAsia="tr-TR"/>
              </w:rPr>
              <w:t>10624</w:t>
            </w:r>
          </w:p>
        </w:tc>
        <w:tc>
          <w:tcPr>
            <w:tcW w:w="0" w:type="auto"/>
            <w:vAlign w:val="center"/>
          </w:tcPr>
          <w:p w:rsidR="00C12196" w:rsidRPr="00E10536" w:rsidRDefault="003D2EAC"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2,</w:t>
            </w:r>
            <w:r w:rsidR="00C12196" w:rsidRPr="00E10536">
              <w:rPr>
                <w:rFonts w:ascii="Times New Roman" w:hAnsi="Times New Roman" w:cs="Times New Roman"/>
                <w:color w:val="000000"/>
                <w:sz w:val="24"/>
                <w:szCs w:val="24"/>
                <w:lang w:eastAsia="tr-TR"/>
              </w:rPr>
              <w:t>47362</w:t>
            </w:r>
          </w:p>
        </w:tc>
        <w:tc>
          <w:tcPr>
            <w:tcW w:w="0" w:type="auto"/>
            <w:vAlign w:val="center"/>
          </w:tcPr>
          <w:p w:rsidR="00C12196" w:rsidRPr="00E10536" w:rsidRDefault="00C12196"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10</w:t>
            </w:r>
          </w:p>
        </w:tc>
        <w:tc>
          <w:tcPr>
            <w:tcW w:w="0" w:type="auto"/>
            <w:vAlign w:val="center"/>
          </w:tcPr>
          <w:p w:rsidR="00C12196" w:rsidRPr="00E10536" w:rsidRDefault="00C12196"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lang w:eastAsia="tr-TR"/>
              </w:rPr>
            </w:pPr>
            <w:r w:rsidRPr="00E10536">
              <w:rPr>
                <w:rFonts w:ascii="Times New Roman" w:hAnsi="Times New Roman" w:cs="Times New Roman"/>
                <w:b/>
                <w:color w:val="000000"/>
                <w:sz w:val="24"/>
                <w:szCs w:val="24"/>
                <w:lang w:eastAsia="tr-TR"/>
              </w:rPr>
              <w:t>İzlanda</w:t>
            </w:r>
          </w:p>
        </w:tc>
        <w:tc>
          <w:tcPr>
            <w:tcW w:w="0" w:type="auto"/>
            <w:vAlign w:val="center"/>
          </w:tcPr>
          <w:p w:rsidR="00C12196" w:rsidRPr="00E10536" w:rsidRDefault="00C12196"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p>
        </w:tc>
        <w:tc>
          <w:tcPr>
            <w:tcW w:w="0" w:type="auto"/>
            <w:vAlign w:val="center"/>
          </w:tcPr>
          <w:p w:rsidR="00C12196" w:rsidRPr="00E10536" w:rsidRDefault="009705C4"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2,</w:t>
            </w:r>
            <w:r w:rsidR="00C12196" w:rsidRPr="00E10536">
              <w:rPr>
                <w:rFonts w:ascii="Times New Roman" w:hAnsi="Times New Roman" w:cs="Times New Roman"/>
                <w:color w:val="000000"/>
                <w:sz w:val="24"/>
                <w:szCs w:val="24"/>
                <w:lang w:eastAsia="tr-TR"/>
              </w:rPr>
              <w:t>60487</w:t>
            </w:r>
          </w:p>
        </w:tc>
      </w:tr>
      <w:tr w:rsidR="00C12196" w:rsidRPr="00E10536" w:rsidTr="00862656">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C12196" w:rsidRPr="00E10536" w:rsidRDefault="00C12196" w:rsidP="00862656">
            <w:pPr>
              <w:jc w:val="center"/>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33</w:t>
            </w:r>
          </w:p>
        </w:tc>
        <w:tc>
          <w:tcPr>
            <w:tcW w:w="0" w:type="auto"/>
            <w:vAlign w:val="center"/>
          </w:tcPr>
          <w:p w:rsidR="00C12196" w:rsidRPr="00E10536" w:rsidRDefault="00C12196"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lang w:eastAsia="tr-TR"/>
              </w:rPr>
            </w:pPr>
            <w:r w:rsidRPr="00E10536">
              <w:rPr>
                <w:rFonts w:ascii="Times New Roman" w:hAnsi="Times New Roman" w:cs="Times New Roman"/>
                <w:b/>
                <w:bCs/>
                <w:color w:val="000000"/>
                <w:sz w:val="24"/>
                <w:szCs w:val="24"/>
                <w:lang w:eastAsia="tr-TR"/>
              </w:rPr>
              <w:t>Türkiye</w:t>
            </w:r>
          </w:p>
        </w:tc>
        <w:tc>
          <w:tcPr>
            <w:tcW w:w="0" w:type="auto"/>
            <w:vAlign w:val="center"/>
          </w:tcPr>
          <w:p w:rsidR="00C12196" w:rsidRPr="00E10536" w:rsidRDefault="003D2EAC"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0,</w:t>
            </w:r>
            <w:r w:rsidR="00C12196" w:rsidRPr="00E10536">
              <w:rPr>
                <w:rFonts w:ascii="Times New Roman" w:hAnsi="Times New Roman" w:cs="Times New Roman"/>
                <w:color w:val="000000"/>
                <w:sz w:val="24"/>
                <w:szCs w:val="24"/>
                <w:lang w:eastAsia="tr-TR"/>
              </w:rPr>
              <w:t>84343</w:t>
            </w:r>
          </w:p>
        </w:tc>
        <w:tc>
          <w:tcPr>
            <w:tcW w:w="0" w:type="auto"/>
            <w:vAlign w:val="center"/>
          </w:tcPr>
          <w:p w:rsidR="00C12196" w:rsidRPr="00E10536" w:rsidRDefault="003D2EAC"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0,</w:t>
            </w:r>
            <w:r w:rsidR="00C12196" w:rsidRPr="00E10536">
              <w:rPr>
                <w:rFonts w:ascii="Times New Roman" w:hAnsi="Times New Roman" w:cs="Times New Roman"/>
                <w:color w:val="000000"/>
                <w:sz w:val="24"/>
                <w:szCs w:val="24"/>
                <w:lang w:eastAsia="tr-TR"/>
              </w:rPr>
              <w:t>85952</w:t>
            </w:r>
          </w:p>
        </w:tc>
        <w:tc>
          <w:tcPr>
            <w:tcW w:w="0" w:type="auto"/>
            <w:vAlign w:val="center"/>
          </w:tcPr>
          <w:p w:rsidR="00C12196" w:rsidRPr="00E10536" w:rsidRDefault="00C12196"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11</w:t>
            </w:r>
          </w:p>
        </w:tc>
        <w:tc>
          <w:tcPr>
            <w:tcW w:w="0" w:type="auto"/>
            <w:vAlign w:val="center"/>
          </w:tcPr>
          <w:p w:rsidR="00C12196" w:rsidRPr="00E10536" w:rsidRDefault="00C12196"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lang w:eastAsia="tr-TR"/>
              </w:rPr>
            </w:pPr>
            <w:r w:rsidRPr="00E10536">
              <w:rPr>
                <w:rFonts w:ascii="Times New Roman" w:hAnsi="Times New Roman" w:cs="Times New Roman"/>
                <w:b/>
                <w:color w:val="000000"/>
                <w:sz w:val="24"/>
                <w:szCs w:val="24"/>
                <w:lang w:eastAsia="tr-TR"/>
              </w:rPr>
              <w:t>Slovenya</w:t>
            </w:r>
          </w:p>
        </w:tc>
        <w:tc>
          <w:tcPr>
            <w:tcW w:w="0" w:type="auto"/>
            <w:vAlign w:val="center"/>
          </w:tcPr>
          <w:p w:rsidR="00C12196" w:rsidRPr="00E10536" w:rsidRDefault="009705C4"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2,</w:t>
            </w:r>
            <w:r w:rsidR="00C12196" w:rsidRPr="00E10536">
              <w:rPr>
                <w:rFonts w:ascii="Times New Roman" w:hAnsi="Times New Roman" w:cs="Times New Roman"/>
                <w:color w:val="000000"/>
                <w:sz w:val="24"/>
                <w:szCs w:val="24"/>
                <w:lang w:eastAsia="tr-TR"/>
              </w:rPr>
              <w:t>10624</w:t>
            </w:r>
          </w:p>
        </w:tc>
        <w:tc>
          <w:tcPr>
            <w:tcW w:w="0" w:type="auto"/>
            <w:vAlign w:val="center"/>
          </w:tcPr>
          <w:p w:rsidR="00C12196" w:rsidRPr="00E10536" w:rsidRDefault="009705C4"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2,</w:t>
            </w:r>
            <w:r w:rsidR="00C12196" w:rsidRPr="00E10536">
              <w:rPr>
                <w:rFonts w:ascii="Times New Roman" w:hAnsi="Times New Roman" w:cs="Times New Roman"/>
                <w:color w:val="000000"/>
                <w:sz w:val="24"/>
                <w:szCs w:val="24"/>
                <w:lang w:eastAsia="tr-TR"/>
              </w:rPr>
              <w:t>47362</w:t>
            </w:r>
          </w:p>
        </w:tc>
      </w:tr>
      <w:tr w:rsidR="00F022EF" w:rsidRPr="00E10536" w:rsidTr="00862656">
        <w:trPr>
          <w:trHeight w:val="284"/>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F022EF" w:rsidRPr="00E10536" w:rsidRDefault="00F022EF" w:rsidP="00862656">
            <w:pPr>
              <w:jc w:val="center"/>
              <w:rPr>
                <w:rFonts w:ascii="Times New Roman" w:hAnsi="Times New Roman" w:cs="Times New Roman"/>
                <w:color w:val="000000"/>
                <w:sz w:val="24"/>
                <w:szCs w:val="24"/>
                <w:lang w:eastAsia="tr-TR"/>
              </w:rPr>
            </w:pPr>
          </w:p>
        </w:tc>
        <w:tc>
          <w:tcPr>
            <w:tcW w:w="0" w:type="auto"/>
            <w:vAlign w:val="center"/>
          </w:tcPr>
          <w:p w:rsidR="00F022EF" w:rsidRPr="00E10536" w:rsidRDefault="00F022EF"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lang w:eastAsia="tr-TR"/>
              </w:rPr>
            </w:pPr>
            <w:r w:rsidRPr="00E10536">
              <w:rPr>
                <w:rFonts w:ascii="Times New Roman" w:hAnsi="Times New Roman" w:cs="Times New Roman"/>
                <w:b/>
                <w:bCs/>
                <w:color w:val="000000"/>
                <w:sz w:val="24"/>
                <w:szCs w:val="24"/>
                <w:lang w:eastAsia="tr-TR"/>
              </w:rPr>
              <w:t>OECD</w:t>
            </w:r>
          </w:p>
        </w:tc>
        <w:tc>
          <w:tcPr>
            <w:tcW w:w="0" w:type="auto"/>
            <w:vAlign w:val="center"/>
          </w:tcPr>
          <w:p w:rsidR="00F022EF" w:rsidRPr="00E10536" w:rsidRDefault="003D2EAC"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2,</w:t>
            </w:r>
            <w:r w:rsidR="00F022EF" w:rsidRPr="00E10536">
              <w:rPr>
                <w:rFonts w:ascii="Times New Roman" w:hAnsi="Times New Roman" w:cs="Times New Roman"/>
                <w:color w:val="000000"/>
                <w:sz w:val="24"/>
                <w:szCs w:val="24"/>
                <w:lang w:eastAsia="tr-TR"/>
              </w:rPr>
              <w:t>42888</w:t>
            </w:r>
          </w:p>
        </w:tc>
        <w:tc>
          <w:tcPr>
            <w:tcW w:w="0" w:type="auto"/>
            <w:vAlign w:val="center"/>
          </w:tcPr>
          <w:p w:rsidR="00F022EF" w:rsidRPr="00E10536" w:rsidRDefault="003D2EAC"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2,</w:t>
            </w:r>
            <w:r w:rsidR="00F022EF" w:rsidRPr="00E10536">
              <w:rPr>
                <w:rFonts w:ascii="Times New Roman" w:hAnsi="Times New Roman" w:cs="Times New Roman"/>
                <w:color w:val="000000"/>
                <w:sz w:val="24"/>
                <w:szCs w:val="24"/>
                <w:lang w:eastAsia="tr-TR"/>
              </w:rPr>
              <w:t>46398</w:t>
            </w:r>
          </w:p>
        </w:tc>
        <w:tc>
          <w:tcPr>
            <w:tcW w:w="0" w:type="auto"/>
            <w:vAlign w:val="center"/>
          </w:tcPr>
          <w:p w:rsidR="00F022EF" w:rsidRPr="00E10536" w:rsidRDefault="00F022EF"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12</w:t>
            </w:r>
          </w:p>
        </w:tc>
        <w:tc>
          <w:tcPr>
            <w:tcW w:w="0" w:type="auto"/>
            <w:vAlign w:val="center"/>
          </w:tcPr>
          <w:p w:rsidR="00F022EF" w:rsidRPr="00E10536" w:rsidRDefault="00F022EF"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lang w:eastAsia="tr-TR"/>
              </w:rPr>
            </w:pPr>
            <w:r w:rsidRPr="00E10536">
              <w:rPr>
                <w:rFonts w:ascii="Times New Roman" w:hAnsi="Times New Roman" w:cs="Times New Roman"/>
                <w:b/>
                <w:color w:val="000000"/>
                <w:sz w:val="24"/>
                <w:szCs w:val="24"/>
                <w:lang w:eastAsia="tr-TR"/>
              </w:rPr>
              <w:t>Estonya</w:t>
            </w:r>
          </w:p>
        </w:tc>
        <w:tc>
          <w:tcPr>
            <w:tcW w:w="0" w:type="auto"/>
            <w:vAlign w:val="center"/>
          </w:tcPr>
          <w:p w:rsidR="00F022EF" w:rsidRPr="00E10536" w:rsidRDefault="009705C4"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1,</w:t>
            </w:r>
            <w:r w:rsidR="00F022EF" w:rsidRPr="00E10536">
              <w:rPr>
                <w:rFonts w:ascii="Times New Roman" w:hAnsi="Times New Roman" w:cs="Times New Roman"/>
                <w:color w:val="000000"/>
                <w:sz w:val="24"/>
                <w:szCs w:val="24"/>
                <w:lang w:eastAsia="tr-TR"/>
              </w:rPr>
              <w:t>61964</w:t>
            </w:r>
          </w:p>
        </w:tc>
        <w:tc>
          <w:tcPr>
            <w:tcW w:w="0" w:type="auto"/>
            <w:vAlign w:val="center"/>
          </w:tcPr>
          <w:p w:rsidR="00F022EF" w:rsidRPr="00E10536" w:rsidRDefault="009705C4"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2,</w:t>
            </w:r>
            <w:r w:rsidR="00F022EF" w:rsidRPr="00E10536">
              <w:rPr>
                <w:rFonts w:ascii="Times New Roman" w:hAnsi="Times New Roman" w:cs="Times New Roman"/>
                <w:color w:val="000000"/>
                <w:sz w:val="24"/>
                <w:szCs w:val="24"/>
                <w:lang w:eastAsia="tr-TR"/>
              </w:rPr>
              <w:t>37073</w:t>
            </w:r>
          </w:p>
        </w:tc>
      </w:tr>
      <w:tr w:rsidR="00F022EF" w:rsidRPr="00E10536" w:rsidTr="00862656">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F022EF" w:rsidRPr="00E10536" w:rsidRDefault="00F022EF" w:rsidP="00862656">
            <w:pPr>
              <w:jc w:val="center"/>
              <w:rPr>
                <w:rFonts w:ascii="Times New Roman" w:hAnsi="Times New Roman" w:cs="Times New Roman"/>
                <w:color w:val="000000"/>
                <w:sz w:val="24"/>
                <w:szCs w:val="24"/>
                <w:lang w:eastAsia="tr-TR"/>
              </w:rPr>
            </w:pPr>
          </w:p>
        </w:tc>
        <w:tc>
          <w:tcPr>
            <w:tcW w:w="0" w:type="auto"/>
            <w:vAlign w:val="center"/>
          </w:tcPr>
          <w:p w:rsidR="00F022EF" w:rsidRPr="00E10536" w:rsidRDefault="00F022EF"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lang w:eastAsia="tr-TR"/>
              </w:rPr>
            </w:pPr>
            <w:r w:rsidRPr="00E10536">
              <w:rPr>
                <w:rFonts w:ascii="Times New Roman" w:hAnsi="Times New Roman" w:cs="Times New Roman"/>
                <w:b/>
                <w:bCs/>
                <w:color w:val="000000"/>
                <w:sz w:val="24"/>
                <w:szCs w:val="24"/>
                <w:lang w:eastAsia="tr-TR"/>
              </w:rPr>
              <w:t>Dünya</w:t>
            </w:r>
          </w:p>
        </w:tc>
        <w:tc>
          <w:tcPr>
            <w:tcW w:w="0" w:type="auto"/>
            <w:vAlign w:val="center"/>
          </w:tcPr>
          <w:p w:rsidR="00F022EF" w:rsidRPr="00E10536" w:rsidRDefault="003D2EAC"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2,</w:t>
            </w:r>
            <w:r w:rsidR="00F022EF" w:rsidRPr="00E10536">
              <w:rPr>
                <w:rFonts w:ascii="Times New Roman" w:hAnsi="Times New Roman" w:cs="Times New Roman"/>
                <w:color w:val="000000"/>
                <w:sz w:val="24"/>
                <w:szCs w:val="24"/>
                <w:lang w:eastAsia="tr-TR"/>
              </w:rPr>
              <w:t>11517</w:t>
            </w:r>
          </w:p>
        </w:tc>
        <w:tc>
          <w:tcPr>
            <w:tcW w:w="0" w:type="auto"/>
            <w:vAlign w:val="center"/>
          </w:tcPr>
          <w:p w:rsidR="00F022EF" w:rsidRPr="00E10536" w:rsidRDefault="003D2EAC"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2,</w:t>
            </w:r>
            <w:r w:rsidR="00F022EF" w:rsidRPr="00E10536">
              <w:rPr>
                <w:rFonts w:ascii="Times New Roman" w:hAnsi="Times New Roman" w:cs="Times New Roman"/>
                <w:color w:val="000000"/>
                <w:sz w:val="24"/>
                <w:szCs w:val="24"/>
                <w:lang w:eastAsia="tr-TR"/>
              </w:rPr>
              <w:t>13030</w:t>
            </w:r>
          </w:p>
        </w:tc>
        <w:tc>
          <w:tcPr>
            <w:tcW w:w="0" w:type="auto"/>
            <w:vAlign w:val="center"/>
          </w:tcPr>
          <w:p w:rsidR="00F022EF" w:rsidRPr="00E10536" w:rsidRDefault="00F022EF"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13</w:t>
            </w:r>
          </w:p>
        </w:tc>
        <w:tc>
          <w:tcPr>
            <w:tcW w:w="0" w:type="auto"/>
            <w:vAlign w:val="center"/>
          </w:tcPr>
          <w:p w:rsidR="00F022EF" w:rsidRPr="00E10536" w:rsidRDefault="00F022EF"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lang w:eastAsia="tr-TR"/>
              </w:rPr>
            </w:pPr>
            <w:r w:rsidRPr="00E10536">
              <w:rPr>
                <w:rFonts w:ascii="Times New Roman" w:hAnsi="Times New Roman" w:cs="Times New Roman"/>
                <w:b/>
                <w:color w:val="000000"/>
                <w:sz w:val="24"/>
                <w:szCs w:val="24"/>
                <w:lang w:eastAsia="tr-TR"/>
              </w:rPr>
              <w:t>Fransa</w:t>
            </w:r>
          </w:p>
        </w:tc>
        <w:tc>
          <w:tcPr>
            <w:tcW w:w="0" w:type="auto"/>
            <w:vAlign w:val="center"/>
          </w:tcPr>
          <w:p w:rsidR="00F022EF" w:rsidRPr="00E10536" w:rsidRDefault="009705C4"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2,</w:t>
            </w:r>
            <w:r w:rsidR="00F022EF" w:rsidRPr="00E10536">
              <w:rPr>
                <w:rFonts w:ascii="Times New Roman" w:hAnsi="Times New Roman" w:cs="Times New Roman"/>
                <w:color w:val="000000"/>
                <w:sz w:val="24"/>
                <w:szCs w:val="24"/>
                <w:lang w:eastAsia="tr-TR"/>
              </w:rPr>
              <w:t>24446</w:t>
            </w:r>
          </w:p>
        </w:tc>
        <w:tc>
          <w:tcPr>
            <w:tcW w:w="0" w:type="auto"/>
            <w:vAlign w:val="center"/>
          </w:tcPr>
          <w:p w:rsidR="00F022EF" w:rsidRPr="00E10536" w:rsidRDefault="009705C4"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2,</w:t>
            </w:r>
            <w:r w:rsidR="00F022EF" w:rsidRPr="00E10536">
              <w:rPr>
                <w:rFonts w:ascii="Times New Roman" w:hAnsi="Times New Roman" w:cs="Times New Roman"/>
                <w:color w:val="000000"/>
                <w:sz w:val="24"/>
                <w:szCs w:val="24"/>
                <w:lang w:eastAsia="tr-TR"/>
              </w:rPr>
              <w:t>24979</w:t>
            </w:r>
          </w:p>
        </w:tc>
      </w:tr>
      <w:tr w:rsidR="00F022EF" w:rsidRPr="00E10536" w:rsidTr="00862656">
        <w:trPr>
          <w:trHeight w:val="284"/>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F022EF" w:rsidRPr="00E10536" w:rsidRDefault="00F022EF" w:rsidP="00862656">
            <w:pPr>
              <w:jc w:val="center"/>
              <w:rPr>
                <w:rFonts w:ascii="Times New Roman" w:hAnsi="Times New Roman" w:cs="Times New Roman"/>
                <w:color w:val="000000"/>
                <w:sz w:val="24"/>
                <w:szCs w:val="24"/>
                <w:lang w:eastAsia="tr-TR"/>
              </w:rPr>
            </w:pPr>
          </w:p>
        </w:tc>
        <w:tc>
          <w:tcPr>
            <w:tcW w:w="0" w:type="auto"/>
            <w:vAlign w:val="center"/>
          </w:tcPr>
          <w:p w:rsidR="00F022EF" w:rsidRPr="00E10536" w:rsidRDefault="00F022EF"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lang w:eastAsia="tr-TR"/>
              </w:rPr>
            </w:pPr>
            <w:r w:rsidRPr="00E10536">
              <w:rPr>
                <w:rFonts w:ascii="Times New Roman" w:hAnsi="Times New Roman" w:cs="Times New Roman"/>
                <w:b/>
                <w:bCs/>
                <w:color w:val="000000"/>
                <w:sz w:val="24"/>
                <w:szCs w:val="24"/>
                <w:lang w:eastAsia="tr-TR"/>
              </w:rPr>
              <w:t>Euro Bölgesi</w:t>
            </w:r>
          </w:p>
        </w:tc>
        <w:tc>
          <w:tcPr>
            <w:tcW w:w="0" w:type="auto"/>
            <w:vAlign w:val="center"/>
          </w:tcPr>
          <w:p w:rsidR="00F022EF" w:rsidRPr="00E10536" w:rsidRDefault="003D2EAC"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2,</w:t>
            </w:r>
            <w:r w:rsidR="00F022EF" w:rsidRPr="00E10536">
              <w:rPr>
                <w:rFonts w:ascii="Times New Roman" w:hAnsi="Times New Roman" w:cs="Times New Roman"/>
                <w:color w:val="000000"/>
                <w:sz w:val="24"/>
                <w:szCs w:val="24"/>
                <w:lang w:eastAsia="tr-TR"/>
              </w:rPr>
              <w:t>10384</w:t>
            </w:r>
          </w:p>
        </w:tc>
        <w:tc>
          <w:tcPr>
            <w:tcW w:w="0" w:type="auto"/>
            <w:vAlign w:val="center"/>
          </w:tcPr>
          <w:p w:rsidR="00F022EF" w:rsidRPr="00E10536" w:rsidRDefault="003D2EAC"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2,</w:t>
            </w:r>
            <w:r w:rsidR="00F022EF" w:rsidRPr="00E10536">
              <w:rPr>
                <w:rFonts w:ascii="Times New Roman" w:hAnsi="Times New Roman" w:cs="Times New Roman"/>
                <w:color w:val="000000"/>
                <w:sz w:val="24"/>
                <w:szCs w:val="24"/>
                <w:lang w:eastAsia="tr-TR"/>
              </w:rPr>
              <w:t>11475</w:t>
            </w:r>
          </w:p>
        </w:tc>
        <w:tc>
          <w:tcPr>
            <w:tcW w:w="0" w:type="auto"/>
            <w:vAlign w:val="center"/>
          </w:tcPr>
          <w:p w:rsidR="00F022EF" w:rsidRPr="00E10536" w:rsidRDefault="00F022EF"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14</w:t>
            </w:r>
          </w:p>
        </w:tc>
        <w:tc>
          <w:tcPr>
            <w:tcW w:w="0" w:type="auto"/>
            <w:vAlign w:val="center"/>
          </w:tcPr>
          <w:p w:rsidR="00F022EF" w:rsidRPr="00E10536" w:rsidRDefault="00F022EF"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lang w:eastAsia="tr-TR"/>
              </w:rPr>
            </w:pPr>
            <w:r w:rsidRPr="00E10536">
              <w:rPr>
                <w:rFonts w:ascii="Times New Roman" w:hAnsi="Times New Roman" w:cs="Times New Roman"/>
                <w:b/>
                <w:color w:val="000000"/>
                <w:sz w:val="24"/>
                <w:szCs w:val="24"/>
                <w:lang w:eastAsia="tr-TR"/>
              </w:rPr>
              <w:t>Belçika</w:t>
            </w:r>
          </w:p>
        </w:tc>
        <w:tc>
          <w:tcPr>
            <w:tcW w:w="0" w:type="auto"/>
            <w:vAlign w:val="center"/>
          </w:tcPr>
          <w:p w:rsidR="00F022EF" w:rsidRPr="00E10536" w:rsidRDefault="009705C4"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2,</w:t>
            </w:r>
            <w:r w:rsidR="00F022EF" w:rsidRPr="00E10536">
              <w:rPr>
                <w:rFonts w:ascii="Times New Roman" w:hAnsi="Times New Roman" w:cs="Times New Roman"/>
                <w:color w:val="000000"/>
                <w:sz w:val="24"/>
                <w:szCs w:val="24"/>
                <w:lang w:eastAsia="tr-TR"/>
              </w:rPr>
              <w:t>10478</w:t>
            </w:r>
          </w:p>
        </w:tc>
        <w:tc>
          <w:tcPr>
            <w:tcW w:w="0" w:type="auto"/>
            <w:vAlign w:val="center"/>
          </w:tcPr>
          <w:p w:rsidR="00F022EF" w:rsidRPr="00E10536" w:rsidRDefault="009705C4"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2,</w:t>
            </w:r>
            <w:r w:rsidR="00F022EF" w:rsidRPr="00E10536">
              <w:rPr>
                <w:rFonts w:ascii="Times New Roman" w:hAnsi="Times New Roman" w:cs="Times New Roman"/>
                <w:color w:val="000000"/>
                <w:sz w:val="24"/>
                <w:szCs w:val="24"/>
                <w:lang w:eastAsia="tr-TR"/>
              </w:rPr>
              <w:t>21281</w:t>
            </w:r>
          </w:p>
        </w:tc>
      </w:tr>
      <w:tr w:rsidR="00F022EF" w:rsidRPr="00E10536" w:rsidTr="00862656">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F022EF" w:rsidRPr="00E10536" w:rsidRDefault="00F022EF" w:rsidP="00862656">
            <w:pPr>
              <w:jc w:val="center"/>
              <w:rPr>
                <w:rFonts w:ascii="Times New Roman" w:hAnsi="Times New Roman" w:cs="Times New Roman"/>
                <w:color w:val="000000"/>
                <w:sz w:val="24"/>
                <w:szCs w:val="24"/>
                <w:lang w:eastAsia="tr-TR"/>
              </w:rPr>
            </w:pPr>
          </w:p>
        </w:tc>
        <w:tc>
          <w:tcPr>
            <w:tcW w:w="0" w:type="auto"/>
            <w:vAlign w:val="center"/>
          </w:tcPr>
          <w:p w:rsidR="00F022EF" w:rsidRPr="00E10536" w:rsidRDefault="00F022EF"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lang w:eastAsia="tr-TR"/>
              </w:rPr>
            </w:pPr>
            <w:r w:rsidRPr="00E10536">
              <w:rPr>
                <w:rFonts w:ascii="Times New Roman" w:hAnsi="Times New Roman" w:cs="Times New Roman"/>
                <w:b/>
                <w:bCs/>
                <w:color w:val="000000"/>
                <w:sz w:val="24"/>
                <w:szCs w:val="24"/>
                <w:lang w:eastAsia="tr-TR"/>
              </w:rPr>
              <w:t>AB</w:t>
            </w:r>
          </w:p>
        </w:tc>
        <w:tc>
          <w:tcPr>
            <w:tcW w:w="0" w:type="auto"/>
            <w:vAlign w:val="center"/>
          </w:tcPr>
          <w:p w:rsidR="00F022EF" w:rsidRPr="00E10536" w:rsidRDefault="003D2EAC"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2,</w:t>
            </w:r>
            <w:r w:rsidR="00F022EF" w:rsidRPr="00E10536">
              <w:rPr>
                <w:rFonts w:ascii="Times New Roman" w:hAnsi="Times New Roman" w:cs="Times New Roman"/>
                <w:color w:val="000000"/>
                <w:sz w:val="24"/>
                <w:szCs w:val="24"/>
                <w:lang w:eastAsia="tr-TR"/>
              </w:rPr>
              <w:t>02756</w:t>
            </w:r>
          </w:p>
        </w:tc>
        <w:tc>
          <w:tcPr>
            <w:tcW w:w="0" w:type="auto"/>
            <w:vAlign w:val="center"/>
          </w:tcPr>
          <w:p w:rsidR="00F022EF" w:rsidRPr="00E10536" w:rsidRDefault="003D2EAC"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2,</w:t>
            </w:r>
            <w:r w:rsidR="00F022EF" w:rsidRPr="00E10536">
              <w:rPr>
                <w:rFonts w:ascii="Times New Roman" w:hAnsi="Times New Roman" w:cs="Times New Roman"/>
                <w:color w:val="000000"/>
                <w:sz w:val="24"/>
                <w:szCs w:val="24"/>
                <w:lang w:eastAsia="tr-TR"/>
              </w:rPr>
              <w:t>04315</w:t>
            </w:r>
          </w:p>
        </w:tc>
        <w:tc>
          <w:tcPr>
            <w:tcW w:w="0" w:type="auto"/>
            <w:vAlign w:val="center"/>
          </w:tcPr>
          <w:p w:rsidR="00F022EF" w:rsidRPr="00E10536" w:rsidRDefault="00F022EF"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15</w:t>
            </w:r>
          </w:p>
        </w:tc>
        <w:tc>
          <w:tcPr>
            <w:tcW w:w="0" w:type="auto"/>
            <w:vAlign w:val="center"/>
          </w:tcPr>
          <w:p w:rsidR="00F022EF" w:rsidRPr="00E10536" w:rsidRDefault="00F022EF"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lang w:eastAsia="tr-TR"/>
              </w:rPr>
            </w:pPr>
            <w:r w:rsidRPr="00E10536">
              <w:rPr>
                <w:rFonts w:ascii="Times New Roman" w:hAnsi="Times New Roman" w:cs="Times New Roman"/>
                <w:b/>
                <w:color w:val="000000"/>
                <w:sz w:val="24"/>
                <w:szCs w:val="24"/>
                <w:lang w:eastAsia="tr-TR"/>
              </w:rPr>
              <w:t>Hollanda</w:t>
            </w:r>
          </w:p>
        </w:tc>
        <w:tc>
          <w:tcPr>
            <w:tcW w:w="0" w:type="auto"/>
            <w:vAlign w:val="center"/>
          </w:tcPr>
          <w:p w:rsidR="00F022EF" w:rsidRPr="00E10536" w:rsidRDefault="00F022EF" w:rsidP="009705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1</w:t>
            </w:r>
            <w:r w:rsidR="009705C4">
              <w:rPr>
                <w:rFonts w:ascii="Times New Roman" w:hAnsi="Times New Roman" w:cs="Times New Roman"/>
                <w:color w:val="000000"/>
                <w:sz w:val="24"/>
                <w:szCs w:val="24"/>
                <w:lang w:eastAsia="tr-TR"/>
              </w:rPr>
              <w:t>,</w:t>
            </w:r>
            <w:r w:rsidRPr="00E10536">
              <w:rPr>
                <w:rFonts w:ascii="Times New Roman" w:hAnsi="Times New Roman" w:cs="Times New Roman"/>
                <w:color w:val="000000"/>
                <w:sz w:val="24"/>
                <w:szCs w:val="24"/>
                <w:lang w:eastAsia="tr-TR"/>
              </w:rPr>
              <w:t>8562</w:t>
            </w:r>
          </w:p>
        </w:tc>
        <w:tc>
          <w:tcPr>
            <w:tcW w:w="0" w:type="auto"/>
            <w:vAlign w:val="center"/>
          </w:tcPr>
          <w:p w:rsidR="00F022EF" w:rsidRPr="00E10536" w:rsidRDefault="009705C4"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2,</w:t>
            </w:r>
            <w:r w:rsidR="00F022EF" w:rsidRPr="00E10536">
              <w:rPr>
                <w:rFonts w:ascii="Times New Roman" w:hAnsi="Times New Roman" w:cs="Times New Roman"/>
                <w:color w:val="000000"/>
                <w:sz w:val="24"/>
                <w:szCs w:val="24"/>
                <w:lang w:eastAsia="tr-TR"/>
              </w:rPr>
              <w:t>02672</w:t>
            </w:r>
          </w:p>
        </w:tc>
      </w:tr>
      <w:tr w:rsidR="00F022EF" w:rsidRPr="00E10536" w:rsidTr="00862656">
        <w:trPr>
          <w:trHeight w:val="284"/>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F022EF" w:rsidRPr="00E10536" w:rsidRDefault="00F022EF" w:rsidP="00862656">
            <w:pPr>
              <w:jc w:val="center"/>
              <w:rPr>
                <w:rFonts w:ascii="Times New Roman" w:hAnsi="Times New Roman" w:cs="Times New Roman"/>
                <w:color w:val="000000"/>
                <w:sz w:val="24"/>
                <w:szCs w:val="24"/>
                <w:lang w:eastAsia="tr-TR"/>
              </w:rPr>
            </w:pPr>
          </w:p>
        </w:tc>
        <w:tc>
          <w:tcPr>
            <w:tcW w:w="0" w:type="auto"/>
            <w:vAlign w:val="center"/>
          </w:tcPr>
          <w:p w:rsidR="00F022EF" w:rsidRPr="00E10536" w:rsidRDefault="00F022EF"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lang w:eastAsia="tr-TR"/>
              </w:rPr>
            </w:pPr>
          </w:p>
        </w:tc>
        <w:tc>
          <w:tcPr>
            <w:tcW w:w="0" w:type="auto"/>
            <w:vAlign w:val="center"/>
          </w:tcPr>
          <w:p w:rsidR="00F022EF" w:rsidRPr="00E10536" w:rsidRDefault="00F022EF"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p>
        </w:tc>
        <w:tc>
          <w:tcPr>
            <w:tcW w:w="0" w:type="auto"/>
            <w:vAlign w:val="center"/>
          </w:tcPr>
          <w:p w:rsidR="00F022EF" w:rsidRPr="00E10536" w:rsidRDefault="00F022EF"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p>
        </w:tc>
        <w:tc>
          <w:tcPr>
            <w:tcW w:w="0" w:type="auto"/>
            <w:vAlign w:val="center"/>
          </w:tcPr>
          <w:p w:rsidR="00F022EF" w:rsidRPr="00E10536" w:rsidRDefault="00F022EF"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16</w:t>
            </w:r>
          </w:p>
        </w:tc>
        <w:tc>
          <w:tcPr>
            <w:tcW w:w="0" w:type="auto"/>
            <w:vAlign w:val="center"/>
          </w:tcPr>
          <w:p w:rsidR="00F022EF" w:rsidRPr="00E10536" w:rsidRDefault="00F022EF"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lang w:eastAsia="tr-TR"/>
              </w:rPr>
            </w:pPr>
            <w:r w:rsidRPr="00E10536">
              <w:rPr>
                <w:rFonts w:ascii="Times New Roman" w:hAnsi="Times New Roman" w:cs="Times New Roman"/>
                <w:b/>
                <w:color w:val="000000"/>
                <w:sz w:val="24"/>
                <w:szCs w:val="24"/>
                <w:lang w:eastAsia="tr-TR"/>
              </w:rPr>
              <w:t>Kanada</w:t>
            </w:r>
          </w:p>
        </w:tc>
        <w:tc>
          <w:tcPr>
            <w:tcW w:w="0" w:type="auto"/>
            <w:vAlign w:val="center"/>
          </w:tcPr>
          <w:p w:rsidR="00F022EF" w:rsidRPr="00E10536" w:rsidRDefault="009705C4"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1,</w:t>
            </w:r>
            <w:r w:rsidR="00F022EF" w:rsidRPr="00E10536">
              <w:rPr>
                <w:rFonts w:ascii="Times New Roman" w:hAnsi="Times New Roman" w:cs="Times New Roman"/>
                <w:color w:val="000000"/>
                <w:sz w:val="24"/>
                <w:szCs w:val="24"/>
                <w:lang w:eastAsia="tr-TR"/>
              </w:rPr>
              <w:t>86008</w:t>
            </w:r>
          </w:p>
        </w:tc>
        <w:tc>
          <w:tcPr>
            <w:tcW w:w="0" w:type="auto"/>
            <w:vAlign w:val="center"/>
          </w:tcPr>
          <w:p w:rsidR="00F022EF" w:rsidRPr="00E10536" w:rsidRDefault="009705C4"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1,</w:t>
            </w:r>
            <w:r w:rsidR="00F022EF" w:rsidRPr="00E10536">
              <w:rPr>
                <w:rFonts w:ascii="Times New Roman" w:hAnsi="Times New Roman" w:cs="Times New Roman"/>
                <w:color w:val="000000"/>
                <w:sz w:val="24"/>
                <w:szCs w:val="24"/>
                <w:lang w:eastAsia="tr-TR"/>
              </w:rPr>
              <w:t>78503</w:t>
            </w:r>
          </w:p>
        </w:tc>
      </w:tr>
      <w:tr w:rsidR="00F022EF" w:rsidRPr="00E10536" w:rsidTr="00862656">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F022EF" w:rsidRPr="00E10536" w:rsidRDefault="00F022EF" w:rsidP="00862656">
            <w:pPr>
              <w:jc w:val="center"/>
              <w:rPr>
                <w:rFonts w:ascii="Times New Roman" w:hAnsi="Times New Roman" w:cs="Times New Roman"/>
                <w:color w:val="000000"/>
                <w:sz w:val="24"/>
                <w:szCs w:val="24"/>
                <w:lang w:eastAsia="tr-TR"/>
              </w:rPr>
            </w:pPr>
          </w:p>
        </w:tc>
        <w:tc>
          <w:tcPr>
            <w:tcW w:w="0" w:type="auto"/>
            <w:vAlign w:val="center"/>
          </w:tcPr>
          <w:p w:rsidR="00F022EF" w:rsidRPr="00E10536" w:rsidRDefault="00F022EF"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lang w:eastAsia="tr-TR"/>
              </w:rPr>
            </w:pPr>
          </w:p>
        </w:tc>
        <w:tc>
          <w:tcPr>
            <w:tcW w:w="0" w:type="auto"/>
            <w:vAlign w:val="center"/>
          </w:tcPr>
          <w:p w:rsidR="00F022EF" w:rsidRPr="00E10536" w:rsidRDefault="00F022EF"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p>
        </w:tc>
        <w:tc>
          <w:tcPr>
            <w:tcW w:w="0" w:type="auto"/>
            <w:vAlign w:val="center"/>
          </w:tcPr>
          <w:p w:rsidR="00F022EF" w:rsidRPr="00E10536" w:rsidRDefault="00F022EF"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p>
        </w:tc>
        <w:tc>
          <w:tcPr>
            <w:tcW w:w="0" w:type="auto"/>
            <w:vAlign w:val="center"/>
          </w:tcPr>
          <w:p w:rsidR="00F022EF" w:rsidRPr="00E10536" w:rsidRDefault="00F022EF"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17</w:t>
            </w:r>
          </w:p>
        </w:tc>
        <w:tc>
          <w:tcPr>
            <w:tcW w:w="0" w:type="auto"/>
            <w:vAlign w:val="center"/>
          </w:tcPr>
          <w:p w:rsidR="00F022EF" w:rsidRPr="00E10536" w:rsidRDefault="00F022EF"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lang w:eastAsia="tr-TR"/>
              </w:rPr>
            </w:pPr>
            <w:r w:rsidRPr="00E10536">
              <w:rPr>
                <w:rFonts w:ascii="Times New Roman" w:hAnsi="Times New Roman" w:cs="Times New Roman"/>
                <w:b/>
                <w:color w:val="000000"/>
                <w:sz w:val="24"/>
                <w:szCs w:val="24"/>
                <w:lang w:eastAsia="tr-TR"/>
              </w:rPr>
              <w:t>İngiltere</w:t>
            </w:r>
          </w:p>
        </w:tc>
        <w:tc>
          <w:tcPr>
            <w:tcW w:w="0" w:type="auto"/>
            <w:vAlign w:val="center"/>
          </w:tcPr>
          <w:p w:rsidR="00F022EF" w:rsidRPr="00E10536" w:rsidRDefault="009705C4"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1,</w:t>
            </w:r>
            <w:r w:rsidR="00F022EF" w:rsidRPr="00E10536">
              <w:rPr>
                <w:rFonts w:ascii="Times New Roman" w:hAnsi="Times New Roman" w:cs="Times New Roman"/>
                <w:color w:val="000000"/>
                <w:sz w:val="24"/>
                <w:szCs w:val="24"/>
                <w:lang w:eastAsia="tr-TR"/>
              </w:rPr>
              <w:t>77448</w:t>
            </w:r>
          </w:p>
        </w:tc>
        <w:tc>
          <w:tcPr>
            <w:tcW w:w="0" w:type="auto"/>
            <w:vAlign w:val="center"/>
          </w:tcPr>
          <w:p w:rsidR="00F022EF" w:rsidRPr="00E10536" w:rsidRDefault="009705C4"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1,</w:t>
            </w:r>
            <w:r w:rsidR="00F022EF" w:rsidRPr="00E10536">
              <w:rPr>
                <w:rFonts w:ascii="Times New Roman" w:hAnsi="Times New Roman" w:cs="Times New Roman"/>
                <w:color w:val="000000"/>
                <w:sz w:val="24"/>
                <w:szCs w:val="24"/>
                <w:lang w:eastAsia="tr-TR"/>
              </w:rPr>
              <w:t>78145</w:t>
            </w:r>
          </w:p>
        </w:tc>
      </w:tr>
      <w:tr w:rsidR="00F022EF" w:rsidRPr="00E10536" w:rsidTr="00862656">
        <w:trPr>
          <w:trHeight w:val="284"/>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F022EF" w:rsidRPr="00E10536" w:rsidRDefault="00F022EF" w:rsidP="00862656">
            <w:pPr>
              <w:jc w:val="center"/>
              <w:rPr>
                <w:rFonts w:ascii="Times New Roman" w:hAnsi="Times New Roman" w:cs="Times New Roman"/>
                <w:color w:val="000000"/>
                <w:sz w:val="24"/>
                <w:szCs w:val="24"/>
                <w:lang w:eastAsia="tr-TR"/>
              </w:rPr>
            </w:pPr>
          </w:p>
        </w:tc>
        <w:tc>
          <w:tcPr>
            <w:tcW w:w="0" w:type="auto"/>
            <w:vAlign w:val="center"/>
          </w:tcPr>
          <w:p w:rsidR="00F022EF" w:rsidRPr="00E10536" w:rsidRDefault="00F022EF"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lang w:eastAsia="tr-TR"/>
              </w:rPr>
            </w:pPr>
          </w:p>
        </w:tc>
        <w:tc>
          <w:tcPr>
            <w:tcW w:w="0" w:type="auto"/>
            <w:vAlign w:val="center"/>
          </w:tcPr>
          <w:p w:rsidR="00F022EF" w:rsidRPr="00E10536" w:rsidRDefault="00F022EF"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p>
        </w:tc>
        <w:tc>
          <w:tcPr>
            <w:tcW w:w="0" w:type="auto"/>
            <w:vAlign w:val="center"/>
          </w:tcPr>
          <w:p w:rsidR="00F022EF" w:rsidRPr="00E10536" w:rsidRDefault="00F022EF"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p>
        </w:tc>
        <w:tc>
          <w:tcPr>
            <w:tcW w:w="0" w:type="auto"/>
            <w:vAlign w:val="center"/>
          </w:tcPr>
          <w:p w:rsidR="00F022EF" w:rsidRPr="00E10536" w:rsidRDefault="00F022EF"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18</w:t>
            </w:r>
          </w:p>
        </w:tc>
        <w:tc>
          <w:tcPr>
            <w:tcW w:w="0" w:type="auto"/>
            <w:vAlign w:val="center"/>
          </w:tcPr>
          <w:p w:rsidR="00F022EF" w:rsidRPr="00E10536" w:rsidRDefault="00F022EF"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lang w:eastAsia="tr-TR"/>
              </w:rPr>
            </w:pPr>
            <w:r w:rsidRPr="00E10536">
              <w:rPr>
                <w:rFonts w:ascii="Times New Roman" w:hAnsi="Times New Roman" w:cs="Times New Roman"/>
                <w:b/>
                <w:color w:val="000000"/>
                <w:sz w:val="24"/>
                <w:szCs w:val="24"/>
                <w:lang w:eastAsia="tr-TR"/>
              </w:rPr>
              <w:t>İrlanda</w:t>
            </w:r>
          </w:p>
        </w:tc>
        <w:tc>
          <w:tcPr>
            <w:tcW w:w="0" w:type="auto"/>
            <w:vAlign w:val="center"/>
          </w:tcPr>
          <w:p w:rsidR="00F022EF" w:rsidRPr="00E10536" w:rsidRDefault="009705C4"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1,</w:t>
            </w:r>
            <w:r w:rsidR="00F022EF" w:rsidRPr="00E10536">
              <w:rPr>
                <w:rFonts w:ascii="Times New Roman" w:hAnsi="Times New Roman" w:cs="Times New Roman"/>
                <w:color w:val="000000"/>
                <w:sz w:val="24"/>
                <w:szCs w:val="24"/>
                <w:lang w:eastAsia="tr-TR"/>
              </w:rPr>
              <w:t>68853</w:t>
            </w:r>
          </w:p>
        </w:tc>
        <w:tc>
          <w:tcPr>
            <w:tcW w:w="0" w:type="auto"/>
            <w:vAlign w:val="center"/>
          </w:tcPr>
          <w:p w:rsidR="00F022EF" w:rsidRPr="00E10536" w:rsidRDefault="009705C4"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1,</w:t>
            </w:r>
            <w:r w:rsidR="00F022EF" w:rsidRPr="00E10536">
              <w:rPr>
                <w:rFonts w:ascii="Times New Roman" w:hAnsi="Times New Roman" w:cs="Times New Roman"/>
                <w:color w:val="000000"/>
                <w:sz w:val="24"/>
                <w:szCs w:val="24"/>
                <w:lang w:eastAsia="tr-TR"/>
              </w:rPr>
              <w:t>65775</w:t>
            </w:r>
          </w:p>
        </w:tc>
      </w:tr>
      <w:tr w:rsidR="00F022EF" w:rsidRPr="00E10536" w:rsidTr="00862656">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F022EF" w:rsidRPr="00E10536" w:rsidRDefault="00F022EF" w:rsidP="00862656">
            <w:pPr>
              <w:jc w:val="center"/>
              <w:rPr>
                <w:rFonts w:ascii="Times New Roman" w:hAnsi="Times New Roman" w:cs="Times New Roman"/>
                <w:color w:val="000000"/>
                <w:sz w:val="24"/>
                <w:szCs w:val="24"/>
                <w:lang w:eastAsia="tr-TR"/>
              </w:rPr>
            </w:pPr>
          </w:p>
        </w:tc>
        <w:tc>
          <w:tcPr>
            <w:tcW w:w="0" w:type="auto"/>
            <w:vAlign w:val="center"/>
          </w:tcPr>
          <w:p w:rsidR="00F022EF" w:rsidRPr="00E10536" w:rsidRDefault="00F022EF"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lang w:eastAsia="tr-TR"/>
              </w:rPr>
            </w:pPr>
          </w:p>
        </w:tc>
        <w:tc>
          <w:tcPr>
            <w:tcW w:w="0" w:type="auto"/>
            <w:vAlign w:val="center"/>
          </w:tcPr>
          <w:p w:rsidR="00F022EF" w:rsidRPr="00E10536" w:rsidRDefault="00F022EF"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p>
        </w:tc>
        <w:tc>
          <w:tcPr>
            <w:tcW w:w="0" w:type="auto"/>
            <w:vAlign w:val="center"/>
          </w:tcPr>
          <w:p w:rsidR="00F022EF" w:rsidRPr="00E10536" w:rsidRDefault="00F022EF"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p>
        </w:tc>
        <w:tc>
          <w:tcPr>
            <w:tcW w:w="0" w:type="auto"/>
            <w:vAlign w:val="center"/>
          </w:tcPr>
          <w:p w:rsidR="00F022EF" w:rsidRPr="00E10536" w:rsidRDefault="00F022EF"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19</w:t>
            </w:r>
          </w:p>
        </w:tc>
        <w:tc>
          <w:tcPr>
            <w:tcW w:w="0" w:type="auto"/>
            <w:vAlign w:val="center"/>
          </w:tcPr>
          <w:p w:rsidR="00F022EF" w:rsidRPr="00E10536" w:rsidRDefault="00F022EF"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lang w:eastAsia="tr-TR"/>
              </w:rPr>
            </w:pPr>
            <w:r w:rsidRPr="00E10536">
              <w:rPr>
                <w:rFonts w:ascii="Times New Roman" w:hAnsi="Times New Roman" w:cs="Times New Roman"/>
                <w:b/>
                <w:color w:val="000000"/>
                <w:sz w:val="24"/>
                <w:szCs w:val="24"/>
                <w:lang w:eastAsia="tr-TR"/>
              </w:rPr>
              <w:t>Norveç</w:t>
            </w:r>
          </w:p>
        </w:tc>
        <w:tc>
          <w:tcPr>
            <w:tcW w:w="0" w:type="auto"/>
            <w:vAlign w:val="center"/>
          </w:tcPr>
          <w:p w:rsidR="00F022EF" w:rsidRPr="00E10536" w:rsidRDefault="009705C4"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1,</w:t>
            </w:r>
            <w:r w:rsidR="00F022EF" w:rsidRPr="00E10536">
              <w:rPr>
                <w:rFonts w:ascii="Times New Roman" w:hAnsi="Times New Roman" w:cs="Times New Roman"/>
                <w:color w:val="000000"/>
                <w:sz w:val="24"/>
                <w:szCs w:val="24"/>
                <w:lang w:eastAsia="tr-TR"/>
              </w:rPr>
              <w:t>68061</w:t>
            </w:r>
          </w:p>
        </w:tc>
        <w:tc>
          <w:tcPr>
            <w:tcW w:w="0" w:type="auto"/>
            <w:vAlign w:val="center"/>
          </w:tcPr>
          <w:p w:rsidR="00F022EF" w:rsidRPr="00E10536" w:rsidRDefault="009705C4"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1,</w:t>
            </w:r>
            <w:r w:rsidR="00F022EF" w:rsidRPr="00E10536">
              <w:rPr>
                <w:rFonts w:ascii="Times New Roman" w:hAnsi="Times New Roman" w:cs="Times New Roman"/>
                <w:color w:val="000000"/>
                <w:sz w:val="24"/>
                <w:szCs w:val="24"/>
                <w:lang w:eastAsia="tr-TR"/>
              </w:rPr>
              <w:t>65191</w:t>
            </w:r>
          </w:p>
        </w:tc>
      </w:tr>
      <w:tr w:rsidR="00F022EF" w:rsidRPr="00E10536" w:rsidTr="00862656">
        <w:trPr>
          <w:trHeight w:val="284"/>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F022EF" w:rsidRPr="00E10536" w:rsidRDefault="00F022EF" w:rsidP="00862656">
            <w:pPr>
              <w:jc w:val="center"/>
              <w:rPr>
                <w:rFonts w:ascii="Times New Roman" w:hAnsi="Times New Roman" w:cs="Times New Roman"/>
                <w:color w:val="000000"/>
                <w:sz w:val="24"/>
                <w:szCs w:val="24"/>
                <w:lang w:eastAsia="tr-TR"/>
              </w:rPr>
            </w:pPr>
          </w:p>
        </w:tc>
        <w:tc>
          <w:tcPr>
            <w:tcW w:w="0" w:type="auto"/>
            <w:vAlign w:val="center"/>
          </w:tcPr>
          <w:p w:rsidR="00F022EF" w:rsidRPr="00E10536" w:rsidRDefault="00F022EF"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lang w:eastAsia="tr-TR"/>
              </w:rPr>
            </w:pPr>
          </w:p>
        </w:tc>
        <w:tc>
          <w:tcPr>
            <w:tcW w:w="0" w:type="auto"/>
            <w:vAlign w:val="center"/>
          </w:tcPr>
          <w:p w:rsidR="00F022EF" w:rsidRPr="00E10536" w:rsidRDefault="00F022EF"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p>
        </w:tc>
        <w:tc>
          <w:tcPr>
            <w:tcW w:w="0" w:type="auto"/>
            <w:vAlign w:val="center"/>
          </w:tcPr>
          <w:p w:rsidR="00F022EF" w:rsidRPr="00E10536" w:rsidRDefault="00F022EF"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p>
        </w:tc>
        <w:tc>
          <w:tcPr>
            <w:tcW w:w="0" w:type="auto"/>
            <w:vAlign w:val="center"/>
          </w:tcPr>
          <w:p w:rsidR="00F022EF" w:rsidRPr="00E10536" w:rsidRDefault="00F022EF"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20</w:t>
            </w:r>
          </w:p>
        </w:tc>
        <w:tc>
          <w:tcPr>
            <w:tcW w:w="0" w:type="auto"/>
            <w:vAlign w:val="center"/>
          </w:tcPr>
          <w:p w:rsidR="00F022EF" w:rsidRPr="00E10536" w:rsidRDefault="004567E9"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lang w:eastAsia="tr-TR"/>
              </w:rPr>
            </w:pPr>
            <w:r>
              <w:rPr>
                <w:rFonts w:ascii="Times New Roman" w:hAnsi="Times New Roman" w:cs="Times New Roman"/>
                <w:b/>
                <w:color w:val="000000"/>
                <w:sz w:val="24"/>
                <w:szCs w:val="24"/>
                <w:lang w:eastAsia="tr-TR"/>
              </w:rPr>
              <w:t>Çekya</w:t>
            </w:r>
          </w:p>
        </w:tc>
        <w:tc>
          <w:tcPr>
            <w:tcW w:w="0" w:type="auto"/>
            <w:vAlign w:val="center"/>
          </w:tcPr>
          <w:p w:rsidR="00F022EF" w:rsidRPr="00E10536" w:rsidRDefault="00F022EF" w:rsidP="009705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1</w:t>
            </w:r>
            <w:r w:rsidR="009705C4">
              <w:rPr>
                <w:rFonts w:ascii="Times New Roman" w:hAnsi="Times New Roman" w:cs="Times New Roman"/>
                <w:color w:val="000000"/>
                <w:sz w:val="24"/>
                <w:szCs w:val="24"/>
                <w:lang w:eastAsia="tr-TR"/>
              </w:rPr>
              <w:t>,</w:t>
            </w:r>
            <w:r w:rsidRPr="00E10536">
              <w:rPr>
                <w:rFonts w:ascii="Times New Roman" w:hAnsi="Times New Roman" w:cs="Times New Roman"/>
                <w:color w:val="000000"/>
                <w:sz w:val="24"/>
                <w:szCs w:val="24"/>
                <w:lang w:eastAsia="tr-TR"/>
              </w:rPr>
              <w:t>3974</w:t>
            </w:r>
          </w:p>
        </w:tc>
        <w:tc>
          <w:tcPr>
            <w:tcW w:w="0" w:type="auto"/>
            <w:vAlign w:val="center"/>
          </w:tcPr>
          <w:p w:rsidR="00F022EF" w:rsidRPr="00E10536" w:rsidRDefault="00F022EF" w:rsidP="009705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1</w:t>
            </w:r>
            <w:r w:rsidR="009705C4">
              <w:rPr>
                <w:rFonts w:ascii="Times New Roman" w:hAnsi="Times New Roman" w:cs="Times New Roman"/>
                <w:color w:val="000000"/>
                <w:sz w:val="24"/>
                <w:szCs w:val="24"/>
                <w:lang w:eastAsia="tr-TR"/>
              </w:rPr>
              <w:t>,</w:t>
            </w:r>
            <w:r w:rsidRPr="00E10536">
              <w:rPr>
                <w:rFonts w:ascii="Times New Roman" w:hAnsi="Times New Roman" w:cs="Times New Roman"/>
                <w:color w:val="000000"/>
                <w:sz w:val="24"/>
                <w:szCs w:val="24"/>
                <w:lang w:eastAsia="tr-TR"/>
              </w:rPr>
              <w:t>6413</w:t>
            </w:r>
          </w:p>
        </w:tc>
      </w:tr>
      <w:tr w:rsidR="00F022EF" w:rsidRPr="00E10536" w:rsidTr="00862656">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F022EF" w:rsidRPr="00E10536" w:rsidRDefault="00F022EF" w:rsidP="00862656">
            <w:pPr>
              <w:jc w:val="center"/>
              <w:rPr>
                <w:rFonts w:ascii="Times New Roman" w:hAnsi="Times New Roman" w:cs="Times New Roman"/>
                <w:color w:val="000000"/>
                <w:sz w:val="24"/>
                <w:szCs w:val="24"/>
                <w:lang w:eastAsia="tr-TR"/>
              </w:rPr>
            </w:pPr>
          </w:p>
        </w:tc>
        <w:tc>
          <w:tcPr>
            <w:tcW w:w="0" w:type="auto"/>
            <w:vAlign w:val="center"/>
          </w:tcPr>
          <w:p w:rsidR="00F022EF" w:rsidRPr="00E10536" w:rsidRDefault="00F022EF"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lang w:eastAsia="tr-TR"/>
              </w:rPr>
            </w:pPr>
          </w:p>
        </w:tc>
        <w:tc>
          <w:tcPr>
            <w:tcW w:w="0" w:type="auto"/>
            <w:vAlign w:val="center"/>
          </w:tcPr>
          <w:p w:rsidR="00F022EF" w:rsidRPr="00E10536" w:rsidRDefault="00F022EF"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p>
        </w:tc>
        <w:tc>
          <w:tcPr>
            <w:tcW w:w="0" w:type="auto"/>
            <w:vAlign w:val="center"/>
          </w:tcPr>
          <w:p w:rsidR="00F022EF" w:rsidRPr="00E10536" w:rsidRDefault="00F022EF"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p>
        </w:tc>
        <w:tc>
          <w:tcPr>
            <w:tcW w:w="0" w:type="auto"/>
            <w:vAlign w:val="center"/>
          </w:tcPr>
          <w:p w:rsidR="00F022EF" w:rsidRPr="00E10536" w:rsidRDefault="00F022EF"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21</w:t>
            </w:r>
          </w:p>
        </w:tc>
        <w:tc>
          <w:tcPr>
            <w:tcW w:w="0" w:type="auto"/>
            <w:vAlign w:val="center"/>
          </w:tcPr>
          <w:p w:rsidR="00F022EF" w:rsidRPr="00E10536" w:rsidRDefault="00F022EF"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lang w:eastAsia="tr-TR"/>
              </w:rPr>
            </w:pPr>
            <w:r w:rsidRPr="00E10536">
              <w:rPr>
                <w:rFonts w:ascii="Times New Roman" w:hAnsi="Times New Roman" w:cs="Times New Roman"/>
                <w:b/>
                <w:color w:val="000000"/>
                <w:sz w:val="24"/>
                <w:szCs w:val="24"/>
                <w:lang w:eastAsia="tr-TR"/>
              </w:rPr>
              <w:t>Portekiz</w:t>
            </w:r>
          </w:p>
        </w:tc>
        <w:tc>
          <w:tcPr>
            <w:tcW w:w="0" w:type="auto"/>
            <w:vAlign w:val="center"/>
          </w:tcPr>
          <w:p w:rsidR="00F022EF" w:rsidRPr="00E10536" w:rsidRDefault="009705C4"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1,</w:t>
            </w:r>
            <w:r w:rsidR="00F022EF" w:rsidRPr="00E10536">
              <w:rPr>
                <w:rFonts w:ascii="Times New Roman" w:hAnsi="Times New Roman" w:cs="Times New Roman"/>
                <w:color w:val="000000"/>
                <w:sz w:val="24"/>
                <w:szCs w:val="24"/>
                <w:lang w:eastAsia="tr-TR"/>
              </w:rPr>
              <w:t>59007</w:t>
            </w:r>
          </w:p>
        </w:tc>
        <w:tc>
          <w:tcPr>
            <w:tcW w:w="0" w:type="auto"/>
            <w:vAlign w:val="center"/>
          </w:tcPr>
          <w:p w:rsidR="00F022EF" w:rsidRPr="00E10536" w:rsidRDefault="009705C4"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1,</w:t>
            </w:r>
            <w:r w:rsidR="00F022EF" w:rsidRPr="00E10536">
              <w:rPr>
                <w:rFonts w:ascii="Times New Roman" w:hAnsi="Times New Roman" w:cs="Times New Roman"/>
                <w:color w:val="000000"/>
                <w:sz w:val="24"/>
                <w:szCs w:val="24"/>
                <w:lang w:eastAsia="tr-TR"/>
              </w:rPr>
              <w:t>52293</w:t>
            </w:r>
          </w:p>
        </w:tc>
      </w:tr>
      <w:tr w:rsidR="00F022EF" w:rsidRPr="00E10536" w:rsidTr="00862656">
        <w:trPr>
          <w:trHeight w:val="284"/>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F022EF" w:rsidRPr="00E10536" w:rsidRDefault="00F022EF" w:rsidP="00862656">
            <w:pPr>
              <w:jc w:val="center"/>
              <w:rPr>
                <w:rFonts w:ascii="Times New Roman" w:hAnsi="Times New Roman" w:cs="Times New Roman"/>
                <w:color w:val="000000"/>
                <w:sz w:val="24"/>
                <w:szCs w:val="24"/>
                <w:lang w:eastAsia="tr-TR"/>
              </w:rPr>
            </w:pPr>
          </w:p>
        </w:tc>
        <w:tc>
          <w:tcPr>
            <w:tcW w:w="0" w:type="auto"/>
            <w:vAlign w:val="center"/>
          </w:tcPr>
          <w:p w:rsidR="00F022EF" w:rsidRPr="00E10536" w:rsidRDefault="00F022EF"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lang w:eastAsia="tr-TR"/>
              </w:rPr>
            </w:pPr>
          </w:p>
        </w:tc>
        <w:tc>
          <w:tcPr>
            <w:tcW w:w="0" w:type="auto"/>
            <w:vAlign w:val="center"/>
          </w:tcPr>
          <w:p w:rsidR="00F022EF" w:rsidRPr="00E10536" w:rsidRDefault="00F022EF"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p>
        </w:tc>
        <w:tc>
          <w:tcPr>
            <w:tcW w:w="0" w:type="auto"/>
            <w:vAlign w:val="center"/>
          </w:tcPr>
          <w:p w:rsidR="00F022EF" w:rsidRPr="00E10536" w:rsidRDefault="00F022EF"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p>
        </w:tc>
        <w:tc>
          <w:tcPr>
            <w:tcW w:w="0" w:type="auto"/>
            <w:vAlign w:val="center"/>
          </w:tcPr>
          <w:p w:rsidR="00F022EF" w:rsidRPr="00E10536" w:rsidRDefault="00F022EF"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22</w:t>
            </w:r>
          </w:p>
        </w:tc>
        <w:tc>
          <w:tcPr>
            <w:tcW w:w="0" w:type="auto"/>
            <w:vAlign w:val="center"/>
          </w:tcPr>
          <w:p w:rsidR="00F022EF" w:rsidRPr="00E10536" w:rsidRDefault="00F022EF"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lang w:eastAsia="tr-TR"/>
              </w:rPr>
            </w:pPr>
            <w:r w:rsidRPr="00E10536">
              <w:rPr>
                <w:rFonts w:ascii="Times New Roman" w:hAnsi="Times New Roman" w:cs="Times New Roman"/>
                <w:b/>
                <w:color w:val="000000"/>
                <w:sz w:val="24"/>
                <w:szCs w:val="24"/>
                <w:lang w:eastAsia="tr-TR"/>
              </w:rPr>
              <w:t>Lüksemburg</w:t>
            </w:r>
          </w:p>
        </w:tc>
        <w:tc>
          <w:tcPr>
            <w:tcW w:w="0" w:type="auto"/>
            <w:vAlign w:val="center"/>
          </w:tcPr>
          <w:p w:rsidR="00F022EF" w:rsidRPr="00E10536" w:rsidRDefault="009705C4"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1,</w:t>
            </w:r>
            <w:r w:rsidR="00F022EF" w:rsidRPr="00E10536">
              <w:rPr>
                <w:rFonts w:ascii="Times New Roman" w:hAnsi="Times New Roman" w:cs="Times New Roman"/>
                <w:color w:val="000000"/>
                <w:sz w:val="24"/>
                <w:szCs w:val="24"/>
                <w:lang w:eastAsia="tr-TR"/>
              </w:rPr>
              <w:t>50524</w:t>
            </w:r>
          </w:p>
        </w:tc>
        <w:tc>
          <w:tcPr>
            <w:tcW w:w="0" w:type="auto"/>
            <w:vAlign w:val="center"/>
          </w:tcPr>
          <w:p w:rsidR="00F022EF" w:rsidRPr="00E10536" w:rsidRDefault="009705C4"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1,</w:t>
            </w:r>
            <w:r w:rsidR="00F022EF" w:rsidRPr="00E10536">
              <w:rPr>
                <w:rFonts w:ascii="Times New Roman" w:hAnsi="Times New Roman" w:cs="Times New Roman"/>
                <w:color w:val="000000"/>
                <w:sz w:val="24"/>
                <w:szCs w:val="24"/>
                <w:lang w:eastAsia="tr-TR"/>
              </w:rPr>
              <w:t>41434</w:t>
            </w:r>
          </w:p>
        </w:tc>
      </w:tr>
      <w:tr w:rsidR="00F022EF" w:rsidRPr="00E10536" w:rsidTr="00862656">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F022EF" w:rsidRPr="00E10536" w:rsidRDefault="00F022EF" w:rsidP="00862656">
            <w:pPr>
              <w:jc w:val="center"/>
              <w:rPr>
                <w:rFonts w:ascii="Times New Roman" w:hAnsi="Times New Roman" w:cs="Times New Roman"/>
                <w:color w:val="000000"/>
                <w:sz w:val="24"/>
                <w:szCs w:val="24"/>
                <w:lang w:eastAsia="tr-TR"/>
              </w:rPr>
            </w:pPr>
          </w:p>
        </w:tc>
        <w:tc>
          <w:tcPr>
            <w:tcW w:w="0" w:type="auto"/>
            <w:vAlign w:val="center"/>
          </w:tcPr>
          <w:p w:rsidR="00F022EF" w:rsidRPr="00E10536" w:rsidRDefault="00F022EF"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lang w:eastAsia="tr-TR"/>
              </w:rPr>
            </w:pPr>
          </w:p>
        </w:tc>
        <w:tc>
          <w:tcPr>
            <w:tcW w:w="0" w:type="auto"/>
            <w:vAlign w:val="center"/>
          </w:tcPr>
          <w:p w:rsidR="00F022EF" w:rsidRPr="00E10536" w:rsidRDefault="00F022EF"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p>
        </w:tc>
        <w:tc>
          <w:tcPr>
            <w:tcW w:w="0" w:type="auto"/>
            <w:vAlign w:val="center"/>
          </w:tcPr>
          <w:p w:rsidR="00F022EF" w:rsidRPr="00E10536" w:rsidRDefault="00F022EF"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p>
        </w:tc>
        <w:tc>
          <w:tcPr>
            <w:tcW w:w="0" w:type="auto"/>
            <w:vAlign w:val="center"/>
          </w:tcPr>
          <w:p w:rsidR="00F022EF" w:rsidRPr="00E10536" w:rsidRDefault="00F022EF"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23</w:t>
            </w:r>
          </w:p>
        </w:tc>
        <w:tc>
          <w:tcPr>
            <w:tcW w:w="0" w:type="auto"/>
            <w:vAlign w:val="center"/>
          </w:tcPr>
          <w:p w:rsidR="00F022EF" w:rsidRPr="00E10536" w:rsidRDefault="00F022EF"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lang w:eastAsia="tr-TR"/>
              </w:rPr>
            </w:pPr>
            <w:r w:rsidRPr="00E10536">
              <w:rPr>
                <w:rFonts w:ascii="Times New Roman" w:hAnsi="Times New Roman" w:cs="Times New Roman"/>
                <w:b/>
                <w:color w:val="000000"/>
                <w:sz w:val="24"/>
                <w:szCs w:val="24"/>
                <w:lang w:eastAsia="tr-TR"/>
              </w:rPr>
              <w:t>İspanya</w:t>
            </w:r>
          </w:p>
        </w:tc>
        <w:tc>
          <w:tcPr>
            <w:tcW w:w="0" w:type="auto"/>
            <w:vAlign w:val="center"/>
          </w:tcPr>
          <w:p w:rsidR="00F022EF" w:rsidRPr="00E10536" w:rsidRDefault="00F022EF" w:rsidP="009705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1</w:t>
            </w:r>
            <w:r w:rsidR="009705C4">
              <w:rPr>
                <w:rFonts w:ascii="Times New Roman" w:hAnsi="Times New Roman" w:cs="Times New Roman"/>
                <w:color w:val="000000"/>
                <w:sz w:val="24"/>
                <w:szCs w:val="24"/>
                <w:lang w:eastAsia="tr-TR"/>
              </w:rPr>
              <w:t>,</w:t>
            </w:r>
            <w:r w:rsidRPr="00E10536">
              <w:rPr>
                <w:rFonts w:ascii="Times New Roman" w:hAnsi="Times New Roman" w:cs="Times New Roman"/>
                <w:color w:val="000000"/>
                <w:sz w:val="24"/>
                <w:szCs w:val="24"/>
                <w:lang w:eastAsia="tr-TR"/>
              </w:rPr>
              <w:t>3952</w:t>
            </w:r>
          </w:p>
        </w:tc>
        <w:tc>
          <w:tcPr>
            <w:tcW w:w="0" w:type="auto"/>
            <w:vAlign w:val="center"/>
          </w:tcPr>
          <w:p w:rsidR="00F022EF" w:rsidRPr="00E10536" w:rsidRDefault="009705C4"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1,</w:t>
            </w:r>
            <w:r w:rsidR="00F022EF" w:rsidRPr="00E10536">
              <w:rPr>
                <w:rFonts w:ascii="Times New Roman" w:hAnsi="Times New Roman" w:cs="Times New Roman"/>
                <w:color w:val="000000"/>
                <w:sz w:val="24"/>
                <w:szCs w:val="24"/>
                <w:lang w:eastAsia="tr-TR"/>
              </w:rPr>
              <w:t>35563</w:t>
            </w:r>
          </w:p>
        </w:tc>
      </w:tr>
      <w:tr w:rsidR="00F022EF" w:rsidRPr="00E10536" w:rsidTr="00862656">
        <w:trPr>
          <w:trHeight w:val="284"/>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F022EF" w:rsidRPr="00E10536" w:rsidRDefault="00F022EF" w:rsidP="00862656">
            <w:pPr>
              <w:jc w:val="center"/>
              <w:rPr>
                <w:rFonts w:ascii="Times New Roman" w:hAnsi="Times New Roman" w:cs="Times New Roman"/>
                <w:color w:val="000000"/>
                <w:sz w:val="24"/>
                <w:szCs w:val="24"/>
                <w:lang w:eastAsia="tr-TR"/>
              </w:rPr>
            </w:pPr>
          </w:p>
        </w:tc>
        <w:tc>
          <w:tcPr>
            <w:tcW w:w="0" w:type="auto"/>
            <w:vAlign w:val="center"/>
          </w:tcPr>
          <w:p w:rsidR="00F022EF" w:rsidRPr="00E10536" w:rsidRDefault="00F022EF"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lang w:eastAsia="tr-TR"/>
              </w:rPr>
            </w:pPr>
          </w:p>
        </w:tc>
        <w:tc>
          <w:tcPr>
            <w:tcW w:w="0" w:type="auto"/>
            <w:vAlign w:val="center"/>
          </w:tcPr>
          <w:p w:rsidR="00F022EF" w:rsidRPr="00E10536" w:rsidRDefault="00F022EF"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p>
        </w:tc>
        <w:tc>
          <w:tcPr>
            <w:tcW w:w="0" w:type="auto"/>
            <w:vAlign w:val="center"/>
          </w:tcPr>
          <w:p w:rsidR="00F022EF" w:rsidRPr="00E10536" w:rsidRDefault="00F022EF"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p>
        </w:tc>
        <w:tc>
          <w:tcPr>
            <w:tcW w:w="0" w:type="auto"/>
            <w:vAlign w:val="center"/>
          </w:tcPr>
          <w:p w:rsidR="00F022EF" w:rsidRPr="00E10536" w:rsidRDefault="00F022EF"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24</w:t>
            </w:r>
          </w:p>
        </w:tc>
        <w:tc>
          <w:tcPr>
            <w:tcW w:w="0" w:type="auto"/>
            <w:vAlign w:val="center"/>
          </w:tcPr>
          <w:p w:rsidR="00F022EF" w:rsidRPr="00E10536" w:rsidRDefault="00F022EF"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lang w:eastAsia="tr-TR"/>
              </w:rPr>
            </w:pPr>
            <w:r w:rsidRPr="00E10536">
              <w:rPr>
                <w:rFonts w:ascii="Times New Roman" w:hAnsi="Times New Roman" w:cs="Times New Roman"/>
                <w:b/>
                <w:color w:val="000000"/>
                <w:sz w:val="24"/>
                <w:szCs w:val="24"/>
                <w:lang w:eastAsia="tr-TR"/>
              </w:rPr>
              <w:t>İtalya</w:t>
            </w:r>
          </w:p>
        </w:tc>
        <w:tc>
          <w:tcPr>
            <w:tcW w:w="0" w:type="auto"/>
            <w:vAlign w:val="center"/>
          </w:tcPr>
          <w:p w:rsidR="00F022EF" w:rsidRPr="00E10536" w:rsidRDefault="0052084B"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1,</w:t>
            </w:r>
            <w:r w:rsidR="00F022EF" w:rsidRPr="00E10536">
              <w:rPr>
                <w:rFonts w:ascii="Times New Roman" w:hAnsi="Times New Roman" w:cs="Times New Roman"/>
                <w:color w:val="000000"/>
                <w:sz w:val="24"/>
                <w:szCs w:val="24"/>
                <w:lang w:eastAsia="tr-TR"/>
              </w:rPr>
              <w:t>26458</w:t>
            </w:r>
          </w:p>
        </w:tc>
        <w:tc>
          <w:tcPr>
            <w:tcW w:w="0" w:type="auto"/>
            <w:vAlign w:val="center"/>
          </w:tcPr>
          <w:p w:rsidR="00F022EF" w:rsidRPr="00E10536" w:rsidRDefault="0052084B"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1,</w:t>
            </w:r>
            <w:r w:rsidR="00F022EF" w:rsidRPr="00E10536">
              <w:rPr>
                <w:rFonts w:ascii="Times New Roman" w:hAnsi="Times New Roman" w:cs="Times New Roman"/>
                <w:color w:val="000000"/>
                <w:sz w:val="24"/>
                <w:szCs w:val="24"/>
                <w:lang w:eastAsia="tr-TR"/>
              </w:rPr>
              <w:t>25351</w:t>
            </w:r>
          </w:p>
        </w:tc>
      </w:tr>
      <w:tr w:rsidR="00F022EF" w:rsidRPr="00E10536" w:rsidTr="00862656">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F022EF" w:rsidRPr="00E10536" w:rsidRDefault="00F022EF" w:rsidP="00862656">
            <w:pPr>
              <w:jc w:val="center"/>
              <w:rPr>
                <w:rFonts w:ascii="Times New Roman" w:hAnsi="Times New Roman" w:cs="Times New Roman"/>
                <w:color w:val="000000"/>
                <w:sz w:val="24"/>
                <w:szCs w:val="24"/>
                <w:lang w:eastAsia="tr-TR"/>
              </w:rPr>
            </w:pPr>
          </w:p>
        </w:tc>
        <w:tc>
          <w:tcPr>
            <w:tcW w:w="0" w:type="auto"/>
            <w:vAlign w:val="center"/>
          </w:tcPr>
          <w:p w:rsidR="00F022EF" w:rsidRPr="00E10536" w:rsidRDefault="00F022EF"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lang w:eastAsia="tr-TR"/>
              </w:rPr>
            </w:pPr>
          </w:p>
        </w:tc>
        <w:tc>
          <w:tcPr>
            <w:tcW w:w="0" w:type="auto"/>
            <w:vAlign w:val="center"/>
          </w:tcPr>
          <w:p w:rsidR="00F022EF" w:rsidRPr="00E10536" w:rsidRDefault="00F022EF"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p>
        </w:tc>
        <w:tc>
          <w:tcPr>
            <w:tcW w:w="0" w:type="auto"/>
            <w:vAlign w:val="center"/>
          </w:tcPr>
          <w:p w:rsidR="00F022EF" w:rsidRPr="00E10536" w:rsidRDefault="00F022EF"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p>
        </w:tc>
        <w:tc>
          <w:tcPr>
            <w:tcW w:w="0" w:type="auto"/>
            <w:vAlign w:val="center"/>
          </w:tcPr>
          <w:p w:rsidR="00F022EF" w:rsidRPr="00E10536" w:rsidRDefault="00F022EF"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25</w:t>
            </w:r>
          </w:p>
        </w:tc>
        <w:tc>
          <w:tcPr>
            <w:tcW w:w="0" w:type="auto"/>
            <w:vAlign w:val="center"/>
          </w:tcPr>
          <w:p w:rsidR="00F022EF" w:rsidRPr="00E10536" w:rsidRDefault="00F022EF"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lang w:eastAsia="tr-TR"/>
              </w:rPr>
            </w:pPr>
            <w:r w:rsidRPr="00E10536">
              <w:rPr>
                <w:rFonts w:ascii="Times New Roman" w:hAnsi="Times New Roman" w:cs="Times New Roman"/>
                <w:b/>
                <w:color w:val="000000"/>
                <w:sz w:val="24"/>
                <w:szCs w:val="24"/>
                <w:lang w:eastAsia="tr-TR"/>
              </w:rPr>
              <w:t>Macaristan</w:t>
            </w:r>
          </w:p>
        </w:tc>
        <w:tc>
          <w:tcPr>
            <w:tcW w:w="0" w:type="auto"/>
            <w:vAlign w:val="center"/>
          </w:tcPr>
          <w:p w:rsidR="00F022EF" w:rsidRPr="00E10536" w:rsidRDefault="0052084B"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1,</w:t>
            </w:r>
            <w:r w:rsidR="00F022EF" w:rsidRPr="00E10536">
              <w:rPr>
                <w:rFonts w:ascii="Times New Roman" w:hAnsi="Times New Roman" w:cs="Times New Roman"/>
                <w:color w:val="000000"/>
                <w:sz w:val="24"/>
                <w:szCs w:val="24"/>
                <w:lang w:eastAsia="tr-TR"/>
              </w:rPr>
              <w:t>17003</w:t>
            </w:r>
          </w:p>
        </w:tc>
        <w:tc>
          <w:tcPr>
            <w:tcW w:w="0" w:type="auto"/>
            <w:vAlign w:val="center"/>
          </w:tcPr>
          <w:p w:rsidR="00F022EF" w:rsidRPr="00E10536" w:rsidRDefault="0052084B"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1,</w:t>
            </w:r>
            <w:r w:rsidR="00F022EF" w:rsidRPr="00E10536">
              <w:rPr>
                <w:rFonts w:ascii="Times New Roman" w:hAnsi="Times New Roman" w:cs="Times New Roman"/>
                <w:color w:val="000000"/>
                <w:sz w:val="24"/>
                <w:szCs w:val="24"/>
                <w:lang w:eastAsia="tr-TR"/>
              </w:rPr>
              <w:t>21777</w:t>
            </w:r>
          </w:p>
        </w:tc>
      </w:tr>
      <w:tr w:rsidR="00F022EF" w:rsidRPr="00E10536" w:rsidTr="00862656">
        <w:trPr>
          <w:trHeight w:val="284"/>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F022EF" w:rsidRPr="00E10536" w:rsidRDefault="00F022EF" w:rsidP="00862656">
            <w:pPr>
              <w:jc w:val="center"/>
              <w:rPr>
                <w:rFonts w:ascii="Times New Roman" w:hAnsi="Times New Roman" w:cs="Times New Roman"/>
                <w:color w:val="000000"/>
                <w:sz w:val="24"/>
                <w:szCs w:val="24"/>
                <w:lang w:eastAsia="tr-TR"/>
              </w:rPr>
            </w:pPr>
          </w:p>
        </w:tc>
        <w:tc>
          <w:tcPr>
            <w:tcW w:w="0" w:type="auto"/>
            <w:vAlign w:val="center"/>
          </w:tcPr>
          <w:p w:rsidR="00F022EF" w:rsidRPr="00E10536" w:rsidRDefault="00F022EF"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lang w:eastAsia="tr-TR"/>
              </w:rPr>
            </w:pPr>
          </w:p>
        </w:tc>
        <w:tc>
          <w:tcPr>
            <w:tcW w:w="0" w:type="auto"/>
            <w:vAlign w:val="center"/>
          </w:tcPr>
          <w:p w:rsidR="00F022EF" w:rsidRPr="00E10536" w:rsidRDefault="00F022EF"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p>
        </w:tc>
        <w:tc>
          <w:tcPr>
            <w:tcW w:w="0" w:type="auto"/>
            <w:vAlign w:val="center"/>
          </w:tcPr>
          <w:p w:rsidR="00F022EF" w:rsidRPr="00E10536" w:rsidRDefault="00F022EF"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p>
        </w:tc>
        <w:tc>
          <w:tcPr>
            <w:tcW w:w="0" w:type="auto"/>
            <w:vAlign w:val="center"/>
          </w:tcPr>
          <w:p w:rsidR="00F022EF" w:rsidRPr="00E10536" w:rsidRDefault="00F022EF"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26</w:t>
            </w:r>
          </w:p>
        </w:tc>
        <w:tc>
          <w:tcPr>
            <w:tcW w:w="0" w:type="auto"/>
            <w:vAlign w:val="center"/>
          </w:tcPr>
          <w:p w:rsidR="00F022EF" w:rsidRPr="00E10536" w:rsidRDefault="00F022EF"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lang w:eastAsia="tr-TR"/>
              </w:rPr>
            </w:pPr>
            <w:r w:rsidRPr="00E10536">
              <w:rPr>
                <w:rFonts w:ascii="Times New Roman" w:hAnsi="Times New Roman" w:cs="Times New Roman"/>
                <w:b/>
                <w:color w:val="000000"/>
                <w:sz w:val="24"/>
                <w:szCs w:val="24"/>
                <w:lang w:eastAsia="tr-TR"/>
              </w:rPr>
              <w:t>Türkiye</w:t>
            </w:r>
          </w:p>
        </w:tc>
        <w:tc>
          <w:tcPr>
            <w:tcW w:w="0" w:type="auto"/>
            <w:vAlign w:val="center"/>
          </w:tcPr>
          <w:p w:rsidR="00F022EF" w:rsidRPr="00E10536" w:rsidRDefault="0052084B"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0,</w:t>
            </w:r>
            <w:r w:rsidR="00F022EF" w:rsidRPr="00E10536">
              <w:rPr>
                <w:rFonts w:ascii="Times New Roman" w:hAnsi="Times New Roman" w:cs="Times New Roman"/>
                <w:color w:val="000000"/>
                <w:sz w:val="24"/>
                <w:szCs w:val="24"/>
                <w:lang w:eastAsia="tr-TR"/>
              </w:rPr>
              <w:t>84343</w:t>
            </w:r>
          </w:p>
        </w:tc>
        <w:tc>
          <w:tcPr>
            <w:tcW w:w="0" w:type="auto"/>
            <w:vAlign w:val="center"/>
          </w:tcPr>
          <w:p w:rsidR="00F022EF" w:rsidRPr="00E10536" w:rsidRDefault="0052084B"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0,</w:t>
            </w:r>
            <w:r w:rsidR="00F022EF" w:rsidRPr="00E10536">
              <w:rPr>
                <w:rFonts w:ascii="Times New Roman" w:hAnsi="Times New Roman" w:cs="Times New Roman"/>
                <w:color w:val="000000"/>
                <w:sz w:val="24"/>
                <w:szCs w:val="24"/>
                <w:lang w:eastAsia="tr-TR"/>
              </w:rPr>
              <w:t>85952</w:t>
            </w:r>
          </w:p>
        </w:tc>
      </w:tr>
      <w:tr w:rsidR="00F022EF" w:rsidRPr="00E10536" w:rsidTr="00862656">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F022EF" w:rsidRPr="00E10536" w:rsidRDefault="00F022EF" w:rsidP="00862656">
            <w:pPr>
              <w:jc w:val="center"/>
              <w:rPr>
                <w:rFonts w:ascii="Times New Roman" w:hAnsi="Times New Roman" w:cs="Times New Roman"/>
                <w:color w:val="000000"/>
                <w:sz w:val="24"/>
                <w:szCs w:val="24"/>
                <w:lang w:eastAsia="tr-TR"/>
              </w:rPr>
            </w:pPr>
          </w:p>
        </w:tc>
        <w:tc>
          <w:tcPr>
            <w:tcW w:w="0" w:type="auto"/>
            <w:vAlign w:val="center"/>
          </w:tcPr>
          <w:p w:rsidR="00F022EF" w:rsidRPr="00E10536" w:rsidRDefault="00F022EF"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lang w:eastAsia="tr-TR"/>
              </w:rPr>
            </w:pPr>
          </w:p>
        </w:tc>
        <w:tc>
          <w:tcPr>
            <w:tcW w:w="0" w:type="auto"/>
            <w:vAlign w:val="center"/>
          </w:tcPr>
          <w:p w:rsidR="00F022EF" w:rsidRPr="00E10536" w:rsidRDefault="00F022EF"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p>
        </w:tc>
        <w:tc>
          <w:tcPr>
            <w:tcW w:w="0" w:type="auto"/>
            <w:vAlign w:val="center"/>
          </w:tcPr>
          <w:p w:rsidR="00F022EF" w:rsidRPr="00E10536" w:rsidRDefault="00F022EF"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p>
        </w:tc>
        <w:tc>
          <w:tcPr>
            <w:tcW w:w="0" w:type="auto"/>
            <w:vAlign w:val="center"/>
          </w:tcPr>
          <w:p w:rsidR="00F022EF" w:rsidRPr="00E10536" w:rsidRDefault="00F022EF"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27</w:t>
            </w:r>
          </w:p>
        </w:tc>
        <w:tc>
          <w:tcPr>
            <w:tcW w:w="0" w:type="auto"/>
            <w:vAlign w:val="center"/>
          </w:tcPr>
          <w:p w:rsidR="00F022EF" w:rsidRPr="00E10536" w:rsidRDefault="00F022EF"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lang w:eastAsia="tr-TR"/>
              </w:rPr>
            </w:pPr>
            <w:r w:rsidRPr="00E10536">
              <w:rPr>
                <w:rFonts w:ascii="Times New Roman" w:hAnsi="Times New Roman" w:cs="Times New Roman"/>
                <w:b/>
                <w:color w:val="000000"/>
                <w:sz w:val="24"/>
                <w:szCs w:val="24"/>
                <w:lang w:eastAsia="tr-TR"/>
              </w:rPr>
              <w:t>Polonya</w:t>
            </w:r>
          </w:p>
        </w:tc>
        <w:tc>
          <w:tcPr>
            <w:tcW w:w="0" w:type="auto"/>
            <w:vAlign w:val="center"/>
          </w:tcPr>
          <w:p w:rsidR="00F022EF" w:rsidRPr="00E10536" w:rsidRDefault="00F022EF" w:rsidP="0052084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0</w:t>
            </w:r>
            <w:r w:rsidR="0052084B">
              <w:rPr>
                <w:rFonts w:ascii="Times New Roman" w:hAnsi="Times New Roman" w:cs="Times New Roman"/>
                <w:color w:val="000000"/>
                <w:sz w:val="24"/>
                <w:szCs w:val="24"/>
                <w:lang w:eastAsia="tr-TR"/>
              </w:rPr>
              <w:t>,</w:t>
            </w:r>
            <w:r w:rsidRPr="00E10536">
              <w:rPr>
                <w:rFonts w:ascii="Times New Roman" w:hAnsi="Times New Roman" w:cs="Times New Roman"/>
                <w:color w:val="000000"/>
                <w:sz w:val="24"/>
                <w:szCs w:val="24"/>
                <w:lang w:eastAsia="tr-TR"/>
              </w:rPr>
              <w:t>7353</w:t>
            </w:r>
          </w:p>
        </w:tc>
        <w:tc>
          <w:tcPr>
            <w:tcW w:w="0" w:type="auto"/>
            <w:vAlign w:val="center"/>
          </w:tcPr>
          <w:p w:rsidR="00F022EF" w:rsidRPr="00E10536" w:rsidRDefault="0052084B"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0,</w:t>
            </w:r>
            <w:r w:rsidR="00F022EF" w:rsidRPr="00E10536">
              <w:rPr>
                <w:rFonts w:ascii="Times New Roman" w:hAnsi="Times New Roman" w:cs="Times New Roman"/>
                <w:color w:val="000000"/>
                <w:sz w:val="24"/>
                <w:szCs w:val="24"/>
                <w:lang w:eastAsia="tr-TR"/>
              </w:rPr>
              <w:t>76477</w:t>
            </w:r>
          </w:p>
        </w:tc>
      </w:tr>
      <w:tr w:rsidR="00F022EF" w:rsidRPr="00E10536" w:rsidTr="00862656">
        <w:trPr>
          <w:trHeight w:val="284"/>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F022EF" w:rsidRPr="00E10536" w:rsidRDefault="00F022EF" w:rsidP="00862656">
            <w:pPr>
              <w:jc w:val="center"/>
              <w:rPr>
                <w:rFonts w:ascii="Times New Roman" w:hAnsi="Times New Roman" w:cs="Times New Roman"/>
                <w:color w:val="000000"/>
                <w:sz w:val="24"/>
                <w:szCs w:val="24"/>
                <w:lang w:eastAsia="tr-TR"/>
              </w:rPr>
            </w:pPr>
          </w:p>
        </w:tc>
        <w:tc>
          <w:tcPr>
            <w:tcW w:w="0" w:type="auto"/>
            <w:vAlign w:val="center"/>
          </w:tcPr>
          <w:p w:rsidR="00F022EF" w:rsidRPr="00E10536" w:rsidRDefault="00F022EF"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lang w:eastAsia="tr-TR"/>
              </w:rPr>
            </w:pPr>
          </w:p>
        </w:tc>
        <w:tc>
          <w:tcPr>
            <w:tcW w:w="0" w:type="auto"/>
            <w:vAlign w:val="center"/>
          </w:tcPr>
          <w:p w:rsidR="00F022EF" w:rsidRPr="00E10536" w:rsidRDefault="00F022EF"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p>
        </w:tc>
        <w:tc>
          <w:tcPr>
            <w:tcW w:w="0" w:type="auto"/>
            <w:vAlign w:val="center"/>
          </w:tcPr>
          <w:p w:rsidR="00F022EF" w:rsidRPr="00E10536" w:rsidRDefault="00F022EF"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p>
        </w:tc>
        <w:tc>
          <w:tcPr>
            <w:tcW w:w="0" w:type="auto"/>
            <w:vAlign w:val="center"/>
          </w:tcPr>
          <w:p w:rsidR="00F022EF" w:rsidRPr="00E10536" w:rsidRDefault="00F022EF"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28</w:t>
            </w:r>
          </w:p>
        </w:tc>
        <w:tc>
          <w:tcPr>
            <w:tcW w:w="0" w:type="auto"/>
            <w:vAlign w:val="center"/>
          </w:tcPr>
          <w:p w:rsidR="00F022EF" w:rsidRPr="00E10536" w:rsidRDefault="00F022EF"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lang w:eastAsia="tr-TR"/>
              </w:rPr>
            </w:pPr>
            <w:r w:rsidRPr="00E10536">
              <w:rPr>
                <w:rFonts w:ascii="Times New Roman" w:hAnsi="Times New Roman" w:cs="Times New Roman"/>
                <w:b/>
                <w:color w:val="000000"/>
                <w:sz w:val="24"/>
                <w:szCs w:val="24"/>
                <w:lang w:eastAsia="tr-TR"/>
              </w:rPr>
              <w:t>Slovakya</w:t>
            </w:r>
          </w:p>
        </w:tc>
        <w:tc>
          <w:tcPr>
            <w:tcW w:w="0" w:type="auto"/>
            <w:vAlign w:val="center"/>
          </w:tcPr>
          <w:p w:rsidR="00F022EF" w:rsidRPr="00E10536" w:rsidRDefault="0052084B"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0,</w:t>
            </w:r>
            <w:r w:rsidR="00F022EF" w:rsidRPr="00E10536">
              <w:rPr>
                <w:rFonts w:ascii="Times New Roman" w:hAnsi="Times New Roman" w:cs="Times New Roman"/>
                <w:color w:val="000000"/>
                <w:sz w:val="24"/>
                <w:szCs w:val="24"/>
                <w:lang w:eastAsia="tr-TR"/>
              </w:rPr>
              <w:t>63332</w:t>
            </w:r>
          </w:p>
        </w:tc>
        <w:tc>
          <w:tcPr>
            <w:tcW w:w="0" w:type="auto"/>
            <w:vAlign w:val="center"/>
          </w:tcPr>
          <w:p w:rsidR="00F022EF" w:rsidRPr="00E10536" w:rsidRDefault="0052084B" w:rsidP="008626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0,</w:t>
            </w:r>
            <w:r w:rsidR="00F022EF" w:rsidRPr="00E10536">
              <w:rPr>
                <w:rFonts w:ascii="Times New Roman" w:hAnsi="Times New Roman" w:cs="Times New Roman"/>
                <w:color w:val="000000"/>
                <w:sz w:val="24"/>
                <w:szCs w:val="24"/>
                <w:lang w:eastAsia="tr-TR"/>
              </w:rPr>
              <w:t>67915</w:t>
            </w:r>
          </w:p>
        </w:tc>
      </w:tr>
      <w:tr w:rsidR="00F022EF" w:rsidRPr="00E10536" w:rsidTr="00862656">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F022EF" w:rsidRPr="00E10536" w:rsidRDefault="00F022EF" w:rsidP="00862656">
            <w:pPr>
              <w:jc w:val="center"/>
              <w:rPr>
                <w:rFonts w:ascii="Times New Roman" w:hAnsi="Times New Roman" w:cs="Times New Roman"/>
                <w:color w:val="000000"/>
                <w:sz w:val="24"/>
                <w:szCs w:val="24"/>
                <w:lang w:eastAsia="tr-TR"/>
              </w:rPr>
            </w:pPr>
          </w:p>
        </w:tc>
        <w:tc>
          <w:tcPr>
            <w:tcW w:w="0" w:type="auto"/>
            <w:vAlign w:val="center"/>
          </w:tcPr>
          <w:p w:rsidR="00F022EF" w:rsidRPr="00E10536" w:rsidRDefault="00F022EF"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lang w:eastAsia="tr-TR"/>
              </w:rPr>
            </w:pPr>
          </w:p>
        </w:tc>
        <w:tc>
          <w:tcPr>
            <w:tcW w:w="0" w:type="auto"/>
            <w:vAlign w:val="center"/>
          </w:tcPr>
          <w:p w:rsidR="00F022EF" w:rsidRPr="00E10536" w:rsidRDefault="00F022EF"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p>
        </w:tc>
        <w:tc>
          <w:tcPr>
            <w:tcW w:w="0" w:type="auto"/>
            <w:vAlign w:val="center"/>
          </w:tcPr>
          <w:p w:rsidR="00F022EF" w:rsidRPr="00E10536" w:rsidRDefault="00F022EF"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p>
        </w:tc>
        <w:tc>
          <w:tcPr>
            <w:tcW w:w="0" w:type="auto"/>
            <w:vAlign w:val="center"/>
          </w:tcPr>
          <w:p w:rsidR="00F022EF" w:rsidRPr="00E10536" w:rsidRDefault="00F022EF"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sidRPr="00E10536">
              <w:rPr>
                <w:rFonts w:ascii="Times New Roman" w:hAnsi="Times New Roman" w:cs="Times New Roman"/>
                <w:color w:val="000000"/>
                <w:sz w:val="24"/>
                <w:szCs w:val="24"/>
                <w:lang w:eastAsia="tr-TR"/>
              </w:rPr>
              <w:t>29</w:t>
            </w:r>
          </w:p>
        </w:tc>
        <w:tc>
          <w:tcPr>
            <w:tcW w:w="0" w:type="auto"/>
            <w:vAlign w:val="center"/>
          </w:tcPr>
          <w:p w:rsidR="00F022EF" w:rsidRPr="00E10536" w:rsidRDefault="00F022EF"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lang w:eastAsia="tr-TR"/>
              </w:rPr>
            </w:pPr>
            <w:r w:rsidRPr="00E10536">
              <w:rPr>
                <w:rFonts w:ascii="Times New Roman" w:hAnsi="Times New Roman" w:cs="Times New Roman"/>
                <w:b/>
                <w:color w:val="000000"/>
                <w:sz w:val="24"/>
                <w:szCs w:val="24"/>
                <w:lang w:eastAsia="tr-TR"/>
              </w:rPr>
              <w:t>Meksika</w:t>
            </w:r>
          </w:p>
        </w:tc>
        <w:tc>
          <w:tcPr>
            <w:tcW w:w="0" w:type="auto"/>
            <w:vAlign w:val="center"/>
          </w:tcPr>
          <w:p w:rsidR="00F022EF" w:rsidRPr="00E10536" w:rsidRDefault="0052084B"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0,</w:t>
            </w:r>
            <w:r w:rsidR="00F022EF" w:rsidRPr="00E10536">
              <w:rPr>
                <w:rFonts w:ascii="Times New Roman" w:hAnsi="Times New Roman" w:cs="Times New Roman"/>
                <w:color w:val="000000"/>
                <w:sz w:val="24"/>
                <w:szCs w:val="24"/>
                <w:lang w:eastAsia="tr-TR"/>
              </w:rPr>
              <w:t>45592</w:t>
            </w:r>
          </w:p>
        </w:tc>
        <w:tc>
          <w:tcPr>
            <w:tcW w:w="0" w:type="auto"/>
            <w:vAlign w:val="center"/>
          </w:tcPr>
          <w:p w:rsidR="00F022EF" w:rsidRPr="00E10536" w:rsidRDefault="0052084B" w:rsidP="008626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0,</w:t>
            </w:r>
            <w:r w:rsidR="00F022EF" w:rsidRPr="00E10536">
              <w:rPr>
                <w:rFonts w:ascii="Times New Roman" w:hAnsi="Times New Roman" w:cs="Times New Roman"/>
                <w:color w:val="000000"/>
                <w:sz w:val="24"/>
                <w:szCs w:val="24"/>
                <w:lang w:eastAsia="tr-TR"/>
              </w:rPr>
              <w:t>42869</w:t>
            </w:r>
          </w:p>
        </w:tc>
      </w:tr>
    </w:tbl>
    <w:p w:rsidR="00F022EF" w:rsidRPr="00B42D0A" w:rsidRDefault="00C12196" w:rsidP="0052084B">
      <w:pPr>
        <w:spacing w:before="120" w:after="120" w:line="240" w:lineRule="auto"/>
        <w:ind w:left="709" w:right="992"/>
        <w:jc w:val="both"/>
        <w:rPr>
          <w:rFonts w:ascii="Times New Roman" w:hAnsi="Times New Roman" w:cs="Times New Roman"/>
          <w:b/>
          <w:i/>
          <w:sz w:val="24"/>
          <w:szCs w:val="24"/>
        </w:rPr>
      </w:pPr>
      <w:r w:rsidRPr="00B42D0A">
        <w:rPr>
          <w:rFonts w:ascii="Times New Roman" w:hAnsi="Times New Roman" w:cs="Times New Roman"/>
          <w:b/>
          <w:i/>
          <w:sz w:val="24"/>
          <w:szCs w:val="24"/>
        </w:rPr>
        <w:t xml:space="preserve">Kaynak: </w:t>
      </w:r>
      <w:r w:rsidRPr="00B42D0A">
        <w:rPr>
          <w:rFonts w:ascii="Times New Roman" w:hAnsi="Times New Roman" w:cs="Times New Roman"/>
          <w:i/>
          <w:sz w:val="24"/>
          <w:szCs w:val="24"/>
        </w:rPr>
        <w:t>Dünya Bankası verileri kullanılarak yazarlar tarafından oluşturulmuştur. Ülkelerin 2012 yılı ve üzeri yıllarda verileri olmadığı için sıralamada 2011 yılı baz alınmıştır.</w:t>
      </w:r>
      <w:r w:rsidR="0052084B" w:rsidRPr="00B42D0A">
        <w:rPr>
          <w:rFonts w:ascii="Times New Roman" w:hAnsi="Times New Roman" w:cs="Times New Roman"/>
          <w:i/>
          <w:sz w:val="24"/>
          <w:szCs w:val="24"/>
        </w:rPr>
        <w:t xml:space="preserve"> *: Dünya Ülkeleri. **: OECD Ü</w:t>
      </w:r>
      <w:r w:rsidR="00F022EF" w:rsidRPr="00B42D0A">
        <w:rPr>
          <w:rFonts w:ascii="Times New Roman" w:hAnsi="Times New Roman" w:cs="Times New Roman"/>
          <w:i/>
          <w:sz w:val="24"/>
          <w:szCs w:val="24"/>
        </w:rPr>
        <w:t>lkeleri.</w:t>
      </w:r>
    </w:p>
    <w:p w:rsidR="002E7085" w:rsidRPr="00E10536" w:rsidRDefault="0061796D" w:rsidP="009A586F">
      <w:pPr>
        <w:pStyle w:val="Balk1"/>
        <w:spacing w:line="240" w:lineRule="auto"/>
        <w:rPr>
          <w:rFonts w:cs="Times New Roman"/>
          <w:szCs w:val="24"/>
        </w:rPr>
      </w:pPr>
      <w:r w:rsidRPr="00E10536">
        <w:rPr>
          <w:rFonts w:cs="Times New Roman"/>
          <w:szCs w:val="24"/>
        </w:rPr>
        <w:t>3</w:t>
      </w:r>
      <w:r w:rsidR="002E7085" w:rsidRPr="00E10536">
        <w:rPr>
          <w:rFonts w:cs="Times New Roman"/>
          <w:szCs w:val="24"/>
        </w:rPr>
        <w:t xml:space="preserve">. </w:t>
      </w:r>
      <w:r w:rsidR="00762F71" w:rsidRPr="00E10536">
        <w:rPr>
          <w:rFonts w:cs="Times New Roman"/>
          <w:szCs w:val="24"/>
        </w:rPr>
        <w:t>L</w:t>
      </w:r>
      <w:r w:rsidR="0004174A" w:rsidRPr="00E10536">
        <w:rPr>
          <w:rFonts w:cs="Times New Roman"/>
          <w:szCs w:val="24"/>
        </w:rPr>
        <w:t>İTERATÜR</w:t>
      </w:r>
    </w:p>
    <w:p w:rsidR="00030478" w:rsidRPr="00E10536" w:rsidRDefault="00DE2D9B" w:rsidP="008534D1">
      <w:pPr>
        <w:spacing w:before="120" w:after="120" w:line="240" w:lineRule="auto"/>
        <w:jc w:val="both"/>
        <w:rPr>
          <w:rFonts w:ascii="Times New Roman" w:eastAsia="TimesNewRomanPSMT" w:hAnsi="Times New Roman" w:cs="Times New Roman"/>
          <w:sz w:val="24"/>
          <w:szCs w:val="24"/>
        </w:rPr>
      </w:pPr>
      <w:r w:rsidRPr="00E10536">
        <w:rPr>
          <w:rFonts w:ascii="Times New Roman" w:hAnsi="Times New Roman" w:cs="Times New Roman"/>
          <w:sz w:val="24"/>
          <w:szCs w:val="24"/>
        </w:rPr>
        <w:t xml:space="preserve">Gelişmiş ve gelişmekte olan ülkeler örneğinde Kaldor </w:t>
      </w:r>
      <w:r w:rsidR="002F306A" w:rsidRPr="00E10536">
        <w:rPr>
          <w:rFonts w:ascii="Times New Roman" w:hAnsi="Times New Roman" w:cs="Times New Roman"/>
          <w:sz w:val="24"/>
          <w:szCs w:val="24"/>
        </w:rPr>
        <w:t>Y</w:t>
      </w:r>
      <w:r w:rsidRPr="00E10536">
        <w:rPr>
          <w:rFonts w:ascii="Times New Roman" w:hAnsi="Times New Roman" w:cs="Times New Roman"/>
          <w:sz w:val="24"/>
          <w:szCs w:val="24"/>
        </w:rPr>
        <w:t>asasının geçerliliği, b</w:t>
      </w:r>
      <w:r w:rsidR="008C2E0F" w:rsidRPr="00E10536">
        <w:rPr>
          <w:rFonts w:ascii="Times New Roman" w:hAnsi="Times New Roman" w:cs="Times New Roman"/>
          <w:sz w:val="24"/>
          <w:szCs w:val="24"/>
        </w:rPr>
        <w:t xml:space="preserve">irçok araştırmacı </w:t>
      </w:r>
      <w:r w:rsidRPr="00E10536">
        <w:rPr>
          <w:rFonts w:ascii="Times New Roman" w:hAnsi="Times New Roman" w:cs="Times New Roman"/>
          <w:sz w:val="24"/>
          <w:szCs w:val="24"/>
        </w:rPr>
        <w:t>tarafından incelenmiştir</w:t>
      </w:r>
      <w:r w:rsidR="008C2E0F" w:rsidRPr="00E10536">
        <w:rPr>
          <w:rFonts w:ascii="Times New Roman" w:hAnsi="Times New Roman" w:cs="Times New Roman"/>
          <w:sz w:val="24"/>
          <w:szCs w:val="24"/>
        </w:rPr>
        <w:t xml:space="preserve">. Literatürde bu konu ile ilgili yapılan ilk çalışmada Kaldor (1966), İngiltere’deki düşük büyüme oranının nedenlerini araştırmıştır. </w:t>
      </w:r>
      <w:r w:rsidRPr="00E10536">
        <w:rPr>
          <w:rFonts w:ascii="Times New Roman" w:hAnsi="Times New Roman" w:cs="Times New Roman"/>
          <w:sz w:val="24"/>
          <w:szCs w:val="24"/>
        </w:rPr>
        <w:t xml:space="preserve">Yazar </w:t>
      </w:r>
      <w:r w:rsidR="008C2E0F" w:rsidRPr="00E10536">
        <w:rPr>
          <w:rFonts w:ascii="Times New Roman" w:hAnsi="Times New Roman" w:cs="Times New Roman"/>
          <w:sz w:val="24"/>
          <w:szCs w:val="24"/>
        </w:rPr>
        <w:t>1953-</w:t>
      </w:r>
      <w:r w:rsidRPr="00E10536">
        <w:rPr>
          <w:rFonts w:ascii="Times New Roman" w:hAnsi="Times New Roman" w:cs="Times New Roman"/>
          <w:sz w:val="24"/>
          <w:szCs w:val="24"/>
        </w:rPr>
        <w:t>19</w:t>
      </w:r>
      <w:r w:rsidR="008C2E0F" w:rsidRPr="00E10536">
        <w:rPr>
          <w:rFonts w:ascii="Times New Roman" w:hAnsi="Times New Roman" w:cs="Times New Roman"/>
          <w:sz w:val="24"/>
          <w:szCs w:val="24"/>
        </w:rPr>
        <w:t>54 ve 1963-</w:t>
      </w:r>
      <w:r w:rsidRPr="00E10536">
        <w:rPr>
          <w:rFonts w:ascii="Times New Roman" w:hAnsi="Times New Roman" w:cs="Times New Roman"/>
          <w:sz w:val="24"/>
          <w:szCs w:val="24"/>
        </w:rPr>
        <w:t>19</w:t>
      </w:r>
      <w:r w:rsidR="008C2E0F" w:rsidRPr="00E10536">
        <w:rPr>
          <w:rFonts w:ascii="Times New Roman" w:hAnsi="Times New Roman" w:cs="Times New Roman"/>
          <w:sz w:val="24"/>
          <w:szCs w:val="24"/>
        </w:rPr>
        <w:t>64 dönemine ait yıllık veriler kullanarak</w:t>
      </w:r>
      <w:r w:rsidRPr="00E10536">
        <w:rPr>
          <w:rFonts w:ascii="Times New Roman" w:hAnsi="Times New Roman" w:cs="Times New Roman"/>
          <w:sz w:val="24"/>
          <w:szCs w:val="24"/>
        </w:rPr>
        <w:t>,</w:t>
      </w:r>
      <w:r w:rsidR="008C2E0F" w:rsidRPr="00E10536">
        <w:rPr>
          <w:rFonts w:ascii="Times New Roman" w:hAnsi="Times New Roman" w:cs="Times New Roman"/>
          <w:sz w:val="24"/>
          <w:szCs w:val="24"/>
        </w:rPr>
        <w:t xml:space="preserve"> 12 OECD ülkesi için yatay kesit</w:t>
      </w:r>
      <w:r w:rsidRPr="00E10536">
        <w:rPr>
          <w:rFonts w:ascii="Times New Roman" w:hAnsi="Times New Roman" w:cs="Times New Roman"/>
          <w:sz w:val="24"/>
          <w:szCs w:val="24"/>
        </w:rPr>
        <w:t xml:space="preserve"> regresyon analizi kullanmış, </w:t>
      </w:r>
      <w:r w:rsidR="008C2E0F" w:rsidRPr="00E10536">
        <w:rPr>
          <w:rFonts w:ascii="Times New Roman" w:hAnsi="Times New Roman" w:cs="Times New Roman"/>
          <w:sz w:val="24"/>
          <w:szCs w:val="24"/>
        </w:rPr>
        <w:t>ekonomik büyüme ve sanayi büyümesi arasında pozitif yönde bir ilişki tespit etmiştir. Crip</w:t>
      </w:r>
      <w:r w:rsidR="00902A64" w:rsidRPr="00E10536">
        <w:rPr>
          <w:rFonts w:ascii="Times New Roman" w:hAnsi="Times New Roman" w:cs="Times New Roman"/>
          <w:sz w:val="24"/>
          <w:szCs w:val="24"/>
        </w:rPr>
        <w:t>p</w:t>
      </w:r>
      <w:r w:rsidR="008C2E0F" w:rsidRPr="00E10536">
        <w:rPr>
          <w:rFonts w:ascii="Times New Roman" w:hAnsi="Times New Roman" w:cs="Times New Roman"/>
          <w:sz w:val="24"/>
          <w:szCs w:val="24"/>
        </w:rPr>
        <w:t>s ve Tarling (1973) ise çalışmalarında, Kaldor ile aynı 12 OECD ülkesinin 1950-1970 dönemindeki üretim, yatırım ve istihdam serilerinden yara</w:t>
      </w:r>
      <w:r w:rsidR="00C744D4" w:rsidRPr="00E10536">
        <w:rPr>
          <w:rFonts w:ascii="Times New Roman" w:hAnsi="Times New Roman" w:cs="Times New Roman"/>
          <w:sz w:val="24"/>
          <w:szCs w:val="24"/>
        </w:rPr>
        <w:t>r</w:t>
      </w:r>
      <w:r w:rsidR="008C2E0F" w:rsidRPr="00E10536">
        <w:rPr>
          <w:rFonts w:ascii="Times New Roman" w:hAnsi="Times New Roman" w:cs="Times New Roman"/>
          <w:sz w:val="24"/>
          <w:szCs w:val="24"/>
        </w:rPr>
        <w:t>lanmış ve Kaldor’un genellemelerinin 12 OECD ülkesi için geçerli olduğu sonucuna ulaşmıştır.</w:t>
      </w:r>
      <w:r w:rsidR="00471952" w:rsidRPr="00E10536">
        <w:rPr>
          <w:rFonts w:ascii="Times New Roman" w:hAnsi="Times New Roman" w:cs="Times New Roman"/>
          <w:sz w:val="24"/>
          <w:szCs w:val="24"/>
        </w:rPr>
        <w:t xml:space="preserve"> </w:t>
      </w:r>
      <w:r w:rsidR="00436F1B" w:rsidRPr="00E10536">
        <w:rPr>
          <w:rFonts w:ascii="Times New Roman" w:eastAsia="TimesNewRomanPSMT" w:hAnsi="Times New Roman" w:cs="Times New Roman"/>
          <w:sz w:val="24"/>
          <w:szCs w:val="24"/>
        </w:rPr>
        <w:t xml:space="preserve">Pons-Novell ve Viladecans-Marsal (1998), 1984-1992 döneminde Avrupa bölgelerine ilişkin yatay </w:t>
      </w:r>
      <w:r w:rsidR="00436F1B" w:rsidRPr="00E10536">
        <w:rPr>
          <w:rFonts w:ascii="Times New Roman" w:eastAsia="TimesNewRomanPSMT" w:hAnsi="Times New Roman" w:cs="Times New Roman"/>
          <w:sz w:val="24"/>
          <w:szCs w:val="24"/>
        </w:rPr>
        <w:lastRenderedPageBreak/>
        <w:t xml:space="preserve">kesit veriler kullanarak Kaldor Yasalarını test etmiştir. Klasik EKK regresyon analizlerinin yapıldığı çalışma sonucunda Kaldor’un </w:t>
      </w:r>
      <w:r w:rsidR="00997884" w:rsidRPr="00E10536">
        <w:rPr>
          <w:rFonts w:ascii="Times New Roman" w:eastAsia="TimesNewRomanPSMT" w:hAnsi="Times New Roman" w:cs="Times New Roman"/>
          <w:sz w:val="24"/>
          <w:szCs w:val="24"/>
        </w:rPr>
        <w:t>i</w:t>
      </w:r>
      <w:r w:rsidR="00436F1B" w:rsidRPr="00E10536">
        <w:rPr>
          <w:rFonts w:ascii="Times New Roman" w:eastAsia="TimesNewRomanPSMT" w:hAnsi="Times New Roman" w:cs="Times New Roman"/>
          <w:sz w:val="24"/>
          <w:szCs w:val="24"/>
        </w:rPr>
        <w:t xml:space="preserve">kinci ve </w:t>
      </w:r>
      <w:r w:rsidR="00997884" w:rsidRPr="00E10536">
        <w:rPr>
          <w:rFonts w:ascii="Times New Roman" w:eastAsia="TimesNewRomanPSMT" w:hAnsi="Times New Roman" w:cs="Times New Roman"/>
          <w:sz w:val="24"/>
          <w:szCs w:val="24"/>
        </w:rPr>
        <w:t>ü</w:t>
      </w:r>
      <w:r w:rsidR="00436F1B" w:rsidRPr="00E10536">
        <w:rPr>
          <w:rFonts w:ascii="Times New Roman" w:eastAsia="TimesNewRomanPSMT" w:hAnsi="Times New Roman" w:cs="Times New Roman"/>
          <w:sz w:val="24"/>
          <w:szCs w:val="24"/>
        </w:rPr>
        <w:t xml:space="preserve">çüncü </w:t>
      </w:r>
      <w:r w:rsidR="00DC6B35">
        <w:rPr>
          <w:rFonts w:ascii="Times New Roman" w:eastAsia="TimesNewRomanPSMT" w:hAnsi="Times New Roman" w:cs="Times New Roman"/>
          <w:sz w:val="24"/>
          <w:szCs w:val="24"/>
        </w:rPr>
        <w:t>y</w:t>
      </w:r>
      <w:r w:rsidR="00436F1B" w:rsidRPr="00E10536">
        <w:rPr>
          <w:rFonts w:ascii="Times New Roman" w:eastAsia="TimesNewRomanPSMT" w:hAnsi="Times New Roman" w:cs="Times New Roman"/>
          <w:sz w:val="24"/>
          <w:szCs w:val="24"/>
        </w:rPr>
        <w:t>asalarının lehine bulgula</w:t>
      </w:r>
      <w:r w:rsidR="00DC6B35">
        <w:rPr>
          <w:rFonts w:ascii="Times New Roman" w:eastAsia="TimesNewRomanPSMT" w:hAnsi="Times New Roman" w:cs="Times New Roman"/>
          <w:sz w:val="24"/>
          <w:szCs w:val="24"/>
        </w:rPr>
        <w:t>r elde edilmiş, birinci büyüme y</w:t>
      </w:r>
      <w:r w:rsidR="00436F1B" w:rsidRPr="00E10536">
        <w:rPr>
          <w:rFonts w:ascii="Times New Roman" w:eastAsia="TimesNewRomanPSMT" w:hAnsi="Times New Roman" w:cs="Times New Roman"/>
          <w:sz w:val="24"/>
          <w:szCs w:val="24"/>
        </w:rPr>
        <w:t xml:space="preserve">asası ise doğrulanmamıştır. Libanio (2006) çalışmasında 1985-2001 döneminde en büyük 7 Latin ülkesi ekonomileri için Kaldor’un birinci ve ikinci (Verdoorn) </w:t>
      </w:r>
      <w:r w:rsidR="008534D1">
        <w:rPr>
          <w:rFonts w:ascii="Times New Roman" w:eastAsia="TimesNewRomanPSMT" w:hAnsi="Times New Roman" w:cs="Times New Roman"/>
          <w:sz w:val="24"/>
          <w:szCs w:val="24"/>
        </w:rPr>
        <w:t>y</w:t>
      </w:r>
      <w:r w:rsidR="00436F1B" w:rsidRPr="00E10536">
        <w:rPr>
          <w:rFonts w:ascii="Times New Roman" w:eastAsia="TimesNewRomanPSMT" w:hAnsi="Times New Roman" w:cs="Times New Roman"/>
          <w:sz w:val="24"/>
          <w:szCs w:val="24"/>
        </w:rPr>
        <w:t>asalarını panel veri yöntemiyle test etmiştir. Bu çalışma sonucunda Kaldor Yasalarını destekleyen sonuçlar elde edilmiştir.</w:t>
      </w:r>
    </w:p>
    <w:p w:rsidR="008C2E0F" w:rsidRPr="00E10536" w:rsidRDefault="008C2E0F" w:rsidP="008534D1">
      <w:pPr>
        <w:spacing w:before="120" w:after="120" w:line="240" w:lineRule="auto"/>
        <w:jc w:val="both"/>
        <w:rPr>
          <w:rFonts w:ascii="Times New Roman" w:hAnsi="Times New Roman" w:cs="Times New Roman"/>
          <w:sz w:val="24"/>
          <w:szCs w:val="24"/>
        </w:rPr>
      </w:pPr>
      <w:r w:rsidRPr="00E10536">
        <w:rPr>
          <w:rFonts w:ascii="Times New Roman" w:eastAsia="TimesNewRomanPSMT" w:hAnsi="Times New Roman" w:cs="Times New Roman"/>
          <w:sz w:val="24"/>
          <w:szCs w:val="24"/>
        </w:rPr>
        <w:t xml:space="preserve">Drakopoulos ve Teodossiou (1991) tarafından </w:t>
      </w:r>
      <w:r w:rsidR="00DE2D9B" w:rsidRPr="00E10536">
        <w:rPr>
          <w:rFonts w:ascii="Times New Roman" w:eastAsia="TimesNewRomanPSMT" w:hAnsi="Times New Roman" w:cs="Times New Roman"/>
          <w:sz w:val="24"/>
          <w:szCs w:val="24"/>
        </w:rPr>
        <w:t xml:space="preserve">Yunanistan’ın örneğinde 1967-1988 dönemi için </w:t>
      </w:r>
      <w:r w:rsidRPr="00E10536">
        <w:rPr>
          <w:rFonts w:ascii="Times New Roman" w:eastAsia="TimesNewRomanPSMT" w:hAnsi="Times New Roman" w:cs="Times New Roman"/>
          <w:sz w:val="24"/>
          <w:szCs w:val="24"/>
        </w:rPr>
        <w:t>yapılan çalışma</w:t>
      </w:r>
      <w:r w:rsidR="00DE2D9B" w:rsidRPr="00E10536">
        <w:rPr>
          <w:rFonts w:ascii="Times New Roman" w:eastAsia="TimesNewRomanPSMT" w:hAnsi="Times New Roman" w:cs="Times New Roman"/>
          <w:sz w:val="24"/>
          <w:szCs w:val="24"/>
        </w:rPr>
        <w:t xml:space="preserve">da Kaldor’un </w:t>
      </w:r>
      <w:r w:rsidR="00997884" w:rsidRPr="00E10536">
        <w:rPr>
          <w:rFonts w:ascii="Times New Roman" w:eastAsia="TimesNewRomanPSMT" w:hAnsi="Times New Roman" w:cs="Times New Roman"/>
          <w:sz w:val="24"/>
          <w:szCs w:val="24"/>
        </w:rPr>
        <w:t>b</w:t>
      </w:r>
      <w:r w:rsidR="00DE2D9B" w:rsidRPr="00E10536">
        <w:rPr>
          <w:rFonts w:ascii="Times New Roman" w:eastAsia="TimesNewRomanPSMT" w:hAnsi="Times New Roman" w:cs="Times New Roman"/>
          <w:sz w:val="24"/>
          <w:szCs w:val="24"/>
        </w:rPr>
        <w:t xml:space="preserve">irinci ve </w:t>
      </w:r>
      <w:r w:rsidR="00997884" w:rsidRPr="00E10536">
        <w:rPr>
          <w:rFonts w:ascii="Times New Roman" w:eastAsia="TimesNewRomanPSMT" w:hAnsi="Times New Roman" w:cs="Times New Roman"/>
          <w:sz w:val="24"/>
          <w:szCs w:val="24"/>
        </w:rPr>
        <w:t>i</w:t>
      </w:r>
      <w:r w:rsidR="00DE2D9B" w:rsidRPr="00E10536">
        <w:rPr>
          <w:rFonts w:ascii="Times New Roman" w:eastAsia="TimesNewRomanPSMT" w:hAnsi="Times New Roman" w:cs="Times New Roman"/>
          <w:sz w:val="24"/>
          <w:szCs w:val="24"/>
        </w:rPr>
        <w:t xml:space="preserve">kinci </w:t>
      </w:r>
      <w:r w:rsidR="008534D1">
        <w:rPr>
          <w:rFonts w:ascii="Times New Roman" w:eastAsia="TimesNewRomanPSMT" w:hAnsi="Times New Roman" w:cs="Times New Roman"/>
          <w:sz w:val="24"/>
          <w:szCs w:val="24"/>
        </w:rPr>
        <w:t>y</w:t>
      </w:r>
      <w:r w:rsidR="00DE2D9B" w:rsidRPr="00E10536">
        <w:rPr>
          <w:rFonts w:ascii="Times New Roman" w:eastAsia="TimesNewRomanPSMT" w:hAnsi="Times New Roman" w:cs="Times New Roman"/>
          <w:sz w:val="24"/>
          <w:szCs w:val="24"/>
        </w:rPr>
        <w:t>asasının geçerliliği test e</w:t>
      </w:r>
      <w:r w:rsidR="00C744D4" w:rsidRPr="00E10536">
        <w:rPr>
          <w:rFonts w:ascii="Times New Roman" w:eastAsia="TimesNewRomanPSMT" w:hAnsi="Times New Roman" w:cs="Times New Roman"/>
          <w:sz w:val="24"/>
          <w:szCs w:val="24"/>
        </w:rPr>
        <w:t>dil</w:t>
      </w:r>
      <w:r w:rsidR="00DE2D9B" w:rsidRPr="00E10536">
        <w:rPr>
          <w:rFonts w:ascii="Times New Roman" w:eastAsia="TimesNewRomanPSMT" w:hAnsi="Times New Roman" w:cs="Times New Roman"/>
          <w:sz w:val="24"/>
          <w:szCs w:val="24"/>
        </w:rPr>
        <w:t>miştir. Analiz sonucunda,</w:t>
      </w:r>
      <w:r w:rsidRPr="00E10536">
        <w:rPr>
          <w:rFonts w:ascii="Times New Roman" w:eastAsia="TimesNewRomanPSMT" w:hAnsi="Times New Roman" w:cs="Times New Roman"/>
          <w:sz w:val="24"/>
          <w:szCs w:val="24"/>
        </w:rPr>
        <w:t xml:space="preserve"> Kaldor</w:t>
      </w:r>
      <w:r w:rsidR="00DE2D9B" w:rsidRPr="00E10536">
        <w:rPr>
          <w:rFonts w:ascii="Times New Roman" w:eastAsia="TimesNewRomanPSMT" w:hAnsi="Times New Roman" w:cs="Times New Roman"/>
          <w:sz w:val="24"/>
          <w:szCs w:val="24"/>
        </w:rPr>
        <w:t>’</w:t>
      </w:r>
      <w:r w:rsidRPr="00E10536">
        <w:rPr>
          <w:rFonts w:ascii="Times New Roman" w:eastAsia="TimesNewRomanPSMT" w:hAnsi="Times New Roman" w:cs="Times New Roman"/>
          <w:sz w:val="24"/>
          <w:szCs w:val="24"/>
        </w:rPr>
        <w:t xml:space="preserve">un </w:t>
      </w:r>
      <w:r w:rsidR="00997884" w:rsidRPr="00E10536">
        <w:rPr>
          <w:rFonts w:ascii="Times New Roman" w:eastAsia="TimesNewRomanPSMT" w:hAnsi="Times New Roman" w:cs="Times New Roman"/>
          <w:sz w:val="24"/>
          <w:szCs w:val="24"/>
        </w:rPr>
        <w:t>b</w:t>
      </w:r>
      <w:r w:rsidRPr="00E10536">
        <w:rPr>
          <w:rFonts w:ascii="Times New Roman" w:eastAsia="TimesNewRomanPSMT" w:hAnsi="Times New Roman" w:cs="Times New Roman"/>
          <w:sz w:val="24"/>
          <w:szCs w:val="24"/>
        </w:rPr>
        <w:t xml:space="preserve">irinci ve </w:t>
      </w:r>
      <w:r w:rsidR="008534D1">
        <w:rPr>
          <w:rFonts w:ascii="Times New Roman" w:eastAsia="TimesNewRomanPSMT" w:hAnsi="Times New Roman" w:cs="Times New Roman"/>
          <w:sz w:val="24"/>
          <w:szCs w:val="24"/>
        </w:rPr>
        <w:t>ikinci y</w:t>
      </w:r>
      <w:r w:rsidR="00DE2D9B" w:rsidRPr="00E10536">
        <w:rPr>
          <w:rFonts w:ascii="Times New Roman" w:eastAsia="TimesNewRomanPSMT" w:hAnsi="Times New Roman" w:cs="Times New Roman"/>
          <w:sz w:val="24"/>
          <w:szCs w:val="24"/>
        </w:rPr>
        <w:t xml:space="preserve">asasının geçerli olduğu ayrıca Yunanistan’ın ilgili dönemdeki </w:t>
      </w:r>
      <w:r w:rsidRPr="00E10536">
        <w:rPr>
          <w:rFonts w:ascii="Times New Roman" w:eastAsia="TimesNewRomanPSMT" w:hAnsi="Times New Roman" w:cs="Times New Roman"/>
          <w:sz w:val="24"/>
          <w:szCs w:val="24"/>
        </w:rPr>
        <w:t xml:space="preserve">ekonomik büyümesini </w:t>
      </w:r>
      <w:r w:rsidR="00DE2D9B" w:rsidRPr="00E10536">
        <w:rPr>
          <w:rFonts w:ascii="Times New Roman" w:eastAsia="TimesNewRomanPSMT" w:hAnsi="Times New Roman" w:cs="Times New Roman"/>
          <w:sz w:val="24"/>
          <w:szCs w:val="24"/>
        </w:rPr>
        <w:t xml:space="preserve">Kaldor </w:t>
      </w:r>
      <w:r w:rsidR="00E5403D" w:rsidRPr="00E10536">
        <w:rPr>
          <w:rFonts w:ascii="Times New Roman" w:eastAsia="TimesNewRomanPSMT" w:hAnsi="Times New Roman" w:cs="Times New Roman"/>
          <w:sz w:val="24"/>
          <w:szCs w:val="24"/>
        </w:rPr>
        <w:t>Y</w:t>
      </w:r>
      <w:r w:rsidR="00DE2D9B" w:rsidRPr="00E10536">
        <w:rPr>
          <w:rFonts w:ascii="Times New Roman" w:eastAsia="TimesNewRomanPSMT" w:hAnsi="Times New Roman" w:cs="Times New Roman"/>
          <w:sz w:val="24"/>
          <w:szCs w:val="24"/>
        </w:rPr>
        <w:t xml:space="preserve">asalarının </w:t>
      </w:r>
      <w:r w:rsidRPr="00E10536">
        <w:rPr>
          <w:rFonts w:ascii="Times New Roman" w:eastAsia="TimesNewRomanPSMT" w:hAnsi="Times New Roman" w:cs="Times New Roman"/>
          <w:sz w:val="24"/>
          <w:szCs w:val="24"/>
        </w:rPr>
        <w:t>önemli ölçüde açıklandığı bulgu</w:t>
      </w:r>
      <w:r w:rsidR="00DC6B35">
        <w:rPr>
          <w:rFonts w:ascii="Times New Roman" w:eastAsia="TimesNewRomanPSMT" w:hAnsi="Times New Roman" w:cs="Times New Roman"/>
          <w:sz w:val="24"/>
          <w:szCs w:val="24"/>
        </w:rPr>
        <w:t>su</w:t>
      </w:r>
      <w:r w:rsidR="00DE2D9B" w:rsidRPr="00E10536">
        <w:rPr>
          <w:rFonts w:ascii="Times New Roman" w:eastAsia="TimesNewRomanPSMT" w:hAnsi="Times New Roman" w:cs="Times New Roman"/>
          <w:sz w:val="24"/>
          <w:szCs w:val="24"/>
        </w:rPr>
        <w:t xml:space="preserve"> </w:t>
      </w:r>
      <w:r w:rsidRPr="00E10536">
        <w:rPr>
          <w:rFonts w:ascii="Times New Roman" w:eastAsia="TimesNewRomanPSMT" w:hAnsi="Times New Roman" w:cs="Times New Roman"/>
          <w:sz w:val="24"/>
          <w:szCs w:val="24"/>
        </w:rPr>
        <w:t>elde</w:t>
      </w:r>
      <w:r w:rsidR="00DE2D9B" w:rsidRPr="00E10536">
        <w:rPr>
          <w:rFonts w:ascii="Times New Roman" w:eastAsia="TimesNewRomanPSMT" w:hAnsi="Times New Roman" w:cs="Times New Roman"/>
          <w:sz w:val="24"/>
          <w:szCs w:val="24"/>
        </w:rPr>
        <w:t xml:space="preserve"> e</w:t>
      </w:r>
      <w:r w:rsidR="00C744D4" w:rsidRPr="00E10536">
        <w:rPr>
          <w:rFonts w:ascii="Times New Roman" w:eastAsia="TimesNewRomanPSMT" w:hAnsi="Times New Roman" w:cs="Times New Roman"/>
          <w:sz w:val="24"/>
          <w:szCs w:val="24"/>
        </w:rPr>
        <w:t>dil</w:t>
      </w:r>
      <w:r w:rsidRPr="00E10536">
        <w:rPr>
          <w:rFonts w:ascii="Times New Roman" w:eastAsia="TimesNewRomanPSMT" w:hAnsi="Times New Roman" w:cs="Times New Roman"/>
          <w:sz w:val="24"/>
          <w:szCs w:val="24"/>
        </w:rPr>
        <w:t xml:space="preserve">miştir. </w:t>
      </w:r>
      <w:r w:rsidR="00DE2D9B" w:rsidRPr="00E10536">
        <w:rPr>
          <w:rFonts w:ascii="Times New Roman" w:eastAsia="TimesNewRomanPSMT" w:hAnsi="Times New Roman" w:cs="Times New Roman"/>
          <w:sz w:val="24"/>
          <w:szCs w:val="24"/>
        </w:rPr>
        <w:t>Ateşoğlu (1993), 1965-1988 dönemi</w:t>
      </w:r>
      <w:r w:rsidR="00436F1B" w:rsidRPr="00E10536">
        <w:rPr>
          <w:rFonts w:ascii="Times New Roman" w:eastAsia="TimesNewRomanPSMT" w:hAnsi="Times New Roman" w:cs="Times New Roman"/>
          <w:sz w:val="24"/>
          <w:szCs w:val="24"/>
        </w:rPr>
        <w:t>nde ABD</w:t>
      </w:r>
      <w:r w:rsidR="00DE2D9B" w:rsidRPr="00E10536">
        <w:rPr>
          <w:rFonts w:ascii="Times New Roman" w:eastAsia="TimesNewRomanPSMT" w:hAnsi="Times New Roman" w:cs="Times New Roman"/>
          <w:sz w:val="24"/>
          <w:szCs w:val="24"/>
        </w:rPr>
        <w:t xml:space="preserve"> için Kaldor </w:t>
      </w:r>
      <w:r w:rsidR="00E5403D" w:rsidRPr="00E10536">
        <w:rPr>
          <w:rFonts w:ascii="Times New Roman" w:eastAsia="TimesNewRomanPSMT" w:hAnsi="Times New Roman" w:cs="Times New Roman"/>
          <w:sz w:val="24"/>
          <w:szCs w:val="24"/>
        </w:rPr>
        <w:t>Y</w:t>
      </w:r>
      <w:r w:rsidR="00DE2D9B" w:rsidRPr="00E10536">
        <w:rPr>
          <w:rFonts w:ascii="Times New Roman" w:eastAsia="TimesNewRomanPSMT" w:hAnsi="Times New Roman" w:cs="Times New Roman"/>
          <w:sz w:val="24"/>
          <w:szCs w:val="24"/>
        </w:rPr>
        <w:t xml:space="preserve">asasını test etmiştir. Hareketli ortalamalar yöntemiyle zaman serisi üreten ve EKK yöntemini kullanan Ateşoğlu, Kaldor </w:t>
      </w:r>
      <w:r w:rsidR="00E5403D" w:rsidRPr="00E10536">
        <w:rPr>
          <w:rFonts w:ascii="Times New Roman" w:eastAsia="TimesNewRomanPSMT" w:hAnsi="Times New Roman" w:cs="Times New Roman"/>
          <w:sz w:val="24"/>
          <w:szCs w:val="24"/>
        </w:rPr>
        <w:t>Y</w:t>
      </w:r>
      <w:r w:rsidR="00DE2D9B" w:rsidRPr="00E10536">
        <w:rPr>
          <w:rFonts w:ascii="Times New Roman" w:eastAsia="TimesNewRomanPSMT" w:hAnsi="Times New Roman" w:cs="Times New Roman"/>
          <w:sz w:val="24"/>
          <w:szCs w:val="24"/>
        </w:rPr>
        <w:t>asasını destekleyen sonuçlar elde etmiştir.</w:t>
      </w:r>
      <w:r w:rsidR="00436F1B" w:rsidRPr="00E10536">
        <w:rPr>
          <w:rFonts w:ascii="Times New Roman" w:hAnsi="Times New Roman" w:cs="Times New Roman"/>
          <w:sz w:val="24"/>
          <w:szCs w:val="24"/>
        </w:rPr>
        <w:t xml:space="preserve"> </w:t>
      </w:r>
      <w:r w:rsidRPr="00E10536">
        <w:rPr>
          <w:rFonts w:ascii="Times New Roman" w:eastAsia="TimesNewRomanPSMT" w:hAnsi="Times New Roman" w:cs="Times New Roman"/>
          <w:sz w:val="24"/>
          <w:szCs w:val="24"/>
        </w:rPr>
        <w:t>Hansen ve Zhang (1996), 1985-1991 döneminde, Çin’in 28 bölgesi</w:t>
      </w:r>
      <w:r w:rsidR="00DE2D9B" w:rsidRPr="00E10536">
        <w:rPr>
          <w:rFonts w:ascii="Times New Roman" w:eastAsia="TimesNewRomanPSMT" w:hAnsi="Times New Roman" w:cs="Times New Roman"/>
          <w:sz w:val="24"/>
          <w:szCs w:val="24"/>
        </w:rPr>
        <w:t>n</w:t>
      </w:r>
      <w:r w:rsidRPr="00E10536">
        <w:rPr>
          <w:rFonts w:ascii="Times New Roman" w:eastAsia="TimesNewRomanPSMT" w:hAnsi="Times New Roman" w:cs="Times New Roman"/>
          <w:sz w:val="24"/>
          <w:szCs w:val="24"/>
        </w:rPr>
        <w:t xml:space="preserve">den toplanmış olan verileri kullanarak Kaldor </w:t>
      </w:r>
      <w:r w:rsidR="00E5403D" w:rsidRPr="00E10536">
        <w:rPr>
          <w:rFonts w:ascii="Times New Roman" w:eastAsia="TimesNewRomanPSMT" w:hAnsi="Times New Roman" w:cs="Times New Roman"/>
          <w:sz w:val="24"/>
          <w:szCs w:val="24"/>
        </w:rPr>
        <w:t>Y</w:t>
      </w:r>
      <w:r w:rsidRPr="00E10536">
        <w:rPr>
          <w:rFonts w:ascii="Times New Roman" w:eastAsia="TimesNewRomanPSMT" w:hAnsi="Times New Roman" w:cs="Times New Roman"/>
          <w:sz w:val="24"/>
          <w:szCs w:val="24"/>
        </w:rPr>
        <w:t xml:space="preserve">asalarını Çin ekonomisi için test etmişler ve Kaldor </w:t>
      </w:r>
      <w:r w:rsidR="00E5403D" w:rsidRPr="00E10536">
        <w:rPr>
          <w:rFonts w:ascii="Times New Roman" w:eastAsia="TimesNewRomanPSMT" w:hAnsi="Times New Roman" w:cs="Times New Roman"/>
          <w:sz w:val="24"/>
          <w:szCs w:val="24"/>
        </w:rPr>
        <w:t>Y</w:t>
      </w:r>
      <w:r w:rsidRPr="00E10536">
        <w:rPr>
          <w:rFonts w:ascii="Times New Roman" w:eastAsia="TimesNewRomanPSMT" w:hAnsi="Times New Roman" w:cs="Times New Roman"/>
          <w:sz w:val="24"/>
          <w:szCs w:val="24"/>
        </w:rPr>
        <w:t xml:space="preserve">asalarını destekleyici sonuçlar elde etmişlerdir. </w:t>
      </w:r>
      <w:r w:rsidR="00DE2D9B" w:rsidRPr="00E10536">
        <w:rPr>
          <w:rFonts w:ascii="Times New Roman" w:eastAsia="TimesNewRomanPSMT" w:hAnsi="Times New Roman" w:cs="Times New Roman"/>
          <w:sz w:val="24"/>
          <w:szCs w:val="24"/>
        </w:rPr>
        <w:t>Çalışma sonucunda, v</w:t>
      </w:r>
      <w:r w:rsidRPr="00E10536">
        <w:rPr>
          <w:rFonts w:ascii="Times New Roman" w:eastAsia="TimesNewRomanPSMT" w:hAnsi="Times New Roman" w:cs="Times New Roman"/>
          <w:sz w:val="24"/>
          <w:szCs w:val="24"/>
        </w:rPr>
        <w:t>erimlilik ve sanayi büyümesi arasında güçlü bir ilişki bulunmuştur.</w:t>
      </w:r>
      <w:r w:rsidR="00436F1B" w:rsidRPr="00E10536">
        <w:rPr>
          <w:rFonts w:ascii="Times New Roman" w:eastAsia="TimesNewRomanPSMT" w:hAnsi="Times New Roman" w:cs="Times New Roman"/>
          <w:sz w:val="24"/>
          <w:szCs w:val="24"/>
        </w:rPr>
        <w:t xml:space="preserve"> Jeon (2006) ise Çin’in 1979-2004 yılları arasındaki kendi reform dönemi için hem zaman serileri hem de bölgesel panel veri kullanarak Kaldor Yasalarını test etmiştir. Çalışma sonunda Kaldor Yasalarının geçerli olduğu sonucuna varılmıştır. Guo, Dall’erba ve Le Gallo (2012), 1996-2006 dönemine ait yıllık veriler için mekânsal ekonometrik teknikler kullanarak Çin’in farklı bölgelerinde Kaldor Yasalarının geçerli olup olmadığını araştırmışlardır. Çalışmalarında, sanayi sektörünün yoğun olduğu bölgelerde yaşam standartlarının ve GSYİH’nın büyümesini hızlandırmak için imalat sektörünün önemi vurgulanmış ve Kaldor’un üç </w:t>
      </w:r>
      <w:r w:rsidR="00DC6B35">
        <w:rPr>
          <w:rFonts w:ascii="Times New Roman" w:eastAsia="TimesNewRomanPSMT" w:hAnsi="Times New Roman" w:cs="Times New Roman"/>
          <w:sz w:val="24"/>
          <w:szCs w:val="24"/>
        </w:rPr>
        <w:t>y</w:t>
      </w:r>
      <w:r w:rsidR="00436F1B" w:rsidRPr="00E10536">
        <w:rPr>
          <w:rFonts w:ascii="Times New Roman" w:eastAsia="TimesNewRomanPSMT" w:hAnsi="Times New Roman" w:cs="Times New Roman"/>
          <w:sz w:val="24"/>
          <w:szCs w:val="24"/>
        </w:rPr>
        <w:t>asası da Çin’in bölgesel ekonomileri için doğrulanmıştır.</w:t>
      </w:r>
      <w:r w:rsidR="00436F1B" w:rsidRPr="00E10536">
        <w:rPr>
          <w:rFonts w:ascii="Times New Roman" w:hAnsi="Times New Roman" w:cs="Times New Roman"/>
          <w:sz w:val="24"/>
          <w:szCs w:val="24"/>
        </w:rPr>
        <w:t xml:space="preserve"> </w:t>
      </w:r>
      <w:r w:rsidRPr="00E10536">
        <w:rPr>
          <w:rFonts w:ascii="Times New Roman" w:eastAsia="TimesNewRomanPSMT" w:hAnsi="Times New Roman" w:cs="Times New Roman"/>
          <w:sz w:val="24"/>
          <w:szCs w:val="24"/>
        </w:rPr>
        <w:t xml:space="preserve">Millin ve Nichola (2005), 1947-1998 dönemi yıllık verilerini kullanarak yaptıkları çalışmada, Güney Afrika’nın büyüme özelliklerini incelemişlerdir. Eş Bütünleşme ve Hata Düzeltme Modeli kullanılarak Kaldor </w:t>
      </w:r>
      <w:r w:rsidR="00E5403D" w:rsidRPr="00E10536">
        <w:rPr>
          <w:rFonts w:ascii="Times New Roman" w:eastAsia="TimesNewRomanPSMT" w:hAnsi="Times New Roman" w:cs="Times New Roman"/>
          <w:sz w:val="24"/>
          <w:szCs w:val="24"/>
        </w:rPr>
        <w:t>Y</w:t>
      </w:r>
      <w:r w:rsidRPr="00E10536">
        <w:rPr>
          <w:rFonts w:ascii="Times New Roman" w:eastAsia="TimesNewRomanPSMT" w:hAnsi="Times New Roman" w:cs="Times New Roman"/>
          <w:sz w:val="24"/>
          <w:szCs w:val="24"/>
        </w:rPr>
        <w:t xml:space="preserve">asalarını destekleyen sonuçlar elde edilmiştir. </w:t>
      </w:r>
    </w:p>
    <w:p w:rsidR="002E7085" w:rsidRPr="00E10536" w:rsidRDefault="008C2E0F" w:rsidP="00DC6B35">
      <w:pPr>
        <w:spacing w:before="120" w:after="120" w:line="240" w:lineRule="auto"/>
        <w:jc w:val="both"/>
        <w:rPr>
          <w:rFonts w:ascii="Times New Roman" w:hAnsi="Times New Roman" w:cs="Times New Roman"/>
          <w:sz w:val="24"/>
          <w:szCs w:val="24"/>
        </w:rPr>
      </w:pPr>
      <w:r w:rsidRPr="00E10536">
        <w:rPr>
          <w:rFonts w:ascii="Times New Roman" w:eastAsia="TimesNewRomanPSMT" w:hAnsi="Times New Roman" w:cs="Times New Roman"/>
          <w:sz w:val="24"/>
          <w:szCs w:val="24"/>
        </w:rPr>
        <w:t>Türkiye üzerine yapılan çalışma</w:t>
      </w:r>
      <w:r w:rsidR="00CA2F48" w:rsidRPr="00E10536">
        <w:rPr>
          <w:rFonts w:ascii="Times New Roman" w:eastAsia="TimesNewRomanPSMT" w:hAnsi="Times New Roman" w:cs="Times New Roman"/>
          <w:sz w:val="24"/>
          <w:szCs w:val="24"/>
        </w:rPr>
        <w:t>l</w:t>
      </w:r>
      <w:r w:rsidRPr="00E10536">
        <w:rPr>
          <w:rFonts w:ascii="Times New Roman" w:eastAsia="TimesNewRomanPSMT" w:hAnsi="Times New Roman" w:cs="Times New Roman"/>
          <w:sz w:val="24"/>
          <w:szCs w:val="24"/>
        </w:rPr>
        <w:t xml:space="preserve">ar incelendiğinde; </w:t>
      </w:r>
      <w:r w:rsidRPr="00E10536">
        <w:rPr>
          <w:rFonts w:ascii="Times New Roman" w:hAnsi="Times New Roman" w:cs="Times New Roman"/>
          <w:sz w:val="24"/>
          <w:szCs w:val="24"/>
        </w:rPr>
        <w:t xml:space="preserve">Bairam (1991), Türkiye için 1925-1978 döneminin dörder yıllık verilerini kullanarak Kaldor </w:t>
      </w:r>
      <w:r w:rsidR="00E5403D" w:rsidRPr="00E10536">
        <w:rPr>
          <w:rFonts w:ascii="Times New Roman" w:hAnsi="Times New Roman" w:cs="Times New Roman"/>
          <w:sz w:val="24"/>
          <w:szCs w:val="24"/>
        </w:rPr>
        <w:t>Y</w:t>
      </w:r>
      <w:r w:rsidRPr="00E10536">
        <w:rPr>
          <w:rFonts w:ascii="Times New Roman" w:hAnsi="Times New Roman" w:cs="Times New Roman"/>
          <w:sz w:val="24"/>
          <w:szCs w:val="24"/>
        </w:rPr>
        <w:t>asasını test etmiş ve san</w:t>
      </w:r>
      <w:r w:rsidR="00DC6B35">
        <w:rPr>
          <w:rFonts w:ascii="Times New Roman" w:hAnsi="Times New Roman" w:cs="Times New Roman"/>
          <w:sz w:val="24"/>
          <w:szCs w:val="24"/>
        </w:rPr>
        <w:t>ayi sektöründeki büyüme ile GSY</w:t>
      </w:r>
      <w:r w:rsidRPr="00E10536">
        <w:rPr>
          <w:rFonts w:ascii="Times New Roman" w:hAnsi="Times New Roman" w:cs="Times New Roman"/>
          <w:sz w:val="24"/>
          <w:szCs w:val="24"/>
        </w:rPr>
        <w:t>H arasında anlamlı bir ilişki elde e</w:t>
      </w:r>
      <w:r w:rsidR="00A81D8A">
        <w:rPr>
          <w:rFonts w:ascii="Times New Roman" w:hAnsi="Times New Roman" w:cs="Times New Roman"/>
          <w:sz w:val="24"/>
          <w:szCs w:val="24"/>
        </w:rPr>
        <w:t>t</w:t>
      </w:r>
      <w:r w:rsidRPr="00E10536">
        <w:rPr>
          <w:rFonts w:ascii="Times New Roman" w:hAnsi="Times New Roman" w:cs="Times New Roman"/>
          <w:sz w:val="24"/>
          <w:szCs w:val="24"/>
        </w:rPr>
        <w:t>miştir.</w:t>
      </w:r>
      <w:r w:rsidR="00B8336A" w:rsidRPr="00E10536">
        <w:rPr>
          <w:rFonts w:ascii="Times New Roman" w:eastAsia="TimesNewRomanPSMT" w:hAnsi="Times New Roman" w:cs="Times New Roman"/>
          <w:sz w:val="24"/>
          <w:szCs w:val="24"/>
        </w:rPr>
        <w:t xml:space="preserve"> </w:t>
      </w:r>
      <w:r w:rsidRPr="00E10536">
        <w:rPr>
          <w:rFonts w:ascii="Times New Roman" w:eastAsia="TimesNewRomanPSMT" w:hAnsi="Times New Roman" w:cs="Times New Roman"/>
          <w:sz w:val="24"/>
          <w:szCs w:val="24"/>
        </w:rPr>
        <w:t xml:space="preserve">Yamak (2000), 1946-1995 dönemine ait yıllık </w:t>
      </w:r>
      <w:r w:rsidR="00DC6B35">
        <w:rPr>
          <w:rFonts w:ascii="Times New Roman" w:hAnsi="Times New Roman" w:cs="Times New Roman"/>
          <w:sz w:val="24"/>
          <w:szCs w:val="24"/>
        </w:rPr>
        <w:t>GSY</w:t>
      </w:r>
      <w:r w:rsidR="00DE2D9B" w:rsidRPr="00E10536">
        <w:rPr>
          <w:rFonts w:ascii="Times New Roman" w:hAnsi="Times New Roman" w:cs="Times New Roman"/>
          <w:sz w:val="24"/>
          <w:szCs w:val="24"/>
        </w:rPr>
        <w:t>H</w:t>
      </w:r>
      <w:r w:rsidRPr="00E10536">
        <w:rPr>
          <w:rFonts w:ascii="Times New Roman" w:eastAsia="TimesNewRomanPSMT" w:hAnsi="Times New Roman" w:cs="Times New Roman"/>
          <w:sz w:val="24"/>
          <w:szCs w:val="24"/>
        </w:rPr>
        <w:t xml:space="preserve"> ve sanayi üretim verileri kullan</w:t>
      </w:r>
      <w:r w:rsidR="00DE2D9B" w:rsidRPr="00E10536">
        <w:rPr>
          <w:rFonts w:ascii="Times New Roman" w:eastAsia="TimesNewRomanPSMT" w:hAnsi="Times New Roman" w:cs="Times New Roman"/>
          <w:sz w:val="24"/>
          <w:szCs w:val="24"/>
        </w:rPr>
        <w:t>dığı</w:t>
      </w:r>
      <w:r w:rsidRPr="00E10536">
        <w:rPr>
          <w:rFonts w:ascii="Times New Roman" w:eastAsia="TimesNewRomanPSMT" w:hAnsi="Times New Roman" w:cs="Times New Roman"/>
          <w:sz w:val="24"/>
          <w:szCs w:val="24"/>
        </w:rPr>
        <w:t xml:space="preserve"> çalışma</w:t>
      </w:r>
      <w:r w:rsidR="00DE2D9B" w:rsidRPr="00E10536">
        <w:rPr>
          <w:rFonts w:ascii="Times New Roman" w:eastAsia="TimesNewRomanPSMT" w:hAnsi="Times New Roman" w:cs="Times New Roman"/>
          <w:sz w:val="24"/>
          <w:szCs w:val="24"/>
        </w:rPr>
        <w:t>sın</w:t>
      </w:r>
      <w:r w:rsidRPr="00E10536">
        <w:rPr>
          <w:rFonts w:ascii="Times New Roman" w:eastAsia="TimesNewRomanPSMT" w:hAnsi="Times New Roman" w:cs="Times New Roman"/>
          <w:sz w:val="24"/>
          <w:szCs w:val="24"/>
        </w:rPr>
        <w:t xml:space="preserve">da, </w:t>
      </w:r>
      <w:r w:rsidR="0019545C" w:rsidRPr="00E10536">
        <w:rPr>
          <w:rFonts w:ascii="Times New Roman" w:hAnsi="Times New Roman" w:cs="Times New Roman"/>
          <w:sz w:val="24"/>
          <w:szCs w:val="24"/>
        </w:rPr>
        <w:t xml:space="preserve">Engle-Granger </w:t>
      </w:r>
      <w:r w:rsidR="00474966">
        <w:rPr>
          <w:rFonts w:ascii="Times New Roman" w:hAnsi="Times New Roman" w:cs="Times New Roman"/>
          <w:sz w:val="24"/>
          <w:szCs w:val="24"/>
        </w:rPr>
        <w:t>eş bütünleşme</w:t>
      </w:r>
      <w:r w:rsidRPr="00E10536">
        <w:rPr>
          <w:rFonts w:ascii="Times New Roman" w:hAnsi="Times New Roman" w:cs="Times New Roman"/>
          <w:sz w:val="24"/>
          <w:szCs w:val="24"/>
        </w:rPr>
        <w:t xml:space="preserve"> testi ve G</w:t>
      </w:r>
      <w:r w:rsidR="00A81D8A">
        <w:rPr>
          <w:rFonts w:ascii="Times New Roman" w:hAnsi="Times New Roman" w:cs="Times New Roman"/>
          <w:sz w:val="24"/>
          <w:szCs w:val="24"/>
        </w:rPr>
        <w:t>ranger nedensellik testi uygula</w:t>
      </w:r>
      <w:r w:rsidRPr="00E10536">
        <w:rPr>
          <w:rFonts w:ascii="Times New Roman" w:hAnsi="Times New Roman" w:cs="Times New Roman"/>
          <w:sz w:val="24"/>
          <w:szCs w:val="24"/>
        </w:rPr>
        <w:t>mış ve</w:t>
      </w:r>
      <w:r w:rsidRPr="00E10536">
        <w:rPr>
          <w:rFonts w:ascii="Times New Roman" w:eastAsia="TimesNewRomanPSMT" w:hAnsi="Times New Roman" w:cs="Times New Roman"/>
          <w:sz w:val="24"/>
          <w:szCs w:val="24"/>
        </w:rPr>
        <w:t xml:space="preserve"> </w:t>
      </w:r>
      <w:r w:rsidR="00DC6B35">
        <w:rPr>
          <w:rFonts w:ascii="Times New Roman" w:hAnsi="Times New Roman" w:cs="Times New Roman"/>
          <w:sz w:val="24"/>
          <w:szCs w:val="24"/>
        </w:rPr>
        <w:t>Türkiye ekonomisinde reel GSY</w:t>
      </w:r>
      <w:r w:rsidRPr="00E10536">
        <w:rPr>
          <w:rFonts w:ascii="Times New Roman" w:hAnsi="Times New Roman" w:cs="Times New Roman"/>
          <w:sz w:val="24"/>
          <w:szCs w:val="24"/>
        </w:rPr>
        <w:t>H ile sanayi üretimi arasında eş bütünleşme ilişkis</w:t>
      </w:r>
      <w:r w:rsidR="00A81D8A">
        <w:rPr>
          <w:rFonts w:ascii="Times New Roman" w:hAnsi="Times New Roman" w:cs="Times New Roman"/>
          <w:sz w:val="24"/>
          <w:szCs w:val="24"/>
        </w:rPr>
        <w:t>i bul</w:t>
      </w:r>
      <w:r w:rsidR="00DC6B35">
        <w:rPr>
          <w:rFonts w:ascii="Times New Roman" w:hAnsi="Times New Roman" w:cs="Times New Roman"/>
          <w:sz w:val="24"/>
          <w:szCs w:val="24"/>
        </w:rPr>
        <w:t>muştur. Aynı zamanda GSY</w:t>
      </w:r>
      <w:r w:rsidRPr="00E10536">
        <w:rPr>
          <w:rFonts w:ascii="Times New Roman" w:hAnsi="Times New Roman" w:cs="Times New Roman"/>
          <w:sz w:val="24"/>
          <w:szCs w:val="24"/>
        </w:rPr>
        <w:t>H ile sanayi üretimi arasında iki yönlü nedensellik ilişkisi bulunmuştur ve</w:t>
      </w:r>
      <w:r w:rsidRPr="00E10536">
        <w:rPr>
          <w:rFonts w:ascii="Times New Roman" w:eastAsia="TimesNewRomanPSMT" w:hAnsi="Times New Roman" w:cs="Times New Roman"/>
          <w:sz w:val="24"/>
          <w:szCs w:val="24"/>
        </w:rPr>
        <w:t xml:space="preserve"> Kaldor </w:t>
      </w:r>
      <w:r w:rsidR="00E5403D" w:rsidRPr="00E10536">
        <w:rPr>
          <w:rFonts w:ascii="Times New Roman" w:eastAsia="TimesNewRomanPSMT" w:hAnsi="Times New Roman" w:cs="Times New Roman"/>
          <w:sz w:val="24"/>
          <w:szCs w:val="24"/>
        </w:rPr>
        <w:t>Y</w:t>
      </w:r>
      <w:r w:rsidRPr="00E10536">
        <w:rPr>
          <w:rFonts w:ascii="Times New Roman" w:eastAsia="TimesNewRomanPSMT" w:hAnsi="Times New Roman" w:cs="Times New Roman"/>
          <w:sz w:val="24"/>
          <w:szCs w:val="24"/>
        </w:rPr>
        <w:t>asasını destekle</w:t>
      </w:r>
      <w:r w:rsidR="00B8336A" w:rsidRPr="00E10536">
        <w:rPr>
          <w:rFonts w:ascii="Times New Roman" w:eastAsia="TimesNewRomanPSMT" w:hAnsi="Times New Roman" w:cs="Times New Roman"/>
          <w:sz w:val="24"/>
          <w:szCs w:val="24"/>
        </w:rPr>
        <w:t xml:space="preserve">yici sonuçlar elde edilmiştir. </w:t>
      </w:r>
      <w:r w:rsidRPr="00E10536">
        <w:rPr>
          <w:rFonts w:ascii="Times New Roman" w:eastAsia="TimesNewRomanPSMT" w:hAnsi="Times New Roman" w:cs="Times New Roman"/>
          <w:sz w:val="24"/>
          <w:szCs w:val="24"/>
        </w:rPr>
        <w:t>Terzi ve Oltulular (2004) Türkiye’de 1987:</w:t>
      </w:r>
      <w:r w:rsidR="00DE2D9B" w:rsidRPr="00E10536">
        <w:rPr>
          <w:rFonts w:ascii="Times New Roman" w:eastAsia="TimesNewRomanPSMT" w:hAnsi="Times New Roman" w:cs="Times New Roman"/>
          <w:sz w:val="24"/>
          <w:szCs w:val="24"/>
        </w:rPr>
        <w:t>Q</w:t>
      </w:r>
      <w:r w:rsidRPr="00E10536">
        <w:rPr>
          <w:rFonts w:ascii="Times New Roman" w:eastAsia="TimesNewRomanPSMT" w:hAnsi="Times New Roman" w:cs="Times New Roman"/>
          <w:sz w:val="24"/>
          <w:szCs w:val="24"/>
        </w:rPr>
        <w:t>2-2001:</w:t>
      </w:r>
      <w:r w:rsidR="00DE2D9B" w:rsidRPr="00E10536">
        <w:rPr>
          <w:rFonts w:ascii="Times New Roman" w:eastAsia="TimesNewRomanPSMT" w:hAnsi="Times New Roman" w:cs="Times New Roman"/>
          <w:sz w:val="24"/>
          <w:szCs w:val="24"/>
        </w:rPr>
        <w:t>Q</w:t>
      </w:r>
      <w:r w:rsidRPr="00E10536">
        <w:rPr>
          <w:rFonts w:ascii="Times New Roman" w:eastAsia="TimesNewRomanPSMT" w:hAnsi="Times New Roman" w:cs="Times New Roman"/>
          <w:sz w:val="24"/>
          <w:szCs w:val="24"/>
        </w:rPr>
        <w:t xml:space="preserve">3 dönemine ilişkin üçer aylık GSMH ve Sanayi Üretim Endeksi değişkenlerini kullanmıştır. Çalışmada </w:t>
      </w:r>
      <w:r w:rsidR="00DE2D9B" w:rsidRPr="00E10536">
        <w:rPr>
          <w:rFonts w:ascii="Times New Roman" w:hAnsi="Times New Roman" w:cs="Times New Roman"/>
          <w:sz w:val="24"/>
          <w:szCs w:val="24"/>
        </w:rPr>
        <w:t>Granger nedensellik</w:t>
      </w:r>
      <w:r w:rsidRPr="00E10536">
        <w:rPr>
          <w:rFonts w:ascii="Times New Roman" w:eastAsia="TimesNewRomanPSMT" w:hAnsi="Times New Roman" w:cs="Times New Roman"/>
          <w:sz w:val="24"/>
          <w:szCs w:val="24"/>
        </w:rPr>
        <w:t xml:space="preserve">, </w:t>
      </w:r>
      <w:r w:rsidR="00474966">
        <w:rPr>
          <w:rFonts w:ascii="Times New Roman" w:eastAsia="TimesNewRomanPSMT" w:hAnsi="Times New Roman" w:cs="Times New Roman"/>
          <w:sz w:val="24"/>
          <w:szCs w:val="24"/>
        </w:rPr>
        <w:t>eş bütünleşme</w:t>
      </w:r>
      <w:r w:rsidR="00DE2D9B" w:rsidRPr="00E10536">
        <w:rPr>
          <w:rFonts w:ascii="Times New Roman" w:eastAsia="TimesNewRomanPSMT" w:hAnsi="Times New Roman" w:cs="Times New Roman"/>
          <w:sz w:val="24"/>
          <w:szCs w:val="24"/>
        </w:rPr>
        <w:t xml:space="preserve"> analizi</w:t>
      </w:r>
      <w:r w:rsidRPr="00E10536">
        <w:rPr>
          <w:rFonts w:ascii="Times New Roman" w:eastAsia="TimesNewRomanPSMT" w:hAnsi="Times New Roman" w:cs="Times New Roman"/>
          <w:sz w:val="24"/>
          <w:szCs w:val="24"/>
        </w:rPr>
        <w:t xml:space="preserve"> ve hata düzeltme yöntemleri kullanılmıştır. Yapılan ekonometrik testler sonucunda ekonomik büyüme ile sanayileşme arasında pozitif ve çift yönlü bir nedensellik olduğu görülmüştür.</w:t>
      </w:r>
      <w:r w:rsidR="00B8336A" w:rsidRPr="00E10536">
        <w:rPr>
          <w:rFonts w:ascii="Times New Roman" w:eastAsia="TimesNewRomanPSMT" w:hAnsi="Times New Roman" w:cs="Times New Roman"/>
          <w:sz w:val="24"/>
          <w:szCs w:val="24"/>
        </w:rPr>
        <w:t xml:space="preserve"> </w:t>
      </w:r>
      <w:r w:rsidRPr="00E10536">
        <w:rPr>
          <w:rFonts w:ascii="Times New Roman" w:eastAsia="TimesNewRomanPSMT" w:hAnsi="Times New Roman" w:cs="Times New Roman"/>
          <w:sz w:val="24"/>
          <w:szCs w:val="24"/>
        </w:rPr>
        <w:t xml:space="preserve">Arısoy (2008), Türkiye’de 1963-2005 dönemine ilişkin yıllık reel sanayi üretimi ile Reel GSMH verilerini kullanarak Kaldor </w:t>
      </w:r>
      <w:r w:rsidR="00E5403D" w:rsidRPr="00E10536">
        <w:rPr>
          <w:rFonts w:ascii="Times New Roman" w:eastAsia="TimesNewRomanPSMT" w:hAnsi="Times New Roman" w:cs="Times New Roman"/>
          <w:sz w:val="24"/>
          <w:szCs w:val="24"/>
        </w:rPr>
        <w:t>Y</w:t>
      </w:r>
      <w:r w:rsidRPr="00E10536">
        <w:rPr>
          <w:rFonts w:ascii="Times New Roman" w:eastAsia="TimesNewRomanPSMT" w:hAnsi="Times New Roman" w:cs="Times New Roman"/>
          <w:sz w:val="24"/>
          <w:szCs w:val="24"/>
        </w:rPr>
        <w:t>asasını, eş bütünleşme ve nedensellik yöntemlerinden faydalanarak test etmiştir. Yapılan çalışma sonucunda kısmen</w:t>
      </w:r>
      <w:r w:rsidR="00DE2D9B" w:rsidRPr="00E10536">
        <w:rPr>
          <w:rFonts w:ascii="Times New Roman" w:eastAsia="TimesNewRomanPSMT" w:hAnsi="Times New Roman" w:cs="Times New Roman"/>
          <w:sz w:val="24"/>
          <w:szCs w:val="24"/>
        </w:rPr>
        <w:t xml:space="preserve"> </w:t>
      </w:r>
      <w:r w:rsidRPr="00E10536">
        <w:rPr>
          <w:rFonts w:ascii="Times New Roman" w:eastAsia="TimesNewRomanPSMT" w:hAnsi="Times New Roman" w:cs="Times New Roman"/>
          <w:sz w:val="24"/>
          <w:szCs w:val="24"/>
        </w:rPr>
        <w:t xml:space="preserve">de olsa Kaldor </w:t>
      </w:r>
      <w:r w:rsidR="00E5403D" w:rsidRPr="00E10536">
        <w:rPr>
          <w:rFonts w:ascii="Times New Roman" w:eastAsia="TimesNewRomanPSMT" w:hAnsi="Times New Roman" w:cs="Times New Roman"/>
          <w:sz w:val="24"/>
          <w:szCs w:val="24"/>
        </w:rPr>
        <w:t>Y</w:t>
      </w:r>
      <w:r w:rsidRPr="00E10536">
        <w:rPr>
          <w:rFonts w:ascii="Times New Roman" w:eastAsia="TimesNewRomanPSMT" w:hAnsi="Times New Roman" w:cs="Times New Roman"/>
          <w:sz w:val="24"/>
          <w:szCs w:val="24"/>
        </w:rPr>
        <w:t xml:space="preserve">asasını destekleyici sonuçlar elde edilmiştir. Kaldor’un birinci </w:t>
      </w:r>
      <w:r w:rsidR="00A81D8A">
        <w:rPr>
          <w:rFonts w:ascii="Times New Roman" w:eastAsia="TimesNewRomanPSMT" w:hAnsi="Times New Roman" w:cs="Times New Roman"/>
          <w:sz w:val="24"/>
          <w:szCs w:val="24"/>
        </w:rPr>
        <w:t>y</w:t>
      </w:r>
      <w:r w:rsidRPr="00E10536">
        <w:rPr>
          <w:rFonts w:ascii="Times New Roman" w:eastAsia="TimesNewRomanPSMT" w:hAnsi="Times New Roman" w:cs="Times New Roman"/>
          <w:sz w:val="24"/>
          <w:szCs w:val="24"/>
        </w:rPr>
        <w:t xml:space="preserve">asasının aksine iktisadi büyümenin sanayi sektörü üretimini arttıracağı ileri sürülmüş ve Verdoorn </w:t>
      </w:r>
      <w:r w:rsidR="00E5403D" w:rsidRPr="00E10536">
        <w:rPr>
          <w:rFonts w:ascii="Times New Roman" w:eastAsia="TimesNewRomanPSMT" w:hAnsi="Times New Roman" w:cs="Times New Roman"/>
          <w:sz w:val="24"/>
          <w:szCs w:val="24"/>
        </w:rPr>
        <w:t>Y</w:t>
      </w:r>
      <w:r w:rsidRPr="00E10536">
        <w:rPr>
          <w:rFonts w:ascii="Times New Roman" w:eastAsia="TimesNewRomanPSMT" w:hAnsi="Times New Roman" w:cs="Times New Roman"/>
          <w:sz w:val="24"/>
          <w:szCs w:val="24"/>
        </w:rPr>
        <w:t>asasını destekleyen sonuçlar elde edilmiştir.</w:t>
      </w:r>
      <w:r w:rsidR="00B8336A" w:rsidRPr="00E10536">
        <w:rPr>
          <w:rFonts w:ascii="Times New Roman" w:eastAsia="TimesNewRomanPSMT" w:hAnsi="Times New Roman" w:cs="Times New Roman"/>
          <w:sz w:val="24"/>
          <w:szCs w:val="24"/>
        </w:rPr>
        <w:t xml:space="preserve"> </w:t>
      </w:r>
      <w:r w:rsidRPr="00E10536">
        <w:rPr>
          <w:rFonts w:ascii="Times New Roman" w:hAnsi="Times New Roman" w:cs="Times New Roman"/>
          <w:sz w:val="24"/>
          <w:szCs w:val="24"/>
        </w:rPr>
        <w:t xml:space="preserve">Çetin (2009), </w:t>
      </w:r>
      <w:r w:rsidRPr="00E10536">
        <w:rPr>
          <w:rFonts w:ascii="Times New Roman" w:eastAsia="TimesNewRomanPSMT" w:hAnsi="Times New Roman" w:cs="Times New Roman"/>
          <w:sz w:val="24"/>
          <w:szCs w:val="24"/>
        </w:rPr>
        <w:t xml:space="preserve">1981-2007 </w:t>
      </w:r>
      <w:r w:rsidR="00DE2D9B" w:rsidRPr="00E10536">
        <w:rPr>
          <w:rFonts w:ascii="Times New Roman" w:eastAsia="TimesNewRomanPSMT" w:hAnsi="Times New Roman" w:cs="Times New Roman"/>
          <w:sz w:val="24"/>
          <w:szCs w:val="24"/>
        </w:rPr>
        <w:t>dönemine</w:t>
      </w:r>
      <w:r w:rsidRPr="00E10536">
        <w:rPr>
          <w:rFonts w:ascii="Times New Roman" w:eastAsia="TimesNewRomanPSMT" w:hAnsi="Times New Roman" w:cs="Times New Roman"/>
          <w:sz w:val="24"/>
          <w:szCs w:val="24"/>
        </w:rPr>
        <w:t xml:space="preserve"> ilişkin yıllık verileri kullanarak Türkiye ve AB ülkelerinde Kaldor’un birinci </w:t>
      </w:r>
      <w:r w:rsidR="00F859EE">
        <w:rPr>
          <w:rFonts w:ascii="Times New Roman" w:eastAsia="TimesNewRomanPSMT" w:hAnsi="Times New Roman" w:cs="Times New Roman"/>
          <w:sz w:val="24"/>
          <w:szCs w:val="24"/>
        </w:rPr>
        <w:t>y</w:t>
      </w:r>
      <w:r w:rsidRPr="00E10536">
        <w:rPr>
          <w:rFonts w:ascii="Times New Roman" w:eastAsia="TimesNewRomanPSMT" w:hAnsi="Times New Roman" w:cs="Times New Roman"/>
          <w:sz w:val="24"/>
          <w:szCs w:val="24"/>
        </w:rPr>
        <w:t>asa</w:t>
      </w:r>
      <w:r w:rsidR="00F859EE">
        <w:rPr>
          <w:rFonts w:ascii="Times New Roman" w:eastAsia="TimesNewRomanPSMT" w:hAnsi="Times New Roman" w:cs="Times New Roman"/>
          <w:sz w:val="24"/>
          <w:szCs w:val="24"/>
        </w:rPr>
        <w:t>sı</w:t>
      </w:r>
      <w:r w:rsidRPr="00E10536">
        <w:rPr>
          <w:rFonts w:ascii="Times New Roman" w:eastAsia="TimesNewRomanPSMT" w:hAnsi="Times New Roman" w:cs="Times New Roman"/>
          <w:sz w:val="24"/>
          <w:szCs w:val="24"/>
        </w:rPr>
        <w:t>nın geçerliliğini test etmiştir. Çalışmada sanayi sektörü büyümesi ile ekonom</w:t>
      </w:r>
      <w:r w:rsidR="00DE2D9B" w:rsidRPr="00E10536">
        <w:rPr>
          <w:rFonts w:ascii="Times New Roman" w:eastAsia="TimesNewRomanPSMT" w:hAnsi="Times New Roman" w:cs="Times New Roman"/>
          <w:sz w:val="24"/>
          <w:szCs w:val="24"/>
        </w:rPr>
        <w:t>ik büyüme arasındaki ilişki, EKK</w:t>
      </w:r>
      <w:r w:rsidRPr="00E10536">
        <w:rPr>
          <w:rFonts w:ascii="Times New Roman" w:eastAsia="TimesNewRomanPSMT" w:hAnsi="Times New Roman" w:cs="Times New Roman"/>
          <w:sz w:val="24"/>
          <w:szCs w:val="24"/>
        </w:rPr>
        <w:t xml:space="preserve"> ve Granger nedensellik t</w:t>
      </w:r>
      <w:r w:rsidR="00DE2D9B" w:rsidRPr="00E10536">
        <w:rPr>
          <w:rFonts w:ascii="Times New Roman" w:eastAsia="TimesNewRomanPSMT" w:hAnsi="Times New Roman" w:cs="Times New Roman"/>
          <w:sz w:val="24"/>
          <w:szCs w:val="24"/>
        </w:rPr>
        <w:t>estleri ile araştırılmıştır. Analiz</w:t>
      </w:r>
      <w:r w:rsidRPr="00E10536">
        <w:rPr>
          <w:rFonts w:ascii="Times New Roman" w:eastAsia="TimesNewRomanPSMT" w:hAnsi="Times New Roman" w:cs="Times New Roman"/>
          <w:sz w:val="24"/>
          <w:szCs w:val="24"/>
        </w:rPr>
        <w:t xml:space="preserve"> sonuçları, 15 ülkenin 11’inde sanayi büyümesinin ekonomik büyüme üzerinde pozitif ve anlamlı bir etki yaptığını ortaya koymuştur.</w:t>
      </w:r>
      <w:r w:rsidR="00B8336A" w:rsidRPr="00E10536">
        <w:rPr>
          <w:rFonts w:ascii="Times New Roman" w:eastAsia="TimesNewRomanPSMT" w:hAnsi="Times New Roman" w:cs="Times New Roman"/>
          <w:sz w:val="24"/>
          <w:szCs w:val="24"/>
        </w:rPr>
        <w:t xml:space="preserve"> </w:t>
      </w:r>
      <w:r w:rsidRPr="00E10536">
        <w:rPr>
          <w:rFonts w:ascii="Times New Roman" w:hAnsi="Times New Roman" w:cs="Times New Roman"/>
          <w:sz w:val="24"/>
          <w:szCs w:val="24"/>
        </w:rPr>
        <w:t xml:space="preserve">Ener ve Arıca (2011), Kaldor’un birinci </w:t>
      </w:r>
      <w:r w:rsidR="00A81D8A">
        <w:rPr>
          <w:rFonts w:ascii="Times New Roman" w:hAnsi="Times New Roman" w:cs="Times New Roman"/>
          <w:sz w:val="24"/>
          <w:szCs w:val="24"/>
        </w:rPr>
        <w:lastRenderedPageBreak/>
        <w:t>y</w:t>
      </w:r>
      <w:r w:rsidRPr="00E10536">
        <w:rPr>
          <w:rFonts w:ascii="Times New Roman" w:hAnsi="Times New Roman" w:cs="Times New Roman"/>
          <w:sz w:val="24"/>
          <w:szCs w:val="24"/>
        </w:rPr>
        <w:t>asasının 1980</w:t>
      </w:r>
      <w:r w:rsidR="00DE2D9B" w:rsidRPr="00E10536">
        <w:rPr>
          <w:rFonts w:ascii="Times New Roman" w:hAnsi="Times New Roman" w:cs="Times New Roman"/>
          <w:sz w:val="24"/>
          <w:szCs w:val="24"/>
        </w:rPr>
        <w:t>-</w:t>
      </w:r>
      <w:r w:rsidRPr="00E10536">
        <w:rPr>
          <w:rFonts w:ascii="Times New Roman" w:hAnsi="Times New Roman" w:cs="Times New Roman"/>
          <w:sz w:val="24"/>
          <w:szCs w:val="24"/>
        </w:rPr>
        <w:t>2008 dönem</w:t>
      </w:r>
      <w:r w:rsidR="00DE2D9B" w:rsidRPr="00E10536">
        <w:rPr>
          <w:rFonts w:ascii="Times New Roman" w:hAnsi="Times New Roman" w:cs="Times New Roman"/>
          <w:sz w:val="24"/>
          <w:szCs w:val="24"/>
        </w:rPr>
        <w:t>in</w:t>
      </w:r>
      <w:r w:rsidRPr="00E10536">
        <w:rPr>
          <w:rFonts w:ascii="Times New Roman" w:hAnsi="Times New Roman" w:cs="Times New Roman"/>
          <w:sz w:val="24"/>
          <w:szCs w:val="24"/>
        </w:rPr>
        <w:t>de yüksek gelire sahip 23 OECD ülkesi ekonomileri için geçerli olup olmadığını test ettikleri çalışmalar</w:t>
      </w:r>
      <w:r w:rsidR="00E5403D" w:rsidRPr="00E10536">
        <w:rPr>
          <w:rFonts w:ascii="Times New Roman" w:hAnsi="Times New Roman" w:cs="Times New Roman"/>
          <w:sz w:val="24"/>
          <w:szCs w:val="24"/>
        </w:rPr>
        <w:t xml:space="preserve">ında Kaldor’un birinci </w:t>
      </w:r>
      <w:r w:rsidR="00F859EE">
        <w:rPr>
          <w:rFonts w:ascii="Times New Roman" w:hAnsi="Times New Roman" w:cs="Times New Roman"/>
          <w:sz w:val="24"/>
          <w:szCs w:val="24"/>
        </w:rPr>
        <w:t>y</w:t>
      </w:r>
      <w:r w:rsidRPr="00E10536">
        <w:rPr>
          <w:rFonts w:ascii="Times New Roman" w:hAnsi="Times New Roman" w:cs="Times New Roman"/>
          <w:sz w:val="24"/>
          <w:szCs w:val="24"/>
        </w:rPr>
        <w:t>asasını destekleyen sonuçlar elde etmişlerdir.</w:t>
      </w:r>
      <w:r w:rsidR="00B8336A" w:rsidRPr="00E10536">
        <w:rPr>
          <w:rFonts w:ascii="Times New Roman" w:eastAsia="TimesNewRomanPSMT" w:hAnsi="Times New Roman" w:cs="Times New Roman"/>
          <w:sz w:val="24"/>
          <w:szCs w:val="24"/>
        </w:rPr>
        <w:t xml:space="preserve"> </w:t>
      </w:r>
      <w:r w:rsidRPr="00E10536">
        <w:rPr>
          <w:rFonts w:ascii="Times New Roman" w:hAnsi="Times New Roman" w:cs="Times New Roman"/>
          <w:sz w:val="24"/>
          <w:szCs w:val="24"/>
        </w:rPr>
        <w:t xml:space="preserve">Doruk, Kardaşlar ve Kandır (2013), 1980 sonrası Türkiye ekonomisinin büyümesini, Kaldor’un birinci büyüme </w:t>
      </w:r>
      <w:r w:rsidR="00F91EC5">
        <w:rPr>
          <w:rFonts w:ascii="Times New Roman" w:hAnsi="Times New Roman" w:cs="Times New Roman"/>
          <w:sz w:val="24"/>
          <w:szCs w:val="24"/>
        </w:rPr>
        <w:t>y</w:t>
      </w:r>
      <w:r w:rsidRPr="00E10536">
        <w:rPr>
          <w:rFonts w:ascii="Times New Roman" w:hAnsi="Times New Roman" w:cs="Times New Roman"/>
          <w:sz w:val="24"/>
          <w:szCs w:val="24"/>
        </w:rPr>
        <w:t xml:space="preserve">asasının geçerliliği açısından test etmişlerdir. Çalışma sonucuna göre sanayileşmenin, 1980 sonrası </w:t>
      </w:r>
      <w:r w:rsidR="004F15CA" w:rsidRPr="00E10536">
        <w:rPr>
          <w:rFonts w:ascii="Times New Roman" w:hAnsi="Times New Roman" w:cs="Times New Roman"/>
          <w:sz w:val="24"/>
          <w:szCs w:val="24"/>
        </w:rPr>
        <w:t>GSYH’yi</w:t>
      </w:r>
      <w:r w:rsidRPr="00E10536">
        <w:rPr>
          <w:rFonts w:ascii="Times New Roman" w:hAnsi="Times New Roman" w:cs="Times New Roman"/>
          <w:sz w:val="24"/>
          <w:szCs w:val="24"/>
        </w:rPr>
        <w:t xml:space="preserve"> önemli ölçüde etkilediği sonucuna varılmış ve bu dönem</w:t>
      </w:r>
      <w:r w:rsidR="00F859EE">
        <w:rPr>
          <w:rFonts w:ascii="Times New Roman" w:hAnsi="Times New Roman" w:cs="Times New Roman"/>
          <w:sz w:val="24"/>
          <w:szCs w:val="24"/>
        </w:rPr>
        <w:t xml:space="preserve"> için Kaldor’un birinci büyüme y</w:t>
      </w:r>
      <w:r w:rsidRPr="00E10536">
        <w:rPr>
          <w:rFonts w:ascii="Times New Roman" w:hAnsi="Times New Roman" w:cs="Times New Roman"/>
          <w:sz w:val="24"/>
          <w:szCs w:val="24"/>
        </w:rPr>
        <w:t>asasını destekleyen sonuçlar elde edilmiştir.</w:t>
      </w:r>
      <w:r w:rsidR="00B8336A" w:rsidRPr="00E10536">
        <w:rPr>
          <w:rFonts w:ascii="Times New Roman" w:eastAsia="TimesNewRomanPSMT" w:hAnsi="Times New Roman" w:cs="Times New Roman"/>
          <w:sz w:val="24"/>
          <w:szCs w:val="24"/>
        </w:rPr>
        <w:t xml:space="preserve"> </w:t>
      </w:r>
      <w:r w:rsidRPr="00E10536">
        <w:rPr>
          <w:rFonts w:ascii="Times New Roman" w:hAnsi="Times New Roman" w:cs="Times New Roman"/>
          <w:sz w:val="24"/>
          <w:szCs w:val="24"/>
        </w:rPr>
        <w:t xml:space="preserve">Güçlü (2013), 1990-2000 dönemi için Türkiye’nin bölgesel ekonomik büyüme sürecini Kaldor </w:t>
      </w:r>
      <w:r w:rsidR="00E5403D" w:rsidRPr="00E10536">
        <w:rPr>
          <w:rFonts w:ascii="Times New Roman" w:hAnsi="Times New Roman" w:cs="Times New Roman"/>
          <w:sz w:val="24"/>
          <w:szCs w:val="24"/>
        </w:rPr>
        <w:t>Y</w:t>
      </w:r>
      <w:r w:rsidRPr="00E10536">
        <w:rPr>
          <w:rFonts w:ascii="Times New Roman" w:hAnsi="Times New Roman" w:cs="Times New Roman"/>
          <w:sz w:val="24"/>
          <w:szCs w:val="24"/>
        </w:rPr>
        <w:t xml:space="preserve">asaları çerçevesinde analiz etmiştir. Kaldor’un büyüme </w:t>
      </w:r>
      <w:r w:rsidR="00F859EE">
        <w:rPr>
          <w:rFonts w:ascii="Times New Roman" w:hAnsi="Times New Roman" w:cs="Times New Roman"/>
          <w:sz w:val="24"/>
          <w:szCs w:val="24"/>
        </w:rPr>
        <w:t>y</w:t>
      </w:r>
      <w:r w:rsidRPr="00E10536">
        <w:rPr>
          <w:rFonts w:ascii="Times New Roman" w:hAnsi="Times New Roman" w:cs="Times New Roman"/>
          <w:sz w:val="24"/>
          <w:szCs w:val="24"/>
        </w:rPr>
        <w:t xml:space="preserve">asalarının geçerliliği hem mekânsal ekonometrik yöntemlerle hem de geleneksel ekonometrik yöntemlerle ampirik olarak test edilmiştir. Yapılan çalışmada ilk </w:t>
      </w:r>
      <w:r w:rsidR="00F859EE">
        <w:rPr>
          <w:rFonts w:ascii="Times New Roman" w:hAnsi="Times New Roman" w:cs="Times New Roman"/>
          <w:sz w:val="24"/>
          <w:szCs w:val="24"/>
        </w:rPr>
        <w:t>y</w:t>
      </w:r>
      <w:r w:rsidRPr="00E10536">
        <w:rPr>
          <w:rFonts w:ascii="Times New Roman" w:hAnsi="Times New Roman" w:cs="Times New Roman"/>
          <w:sz w:val="24"/>
          <w:szCs w:val="24"/>
        </w:rPr>
        <w:t xml:space="preserve">asa için </w:t>
      </w:r>
      <w:r w:rsidR="0019545C" w:rsidRPr="00E10536">
        <w:rPr>
          <w:rFonts w:ascii="Times New Roman" w:hAnsi="Times New Roman" w:cs="Times New Roman"/>
          <w:sz w:val="24"/>
          <w:szCs w:val="24"/>
        </w:rPr>
        <w:t>mekânsal</w:t>
      </w:r>
      <w:r w:rsidRPr="00E10536">
        <w:rPr>
          <w:rFonts w:ascii="Times New Roman" w:hAnsi="Times New Roman" w:cs="Times New Roman"/>
          <w:sz w:val="24"/>
          <w:szCs w:val="24"/>
        </w:rPr>
        <w:t xml:space="preserve"> bağımlılık tespit edilmiş ve bölgesel ekonomik büyümede imalat sanayinin anahtar rol oynadığı sonucuna varılmıştır.</w:t>
      </w:r>
    </w:p>
    <w:p w:rsidR="00EB117C" w:rsidRPr="00E10536" w:rsidRDefault="00EB117C" w:rsidP="009A586F">
      <w:pPr>
        <w:pStyle w:val="Balk1"/>
        <w:spacing w:line="240" w:lineRule="auto"/>
        <w:rPr>
          <w:rFonts w:cs="Times New Roman"/>
          <w:szCs w:val="24"/>
        </w:rPr>
      </w:pPr>
      <w:r w:rsidRPr="00E10536">
        <w:rPr>
          <w:rFonts w:cs="Times New Roman"/>
          <w:szCs w:val="24"/>
        </w:rPr>
        <w:t>4.</w:t>
      </w:r>
      <w:r w:rsidR="00F91EC5" w:rsidRPr="00E10536">
        <w:rPr>
          <w:rFonts w:cs="Times New Roman"/>
          <w:szCs w:val="24"/>
        </w:rPr>
        <w:t>VERİ SETİ VE ANALİZ</w:t>
      </w:r>
    </w:p>
    <w:p w:rsidR="00BC3221" w:rsidRPr="00E10536" w:rsidRDefault="00C1661C" w:rsidP="00F91EC5">
      <w:pPr>
        <w:spacing w:before="120" w:after="120" w:line="240" w:lineRule="auto"/>
        <w:jc w:val="both"/>
        <w:rPr>
          <w:rFonts w:ascii="Times New Roman" w:hAnsi="Times New Roman" w:cs="Times New Roman"/>
          <w:sz w:val="24"/>
          <w:szCs w:val="24"/>
        </w:rPr>
      </w:pPr>
      <w:r w:rsidRPr="00E10536">
        <w:rPr>
          <w:rFonts w:ascii="Times New Roman" w:hAnsi="Times New Roman" w:cs="Times New Roman"/>
          <w:sz w:val="24"/>
          <w:szCs w:val="24"/>
        </w:rPr>
        <w:t xml:space="preserve">Çalışmada Kaldor Yasalarının geçerliliği, 1995-2013 dönemi için verisine ulaşılabilen 23 OECD ülkesi örneğinde incelenmiştir. </w:t>
      </w:r>
      <w:r w:rsidR="00977A25" w:rsidRPr="00E10536">
        <w:rPr>
          <w:rFonts w:ascii="Times New Roman" w:hAnsi="Times New Roman" w:cs="Times New Roman"/>
          <w:sz w:val="24"/>
          <w:szCs w:val="24"/>
        </w:rPr>
        <w:t xml:space="preserve">Çalışmada, </w:t>
      </w:r>
      <w:r w:rsidR="00977A25" w:rsidRPr="00E10536">
        <w:rPr>
          <w:rFonts w:ascii="Times New Roman" w:hAnsi="Times New Roman" w:cs="Times New Roman"/>
          <w:i/>
          <w:sz w:val="24"/>
          <w:szCs w:val="24"/>
        </w:rPr>
        <w:t>imsan;</w:t>
      </w:r>
      <w:r w:rsidR="00977A25" w:rsidRPr="00E10536">
        <w:rPr>
          <w:rFonts w:ascii="Times New Roman" w:hAnsi="Times New Roman" w:cs="Times New Roman"/>
          <w:sz w:val="24"/>
          <w:szCs w:val="24"/>
        </w:rPr>
        <w:t xml:space="preserve"> imalat sanayi üretim artışı (2005=100), </w:t>
      </w:r>
      <w:r w:rsidR="00977A25" w:rsidRPr="00E10536">
        <w:rPr>
          <w:rFonts w:ascii="Times New Roman" w:hAnsi="Times New Roman" w:cs="Times New Roman"/>
          <w:i/>
          <w:sz w:val="24"/>
          <w:szCs w:val="24"/>
        </w:rPr>
        <w:t>imver;</w:t>
      </w:r>
      <w:r w:rsidR="00977A25" w:rsidRPr="00E10536">
        <w:rPr>
          <w:rFonts w:ascii="Times New Roman" w:hAnsi="Times New Roman" w:cs="Times New Roman"/>
          <w:sz w:val="24"/>
          <w:szCs w:val="24"/>
        </w:rPr>
        <w:t xml:space="preserve"> imalat sanayi işgücü verimliliği (2005=100), </w:t>
      </w:r>
      <w:r w:rsidR="00977A25" w:rsidRPr="00E10536">
        <w:rPr>
          <w:rFonts w:ascii="Times New Roman" w:hAnsi="Times New Roman" w:cs="Times New Roman"/>
          <w:i/>
          <w:sz w:val="24"/>
          <w:szCs w:val="24"/>
        </w:rPr>
        <w:t>topver;</w:t>
      </w:r>
      <w:r w:rsidR="00977A25" w:rsidRPr="00E10536">
        <w:rPr>
          <w:rFonts w:ascii="Times New Roman" w:hAnsi="Times New Roman" w:cs="Times New Roman"/>
          <w:sz w:val="24"/>
          <w:szCs w:val="24"/>
        </w:rPr>
        <w:t xml:space="preserve"> toplam verimlilik (2005=100) ve </w:t>
      </w:r>
      <w:r w:rsidR="00121964">
        <w:rPr>
          <w:rFonts w:ascii="Times New Roman" w:hAnsi="Times New Roman" w:cs="Times New Roman"/>
          <w:i/>
          <w:sz w:val="20"/>
          <w:szCs w:val="20"/>
          <w:highlight w:val="yellow"/>
        </w:rPr>
        <w:t>gdp</w:t>
      </w:r>
      <w:r w:rsidR="00121964">
        <w:rPr>
          <w:rFonts w:ascii="Times New Roman" w:hAnsi="Times New Roman" w:cs="Times New Roman"/>
          <w:i/>
          <w:sz w:val="20"/>
          <w:szCs w:val="20"/>
        </w:rPr>
        <w:t xml:space="preserve">; </w:t>
      </w:r>
      <w:r w:rsidR="00977A25" w:rsidRPr="00E10536">
        <w:rPr>
          <w:rFonts w:ascii="Times New Roman" w:hAnsi="Times New Roman" w:cs="Times New Roman"/>
          <w:sz w:val="24"/>
          <w:szCs w:val="24"/>
        </w:rPr>
        <w:t xml:space="preserve">ekonomik büyüme değişkenleri kullanılmıştır. Değişkenler, </w:t>
      </w:r>
      <w:r w:rsidR="00BC3221" w:rsidRPr="00E10536">
        <w:rPr>
          <w:rFonts w:ascii="Times New Roman" w:hAnsi="Times New Roman" w:cs="Times New Roman"/>
          <w:sz w:val="24"/>
          <w:szCs w:val="24"/>
        </w:rPr>
        <w:t xml:space="preserve">OECD istatistik veri tabanı (stats.oecd.org) ve Dünya Bankası’nın veri dağıtım sisteminden (World Development Indicators) </w:t>
      </w:r>
      <w:r w:rsidR="00977A25" w:rsidRPr="00E10536">
        <w:rPr>
          <w:rFonts w:ascii="Times New Roman" w:hAnsi="Times New Roman" w:cs="Times New Roman"/>
          <w:sz w:val="24"/>
          <w:szCs w:val="24"/>
        </w:rPr>
        <w:t xml:space="preserve">elde edilmiştir. </w:t>
      </w:r>
      <w:r w:rsidR="00977A25" w:rsidRPr="00E10536">
        <w:rPr>
          <w:rFonts w:ascii="Times New Roman" w:hAnsi="Times New Roman" w:cs="Times New Roman"/>
          <w:spacing w:val="-2"/>
          <w:sz w:val="24"/>
          <w:szCs w:val="24"/>
        </w:rPr>
        <w:t>Değişkenler analize</w:t>
      </w:r>
      <w:r w:rsidR="007B5451">
        <w:rPr>
          <w:rFonts w:ascii="Times New Roman" w:hAnsi="Times New Roman" w:cs="Times New Roman"/>
          <w:spacing w:val="-2"/>
          <w:sz w:val="24"/>
          <w:szCs w:val="24"/>
        </w:rPr>
        <w:t>,</w:t>
      </w:r>
      <w:r w:rsidR="00977A25" w:rsidRPr="00E10536">
        <w:rPr>
          <w:rFonts w:ascii="Times New Roman" w:hAnsi="Times New Roman" w:cs="Times New Roman"/>
          <w:spacing w:val="-2"/>
          <w:sz w:val="24"/>
          <w:szCs w:val="24"/>
        </w:rPr>
        <w:t xml:space="preserve"> logaritmik dönüşümleri yapıldıktan sonra dâhil </w:t>
      </w:r>
      <w:r w:rsidR="00F91EC5">
        <w:rPr>
          <w:rFonts w:ascii="Times New Roman" w:hAnsi="Times New Roman" w:cs="Times New Roman"/>
          <w:spacing w:val="-2"/>
          <w:sz w:val="24"/>
          <w:szCs w:val="24"/>
        </w:rPr>
        <w:t>edilmiştir. Analiz için Gauss 9,</w:t>
      </w:r>
      <w:r w:rsidR="00977A25" w:rsidRPr="00E10536">
        <w:rPr>
          <w:rFonts w:ascii="Times New Roman" w:hAnsi="Times New Roman" w:cs="Times New Roman"/>
          <w:spacing w:val="-2"/>
          <w:sz w:val="24"/>
          <w:szCs w:val="24"/>
        </w:rPr>
        <w:t>0 programı, bu program için hazırlanan kodlar ve Stata-11 paket programı kullanılmıştır.</w:t>
      </w:r>
    </w:p>
    <w:p w:rsidR="00EB117C" w:rsidRPr="00E10536" w:rsidRDefault="00EB117C" w:rsidP="009A586F">
      <w:pPr>
        <w:pStyle w:val="Balk1"/>
        <w:spacing w:line="240" w:lineRule="auto"/>
        <w:rPr>
          <w:rFonts w:cs="Times New Roman"/>
          <w:szCs w:val="24"/>
        </w:rPr>
      </w:pPr>
      <w:r w:rsidRPr="00E10536">
        <w:rPr>
          <w:rFonts w:cs="Times New Roman"/>
          <w:szCs w:val="24"/>
        </w:rPr>
        <w:t xml:space="preserve">4.1. Model </w:t>
      </w:r>
    </w:p>
    <w:p w:rsidR="00EB117C" w:rsidRPr="00E10536" w:rsidRDefault="00BC3221" w:rsidP="00F91EC5">
      <w:pPr>
        <w:spacing w:before="120" w:after="120" w:line="240" w:lineRule="auto"/>
        <w:jc w:val="both"/>
        <w:rPr>
          <w:rFonts w:ascii="Times New Roman" w:hAnsi="Times New Roman" w:cs="Times New Roman"/>
          <w:sz w:val="24"/>
          <w:szCs w:val="24"/>
        </w:rPr>
      </w:pPr>
      <w:r w:rsidRPr="00E10536">
        <w:rPr>
          <w:rFonts w:ascii="Times New Roman" w:hAnsi="Times New Roman" w:cs="Times New Roman"/>
          <w:sz w:val="24"/>
          <w:szCs w:val="24"/>
        </w:rPr>
        <w:t>Kaldor’un b</w:t>
      </w:r>
      <w:r w:rsidR="00F43F9D" w:rsidRPr="00E10536">
        <w:rPr>
          <w:rFonts w:ascii="Times New Roman" w:hAnsi="Times New Roman" w:cs="Times New Roman"/>
          <w:sz w:val="24"/>
          <w:szCs w:val="24"/>
        </w:rPr>
        <w:t xml:space="preserve">irinci </w:t>
      </w:r>
      <w:r w:rsidR="00F91EC5">
        <w:rPr>
          <w:rFonts w:ascii="Times New Roman" w:hAnsi="Times New Roman" w:cs="Times New Roman"/>
          <w:sz w:val="24"/>
          <w:szCs w:val="24"/>
        </w:rPr>
        <w:t>y</w:t>
      </w:r>
      <w:r w:rsidR="00F43F9D" w:rsidRPr="00E10536">
        <w:rPr>
          <w:rFonts w:ascii="Times New Roman" w:hAnsi="Times New Roman" w:cs="Times New Roman"/>
          <w:sz w:val="24"/>
          <w:szCs w:val="24"/>
        </w:rPr>
        <w:t>asa</w:t>
      </w:r>
      <w:r w:rsidRPr="00E10536">
        <w:rPr>
          <w:rFonts w:ascii="Times New Roman" w:hAnsi="Times New Roman" w:cs="Times New Roman"/>
          <w:sz w:val="24"/>
          <w:szCs w:val="24"/>
        </w:rPr>
        <w:t>sı</w:t>
      </w:r>
      <w:r w:rsidR="00F43F9D" w:rsidRPr="00E10536">
        <w:rPr>
          <w:rFonts w:ascii="Times New Roman" w:hAnsi="Times New Roman" w:cs="Times New Roman"/>
          <w:sz w:val="24"/>
          <w:szCs w:val="24"/>
        </w:rPr>
        <w:t xml:space="preserve"> için; imalat sanayi </w:t>
      </w:r>
      <w:r w:rsidR="00364C17" w:rsidRPr="00E10536">
        <w:rPr>
          <w:rFonts w:ascii="Times New Roman" w:eastAsia="TimesNewRomanPSMT" w:hAnsi="Times New Roman" w:cs="Times New Roman"/>
          <w:sz w:val="24"/>
          <w:szCs w:val="24"/>
        </w:rPr>
        <w:t>üretim artışının</w:t>
      </w:r>
      <w:r w:rsidR="00F43F9D" w:rsidRPr="00E10536">
        <w:rPr>
          <w:rFonts w:ascii="Times New Roman" w:hAnsi="Times New Roman" w:cs="Times New Roman"/>
          <w:sz w:val="24"/>
          <w:szCs w:val="24"/>
        </w:rPr>
        <w:t xml:space="preserve"> ekonomik büyüme üzerindeki etkisi, ikinci </w:t>
      </w:r>
      <w:r w:rsidR="00F91EC5">
        <w:rPr>
          <w:rFonts w:ascii="Times New Roman" w:hAnsi="Times New Roman" w:cs="Times New Roman"/>
          <w:sz w:val="24"/>
          <w:szCs w:val="24"/>
        </w:rPr>
        <w:t>y</w:t>
      </w:r>
      <w:r w:rsidR="00F43F9D" w:rsidRPr="00E10536">
        <w:rPr>
          <w:rFonts w:ascii="Times New Roman" w:hAnsi="Times New Roman" w:cs="Times New Roman"/>
          <w:sz w:val="24"/>
          <w:szCs w:val="24"/>
        </w:rPr>
        <w:t>asa</w:t>
      </w:r>
      <w:r w:rsidRPr="00E10536">
        <w:rPr>
          <w:rFonts w:ascii="Times New Roman" w:hAnsi="Times New Roman" w:cs="Times New Roman"/>
          <w:sz w:val="24"/>
          <w:szCs w:val="24"/>
        </w:rPr>
        <w:t>sı</w:t>
      </w:r>
      <w:r w:rsidR="00F43F9D" w:rsidRPr="00E10536">
        <w:rPr>
          <w:rFonts w:ascii="Times New Roman" w:hAnsi="Times New Roman" w:cs="Times New Roman"/>
          <w:sz w:val="24"/>
          <w:szCs w:val="24"/>
        </w:rPr>
        <w:t xml:space="preserve"> için; imalat sanayi </w:t>
      </w:r>
      <w:r w:rsidR="00364C17" w:rsidRPr="00E10536">
        <w:rPr>
          <w:rFonts w:ascii="Times New Roman" w:eastAsia="TimesNewRomanPSMT" w:hAnsi="Times New Roman" w:cs="Times New Roman"/>
          <w:sz w:val="24"/>
          <w:szCs w:val="24"/>
        </w:rPr>
        <w:t>üretim artışının</w:t>
      </w:r>
      <w:r w:rsidR="00364C17" w:rsidRPr="00E10536">
        <w:rPr>
          <w:rFonts w:ascii="Times New Roman" w:hAnsi="Times New Roman" w:cs="Times New Roman"/>
          <w:sz w:val="24"/>
          <w:szCs w:val="24"/>
        </w:rPr>
        <w:t xml:space="preserve"> </w:t>
      </w:r>
      <w:r w:rsidR="00F43F9D" w:rsidRPr="00E10536">
        <w:rPr>
          <w:rFonts w:ascii="Times New Roman" w:hAnsi="Times New Roman" w:cs="Times New Roman"/>
          <w:sz w:val="24"/>
          <w:szCs w:val="24"/>
        </w:rPr>
        <w:t>imalat sanayi</w:t>
      </w:r>
      <w:r w:rsidR="00BB57FD" w:rsidRPr="00E10536">
        <w:rPr>
          <w:rFonts w:ascii="Times New Roman" w:hAnsi="Times New Roman" w:cs="Times New Roman"/>
          <w:sz w:val="24"/>
          <w:szCs w:val="24"/>
        </w:rPr>
        <w:t xml:space="preserve"> işgücü</w:t>
      </w:r>
      <w:r w:rsidR="00F43F9D" w:rsidRPr="00E10536">
        <w:rPr>
          <w:rFonts w:ascii="Times New Roman" w:hAnsi="Times New Roman" w:cs="Times New Roman"/>
          <w:sz w:val="24"/>
          <w:szCs w:val="24"/>
        </w:rPr>
        <w:t xml:space="preserve"> verimliliği üzerindeki etkisi ve üçüncü </w:t>
      </w:r>
      <w:r w:rsidR="00F91EC5">
        <w:rPr>
          <w:rFonts w:ascii="Times New Roman" w:hAnsi="Times New Roman" w:cs="Times New Roman"/>
          <w:sz w:val="24"/>
          <w:szCs w:val="24"/>
        </w:rPr>
        <w:t>y</w:t>
      </w:r>
      <w:r w:rsidR="00F43F9D" w:rsidRPr="00E10536">
        <w:rPr>
          <w:rFonts w:ascii="Times New Roman" w:hAnsi="Times New Roman" w:cs="Times New Roman"/>
          <w:sz w:val="24"/>
          <w:szCs w:val="24"/>
        </w:rPr>
        <w:t>asa</w:t>
      </w:r>
      <w:r w:rsidRPr="00E10536">
        <w:rPr>
          <w:rFonts w:ascii="Times New Roman" w:hAnsi="Times New Roman" w:cs="Times New Roman"/>
          <w:sz w:val="24"/>
          <w:szCs w:val="24"/>
        </w:rPr>
        <w:t>sı</w:t>
      </w:r>
      <w:r w:rsidR="00F43F9D" w:rsidRPr="00E10536">
        <w:rPr>
          <w:rFonts w:ascii="Times New Roman" w:hAnsi="Times New Roman" w:cs="Times New Roman"/>
          <w:sz w:val="24"/>
          <w:szCs w:val="24"/>
        </w:rPr>
        <w:t xml:space="preserve"> için ise imalat sanayi </w:t>
      </w:r>
      <w:r w:rsidR="00364C17" w:rsidRPr="00E10536">
        <w:rPr>
          <w:rFonts w:ascii="Times New Roman" w:eastAsia="TimesNewRomanPSMT" w:hAnsi="Times New Roman" w:cs="Times New Roman"/>
          <w:sz w:val="24"/>
          <w:szCs w:val="24"/>
        </w:rPr>
        <w:t>üretim artışının</w:t>
      </w:r>
      <w:r w:rsidR="00364C17" w:rsidRPr="00E10536">
        <w:rPr>
          <w:rFonts w:ascii="Times New Roman" w:hAnsi="Times New Roman" w:cs="Times New Roman"/>
          <w:sz w:val="24"/>
          <w:szCs w:val="24"/>
        </w:rPr>
        <w:t xml:space="preserve"> </w:t>
      </w:r>
      <w:r w:rsidR="00F43F9D" w:rsidRPr="00E10536">
        <w:rPr>
          <w:rFonts w:ascii="Times New Roman" w:hAnsi="Times New Roman" w:cs="Times New Roman"/>
          <w:sz w:val="24"/>
          <w:szCs w:val="24"/>
        </w:rPr>
        <w:t xml:space="preserve">bir bütün olarak toplam verimlilik üzerindeki etkisi incelenmiştir. </w:t>
      </w:r>
      <w:r w:rsidR="00EB117C" w:rsidRPr="00E10536">
        <w:rPr>
          <w:rFonts w:ascii="Times New Roman" w:hAnsi="Times New Roman" w:cs="Times New Roman"/>
          <w:sz w:val="24"/>
          <w:szCs w:val="24"/>
        </w:rPr>
        <w:t>Çalışmada kullanılan model</w:t>
      </w:r>
      <w:r w:rsidR="00F43F9D" w:rsidRPr="00E10536">
        <w:rPr>
          <w:rFonts w:ascii="Times New Roman" w:hAnsi="Times New Roman" w:cs="Times New Roman"/>
          <w:sz w:val="24"/>
          <w:szCs w:val="24"/>
        </w:rPr>
        <w:t>ler</w:t>
      </w:r>
      <w:r w:rsidR="00EB117C" w:rsidRPr="00E10536">
        <w:rPr>
          <w:rFonts w:ascii="Times New Roman" w:hAnsi="Times New Roman" w:cs="Times New Roman"/>
          <w:sz w:val="24"/>
          <w:szCs w:val="24"/>
        </w:rPr>
        <w:t xml:space="preserve"> </w:t>
      </w:r>
      <w:r w:rsidR="00F43F9D" w:rsidRPr="00E10536">
        <w:rPr>
          <w:rFonts w:ascii="Times New Roman" w:hAnsi="Times New Roman" w:cs="Times New Roman"/>
          <w:sz w:val="24"/>
          <w:szCs w:val="24"/>
        </w:rPr>
        <w:t xml:space="preserve">şu şekildedir. </w:t>
      </w:r>
    </w:p>
    <w:p w:rsidR="00F43F9D" w:rsidRPr="00E10536" w:rsidRDefault="00F43F9D" w:rsidP="009A586F">
      <w:pPr>
        <w:spacing w:line="240" w:lineRule="auto"/>
        <w:jc w:val="right"/>
        <w:rPr>
          <w:rFonts w:ascii="Times New Roman" w:hAnsi="Times New Roman" w:cs="Times New Roman"/>
          <w:sz w:val="24"/>
          <w:szCs w:val="24"/>
        </w:rPr>
      </w:pPr>
      <w:r w:rsidRPr="00E10536">
        <w:rPr>
          <w:rFonts w:ascii="Times New Roman" w:hAnsi="Times New Roman" w:cs="Times New Roman"/>
          <w:sz w:val="24"/>
          <w:szCs w:val="24"/>
        </w:rPr>
        <w:t xml:space="preserve">Model 1:  </w:t>
      </w:r>
      <m:oMath>
        <m:r>
          <w:rPr>
            <w:rFonts w:ascii="Cambria Math" w:hAnsi="Cambria Math" w:cs="Times New Roman"/>
            <w:sz w:val="24"/>
            <w:szCs w:val="24"/>
          </w:rPr>
          <m:t>gdp=f(imsan)</m:t>
        </m:r>
      </m:oMath>
      <w:r w:rsidR="00120D42" w:rsidRPr="00E10536">
        <w:rPr>
          <w:rFonts w:ascii="Times New Roman" w:hAnsi="Times New Roman" w:cs="Times New Roman"/>
          <w:sz w:val="24"/>
          <w:szCs w:val="24"/>
        </w:rPr>
        <w:t xml:space="preserve">    </w:t>
      </w:r>
      <w:r w:rsidR="0076125C" w:rsidRPr="00E10536">
        <w:rPr>
          <w:rFonts w:ascii="Times New Roman" w:hAnsi="Times New Roman" w:cs="Times New Roman"/>
          <w:sz w:val="24"/>
          <w:szCs w:val="24"/>
        </w:rPr>
        <w:t xml:space="preserve">   </w:t>
      </w:r>
      <w:r w:rsidR="00120D42" w:rsidRPr="00E10536">
        <w:rPr>
          <w:rFonts w:ascii="Times New Roman" w:hAnsi="Times New Roman" w:cs="Times New Roman"/>
          <w:sz w:val="24"/>
          <w:szCs w:val="24"/>
        </w:rPr>
        <w:t xml:space="preserve"> </w:t>
      </w:r>
      <w:r w:rsidR="0076125C" w:rsidRPr="00E10536">
        <w:rPr>
          <w:rFonts w:ascii="Times New Roman" w:hAnsi="Times New Roman" w:cs="Times New Roman"/>
          <w:sz w:val="24"/>
          <w:szCs w:val="24"/>
        </w:rPr>
        <w:t xml:space="preserve">     </w:t>
      </w:r>
      <w:r w:rsidR="00120D42" w:rsidRPr="00E10536">
        <w:rPr>
          <w:rFonts w:ascii="Times New Roman" w:hAnsi="Times New Roman" w:cs="Times New Roman"/>
          <w:sz w:val="24"/>
          <w:szCs w:val="24"/>
        </w:rPr>
        <w:t xml:space="preserve">                   </w:t>
      </w:r>
      <w:r w:rsidR="0076125C" w:rsidRPr="00E10536">
        <w:rPr>
          <w:rFonts w:ascii="Times New Roman" w:hAnsi="Times New Roman" w:cs="Times New Roman"/>
          <w:sz w:val="24"/>
          <w:szCs w:val="24"/>
        </w:rPr>
        <w:t xml:space="preserve">     </w:t>
      </w:r>
      <w:r w:rsidR="00120D42" w:rsidRPr="00E10536">
        <w:rPr>
          <w:rFonts w:ascii="Times New Roman" w:hAnsi="Times New Roman" w:cs="Times New Roman"/>
          <w:sz w:val="24"/>
          <w:szCs w:val="24"/>
        </w:rPr>
        <w:t xml:space="preserve">                        (1)</w:t>
      </w:r>
    </w:p>
    <w:p w:rsidR="00F43F9D" w:rsidRPr="00E10536" w:rsidRDefault="00F43F9D" w:rsidP="009A586F">
      <w:pPr>
        <w:spacing w:line="240" w:lineRule="auto"/>
        <w:jc w:val="right"/>
        <w:rPr>
          <w:rFonts w:ascii="Times New Roman" w:hAnsi="Times New Roman" w:cs="Times New Roman"/>
          <w:sz w:val="24"/>
          <w:szCs w:val="24"/>
        </w:rPr>
      </w:pPr>
      <w:r w:rsidRPr="00E10536">
        <w:rPr>
          <w:rFonts w:ascii="Times New Roman" w:hAnsi="Times New Roman" w:cs="Times New Roman"/>
          <w:sz w:val="24"/>
          <w:szCs w:val="24"/>
        </w:rPr>
        <w:t xml:space="preserve">Model 2: </w:t>
      </w:r>
      <m:oMath>
        <m:r>
          <w:rPr>
            <w:rFonts w:ascii="Cambria Math" w:hAnsi="Cambria Math" w:cs="Times New Roman"/>
            <w:sz w:val="24"/>
            <w:szCs w:val="24"/>
          </w:rPr>
          <m:t>imver=f(imsan)</m:t>
        </m:r>
      </m:oMath>
      <w:r w:rsidR="00120D42" w:rsidRPr="00E10536">
        <w:rPr>
          <w:rFonts w:ascii="Times New Roman" w:hAnsi="Times New Roman" w:cs="Times New Roman"/>
          <w:sz w:val="24"/>
          <w:szCs w:val="24"/>
        </w:rPr>
        <w:t xml:space="preserve">        </w:t>
      </w:r>
      <w:r w:rsidR="0076125C" w:rsidRPr="00E10536">
        <w:rPr>
          <w:rFonts w:ascii="Times New Roman" w:hAnsi="Times New Roman" w:cs="Times New Roman"/>
          <w:sz w:val="24"/>
          <w:szCs w:val="24"/>
        </w:rPr>
        <w:t xml:space="preserve">        </w:t>
      </w:r>
      <w:r w:rsidR="00120D42" w:rsidRPr="00E10536">
        <w:rPr>
          <w:rFonts w:ascii="Times New Roman" w:hAnsi="Times New Roman" w:cs="Times New Roman"/>
          <w:sz w:val="24"/>
          <w:szCs w:val="24"/>
        </w:rPr>
        <w:t xml:space="preserve">             </w:t>
      </w:r>
      <w:r w:rsidR="0076125C" w:rsidRPr="00E10536">
        <w:rPr>
          <w:rFonts w:ascii="Times New Roman" w:hAnsi="Times New Roman" w:cs="Times New Roman"/>
          <w:sz w:val="24"/>
          <w:szCs w:val="24"/>
        </w:rPr>
        <w:t xml:space="preserve">      </w:t>
      </w:r>
      <w:r w:rsidR="00120D42" w:rsidRPr="00E10536">
        <w:rPr>
          <w:rFonts w:ascii="Times New Roman" w:hAnsi="Times New Roman" w:cs="Times New Roman"/>
          <w:sz w:val="24"/>
          <w:szCs w:val="24"/>
        </w:rPr>
        <w:t xml:space="preserve">                         (2)</w:t>
      </w:r>
    </w:p>
    <w:p w:rsidR="00F43F9D" w:rsidRPr="00E10536" w:rsidRDefault="00F43F9D" w:rsidP="009A586F">
      <w:pPr>
        <w:spacing w:line="240" w:lineRule="auto"/>
        <w:jc w:val="right"/>
        <w:rPr>
          <w:rFonts w:ascii="Times New Roman" w:hAnsi="Times New Roman" w:cs="Times New Roman"/>
          <w:sz w:val="24"/>
          <w:szCs w:val="24"/>
        </w:rPr>
      </w:pPr>
      <w:r w:rsidRPr="00E10536">
        <w:rPr>
          <w:rFonts w:ascii="Times New Roman" w:hAnsi="Times New Roman" w:cs="Times New Roman"/>
          <w:sz w:val="24"/>
          <w:szCs w:val="24"/>
        </w:rPr>
        <w:t xml:space="preserve">Model 3:  </w:t>
      </w:r>
      <m:oMath>
        <m:r>
          <w:rPr>
            <w:rFonts w:ascii="Cambria Math" w:hAnsi="Cambria Math" w:cs="Times New Roman"/>
            <w:sz w:val="24"/>
            <w:szCs w:val="24"/>
          </w:rPr>
          <m:t>topver=f(imsan)</m:t>
        </m:r>
      </m:oMath>
      <w:r w:rsidR="00120D42" w:rsidRPr="00E10536">
        <w:rPr>
          <w:rFonts w:ascii="Times New Roman" w:hAnsi="Times New Roman" w:cs="Times New Roman"/>
          <w:sz w:val="24"/>
          <w:szCs w:val="24"/>
        </w:rPr>
        <w:t xml:space="preserve">     </w:t>
      </w:r>
      <w:r w:rsidR="0076125C" w:rsidRPr="00E10536">
        <w:rPr>
          <w:rFonts w:ascii="Times New Roman" w:hAnsi="Times New Roman" w:cs="Times New Roman"/>
          <w:sz w:val="24"/>
          <w:szCs w:val="24"/>
        </w:rPr>
        <w:t xml:space="preserve">        </w:t>
      </w:r>
      <w:r w:rsidR="00120D42" w:rsidRPr="00E10536">
        <w:rPr>
          <w:rFonts w:ascii="Times New Roman" w:hAnsi="Times New Roman" w:cs="Times New Roman"/>
          <w:sz w:val="24"/>
          <w:szCs w:val="24"/>
        </w:rPr>
        <w:t xml:space="preserve">                 </w:t>
      </w:r>
      <w:r w:rsidR="0076125C" w:rsidRPr="00E10536">
        <w:rPr>
          <w:rFonts w:ascii="Times New Roman" w:hAnsi="Times New Roman" w:cs="Times New Roman"/>
          <w:sz w:val="24"/>
          <w:szCs w:val="24"/>
        </w:rPr>
        <w:t xml:space="preserve">      </w:t>
      </w:r>
      <w:r w:rsidR="00120D42" w:rsidRPr="00E10536">
        <w:rPr>
          <w:rFonts w:ascii="Times New Roman" w:hAnsi="Times New Roman" w:cs="Times New Roman"/>
          <w:sz w:val="24"/>
          <w:szCs w:val="24"/>
        </w:rPr>
        <w:t xml:space="preserve">                      (3)</w:t>
      </w:r>
    </w:p>
    <w:p w:rsidR="00EB117C" w:rsidRPr="00E10536" w:rsidRDefault="00B810A3" w:rsidP="00F91EC5">
      <w:pPr>
        <w:spacing w:before="120" w:after="120" w:line="240" w:lineRule="auto"/>
        <w:jc w:val="both"/>
        <w:rPr>
          <w:rFonts w:ascii="Times New Roman" w:hAnsi="Times New Roman" w:cs="Times New Roman"/>
          <w:sz w:val="24"/>
          <w:szCs w:val="24"/>
        </w:rPr>
      </w:pPr>
      <w:r w:rsidRPr="00E10536">
        <w:rPr>
          <w:rFonts w:ascii="Times New Roman" w:hAnsi="Times New Roman" w:cs="Times New Roman"/>
          <w:sz w:val="24"/>
          <w:szCs w:val="24"/>
        </w:rPr>
        <w:t xml:space="preserve">Modellerde kullanılan değişkenlerden: </w:t>
      </w:r>
      <w:r w:rsidRPr="00E10536">
        <w:rPr>
          <w:rFonts w:ascii="Times New Roman" w:hAnsi="Times New Roman" w:cs="Times New Roman"/>
          <w:i/>
          <w:sz w:val="24"/>
          <w:szCs w:val="24"/>
        </w:rPr>
        <w:t>gdp;</w:t>
      </w:r>
      <w:r w:rsidRPr="00E10536">
        <w:rPr>
          <w:rFonts w:ascii="Times New Roman" w:hAnsi="Times New Roman" w:cs="Times New Roman"/>
          <w:sz w:val="24"/>
          <w:szCs w:val="24"/>
        </w:rPr>
        <w:t xml:space="preserve"> ekonomik büyümeyi, </w:t>
      </w:r>
      <w:r w:rsidRPr="00E10536">
        <w:rPr>
          <w:rFonts w:ascii="Times New Roman" w:hAnsi="Times New Roman" w:cs="Times New Roman"/>
          <w:i/>
          <w:sz w:val="24"/>
          <w:szCs w:val="24"/>
        </w:rPr>
        <w:t>imsan;</w:t>
      </w:r>
      <w:r w:rsidRPr="00E10536">
        <w:rPr>
          <w:rFonts w:ascii="Times New Roman" w:hAnsi="Times New Roman" w:cs="Times New Roman"/>
          <w:sz w:val="24"/>
          <w:szCs w:val="24"/>
        </w:rPr>
        <w:t xml:space="preserve"> imalat sanayi </w:t>
      </w:r>
      <w:r w:rsidR="00364C17" w:rsidRPr="00E10536">
        <w:rPr>
          <w:rFonts w:ascii="Times New Roman" w:eastAsia="TimesNewRomanPSMT" w:hAnsi="Times New Roman" w:cs="Times New Roman"/>
          <w:sz w:val="24"/>
          <w:szCs w:val="24"/>
        </w:rPr>
        <w:t>üretim artışını</w:t>
      </w:r>
      <w:r w:rsidRPr="00E10536">
        <w:rPr>
          <w:rFonts w:ascii="Times New Roman" w:hAnsi="Times New Roman" w:cs="Times New Roman"/>
          <w:sz w:val="24"/>
          <w:szCs w:val="24"/>
        </w:rPr>
        <w:t xml:space="preserve">, </w:t>
      </w:r>
      <w:r w:rsidRPr="00E10536">
        <w:rPr>
          <w:rFonts w:ascii="Times New Roman" w:hAnsi="Times New Roman" w:cs="Times New Roman"/>
          <w:i/>
          <w:sz w:val="24"/>
          <w:szCs w:val="24"/>
        </w:rPr>
        <w:t>imver</w:t>
      </w:r>
      <w:r w:rsidRPr="00E10536">
        <w:rPr>
          <w:rFonts w:ascii="Times New Roman" w:hAnsi="Times New Roman" w:cs="Times New Roman"/>
          <w:sz w:val="24"/>
          <w:szCs w:val="24"/>
        </w:rPr>
        <w:t>; imalat sanayi</w:t>
      </w:r>
      <w:r w:rsidR="00BB57FD" w:rsidRPr="00E10536">
        <w:rPr>
          <w:rFonts w:ascii="Times New Roman" w:hAnsi="Times New Roman" w:cs="Times New Roman"/>
          <w:sz w:val="24"/>
          <w:szCs w:val="24"/>
        </w:rPr>
        <w:t xml:space="preserve"> işgücü</w:t>
      </w:r>
      <w:r w:rsidRPr="00E10536">
        <w:rPr>
          <w:rFonts w:ascii="Times New Roman" w:hAnsi="Times New Roman" w:cs="Times New Roman"/>
          <w:sz w:val="24"/>
          <w:szCs w:val="24"/>
        </w:rPr>
        <w:t xml:space="preserve"> verimlilik artışını, </w:t>
      </w:r>
      <w:r w:rsidRPr="00E10536">
        <w:rPr>
          <w:rFonts w:ascii="Times New Roman" w:hAnsi="Times New Roman" w:cs="Times New Roman"/>
          <w:i/>
          <w:sz w:val="24"/>
          <w:szCs w:val="24"/>
        </w:rPr>
        <w:t>topver</w:t>
      </w:r>
      <w:r w:rsidRPr="00E10536">
        <w:rPr>
          <w:rFonts w:ascii="Times New Roman" w:hAnsi="Times New Roman" w:cs="Times New Roman"/>
          <w:sz w:val="24"/>
          <w:szCs w:val="24"/>
        </w:rPr>
        <w:t xml:space="preserve"> ise; bir bütün olarak verimlilik artışını belirtmektedir. Modeller d</w:t>
      </w:r>
      <w:r w:rsidR="00EB117C" w:rsidRPr="00E10536">
        <w:rPr>
          <w:rFonts w:ascii="Times New Roman" w:hAnsi="Times New Roman" w:cs="Times New Roman"/>
          <w:sz w:val="24"/>
          <w:szCs w:val="24"/>
        </w:rPr>
        <w:t>oğrusal form</w:t>
      </w:r>
      <w:r w:rsidR="00120D42" w:rsidRPr="00E10536">
        <w:rPr>
          <w:rFonts w:ascii="Times New Roman" w:hAnsi="Times New Roman" w:cs="Times New Roman"/>
          <w:sz w:val="24"/>
          <w:szCs w:val="24"/>
        </w:rPr>
        <w:t xml:space="preserve">a dönüştürülürse aşağıdaki denklemler </w:t>
      </w:r>
      <w:r w:rsidR="00EB117C" w:rsidRPr="00E10536">
        <w:rPr>
          <w:rFonts w:ascii="Times New Roman" w:hAnsi="Times New Roman" w:cs="Times New Roman"/>
          <w:sz w:val="24"/>
          <w:szCs w:val="24"/>
        </w:rPr>
        <w:t>elde edilir:</w:t>
      </w:r>
    </w:p>
    <w:p w:rsidR="00120D42" w:rsidRPr="00E10536" w:rsidRDefault="00120D42" w:rsidP="009A586F">
      <w:pPr>
        <w:spacing w:line="240" w:lineRule="auto"/>
        <w:jc w:val="right"/>
        <w:rPr>
          <w:rFonts w:ascii="Times New Roman" w:hAnsi="Times New Roman" w:cs="Times New Roman"/>
          <w:sz w:val="24"/>
          <w:szCs w:val="24"/>
        </w:rPr>
      </w:pPr>
      <w:r w:rsidRPr="00E10536">
        <w:rPr>
          <w:rFonts w:ascii="Times New Roman" w:hAnsi="Times New Roman" w:cs="Times New Roman"/>
          <w:sz w:val="24"/>
          <w:szCs w:val="24"/>
        </w:rPr>
        <w:t xml:space="preserve">Model 1:  </w:t>
      </w:r>
      <m:oMath>
        <m:sSub>
          <m:sSubPr>
            <m:ctrlPr>
              <w:rPr>
                <w:rFonts w:ascii="Cambria Math" w:hAnsi="Cambria Math" w:cs="Times New Roman"/>
                <w:i/>
                <w:sz w:val="24"/>
                <w:szCs w:val="24"/>
              </w:rPr>
            </m:ctrlPr>
          </m:sSubPr>
          <m:e>
            <m:r>
              <w:rPr>
                <w:rFonts w:ascii="Cambria Math" w:hAnsi="Cambria Math" w:cs="Times New Roman"/>
                <w:sz w:val="24"/>
                <w:szCs w:val="24"/>
              </w:rPr>
              <m:t>gdp</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0,it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1,it</m:t>
            </m:r>
          </m:sub>
        </m:sSub>
        <m:sSub>
          <m:sSubPr>
            <m:ctrlPr>
              <w:rPr>
                <w:rFonts w:ascii="Cambria Math" w:hAnsi="Cambria Math" w:cs="Times New Roman"/>
                <w:i/>
                <w:sz w:val="24"/>
                <w:szCs w:val="24"/>
              </w:rPr>
            </m:ctrlPr>
          </m:sSubPr>
          <m:e>
            <m:r>
              <w:rPr>
                <w:rFonts w:ascii="Cambria Math" w:hAnsi="Cambria Math" w:cs="Times New Roman"/>
                <w:sz w:val="24"/>
                <w:szCs w:val="24"/>
              </w:rPr>
              <m:t>imsan</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it</m:t>
            </m:r>
          </m:sub>
        </m:sSub>
      </m:oMath>
      <w:r w:rsidRPr="00E10536">
        <w:rPr>
          <w:rFonts w:ascii="Times New Roman" w:hAnsi="Times New Roman" w:cs="Times New Roman"/>
          <w:sz w:val="24"/>
          <w:szCs w:val="24"/>
        </w:rPr>
        <w:t xml:space="preserve">       </w:t>
      </w:r>
      <w:r w:rsidR="0076125C" w:rsidRPr="00E10536">
        <w:rPr>
          <w:rFonts w:ascii="Times New Roman" w:hAnsi="Times New Roman" w:cs="Times New Roman"/>
          <w:sz w:val="24"/>
          <w:szCs w:val="24"/>
        </w:rPr>
        <w:t xml:space="preserve">   </w:t>
      </w:r>
      <w:r w:rsidRPr="00E10536">
        <w:rPr>
          <w:rFonts w:ascii="Times New Roman" w:hAnsi="Times New Roman" w:cs="Times New Roman"/>
          <w:sz w:val="24"/>
          <w:szCs w:val="24"/>
        </w:rPr>
        <w:t xml:space="preserve"> </w:t>
      </w:r>
      <w:r w:rsidR="0076125C" w:rsidRPr="00E10536">
        <w:rPr>
          <w:rFonts w:ascii="Times New Roman" w:hAnsi="Times New Roman" w:cs="Times New Roman"/>
          <w:sz w:val="24"/>
          <w:szCs w:val="24"/>
        </w:rPr>
        <w:t xml:space="preserve">               </w:t>
      </w:r>
      <w:r w:rsidRPr="00E10536">
        <w:rPr>
          <w:rFonts w:ascii="Times New Roman" w:hAnsi="Times New Roman" w:cs="Times New Roman"/>
          <w:sz w:val="24"/>
          <w:szCs w:val="24"/>
        </w:rPr>
        <w:t xml:space="preserve">                    (4)</w:t>
      </w:r>
    </w:p>
    <w:p w:rsidR="00120D42" w:rsidRPr="00E10536" w:rsidRDefault="00120D42" w:rsidP="009A586F">
      <w:pPr>
        <w:spacing w:line="240" w:lineRule="auto"/>
        <w:jc w:val="right"/>
        <w:rPr>
          <w:rFonts w:ascii="Times New Roman" w:hAnsi="Times New Roman" w:cs="Times New Roman"/>
          <w:sz w:val="24"/>
          <w:szCs w:val="24"/>
        </w:rPr>
      </w:pPr>
      <w:r w:rsidRPr="00E10536">
        <w:rPr>
          <w:rFonts w:ascii="Times New Roman" w:hAnsi="Times New Roman" w:cs="Times New Roman"/>
          <w:sz w:val="24"/>
          <w:szCs w:val="24"/>
        </w:rPr>
        <w:t xml:space="preserve">Model 2:  </w:t>
      </w:r>
      <m:oMath>
        <m:sSub>
          <m:sSubPr>
            <m:ctrlPr>
              <w:rPr>
                <w:rFonts w:ascii="Cambria Math" w:hAnsi="Cambria Math" w:cs="Times New Roman"/>
                <w:i/>
                <w:sz w:val="24"/>
                <w:szCs w:val="24"/>
              </w:rPr>
            </m:ctrlPr>
          </m:sSubPr>
          <m:e>
            <m:r>
              <w:rPr>
                <w:rFonts w:ascii="Cambria Math" w:hAnsi="Cambria Math" w:cs="Times New Roman"/>
                <w:sz w:val="24"/>
                <w:szCs w:val="24"/>
              </w:rPr>
              <m:t>imver</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1,it</m:t>
            </m:r>
          </m:sub>
        </m:sSub>
        <m:sSub>
          <m:sSubPr>
            <m:ctrlPr>
              <w:rPr>
                <w:rFonts w:ascii="Cambria Math" w:hAnsi="Cambria Math" w:cs="Times New Roman"/>
                <w:i/>
                <w:sz w:val="24"/>
                <w:szCs w:val="24"/>
              </w:rPr>
            </m:ctrlPr>
          </m:sSubPr>
          <m:e>
            <m:r>
              <w:rPr>
                <w:rFonts w:ascii="Cambria Math" w:hAnsi="Cambria Math" w:cs="Times New Roman"/>
                <w:sz w:val="24"/>
                <w:szCs w:val="24"/>
              </w:rPr>
              <m:t>imsan</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it</m:t>
            </m:r>
          </m:sub>
        </m:sSub>
      </m:oMath>
      <w:r w:rsidRPr="00E10536">
        <w:rPr>
          <w:rFonts w:ascii="Times New Roman" w:hAnsi="Times New Roman" w:cs="Times New Roman"/>
          <w:sz w:val="24"/>
          <w:szCs w:val="24"/>
        </w:rPr>
        <w:t xml:space="preserve">       </w:t>
      </w:r>
      <w:r w:rsidR="0076125C" w:rsidRPr="00E10536">
        <w:rPr>
          <w:rFonts w:ascii="Times New Roman" w:hAnsi="Times New Roman" w:cs="Times New Roman"/>
          <w:sz w:val="24"/>
          <w:szCs w:val="24"/>
        </w:rPr>
        <w:t xml:space="preserve">                 </w:t>
      </w:r>
      <w:r w:rsidRPr="00E10536">
        <w:rPr>
          <w:rFonts w:ascii="Times New Roman" w:hAnsi="Times New Roman" w:cs="Times New Roman"/>
          <w:sz w:val="24"/>
          <w:szCs w:val="24"/>
        </w:rPr>
        <w:t xml:space="preserve">                   (5)</w:t>
      </w:r>
    </w:p>
    <w:p w:rsidR="00120D42" w:rsidRPr="00E10536" w:rsidRDefault="00120D42" w:rsidP="009A586F">
      <w:pPr>
        <w:spacing w:line="240" w:lineRule="auto"/>
        <w:jc w:val="right"/>
        <w:rPr>
          <w:rFonts w:ascii="Times New Roman" w:hAnsi="Times New Roman" w:cs="Times New Roman"/>
          <w:sz w:val="24"/>
          <w:szCs w:val="24"/>
        </w:rPr>
      </w:pPr>
      <w:r w:rsidRPr="00E10536">
        <w:rPr>
          <w:rFonts w:ascii="Times New Roman" w:hAnsi="Times New Roman" w:cs="Times New Roman"/>
          <w:sz w:val="24"/>
          <w:szCs w:val="24"/>
        </w:rPr>
        <w:t xml:space="preserve"> Model 3:  </w:t>
      </w:r>
      <m:oMath>
        <m:sSub>
          <m:sSubPr>
            <m:ctrlPr>
              <w:rPr>
                <w:rFonts w:ascii="Cambria Math" w:hAnsi="Cambria Math" w:cs="Times New Roman"/>
                <w:i/>
                <w:sz w:val="24"/>
                <w:szCs w:val="24"/>
              </w:rPr>
            </m:ctrlPr>
          </m:sSubPr>
          <m:e>
            <m:r>
              <w:rPr>
                <w:rFonts w:ascii="Cambria Math" w:hAnsi="Cambria Math" w:cs="Times New Roman"/>
                <w:sz w:val="24"/>
                <w:szCs w:val="24"/>
              </w:rPr>
              <m:t>topver</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0,it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1,it</m:t>
            </m:r>
          </m:sub>
        </m:sSub>
        <m:sSub>
          <m:sSubPr>
            <m:ctrlPr>
              <w:rPr>
                <w:rFonts w:ascii="Cambria Math" w:hAnsi="Cambria Math" w:cs="Times New Roman"/>
                <w:i/>
                <w:sz w:val="24"/>
                <w:szCs w:val="24"/>
              </w:rPr>
            </m:ctrlPr>
          </m:sSubPr>
          <m:e>
            <m:r>
              <w:rPr>
                <w:rFonts w:ascii="Cambria Math" w:hAnsi="Cambria Math" w:cs="Times New Roman"/>
                <w:sz w:val="24"/>
                <w:szCs w:val="24"/>
              </w:rPr>
              <m:t>imsan</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ϑ</m:t>
            </m:r>
          </m:e>
          <m:sub>
            <m:r>
              <w:rPr>
                <w:rFonts w:ascii="Cambria Math" w:hAnsi="Cambria Math" w:cs="Times New Roman"/>
                <w:sz w:val="24"/>
                <w:szCs w:val="24"/>
              </w:rPr>
              <m:t>it</m:t>
            </m:r>
          </m:sub>
        </m:sSub>
      </m:oMath>
      <w:r w:rsidRPr="00E10536">
        <w:rPr>
          <w:rFonts w:ascii="Times New Roman" w:hAnsi="Times New Roman" w:cs="Times New Roman"/>
          <w:sz w:val="24"/>
          <w:szCs w:val="24"/>
        </w:rPr>
        <w:t xml:space="preserve">    </w:t>
      </w:r>
      <w:r w:rsidR="0076125C" w:rsidRPr="00E10536">
        <w:rPr>
          <w:rFonts w:ascii="Times New Roman" w:hAnsi="Times New Roman" w:cs="Times New Roman"/>
          <w:sz w:val="24"/>
          <w:szCs w:val="24"/>
        </w:rPr>
        <w:t xml:space="preserve">   </w:t>
      </w:r>
      <w:r w:rsidRPr="00E10536">
        <w:rPr>
          <w:rFonts w:ascii="Times New Roman" w:hAnsi="Times New Roman" w:cs="Times New Roman"/>
          <w:sz w:val="24"/>
          <w:szCs w:val="24"/>
        </w:rPr>
        <w:t xml:space="preserve">      </w:t>
      </w:r>
      <w:r w:rsidR="0076125C" w:rsidRPr="00E10536">
        <w:rPr>
          <w:rFonts w:ascii="Times New Roman" w:hAnsi="Times New Roman" w:cs="Times New Roman"/>
          <w:sz w:val="24"/>
          <w:szCs w:val="24"/>
        </w:rPr>
        <w:t xml:space="preserve">              </w:t>
      </w:r>
      <w:r w:rsidRPr="00E10536">
        <w:rPr>
          <w:rFonts w:ascii="Times New Roman" w:hAnsi="Times New Roman" w:cs="Times New Roman"/>
          <w:sz w:val="24"/>
          <w:szCs w:val="24"/>
        </w:rPr>
        <w:t xml:space="preserve">               (6)</w:t>
      </w:r>
    </w:p>
    <w:p w:rsidR="00EB117C" w:rsidRPr="00E10536" w:rsidRDefault="00EB117C" w:rsidP="00F91EC5">
      <w:pPr>
        <w:spacing w:before="120" w:after="120" w:line="240" w:lineRule="auto"/>
        <w:jc w:val="both"/>
        <w:rPr>
          <w:rFonts w:ascii="Times New Roman" w:hAnsi="Times New Roman" w:cs="Times New Roman"/>
          <w:sz w:val="24"/>
          <w:szCs w:val="24"/>
        </w:rPr>
      </w:pPr>
      <w:r w:rsidRPr="00E10536">
        <w:rPr>
          <w:rFonts w:ascii="Times New Roman" w:hAnsi="Times New Roman" w:cs="Times New Roman"/>
          <w:sz w:val="24"/>
          <w:szCs w:val="24"/>
        </w:rPr>
        <w:t>Model</w:t>
      </w:r>
      <w:r w:rsidR="00120D42" w:rsidRPr="00E10536">
        <w:rPr>
          <w:rFonts w:ascii="Times New Roman" w:hAnsi="Times New Roman" w:cs="Times New Roman"/>
          <w:sz w:val="24"/>
          <w:szCs w:val="24"/>
        </w:rPr>
        <w:t>ler</w:t>
      </w:r>
      <w:r w:rsidRPr="00E10536">
        <w:rPr>
          <w:rFonts w:ascii="Times New Roman" w:hAnsi="Times New Roman" w:cs="Times New Roman"/>
          <w:sz w:val="24"/>
          <w:szCs w:val="24"/>
        </w:rPr>
        <w:t xml:space="preserve">de </w:t>
      </w:r>
      <m:oMath>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0</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oMath>
      <w:r w:rsidR="00120D42" w:rsidRPr="00E10536">
        <w:rPr>
          <w:rFonts w:ascii="Times New Roman" w:hAnsi="Times New Roman" w:cs="Times New Roman"/>
          <w:sz w:val="24"/>
          <w:szCs w:val="24"/>
        </w:rPr>
        <w:t xml:space="preserve"> ve </w:t>
      </w:r>
      <m:oMath>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0</m:t>
            </m:r>
          </m:sub>
        </m:sSub>
      </m:oMath>
      <w:r w:rsidRPr="00E10536">
        <w:rPr>
          <w:rFonts w:ascii="Times New Roman" w:hAnsi="Times New Roman" w:cs="Times New Roman"/>
          <w:sz w:val="24"/>
          <w:szCs w:val="24"/>
        </w:rPr>
        <w:t xml:space="preserve"> sabit terim</w:t>
      </w:r>
      <w:r w:rsidR="00120D42" w:rsidRPr="00E10536">
        <w:rPr>
          <w:rFonts w:ascii="Times New Roman" w:hAnsi="Times New Roman" w:cs="Times New Roman"/>
          <w:sz w:val="24"/>
          <w:szCs w:val="24"/>
        </w:rPr>
        <w:t>ler</w:t>
      </w:r>
      <w:r w:rsidRPr="00E10536">
        <w:rPr>
          <w:rFonts w:ascii="Times New Roman" w:hAnsi="Times New Roman" w:cs="Times New Roman"/>
          <w:sz w:val="24"/>
          <w:szCs w:val="24"/>
        </w:rPr>
        <w:t xml:space="preserve">i, </w:t>
      </w:r>
      <m:oMath>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oMath>
      <w:r w:rsidR="00135679" w:rsidRPr="00E10536">
        <w:rPr>
          <w:rFonts w:ascii="Times New Roman" w:hAnsi="Times New Roman" w:cs="Times New Roman"/>
          <w:sz w:val="24"/>
          <w:szCs w:val="24"/>
        </w:rPr>
        <w:t xml:space="preserve"> ve </w:t>
      </w:r>
      <m:oMath>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1</m:t>
            </m:r>
          </m:sub>
        </m:sSub>
      </m:oMath>
      <w:r w:rsidR="00135679" w:rsidRPr="00E10536">
        <w:rPr>
          <w:rFonts w:ascii="Times New Roman" w:hAnsi="Times New Roman" w:cs="Times New Roman"/>
          <w:sz w:val="24"/>
          <w:szCs w:val="24"/>
        </w:rPr>
        <w:t xml:space="preserve"> imalat sanayi üretim artışına il</w:t>
      </w:r>
      <w:r w:rsidRPr="00E10536">
        <w:rPr>
          <w:rFonts w:ascii="Times New Roman" w:hAnsi="Times New Roman" w:cs="Times New Roman"/>
          <w:sz w:val="24"/>
          <w:szCs w:val="24"/>
        </w:rPr>
        <w:t xml:space="preserve">işkin </w:t>
      </w:r>
      <w:r w:rsidR="00847A50" w:rsidRPr="00E10536">
        <w:rPr>
          <w:rFonts w:ascii="Times New Roman" w:hAnsi="Times New Roman" w:cs="Times New Roman"/>
          <w:sz w:val="24"/>
          <w:szCs w:val="24"/>
        </w:rPr>
        <w:t>katsayıları,</w:t>
      </w:r>
      <w:r w:rsidR="00135679" w:rsidRPr="00E10536">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it</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it</m:t>
            </m:r>
          </m:sub>
        </m:sSub>
      </m:oMath>
      <w:r w:rsidR="00135679" w:rsidRPr="00E10536">
        <w:rPr>
          <w:rFonts w:ascii="Times New Roman" w:hAnsi="Times New Roman" w:cs="Times New Roman"/>
          <w:sz w:val="24"/>
          <w:szCs w:val="24"/>
        </w:rPr>
        <w:t xml:space="preserve"> ve </w:t>
      </w:r>
      <m:oMath>
        <m:sSub>
          <m:sSubPr>
            <m:ctrlPr>
              <w:rPr>
                <w:rFonts w:ascii="Cambria Math" w:hAnsi="Cambria Math" w:cs="Times New Roman"/>
                <w:i/>
                <w:sz w:val="24"/>
                <w:szCs w:val="24"/>
              </w:rPr>
            </m:ctrlPr>
          </m:sSubPr>
          <m:e>
            <m:r>
              <w:rPr>
                <w:rFonts w:ascii="Cambria Math" w:hAnsi="Cambria Math" w:cs="Times New Roman"/>
                <w:sz w:val="24"/>
                <w:szCs w:val="24"/>
              </w:rPr>
              <m:t>ϑ</m:t>
            </m:r>
          </m:e>
          <m:sub>
            <m:r>
              <w:rPr>
                <w:rFonts w:ascii="Cambria Math" w:hAnsi="Cambria Math" w:cs="Times New Roman"/>
                <w:sz w:val="24"/>
                <w:szCs w:val="24"/>
              </w:rPr>
              <m:t>it</m:t>
            </m:r>
          </m:sub>
        </m:sSub>
      </m:oMath>
      <w:r w:rsidRPr="00E10536">
        <w:rPr>
          <w:rFonts w:ascii="Times New Roman" w:hAnsi="Times New Roman" w:cs="Times New Roman"/>
          <w:sz w:val="24"/>
          <w:szCs w:val="24"/>
        </w:rPr>
        <w:t xml:space="preserve"> </w:t>
      </w:r>
      <w:r w:rsidR="00135679" w:rsidRPr="00E10536">
        <w:rPr>
          <w:rFonts w:ascii="Times New Roman" w:hAnsi="Times New Roman" w:cs="Times New Roman"/>
          <w:sz w:val="24"/>
          <w:szCs w:val="24"/>
        </w:rPr>
        <w:t xml:space="preserve">ise </w:t>
      </w:r>
      <w:r w:rsidRPr="00E10536">
        <w:rPr>
          <w:rFonts w:ascii="Times New Roman" w:hAnsi="Times New Roman" w:cs="Times New Roman"/>
          <w:sz w:val="24"/>
          <w:szCs w:val="24"/>
        </w:rPr>
        <w:t xml:space="preserve">stokastik hata terimini göstermektedir. Modelde </w:t>
      </w:r>
      <m:oMath>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oMath>
      <w:r w:rsidR="00135679" w:rsidRPr="00E10536">
        <w:rPr>
          <w:rFonts w:ascii="Times New Roman" w:hAnsi="Times New Roman" w:cs="Times New Roman"/>
          <w:sz w:val="24"/>
          <w:szCs w:val="24"/>
        </w:rPr>
        <w:t xml:space="preserve"> ve </w:t>
      </w:r>
      <m:oMath>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1</m:t>
            </m:r>
          </m:sub>
        </m:sSub>
      </m:oMath>
      <w:r w:rsidRPr="00E10536">
        <w:rPr>
          <w:rFonts w:ascii="Times New Roman" w:hAnsi="Times New Roman" w:cs="Times New Roman"/>
          <w:sz w:val="24"/>
          <w:szCs w:val="24"/>
        </w:rPr>
        <w:t xml:space="preserve"> katsayılarının sıfırdan büyük ve pozitif olması beklenmektedir.</w:t>
      </w:r>
    </w:p>
    <w:p w:rsidR="00EB117C" w:rsidRPr="00E10536" w:rsidRDefault="00EB117C" w:rsidP="009A586F">
      <w:pPr>
        <w:pStyle w:val="Balk1"/>
        <w:spacing w:line="240" w:lineRule="auto"/>
        <w:rPr>
          <w:rFonts w:cs="Times New Roman"/>
          <w:szCs w:val="24"/>
        </w:rPr>
      </w:pPr>
      <w:r w:rsidRPr="00E10536">
        <w:rPr>
          <w:rFonts w:cs="Times New Roman"/>
          <w:szCs w:val="24"/>
        </w:rPr>
        <w:lastRenderedPageBreak/>
        <w:t xml:space="preserve">4.2. Yöntem </w:t>
      </w:r>
    </w:p>
    <w:p w:rsidR="00EB117C" w:rsidRPr="00E10536" w:rsidRDefault="00EB117C" w:rsidP="00C63BC5">
      <w:pPr>
        <w:spacing w:before="120" w:after="120" w:line="240" w:lineRule="auto"/>
        <w:jc w:val="both"/>
        <w:rPr>
          <w:rFonts w:ascii="Times New Roman" w:hAnsi="Times New Roman" w:cs="Times New Roman"/>
          <w:color w:val="4F81BD"/>
          <w:sz w:val="24"/>
          <w:szCs w:val="24"/>
        </w:rPr>
      </w:pPr>
      <w:r w:rsidRPr="00E10536">
        <w:rPr>
          <w:rFonts w:ascii="Times New Roman" w:hAnsi="Times New Roman" w:cs="Times New Roman"/>
          <w:sz w:val="24"/>
          <w:szCs w:val="24"/>
        </w:rPr>
        <w:t xml:space="preserve">Çalışmada, seriler arasındaki </w:t>
      </w:r>
      <w:r w:rsidR="00474966">
        <w:rPr>
          <w:rFonts w:ascii="Times New Roman" w:hAnsi="Times New Roman" w:cs="Times New Roman"/>
          <w:sz w:val="24"/>
          <w:szCs w:val="24"/>
        </w:rPr>
        <w:t>eş bütünleşme</w:t>
      </w:r>
      <w:r w:rsidRPr="00E10536">
        <w:rPr>
          <w:rFonts w:ascii="Times New Roman" w:hAnsi="Times New Roman" w:cs="Times New Roman"/>
          <w:sz w:val="24"/>
          <w:szCs w:val="24"/>
        </w:rPr>
        <w:t xml:space="preserve"> ilişkisini incelemeden önce paneli oluşturan yatay kesitler (ülkeler) arasındaki bağımlılığın olup olmadığı ilk kez Breusch-Pagan (1980) tarafından ortaya atılan (Lagrange Multiplier-LM testi) ve Pesaran vd. (2008) tarafından sapması düzeltilen LM</w:t>
      </w:r>
      <w:r w:rsidRPr="00E10536">
        <w:rPr>
          <w:rFonts w:ascii="Times New Roman" w:hAnsi="Times New Roman" w:cs="Times New Roman"/>
          <w:sz w:val="24"/>
          <w:szCs w:val="24"/>
          <w:vertAlign w:val="subscript"/>
        </w:rPr>
        <w:t>adj</w:t>
      </w:r>
      <w:r w:rsidRPr="00E10536">
        <w:rPr>
          <w:rFonts w:ascii="Times New Roman" w:hAnsi="Times New Roman" w:cs="Times New Roman"/>
          <w:sz w:val="24"/>
          <w:szCs w:val="24"/>
        </w:rPr>
        <w:t xml:space="preserve"> (Adjusted Crossectionally Dependence Lagrange Multiplier) testiyle incelenmiştir. Seriler için birim kök testi olarak; yatay kesit bağımlılığını (YKB) ve serilerdeki yapısal kırılmaları dikkate alan ikinci kuşak birim kök testlerinden, P</w:t>
      </w:r>
      <w:r w:rsidR="005E5707" w:rsidRPr="00E10536">
        <w:rPr>
          <w:rFonts w:ascii="Times New Roman" w:hAnsi="Times New Roman" w:cs="Times New Roman"/>
          <w:sz w:val="24"/>
          <w:szCs w:val="24"/>
        </w:rPr>
        <w:t>e</w:t>
      </w:r>
      <w:r w:rsidRPr="00E10536">
        <w:rPr>
          <w:rFonts w:ascii="Times New Roman" w:hAnsi="Times New Roman" w:cs="Times New Roman"/>
          <w:sz w:val="24"/>
          <w:szCs w:val="24"/>
        </w:rPr>
        <w:t xml:space="preserve">saran (2007) tarafından geliştirilen CADF (Cross-Sectionally Augmented Dickey Fuller) testi kullanılmıştır. </w:t>
      </w:r>
      <w:r w:rsidR="00C63BC5">
        <w:rPr>
          <w:rFonts w:ascii="Times New Roman" w:hAnsi="Times New Roman" w:cs="Times New Roman"/>
          <w:sz w:val="24"/>
          <w:szCs w:val="24"/>
        </w:rPr>
        <w:t>Eş bütünleşme</w:t>
      </w:r>
      <w:r w:rsidRPr="00E10536">
        <w:rPr>
          <w:rFonts w:ascii="Times New Roman" w:hAnsi="Times New Roman" w:cs="Times New Roman"/>
          <w:sz w:val="24"/>
          <w:szCs w:val="24"/>
        </w:rPr>
        <w:t xml:space="preserve"> katsayılarının homojenliği, yani açıklayıcı değişkenin katsayılarının yatay kesitten (ülkeden) yatay kesite değişip değişmediği; Pesaran ve Yamagata (2008) tarafından geliştirilen Slope Homogeneity Testi’yle incelenmiştir. Seriler arasındaki </w:t>
      </w:r>
      <w:r w:rsidR="00C63BC5">
        <w:rPr>
          <w:rFonts w:ascii="Times New Roman" w:hAnsi="Times New Roman" w:cs="Times New Roman"/>
          <w:sz w:val="24"/>
          <w:szCs w:val="24"/>
        </w:rPr>
        <w:t>eş bütünleşme</w:t>
      </w:r>
      <w:r w:rsidRPr="00E10536">
        <w:rPr>
          <w:rFonts w:ascii="Times New Roman" w:hAnsi="Times New Roman" w:cs="Times New Roman"/>
          <w:sz w:val="24"/>
          <w:szCs w:val="24"/>
        </w:rPr>
        <w:t xml:space="preserve"> ilişkisinin varlığı; Westerlund (2008) tarafından geliştirilen, yatay kesit bağımlılığını (YKB) göz önünde bulunduran ve seriler farklı </w:t>
      </w:r>
      <w:r w:rsidR="00C63BC5" w:rsidRPr="00E10536">
        <w:rPr>
          <w:rFonts w:ascii="Times New Roman" w:hAnsi="Times New Roman" w:cs="Times New Roman"/>
          <w:sz w:val="24"/>
          <w:szCs w:val="24"/>
        </w:rPr>
        <w:t>du</w:t>
      </w:r>
      <w:r w:rsidR="00C63BC5">
        <w:rPr>
          <w:rFonts w:ascii="Times New Roman" w:hAnsi="Times New Roman" w:cs="Times New Roman"/>
          <w:sz w:val="24"/>
          <w:szCs w:val="24"/>
        </w:rPr>
        <w:t xml:space="preserve">rağanlık düzeylerinde iken eş </w:t>
      </w:r>
      <w:r w:rsidRPr="00E10536">
        <w:rPr>
          <w:rFonts w:ascii="Times New Roman" w:hAnsi="Times New Roman" w:cs="Times New Roman"/>
          <w:sz w:val="24"/>
          <w:szCs w:val="24"/>
        </w:rPr>
        <w:t xml:space="preserve">bütünleşme ilişkisini analiz yapmaya olanak tanıyan Durbin-H (Durbin-Hausman) testiyle analiz edilmiştir. Uzun döneme ait bireysel ve panelin geneline ait </w:t>
      </w:r>
      <w:r w:rsidR="00C63BC5">
        <w:rPr>
          <w:rFonts w:ascii="Times New Roman" w:hAnsi="Times New Roman" w:cs="Times New Roman"/>
          <w:sz w:val="24"/>
          <w:szCs w:val="24"/>
        </w:rPr>
        <w:t>eş bütünleşme</w:t>
      </w:r>
      <w:r w:rsidRPr="00E10536">
        <w:rPr>
          <w:rFonts w:ascii="Times New Roman" w:hAnsi="Times New Roman" w:cs="Times New Roman"/>
          <w:sz w:val="24"/>
          <w:szCs w:val="24"/>
        </w:rPr>
        <w:t xml:space="preserve"> katsayıları; Eberhardt ve Bond (2009) tarafından geliştirilen ve yatay kesit bağımlılığını (YKB) göz önünde bulunduran AMG (Augmented Mean Group Estimator) tahmincisiyle hesaplanmıştır. </w:t>
      </w:r>
    </w:p>
    <w:p w:rsidR="00EB117C" w:rsidRPr="00E10536" w:rsidRDefault="00EB117C" w:rsidP="009A586F">
      <w:pPr>
        <w:pStyle w:val="Balk1"/>
        <w:spacing w:line="240" w:lineRule="auto"/>
        <w:rPr>
          <w:rFonts w:cs="Times New Roman"/>
          <w:szCs w:val="24"/>
        </w:rPr>
      </w:pPr>
      <w:r w:rsidRPr="00E10536">
        <w:rPr>
          <w:rFonts w:cs="Times New Roman"/>
          <w:szCs w:val="24"/>
        </w:rPr>
        <w:t>4.3. Yatay Kesit Bağımlılığının Test Edilmesi</w:t>
      </w:r>
    </w:p>
    <w:p w:rsidR="00EB117C" w:rsidRPr="00E10536" w:rsidRDefault="00EB117C" w:rsidP="00C63BC5">
      <w:pPr>
        <w:spacing w:before="120" w:after="120" w:line="240" w:lineRule="auto"/>
        <w:jc w:val="both"/>
        <w:rPr>
          <w:rFonts w:ascii="Times New Roman" w:hAnsi="Times New Roman" w:cs="Times New Roman"/>
          <w:sz w:val="24"/>
          <w:szCs w:val="24"/>
        </w:rPr>
      </w:pPr>
      <w:r w:rsidRPr="00E10536">
        <w:rPr>
          <w:rFonts w:ascii="Times New Roman" w:hAnsi="Times New Roman" w:cs="Times New Roman"/>
          <w:sz w:val="24"/>
          <w:szCs w:val="24"/>
        </w:rPr>
        <w:t xml:space="preserve">Seriler arasında yatay kesit bağımlılığı (YKB) varken, bu durum dikkate alınmadan analiz yapılması elde edilecek sonuçları önemli ölçüde etkilemektedir (Breusch and Pagan, 1980; Pesaran, 2004). Bu nedenle analize başlamadan önce, serilerde ve </w:t>
      </w:r>
      <w:r w:rsidR="00C63BC5">
        <w:rPr>
          <w:rFonts w:ascii="Times New Roman" w:hAnsi="Times New Roman" w:cs="Times New Roman"/>
          <w:sz w:val="24"/>
          <w:szCs w:val="24"/>
        </w:rPr>
        <w:t>eş bütünleşme</w:t>
      </w:r>
      <w:r w:rsidRPr="00E10536">
        <w:rPr>
          <w:rFonts w:ascii="Times New Roman" w:hAnsi="Times New Roman" w:cs="Times New Roman"/>
          <w:sz w:val="24"/>
          <w:szCs w:val="24"/>
        </w:rPr>
        <w:t xml:space="preserve"> denkleminde YKB’nın varlığının test edilmesi gerekmektedir. YKB’nın yapılacak birim kök ve </w:t>
      </w:r>
      <w:r w:rsidR="00C63BC5">
        <w:rPr>
          <w:rFonts w:ascii="Times New Roman" w:hAnsi="Times New Roman" w:cs="Times New Roman"/>
          <w:sz w:val="24"/>
          <w:szCs w:val="24"/>
        </w:rPr>
        <w:t>eş bütünleşme</w:t>
      </w:r>
      <w:r w:rsidRPr="00E10536">
        <w:rPr>
          <w:rFonts w:ascii="Times New Roman" w:hAnsi="Times New Roman" w:cs="Times New Roman"/>
          <w:sz w:val="24"/>
          <w:szCs w:val="24"/>
        </w:rPr>
        <w:t xml:space="preserve"> testleri seçilirken göz önünde bulundurulmaması; yapılan analizin sonuçlarını sapmalı (biased) ve tutarsız (inconsistent) hale getirecektir.</w:t>
      </w:r>
    </w:p>
    <w:p w:rsidR="00EB117C" w:rsidRPr="00E10536" w:rsidRDefault="00C63BC5" w:rsidP="00C63BC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x</w:t>
      </w:r>
      <w:r w:rsidR="00EB117C" w:rsidRPr="00E10536">
        <w:rPr>
          <w:rFonts w:ascii="Times New Roman" w:hAnsi="Times New Roman" w:cs="Times New Roman"/>
          <w:sz w:val="24"/>
          <w:szCs w:val="24"/>
        </w:rPr>
        <w:t>Seriler arasında YKB’nin varlığı; Berusch-Pagan (1980) LM testiyle ya da Pesaran (2004) CD testiyle incelenebilmektedir. Berusch-Pagan (1980) LM testi zaman boyutu yatay kesit boyutundan büyük olduğunda (T&gt;N), Pesaran (2004) CD testi ise hem zaman boyutu yatay kesit boyutundan büyük hem de yatay kesit boyutu zaman boyutundan büyük durumda (T&gt;N, N&gt;T) kullanılabilmektedir. Bu testler, grup ortalaması sıfır fakat bireysel ortalama sıfırdan farklı olduğunda, sapmalı olmaktadır. Pesaran, Ullah ve Yamagata (2008), bu sapmayı, test istatistiğine varyansı ve ortalamayı da ekleyerek düzeltmiştir. Bu nedenle ismi sapması düzeltilmiş LM testi olarak ifade edilmektedir (LM</w:t>
      </w:r>
      <w:r w:rsidR="00EB117C" w:rsidRPr="00E10536">
        <w:rPr>
          <w:rFonts w:ascii="Times New Roman" w:hAnsi="Times New Roman" w:cs="Times New Roman"/>
          <w:sz w:val="24"/>
          <w:szCs w:val="24"/>
          <w:vertAlign w:val="subscript"/>
        </w:rPr>
        <w:t>adj</w:t>
      </w:r>
      <w:r w:rsidR="00EB117C" w:rsidRPr="00E10536">
        <w:rPr>
          <w:rFonts w:ascii="Times New Roman" w:hAnsi="Times New Roman" w:cs="Times New Roman"/>
          <w:sz w:val="24"/>
          <w:szCs w:val="24"/>
        </w:rPr>
        <w:t>). LM test istatistiği ilk haliyle aşağıdaki gibidir.</w:t>
      </w:r>
    </w:p>
    <w:p w:rsidR="00EB117C" w:rsidRPr="00E10536" w:rsidRDefault="00EB117C" w:rsidP="009A586F">
      <w:pPr>
        <w:spacing w:line="240" w:lineRule="auto"/>
        <w:jc w:val="right"/>
        <w:rPr>
          <w:rFonts w:ascii="Times New Roman" w:hAnsi="Times New Roman" w:cs="Times New Roman"/>
          <w:sz w:val="24"/>
          <w:szCs w:val="24"/>
        </w:rPr>
      </w:pPr>
      <m:oMath>
        <m:r>
          <w:rPr>
            <w:rFonts w:ascii="Cambria Math" w:hAnsi="Cambria Math" w:cs="Times New Roman"/>
            <w:sz w:val="24"/>
            <w:szCs w:val="24"/>
          </w:rPr>
          <m:t>CDLM1=T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N-1</m:t>
            </m:r>
          </m:sup>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j=i+1</m:t>
                </m:r>
              </m:sub>
              <m:sup>
                <m:r>
                  <w:rPr>
                    <w:rFonts w:ascii="Cambria Math" w:hAnsi="Cambria Math" w:cs="Times New Roman"/>
                    <w:sz w:val="24"/>
                    <w:szCs w:val="24"/>
                  </w:rPr>
                  <m:t>N</m:t>
                </m:r>
              </m:sup>
              <m:e>
                <m:sSubSup>
                  <m:sSubSupPr>
                    <m:ctrlPr>
                      <w:rPr>
                        <w:rFonts w:ascii="Cambria Math" w:hAnsi="Cambria Math" w:cs="Times New Roman"/>
                        <w:i/>
                        <w:sz w:val="24"/>
                        <w:szCs w:val="24"/>
                      </w:rPr>
                    </m:ctrlPr>
                  </m:sSubSupPr>
                  <m:e>
                    <m:acc>
                      <m:accPr>
                        <m:ctrlPr>
                          <w:rPr>
                            <w:rFonts w:ascii="Cambria Math" w:hAnsi="Cambria Math" w:cs="Times New Roman"/>
                            <w:i/>
                            <w:sz w:val="24"/>
                            <w:szCs w:val="24"/>
                          </w:rPr>
                        </m:ctrlPr>
                      </m:accPr>
                      <m:e>
                        <m:r>
                          <w:rPr>
                            <w:rFonts w:ascii="Cambria Math" w:hAnsi="Cambria Math" w:cs="Times New Roman"/>
                            <w:sz w:val="24"/>
                            <w:szCs w:val="24"/>
                          </w:rPr>
                          <m:t>ρ</m:t>
                        </m:r>
                      </m:e>
                    </m:acc>
                  </m:e>
                  <m:sub>
                    <m:r>
                      <w:rPr>
                        <w:rFonts w:ascii="Cambria Math" w:hAnsi="Cambria Math" w:cs="Times New Roman"/>
                        <w:sz w:val="24"/>
                        <w:szCs w:val="24"/>
                      </w:rPr>
                      <m:t>ij</m:t>
                    </m:r>
                  </m:sub>
                  <m:sup>
                    <m:r>
                      <w:rPr>
                        <w:rFonts w:ascii="Cambria Math" w:hAnsi="Cambria Math" w:cs="Times New Roman"/>
                        <w:sz w:val="24"/>
                        <w:szCs w:val="24"/>
                      </w:rPr>
                      <m:t>2</m:t>
                    </m:r>
                  </m:sup>
                </m:sSubSup>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 xml:space="preserve"> χ</m:t>
                    </m:r>
                  </m:e>
                  <m:sub>
                    <m:f>
                      <m:fPr>
                        <m:ctrlPr>
                          <w:rPr>
                            <w:rFonts w:ascii="Cambria Math" w:hAnsi="Cambria Math" w:cs="Times New Roman"/>
                            <w:i/>
                            <w:sz w:val="24"/>
                            <w:szCs w:val="24"/>
                          </w:rPr>
                        </m:ctrlPr>
                      </m:fPr>
                      <m:num>
                        <m:r>
                          <w:rPr>
                            <w:rFonts w:ascii="Cambria Math" w:hAnsi="Cambria Math" w:cs="Times New Roman"/>
                            <w:sz w:val="24"/>
                            <w:szCs w:val="24"/>
                          </w:rPr>
                          <m:t>N(N-1)</m:t>
                        </m:r>
                      </m:num>
                      <m:den>
                        <m:r>
                          <w:rPr>
                            <w:rFonts w:ascii="Cambria Math" w:hAnsi="Cambria Math" w:cs="Times New Roman"/>
                            <w:sz w:val="24"/>
                            <w:szCs w:val="24"/>
                          </w:rPr>
                          <m:t>2</m:t>
                        </m:r>
                      </m:den>
                    </m:f>
                  </m:sub>
                  <m:sup>
                    <m:r>
                      <w:rPr>
                        <w:rFonts w:ascii="Cambria Math" w:hAnsi="Cambria Math" w:cs="Times New Roman"/>
                        <w:sz w:val="24"/>
                        <w:szCs w:val="24"/>
                      </w:rPr>
                      <m:t>2</m:t>
                    </m:r>
                  </m:sup>
                </m:sSubSup>
              </m:e>
            </m:nary>
          </m:e>
        </m:nary>
      </m:oMath>
      <w:r w:rsidRPr="00E10536">
        <w:rPr>
          <w:rFonts w:ascii="Times New Roman" w:hAnsi="Times New Roman" w:cs="Times New Roman"/>
          <w:sz w:val="24"/>
          <w:szCs w:val="24"/>
        </w:rPr>
        <w:t xml:space="preserve">                        </w:t>
      </w:r>
      <w:r w:rsidR="00155DB0" w:rsidRPr="00E10536">
        <w:rPr>
          <w:rFonts w:ascii="Times New Roman" w:hAnsi="Times New Roman" w:cs="Times New Roman"/>
          <w:sz w:val="24"/>
          <w:szCs w:val="24"/>
        </w:rPr>
        <w:t xml:space="preserve">       </w:t>
      </w:r>
      <w:r w:rsidR="0076125C" w:rsidRPr="00E10536">
        <w:rPr>
          <w:rFonts w:ascii="Times New Roman" w:hAnsi="Times New Roman" w:cs="Times New Roman"/>
          <w:sz w:val="24"/>
          <w:szCs w:val="24"/>
        </w:rPr>
        <w:t xml:space="preserve">   </w:t>
      </w:r>
      <w:r w:rsidR="00155DB0" w:rsidRPr="00E10536">
        <w:rPr>
          <w:rFonts w:ascii="Times New Roman" w:hAnsi="Times New Roman" w:cs="Times New Roman"/>
          <w:sz w:val="24"/>
          <w:szCs w:val="24"/>
        </w:rPr>
        <w:t xml:space="preserve">   </w:t>
      </w:r>
      <w:r w:rsidR="0076125C" w:rsidRPr="00E10536">
        <w:rPr>
          <w:rFonts w:ascii="Times New Roman" w:hAnsi="Times New Roman" w:cs="Times New Roman"/>
          <w:sz w:val="24"/>
          <w:szCs w:val="24"/>
        </w:rPr>
        <w:t xml:space="preserve">  </w:t>
      </w:r>
      <w:r w:rsidR="00155DB0" w:rsidRPr="00E10536">
        <w:rPr>
          <w:rFonts w:ascii="Times New Roman" w:hAnsi="Times New Roman" w:cs="Times New Roman"/>
          <w:sz w:val="24"/>
          <w:szCs w:val="24"/>
        </w:rPr>
        <w:t xml:space="preserve">                    (7</w:t>
      </w:r>
      <w:r w:rsidRPr="00E10536">
        <w:rPr>
          <w:rFonts w:ascii="Times New Roman" w:hAnsi="Times New Roman" w:cs="Times New Roman"/>
          <w:sz w:val="24"/>
          <w:szCs w:val="24"/>
        </w:rPr>
        <w:t>)</w:t>
      </w:r>
    </w:p>
    <w:p w:rsidR="00EB117C" w:rsidRPr="00E10536" w:rsidRDefault="00EB117C" w:rsidP="00BE6E66">
      <w:pPr>
        <w:tabs>
          <w:tab w:val="left" w:pos="1134"/>
          <w:tab w:val="left" w:pos="1276"/>
        </w:tabs>
        <w:spacing w:before="120" w:after="120" w:line="240" w:lineRule="auto"/>
        <w:ind w:firstLine="567"/>
        <w:jc w:val="both"/>
        <w:rPr>
          <w:rFonts w:ascii="Times New Roman" w:hAnsi="Times New Roman" w:cs="Times New Roman"/>
          <w:sz w:val="24"/>
          <w:szCs w:val="24"/>
        </w:rPr>
      </w:pPr>
      <w:r w:rsidRPr="00E10536">
        <w:rPr>
          <w:rFonts w:ascii="Times New Roman" w:hAnsi="Times New Roman" w:cs="Times New Roman"/>
          <w:sz w:val="24"/>
          <w:szCs w:val="24"/>
        </w:rPr>
        <w:t>Daha sonra yapılan düzeltmeyle şu hale gelmiştir.</w:t>
      </w:r>
    </w:p>
    <w:p w:rsidR="00EB117C" w:rsidRPr="00E10536" w:rsidRDefault="009A469E" w:rsidP="009A586F">
      <w:pPr>
        <w:tabs>
          <w:tab w:val="left" w:pos="1134"/>
          <w:tab w:val="left" w:pos="1276"/>
        </w:tabs>
        <w:spacing w:line="240" w:lineRule="auto"/>
        <w:jc w:val="right"/>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LM</m:t>
            </m:r>
          </m:e>
          <m:sub>
            <m:r>
              <w:rPr>
                <w:rFonts w:ascii="Cambria Math" w:hAnsi="Cambria Math" w:cs="Times New Roman"/>
                <w:sz w:val="24"/>
                <w:szCs w:val="24"/>
              </w:rPr>
              <m:t>adj</m:t>
            </m:r>
          </m:sub>
        </m:sSub>
        <m:r>
          <w:rPr>
            <w:rFonts w:ascii="Cambria Math" w:hAnsi="Cambria Math" w:cs="Times New Roman"/>
            <w:sz w:val="24"/>
            <w:szCs w:val="24"/>
          </w:rPr>
          <m: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N(N-1)</m:t>
                    </m:r>
                  </m:den>
                </m:f>
              </m:e>
            </m:d>
          </m:e>
          <m:sup>
            <m:f>
              <m:fPr>
                <m:type m:val="skw"/>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sup>
        </m:sSup>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N-1</m:t>
            </m:r>
          </m:sup>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j=i+1</m:t>
                </m:r>
              </m:sub>
              <m:sup>
                <m:r>
                  <w:rPr>
                    <w:rFonts w:ascii="Cambria Math" w:hAnsi="Cambria Math" w:cs="Times New Roman"/>
                    <w:sz w:val="24"/>
                    <w:szCs w:val="24"/>
                  </w:rPr>
                  <m:t>N</m:t>
                </m:r>
              </m:sup>
              <m:e>
                <m:sSubSup>
                  <m:sSubSupPr>
                    <m:ctrlPr>
                      <w:rPr>
                        <w:rFonts w:ascii="Cambria Math" w:hAnsi="Cambria Math" w:cs="Times New Roman"/>
                        <w:i/>
                        <w:sz w:val="24"/>
                        <w:szCs w:val="24"/>
                      </w:rPr>
                    </m:ctrlPr>
                  </m:sSubSupPr>
                  <m:e>
                    <m:acc>
                      <m:accPr>
                        <m:ctrlPr>
                          <w:rPr>
                            <w:rFonts w:ascii="Cambria Math" w:hAnsi="Cambria Math" w:cs="Times New Roman"/>
                            <w:i/>
                            <w:sz w:val="24"/>
                            <w:szCs w:val="24"/>
                          </w:rPr>
                        </m:ctrlPr>
                      </m:accPr>
                      <m:e>
                        <m:r>
                          <w:rPr>
                            <w:rFonts w:ascii="Cambria Math" w:hAnsi="Cambria Math" w:cs="Times New Roman"/>
                            <w:sz w:val="24"/>
                            <w:szCs w:val="24"/>
                          </w:rPr>
                          <m:t>ρ</m:t>
                        </m:r>
                      </m:e>
                    </m:acc>
                  </m:e>
                  <m:sub>
                    <m:r>
                      <w:rPr>
                        <w:rFonts w:ascii="Cambria Math" w:hAnsi="Cambria Math" w:cs="Times New Roman"/>
                        <w:sz w:val="24"/>
                        <w:szCs w:val="24"/>
                      </w:rPr>
                      <m:t>ij</m:t>
                    </m:r>
                  </m:sub>
                  <m:sup>
                    <m:r>
                      <w:rPr>
                        <w:rFonts w:ascii="Cambria Math" w:hAnsi="Cambria Math" w:cs="Times New Roman"/>
                        <w:sz w:val="24"/>
                        <w:szCs w:val="24"/>
                      </w:rPr>
                      <m:t>2</m:t>
                    </m:r>
                  </m:sup>
                </m:sSubSup>
                <m:f>
                  <m:fPr>
                    <m:ctrlPr>
                      <w:rPr>
                        <w:rFonts w:ascii="Cambria Math" w:hAnsi="Cambria Math" w:cs="Times New Roman"/>
                        <w:i/>
                        <w:sz w:val="24"/>
                        <w:szCs w:val="24"/>
                      </w:rPr>
                    </m:ctrlPr>
                  </m:fPr>
                  <m:num>
                    <m:d>
                      <m:dPr>
                        <m:ctrlPr>
                          <w:rPr>
                            <w:rFonts w:ascii="Cambria Math" w:hAnsi="Cambria Math" w:cs="Times New Roman"/>
                            <w:i/>
                            <w:sz w:val="24"/>
                            <w:szCs w:val="24"/>
                          </w:rPr>
                        </m:ctrlPr>
                      </m:dPr>
                      <m:e>
                        <m:r>
                          <w:rPr>
                            <w:rFonts w:ascii="Cambria Math" w:hAnsi="Cambria Math" w:cs="Times New Roman"/>
                            <w:sz w:val="24"/>
                            <w:szCs w:val="24"/>
                          </w:rPr>
                          <m:t>T-K-1</m:t>
                        </m:r>
                      </m:e>
                    </m:d>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ρ</m:t>
                            </m:r>
                          </m:e>
                        </m:acc>
                      </m:e>
                      <m:sub>
                        <m:r>
                          <w:rPr>
                            <w:rFonts w:ascii="Cambria Math" w:hAnsi="Cambria Math" w:cs="Times New Roman"/>
                            <w:sz w:val="24"/>
                            <w:szCs w:val="24"/>
                          </w:rPr>
                          <m:t>ij</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μ</m:t>
                            </m:r>
                          </m:e>
                        </m:acc>
                      </m:e>
                      <m:sub>
                        <m:r>
                          <w:rPr>
                            <w:rFonts w:ascii="Cambria Math" w:hAnsi="Cambria Math" w:cs="Times New Roman"/>
                            <w:sz w:val="24"/>
                            <w:szCs w:val="24"/>
                          </w:rPr>
                          <m:t>Tij</m:t>
                        </m:r>
                      </m:sub>
                    </m:sSub>
                  </m:num>
                  <m:den>
                    <m:sSub>
                      <m:sSubPr>
                        <m:ctrlPr>
                          <w:rPr>
                            <w:rFonts w:ascii="Cambria Math" w:hAnsi="Cambria Math" w:cs="Times New Roman"/>
                            <w:i/>
                            <w:sz w:val="24"/>
                            <w:szCs w:val="24"/>
                          </w:rPr>
                        </m:ctrlPr>
                      </m:sSubPr>
                      <m:e>
                        <m:r>
                          <w:rPr>
                            <w:rFonts w:ascii="Cambria Math" w:hAnsi="Cambria Math" w:cs="Times New Roman"/>
                            <w:sz w:val="24"/>
                            <w:szCs w:val="24"/>
                          </w:rPr>
                          <m:t>υ</m:t>
                        </m:r>
                      </m:e>
                      <m:sub>
                        <m:r>
                          <w:rPr>
                            <w:rFonts w:ascii="Cambria Math" w:hAnsi="Cambria Math" w:cs="Times New Roman"/>
                            <w:sz w:val="24"/>
                            <w:szCs w:val="24"/>
                          </w:rPr>
                          <m:t>Tij</m:t>
                        </m:r>
                      </m:sub>
                    </m:sSub>
                  </m:den>
                </m:f>
                <m:r>
                  <w:rPr>
                    <w:rFonts w:ascii="Cambria Math" w:hAnsi="Cambria Math" w:cs="Times New Roman"/>
                    <w:sz w:val="24"/>
                    <w:szCs w:val="24"/>
                  </w:rPr>
                  <m:t xml:space="preserve"> ~ N(0,1)</m:t>
                </m:r>
              </m:e>
            </m:nary>
          </m:e>
        </m:nary>
      </m:oMath>
      <w:r w:rsidR="00155DB0" w:rsidRPr="00E10536">
        <w:rPr>
          <w:rFonts w:ascii="Times New Roman" w:hAnsi="Times New Roman" w:cs="Times New Roman"/>
          <w:sz w:val="24"/>
          <w:szCs w:val="24"/>
        </w:rPr>
        <w:t xml:space="preserve">      </w:t>
      </w:r>
      <w:r w:rsidR="0076125C" w:rsidRPr="00E10536">
        <w:rPr>
          <w:rFonts w:ascii="Times New Roman" w:hAnsi="Times New Roman" w:cs="Times New Roman"/>
          <w:sz w:val="24"/>
          <w:szCs w:val="24"/>
        </w:rPr>
        <w:t xml:space="preserve">                             </w:t>
      </w:r>
      <w:r w:rsidR="00155DB0" w:rsidRPr="00E10536">
        <w:rPr>
          <w:rFonts w:ascii="Times New Roman" w:hAnsi="Times New Roman" w:cs="Times New Roman"/>
          <w:sz w:val="24"/>
          <w:szCs w:val="24"/>
        </w:rPr>
        <w:t xml:space="preserve">  (8</w:t>
      </w:r>
      <w:r w:rsidR="00EB117C" w:rsidRPr="00E10536">
        <w:rPr>
          <w:rFonts w:ascii="Times New Roman" w:hAnsi="Times New Roman" w:cs="Times New Roman"/>
          <w:sz w:val="24"/>
          <w:szCs w:val="24"/>
        </w:rPr>
        <w:t>)</w:t>
      </w:r>
    </w:p>
    <w:p w:rsidR="00EB117C" w:rsidRPr="00E10536" w:rsidRDefault="00EB117C" w:rsidP="00BE6E66">
      <w:pPr>
        <w:spacing w:before="120" w:after="120" w:line="240" w:lineRule="auto"/>
        <w:ind w:firstLine="567"/>
        <w:jc w:val="both"/>
        <w:rPr>
          <w:rFonts w:ascii="Times New Roman" w:hAnsi="Times New Roman" w:cs="Times New Roman"/>
          <w:sz w:val="24"/>
          <w:szCs w:val="24"/>
        </w:rPr>
      </w:pPr>
      <w:r w:rsidRPr="00E10536">
        <w:rPr>
          <w:rFonts w:ascii="Times New Roman" w:hAnsi="Times New Roman" w:cs="Times New Roman"/>
          <w:sz w:val="24"/>
          <w:szCs w:val="24"/>
        </w:rPr>
        <w:t xml:space="preserve">Burada; </w:t>
      </w:r>
      <m:oMath>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μ</m:t>
                </m:r>
              </m:e>
            </m:acc>
          </m:e>
          <m:sub>
            <m:r>
              <w:rPr>
                <w:rFonts w:ascii="Cambria Math" w:hAnsi="Cambria Math" w:cs="Times New Roman"/>
                <w:sz w:val="24"/>
                <w:szCs w:val="24"/>
              </w:rPr>
              <m:t>Tij</m:t>
            </m:r>
          </m:sub>
        </m:sSub>
      </m:oMath>
      <w:r w:rsidRPr="00E10536">
        <w:rPr>
          <w:rFonts w:ascii="Times New Roman" w:hAnsi="Times New Roman" w:cs="Times New Roman"/>
          <w:sz w:val="24"/>
          <w:szCs w:val="24"/>
        </w:rPr>
        <w:t xml:space="preserve"> ortalamayı, </w:t>
      </w:r>
      <m:oMath>
        <m:sSub>
          <m:sSubPr>
            <m:ctrlPr>
              <w:rPr>
                <w:rFonts w:ascii="Cambria Math" w:hAnsi="Cambria Math" w:cs="Times New Roman"/>
                <w:i/>
                <w:sz w:val="24"/>
                <w:szCs w:val="24"/>
              </w:rPr>
            </m:ctrlPr>
          </m:sSubPr>
          <m:e>
            <m:r>
              <w:rPr>
                <w:rFonts w:ascii="Cambria Math" w:hAnsi="Cambria Math" w:cs="Times New Roman"/>
                <w:sz w:val="24"/>
                <w:szCs w:val="24"/>
              </w:rPr>
              <m:t>υ</m:t>
            </m:r>
          </m:e>
          <m:sub>
            <m:r>
              <w:rPr>
                <w:rFonts w:ascii="Cambria Math" w:hAnsi="Cambria Math" w:cs="Times New Roman"/>
                <w:sz w:val="24"/>
                <w:szCs w:val="24"/>
              </w:rPr>
              <m:t>Tij</m:t>
            </m:r>
          </m:sub>
        </m:sSub>
      </m:oMath>
      <w:r w:rsidRPr="00E10536">
        <w:rPr>
          <w:rFonts w:ascii="Times New Roman" w:hAnsi="Times New Roman" w:cs="Times New Roman"/>
          <w:position w:val="-14"/>
          <w:sz w:val="24"/>
          <w:szCs w:val="24"/>
        </w:rPr>
        <w:t xml:space="preserve"> </w:t>
      </w:r>
      <w:r w:rsidRPr="00E10536">
        <w:rPr>
          <w:rFonts w:ascii="Times New Roman" w:hAnsi="Times New Roman" w:cs="Times New Roman"/>
          <w:sz w:val="24"/>
          <w:szCs w:val="24"/>
        </w:rPr>
        <w:t>varyansı temsil etmektedir.</w:t>
      </w:r>
    </w:p>
    <w:p w:rsidR="00EB117C" w:rsidRPr="00E10536" w:rsidRDefault="00EB117C" w:rsidP="00BE6E66">
      <w:pPr>
        <w:spacing w:before="120" w:after="120" w:line="240" w:lineRule="auto"/>
        <w:ind w:firstLine="567"/>
        <w:jc w:val="both"/>
        <w:rPr>
          <w:rFonts w:ascii="Times New Roman" w:hAnsi="Times New Roman" w:cs="Times New Roman"/>
          <w:sz w:val="24"/>
          <w:szCs w:val="24"/>
        </w:rPr>
      </w:pPr>
      <w:r w:rsidRPr="00E10536">
        <w:rPr>
          <w:rFonts w:ascii="Times New Roman" w:hAnsi="Times New Roman" w:cs="Times New Roman"/>
          <w:sz w:val="24"/>
          <w:szCs w:val="24"/>
        </w:rPr>
        <w:t>Buradan elde edilecek olan test istatistiği, asimtotik olarak standart normal dağılım göstermektedir (Pesaran, vd. 2008). Testin hipotezleri:</w:t>
      </w:r>
    </w:p>
    <w:p w:rsidR="00EB117C" w:rsidRPr="00E10536" w:rsidRDefault="00EB117C" w:rsidP="00BE6E66">
      <w:pPr>
        <w:spacing w:before="120" w:after="120" w:line="240" w:lineRule="auto"/>
        <w:ind w:firstLine="708"/>
        <w:jc w:val="both"/>
        <w:rPr>
          <w:rFonts w:ascii="Times New Roman" w:hAnsi="Times New Roman" w:cs="Times New Roman"/>
          <w:sz w:val="24"/>
          <w:szCs w:val="24"/>
        </w:rPr>
      </w:pPr>
      <w:r w:rsidRPr="00E10536">
        <w:rPr>
          <w:rFonts w:ascii="Times New Roman" w:hAnsi="Times New Roman" w:cs="Times New Roman"/>
          <w:i/>
          <w:sz w:val="24"/>
          <w:szCs w:val="24"/>
        </w:rPr>
        <w:t>H</w:t>
      </w:r>
      <w:r w:rsidRPr="00E10536">
        <w:rPr>
          <w:rFonts w:ascii="Times New Roman" w:hAnsi="Times New Roman" w:cs="Times New Roman"/>
          <w:i/>
          <w:sz w:val="24"/>
          <w:szCs w:val="24"/>
          <w:vertAlign w:val="subscript"/>
        </w:rPr>
        <w:t>0</w:t>
      </w:r>
      <w:r w:rsidRPr="00E10536">
        <w:rPr>
          <w:rFonts w:ascii="Times New Roman" w:hAnsi="Times New Roman" w:cs="Times New Roman"/>
          <w:sz w:val="24"/>
          <w:szCs w:val="24"/>
        </w:rPr>
        <w:t xml:space="preserve">: Yatay kesit bağımlılığı yoktur.  </w:t>
      </w:r>
    </w:p>
    <w:p w:rsidR="00EB117C" w:rsidRPr="00E10536" w:rsidRDefault="00EB117C" w:rsidP="00BE6E66">
      <w:pPr>
        <w:spacing w:before="120" w:after="120" w:line="240" w:lineRule="auto"/>
        <w:ind w:firstLine="708"/>
        <w:jc w:val="both"/>
        <w:rPr>
          <w:rFonts w:ascii="Times New Roman" w:hAnsi="Times New Roman" w:cs="Times New Roman"/>
          <w:sz w:val="24"/>
          <w:szCs w:val="24"/>
        </w:rPr>
      </w:pPr>
      <w:r w:rsidRPr="00E10536">
        <w:rPr>
          <w:rFonts w:ascii="Times New Roman" w:hAnsi="Times New Roman" w:cs="Times New Roman"/>
          <w:i/>
          <w:sz w:val="24"/>
          <w:szCs w:val="24"/>
        </w:rPr>
        <w:t>H</w:t>
      </w:r>
      <w:r w:rsidRPr="00E10536">
        <w:rPr>
          <w:rFonts w:ascii="Times New Roman" w:hAnsi="Times New Roman" w:cs="Times New Roman"/>
          <w:i/>
          <w:sz w:val="24"/>
          <w:szCs w:val="24"/>
          <w:vertAlign w:val="subscript"/>
        </w:rPr>
        <w:t>1</w:t>
      </w:r>
      <w:r w:rsidRPr="00E10536">
        <w:rPr>
          <w:rFonts w:ascii="Times New Roman" w:hAnsi="Times New Roman" w:cs="Times New Roman"/>
          <w:sz w:val="24"/>
          <w:szCs w:val="24"/>
        </w:rPr>
        <w:t>: Yatay kesit bağımlılığı vardır.</w:t>
      </w:r>
    </w:p>
    <w:p w:rsidR="00EB117C" w:rsidRPr="00E10536" w:rsidRDefault="00EB117C" w:rsidP="000474A1">
      <w:pPr>
        <w:spacing w:before="120" w:after="120" w:line="240" w:lineRule="auto"/>
        <w:jc w:val="both"/>
        <w:rPr>
          <w:rFonts w:ascii="Times New Roman" w:hAnsi="Times New Roman" w:cs="Times New Roman"/>
          <w:sz w:val="24"/>
          <w:szCs w:val="24"/>
        </w:rPr>
      </w:pPr>
      <w:r w:rsidRPr="00E10536">
        <w:rPr>
          <w:rFonts w:ascii="Times New Roman" w:hAnsi="Times New Roman" w:cs="Times New Roman"/>
          <w:sz w:val="24"/>
          <w:szCs w:val="24"/>
        </w:rPr>
        <w:lastRenderedPageBreak/>
        <w:t xml:space="preserve">Test sonucunda </w:t>
      </w:r>
      <w:r w:rsidR="000474A1">
        <w:rPr>
          <w:rFonts w:ascii="Times New Roman" w:hAnsi="Times New Roman" w:cs="Times New Roman"/>
          <w:sz w:val="24"/>
          <w:szCs w:val="24"/>
        </w:rPr>
        <w:t>elde edilecek olasılık değeri 0,</w:t>
      </w:r>
      <w:r w:rsidRPr="00E10536">
        <w:rPr>
          <w:rFonts w:ascii="Times New Roman" w:hAnsi="Times New Roman" w:cs="Times New Roman"/>
          <w:sz w:val="24"/>
          <w:szCs w:val="24"/>
        </w:rPr>
        <w:t>05’ten küçük olduğunda, %</w:t>
      </w:r>
      <w:r w:rsidR="000474A1">
        <w:rPr>
          <w:rFonts w:ascii="Times New Roman" w:hAnsi="Times New Roman" w:cs="Times New Roman"/>
          <w:sz w:val="24"/>
          <w:szCs w:val="24"/>
        </w:rPr>
        <w:t xml:space="preserve"> </w:t>
      </w:r>
      <w:r w:rsidRPr="00E10536">
        <w:rPr>
          <w:rFonts w:ascii="Times New Roman" w:hAnsi="Times New Roman" w:cs="Times New Roman"/>
          <w:sz w:val="24"/>
          <w:szCs w:val="24"/>
        </w:rPr>
        <w:t xml:space="preserve">5 anlamlılık düzeyinde, </w:t>
      </w:r>
      <w:r w:rsidRPr="00E10536">
        <w:rPr>
          <w:rFonts w:ascii="Times New Roman" w:hAnsi="Times New Roman" w:cs="Times New Roman"/>
          <w:i/>
          <w:sz w:val="24"/>
          <w:szCs w:val="24"/>
        </w:rPr>
        <w:t>H</w:t>
      </w:r>
      <w:r w:rsidRPr="00E10536">
        <w:rPr>
          <w:rFonts w:ascii="Times New Roman" w:hAnsi="Times New Roman" w:cs="Times New Roman"/>
          <w:i/>
          <w:sz w:val="24"/>
          <w:szCs w:val="24"/>
          <w:vertAlign w:val="subscript"/>
        </w:rPr>
        <w:t>0</w:t>
      </w:r>
      <w:r w:rsidRPr="00E10536">
        <w:rPr>
          <w:rFonts w:ascii="Times New Roman" w:hAnsi="Times New Roman" w:cs="Times New Roman"/>
          <w:sz w:val="24"/>
          <w:szCs w:val="24"/>
        </w:rPr>
        <w:t xml:space="preserve"> hipotezi reddedilmekte ve paneli oluşturan birimler arasında YKB olduğuna karar verilmektedir (Pesaran vd., 2008). </w:t>
      </w:r>
    </w:p>
    <w:p w:rsidR="00EB117C" w:rsidRPr="00E10536" w:rsidRDefault="00EB117C" w:rsidP="000474A1">
      <w:pPr>
        <w:spacing w:before="120" w:after="120" w:line="240" w:lineRule="auto"/>
        <w:jc w:val="both"/>
        <w:rPr>
          <w:rFonts w:ascii="Times New Roman" w:hAnsi="Times New Roman" w:cs="Times New Roman"/>
          <w:sz w:val="24"/>
          <w:szCs w:val="24"/>
        </w:rPr>
      </w:pPr>
      <w:r w:rsidRPr="00E10536">
        <w:rPr>
          <w:rFonts w:ascii="Times New Roman" w:hAnsi="Times New Roman" w:cs="Times New Roman"/>
          <w:sz w:val="24"/>
          <w:szCs w:val="24"/>
        </w:rPr>
        <w:t xml:space="preserve">Bu çalışmada, değişkenlerde ve </w:t>
      </w:r>
      <w:r w:rsidR="00C63BC5">
        <w:rPr>
          <w:rFonts w:ascii="Times New Roman" w:hAnsi="Times New Roman" w:cs="Times New Roman"/>
          <w:sz w:val="24"/>
          <w:szCs w:val="24"/>
        </w:rPr>
        <w:t>eş bütünleşme</w:t>
      </w:r>
      <w:r w:rsidRPr="00E10536">
        <w:rPr>
          <w:rFonts w:ascii="Times New Roman" w:hAnsi="Times New Roman" w:cs="Times New Roman"/>
          <w:sz w:val="24"/>
          <w:szCs w:val="24"/>
        </w:rPr>
        <w:t xml:space="preserve"> denkleminde YKB’nin varlığı, Gauss kodları yardımıyla ayrı ayrı LM</w:t>
      </w:r>
      <w:r w:rsidRPr="00E10536">
        <w:rPr>
          <w:rFonts w:ascii="Times New Roman" w:hAnsi="Times New Roman" w:cs="Times New Roman"/>
          <w:sz w:val="24"/>
          <w:szCs w:val="24"/>
          <w:vertAlign w:val="subscript"/>
        </w:rPr>
        <w:t>adj</w:t>
      </w:r>
      <w:r w:rsidRPr="00E10536">
        <w:rPr>
          <w:rFonts w:ascii="Times New Roman" w:hAnsi="Times New Roman" w:cs="Times New Roman"/>
          <w:sz w:val="24"/>
          <w:szCs w:val="24"/>
        </w:rPr>
        <w:t xml:space="preserve"> testi ile kontrol edilmiş ve </w:t>
      </w:r>
      <w:r w:rsidR="00C63BC5">
        <w:rPr>
          <w:rFonts w:ascii="Times New Roman" w:hAnsi="Times New Roman" w:cs="Times New Roman"/>
          <w:sz w:val="24"/>
          <w:szCs w:val="24"/>
        </w:rPr>
        <w:t>Çizelge 6’daki</w:t>
      </w:r>
      <w:r w:rsidRPr="00E10536">
        <w:rPr>
          <w:rFonts w:ascii="Times New Roman" w:hAnsi="Times New Roman" w:cs="Times New Roman"/>
          <w:sz w:val="24"/>
          <w:szCs w:val="24"/>
        </w:rPr>
        <w:t xml:space="preserve"> sonuçlar elde edilmiştir.  </w:t>
      </w:r>
    </w:p>
    <w:p w:rsidR="00EB117C" w:rsidRDefault="00C63BC5" w:rsidP="00C63BC5">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Çizelge 6.</w:t>
      </w:r>
      <w:r w:rsidR="00EB117C" w:rsidRPr="00E10536">
        <w:rPr>
          <w:rFonts w:ascii="Times New Roman" w:hAnsi="Times New Roman" w:cs="Times New Roman"/>
          <w:b/>
          <w:sz w:val="24"/>
          <w:szCs w:val="24"/>
        </w:rPr>
        <w:t xml:space="preserve"> Yatay Kesit Bağımlılığı (LM</w:t>
      </w:r>
      <w:r w:rsidR="00EB117C" w:rsidRPr="00E10536">
        <w:rPr>
          <w:rFonts w:ascii="Times New Roman" w:hAnsi="Times New Roman" w:cs="Times New Roman"/>
          <w:b/>
          <w:sz w:val="24"/>
          <w:szCs w:val="24"/>
          <w:vertAlign w:val="subscript"/>
        </w:rPr>
        <w:t>adj</w:t>
      </w:r>
      <w:r w:rsidR="00EB117C" w:rsidRPr="00E10536">
        <w:rPr>
          <w:rFonts w:ascii="Times New Roman" w:hAnsi="Times New Roman" w:cs="Times New Roman"/>
          <w:b/>
          <w:sz w:val="24"/>
          <w:szCs w:val="24"/>
        </w:rPr>
        <w:t>) Testleri Sonuçları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405"/>
        <w:gridCol w:w="1012"/>
        <w:gridCol w:w="840"/>
        <w:gridCol w:w="860"/>
        <w:gridCol w:w="1014"/>
        <w:gridCol w:w="1650"/>
        <w:gridCol w:w="1352"/>
      </w:tblGrid>
      <w:tr w:rsidR="00E505CC" w:rsidRPr="00E10536" w:rsidTr="00C63BC5">
        <w:trPr>
          <w:trHeight w:val="284"/>
          <w:jc w:val="center"/>
        </w:trPr>
        <w:tc>
          <w:tcPr>
            <w:tcW w:w="1317" w:type="pct"/>
            <w:shd w:val="clear" w:color="auto" w:fill="F2F2F2"/>
            <w:vAlign w:val="center"/>
          </w:tcPr>
          <w:p w:rsidR="00E505CC" w:rsidRPr="00E10536" w:rsidRDefault="00E505CC" w:rsidP="009A586F">
            <w:pPr>
              <w:autoSpaceDE w:val="0"/>
              <w:autoSpaceDN w:val="0"/>
              <w:adjustRightInd w:val="0"/>
              <w:spacing w:after="0" w:line="240" w:lineRule="auto"/>
              <w:contextualSpacing/>
              <w:jc w:val="center"/>
              <w:rPr>
                <w:rFonts w:ascii="Times New Roman" w:hAnsi="Times New Roman" w:cs="Times New Roman"/>
                <w:b/>
                <w:sz w:val="24"/>
                <w:szCs w:val="24"/>
              </w:rPr>
            </w:pPr>
            <w:r w:rsidRPr="00E10536">
              <w:rPr>
                <w:rFonts w:ascii="Times New Roman" w:hAnsi="Times New Roman" w:cs="Times New Roman"/>
                <w:b/>
                <w:sz w:val="24"/>
                <w:szCs w:val="24"/>
              </w:rPr>
              <w:t>Değişkenler</w:t>
            </w:r>
          </w:p>
        </w:tc>
        <w:tc>
          <w:tcPr>
            <w:tcW w:w="554" w:type="pct"/>
            <w:shd w:val="clear" w:color="auto" w:fill="F2F2F2"/>
            <w:vAlign w:val="center"/>
          </w:tcPr>
          <w:p w:rsidR="00E505CC" w:rsidRPr="008E567E" w:rsidRDefault="00E505CC" w:rsidP="00CF6DC9">
            <w:pPr>
              <w:autoSpaceDE w:val="0"/>
              <w:autoSpaceDN w:val="0"/>
              <w:adjustRightInd w:val="0"/>
              <w:spacing w:after="0" w:line="240" w:lineRule="auto"/>
              <w:contextualSpacing/>
              <w:jc w:val="center"/>
              <w:rPr>
                <w:rFonts w:ascii="Times New Roman" w:hAnsi="Times New Roman" w:cs="Times New Roman"/>
                <w:b/>
                <w:i/>
                <w:sz w:val="20"/>
                <w:szCs w:val="20"/>
              </w:rPr>
            </w:pPr>
            <w:r w:rsidRPr="00BF2A76">
              <w:rPr>
                <w:rFonts w:ascii="Times New Roman" w:hAnsi="Times New Roman" w:cs="Times New Roman"/>
                <w:b/>
                <w:i/>
                <w:sz w:val="20"/>
                <w:szCs w:val="20"/>
                <w:highlight w:val="yellow"/>
              </w:rPr>
              <w:t>gdp</w:t>
            </w:r>
          </w:p>
        </w:tc>
        <w:tc>
          <w:tcPr>
            <w:tcW w:w="460" w:type="pct"/>
            <w:shd w:val="clear" w:color="auto" w:fill="F2F2F2"/>
            <w:vAlign w:val="center"/>
          </w:tcPr>
          <w:p w:rsidR="00E505CC" w:rsidRPr="008E567E" w:rsidRDefault="00E505CC" w:rsidP="00CF6DC9">
            <w:pPr>
              <w:autoSpaceDE w:val="0"/>
              <w:autoSpaceDN w:val="0"/>
              <w:adjustRightInd w:val="0"/>
              <w:spacing w:after="0" w:line="240" w:lineRule="auto"/>
              <w:contextualSpacing/>
              <w:jc w:val="center"/>
              <w:rPr>
                <w:rFonts w:ascii="Times New Roman" w:hAnsi="Times New Roman" w:cs="Times New Roman"/>
                <w:b/>
                <w:i/>
                <w:sz w:val="20"/>
                <w:szCs w:val="20"/>
              </w:rPr>
            </w:pPr>
            <w:r w:rsidRPr="00BF2A76">
              <w:rPr>
                <w:rFonts w:ascii="Times New Roman" w:hAnsi="Times New Roman" w:cs="Times New Roman"/>
                <w:b/>
                <w:i/>
                <w:sz w:val="20"/>
                <w:szCs w:val="20"/>
                <w:highlight w:val="yellow"/>
              </w:rPr>
              <w:t>imsan</w:t>
            </w:r>
          </w:p>
        </w:tc>
        <w:tc>
          <w:tcPr>
            <w:tcW w:w="471" w:type="pct"/>
            <w:shd w:val="clear" w:color="auto" w:fill="F2F2F2"/>
            <w:vAlign w:val="center"/>
          </w:tcPr>
          <w:p w:rsidR="00E505CC" w:rsidRPr="00E10536" w:rsidRDefault="00914A6F" w:rsidP="009A586F">
            <w:pPr>
              <w:autoSpaceDE w:val="0"/>
              <w:autoSpaceDN w:val="0"/>
              <w:adjustRightInd w:val="0"/>
              <w:spacing w:after="0" w:line="240" w:lineRule="auto"/>
              <w:contextualSpacing/>
              <w:jc w:val="center"/>
              <w:rPr>
                <w:rFonts w:ascii="Times New Roman" w:hAnsi="Times New Roman" w:cs="Times New Roman"/>
                <w:b/>
                <w:i/>
                <w:sz w:val="24"/>
                <w:szCs w:val="24"/>
              </w:rPr>
            </w:pPr>
            <w:r>
              <w:rPr>
                <w:rFonts w:ascii="Times New Roman" w:hAnsi="Times New Roman" w:cs="Times New Roman"/>
                <w:b/>
                <w:i/>
                <w:sz w:val="24"/>
                <w:szCs w:val="24"/>
              </w:rPr>
              <w:t>i</w:t>
            </w:r>
            <w:r w:rsidR="00E505CC" w:rsidRPr="00E10536">
              <w:rPr>
                <w:rFonts w:ascii="Times New Roman" w:hAnsi="Times New Roman" w:cs="Times New Roman"/>
                <w:b/>
                <w:i/>
                <w:sz w:val="24"/>
                <w:szCs w:val="24"/>
              </w:rPr>
              <w:t>mver</w:t>
            </w:r>
          </w:p>
        </w:tc>
        <w:tc>
          <w:tcPr>
            <w:tcW w:w="555" w:type="pct"/>
            <w:shd w:val="clear" w:color="auto" w:fill="F2F2F2"/>
            <w:vAlign w:val="center"/>
          </w:tcPr>
          <w:p w:rsidR="00E505CC" w:rsidRPr="00E10536" w:rsidRDefault="00914A6F" w:rsidP="009A586F">
            <w:pPr>
              <w:autoSpaceDE w:val="0"/>
              <w:autoSpaceDN w:val="0"/>
              <w:adjustRightInd w:val="0"/>
              <w:spacing w:after="0" w:line="240" w:lineRule="auto"/>
              <w:contextualSpacing/>
              <w:jc w:val="center"/>
              <w:rPr>
                <w:rFonts w:ascii="Times New Roman" w:hAnsi="Times New Roman" w:cs="Times New Roman"/>
                <w:b/>
                <w:i/>
                <w:sz w:val="24"/>
                <w:szCs w:val="24"/>
              </w:rPr>
            </w:pPr>
            <w:r>
              <w:rPr>
                <w:rFonts w:ascii="Times New Roman" w:hAnsi="Times New Roman" w:cs="Times New Roman"/>
                <w:b/>
                <w:i/>
                <w:sz w:val="24"/>
                <w:szCs w:val="24"/>
              </w:rPr>
              <w:t>t</w:t>
            </w:r>
            <w:r w:rsidR="00E505CC" w:rsidRPr="00E10536">
              <w:rPr>
                <w:rFonts w:ascii="Times New Roman" w:hAnsi="Times New Roman" w:cs="Times New Roman"/>
                <w:b/>
                <w:i/>
                <w:sz w:val="24"/>
                <w:szCs w:val="24"/>
              </w:rPr>
              <w:t>opver</w:t>
            </w:r>
          </w:p>
        </w:tc>
        <w:tc>
          <w:tcPr>
            <w:tcW w:w="903" w:type="pct"/>
            <w:vMerge w:val="restart"/>
            <w:shd w:val="clear" w:color="auto" w:fill="F2F2F2"/>
            <w:vAlign w:val="center"/>
          </w:tcPr>
          <w:p w:rsidR="00E505CC" w:rsidRPr="00E10536" w:rsidRDefault="00E505CC" w:rsidP="009A586F">
            <w:pPr>
              <w:autoSpaceDE w:val="0"/>
              <w:autoSpaceDN w:val="0"/>
              <w:adjustRightInd w:val="0"/>
              <w:spacing w:after="0" w:line="240" w:lineRule="auto"/>
              <w:contextualSpacing/>
              <w:jc w:val="center"/>
              <w:rPr>
                <w:rFonts w:ascii="Times New Roman" w:hAnsi="Times New Roman" w:cs="Times New Roman"/>
                <w:b/>
                <w:i/>
                <w:sz w:val="24"/>
                <w:szCs w:val="24"/>
              </w:rPr>
            </w:pPr>
            <w:r>
              <w:rPr>
                <w:rFonts w:ascii="Times New Roman" w:hAnsi="Times New Roman" w:cs="Times New Roman"/>
                <w:b/>
                <w:i/>
                <w:sz w:val="24"/>
                <w:szCs w:val="24"/>
              </w:rPr>
              <w:t>Eş Bütünleşme</w:t>
            </w:r>
            <w:r w:rsidRPr="00E10536">
              <w:rPr>
                <w:rFonts w:ascii="Times New Roman" w:hAnsi="Times New Roman" w:cs="Times New Roman"/>
                <w:b/>
                <w:i/>
                <w:sz w:val="24"/>
                <w:szCs w:val="24"/>
              </w:rPr>
              <w:t xml:space="preserve"> Modelleri</w:t>
            </w:r>
          </w:p>
        </w:tc>
        <w:tc>
          <w:tcPr>
            <w:tcW w:w="740" w:type="pct"/>
            <w:vMerge w:val="restart"/>
            <w:shd w:val="clear" w:color="auto" w:fill="F2F2F2"/>
            <w:vAlign w:val="center"/>
          </w:tcPr>
          <w:p w:rsidR="00E505CC" w:rsidRPr="00E10536" w:rsidRDefault="00E505CC" w:rsidP="009A586F">
            <w:pPr>
              <w:autoSpaceDE w:val="0"/>
              <w:autoSpaceDN w:val="0"/>
              <w:adjustRightInd w:val="0"/>
              <w:spacing w:after="0" w:line="240" w:lineRule="auto"/>
              <w:contextualSpacing/>
              <w:jc w:val="center"/>
              <w:rPr>
                <w:rFonts w:ascii="Times New Roman" w:hAnsi="Times New Roman" w:cs="Times New Roman"/>
                <w:b/>
                <w:i/>
                <w:sz w:val="24"/>
                <w:szCs w:val="24"/>
              </w:rPr>
            </w:pPr>
            <w:r w:rsidRPr="00E10536">
              <w:rPr>
                <w:rFonts w:ascii="Times New Roman" w:hAnsi="Times New Roman" w:cs="Times New Roman"/>
                <w:b/>
                <w:i/>
                <w:sz w:val="24"/>
                <w:szCs w:val="24"/>
              </w:rPr>
              <w:t>Test İst. ve</w:t>
            </w:r>
          </w:p>
          <w:p w:rsidR="00E505CC" w:rsidRPr="00E10536" w:rsidRDefault="00E505CC" w:rsidP="009A586F">
            <w:pPr>
              <w:autoSpaceDE w:val="0"/>
              <w:autoSpaceDN w:val="0"/>
              <w:adjustRightInd w:val="0"/>
              <w:spacing w:after="0" w:line="240" w:lineRule="auto"/>
              <w:contextualSpacing/>
              <w:jc w:val="center"/>
              <w:rPr>
                <w:rFonts w:ascii="Times New Roman" w:hAnsi="Times New Roman" w:cs="Times New Roman"/>
                <w:b/>
                <w:i/>
                <w:sz w:val="24"/>
                <w:szCs w:val="24"/>
              </w:rPr>
            </w:pPr>
            <w:r w:rsidRPr="00E10536">
              <w:rPr>
                <w:rFonts w:ascii="Times New Roman" w:hAnsi="Times New Roman" w:cs="Times New Roman"/>
                <w:b/>
                <w:i/>
                <w:sz w:val="24"/>
                <w:szCs w:val="24"/>
              </w:rPr>
              <w:t>p-Değeri</w:t>
            </w:r>
          </w:p>
        </w:tc>
      </w:tr>
      <w:tr w:rsidR="003C4C6E" w:rsidRPr="00E10536" w:rsidTr="00C63BC5">
        <w:trPr>
          <w:trHeight w:val="310"/>
          <w:jc w:val="center"/>
        </w:trPr>
        <w:tc>
          <w:tcPr>
            <w:tcW w:w="1317" w:type="pct"/>
            <w:shd w:val="clear" w:color="auto" w:fill="F2F2F2"/>
            <w:vAlign w:val="center"/>
          </w:tcPr>
          <w:p w:rsidR="003C4C6E" w:rsidRPr="00E10536" w:rsidRDefault="003C4C6E" w:rsidP="009A586F">
            <w:pPr>
              <w:autoSpaceDE w:val="0"/>
              <w:autoSpaceDN w:val="0"/>
              <w:adjustRightInd w:val="0"/>
              <w:spacing w:after="0" w:line="240" w:lineRule="auto"/>
              <w:contextualSpacing/>
              <w:jc w:val="center"/>
              <w:rPr>
                <w:rFonts w:ascii="Times New Roman" w:hAnsi="Times New Roman" w:cs="Times New Roman"/>
                <w:b/>
                <w:sz w:val="24"/>
                <w:szCs w:val="24"/>
              </w:rPr>
            </w:pPr>
            <w:r w:rsidRPr="00E10536">
              <w:rPr>
                <w:rFonts w:ascii="Times New Roman" w:hAnsi="Times New Roman" w:cs="Times New Roman"/>
                <w:b/>
                <w:sz w:val="24"/>
                <w:szCs w:val="24"/>
              </w:rPr>
              <w:t>Testler</w:t>
            </w:r>
          </w:p>
        </w:tc>
        <w:tc>
          <w:tcPr>
            <w:tcW w:w="2040" w:type="pct"/>
            <w:gridSpan w:val="4"/>
            <w:shd w:val="clear" w:color="auto" w:fill="F2F2F2"/>
            <w:vAlign w:val="center"/>
          </w:tcPr>
          <w:p w:rsidR="003C4C6E" w:rsidRPr="00E10536" w:rsidRDefault="0053493C" w:rsidP="009A586F">
            <w:pPr>
              <w:spacing w:after="0" w:line="240" w:lineRule="auto"/>
              <w:contextualSpacing/>
              <w:jc w:val="center"/>
              <w:rPr>
                <w:rFonts w:ascii="Times New Roman" w:hAnsi="Times New Roman" w:cs="Times New Roman"/>
                <w:b/>
                <w:i/>
                <w:sz w:val="24"/>
                <w:szCs w:val="24"/>
              </w:rPr>
            </w:pPr>
            <w:r>
              <w:rPr>
                <w:rFonts w:ascii="Times New Roman" w:hAnsi="Times New Roman" w:cs="Times New Roman"/>
                <w:b/>
                <w:i/>
                <w:sz w:val="24"/>
                <w:szCs w:val="24"/>
              </w:rPr>
              <w:t>Test İstatistiği ve p-O</w:t>
            </w:r>
            <w:r w:rsidR="003C4C6E" w:rsidRPr="00E10536">
              <w:rPr>
                <w:rFonts w:ascii="Times New Roman" w:hAnsi="Times New Roman" w:cs="Times New Roman"/>
                <w:b/>
                <w:i/>
                <w:sz w:val="24"/>
                <w:szCs w:val="24"/>
              </w:rPr>
              <w:t>lasılık Değeri</w:t>
            </w:r>
          </w:p>
        </w:tc>
        <w:tc>
          <w:tcPr>
            <w:tcW w:w="903" w:type="pct"/>
            <w:vMerge/>
            <w:shd w:val="clear" w:color="auto" w:fill="F2F2F2"/>
            <w:vAlign w:val="center"/>
          </w:tcPr>
          <w:p w:rsidR="003C4C6E" w:rsidRPr="00E10536" w:rsidRDefault="003C4C6E" w:rsidP="009A586F">
            <w:pPr>
              <w:spacing w:after="0" w:line="240" w:lineRule="auto"/>
              <w:contextualSpacing/>
              <w:jc w:val="center"/>
              <w:rPr>
                <w:rFonts w:ascii="Times New Roman" w:hAnsi="Times New Roman" w:cs="Times New Roman"/>
                <w:b/>
                <w:i/>
                <w:sz w:val="24"/>
                <w:szCs w:val="24"/>
              </w:rPr>
            </w:pPr>
          </w:p>
        </w:tc>
        <w:tc>
          <w:tcPr>
            <w:tcW w:w="740" w:type="pct"/>
            <w:vMerge/>
            <w:shd w:val="clear" w:color="auto" w:fill="F2F2F2"/>
            <w:vAlign w:val="center"/>
          </w:tcPr>
          <w:p w:rsidR="003C4C6E" w:rsidRPr="00E10536" w:rsidRDefault="003C4C6E" w:rsidP="009A586F">
            <w:pPr>
              <w:spacing w:after="0" w:line="240" w:lineRule="auto"/>
              <w:contextualSpacing/>
              <w:jc w:val="center"/>
              <w:rPr>
                <w:rFonts w:ascii="Times New Roman" w:hAnsi="Times New Roman" w:cs="Times New Roman"/>
                <w:b/>
                <w:i/>
                <w:sz w:val="24"/>
                <w:szCs w:val="24"/>
              </w:rPr>
            </w:pPr>
          </w:p>
        </w:tc>
      </w:tr>
      <w:tr w:rsidR="003C4C6E" w:rsidRPr="00E10536" w:rsidTr="00C63BC5">
        <w:trPr>
          <w:trHeight w:val="200"/>
          <w:jc w:val="center"/>
        </w:trPr>
        <w:tc>
          <w:tcPr>
            <w:tcW w:w="1317" w:type="pct"/>
            <w:vAlign w:val="center"/>
          </w:tcPr>
          <w:p w:rsidR="003C4C6E" w:rsidRPr="00E10536" w:rsidRDefault="003C4C6E" w:rsidP="009A586F">
            <w:pPr>
              <w:autoSpaceDE w:val="0"/>
              <w:autoSpaceDN w:val="0"/>
              <w:adjustRightInd w:val="0"/>
              <w:spacing w:after="0" w:line="240" w:lineRule="auto"/>
              <w:contextualSpacing/>
              <w:jc w:val="center"/>
              <w:rPr>
                <w:rFonts w:ascii="Times New Roman" w:hAnsi="Times New Roman" w:cs="Times New Roman"/>
                <w:b/>
                <w:i/>
                <w:sz w:val="24"/>
                <w:szCs w:val="24"/>
              </w:rPr>
            </w:pPr>
            <w:r w:rsidRPr="00E10536">
              <w:rPr>
                <w:rFonts w:ascii="Times New Roman" w:hAnsi="Times New Roman" w:cs="Times New Roman"/>
                <w:b/>
                <w:i/>
                <w:sz w:val="24"/>
                <w:szCs w:val="24"/>
              </w:rPr>
              <w:t>LM</w:t>
            </w:r>
          </w:p>
          <w:p w:rsidR="003C4C6E" w:rsidRPr="00E10536" w:rsidRDefault="003C4C6E" w:rsidP="009A586F">
            <w:pPr>
              <w:autoSpaceDE w:val="0"/>
              <w:autoSpaceDN w:val="0"/>
              <w:adjustRightInd w:val="0"/>
              <w:spacing w:after="0" w:line="240" w:lineRule="auto"/>
              <w:contextualSpacing/>
              <w:jc w:val="center"/>
              <w:rPr>
                <w:rFonts w:ascii="Times New Roman" w:hAnsi="Times New Roman" w:cs="Times New Roman"/>
                <w:i/>
                <w:sz w:val="24"/>
                <w:szCs w:val="24"/>
              </w:rPr>
            </w:pPr>
            <w:r w:rsidRPr="00E10536">
              <w:rPr>
                <w:rFonts w:ascii="Times New Roman" w:hAnsi="Times New Roman" w:cs="Times New Roman"/>
                <w:i/>
                <w:sz w:val="24"/>
                <w:szCs w:val="24"/>
              </w:rPr>
              <w:t>(Breusch and Pagan 1980)</w:t>
            </w:r>
          </w:p>
        </w:tc>
        <w:tc>
          <w:tcPr>
            <w:tcW w:w="554" w:type="pct"/>
            <w:vAlign w:val="center"/>
          </w:tcPr>
          <w:p w:rsidR="003C4C6E" w:rsidRPr="00E10536" w:rsidRDefault="0053493C" w:rsidP="009A586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1832,39 (0,</w:t>
            </w:r>
            <w:r w:rsidR="003C4C6E" w:rsidRPr="00E10536">
              <w:rPr>
                <w:rFonts w:ascii="Times New Roman" w:hAnsi="Times New Roman" w:cs="Times New Roman"/>
                <w:sz w:val="24"/>
                <w:szCs w:val="24"/>
              </w:rPr>
              <w:t>00)</w:t>
            </w:r>
          </w:p>
        </w:tc>
        <w:tc>
          <w:tcPr>
            <w:tcW w:w="460" w:type="pct"/>
            <w:vAlign w:val="center"/>
          </w:tcPr>
          <w:p w:rsidR="003C4C6E" w:rsidRPr="00E10536" w:rsidRDefault="0053493C" w:rsidP="009A586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1721,63 (0,</w:t>
            </w:r>
            <w:r w:rsidR="003C4C6E" w:rsidRPr="00E10536">
              <w:rPr>
                <w:rFonts w:ascii="Times New Roman" w:hAnsi="Times New Roman" w:cs="Times New Roman"/>
                <w:sz w:val="24"/>
                <w:szCs w:val="24"/>
              </w:rPr>
              <w:t>00)</w:t>
            </w:r>
          </w:p>
        </w:tc>
        <w:tc>
          <w:tcPr>
            <w:tcW w:w="471" w:type="pct"/>
            <w:vAlign w:val="center"/>
          </w:tcPr>
          <w:p w:rsidR="003C4C6E" w:rsidRPr="00E10536" w:rsidRDefault="0053493C" w:rsidP="009A586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1082,79 (0,</w:t>
            </w:r>
            <w:r w:rsidR="003C4C6E" w:rsidRPr="00E10536">
              <w:rPr>
                <w:rFonts w:ascii="Times New Roman" w:hAnsi="Times New Roman" w:cs="Times New Roman"/>
                <w:sz w:val="24"/>
                <w:szCs w:val="24"/>
              </w:rPr>
              <w:t>00)</w:t>
            </w:r>
          </w:p>
        </w:tc>
        <w:tc>
          <w:tcPr>
            <w:tcW w:w="555" w:type="pct"/>
            <w:vAlign w:val="center"/>
          </w:tcPr>
          <w:p w:rsidR="003C4C6E" w:rsidRPr="00E10536" w:rsidRDefault="0053493C" w:rsidP="009A586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863,97 (0,</w:t>
            </w:r>
            <w:r w:rsidR="003C4C6E" w:rsidRPr="00E10536">
              <w:rPr>
                <w:rFonts w:ascii="Times New Roman" w:hAnsi="Times New Roman" w:cs="Times New Roman"/>
                <w:sz w:val="24"/>
                <w:szCs w:val="24"/>
              </w:rPr>
              <w:t>00)</w:t>
            </w:r>
          </w:p>
        </w:tc>
        <w:tc>
          <w:tcPr>
            <w:tcW w:w="903" w:type="pct"/>
            <w:vAlign w:val="center"/>
          </w:tcPr>
          <w:p w:rsidR="003C4C6E" w:rsidRPr="00E10536" w:rsidRDefault="003C4C6E" w:rsidP="009A586F">
            <w:pPr>
              <w:spacing w:after="0" w:line="240" w:lineRule="auto"/>
              <w:jc w:val="center"/>
              <w:rPr>
                <w:rFonts w:ascii="Times New Roman" w:hAnsi="Times New Roman" w:cs="Times New Roman"/>
                <w:b/>
                <w:i/>
                <w:sz w:val="24"/>
                <w:szCs w:val="24"/>
              </w:rPr>
            </w:pPr>
            <w:r w:rsidRPr="00E10536">
              <w:rPr>
                <w:rFonts w:ascii="Times New Roman" w:hAnsi="Times New Roman" w:cs="Times New Roman"/>
                <w:b/>
                <w:i/>
                <w:sz w:val="24"/>
                <w:szCs w:val="24"/>
              </w:rPr>
              <w:t>Model1</w:t>
            </w:r>
          </w:p>
          <w:p w:rsidR="003C4C6E" w:rsidRPr="00E10536" w:rsidRDefault="003C4C6E" w:rsidP="00914A6F">
            <w:pPr>
              <w:spacing w:after="0" w:line="240" w:lineRule="auto"/>
              <w:contextualSpacing/>
              <w:jc w:val="center"/>
              <w:rPr>
                <w:rFonts w:ascii="Times New Roman" w:hAnsi="Times New Roman" w:cs="Times New Roman"/>
                <w:sz w:val="24"/>
                <w:szCs w:val="24"/>
              </w:rPr>
            </w:pPr>
            <w:r w:rsidRPr="00E10536">
              <w:rPr>
                <w:rFonts w:ascii="Times New Roman" w:hAnsi="Times New Roman" w:cs="Times New Roman"/>
                <w:b/>
                <w:i/>
                <w:sz w:val="24"/>
                <w:szCs w:val="24"/>
              </w:rPr>
              <w:t>gdp=f(imsan)</w:t>
            </w:r>
          </w:p>
        </w:tc>
        <w:tc>
          <w:tcPr>
            <w:tcW w:w="740" w:type="pct"/>
            <w:vAlign w:val="center"/>
          </w:tcPr>
          <w:p w:rsidR="003C4C6E" w:rsidRPr="00E10536" w:rsidRDefault="00592D4E" w:rsidP="009A586F">
            <w:pPr>
              <w:spacing w:after="0" w:line="240" w:lineRule="auto"/>
              <w:contextualSpacing/>
              <w:jc w:val="center"/>
              <w:rPr>
                <w:rFonts w:ascii="Times New Roman" w:hAnsi="Times New Roman" w:cs="Times New Roman"/>
                <w:b/>
                <w:i/>
                <w:sz w:val="24"/>
                <w:szCs w:val="24"/>
              </w:rPr>
            </w:pPr>
            <w:r>
              <w:rPr>
                <w:rFonts w:ascii="Times New Roman" w:hAnsi="Times New Roman" w:cs="Times New Roman"/>
                <w:b/>
                <w:i/>
                <w:sz w:val="24"/>
                <w:szCs w:val="24"/>
              </w:rPr>
              <w:t>13,</w:t>
            </w:r>
            <w:r w:rsidR="003C4C6E" w:rsidRPr="00E10536">
              <w:rPr>
                <w:rFonts w:ascii="Times New Roman" w:hAnsi="Times New Roman" w:cs="Times New Roman"/>
                <w:b/>
                <w:i/>
                <w:sz w:val="24"/>
                <w:szCs w:val="24"/>
              </w:rPr>
              <w:t>68</w:t>
            </w:r>
          </w:p>
          <w:p w:rsidR="003C4C6E" w:rsidRPr="00E10536" w:rsidRDefault="00592D4E" w:rsidP="009A586F">
            <w:pPr>
              <w:spacing w:after="0" w:line="240" w:lineRule="auto"/>
              <w:contextualSpacing/>
              <w:jc w:val="center"/>
              <w:rPr>
                <w:rFonts w:ascii="Times New Roman" w:hAnsi="Times New Roman" w:cs="Times New Roman"/>
                <w:b/>
                <w:i/>
                <w:sz w:val="24"/>
                <w:szCs w:val="24"/>
              </w:rPr>
            </w:pPr>
            <w:r>
              <w:rPr>
                <w:rFonts w:ascii="Times New Roman" w:hAnsi="Times New Roman" w:cs="Times New Roman"/>
                <w:b/>
                <w:i/>
                <w:sz w:val="24"/>
                <w:szCs w:val="24"/>
              </w:rPr>
              <w:t>(0,</w:t>
            </w:r>
            <w:r w:rsidR="003C4C6E" w:rsidRPr="00E10536">
              <w:rPr>
                <w:rFonts w:ascii="Times New Roman" w:hAnsi="Times New Roman" w:cs="Times New Roman"/>
                <w:b/>
                <w:i/>
                <w:sz w:val="24"/>
                <w:szCs w:val="24"/>
              </w:rPr>
              <w:t>00)</w:t>
            </w:r>
          </w:p>
          <w:p w:rsidR="00CB7FAE" w:rsidRPr="00E10536" w:rsidRDefault="00CB7FAE" w:rsidP="009A586F">
            <w:pPr>
              <w:spacing w:after="0" w:line="240" w:lineRule="auto"/>
              <w:contextualSpacing/>
              <w:jc w:val="center"/>
              <w:rPr>
                <w:rFonts w:ascii="Times New Roman" w:hAnsi="Times New Roman" w:cs="Times New Roman"/>
                <w:sz w:val="24"/>
                <w:szCs w:val="24"/>
              </w:rPr>
            </w:pPr>
          </w:p>
        </w:tc>
      </w:tr>
      <w:tr w:rsidR="003C4C6E" w:rsidRPr="00E10536" w:rsidTr="00C63BC5">
        <w:trPr>
          <w:trHeight w:val="236"/>
          <w:jc w:val="center"/>
        </w:trPr>
        <w:tc>
          <w:tcPr>
            <w:tcW w:w="1317" w:type="pct"/>
            <w:vAlign w:val="center"/>
          </w:tcPr>
          <w:p w:rsidR="003C4C6E" w:rsidRPr="00E10536" w:rsidRDefault="003C4C6E" w:rsidP="009A586F">
            <w:pPr>
              <w:autoSpaceDE w:val="0"/>
              <w:autoSpaceDN w:val="0"/>
              <w:adjustRightInd w:val="0"/>
              <w:spacing w:after="0" w:line="240" w:lineRule="auto"/>
              <w:contextualSpacing/>
              <w:jc w:val="center"/>
              <w:rPr>
                <w:rFonts w:ascii="Times New Roman" w:hAnsi="Times New Roman" w:cs="Times New Roman"/>
                <w:b/>
                <w:i/>
                <w:sz w:val="24"/>
                <w:szCs w:val="24"/>
              </w:rPr>
            </w:pPr>
            <w:r w:rsidRPr="00E10536">
              <w:rPr>
                <w:rFonts w:ascii="Times New Roman" w:hAnsi="Times New Roman" w:cs="Times New Roman"/>
                <w:b/>
                <w:i/>
                <w:sz w:val="24"/>
                <w:szCs w:val="24"/>
              </w:rPr>
              <w:t>CDLM1</w:t>
            </w:r>
          </w:p>
          <w:p w:rsidR="003C4C6E" w:rsidRPr="00E10536" w:rsidRDefault="003C4C6E" w:rsidP="009A586F">
            <w:pPr>
              <w:autoSpaceDE w:val="0"/>
              <w:autoSpaceDN w:val="0"/>
              <w:adjustRightInd w:val="0"/>
              <w:spacing w:after="0" w:line="240" w:lineRule="auto"/>
              <w:contextualSpacing/>
              <w:jc w:val="center"/>
              <w:rPr>
                <w:rFonts w:ascii="Times New Roman" w:hAnsi="Times New Roman" w:cs="Times New Roman"/>
                <w:i/>
                <w:sz w:val="24"/>
                <w:szCs w:val="24"/>
              </w:rPr>
            </w:pPr>
            <w:r w:rsidRPr="00E10536">
              <w:rPr>
                <w:rFonts w:ascii="Times New Roman" w:hAnsi="Times New Roman" w:cs="Times New Roman"/>
                <w:i/>
                <w:sz w:val="24"/>
                <w:szCs w:val="24"/>
              </w:rPr>
              <w:t>(Pesaran 2004)</w:t>
            </w:r>
          </w:p>
        </w:tc>
        <w:tc>
          <w:tcPr>
            <w:tcW w:w="554" w:type="pct"/>
            <w:vAlign w:val="center"/>
          </w:tcPr>
          <w:p w:rsidR="003C4C6E" w:rsidRPr="00E10536" w:rsidRDefault="0053493C" w:rsidP="009A586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70,21 (0,</w:t>
            </w:r>
            <w:r w:rsidR="003C4C6E" w:rsidRPr="00E10536">
              <w:rPr>
                <w:rFonts w:ascii="Times New Roman" w:hAnsi="Times New Roman" w:cs="Times New Roman"/>
                <w:sz w:val="24"/>
                <w:szCs w:val="24"/>
              </w:rPr>
              <w:t>00)</w:t>
            </w:r>
          </w:p>
        </w:tc>
        <w:tc>
          <w:tcPr>
            <w:tcW w:w="460" w:type="pct"/>
            <w:vAlign w:val="center"/>
          </w:tcPr>
          <w:p w:rsidR="003C4C6E" w:rsidRPr="00E10536" w:rsidRDefault="003C4C6E" w:rsidP="0053493C">
            <w:pPr>
              <w:spacing w:after="0" w:line="240" w:lineRule="auto"/>
              <w:contextualSpacing/>
              <w:jc w:val="center"/>
              <w:rPr>
                <w:rFonts w:ascii="Times New Roman" w:hAnsi="Times New Roman" w:cs="Times New Roman"/>
                <w:sz w:val="24"/>
                <w:szCs w:val="24"/>
              </w:rPr>
            </w:pPr>
            <w:r w:rsidRPr="00E10536">
              <w:rPr>
                <w:rFonts w:ascii="Times New Roman" w:hAnsi="Times New Roman" w:cs="Times New Roman"/>
                <w:sz w:val="24"/>
                <w:szCs w:val="24"/>
              </w:rPr>
              <w:t>65</w:t>
            </w:r>
            <w:r w:rsidR="0053493C">
              <w:rPr>
                <w:rFonts w:ascii="Times New Roman" w:hAnsi="Times New Roman" w:cs="Times New Roman"/>
                <w:sz w:val="24"/>
                <w:szCs w:val="24"/>
              </w:rPr>
              <w:t>,28 (0,</w:t>
            </w:r>
            <w:r w:rsidRPr="00E10536">
              <w:rPr>
                <w:rFonts w:ascii="Times New Roman" w:hAnsi="Times New Roman" w:cs="Times New Roman"/>
                <w:sz w:val="24"/>
                <w:szCs w:val="24"/>
              </w:rPr>
              <w:t>00)</w:t>
            </w:r>
          </w:p>
        </w:tc>
        <w:tc>
          <w:tcPr>
            <w:tcW w:w="471" w:type="pct"/>
            <w:vAlign w:val="center"/>
          </w:tcPr>
          <w:p w:rsidR="003C4C6E" w:rsidRPr="00E10536" w:rsidRDefault="003C4C6E" w:rsidP="0053493C">
            <w:pPr>
              <w:spacing w:after="0" w:line="240" w:lineRule="auto"/>
              <w:contextualSpacing/>
              <w:jc w:val="center"/>
              <w:rPr>
                <w:rFonts w:ascii="Times New Roman" w:hAnsi="Times New Roman" w:cs="Times New Roman"/>
                <w:sz w:val="24"/>
                <w:szCs w:val="24"/>
              </w:rPr>
            </w:pPr>
            <w:r w:rsidRPr="00E10536">
              <w:rPr>
                <w:rFonts w:ascii="Times New Roman" w:hAnsi="Times New Roman" w:cs="Times New Roman"/>
                <w:sz w:val="24"/>
                <w:szCs w:val="24"/>
              </w:rPr>
              <w:t>36</w:t>
            </w:r>
            <w:r w:rsidR="0053493C">
              <w:rPr>
                <w:rFonts w:ascii="Times New Roman" w:hAnsi="Times New Roman" w:cs="Times New Roman"/>
                <w:sz w:val="24"/>
                <w:szCs w:val="24"/>
              </w:rPr>
              <w:t>,88 (0,</w:t>
            </w:r>
            <w:r w:rsidRPr="00E10536">
              <w:rPr>
                <w:rFonts w:ascii="Times New Roman" w:hAnsi="Times New Roman" w:cs="Times New Roman"/>
                <w:sz w:val="24"/>
                <w:szCs w:val="24"/>
              </w:rPr>
              <w:t>00)</w:t>
            </w:r>
          </w:p>
        </w:tc>
        <w:tc>
          <w:tcPr>
            <w:tcW w:w="555" w:type="pct"/>
            <w:vAlign w:val="center"/>
          </w:tcPr>
          <w:p w:rsidR="003C4C6E" w:rsidRPr="00E10536" w:rsidRDefault="003C4C6E" w:rsidP="0053493C">
            <w:pPr>
              <w:spacing w:after="0" w:line="240" w:lineRule="auto"/>
              <w:contextualSpacing/>
              <w:jc w:val="center"/>
              <w:rPr>
                <w:rFonts w:ascii="Times New Roman" w:hAnsi="Times New Roman" w:cs="Times New Roman"/>
                <w:sz w:val="24"/>
                <w:szCs w:val="24"/>
              </w:rPr>
            </w:pPr>
            <w:r w:rsidRPr="00E10536">
              <w:rPr>
                <w:rFonts w:ascii="Times New Roman" w:hAnsi="Times New Roman" w:cs="Times New Roman"/>
                <w:sz w:val="24"/>
                <w:szCs w:val="24"/>
              </w:rPr>
              <w:t>27</w:t>
            </w:r>
            <w:r w:rsidR="0053493C">
              <w:rPr>
                <w:rFonts w:ascii="Times New Roman" w:hAnsi="Times New Roman" w:cs="Times New Roman"/>
                <w:sz w:val="24"/>
                <w:szCs w:val="24"/>
              </w:rPr>
              <w:t>,16 (0,</w:t>
            </w:r>
            <w:r w:rsidRPr="00E10536">
              <w:rPr>
                <w:rFonts w:ascii="Times New Roman" w:hAnsi="Times New Roman" w:cs="Times New Roman"/>
                <w:sz w:val="24"/>
                <w:szCs w:val="24"/>
              </w:rPr>
              <w:t>00)</w:t>
            </w:r>
          </w:p>
        </w:tc>
        <w:tc>
          <w:tcPr>
            <w:tcW w:w="903" w:type="pct"/>
            <w:vAlign w:val="center"/>
          </w:tcPr>
          <w:p w:rsidR="003C4C6E" w:rsidRPr="00E10536" w:rsidRDefault="003C4C6E" w:rsidP="009A586F">
            <w:pPr>
              <w:spacing w:after="0" w:line="240" w:lineRule="auto"/>
              <w:jc w:val="center"/>
              <w:rPr>
                <w:rFonts w:ascii="Times New Roman" w:hAnsi="Times New Roman" w:cs="Times New Roman"/>
                <w:b/>
                <w:i/>
                <w:sz w:val="24"/>
                <w:szCs w:val="24"/>
              </w:rPr>
            </w:pPr>
            <w:r w:rsidRPr="00E10536">
              <w:rPr>
                <w:rFonts w:ascii="Times New Roman" w:hAnsi="Times New Roman" w:cs="Times New Roman"/>
                <w:b/>
                <w:i/>
                <w:sz w:val="24"/>
                <w:szCs w:val="24"/>
              </w:rPr>
              <w:t>Model2</w:t>
            </w:r>
          </w:p>
          <w:p w:rsidR="003C4C6E" w:rsidRPr="00E10536" w:rsidRDefault="003C4C6E" w:rsidP="009A586F">
            <w:pPr>
              <w:spacing w:after="0" w:line="240" w:lineRule="auto"/>
              <w:contextualSpacing/>
              <w:jc w:val="center"/>
              <w:rPr>
                <w:rFonts w:ascii="Times New Roman" w:hAnsi="Times New Roman" w:cs="Times New Roman"/>
                <w:sz w:val="24"/>
                <w:szCs w:val="24"/>
              </w:rPr>
            </w:pPr>
            <w:r w:rsidRPr="00E10536">
              <w:rPr>
                <w:rFonts w:ascii="Times New Roman" w:hAnsi="Times New Roman" w:cs="Times New Roman"/>
                <w:b/>
                <w:i/>
                <w:sz w:val="24"/>
                <w:szCs w:val="24"/>
              </w:rPr>
              <w:t>imver=f(imsan)</w:t>
            </w:r>
          </w:p>
        </w:tc>
        <w:tc>
          <w:tcPr>
            <w:tcW w:w="740" w:type="pct"/>
            <w:vAlign w:val="center"/>
          </w:tcPr>
          <w:p w:rsidR="003C4C6E" w:rsidRPr="00E10536" w:rsidRDefault="00592D4E" w:rsidP="009A586F">
            <w:pPr>
              <w:spacing w:after="0" w:line="240" w:lineRule="auto"/>
              <w:contextualSpacing/>
              <w:jc w:val="center"/>
              <w:rPr>
                <w:rFonts w:ascii="Times New Roman" w:hAnsi="Times New Roman" w:cs="Times New Roman"/>
                <w:b/>
                <w:i/>
                <w:sz w:val="24"/>
                <w:szCs w:val="24"/>
              </w:rPr>
            </w:pPr>
            <w:r>
              <w:rPr>
                <w:rFonts w:ascii="Times New Roman" w:hAnsi="Times New Roman" w:cs="Times New Roman"/>
                <w:b/>
                <w:i/>
                <w:sz w:val="24"/>
                <w:szCs w:val="24"/>
              </w:rPr>
              <w:t>81,</w:t>
            </w:r>
            <w:r w:rsidR="003C4C6E" w:rsidRPr="00E10536">
              <w:rPr>
                <w:rFonts w:ascii="Times New Roman" w:hAnsi="Times New Roman" w:cs="Times New Roman"/>
                <w:b/>
                <w:i/>
                <w:sz w:val="24"/>
                <w:szCs w:val="24"/>
              </w:rPr>
              <w:t>93</w:t>
            </w:r>
          </w:p>
          <w:p w:rsidR="003C4C6E" w:rsidRPr="00E10536" w:rsidRDefault="00592D4E" w:rsidP="009A586F">
            <w:pPr>
              <w:spacing w:after="0" w:line="240" w:lineRule="auto"/>
              <w:contextualSpacing/>
              <w:jc w:val="center"/>
              <w:rPr>
                <w:rFonts w:ascii="Times New Roman" w:hAnsi="Times New Roman" w:cs="Times New Roman"/>
                <w:b/>
                <w:i/>
                <w:sz w:val="24"/>
                <w:szCs w:val="24"/>
              </w:rPr>
            </w:pPr>
            <w:r>
              <w:rPr>
                <w:rFonts w:ascii="Times New Roman" w:hAnsi="Times New Roman" w:cs="Times New Roman"/>
                <w:b/>
                <w:i/>
                <w:sz w:val="24"/>
                <w:szCs w:val="24"/>
              </w:rPr>
              <w:t>(0,</w:t>
            </w:r>
            <w:r w:rsidR="003C4C6E" w:rsidRPr="00E10536">
              <w:rPr>
                <w:rFonts w:ascii="Times New Roman" w:hAnsi="Times New Roman" w:cs="Times New Roman"/>
                <w:b/>
                <w:i/>
                <w:sz w:val="24"/>
                <w:szCs w:val="24"/>
              </w:rPr>
              <w:t>00)</w:t>
            </w:r>
          </w:p>
          <w:p w:rsidR="00CB7FAE" w:rsidRPr="00E10536" w:rsidRDefault="00CB7FAE" w:rsidP="009A586F">
            <w:pPr>
              <w:spacing w:after="0" w:line="240" w:lineRule="auto"/>
              <w:contextualSpacing/>
              <w:jc w:val="center"/>
              <w:rPr>
                <w:rFonts w:ascii="Times New Roman" w:hAnsi="Times New Roman" w:cs="Times New Roman"/>
                <w:sz w:val="24"/>
                <w:szCs w:val="24"/>
              </w:rPr>
            </w:pPr>
          </w:p>
        </w:tc>
      </w:tr>
      <w:tr w:rsidR="003C4C6E" w:rsidRPr="00E10536" w:rsidTr="00C63BC5">
        <w:trPr>
          <w:trHeight w:val="284"/>
          <w:jc w:val="center"/>
        </w:trPr>
        <w:tc>
          <w:tcPr>
            <w:tcW w:w="1317" w:type="pct"/>
            <w:vAlign w:val="center"/>
          </w:tcPr>
          <w:p w:rsidR="003C4C6E" w:rsidRPr="00E10536" w:rsidRDefault="003C4C6E" w:rsidP="009A586F">
            <w:pPr>
              <w:autoSpaceDE w:val="0"/>
              <w:autoSpaceDN w:val="0"/>
              <w:adjustRightInd w:val="0"/>
              <w:spacing w:after="0" w:line="240" w:lineRule="auto"/>
              <w:contextualSpacing/>
              <w:jc w:val="center"/>
              <w:rPr>
                <w:rFonts w:ascii="Times New Roman" w:hAnsi="Times New Roman" w:cs="Times New Roman"/>
                <w:b/>
                <w:i/>
                <w:sz w:val="24"/>
                <w:szCs w:val="24"/>
              </w:rPr>
            </w:pPr>
            <w:r w:rsidRPr="00E10536">
              <w:rPr>
                <w:rFonts w:ascii="Times New Roman" w:hAnsi="Times New Roman" w:cs="Times New Roman"/>
                <w:b/>
                <w:i/>
                <w:sz w:val="24"/>
                <w:szCs w:val="24"/>
              </w:rPr>
              <w:t>CDLM</w:t>
            </w:r>
          </w:p>
          <w:p w:rsidR="003C4C6E" w:rsidRPr="00E10536" w:rsidRDefault="003C4C6E" w:rsidP="009A586F">
            <w:pPr>
              <w:autoSpaceDE w:val="0"/>
              <w:autoSpaceDN w:val="0"/>
              <w:adjustRightInd w:val="0"/>
              <w:spacing w:after="0" w:line="240" w:lineRule="auto"/>
              <w:contextualSpacing/>
              <w:jc w:val="center"/>
              <w:rPr>
                <w:rFonts w:ascii="Times New Roman" w:hAnsi="Times New Roman" w:cs="Times New Roman"/>
                <w:i/>
                <w:sz w:val="24"/>
                <w:szCs w:val="24"/>
              </w:rPr>
            </w:pPr>
            <w:r w:rsidRPr="00E10536">
              <w:rPr>
                <w:rFonts w:ascii="Times New Roman" w:hAnsi="Times New Roman" w:cs="Times New Roman"/>
                <w:i/>
                <w:sz w:val="24"/>
                <w:szCs w:val="24"/>
              </w:rPr>
              <w:t>(Pesaran 2004)</w:t>
            </w:r>
          </w:p>
        </w:tc>
        <w:tc>
          <w:tcPr>
            <w:tcW w:w="554" w:type="pct"/>
            <w:vAlign w:val="center"/>
          </w:tcPr>
          <w:p w:rsidR="003C4C6E" w:rsidRPr="00E10536" w:rsidRDefault="003C4C6E" w:rsidP="0053493C">
            <w:pPr>
              <w:spacing w:after="0" w:line="240" w:lineRule="auto"/>
              <w:contextualSpacing/>
              <w:jc w:val="center"/>
              <w:rPr>
                <w:rFonts w:ascii="Times New Roman" w:hAnsi="Times New Roman" w:cs="Times New Roman"/>
                <w:sz w:val="24"/>
                <w:szCs w:val="24"/>
              </w:rPr>
            </w:pPr>
            <w:r w:rsidRPr="00E10536">
              <w:rPr>
                <w:rFonts w:ascii="Times New Roman" w:hAnsi="Times New Roman" w:cs="Times New Roman"/>
                <w:sz w:val="24"/>
                <w:szCs w:val="24"/>
              </w:rPr>
              <w:t>40</w:t>
            </w:r>
            <w:r w:rsidR="0053493C">
              <w:rPr>
                <w:rFonts w:ascii="Times New Roman" w:hAnsi="Times New Roman" w:cs="Times New Roman"/>
                <w:sz w:val="24"/>
                <w:szCs w:val="24"/>
              </w:rPr>
              <w:t>,26 (0,</w:t>
            </w:r>
            <w:r w:rsidRPr="00E10536">
              <w:rPr>
                <w:rFonts w:ascii="Times New Roman" w:hAnsi="Times New Roman" w:cs="Times New Roman"/>
                <w:sz w:val="24"/>
                <w:szCs w:val="24"/>
              </w:rPr>
              <w:t>00)</w:t>
            </w:r>
          </w:p>
        </w:tc>
        <w:tc>
          <w:tcPr>
            <w:tcW w:w="460" w:type="pct"/>
            <w:vAlign w:val="center"/>
          </w:tcPr>
          <w:p w:rsidR="003C4C6E" w:rsidRPr="00E10536" w:rsidRDefault="003C4C6E" w:rsidP="0053493C">
            <w:pPr>
              <w:spacing w:after="0" w:line="240" w:lineRule="auto"/>
              <w:contextualSpacing/>
              <w:jc w:val="center"/>
              <w:rPr>
                <w:rFonts w:ascii="Times New Roman" w:hAnsi="Times New Roman" w:cs="Times New Roman"/>
                <w:sz w:val="24"/>
                <w:szCs w:val="24"/>
              </w:rPr>
            </w:pPr>
            <w:r w:rsidRPr="00E10536">
              <w:rPr>
                <w:rFonts w:ascii="Times New Roman" w:hAnsi="Times New Roman" w:cs="Times New Roman"/>
                <w:sz w:val="24"/>
                <w:szCs w:val="24"/>
              </w:rPr>
              <w:t>38</w:t>
            </w:r>
            <w:r w:rsidR="0053493C">
              <w:rPr>
                <w:rFonts w:ascii="Times New Roman" w:hAnsi="Times New Roman" w:cs="Times New Roman"/>
                <w:sz w:val="24"/>
                <w:szCs w:val="24"/>
              </w:rPr>
              <w:t>,83 (0,</w:t>
            </w:r>
            <w:r w:rsidRPr="00E10536">
              <w:rPr>
                <w:rFonts w:ascii="Times New Roman" w:hAnsi="Times New Roman" w:cs="Times New Roman"/>
                <w:sz w:val="24"/>
                <w:szCs w:val="24"/>
              </w:rPr>
              <w:t>00)</w:t>
            </w:r>
          </w:p>
        </w:tc>
        <w:tc>
          <w:tcPr>
            <w:tcW w:w="471" w:type="pct"/>
            <w:vAlign w:val="center"/>
          </w:tcPr>
          <w:p w:rsidR="003C4C6E" w:rsidRPr="00E10536" w:rsidRDefault="003C4C6E" w:rsidP="0053493C">
            <w:pPr>
              <w:spacing w:after="0" w:line="240" w:lineRule="auto"/>
              <w:contextualSpacing/>
              <w:jc w:val="center"/>
              <w:rPr>
                <w:rFonts w:ascii="Times New Roman" w:hAnsi="Times New Roman" w:cs="Times New Roman"/>
                <w:sz w:val="24"/>
                <w:szCs w:val="24"/>
              </w:rPr>
            </w:pPr>
            <w:r w:rsidRPr="00E10536">
              <w:rPr>
                <w:rFonts w:ascii="Times New Roman" w:hAnsi="Times New Roman" w:cs="Times New Roman"/>
                <w:sz w:val="24"/>
                <w:szCs w:val="24"/>
              </w:rPr>
              <w:t>26</w:t>
            </w:r>
            <w:r w:rsidR="0053493C">
              <w:rPr>
                <w:rFonts w:ascii="Times New Roman" w:hAnsi="Times New Roman" w:cs="Times New Roman"/>
                <w:sz w:val="24"/>
                <w:szCs w:val="24"/>
              </w:rPr>
              <w:t>,02 (0,</w:t>
            </w:r>
            <w:r w:rsidRPr="00E10536">
              <w:rPr>
                <w:rFonts w:ascii="Times New Roman" w:hAnsi="Times New Roman" w:cs="Times New Roman"/>
                <w:sz w:val="24"/>
                <w:szCs w:val="24"/>
              </w:rPr>
              <w:t>00)</w:t>
            </w:r>
          </w:p>
        </w:tc>
        <w:tc>
          <w:tcPr>
            <w:tcW w:w="555" w:type="pct"/>
            <w:vAlign w:val="center"/>
          </w:tcPr>
          <w:p w:rsidR="003C4C6E" w:rsidRPr="00E10536" w:rsidRDefault="003C4C6E" w:rsidP="0053493C">
            <w:pPr>
              <w:spacing w:after="0" w:line="240" w:lineRule="auto"/>
              <w:contextualSpacing/>
              <w:jc w:val="center"/>
              <w:rPr>
                <w:rFonts w:ascii="Times New Roman" w:hAnsi="Times New Roman" w:cs="Times New Roman"/>
                <w:sz w:val="24"/>
                <w:szCs w:val="24"/>
              </w:rPr>
            </w:pPr>
            <w:r w:rsidRPr="00E10536">
              <w:rPr>
                <w:rFonts w:ascii="Times New Roman" w:hAnsi="Times New Roman" w:cs="Times New Roman"/>
                <w:sz w:val="24"/>
                <w:szCs w:val="24"/>
              </w:rPr>
              <w:t>17</w:t>
            </w:r>
            <w:r w:rsidR="0053493C">
              <w:rPr>
                <w:rFonts w:ascii="Times New Roman" w:hAnsi="Times New Roman" w:cs="Times New Roman"/>
                <w:sz w:val="24"/>
                <w:szCs w:val="24"/>
              </w:rPr>
              <w:t>,01 (0,</w:t>
            </w:r>
            <w:r w:rsidRPr="00E10536">
              <w:rPr>
                <w:rFonts w:ascii="Times New Roman" w:hAnsi="Times New Roman" w:cs="Times New Roman"/>
                <w:sz w:val="24"/>
                <w:szCs w:val="24"/>
              </w:rPr>
              <w:t>00)</w:t>
            </w:r>
          </w:p>
        </w:tc>
        <w:tc>
          <w:tcPr>
            <w:tcW w:w="903" w:type="pct"/>
            <w:vMerge w:val="restart"/>
            <w:vAlign w:val="center"/>
          </w:tcPr>
          <w:p w:rsidR="003C4C6E" w:rsidRPr="00E10536" w:rsidRDefault="003C4C6E" w:rsidP="009A586F">
            <w:pPr>
              <w:spacing w:after="0" w:line="240" w:lineRule="auto"/>
              <w:jc w:val="center"/>
              <w:rPr>
                <w:rFonts w:ascii="Times New Roman" w:hAnsi="Times New Roman" w:cs="Times New Roman"/>
                <w:b/>
                <w:i/>
                <w:sz w:val="24"/>
                <w:szCs w:val="24"/>
              </w:rPr>
            </w:pPr>
            <w:r w:rsidRPr="00E10536">
              <w:rPr>
                <w:rFonts w:ascii="Times New Roman" w:hAnsi="Times New Roman" w:cs="Times New Roman"/>
                <w:b/>
                <w:i/>
                <w:sz w:val="24"/>
                <w:szCs w:val="24"/>
              </w:rPr>
              <w:t>Model3</w:t>
            </w:r>
          </w:p>
          <w:p w:rsidR="003C4C6E" w:rsidRPr="00E10536" w:rsidRDefault="003C4C6E" w:rsidP="009A586F">
            <w:pPr>
              <w:spacing w:after="0" w:line="240" w:lineRule="auto"/>
              <w:contextualSpacing/>
              <w:jc w:val="center"/>
              <w:rPr>
                <w:rFonts w:ascii="Times New Roman" w:hAnsi="Times New Roman" w:cs="Times New Roman"/>
                <w:sz w:val="24"/>
                <w:szCs w:val="24"/>
              </w:rPr>
            </w:pPr>
            <w:r w:rsidRPr="00E10536">
              <w:rPr>
                <w:rFonts w:ascii="Times New Roman" w:hAnsi="Times New Roman" w:cs="Times New Roman"/>
                <w:b/>
                <w:i/>
                <w:sz w:val="24"/>
                <w:szCs w:val="24"/>
              </w:rPr>
              <w:t>topver=f(imsan)</w:t>
            </w:r>
          </w:p>
        </w:tc>
        <w:tc>
          <w:tcPr>
            <w:tcW w:w="740" w:type="pct"/>
            <w:vMerge w:val="restart"/>
            <w:vAlign w:val="center"/>
          </w:tcPr>
          <w:p w:rsidR="003C4C6E" w:rsidRPr="00E10536" w:rsidRDefault="00592D4E" w:rsidP="009A586F">
            <w:pPr>
              <w:spacing w:after="0" w:line="240" w:lineRule="auto"/>
              <w:contextualSpacing/>
              <w:jc w:val="center"/>
              <w:rPr>
                <w:rFonts w:ascii="Times New Roman" w:hAnsi="Times New Roman" w:cs="Times New Roman"/>
                <w:b/>
                <w:i/>
                <w:sz w:val="24"/>
                <w:szCs w:val="24"/>
              </w:rPr>
            </w:pPr>
            <w:r>
              <w:rPr>
                <w:rFonts w:ascii="Times New Roman" w:hAnsi="Times New Roman" w:cs="Times New Roman"/>
                <w:b/>
                <w:i/>
                <w:sz w:val="24"/>
                <w:szCs w:val="24"/>
              </w:rPr>
              <w:t>69,</w:t>
            </w:r>
            <w:r w:rsidR="003C4C6E" w:rsidRPr="00E10536">
              <w:rPr>
                <w:rFonts w:ascii="Times New Roman" w:hAnsi="Times New Roman" w:cs="Times New Roman"/>
                <w:b/>
                <w:i/>
                <w:sz w:val="24"/>
                <w:szCs w:val="24"/>
              </w:rPr>
              <w:t>80</w:t>
            </w:r>
          </w:p>
          <w:p w:rsidR="003C4C6E" w:rsidRPr="00E10536" w:rsidRDefault="00592D4E" w:rsidP="009A586F">
            <w:pPr>
              <w:spacing w:after="0" w:line="240" w:lineRule="auto"/>
              <w:contextualSpacing/>
              <w:jc w:val="center"/>
              <w:rPr>
                <w:rFonts w:ascii="Times New Roman" w:hAnsi="Times New Roman" w:cs="Times New Roman"/>
                <w:sz w:val="24"/>
                <w:szCs w:val="24"/>
              </w:rPr>
            </w:pPr>
            <w:r>
              <w:rPr>
                <w:rFonts w:ascii="Times New Roman" w:hAnsi="Times New Roman" w:cs="Times New Roman"/>
                <w:b/>
                <w:i/>
                <w:sz w:val="24"/>
                <w:szCs w:val="24"/>
              </w:rPr>
              <w:t>(0,</w:t>
            </w:r>
            <w:r w:rsidR="003C4C6E" w:rsidRPr="00E10536">
              <w:rPr>
                <w:rFonts w:ascii="Times New Roman" w:hAnsi="Times New Roman" w:cs="Times New Roman"/>
                <w:b/>
                <w:i/>
                <w:sz w:val="24"/>
                <w:szCs w:val="24"/>
              </w:rPr>
              <w:t>00)</w:t>
            </w:r>
          </w:p>
        </w:tc>
      </w:tr>
      <w:tr w:rsidR="003C4C6E" w:rsidRPr="00E10536" w:rsidTr="00C63BC5">
        <w:trPr>
          <w:trHeight w:val="284"/>
          <w:jc w:val="center"/>
        </w:trPr>
        <w:tc>
          <w:tcPr>
            <w:tcW w:w="1317" w:type="pct"/>
            <w:vAlign w:val="center"/>
          </w:tcPr>
          <w:p w:rsidR="003C4C6E" w:rsidRPr="00E10536" w:rsidRDefault="003C4C6E" w:rsidP="009A586F">
            <w:pPr>
              <w:autoSpaceDE w:val="0"/>
              <w:autoSpaceDN w:val="0"/>
              <w:adjustRightInd w:val="0"/>
              <w:spacing w:after="0" w:line="240" w:lineRule="auto"/>
              <w:contextualSpacing/>
              <w:jc w:val="center"/>
              <w:rPr>
                <w:rFonts w:ascii="Times New Roman" w:hAnsi="Times New Roman" w:cs="Times New Roman"/>
                <w:b/>
                <w:i/>
                <w:sz w:val="24"/>
                <w:szCs w:val="24"/>
                <w:vertAlign w:val="subscript"/>
              </w:rPr>
            </w:pPr>
            <w:r w:rsidRPr="00E10536">
              <w:rPr>
                <w:rFonts w:ascii="Times New Roman" w:hAnsi="Times New Roman" w:cs="Times New Roman"/>
                <w:b/>
                <w:i/>
                <w:sz w:val="24"/>
                <w:szCs w:val="24"/>
              </w:rPr>
              <w:t>LM</w:t>
            </w:r>
            <w:r w:rsidRPr="00E10536">
              <w:rPr>
                <w:rFonts w:ascii="Times New Roman" w:hAnsi="Times New Roman" w:cs="Times New Roman"/>
                <w:b/>
                <w:i/>
                <w:sz w:val="24"/>
                <w:szCs w:val="24"/>
                <w:vertAlign w:val="subscript"/>
              </w:rPr>
              <w:t>adj</w:t>
            </w:r>
          </w:p>
          <w:p w:rsidR="003C4C6E" w:rsidRPr="00E10536" w:rsidRDefault="003C4C6E" w:rsidP="009A586F">
            <w:pPr>
              <w:autoSpaceDE w:val="0"/>
              <w:autoSpaceDN w:val="0"/>
              <w:adjustRightInd w:val="0"/>
              <w:spacing w:after="0" w:line="240" w:lineRule="auto"/>
              <w:contextualSpacing/>
              <w:jc w:val="center"/>
              <w:rPr>
                <w:rFonts w:ascii="Times New Roman" w:hAnsi="Times New Roman" w:cs="Times New Roman"/>
                <w:i/>
                <w:sz w:val="24"/>
                <w:szCs w:val="24"/>
              </w:rPr>
            </w:pPr>
            <w:r w:rsidRPr="00E10536">
              <w:rPr>
                <w:rFonts w:ascii="Times New Roman" w:hAnsi="Times New Roman" w:cs="Times New Roman"/>
                <w:i/>
                <w:sz w:val="24"/>
                <w:szCs w:val="24"/>
              </w:rPr>
              <w:t>(Pesaran et al. 2008)</w:t>
            </w:r>
          </w:p>
        </w:tc>
        <w:tc>
          <w:tcPr>
            <w:tcW w:w="554" w:type="pct"/>
            <w:vAlign w:val="center"/>
          </w:tcPr>
          <w:p w:rsidR="003C4C6E" w:rsidRPr="00E10536" w:rsidRDefault="0053493C" w:rsidP="0053493C">
            <w:pPr>
              <w:spacing w:after="0" w:line="240" w:lineRule="auto"/>
              <w:contextualSpacing/>
              <w:jc w:val="center"/>
              <w:rPr>
                <w:rFonts w:ascii="Times New Roman" w:hAnsi="Times New Roman" w:cs="Times New Roman"/>
                <w:b/>
                <w:i/>
                <w:sz w:val="24"/>
                <w:szCs w:val="24"/>
              </w:rPr>
            </w:pPr>
            <w:r>
              <w:rPr>
                <w:rFonts w:ascii="Times New Roman" w:hAnsi="Times New Roman" w:cs="Times New Roman"/>
                <w:b/>
                <w:i/>
                <w:sz w:val="24"/>
                <w:szCs w:val="24"/>
              </w:rPr>
              <w:t>123,</w:t>
            </w:r>
            <w:r w:rsidR="003C4C6E" w:rsidRPr="00E10536">
              <w:rPr>
                <w:rFonts w:ascii="Times New Roman" w:hAnsi="Times New Roman" w:cs="Times New Roman"/>
                <w:b/>
                <w:i/>
                <w:sz w:val="24"/>
                <w:szCs w:val="24"/>
              </w:rPr>
              <w:t>10 (0</w:t>
            </w:r>
            <w:r>
              <w:rPr>
                <w:rFonts w:ascii="Times New Roman" w:hAnsi="Times New Roman" w:cs="Times New Roman"/>
                <w:b/>
                <w:i/>
                <w:sz w:val="24"/>
                <w:szCs w:val="24"/>
              </w:rPr>
              <w:t>,</w:t>
            </w:r>
            <w:r w:rsidR="003C4C6E" w:rsidRPr="00E10536">
              <w:rPr>
                <w:rFonts w:ascii="Times New Roman" w:hAnsi="Times New Roman" w:cs="Times New Roman"/>
                <w:b/>
                <w:i/>
                <w:sz w:val="24"/>
                <w:szCs w:val="24"/>
              </w:rPr>
              <w:t>00)</w:t>
            </w:r>
          </w:p>
        </w:tc>
        <w:tc>
          <w:tcPr>
            <w:tcW w:w="460" w:type="pct"/>
            <w:vAlign w:val="center"/>
          </w:tcPr>
          <w:p w:rsidR="003C4C6E" w:rsidRPr="00E10536" w:rsidRDefault="003C4C6E" w:rsidP="0053493C">
            <w:pPr>
              <w:spacing w:after="0" w:line="240" w:lineRule="auto"/>
              <w:contextualSpacing/>
              <w:jc w:val="center"/>
              <w:rPr>
                <w:rFonts w:ascii="Times New Roman" w:hAnsi="Times New Roman" w:cs="Times New Roman"/>
                <w:b/>
                <w:i/>
                <w:sz w:val="24"/>
                <w:szCs w:val="24"/>
              </w:rPr>
            </w:pPr>
            <w:r w:rsidRPr="00E10536">
              <w:rPr>
                <w:rFonts w:ascii="Times New Roman" w:hAnsi="Times New Roman" w:cs="Times New Roman"/>
                <w:b/>
                <w:i/>
                <w:sz w:val="24"/>
                <w:szCs w:val="24"/>
              </w:rPr>
              <w:t>86</w:t>
            </w:r>
            <w:r w:rsidR="0053493C">
              <w:rPr>
                <w:rFonts w:ascii="Times New Roman" w:hAnsi="Times New Roman" w:cs="Times New Roman"/>
                <w:b/>
                <w:i/>
                <w:sz w:val="24"/>
                <w:szCs w:val="24"/>
              </w:rPr>
              <w:t>,</w:t>
            </w:r>
            <w:r w:rsidRPr="00E10536">
              <w:rPr>
                <w:rFonts w:ascii="Times New Roman" w:hAnsi="Times New Roman" w:cs="Times New Roman"/>
                <w:b/>
                <w:i/>
                <w:sz w:val="24"/>
                <w:szCs w:val="24"/>
              </w:rPr>
              <w:t xml:space="preserve">50 </w:t>
            </w:r>
            <w:r w:rsidR="0053493C">
              <w:rPr>
                <w:rFonts w:ascii="Times New Roman" w:hAnsi="Times New Roman" w:cs="Times New Roman"/>
                <w:b/>
                <w:i/>
                <w:sz w:val="24"/>
                <w:szCs w:val="24"/>
              </w:rPr>
              <w:t>(0,</w:t>
            </w:r>
            <w:r w:rsidRPr="00E10536">
              <w:rPr>
                <w:rFonts w:ascii="Times New Roman" w:hAnsi="Times New Roman" w:cs="Times New Roman"/>
                <w:b/>
                <w:i/>
                <w:sz w:val="24"/>
                <w:szCs w:val="24"/>
              </w:rPr>
              <w:t>00)</w:t>
            </w:r>
          </w:p>
        </w:tc>
        <w:tc>
          <w:tcPr>
            <w:tcW w:w="471" w:type="pct"/>
            <w:vAlign w:val="center"/>
          </w:tcPr>
          <w:p w:rsidR="003C4C6E" w:rsidRPr="00E10536" w:rsidRDefault="003C4C6E" w:rsidP="0053493C">
            <w:pPr>
              <w:spacing w:after="0" w:line="240" w:lineRule="auto"/>
              <w:contextualSpacing/>
              <w:jc w:val="center"/>
              <w:rPr>
                <w:rFonts w:ascii="Times New Roman" w:hAnsi="Times New Roman" w:cs="Times New Roman"/>
                <w:b/>
                <w:i/>
                <w:sz w:val="24"/>
                <w:szCs w:val="24"/>
              </w:rPr>
            </w:pPr>
            <w:r w:rsidRPr="00E10536">
              <w:rPr>
                <w:rFonts w:ascii="Times New Roman" w:hAnsi="Times New Roman" w:cs="Times New Roman"/>
                <w:b/>
                <w:i/>
                <w:sz w:val="24"/>
                <w:szCs w:val="24"/>
              </w:rPr>
              <w:t>67</w:t>
            </w:r>
            <w:r w:rsidR="0053493C">
              <w:rPr>
                <w:rFonts w:ascii="Times New Roman" w:hAnsi="Times New Roman" w:cs="Times New Roman"/>
                <w:b/>
                <w:i/>
                <w:sz w:val="24"/>
                <w:szCs w:val="24"/>
              </w:rPr>
              <w:t>,02 (0,</w:t>
            </w:r>
            <w:r w:rsidRPr="00E10536">
              <w:rPr>
                <w:rFonts w:ascii="Times New Roman" w:hAnsi="Times New Roman" w:cs="Times New Roman"/>
                <w:b/>
                <w:i/>
                <w:sz w:val="24"/>
                <w:szCs w:val="24"/>
              </w:rPr>
              <w:t>00)</w:t>
            </w:r>
          </w:p>
        </w:tc>
        <w:tc>
          <w:tcPr>
            <w:tcW w:w="555" w:type="pct"/>
            <w:vAlign w:val="center"/>
          </w:tcPr>
          <w:p w:rsidR="003C4C6E" w:rsidRPr="00E10536" w:rsidRDefault="003C4C6E" w:rsidP="0053493C">
            <w:pPr>
              <w:spacing w:after="0" w:line="240" w:lineRule="auto"/>
              <w:contextualSpacing/>
              <w:jc w:val="center"/>
              <w:rPr>
                <w:rFonts w:ascii="Times New Roman" w:hAnsi="Times New Roman" w:cs="Times New Roman"/>
                <w:b/>
                <w:i/>
                <w:sz w:val="24"/>
                <w:szCs w:val="24"/>
              </w:rPr>
            </w:pPr>
            <w:r w:rsidRPr="00E10536">
              <w:rPr>
                <w:rFonts w:ascii="Times New Roman" w:hAnsi="Times New Roman" w:cs="Times New Roman"/>
                <w:b/>
                <w:i/>
                <w:sz w:val="24"/>
                <w:szCs w:val="24"/>
              </w:rPr>
              <w:t>68</w:t>
            </w:r>
            <w:r w:rsidR="0053493C">
              <w:rPr>
                <w:rFonts w:ascii="Times New Roman" w:hAnsi="Times New Roman" w:cs="Times New Roman"/>
                <w:b/>
                <w:i/>
                <w:sz w:val="24"/>
                <w:szCs w:val="24"/>
              </w:rPr>
              <w:t>,08 (0,</w:t>
            </w:r>
            <w:r w:rsidRPr="00E10536">
              <w:rPr>
                <w:rFonts w:ascii="Times New Roman" w:hAnsi="Times New Roman" w:cs="Times New Roman"/>
                <w:b/>
                <w:i/>
                <w:sz w:val="24"/>
                <w:szCs w:val="24"/>
              </w:rPr>
              <w:t>00)</w:t>
            </w:r>
          </w:p>
        </w:tc>
        <w:tc>
          <w:tcPr>
            <w:tcW w:w="903" w:type="pct"/>
            <w:vMerge/>
            <w:vAlign w:val="center"/>
          </w:tcPr>
          <w:p w:rsidR="003C4C6E" w:rsidRPr="00E10536" w:rsidRDefault="003C4C6E" w:rsidP="009A586F">
            <w:pPr>
              <w:spacing w:after="0" w:line="240" w:lineRule="auto"/>
              <w:contextualSpacing/>
              <w:jc w:val="center"/>
              <w:rPr>
                <w:rFonts w:ascii="Times New Roman" w:hAnsi="Times New Roman" w:cs="Times New Roman"/>
                <w:b/>
                <w:i/>
                <w:sz w:val="24"/>
                <w:szCs w:val="24"/>
              </w:rPr>
            </w:pPr>
          </w:p>
        </w:tc>
        <w:tc>
          <w:tcPr>
            <w:tcW w:w="740" w:type="pct"/>
            <w:vMerge/>
            <w:vAlign w:val="center"/>
          </w:tcPr>
          <w:p w:rsidR="003C4C6E" w:rsidRPr="00E10536" w:rsidRDefault="003C4C6E" w:rsidP="009A586F">
            <w:pPr>
              <w:spacing w:after="0" w:line="240" w:lineRule="auto"/>
              <w:contextualSpacing/>
              <w:jc w:val="center"/>
              <w:rPr>
                <w:rFonts w:ascii="Times New Roman" w:hAnsi="Times New Roman" w:cs="Times New Roman"/>
                <w:b/>
                <w:i/>
                <w:sz w:val="24"/>
                <w:szCs w:val="24"/>
              </w:rPr>
            </w:pPr>
          </w:p>
        </w:tc>
      </w:tr>
    </w:tbl>
    <w:p w:rsidR="00EB117C" w:rsidRPr="00E10536" w:rsidRDefault="00EB117C" w:rsidP="009A586F">
      <w:pPr>
        <w:spacing w:after="0" w:line="240" w:lineRule="auto"/>
        <w:jc w:val="both"/>
        <w:rPr>
          <w:rFonts w:ascii="Times New Roman" w:hAnsi="Times New Roman" w:cs="Times New Roman"/>
          <w:sz w:val="24"/>
          <w:szCs w:val="24"/>
        </w:rPr>
      </w:pPr>
    </w:p>
    <w:p w:rsidR="00EB117C" w:rsidRPr="00E10536" w:rsidRDefault="0053493C" w:rsidP="0053493C">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Çizelge 6’dan</w:t>
      </w:r>
      <w:r w:rsidR="00EB117C" w:rsidRPr="00E10536">
        <w:rPr>
          <w:rFonts w:ascii="Times New Roman" w:hAnsi="Times New Roman" w:cs="Times New Roman"/>
          <w:sz w:val="24"/>
          <w:szCs w:val="24"/>
        </w:rPr>
        <w:t xml:space="preserve"> izlenebileceği gibi; değişkenlere ve </w:t>
      </w:r>
      <w:r w:rsidR="00474966">
        <w:rPr>
          <w:rFonts w:ascii="Times New Roman" w:hAnsi="Times New Roman" w:cs="Times New Roman"/>
          <w:sz w:val="24"/>
          <w:szCs w:val="24"/>
        </w:rPr>
        <w:t>eş bütünleşme</w:t>
      </w:r>
      <w:r w:rsidR="00EB117C" w:rsidRPr="00E10536">
        <w:rPr>
          <w:rFonts w:ascii="Times New Roman" w:hAnsi="Times New Roman" w:cs="Times New Roman"/>
          <w:sz w:val="24"/>
          <w:szCs w:val="24"/>
        </w:rPr>
        <w:t xml:space="preserve"> denk</w:t>
      </w:r>
      <w:r>
        <w:rPr>
          <w:rFonts w:ascii="Times New Roman" w:hAnsi="Times New Roman" w:cs="Times New Roman"/>
          <w:sz w:val="24"/>
          <w:szCs w:val="24"/>
        </w:rPr>
        <w:t>lemine ait olasılık değerleri 0,</w:t>
      </w:r>
      <w:r w:rsidR="00EB117C" w:rsidRPr="00E10536">
        <w:rPr>
          <w:rFonts w:ascii="Times New Roman" w:hAnsi="Times New Roman" w:cs="Times New Roman"/>
          <w:sz w:val="24"/>
          <w:szCs w:val="24"/>
        </w:rPr>
        <w:t>05’ten küçük olduğu için, H</w:t>
      </w:r>
      <w:r w:rsidR="00EB117C" w:rsidRPr="00E10536">
        <w:rPr>
          <w:rFonts w:ascii="Times New Roman" w:hAnsi="Times New Roman" w:cs="Times New Roman"/>
          <w:sz w:val="24"/>
          <w:szCs w:val="24"/>
          <w:vertAlign w:val="subscript"/>
        </w:rPr>
        <w:t>0</w:t>
      </w:r>
      <w:r w:rsidR="00EB117C" w:rsidRPr="00E10536">
        <w:rPr>
          <w:rFonts w:ascii="Times New Roman" w:hAnsi="Times New Roman" w:cs="Times New Roman"/>
          <w:sz w:val="24"/>
          <w:szCs w:val="24"/>
        </w:rPr>
        <w:t xml:space="preserve"> hipotezleri, güçlü biçimde reddedilmiş, serilerde ve </w:t>
      </w:r>
      <w:r w:rsidR="00474966">
        <w:rPr>
          <w:rFonts w:ascii="Times New Roman" w:hAnsi="Times New Roman" w:cs="Times New Roman"/>
          <w:sz w:val="24"/>
          <w:szCs w:val="24"/>
        </w:rPr>
        <w:t>eş bütünleşme</w:t>
      </w:r>
      <w:r w:rsidR="00EB117C" w:rsidRPr="00E10536">
        <w:rPr>
          <w:rFonts w:ascii="Times New Roman" w:hAnsi="Times New Roman" w:cs="Times New Roman"/>
          <w:sz w:val="24"/>
          <w:szCs w:val="24"/>
        </w:rPr>
        <w:t xml:space="preserve"> denkleminde YKB’nin olduğuna karar verilmiştir. Bu durumda paneli oluşturan ülkeler arasında, YKB vardır. Ülkelerden birine gelen büyüme, </w:t>
      </w:r>
      <w:r w:rsidR="00155DB0" w:rsidRPr="00E10536">
        <w:rPr>
          <w:rFonts w:ascii="Times New Roman" w:hAnsi="Times New Roman" w:cs="Times New Roman"/>
          <w:sz w:val="24"/>
          <w:szCs w:val="24"/>
        </w:rPr>
        <w:t xml:space="preserve">imalat sanayi </w:t>
      </w:r>
      <w:r w:rsidR="0056313A" w:rsidRPr="00E10536">
        <w:rPr>
          <w:rFonts w:ascii="Times New Roman" w:hAnsi="Times New Roman" w:cs="Times New Roman"/>
          <w:sz w:val="24"/>
          <w:szCs w:val="24"/>
        </w:rPr>
        <w:t>üretim artışı</w:t>
      </w:r>
      <w:r w:rsidR="00EB117C" w:rsidRPr="00E10536">
        <w:rPr>
          <w:rFonts w:ascii="Times New Roman" w:hAnsi="Times New Roman" w:cs="Times New Roman"/>
          <w:sz w:val="24"/>
          <w:szCs w:val="24"/>
        </w:rPr>
        <w:t xml:space="preserve">, </w:t>
      </w:r>
      <w:r w:rsidR="00155DB0" w:rsidRPr="00E10536">
        <w:rPr>
          <w:rFonts w:ascii="Times New Roman" w:hAnsi="Times New Roman" w:cs="Times New Roman"/>
          <w:sz w:val="24"/>
          <w:szCs w:val="24"/>
        </w:rPr>
        <w:t>imalat sanayi</w:t>
      </w:r>
      <w:r w:rsidR="00BB57FD" w:rsidRPr="00E10536">
        <w:rPr>
          <w:rFonts w:ascii="Times New Roman" w:hAnsi="Times New Roman" w:cs="Times New Roman"/>
          <w:sz w:val="24"/>
          <w:szCs w:val="24"/>
        </w:rPr>
        <w:t xml:space="preserve"> işgücü</w:t>
      </w:r>
      <w:r w:rsidR="00155DB0" w:rsidRPr="00E10536">
        <w:rPr>
          <w:rFonts w:ascii="Times New Roman" w:hAnsi="Times New Roman" w:cs="Times New Roman"/>
          <w:sz w:val="24"/>
          <w:szCs w:val="24"/>
        </w:rPr>
        <w:t xml:space="preserve"> verimlilik </w:t>
      </w:r>
      <w:r w:rsidR="00EB117C" w:rsidRPr="00E10536">
        <w:rPr>
          <w:rFonts w:ascii="Times New Roman" w:hAnsi="Times New Roman" w:cs="Times New Roman"/>
          <w:sz w:val="24"/>
          <w:szCs w:val="24"/>
        </w:rPr>
        <w:t xml:space="preserve">artışı ve </w:t>
      </w:r>
      <w:r w:rsidR="00155DB0" w:rsidRPr="00E10536">
        <w:rPr>
          <w:rFonts w:ascii="Times New Roman" w:hAnsi="Times New Roman" w:cs="Times New Roman"/>
          <w:sz w:val="24"/>
          <w:szCs w:val="24"/>
        </w:rPr>
        <w:t>toplam verimlilik artışı</w:t>
      </w:r>
      <w:r w:rsidR="00EB117C" w:rsidRPr="00E10536">
        <w:rPr>
          <w:rFonts w:ascii="Times New Roman" w:hAnsi="Times New Roman" w:cs="Times New Roman"/>
          <w:sz w:val="24"/>
          <w:szCs w:val="24"/>
        </w:rPr>
        <w:t xml:space="preserve"> şoku, diğer ülkeleri de etkilemektedir. Bu nedenle, bu ülkelerdeki karar vericiler ekonomi politikalarını belirlerken, diğer ülkelerin uyguladıkları politikaları ve bu ülkelerin </w:t>
      </w:r>
      <w:r w:rsidR="00155DB0" w:rsidRPr="00E10536">
        <w:rPr>
          <w:rFonts w:ascii="Times New Roman" w:hAnsi="Times New Roman" w:cs="Times New Roman"/>
          <w:sz w:val="24"/>
          <w:szCs w:val="24"/>
        </w:rPr>
        <w:t xml:space="preserve">büyüme, imalat sanayi </w:t>
      </w:r>
      <w:r w:rsidR="00ED57EF" w:rsidRPr="00E10536">
        <w:rPr>
          <w:rFonts w:ascii="Times New Roman" w:hAnsi="Times New Roman" w:cs="Times New Roman"/>
          <w:sz w:val="24"/>
          <w:szCs w:val="24"/>
        </w:rPr>
        <w:t>üretim artışı</w:t>
      </w:r>
      <w:r w:rsidR="00155DB0" w:rsidRPr="00E10536">
        <w:rPr>
          <w:rFonts w:ascii="Times New Roman" w:hAnsi="Times New Roman" w:cs="Times New Roman"/>
          <w:sz w:val="24"/>
          <w:szCs w:val="24"/>
        </w:rPr>
        <w:t>, imalat sanayi</w:t>
      </w:r>
      <w:r w:rsidR="00BB57FD" w:rsidRPr="00E10536">
        <w:rPr>
          <w:rFonts w:ascii="Times New Roman" w:hAnsi="Times New Roman" w:cs="Times New Roman"/>
          <w:sz w:val="24"/>
          <w:szCs w:val="24"/>
        </w:rPr>
        <w:t xml:space="preserve"> işgücü</w:t>
      </w:r>
      <w:r w:rsidR="00155DB0" w:rsidRPr="00E10536">
        <w:rPr>
          <w:rFonts w:ascii="Times New Roman" w:hAnsi="Times New Roman" w:cs="Times New Roman"/>
          <w:sz w:val="24"/>
          <w:szCs w:val="24"/>
        </w:rPr>
        <w:t xml:space="preserve"> verimlilik artışı ve toplam verimlilik artışını </w:t>
      </w:r>
      <w:r w:rsidR="00EB117C" w:rsidRPr="00E10536">
        <w:rPr>
          <w:rFonts w:ascii="Times New Roman" w:hAnsi="Times New Roman" w:cs="Times New Roman"/>
          <w:sz w:val="24"/>
          <w:szCs w:val="24"/>
        </w:rPr>
        <w:t xml:space="preserve">etkileyen şokları da göz önünde bulundurmalıdırlar. Ayrıca, çalışmada kullanılan seriler için, analizin bundan sonraki aşamalarında birim kök analizi yapılırken, YKB’yi dikkate alan birim kök testleri kullanılmalıdır. Seriler arasında </w:t>
      </w:r>
      <w:r w:rsidR="00474966">
        <w:rPr>
          <w:rFonts w:ascii="Times New Roman" w:hAnsi="Times New Roman" w:cs="Times New Roman"/>
          <w:sz w:val="24"/>
          <w:szCs w:val="24"/>
        </w:rPr>
        <w:t>eş bütünleşme</w:t>
      </w:r>
      <w:r w:rsidR="00EB117C" w:rsidRPr="00E10536">
        <w:rPr>
          <w:rFonts w:ascii="Times New Roman" w:hAnsi="Times New Roman" w:cs="Times New Roman"/>
          <w:sz w:val="24"/>
          <w:szCs w:val="24"/>
        </w:rPr>
        <w:t xml:space="preserve"> ilişkisinin varlığı ve </w:t>
      </w:r>
      <w:r w:rsidR="00474966">
        <w:rPr>
          <w:rFonts w:ascii="Times New Roman" w:hAnsi="Times New Roman" w:cs="Times New Roman"/>
          <w:sz w:val="24"/>
          <w:szCs w:val="24"/>
        </w:rPr>
        <w:t>eş bütünleşme</w:t>
      </w:r>
      <w:r w:rsidR="00EB117C" w:rsidRPr="00E10536">
        <w:rPr>
          <w:rFonts w:ascii="Times New Roman" w:hAnsi="Times New Roman" w:cs="Times New Roman"/>
          <w:sz w:val="24"/>
          <w:szCs w:val="24"/>
        </w:rPr>
        <w:t xml:space="preserve"> denklemi tahmin edilirken de YKB’yi dikkate alan test yöntemlerinin kullanılması gerekmektedir. Bu yüzden çalışmanın bundan sonraki aşamalarında, YKB’yi dikkate alan ikinc</w:t>
      </w:r>
      <w:r w:rsidR="00155DB0" w:rsidRPr="00E10536">
        <w:rPr>
          <w:rFonts w:ascii="Times New Roman" w:hAnsi="Times New Roman" w:cs="Times New Roman"/>
          <w:sz w:val="24"/>
          <w:szCs w:val="24"/>
        </w:rPr>
        <w:t>i nesil panel birim kök testi,</w:t>
      </w:r>
      <w:r w:rsidR="00EB117C" w:rsidRPr="00E10536">
        <w:rPr>
          <w:rFonts w:ascii="Times New Roman" w:hAnsi="Times New Roman" w:cs="Times New Roman"/>
          <w:sz w:val="24"/>
          <w:szCs w:val="24"/>
        </w:rPr>
        <w:t xml:space="preserve"> panel </w:t>
      </w:r>
      <w:r w:rsidR="00C63BC5">
        <w:rPr>
          <w:rFonts w:ascii="Times New Roman" w:hAnsi="Times New Roman" w:cs="Times New Roman"/>
          <w:sz w:val="24"/>
          <w:szCs w:val="24"/>
        </w:rPr>
        <w:t>eş bütünleşme</w:t>
      </w:r>
      <w:r w:rsidR="00EB117C" w:rsidRPr="00E10536">
        <w:rPr>
          <w:rFonts w:ascii="Times New Roman" w:hAnsi="Times New Roman" w:cs="Times New Roman"/>
          <w:sz w:val="24"/>
          <w:szCs w:val="24"/>
        </w:rPr>
        <w:t xml:space="preserve"> analizi yöntemleri </w:t>
      </w:r>
      <w:r w:rsidR="00155DB0" w:rsidRPr="00E10536">
        <w:rPr>
          <w:rFonts w:ascii="Times New Roman" w:hAnsi="Times New Roman" w:cs="Times New Roman"/>
          <w:sz w:val="24"/>
          <w:szCs w:val="24"/>
        </w:rPr>
        <w:t xml:space="preserve">ve tahmincileri </w:t>
      </w:r>
      <w:r w:rsidR="00EB117C" w:rsidRPr="00E10536">
        <w:rPr>
          <w:rFonts w:ascii="Times New Roman" w:hAnsi="Times New Roman" w:cs="Times New Roman"/>
          <w:sz w:val="24"/>
          <w:szCs w:val="24"/>
        </w:rPr>
        <w:t>kullanılmıştır.</w:t>
      </w:r>
    </w:p>
    <w:p w:rsidR="00EB117C" w:rsidRPr="00E10536" w:rsidRDefault="00EB117C" w:rsidP="009A586F">
      <w:pPr>
        <w:pStyle w:val="Balk1"/>
        <w:spacing w:line="240" w:lineRule="auto"/>
        <w:rPr>
          <w:rFonts w:cs="Times New Roman"/>
          <w:szCs w:val="24"/>
        </w:rPr>
      </w:pPr>
      <w:r w:rsidRPr="00E10536">
        <w:rPr>
          <w:rFonts w:cs="Times New Roman"/>
          <w:szCs w:val="24"/>
        </w:rPr>
        <w:t>4.</w:t>
      </w:r>
      <w:r w:rsidR="00AC6DAB" w:rsidRPr="00E10536">
        <w:rPr>
          <w:rFonts w:cs="Times New Roman"/>
          <w:szCs w:val="24"/>
        </w:rPr>
        <w:t>4</w:t>
      </w:r>
      <w:r w:rsidRPr="00E10536">
        <w:rPr>
          <w:rFonts w:cs="Times New Roman"/>
          <w:szCs w:val="24"/>
        </w:rPr>
        <w:t>.  Panel Birim Kök Testi</w:t>
      </w:r>
    </w:p>
    <w:p w:rsidR="00EB117C" w:rsidRPr="00E10536" w:rsidRDefault="00EB117C" w:rsidP="00592D4E">
      <w:pPr>
        <w:autoSpaceDE w:val="0"/>
        <w:autoSpaceDN w:val="0"/>
        <w:adjustRightInd w:val="0"/>
        <w:spacing w:before="120" w:after="120" w:line="240" w:lineRule="auto"/>
        <w:jc w:val="both"/>
        <w:rPr>
          <w:rFonts w:ascii="Times New Roman" w:hAnsi="Times New Roman" w:cs="Times New Roman"/>
          <w:sz w:val="24"/>
          <w:szCs w:val="24"/>
        </w:rPr>
      </w:pPr>
      <w:r w:rsidRPr="00E10536">
        <w:rPr>
          <w:rFonts w:ascii="Times New Roman" w:hAnsi="Times New Roman" w:cs="Times New Roman"/>
          <w:sz w:val="24"/>
          <w:szCs w:val="24"/>
        </w:rPr>
        <w:t>Verinin hem zaman hem de yatay kesit boyutuna ilişkin bilgi</w:t>
      </w:r>
      <w:r w:rsidR="008E567E" w:rsidRPr="00E10536">
        <w:rPr>
          <w:rFonts w:ascii="Times New Roman" w:hAnsi="Times New Roman" w:cs="Times New Roman"/>
          <w:sz w:val="24"/>
          <w:szCs w:val="24"/>
        </w:rPr>
        <w:t>sin</w:t>
      </w:r>
      <w:r w:rsidRPr="00E10536">
        <w:rPr>
          <w:rFonts w:ascii="Times New Roman" w:hAnsi="Times New Roman" w:cs="Times New Roman"/>
          <w:sz w:val="24"/>
          <w:szCs w:val="24"/>
        </w:rPr>
        <w:t xml:space="preserve">i dikkate alan panel birim kök sınamalarının, sadece zaman boyutuyla ilgili bilgiyi göz önüne alan zaman serisi birim kök sınamalarından, istatistiksel anlamda daha güçlü olduğu kabul edilmektedir (Im, Pesaran ve Shin, 2003;  Maddala ve Wu, 1999;  Taylor ve Sarno, 1998; Levin, Lin ve Chu, 2002; Hadri, 2000; Pesaran, 2006; Beyaert ve Camacho, 2008). Çünkü yatay kesit boyutunun analize eklenmesiyle, verideki değişkenlik artmaktadır. </w:t>
      </w:r>
    </w:p>
    <w:p w:rsidR="00EB117C" w:rsidRPr="00E10536" w:rsidRDefault="00EB117C" w:rsidP="00592D4E">
      <w:pPr>
        <w:spacing w:before="120" w:after="120" w:line="240" w:lineRule="auto"/>
        <w:jc w:val="both"/>
        <w:rPr>
          <w:rFonts w:ascii="Times New Roman" w:hAnsi="Times New Roman" w:cs="Times New Roman"/>
          <w:sz w:val="24"/>
          <w:szCs w:val="24"/>
        </w:rPr>
      </w:pPr>
      <w:r w:rsidRPr="00E10536">
        <w:rPr>
          <w:rFonts w:ascii="Times New Roman" w:hAnsi="Times New Roman" w:cs="Times New Roman"/>
          <w:sz w:val="24"/>
          <w:szCs w:val="24"/>
        </w:rPr>
        <w:t>Panel birim kök sınamasında karşılaşılan ilk sorun, paneli oluşturan yatay kesitlerin birbirinden bağımsız olup olmadıklarıdır. Panel birim kök testleri bu noktada; birinci ve ikinci kuşak testler olmak üzere ikiye ayrılmaktadır. Birinci kuşak testler de homojen ve heterojen modeller olmak üzere ikiye ayrılmaktadır. Levin, Lin ve Chu (2002), Breitung (2005) ve Hadri (2000)</w:t>
      </w:r>
      <w:r w:rsidR="00155DB0" w:rsidRPr="00E10536">
        <w:rPr>
          <w:rFonts w:ascii="Times New Roman" w:hAnsi="Times New Roman" w:cs="Times New Roman"/>
          <w:sz w:val="24"/>
          <w:szCs w:val="24"/>
        </w:rPr>
        <w:t xml:space="preserve"> testleri</w:t>
      </w:r>
      <w:r w:rsidRPr="00E10536">
        <w:rPr>
          <w:rFonts w:ascii="Times New Roman" w:hAnsi="Times New Roman" w:cs="Times New Roman"/>
          <w:sz w:val="24"/>
          <w:szCs w:val="24"/>
        </w:rPr>
        <w:t xml:space="preserve"> homojen model varsayımına dayanırken; Im, Pesaran ve Shin (2003), Maddala ve Wu (1999), Choi (2001) </w:t>
      </w:r>
      <w:r w:rsidR="00155DB0" w:rsidRPr="00E10536">
        <w:rPr>
          <w:rFonts w:ascii="Times New Roman" w:hAnsi="Times New Roman" w:cs="Times New Roman"/>
          <w:sz w:val="24"/>
          <w:szCs w:val="24"/>
        </w:rPr>
        <w:t xml:space="preserve">testleri </w:t>
      </w:r>
      <w:r w:rsidRPr="00E10536">
        <w:rPr>
          <w:rFonts w:ascii="Times New Roman" w:hAnsi="Times New Roman" w:cs="Times New Roman"/>
          <w:sz w:val="24"/>
          <w:szCs w:val="24"/>
        </w:rPr>
        <w:t xml:space="preserve">heterojen model varsayımına dayanmaktadır. </w:t>
      </w:r>
    </w:p>
    <w:p w:rsidR="00EB117C" w:rsidRPr="00E10536" w:rsidRDefault="00EB117C" w:rsidP="00592D4E">
      <w:pPr>
        <w:pStyle w:val="ListeParagraf1"/>
        <w:spacing w:before="120" w:after="120" w:line="240" w:lineRule="auto"/>
        <w:ind w:left="0"/>
        <w:jc w:val="both"/>
        <w:rPr>
          <w:rFonts w:ascii="Times New Roman" w:hAnsi="Times New Roman"/>
          <w:sz w:val="24"/>
          <w:szCs w:val="24"/>
        </w:rPr>
      </w:pPr>
      <w:r w:rsidRPr="00E10536">
        <w:rPr>
          <w:rFonts w:ascii="Times New Roman" w:hAnsi="Times New Roman"/>
          <w:sz w:val="24"/>
          <w:szCs w:val="24"/>
        </w:rPr>
        <w:lastRenderedPageBreak/>
        <w:t xml:space="preserve">Birinci kuşak birim kök testleri, paneli oluşturan yatay kesit birimlerinin bağımsız olduğu ve paneli oluşturan birimlerden birine gelen şoktan, tüm yatay kesit birimlerinin aynı düzeyde etkilendikleri varsayımına dayanmaktadır. </w:t>
      </w:r>
      <w:r w:rsidR="00155DB0" w:rsidRPr="00E10536">
        <w:rPr>
          <w:rFonts w:ascii="Times New Roman" w:hAnsi="Times New Roman"/>
          <w:sz w:val="24"/>
          <w:szCs w:val="24"/>
        </w:rPr>
        <w:t>Hâlbuki</w:t>
      </w:r>
      <w:r w:rsidRPr="00E10536">
        <w:rPr>
          <w:rFonts w:ascii="Times New Roman" w:hAnsi="Times New Roman"/>
          <w:sz w:val="24"/>
          <w:szCs w:val="24"/>
        </w:rPr>
        <w:t xml:space="preserve"> günümüzde ulus ekonomilerinin birbiriyle ilişkili olduğu düşünülürse, paneli oluşturan yatay kesit birimlerinden birine gelen bir şoktan, birimlerin farklı düzeyde etkilenmesi daha gerçekçi bir yaklaşımdır. Bu eksikliği gidermek için, yatay kesit birimleri arasındaki yatay kesit bağımlılığını göz önünde bulundurarak birim kök analizi yapan ikinci nesil birim kök testleri geliştirilmiştir. Başlıca ikinci nesil birim kök testleri ise MADF (Taylor ve Sarno, 1998), SURADF (Breuer, Mcknown ve Wallace, 2002), Bai ve Ng (2004), CADF (Pesaran, 2007) ve PANKPSS (Carrion-i-Silvestre vd. 2005) ’tir.  </w:t>
      </w:r>
    </w:p>
    <w:p w:rsidR="00EB117C" w:rsidRPr="00E10536" w:rsidRDefault="00EB117C" w:rsidP="00592D4E">
      <w:pPr>
        <w:autoSpaceDE w:val="0"/>
        <w:autoSpaceDN w:val="0"/>
        <w:adjustRightInd w:val="0"/>
        <w:spacing w:before="120" w:after="120" w:line="240" w:lineRule="auto"/>
        <w:jc w:val="both"/>
        <w:rPr>
          <w:rFonts w:ascii="Times New Roman" w:hAnsi="Times New Roman" w:cs="Times New Roman"/>
          <w:sz w:val="24"/>
          <w:szCs w:val="24"/>
        </w:rPr>
      </w:pPr>
      <w:r w:rsidRPr="00E10536">
        <w:rPr>
          <w:rFonts w:ascii="Times New Roman" w:hAnsi="Times New Roman" w:cs="Times New Roman"/>
          <w:sz w:val="24"/>
          <w:szCs w:val="24"/>
        </w:rPr>
        <w:t>Bu çalışmada kullanılan değişkenler için paneli oluşturan ülkeler arasında YKB tespit edildiği için serilerin durağanlığı, YKB olduğu durumda kullanılabilen, ikinci kuşak birim kök testlerinden Pesaran (2007) tarafından geliştirilen CADF</w:t>
      </w:r>
      <w:r w:rsidRPr="00E10536">
        <w:rPr>
          <w:rFonts w:ascii="Times New Roman" w:hAnsi="Times New Roman" w:cs="Times New Roman"/>
          <w:color w:val="FF0000"/>
          <w:sz w:val="24"/>
          <w:szCs w:val="24"/>
        </w:rPr>
        <w:t xml:space="preserve"> </w:t>
      </w:r>
      <w:r w:rsidRPr="00E10536">
        <w:rPr>
          <w:rFonts w:ascii="Times New Roman" w:hAnsi="Times New Roman" w:cs="Times New Roman"/>
          <w:sz w:val="24"/>
          <w:szCs w:val="24"/>
        </w:rPr>
        <w:t>testi ile incelenmiştir. CADF ile paneli oluşturan serilerdeki her bir yatay kesit biriminde (her bir ülke için) birim kök testi yapılabilmektedir. Böylece serilerin durağanlığı, panelin geneli için ve her bir yatay kesit için ayrı ayrı da hesaplanabilmektedir. Her ülkenin zaman etkilerinden farklı etkilendiğini varsayan ve mekansal otokorelasyonu dikkate alan CADF testi, T&gt;N ve N&gt;T durumunda kullanılmaktadır. Bu test istatistiği değerlerini, Pesaran (2007)’ın CADF kritik tablo değerleriyle karşılaştırarak, her ülke için durağanlık test edilmektedir. CADF kritik tablo değeri, CADF istatistiği değerinden büyükse boş hipotez reddedilir ve sadece o ülkenin serisinin durağan olduğu sonucuna ulaşılır. CADF test istatistiği aşağıdaki şekilde tahminlenir:</w:t>
      </w:r>
    </w:p>
    <w:p w:rsidR="00EB117C" w:rsidRPr="00E10536" w:rsidRDefault="009A469E" w:rsidP="009A586F">
      <w:pPr>
        <w:autoSpaceDE w:val="0"/>
        <w:autoSpaceDN w:val="0"/>
        <w:adjustRightInd w:val="0"/>
        <w:spacing w:before="240" w:after="240" w:line="240" w:lineRule="auto"/>
        <w:jc w:val="right"/>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(1-</m:t>
            </m:r>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r>
              <w:rPr>
                <w:rFonts w:ascii="Cambria Math" w:hAnsi="Cambria Math" w:cs="Times New Roman"/>
                <w:sz w:val="24"/>
                <w:szCs w:val="24"/>
              </w:rPr>
              <m:t>)μ</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i,t</m:t>
            </m:r>
          </m:sub>
        </m:sSub>
        <m:r>
          <w:rPr>
            <w:rFonts w:ascii="Cambria Math" w:hAnsi="Cambria Math" w:cs="Times New Roman"/>
            <w:sz w:val="24"/>
            <w:szCs w:val="24"/>
          </w:rPr>
          <m:t xml:space="preserve">          i=1,2,…..,N  ve t=1,2,….,T</m:t>
        </m:r>
      </m:oMath>
      <w:r w:rsidR="00155DB0" w:rsidRPr="00E10536">
        <w:rPr>
          <w:rFonts w:ascii="Times New Roman" w:hAnsi="Times New Roman" w:cs="Times New Roman"/>
          <w:sz w:val="24"/>
          <w:szCs w:val="24"/>
        </w:rPr>
        <w:t xml:space="preserve">     </w:t>
      </w:r>
      <w:r w:rsidR="0076125C" w:rsidRPr="00E10536">
        <w:rPr>
          <w:rFonts w:ascii="Times New Roman" w:hAnsi="Times New Roman" w:cs="Times New Roman"/>
          <w:sz w:val="24"/>
          <w:szCs w:val="24"/>
        </w:rPr>
        <w:t xml:space="preserve">                     </w:t>
      </w:r>
      <w:r w:rsidR="00155DB0" w:rsidRPr="00E10536">
        <w:rPr>
          <w:rFonts w:ascii="Times New Roman" w:hAnsi="Times New Roman" w:cs="Times New Roman"/>
          <w:sz w:val="24"/>
          <w:szCs w:val="24"/>
        </w:rPr>
        <w:t xml:space="preserve">   (9</w:t>
      </w:r>
      <w:r w:rsidR="00EB117C" w:rsidRPr="00E10536">
        <w:rPr>
          <w:rFonts w:ascii="Times New Roman" w:hAnsi="Times New Roman" w:cs="Times New Roman"/>
          <w:sz w:val="24"/>
          <w:szCs w:val="24"/>
        </w:rPr>
        <w:t>)</w:t>
      </w:r>
    </w:p>
    <w:p w:rsidR="00EB117C" w:rsidRPr="00E10536" w:rsidRDefault="00EB117C" w:rsidP="00BE6E66">
      <w:pPr>
        <w:pStyle w:val="ListeParagraf1"/>
        <w:autoSpaceDE w:val="0"/>
        <w:autoSpaceDN w:val="0"/>
        <w:adjustRightInd w:val="0"/>
        <w:spacing w:before="120" w:after="120" w:line="240" w:lineRule="auto"/>
        <w:ind w:left="0"/>
        <w:jc w:val="right"/>
        <w:rPr>
          <w:rFonts w:ascii="Times New Roman" w:hAnsi="Times New Roman"/>
          <w:sz w:val="24"/>
          <w:szCs w:val="24"/>
        </w:rPr>
      </w:pPr>
      <w:r w:rsidRPr="00E10536">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γ</m:t>
            </m:r>
          </m:e>
          <m:sub>
            <m:r>
              <w:rPr>
                <w:rFonts w:ascii="Cambria Math" w:hAnsi="Cambria Math"/>
                <w:sz w:val="24"/>
                <w:szCs w:val="24"/>
              </w:rPr>
              <m:t>i</m:t>
            </m:r>
          </m:sub>
        </m:sSub>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it</m:t>
            </m:r>
          </m:sub>
        </m:sSub>
      </m:oMath>
      <w:r w:rsidRPr="00E10536">
        <w:rPr>
          <w:rFonts w:ascii="Times New Roman" w:hAnsi="Times New Roman"/>
          <w:sz w:val="24"/>
          <w:szCs w:val="24"/>
        </w:rPr>
        <w:t xml:space="preserve">                               </w:t>
      </w:r>
      <w:r w:rsidR="0076125C" w:rsidRPr="00E10536">
        <w:rPr>
          <w:rFonts w:ascii="Times New Roman" w:hAnsi="Times New Roman"/>
          <w:sz w:val="24"/>
          <w:szCs w:val="24"/>
        </w:rPr>
        <w:t xml:space="preserve">  </w:t>
      </w:r>
      <w:r w:rsidRPr="00E10536">
        <w:rPr>
          <w:rFonts w:ascii="Times New Roman" w:hAnsi="Times New Roman"/>
          <w:sz w:val="24"/>
          <w:szCs w:val="24"/>
        </w:rPr>
        <w:t xml:space="preserve">           </w:t>
      </w:r>
      <w:r w:rsidR="00155DB0" w:rsidRPr="00E10536">
        <w:rPr>
          <w:rFonts w:ascii="Times New Roman" w:hAnsi="Times New Roman"/>
          <w:sz w:val="24"/>
          <w:szCs w:val="24"/>
        </w:rPr>
        <w:t xml:space="preserve">       </w:t>
      </w:r>
      <w:r w:rsidR="0076125C" w:rsidRPr="00E10536">
        <w:rPr>
          <w:rFonts w:ascii="Times New Roman" w:hAnsi="Times New Roman"/>
          <w:sz w:val="24"/>
          <w:szCs w:val="24"/>
        </w:rPr>
        <w:t xml:space="preserve">                   </w:t>
      </w:r>
      <w:r w:rsidR="00155DB0" w:rsidRPr="00E10536">
        <w:rPr>
          <w:rFonts w:ascii="Times New Roman" w:hAnsi="Times New Roman"/>
          <w:sz w:val="24"/>
          <w:szCs w:val="24"/>
        </w:rPr>
        <w:t xml:space="preserve">       (10</w:t>
      </w:r>
      <w:r w:rsidRPr="00E10536">
        <w:rPr>
          <w:rFonts w:ascii="Times New Roman" w:hAnsi="Times New Roman"/>
          <w:sz w:val="24"/>
          <w:szCs w:val="24"/>
        </w:rPr>
        <w:t>)</w:t>
      </w:r>
    </w:p>
    <w:p w:rsidR="00BE6E66" w:rsidRPr="00E10536" w:rsidRDefault="00BE6E66" w:rsidP="00BE6E66">
      <w:pPr>
        <w:pStyle w:val="ListeParagraf1"/>
        <w:autoSpaceDE w:val="0"/>
        <w:autoSpaceDN w:val="0"/>
        <w:adjustRightInd w:val="0"/>
        <w:spacing w:before="120" w:after="120" w:line="240" w:lineRule="auto"/>
        <w:ind w:left="0"/>
        <w:jc w:val="right"/>
        <w:rPr>
          <w:rFonts w:ascii="Times New Roman" w:hAnsi="Times New Roman"/>
          <w:iCs/>
          <w:sz w:val="24"/>
          <w:szCs w:val="24"/>
        </w:rPr>
      </w:pPr>
    </w:p>
    <w:p w:rsidR="00EB117C" w:rsidRPr="00E10536" w:rsidRDefault="00EB117C" w:rsidP="00BE6E66">
      <w:pPr>
        <w:pStyle w:val="ListeParagraf1"/>
        <w:autoSpaceDE w:val="0"/>
        <w:autoSpaceDN w:val="0"/>
        <w:adjustRightInd w:val="0"/>
        <w:spacing w:before="120" w:after="120" w:line="240" w:lineRule="auto"/>
        <w:ind w:left="0" w:firstLine="567"/>
        <w:jc w:val="both"/>
        <w:rPr>
          <w:rFonts w:ascii="Times New Roman" w:hAnsi="Times New Roman"/>
          <w:sz w:val="24"/>
          <w:szCs w:val="24"/>
        </w:rPr>
      </w:pPr>
      <w:r w:rsidRPr="00E10536">
        <w:rPr>
          <w:rFonts w:ascii="Times New Roman" w:hAnsi="Times New Roman"/>
          <w:iCs/>
          <w:sz w:val="24"/>
          <w:szCs w:val="24"/>
        </w:rPr>
        <w:t xml:space="preserve">Burada, </w:t>
      </w:r>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t</m:t>
            </m:r>
          </m:sub>
        </m:sSub>
      </m:oMath>
      <w:r w:rsidRPr="00E10536">
        <w:rPr>
          <w:rFonts w:ascii="Times New Roman" w:hAnsi="Times New Roman"/>
          <w:iCs/>
          <w:sz w:val="24"/>
          <w:szCs w:val="24"/>
        </w:rPr>
        <w:t xml:space="preserve"> her ülkenin gözlenemeyen ortak etkilerini (common effect),  </w:t>
      </w:r>
      <m:oMath>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it</m:t>
            </m:r>
          </m:sub>
        </m:sSub>
      </m:oMath>
      <w:r w:rsidRPr="00E10536">
        <w:rPr>
          <w:rFonts w:ascii="Times New Roman" w:hAnsi="Times New Roman"/>
          <w:sz w:val="24"/>
          <w:szCs w:val="24"/>
        </w:rPr>
        <w:t xml:space="preserve"> bireysel-spes</w:t>
      </w:r>
      <w:r w:rsidR="00155DB0" w:rsidRPr="00E10536">
        <w:rPr>
          <w:rFonts w:ascii="Times New Roman" w:hAnsi="Times New Roman"/>
          <w:sz w:val="24"/>
          <w:szCs w:val="24"/>
        </w:rPr>
        <w:t>ifik hatayı gösterir. Denklem (9), (10</w:t>
      </w:r>
      <w:r w:rsidRPr="00E10536">
        <w:rPr>
          <w:rFonts w:ascii="Times New Roman" w:hAnsi="Times New Roman"/>
          <w:sz w:val="24"/>
          <w:szCs w:val="24"/>
        </w:rPr>
        <w:t>)</w:t>
      </w:r>
      <w:r w:rsidR="00155DB0" w:rsidRPr="00E10536">
        <w:rPr>
          <w:rFonts w:ascii="Times New Roman" w:hAnsi="Times New Roman"/>
          <w:sz w:val="24"/>
          <w:szCs w:val="24"/>
        </w:rPr>
        <w:t xml:space="preserve"> </w:t>
      </w:r>
      <w:r w:rsidRPr="00E10536">
        <w:rPr>
          <w:rFonts w:ascii="Times New Roman" w:hAnsi="Times New Roman"/>
          <w:sz w:val="24"/>
          <w:szCs w:val="24"/>
        </w:rPr>
        <w:t>ve birim kök hipotezleri şu şekilde yazılabilir:</w:t>
      </w:r>
    </w:p>
    <w:p w:rsidR="00451248" w:rsidRPr="00E10536" w:rsidRDefault="00451248" w:rsidP="00BE6E66">
      <w:pPr>
        <w:pStyle w:val="ListeParagraf1"/>
        <w:autoSpaceDE w:val="0"/>
        <w:autoSpaceDN w:val="0"/>
        <w:adjustRightInd w:val="0"/>
        <w:spacing w:before="120" w:after="120" w:line="240" w:lineRule="auto"/>
        <w:ind w:left="0" w:firstLine="567"/>
        <w:jc w:val="both"/>
        <w:rPr>
          <w:rFonts w:ascii="Times New Roman" w:hAnsi="Times New Roman"/>
          <w:sz w:val="24"/>
          <w:szCs w:val="24"/>
        </w:rPr>
      </w:pPr>
    </w:p>
    <w:p w:rsidR="00EB117C" w:rsidRPr="00E10536" w:rsidRDefault="00EB117C" w:rsidP="009A586F">
      <w:pPr>
        <w:pStyle w:val="ListeParagraf1"/>
        <w:autoSpaceDE w:val="0"/>
        <w:autoSpaceDN w:val="0"/>
        <w:adjustRightInd w:val="0"/>
        <w:spacing w:after="0" w:line="240" w:lineRule="auto"/>
        <w:ind w:left="1" w:firstLine="1"/>
        <w:jc w:val="right"/>
        <w:rPr>
          <w:rFonts w:ascii="Times New Roman" w:hAnsi="Times New Roman"/>
          <w:sz w:val="24"/>
          <w:szCs w:val="24"/>
        </w:rPr>
      </w:pPr>
      <w:r w:rsidRPr="00E10536">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i</m:t>
            </m:r>
          </m:sub>
        </m:sSub>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i,t-1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γ</m:t>
            </m:r>
          </m:e>
          <m:sub>
            <m:r>
              <w:rPr>
                <w:rFonts w:ascii="Cambria Math" w:hAnsi="Cambria Math"/>
                <w:sz w:val="24"/>
                <w:szCs w:val="24"/>
              </w:rPr>
              <m:t>i</m:t>
            </m:r>
          </m:sub>
        </m:sSub>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it</m:t>
            </m:r>
          </m:sub>
        </m:sSub>
        <m:r>
          <w:rPr>
            <w:rFonts w:ascii="Cambria Math" w:hAnsi="Cambria Math"/>
            <w:sz w:val="24"/>
            <w:szCs w:val="24"/>
          </w:rPr>
          <m:t xml:space="preserve">          i=1,2,…..,N  ve t=1,2,….,T</m:t>
        </m:r>
      </m:oMath>
      <w:r w:rsidRPr="00E10536">
        <w:rPr>
          <w:rFonts w:ascii="Times New Roman" w:hAnsi="Times New Roman"/>
          <w:sz w:val="24"/>
          <w:szCs w:val="24"/>
        </w:rPr>
        <w:t xml:space="preserve">  </w:t>
      </w:r>
      <w:r w:rsidR="00155DB0" w:rsidRPr="00E10536">
        <w:rPr>
          <w:rFonts w:ascii="Times New Roman" w:hAnsi="Times New Roman"/>
          <w:sz w:val="24"/>
          <w:szCs w:val="24"/>
        </w:rPr>
        <w:t xml:space="preserve"> </w:t>
      </w:r>
      <w:r w:rsidR="0076125C" w:rsidRPr="00E10536">
        <w:rPr>
          <w:rFonts w:ascii="Times New Roman" w:hAnsi="Times New Roman"/>
          <w:sz w:val="24"/>
          <w:szCs w:val="24"/>
        </w:rPr>
        <w:t xml:space="preserve">                          </w:t>
      </w:r>
      <w:r w:rsidR="00155DB0" w:rsidRPr="00E10536">
        <w:rPr>
          <w:rFonts w:ascii="Times New Roman" w:hAnsi="Times New Roman"/>
          <w:sz w:val="24"/>
          <w:szCs w:val="24"/>
        </w:rPr>
        <w:t xml:space="preserve"> </w:t>
      </w:r>
      <w:r w:rsidRPr="00E10536">
        <w:rPr>
          <w:rFonts w:ascii="Times New Roman" w:hAnsi="Times New Roman"/>
          <w:sz w:val="24"/>
          <w:szCs w:val="24"/>
        </w:rPr>
        <w:t xml:space="preserve">  (</w:t>
      </w:r>
      <w:r w:rsidR="00155DB0" w:rsidRPr="00E10536">
        <w:rPr>
          <w:rFonts w:ascii="Times New Roman" w:hAnsi="Times New Roman"/>
          <w:sz w:val="24"/>
          <w:szCs w:val="24"/>
        </w:rPr>
        <w:t>11</w:t>
      </w:r>
      <w:r w:rsidRPr="00E10536">
        <w:rPr>
          <w:rFonts w:ascii="Times New Roman" w:hAnsi="Times New Roman"/>
          <w:sz w:val="24"/>
          <w:szCs w:val="24"/>
        </w:rPr>
        <w:t>)</w:t>
      </w:r>
    </w:p>
    <w:p w:rsidR="00EB117C" w:rsidRPr="00E10536" w:rsidRDefault="00155DB0" w:rsidP="009A586F">
      <w:pPr>
        <w:spacing w:before="120" w:after="120" w:line="240" w:lineRule="auto"/>
        <w:rPr>
          <w:rFonts w:ascii="Times New Roman" w:hAnsi="Times New Roman" w:cs="Times New Roman"/>
          <w:sz w:val="24"/>
          <w:szCs w:val="24"/>
        </w:rPr>
      </w:pPr>
      <w:r w:rsidRPr="00E10536">
        <w:rPr>
          <w:rFonts w:ascii="Times New Roman" w:hAnsi="Times New Roman" w:cs="Times New Roman"/>
          <w:i/>
          <w:sz w:val="24"/>
          <w:szCs w:val="24"/>
        </w:rPr>
        <w:tab/>
        <w:t xml:space="preserve">  </w:t>
      </w:r>
      <w:r w:rsidR="00EB117C" w:rsidRPr="00E10536">
        <w:rPr>
          <w:rFonts w:ascii="Times New Roman" w:hAnsi="Times New Roman" w:cs="Times New Roman"/>
          <w:i/>
          <w:sz w:val="24"/>
          <w:szCs w:val="24"/>
        </w:rPr>
        <w:t>H</w:t>
      </w:r>
      <w:r w:rsidR="00EB117C" w:rsidRPr="00E10536">
        <w:rPr>
          <w:rFonts w:ascii="Times New Roman" w:hAnsi="Times New Roman" w:cs="Times New Roman"/>
          <w:i/>
          <w:sz w:val="24"/>
          <w:szCs w:val="24"/>
          <w:vertAlign w:val="subscript"/>
        </w:rPr>
        <w:t>0</w:t>
      </w:r>
      <w:r w:rsidR="00EB117C" w:rsidRPr="00E10536">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i</m:t>
            </m:r>
          </m:sub>
        </m:sSub>
        <m:r>
          <w:rPr>
            <w:rFonts w:ascii="Cambria Math" w:hAnsi="Cambria Math" w:cs="Times New Roman"/>
            <w:sz w:val="24"/>
            <w:szCs w:val="24"/>
          </w:rPr>
          <m:t>=0</m:t>
        </m:r>
      </m:oMath>
      <w:r w:rsidR="00EB117C" w:rsidRPr="00E10536">
        <w:rPr>
          <w:rFonts w:ascii="Times New Roman" w:hAnsi="Times New Roman" w:cs="Times New Roman"/>
          <w:sz w:val="24"/>
          <w:szCs w:val="24"/>
        </w:rPr>
        <w:t xml:space="preserve">  tüm i’ler için                       </w:t>
      </w:r>
      <w:r w:rsidR="0096674E" w:rsidRPr="00E10536">
        <w:rPr>
          <w:rFonts w:ascii="Times New Roman" w:hAnsi="Times New Roman" w:cs="Times New Roman"/>
          <w:sz w:val="24"/>
          <w:szCs w:val="24"/>
        </w:rPr>
        <w:t xml:space="preserve">        </w:t>
      </w:r>
      <w:r w:rsidR="00EB117C" w:rsidRPr="00E10536">
        <w:rPr>
          <w:rFonts w:ascii="Times New Roman" w:hAnsi="Times New Roman" w:cs="Times New Roman"/>
          <w:sz w:val="24"/>
          <w:szCs w:val="24"/>
        </w:rPr>
        <w:t xml:space="preserve">     </w:t>
      </w:r>
      <w:r w:rsidR="0076125C" w:rsidRPr="00E10536">
        <w:rPr>
          <w:rFonts w:ascii="Times New Roman" w:hAnsi="Times New Roman" w:cs="Times New Roman"/>
          <w:sz w:val="24"/>
          <w:szCs w:val="24"/>
        </w:rPr>
        <w:t xml:space="preserve">    </w:t>
      </w:r>
      <w:r w:rsidR="00EB117C" w:rsidRPr="00E10536">
        <w:rPr>
          <w:rFonts w:ascii="Times New Roman" w:hAnsi="Times New Roman" w:cs="Times New Roman"/>
          <w:sz w:val="24"/>
          <w:szCs w:val="24"/>
        </w:rPr>
        <w:t xml:space="preserve">      (Seri Durağan Değildir.)</w:t>
      </w:r>
    </w:p>
    <w:p w:rsidR="00451248" w:rsidRPr="00E10536" w:rsidRDefault="00155DB0" w:rsidP="009A586F">
      <w:pPr>
        <w:spacing w:before="120" w:after="120" w:line="240" w:lineRule="auto"/>
        <w:rPr>
          <w:rFonts w:ascii="Times New Roman" w:hAnsi="Times New Roman" w:cs="Times New Roman"/>
          <w:sz w:val="24"/>
          <w:szCs w:val="24"/>
        </w:rPr>
      </w:pPr>
      <w:r w:rsidRPr="00E10536">
        <w:rPr>
          <w:rFonts w:ascii="Times New Roman" w:hAnsi="Times New Roman" w:cs="Times New Roman"/>
          <w:i/>
          <w:sz w:val="24"/>
          <w:szCs w:val="24"/>
        </w:rPr>
        <w:tab/>
        <w:t xml:space="preserve"> </w:t>
      </w:r>
      <w:r w:rsidR="00EB117C" w:rsidRPr="00E10536">
        <w:rPr>
          <w:rFonts w:ascii="Times New Roman" w:hAnsi="Times New Roman" w:cs="Times New Roman"/>
          <w:i/>
          <w:sz w:val="24"/>
          <w:szCs w:val="24"/>
        </w:rPr>
        <w:t>H</w:t>
      </w:r>
      <w:r w:rsidR="00EB117C" w:rsidRPr="00E10536">
        <w:rPr>
          <w:rFonts w:ascii="Times New Roman" w:hAnsi="Times New Roman" w:cs="Times New Roman"/>
          <w:i/>
          <w:sz w:val="24"/>
          <w:szCs w:val="24"/>
          <w:vertAlign w:val="subscript"/>
        </w:rPr>
        <w:t>1</w:t>
      </w:r>
      <w:r w:rsidR="00EB117C" w:rsidRPr="00E10536">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i</m:t>
            </m:r>
          </m:sub>
        </m:sSub>
        <m:r>
          <w:rPr>
            <w:rFonts w:ascii="Cambria Math" w:hAnsi="Cambria Math" w:cs="Times New Roman"/>
            <w:sz w:val="24"/>
            <w:szCs w:val="24"/>
          </w:rPr>
          <m:t>&lt;0</m:t>
        </m:r>
      </m:oMath>
      <w:r w:rsidR="00EB117C" w:rsidRPr="00E10536">
        <w:rPr>
          <w:rFonts w:ascii="Times New Roman" w:hAnsi="Times New Roman" w:cs="Times New Roman"/>
          <w:sz w:val="24"/>
          <w:szCs w:val="24"/>
        </w:rPr>
        <w:t xml:space="preserve">   i=1,2,,….,N</w:t>
      </w:r>
      <w:r w:rsidR="00EB117C" w:rsidRPr="00E10536">
        <w:rPr>
          <w:rFonts w:ascii="Times New Roman" w:hAnsi="Times New Roman" w:cs="Times New Roman"/>
          <w:sz w:val="24"/>
          <w:szCs w:val="24"/>
          <w:vertAlign w:val="subscript"/>
        </w:rPr>
        <w:t>1</w:t>
      </w:r>
      <w:r w:rsidR="00EB117C" w:rsidRPr="00E10536">
        <w:rPr>
          <w:rFonts w:ascii="Times New Roman" w:hAnsi="Times New Roman" w:cs="Times New Roman"/>
          <w:sz w:val="24"/>
          <w:szCs w:val="24"/>
        </w:rPr>
        <w:t>,</w:t>
      </w:r>
      <w:r w:rsidR="00EB117C" w:rsidRPr="00E10536">
        <w:rPr>
          <w:rFonts w:ascii="Times New Roman" w:hAnsi="Times New Roman" w:cs="Times New Roman"/>
          <w:sz w:val="24"/>
          <w:szCs w:val="24"/>
          <w:vertAlign w:val="subscript"/>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i</m:t>
            </m:r>
          </m:sub>
        </m:sSub>
        <m:r>
          <w:rPr>
            <w:rFonts w:ascii="Cambria Math" w:hAnsi="Cambria Math" w:cs="Times New Roman"/>
            <w:sz w:val="24"/>
            <w:szCs w:val="24"/>
          </w:rPr>
          <m:t>=0</m:t>
        </m:r>
      </m:oMath>
      <w:r w:rsidR="00EB117C" w:rsidRPr="00E10536">
        <w:rPr>
          <w:rFonts w:ascii="Times New Roman" w:hAnsi="Times New Roman" w:cs="Times New Roman"/>
          <w:sz w:val="24"/>
          <w:szCs w:val="24"/>
        </w:rPr>
        <w:t xml:space="preserve">   i=N</w:t>
      </w:r>
      <w:r w:rsidR="00EB117C" w:rsidRPr="00E10536">
        <w:rPr>
          <w:rFonts w:ascii="Times New Roman" w:hAnsi="Times New Roman" w:cs="Times New Roman"/>
          <w:sz w:val="24"/>
          <w:szCs w:val="24"/>
          <w:vertAlign w:val="subscript"/>
        </w:rPr>
        <w:t>1</w:t>
      </w:r>
      <w:r w:rsidR="00EB117C" w:rsidRPr="00E10536">
        <w:rPr>
          <w:rFonts w:ascii="Times New Roman" w:hAnsi="Times New Roman" w:cs="Times New Roman"/>
          <w:sz w:val="24"/>
          <w:szCs w:val="24"/>
        </w:rPr>
        <w:t>+1, N</w:t>
      </w:r>
      <w:r w:rsidR="00EB117C" w:rsidRPr="00E10536">
        <w:rPr>
          <w:rFonts w:ascii="Times New Roman" w:hAnsi="Times New Roman" w:cs="Times New Roman"/>
          <w:sz w:val="24"/>
          <w:szCs w:val="24"/>
          <w:vertAlign w:val="subscript"/>
        </w:rPr>
        <w:t>1</w:t>
      </w:r>
      <w:r w:rsidR="00EB117C" w:rsidRPr="00E10536">
        <w:rPr>
          <w:rFonts w:ascii="Times New Roman" w:hAnsi="Times New Roman" w:cs="Times New Roman"/>
          <w:sz w:val="24"/>
          <w:szCs w:val="24"/>
        </w:rPr>
        <w:t xml:space="preserve">+2,…, N.  </w:t>
      </w:r>
      <w:r w:rsidR="0076125C" w:rsidRPr="00E10536">
        <w:rPr>
          <w:rFonts w:ascii="Times New Roman" w:hAnsi="Times New Roman" w:cs="Times New Roman"/>
          <w:sz w:val="24"/>
          <w:szCs w:val="24"/>
        </w:rPr>
        <w:t xml:space="preserve">           </w:t>
      </w:r>
      <w:r w:rsidR="00EB117C" w:rsidRPr="00E10536">
        <w:rPr>
          <w:rFonts w:ascii="Times New Roman" w:hAnsi="Times New Roman" w:cs="Times New Roman"/>
          <w:sz w:val="24"/>
          <w:szCs w:val="24"/>
        </w:rPr>
        <w:t>(</w:t>
      </w:r>
      <w:r w:rsidR="00EB117C" w:rsidRPr="00E10536">
        <w:rPr>
          <w:rFonts w:ascii="Times New Roman" w:hAnsi="Times New Roman" w:cs="Times New Roman"/>
          <w:sz w:val="24"/>
          <w:szCs w:val="24"/>
          <w:vertAlign w:val="subscript"/>
        </w:rPr>
        <w:t xml:space="preserve"> </w:t>
      </w:r>
      <w:r w:rsidR="00EB117C" w:rsidRPr="00E10536">
        <w:rPr>
          <w:rFonts w:ascii="Times New Roman" w:hAnsi="Times New Roman" w:cs="Times New Roman"/>
          <w:sz w:val="24"/>
          <w:szCs w:val="24"/>
        </w:rPr>
        <w:t xml:space="preserve">Seri </w:t>
      </w:r>
      <w:r w:rsidRPr="00E10536">
        <w:rPr>
          <w:rFonts w:ascii="Times New Roman" w:hAnsi="Times New Roman" w:cs="Times New Roman"/>
          <w:sz w:val="24"/>
          <w:szCs w:val="24"/>
        </w:rPr>
        <w:t>D</w:t>
      </w:r>
      <w:r w:rsidR="00EB117C" w:rsidRPr="00E10536">
        <w:rPr>
          <w:rFonts w:ascii="Times New Roman" w:hAnsi="Times New Roman" w:cs="Times New Roman"/>
          <w:sz w:val="24"/>
          <w:szCs w:val="24"/>
        </w:rPr>
        <w:t>urağandır.)</w:t>
      </w:r>
    </w:p>
    <w:p w:rsidR="00EB117C" w:rsidRPr="00E10536" w:rsidRDefault="00EB117C" w:rsidP="00BE6E66">
      <w:pPr>
        <w:spacing w:before="120" w:after="120" w:line="240" w:lineRule="auto"/>
        <w:ind w:firstLine="567"/>
        <w:jc w:val="both"/>
        <w:rPr>
          <w:rFonts w:ascii="Times New Roman" w:hAnsi="Times New Roman" w:cs="Times New Roman"/>
          <w:sz w:val="24"/>
          <w:szCs w:val="24"/>
        </w:rPr>
      </w:pPr>
      <w:r w:rsidRPr="00E10536">
        <w:rPr>
          <w:rFonts w:ascii="Times New Roman" w:hAnsi="Times New Roman" w:cs="Times New Roman"/>
          <w:sz w:val="24"/>
          <w:szCs w:val="24"/>
        </w:rPr>
        <w:t>Ayrıca herbir yatay kesite (ülkelere) ait birim kök test istatistiklerinin ortalaması alınarak p</w:t>
      </w:r>
      <w:r w:rsidR="00155DB0" w:rsidRPr="00E10536">
        <w:rPr>
          <w:rFonts w:ascii="Times New Roman" w:hAnsi="Times New Roman" w:cs="Times New Roman"/>
          <w:sz w:val="24"/>
          <w:szCs w:val="24"/>
        </w:rPr>
        <w:t>anelin geneli için birim kök test</w:t>
      </w:r>
      <w:r w:rsidRPr="00E10536">
        <w:rPr>
          <w:rFonts w:ascii="Times New Roman" w:hAnsi="Times New Roman" w:cs="Times New Roman"/>
          <w:sz w:val="24"/>
          <w:szCs w:val="24"/>
        </w:rPr>
        <w:t xml:space="preserve"> istatistiği olan CIPS (Cross-Sectionally Augmented </w:t>
      </w:r>
      <w:r w:rsidR="001D6D8A">
        <w:rPr>
          <w:rFonts w:ascii="Times New Roman" w:hAnsi="Times New Roman" w:cs="Times New Roman"/>
          <w:sz w:val="24"/>
          <w:szCs w:val="24"/>
        </w:rPr>
        <w:t>C</w:t>
      </w:r>
      <w:r w:rsidRPr="00E10536">
        <w:rPr>
          <w:rFonts w:ascii="Times New Roman" w:hAnsi="Times New Roman" w:cs="Times New Roman"/>
          <w:sz w:val="24"/>
          <w:szCs w:val="24"/>
        </w:rPr>
        <w:t>IPS) elde edilebilir (Pesaran, 2007). CIPS istatistiği şu şekilde ifade edilebilir:</w:t>
      </w:r>
    </w:p>
    <w:p w:rsidR="00451248" w:rsidRPr="00E10536" w:rsidRDefault="00EB117C" w:rsidP="00451248">
      <w:pPr>
        <w:spacing w:before="120" w:after="120" w:line="240" w:lineRule="auto"/>
        <w:jc w:val="right"/>
        <w:rPr>
          <w:rFonts w:ascii="Times New Roman" w:hAnsi="Times New Roman" w:cs="Times New Roman"/>
          <w:sz w:val="24"/>
          <w:szCs w:val="24"/>
        </w:rPr>
      </w:pPr>
      <w:r w:rsidRPr="00E10536">
        <w:rPr>
          <w:rFonts w:ascii="Times New Roman" w:hAnsi="Times New Roman" w:cs="Times New Roman"/>
          <w:sz w:val="24"/>
          <w:szCs w:val="24"/>
        </w:rPr>
        <w:t xml:space="preserve">        </w:t>
      </w:r>
      <m:oMath>
        <m:r>
          <w:rPr>
            <w:rFonts w:ascii="Cambria Math" w:hAnsi="Cambria Math" w:cs="Times New Roman"/>
            <w:sz w:val="24"/>
            <w:szCs w:val="24"/>
          </w:rPr>
          <m:t>CIPS=</m:t>
        </m:r>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-1</m:t>
            </m:r>
          </m:sup>
        </m:sSup>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CADF</m:t>
                </m:r>
              </m:e>
              <m:sub>
                <m:r>
                  <w:rPr>
                    <w:rFonts w:ascii="Cambria Math" w:hAnsi="Cambria Math" w:cs="Times New Roman"/>
                    <w:sz w:val="24"/>
                    <w:szCs w:val="24"/>
                  </w:rPr>
                  <m:t>i</m:t>
                </m:r>
              </m:sub>
            </m:sSub>
          </m:e>
        </m:nary>
      </m:oMath>
      <w:r w:rsidRPr="00E10536">
        <w:rPr>
          <w:rFonts w:ascii="Times New Roman" w:hAnsi="Times New Roman" w:cs="Times New Roman"/>
          <w:sz w:val="24"/>
          <w:szCs w:val="24"/>
        </w:rPr>
        <w:t xml:space="preserve">                             </w:t>
      </w:r>
      <w:r w:rsidR="0076125C" w:rsidRPr="00E10536">
        <w:rPr>
          <w:rFonts w:ascii="Times New Roman" w:hAnsi="Times New Roman" w:cs="Times New Roman"/>
          <w:sz w:val="24"/>
          <w:szCs w:val="24"/>
        </w:rPr>
        <w:t xml:space="preserve">   </w:t>
      </w:r>
      <w:r w:rsidRPr="00E10536">
        <w:rPr>
          <w:rFonts w:ascii="Times New Roman" w:hAnsi="Times New Roman" w:cs="Times New Roman"/>
          <w:sz w:val="24"/>
          <w:szCs w:val="24"/>
        </w:rPr>
        <w:t xml:space="preserve">    </w:t>
      </w:r>
      <w:r w:rsidR="00155DB0" w:rsidRPr="00E10536">
        <w:rPr>
          <w:rFonts w:ascii="Times New Roman" w:hAnsi="Times New Roman" w:cs="Times New Roman"/>
          <w:sz w:val="24"/>
          <w:szCs w:val="24"/>
        </w:rPr>
        <w:t xml:space="preserve">     </w:t>
      </w:r>
      <w:r w:rsidR="0076125C" w:rsidRPr="00E10536">
        <w:rPr>
          <w:rFonts w:ascii="Times New Roman" w:hAnsi="Times New Roman" w:cs="Times New Roman"/>
          <w:sz w:val="24"/>
          <w:szCs w:val="24"/>
        </w:rPr>
        <w:t xml:space="preserve">     </w:t>
      </w:r>
      <w:r w:rsidR="00155DB0" w:rsidRPr="00E10536">
        <w:rPr>
          <w:rFonts w:ascii="Times New Roman" w:hAnsi="Times New Roman" w:cs="Times New Roman"/>
          <w:sz w:val="24"/>
          <w:szCs w:val="24"/>
        </w:rPr>
        <w:t xml:space="preserve">                         (12</w:t>
      </w:r>
      <w:r w:rsidRPr="00E10536">
        <w:rPr>
          <w:rFonts w:ascii="Times New Roman" w:hAnsi="Times New Roman" w:cs="Times New Roman"/>
          <w:sz w:val="24"/>
          <w:szCs w:val="24"/>
        </w:rPr>
        <w:t>)</w:t>
      </w:r>
    </w:p>
    <w:p w:rsidR="00EB117C" w:rsidRPr="00E10536" w:rsidRDefault="00EB117C" w:rsidP="00BE6E66">
      <w:pPr>
        <w:spacing w:before="120" w:after="120" w:line="240" w:lineRule="auto"/>
        <w:ind w:firstLine="567"/>
        <w:jc w:val="both"/>
        <w:rPr>
          <w:rFonts w:ascii="Times New Roman" w:hAnsi="Times New Roman" w:cs="Times New Roman"/>
          <w:sz w:val="24"/>
          <w:szCs w:val="24"/>
        </w:rPr>
      </w:pPr>
      <w:r w:rsidRPr="00E10536">
        <w:rPr>
          <w:rFonts w:ascii="Times New Roman" w:hAnsi="Times New Roman" w:cs="Times New Roman"/>
          <w:sz w:val="24"/>
          <w:szCs w:val="24"/>
        </w:rPr>
        <w:t>Paneli oluşturan her ülke için birim kök istatistiği (CADF) ve panelin geneli için test istatistiği (CIPS) ve Pesaran (2007) tarafından hesa</w:t>
      </w:r>
      <w:r w:rsidR="00220A1A" w:rsidRPr="00E10536">
        <w:rPr>
          <w:rFonts w:ascii="Times New Roman" w:hAnsi="Times New Roman" w:cs="Times New Roman"/>
          <w:sz w:val="24"/>
          <w:szCs w:val="24"/>
        </w:rPr>
        <w:t xml:space="preserve">planan kritik değerler </w:t>
      </w:r>
      <w:r w:rsidR="00F726E4">
        <w:rPr>
          <w:rFonts w:ascii="Times New Roman" w:hAnsi="Times New Roman" w:cs="Times New Roman"/>
          <w:sz w:val="24"/>
          <w:szCs w:val="24"/>
        </w:rPr>
        <w:t>Çizelge 7</w:t>
      </w:r>
      <w:r w:rsidR="00220A1A" w:rsidRPr="00E10536">
        <w:rPr>
          <w:rFonts w:ascii="Times New Roman" w:hAnsi="Times New Roman" w:cs="Times New Roman"/>
          <w:sz w:val="24"/>
          <w:szCs w:val="24"/>
        </w:rPr>
        <w:t>’d</w:t>
      </w:r>
      <w:r w:rsidRPr="00E10536">
        <w:rPr>
          <w:rFonts w:ascii="Times New Roman" w:hAnsi="Times New Roman" w:cs="Times New Roman"/>
          <w:sz w:val="24"/>
          <w:szCs w:val="24"/>
        </w:rPr>
        <w:t>e verilmiştir.</w:t>
      </w:r>
    </w:p>
    <w:p w:rsidR="00F726E4" w:rsidRDefault="00F726E4" w:rsidP="00F726E4">
      <w:pPr>
        <w:pStyle w:val="ListeParagraf1"/>
        <w:spacing w:before="120" w:after="120" w:line="240" w:lineRule="auto"/>
        <w:ind w:left="0"/>
        <w:jc w:val="center"/>
        <w:rPr>
          <w:rFonts w:ascii="Times New Roman" w:hAnsi="Times New Roman"/>
          <w:b/>
          <w:sz w:val="24"/>
          <w:szCs w:val="24"/>
        </w:rPr>
      </w:pPr>
    </w:p>
    <w:p w:rsidR="00F726E4" w:rsidRDefault="00F726E4" w:rsidP="00F726E4">
      <w:pPr>
        <w:pStyle w:val="ListeParagraf1"/>
        <w:spacing w:before="120" w:after="120" w:line="240" w:lineRule="auto"/>
        <w:ind w:left="0"/>
        <w:jc w:val="center"/>
        <w:rPr>
          <w:rFonts w:ascii="Times New Roman" w:hAnsi="Times New Roman"/>
          <w:b/>
          <w:sz w:val="24"/>
          <w:szCs w:val="24"/>
        </w:rPr>
      </w:pPr>
    </w:p>
    <w:p w:rsidR="00F726E4" w:rsidRDefault="00F726E4" w:rsidP="00F726E4">
      <w:pPr>
        <w:pStyle w:val="ListeParagraf1"/>
        <w:spacing w:before="120" w:after="120" w:line="240" w:lineRule="auto"/>
        <w:ind w:left="0"/>
        <w:jc w:val="center"/>
        <w:rPr>
          <w:rFonts w:ascii="Times New Roman" w:hAnsi="Times New Roman"/>
          <w:b/>
          <w:sz w:val="24"/>
          <w:szCs w:val="24"/>
        </w:rPr>
      </w:pPr>
    </w:p>
    <w:p w:rsidR="00F726E4" w:rsidRDefault="00F726E4" w:rsidP="00F726E4">
      <w:pPr>
        <w:pStyle w:val="ListeParagraf1"/>
        <w:spacing w:before="120" w:after="120" w:line="240" w:lineRule="auto"/>
        <w:ind w:left="0"/>
        <w:jc w:val="center"/>
        <w:rPr>
          <w:rFonts w:ascii="Times New Roman" w:hAnsi="Times New Roman"/>
          <w:b/>
          <w:sz w:val="24"/>
          <w:szCs w:val="24"/>
        </w:rPr>
      </w:pPr>
    </w:p>
    <w:p w:rsidR="00F726E4" w:rsidRDefault="00F726E4" w:rsidP="00F726E4">
      <w:pPr>
        <w:pStyle w:val="ListeParagraf1"/>
        <w:spacing w:before="120" w:after="120" w:line="240" w:lineRule="auto"/>
        <w:ind w:left="0"/>
        <w:jc w:val="center"/>
        <w:rPr>
          <w:rFonts w:ascii="Times New Roman" w:hAnsi="Times New Roman"/>
          <w:b/>
          <w:sz w:val="24"/>
          <w:szCs w:val="24"/>
        </w:rPr>
      </w:pPr>
    </w:p>
    <w:p w:rsidR="00F726E4" w:rsidRDefault="00F726E4" w:rsidP="00F726E4">
      <w:pPr>
        <w:pStyle w:val="ListeParagraf1"/>
        <w:spacing w:before="120" w:after="120" w:line="240" w:lineRule="auto"/>
        <w:ind w:left="0"/>
        <w:jc w:val="center"/>
        <w:rPr>
          <w:rFonts w:ascii="Times New Roman" w:hAnsi="Times New Roman"/>
          <w:b/>
          <w:sz w:val="24"/>
          <w:szCs w:val="24"/>
        </w:rPr>
      </w:pPr>
    </w:p>
    <w:p w:rsidR="00EB117C" w:rsidRDefault="00F726E4" w:rsidP="00F726E4">
      <w:pPr>
        <w:pStyle w:val="ListeParagraf1"/>
        <w:spacing w:before="120" w:after="120" w:line="240" w:lineRule="auto"/>
        <w:ind w:left="0"/>
        <w:jc w:val="center"/>
        <w:rPr>
          <w:rFonts w:ascii="Times New Roman" w:hAnsi="Times New Roman"/>
          <w:b/>
          <w:sz w:val="24"/>
          <w:szCs w:val="24"/>
        </w:rPr>
      </w:pPr>
      <w:r>
        <w:rPr>
          <w:rFonts w:ascii="Times New Roman" w:hAnsi="Times New Roman"/>
          <w:b/>
          <w:sz w:val="24"/>
          <w:szCs w:val="24"/>
        </w:rPr>
        <w:lastRenderedPageBreak/>
        <w:t>Çizelge 7.</w:t>
      </w:r>
      <w:r w:rsidR="00EB117C" w:rsidRPr="00E10536">
        <w:rPr>
          <w:rFonts w:ascii="Times New Roman" w:hAnsi="Times New Roman"/>
          <w:sz w:val="24"/>
          <w:szCs w:val="24"/>
        </w:rPr>
        <w:t xml:space="preserve"> </w:t>
      </w:r>
      <w:r w:rsidR="00EB117C" w:rsidRPr="00E10536">
        <w:rPr>
          <w:rFonts w:ascii="Times New Roman" w:hAnsi="Times New Roman"/>
          <w:b/>
          <w:sz w:val="24"/>
          <w:szCs w:val="24"/>
        </w:rPr>
        <w:t>CADF Birim Kök Testi Sonuçları</w:t>
      </w:r>
    </w:p>
    <w:p w:rsidR="00F726E4" w:rsidRPr="00E10536" w:rsidRDefault="00F726E4" w:rsidP="00F726E4">
      <w:pPr>
        <w:pStyle w:val="ListeParagraf1"/>
        <w:spacing w:before="120" w:after="120" w:line="240" w:lineRule="auto"/>
        <w:ind w:left="0"/>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6"/>
        <w:gridCol w:w="771"/>
        <w:gridCol w:w="861"/>
        <w:gridCol w:w="861"/>
        <w:gridCol w:w="951"/>
        <w:gridCol w:w="776"/>
        <w:gridCol w:w="927"/>
        <w:gridCol w:w="830"/>
        <w:gridCol w:w="980"/>
      </w:tblGrid>
      <w:tr w:rsidR="00EB117C" w:rsidRPr="00E10536" w:rsidTr="00862656">
        <w:trPr>
          <w:trHeight w:val="284"/>
        </w:trPr>
        <w:tc>
          <w:tcPr>
            <w:tcW w:w="0" w:type="auto"/>
            <w:tcBorders>
              <w:bottom w:val="nil"/>
              <w:tr2bl w:val="single" w:sz="4" w:space="0" w:color="auto"/>
            </w:tcBorders>
            <w:shd w:val="clear" w:color="auto" w:fill="F2F2F2" w:themeFill="background1" w:themeFillShade="F2"/>
            <w:vAlign w:val="center"/>
          </w:tcPr>
          <w:p w:rsidR="00EB117C" w:rsidRPr="00E10536" w:rsidRDefault="00EB117C" w:rsidP="00862656">
            <w:pPr>
              <w:pStyle w:val="ListeParagraf1"/>
              <w:spacing w:after="0" w:line="240" w:lineRule="auto"/>
              <w:ind w:left="0"/>
              <w:rPr>
                <w:rFonts w:ascii="Times New Roman" w:hAnsi="Times New Roman"/>
                <w:b/>
                <w:i/>
                <w:sz w:val="24"/>
                <w:szCs w:val="24"/>
              </w:rPr>
            </w:pPr>
            <w:r w:rsidRPr="00E10536">
              <w:rPr>
                <w:rFonts w:ascii="Times New Roman" w:hAnsi="Times New Roman"/>
                <w:b/>
                <w:i/>
                <w:sz w:val="24"/>
                <w:szCs w:val="24"/>
              </w:rPr>
              <w:t>Ülkeler</w:t>
            </w:r>
          </w:p>
          <w:p w:rsidR="00EB117C" w:rsidRPr="00E10536" w:rsidRDefault="00EB117C" w:rsidP="00862656">
            <w:pPr>
              <w:pStyle w:val="ListeParagraf1"/>
              <w:spacing w:after="0" w:line="240" w:lineRule="auto"/>
              <w:ind w:left="0"/>
              <w:rPr>
                <w:rFonts w:ascii="Times New Roman" w:hAnsi="Times New Roman"/>
                <w:b/>
                <w:i/>
                <w:sz w:val="24"/>
                <w:szCs w:val="24"/>
              </w:rPr>
            </w:pPr>
          </w:p>
        </w:tc>
        <w:tc>
          <w:tcPr>
            <w:tcW w:w="0" w:type="auto"/>
            <w:gridSpan w:val="8"/>
            <w:shd w:val="clear" w:color="auto" w:fill="F2F2F2" w:themeFill="background1" w:themeFillShade="F2"/>
            <w:vAlign w:val="center"/>
          </w:tcPr>
          <w:p w:rsidR="00EB117C" w:rsidRPr="00E10536" w:rsidRDefault="00EB117C" w:rsidP="00862656">
            <w:pPr>
              <w:pStyle w:val="ListeParagraf1"/>
              <w:spacing w:after="0" w:line="240" w:lineRule="auto"/>
              <w:ind w:left="0"/>
              <w:rPr>
                <w:rFonts w:ascii="Times New Roman" w:hAnsi="Times New Roman"/>
                <w:b/>
                <w:i/>
                <w:sz w:val="24"/>
                <w:szCs w:val="24"/>
              </w:rPr>
            </w:pPr>
            <w:r w:rsidRPr="00E10536">
              <w:rPr>
                <w:rFonts w:ascii="Times New Roman" w:hAnsi="Times New Roman"/>
                <w:b/>
                <w:i/>
                <w:sz w:val="24"/>
                <w:szCs w:val="24"/>
              </w:rPr>
              <w:t>Test İstatistiği</w:t>
            </w:r>
          </w:p>
        </w:tc>
      </w:tr>
      <w:tr w:rsidR="008C5240" w:rsidRPr="00E10536" w:rsidTr="00862656">
        <w:trPr>
          <w:trHeight w:val="284"/>
        </w:trPr>
        <w:tc>
          <w:tcPr>
            <w:tcW w:w="0" w:type="auto"/>
            <w:tcBorders>
              <w:top w:val="nil"/>
            </w:tcBorders>
            <w:shd w:val="clear" w:color="auto" w:fill="F2F2F2" w:themeFill="background1" w:themeFillShade="F2"/>
            <w:vAlign w:val="center"/>
          </w:tcPr>
          <w:p w:rsidR="008C5240" w:rsidRPr="00E10536" w:rsidRDefault="008C5240" w:rsidP="00862656">
            <w:pPr>
              <w:spacing w:after="0" w:line="240" w:lineRule="auto"/>
              <w:rPr>
                <w:rFonts w:ascii="Times New Roman" w:hAnsi="Times New Roman" w:cs="Times New Roman"/>
                <w:b/>
                <w:sz w:val="24"/>
                <w:szCs w:val="24"/>
              </w:rPr>
            </w:pPr>
            <w:r w:rsidRPr="00E10536">
              <w:rPr>
                <w:rFonts w:ascii="Times New Roman" w:hAnsi="Times New Roman" w:cs="Times New Roman"/>
                <w:b/>
                <w:i/>
                <w:sz w:val="24"/>
                <w:szCs w:val="24"/>
              </w:rPr>
              <w:t>Değişkenler</w:t>
            </w:r>
          </w:p>
        </w:tc>
        <w:tc>
          <w:tcPr>
            <w:tcW w:w="0" w:type="auto"/>
            <w:shd w:val="clear" w:color="auto" w:fill="F2F2F2" w:themeFill="background1" w:themeFillShade="F2"/>
            <w:vAlign w:val="center"/>
          </w:tcPr>
          <w:p w:rsidR="008C5240" w:rsidRPr="008E567E" w:rsidRDefault="008C5240" w:rsidP="00CF6DC9">
            <w:pPr>
              <w:pStyle w:val="ListeParagraf1"/>
              <w:spacing w:after="0" w:line="240" w:lineRule="auto"/>
              <w:ind w:left="0"/>
              <w:rPr>
                <w:rFonts w:ascii="Times New Roman" w:hAnsi="Times New Roman"/>
                <w:b/>
                <w:i/>
                <w:sz w:val="20"/>
                <w:szCs w:val="20"/>
              </w:rPr>
            </w:pPr>
            <w:r w:rsidRPr="00BF2A76">
              <w:rPr>
                <w:rFonts w:ascii="Times New Roman" w:hAnsi="Times New Roman"/>
                <w:b/>
                <w:i/>
                <w:sz w:val="20"/>
                <w:szCs w:val="20"/>
                <w:highlight w:val="yellow"/>
              </w:rPr>
              <w:t>gdp</w:t>
            </w:r>
          </w:p>
        </w:tc>
        <w:tc>
          <w:tcPr>
            <w:tcW w:w="0" w:type="auto"/>
            <w:shd w:val="clear" w:color="auto" w:fill="F2F2F2" w:themeFill="background1" w:themeFillShade="F2"/>
            <w:vAlign w:val="center"/>
          </w:tcPr>
          <w:p w:rsidR="008C5240" w:rsidRPr="008E567E" w:rsidRDefault="008C5240" w:rsidP="00CF6DC9">
            <w:pPr>
              <w:pStyle w:val="ListeParagraf1"/>
              <w:spacing w:after="0" w:line="240" w:lineRule="auto"/>
              <w:ind w:left="0"/>
              <w:rPr>
                <w:rFonts w:ascii="Times New Roman" w:hAnsi="Times New Roman"/>
                <w:b/>
                <w:i/>
                <w:sz w:val="20"/>
                <w:szCs w:val="20"/>
              </w:rPr>
            </w:pPr>
            <w:r w:rsidRPr="00BF2A76">
              <w:rPr>
                <w:rFonts w:ascii="Times New Roman" w:hAnsi="Times New Roman"/>
                <w:b/>
                <w:i/>
                <w:sz w:val="20"/>
                <w:szCs w:val="20"/>
                <w:highlight w:val="yellow"/>
              </w:rPr>
              <w:t>Δgdp</w:t>
            </w:r>
          </w:p>
        </w:tc>
        <w:tc>
          <w:tcPr>
            <w:tcW w:w="0" w:type="auto"/>
            <w:shd w:val="clear" w:color="auto" w:fill="F2F2F2" w:themeFill="background1" w:themeFillShade="F2"/>
            <w:vAlign w:val="center"/>
          </w:tcPr>
          <w:p w:rsidR="008C5240" w:rsidRPr="008E567E" w:rsidRDefault="008C5240" w:rsidP="00CF6DC9">
            <w:pPr>
              <w:pStyle w:val="ListeParagraf1"/>
              <w:spacing w:after="0" w:line="240" w:lineRule="auto"/>
              <w:ind w:left="0"/>
              <w:rPr>
                <w:rFonts w:ascii="Times New Roman" w:hAnsi="Times New Roman"/>
                <w:b/>
                <w:i/>
                <w:sz w:val="20"/>
                <w:szCs w:val="20"/>
              </w:rPr>
            </w:pPr>
            <w:r w:rsidRPr="00BF2A76">
              <w:rPr>
                <w:rFonts w:ascii="Times New Roman" w:hAnsi="Times New Roman"/>
                <w:b/>
                <w:i/>
                <w:sz w:val="20"/>
                <w:szCs w:val="20"/>
                <w:highlight w:val="yellow"/>
              </w:rPr>
              <w:t>imsan</w:t>
            </w:r>
          </w:p>
        </w:tc>
        <w:tc>
          <w:tcPr>
            <w:tcW w:w="0" w:type="auto"/>
            <w:shd w:val="clear" w:color="auto" w:fill="F2F2F2" w:themeFill="background1" w:themeFillShade="F2"/>
            <w:vAlign w:val="center"/>
          </w:tcPr>
          <w:p w:rsidR="008C5240" w:rsidRPr="008E567E" w:rsidRDefault="008C5240" w:rsidP="00CF6DC9">
            <w:pPr>
              <w:pStyle w:val="ListeParagraf1"/>
              <w:spacing w:after="0" w:line="240" w:lineRule="auto"/>
              <w:ind w:left="0"/>
              <w:rPr>
                <w:rFonts w:ascii="Times New Roman" w:hAnsi="Times New Roman"/>
                <w:b/>
                <w:i/>
                <w:sz w:val="20"/>
                <w:szCs w:val="20"/>
              </w:rPr>
            </w:pPr>
            <w:r w:rsidRPr="00BF2A76">
              <w:rPr>
                <w:rFonts w:ascii="Times New Roman" w:hAnsi="Times New Roman"/>
                <w:b/>
                <w:i/>
                <w:sz w:val="20"/>
                <w:szCs w:val="20"/>
                <w:highlight w:val="yellow"/>
              </w:rPr>
              <w:t>Δimsan</w:t>
            </w:r>
          </w:p>
        </w:tc>
        <w:tc>
          <w:tcPr>
            <w:tcW w:w="0" w:type="auto"/>
            <w:shd w:val="clear" w:color="auto" w:fill="F2F2F2" w:themeFill="background1" w:themeFillShade="F2"/>
            <w:vAlign w:val="center"/>
          </w:tcPr>
          <w:p w:rsidR="008C5240" w:rsidRPr="00E10536" w:rsidRDefault="008C5240" w:rsidP="00862656">
            <w:pPr>
              <w:spacing w:after="0" w:line="240" w:lineRule="auto"/>
              <w:rPr>
                <w:rFonts w:ascii="Times New Roman" w:hAnsi="Times New Roman" w:cs="Times New Roman"/>
                <w:b/>
                <w:i/>
                <w:sz w:val="24"/>
                <w:szCs w:val="24"/>
              </w:rPr>
            </w:pPr>
            <w:r>
              <w:rPr>
                <w:rFonts w:ascii="Times New Roman" w:hAnsi="Times New Roman" w:cs="Times New Roman"/>
                <w:b/>
                <w:i/>
                <w:sz w:val="24"/>
                <w:szCs w:val="24"/>
              </w:rPr>
              <w:t>i</w:t>
            </w:r>
            <w:r w:rsidRPr="00E10536">
              <w:rPr>
                <w:rFonts w:ascii="Times New Roman" w:hAnsi="Times New Roman" w:cs="Times New Roman"/>
                <w:b/>
                <w:i/>
                <w:sz w:val="24"/>
                <w:szCs w:val="24"/>
              </w:rPr>
              <w:t>mver</w:t>
            </w:r>
          </w:p>
        </w:tc>
        <w:tc>
          <w:tcPr>
            <w:tcW w:w="0" w:type="auto"/>
            <w:shd w:val="clear" w:color="auto" w:fill="F2F2F2" w:themeFill="background1" w:themeFillShade="F2"/>
            <w:vAlign w:val="center"/>
          </w:tcPr>
          <w:p w:rsidR="008C5240" w:rsidRPr="00E10536" w:rsidRDefault="008C5240" w:rsidP="00862656">
            <w:pPr>
              <w:spacing w:after="0" w:line="240" w:lineRule="auto"/>
              <w:rPr>
                <w:rFonts w:ascii="Times New Roman" w:hAnsi="Times New Roman" w:cs="Times New Roman"/>
                <w:b/>
                <w:i/>
                <w:sz w:val="24"/>
                <w:szCs w:val="24"/>
              </w:rPr>
            </w:pPr>
            <w:r w:rsidRPr="00E10536">
              <w:rPr>
                <w:rFonts w:ascii="Times New Roman" w:hAnsi="Times New Roman" w:cs="Times New Roman"/>
                <w:b/>
                <w:i/>
                <w:sz w:val="24"/>
                <w:szCs w:val="24"/>
              </w:rPr>
              <w:t>Δimver</w:t>
            </w:r>
          </w:p>
        </w:tc>
        <w:tc>
          <w:tcPr>
            <w:tcW w:w="0" w:type="auto"/>
            <w:shd w:val="clear" w:color="auto" w:fill="F2F2F2" w:themeFill="background1" w:themeFillShade="F2"/>
            <w:vAlign w:val="center"/>
          </w:tcPr>
          <w:p w:rsidR="008C5240" w:rsidRPr="00E10536" w:rsidRDefault="008C5240" w:rsidP="00862656">
            <w:pPr>
              <w:spacing w:after="0" w:line="240" w:lineRule="auto"/>
              <w:rPr>
                <w:rFonts w:ascii="Times New Roman" w:hAnsi="Times New Roman" w:cs="Times New Roman"/>
                <w:b/>
                <w:i/>
                <w:sz w:val="24"/>
                <w:szCs w:val="24"/>
              </w:rPr>
            </w:pPr>
            <w:r>
              <w:rPr>
                <w:rFonts w:ascii="Times New Roman" w:hAnsi="Times New Roman" w:cs="Times New Roman"/>
                <w:b/>
                <w:i/>
                <w:sz w:val="24"/>
                <w:szCs w:val="24"/>
              </w:rPr>
              <w:t>t</w:t>
            </w:r>
            <w:r w:rsidRPr="00E10536">
              <w:rPr>
                <w:rFonts w:ascii="Times New Roman" w:hAnsi="Times New Roman" w:cs="Times New Roman"/>
                <w:b/>
                <w:i/>
                <w:sz w:val="24"/>
                <w:szCs w:val="24"/>
              </w:rPr>
              <w:t>opver</w:t>
            </w:r>
          </w:p>
        </w:tc>
        <w:tc>
          <w:tcPr>
            <w:tcW w:w="0" w:type="auto"/>
            <w:shd w:val="clear" w:color="auto" w:fill="F2F2F2" w:themeFill="background1" w:themeFillShade="F2"/>
            <w:vAlign w:val="center"/>
          </w:tcPr>
          <w:p w:rsidR="008C5240" w:rsidRPr="00E10536" w:rsidRDefault="008C5240" w:rsidP="00862656">
            <w:pPr>
              <w:spacing w:after="0" w:line="240" w:lineRule="auto"/>
              <w:rPr>
                <w:rFonts w:ascii="Times New Roman" w:hAnsi="Times New Roman" w:cs="Times New Roman"/>
                <w:b/>
                <w:i/>
                <w:sz w:val="24"/>
                <w:szCs w:val="24"/>
              </w:rPr>
            </w:pPr>
            <w:r w:rsidRPr="00E10536">
              <w:rPr>
                <w:rFonts w:ascii="Times New Roman" w:hAnsi="Times New Roman" w:cs="Times New Roman"/>
                <w:b/>
                <w:i/>
                <w:sz w:val="24"/>
                <w:szCs w:val="24"/>
              </w:rPr>
              <w:t>Δtopver</w:t>
            </w:r>
          </w:p>
        </w:tc>
      </w:tr>
      <w:tr w:rsidR="00FC0E64" w:rsidRPr="00E10536" w:rsidTr="00862656">
        <w:trPr>
          <w:trHeight w:val="284"/>
        </w:trPr>
        <w:tc>
          <w:tcPr>
            <w:tcW w:w="0" w:type="auto"/>
            <w:vAlign w:val="center"/>
          </w:tcPr>
          <w:p w:rsidR="00FC0E64" w:rsidRPr="00E10536" w:rsidRDefault="00FC0E64" w:rsidP="00862656">
            <w:pPr>
              <w:spacing w:after="0" w:line="240" w:lineRule="auto"/>
              <w:rPr>
                <w:rFonts w:ascii="Times New Roman" w:hAnsi="Times New Roman" w:cs="Times New Roman"/>
                <w:b/>
                <w:sz w:val="24"/>
                <w:szCs w:val="24"/>
              </w:rPr>
            </w:pPr>
            <w:r w:rsidRPr="00E10536">
              <w:rPr>
                <w:rFonts w:ascii="Times New Roman" w:hAnsi="Times New Roman" w:cs="Times New Roman"/>
                <w:b/>
                <w:sz w:val="24"/>
                <w:szCs w:val="24"/>
              </w:rPr>
              <w:t>Avustralya</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lang w:eastAsia="tr-TR"/>
              </w:rPr>
            </w:pPr>
            <w:r w:rsidRPr="008B5DEC">
              <w:rPr>
                <w:rFonts w:ascii="Times New Roman" w:hAnsi="Times New Roman" w:cs="Times New Roman"/>
                <w:color w:val="000000"/>
                <w:sz w:val="18"/>
                <w:szCs w:val="18"/>
              </w:rPr>
              <w:t>-4,</w:t>
            </w:r>
            <w:r w:rsidR="000A1E88" w:rsidRPr="008B5DEC">
              <w:rPr>
                <w:rFonts w:ascii="Times New Roman" w:hAnsi="Times New Roman" w:cs="Times New Roman"/>
                <w:color w:val="000000"/>
                <w:sz w:val="18"/>
                <w:szCs w:val="18"/>
              </w:rPr>
              <w:t>52</w:t>
            </w:r>
            <w:r w:rsidR="00142F75" w:rsidRPr="008B5DEC">
              <w:rPr>
                <w:rFonts w:ascii="Times New Roman" w:hAnsi="Times New Roman" w:cs="Times New Roman"/>
                <w:color w:val="000000"/>
                <w:sz w:val="18"/>
                <w:szCs w:val="18"/>
              </w:rPr>
              <w:t>**</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lang w:eastAsia="tr-TR"/>
              </w:rPr>
            </w:pPr>
            <w:r w:rsidRPr="008B5DEC">
              <w:rPr>
                <w:rFonts w:ascii="Times New Roman" w:hAnsi="Times New Roman" w:cs="Times New Roman"/>
                <w:color w:val="000000"/>
                <w:sz w:val="18"/>
                <w:szCs w:val="18"/>
              </w:rPr>
              <w:t>-4,</w:t>
            </w:r>
            <w:r w:rsidR="000A1E88" w:rsidRPr="008B5DEC">
              <w:rPr>
                <w:rFonts w:ascii="Times New Roman" w:hAnsi="Times New Roman" w:cs="Times New Roman"/>
                <w:color w:val="000000"/>
                <w:sz w:val="18"/>
                <w:szCs w:val="18"/>
              </w:rPr>
              <w:t>27</w:t>
            </w:r>
            <w:r w:rsidR="00142F75" w:rsidRPr="008B5DEC">
              <w:rPr>
                <w:rFonts w:ascii="Times New Roman" w:hAnsi="Times New Roman" w:cs="Times New Roman"/>
                <w:color w:val="000000"/>
                <w:sz w:val="18"/>
                <w:szCs w:val="18"/>
              </w:rPr>
              <w:t>**</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lang w:eastAsia="tr-TR"/>
              </w:rPr>
            </w:pPr>
            <w:r>
              <w:rPr>
                <w:rFonts w:ascii="Times New Roman" w:hAnsi="Times New Roman" w:cs="Times New Roman"/>
                <w:color w:val="000000"/>
                <w:sz w:val="18"/>
                <w:szCs w:val="18"/>
              </w:rPr>
              <w:t>-2,</w:t>
            </w:r>
            <w:r w:rsidR="009D25CB" w:rsidRPr="008B5DEC">
              <w:rPr>
                <w:rFonts w:ascii="Times New Roman" w:hAnsi="Times New Roman" w:cs="Times New Roman"/>
                <w:color w:val="000000"/>
                <w:sz w:val="18"/>
                <w:szCs w:val="18"/>
              </w:rPr>
              <w:t>28</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lang w:eastAsia="tr-TR"/>
              </w:rPr>
            </w:pPr>
            <w:r>
              <w:rPr>
                <w:rFonts w:ascii="Times New Roman" w:hAnsi="Times New Roman" w:cs="Times New Roman"/>
                <w:color w:val="000000"/>
                <w:sz w:val="18"/>
                <w:szCs w:val="18"/>
              </w:rPr>
              <w:t>-0,</w:t>
            </w:r>
            <w:r w:rsidR="009D25CB" w:rsidRPr="008B5DEC">
              <w:rPr>
                <w:rFonts w:ascii="Times New Roman" w:hAnsi="Times New Roman" w:cs="Times New Roman"/>
                <w:color w:val="000000"/>
                <w:sz w:val="18"/>
                <w:szCs w:val="18"/>
              </w:rPr>
              <w:t>23</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lang w:eastAsia="tr-TR"/>
              </w:rPr>
            </w:pPr>
            <w:r>
              <w:rPr>
                <w:rFonts w:ascii="Times New Roman" w:hAnsi="Times New Roman" w:cs="Times New Roman"/>
                <w:color w:val="000000"/>
                <w:sz w:val="18"/>
                <w:szCs w:val="18"/>
              </w:rPr>
              <w:t>-1,</w:t>
            </w:r>
            <w:r w:rsidR="00847A50" w:rsidRPr="008B5DEC">
              <w:rPr>
                <w:rFonts w:ascii="Times New Roman" w:hAnsi="Times New Roman" w:cs="Times New Roman"/>
                <w:color w:val="000000"/>
                <w:sz w:val="18"/>
                <w:szCs w:val="18"/>
              </w:rPr>
              <w:t>05</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lang w:eastAsia="tr-TR"/>
              </w:rPr>
            </w:pPr>
            <w:r>
              <w:rPr>
                <w:rFonts w:ascii="Times New Roman" w:hAnsi="Times New Roman" w:cs="Times New Roman"/>
                <w:color w:val="000000"/>
                <w:sz w:val="18"/>
                <w:szCs w:val="18"/>
              </w:rPr>
              <w:t>-3,</w:t>
            </w:r>
            <w:r w:rsidR="009D25CB" w:rsidRPr="008B5DEC">
              <w:rPr>
                <w:rFonts w:ascii="Times New Roman" w:hAnsi="Times New Roman" w:cs="Times New Roman"/>
                <w:color w:val="000000"/>
                <w:sz w:val="18"/>
                <w:szCs w:val="18"/>
              </w:rPr>
              <w:t>14</w:t>
            </w:r>
            <w:r w:rsidR="00B8659C" w:rsidRPr="008B5DEC">
              <w:rPr>
                <w:rFonts w:ascii="Times New Roman" w:hAnsi="Times New Roman" w:cs="Times New Roman"/>
                <w:color w:val="000000"/>
                <w:sz w:val="18"/>
                <w:szCs w:val="18"/>
              </w:rPr>
              <w:t>*</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lang w:eastAsia="tr-TR"/>
              </w:rPr>
            </w:pPr>
            <w:r>
              <w:rPr>
                <w:rFonts w:ascii="Times New Roman" w:hAnsi="Times New Roman" w:cs="Times New Roman"/>
                <w:color w:val="000000"/>
                <w:sz w:val="18"/>
                <w:szCs w:val="18"/>
              </w:rPr>
              <w:t>-0,</w:t>
            </w:r>
            <w:r w:rsidR="009D25CB" w:rsidRPr="008B5DEC">
              <w:rPr>
                <w:rFonts w:ascii="Times New Roman" w:hAnsi="Times New Roman" w:cs="Times New Roman"/>
                <w:color w:val="000000"/>
                <w:sz w:val="18"/>
                <w:szCs w:val="18"/>
              </w:rPr>
              <w:t>17</w:t>
            </w:r>
          </w:p>
        </w:tc>
        <w:tc>
          <w:tcPr>
            <w:tcW w:w="0" w:type="auto"/>
            <w:vAlign w:val="center"/>
          </w:tcPr>
          <w:p w:rsidR="00FC0E64" w:rsidRPr="008B5DEC" w:rsidRDefault="009D25CB" w:rsidP="008B5DEC">
            <w:pPr>
              <w:spacing w:after="0" w:line="240" w:lineRule="auto"/>
              <w:rPr>
                <w:rFonts w:ascii="Times New Roman" w:hAnsi="Times New Roman" w:cs="Times New Roman"/>
                <w:color w:val="000000"/>
                <w:sz w:val="18"/>
                <w:szCs w:val="18"/>
                <w:lang w:eastAsia="tr-TR"/>
              </w:rPr>
            </w:pPr>
            <w:r w:rsidRPr="008B5DEC">
              <w:rPr>
                <w:rFonts w:ascii="Times New Roman" w:hAnsi="Times New Roman" w:cs="Times New Roman"/>
                <w:color w:val="000000"/>
                <w:sz w:val="18"/>
                <w:szCs w:val="18"/>
              </w:rPr>
              <w:t>-2</w:t>
            </w:r>
            <w:r w:rsidR="008B5DEC">
              <w:rPr>
                <w:rFonts w:ascii="Times New Roman" w:hAnsi="Times New Roman" w:cs="Times New Roman"/>
                <w:color w:val="000000"/>
                <w:sz w:val="18"/>
                <w:szCs w:val="18"/>
              </w:rPr>
              <w:t>,</w:t>
            </w:r>
            <w:r w:rsidRPr="008B5DEC">
              <w:rPr>
                <w:rFonts w:ascii="Times New Roman" w:hAnsi="Times New Roman" w:cs="Times New Roman"/>
                <w:color w:val="000000"/>
                <w:sz w:val="18"/>
                <w:szCs w:val="18"/>
              </w:rPr>
              <w:t>03</w:t>
            </w:r>
          </w:p>
        </w:tc>
      </w:tr>
      <w:tr w:rsidR="00FC0E64" w:rsidRPr="00E10536" w:rsidTr="00862656">
        <w:trPr>
          <w:trHeight w:val="284"/>
        </w:trPr>
        <w:tc>
          <w:tcPr>
            <w:tcW w:w="0" w:type="auto"/>
            <w:vAlign w:val="center"/>
          </w:tcPr>
          <w:p w:rsidR="00FC0E64" w:rsidRPr="00E10536" w:rsidRDefault="00FC0E64" w:rsidP="00862656">
            <w:pPr>
              <w:spacing w:after="0" w:line="240" w:lineRule="auto"/>
              <w:rPr>
                <w:rFonts w:ascii="Times New Roman" w:hAnsi="Times New Roman" w:cs="Times New Roman"/>
                <w:b/>
                <w:sz w:val="24"/>
                <w:szCs w:val="24"/>
              </w:rPr>
            </w:pPr>
            <w:r w:rsidRPr="00E10536">
              <w:rPr>
                <w:rFonts w:ascii="Times New Roman" w:hAnsi="Times New Roman" w:cs="Times New Roman"/>
                <w:b/>
                <w:sz w:val="24"/>
                <w:szCs w:val="24"/>
              </w:rPr>
              <w:t>Avusturya</w:t>
            </w:r>
          </w:p>
        </w:tc>
        <w:tc>
          <w:tcPr>
            <w:tcW w:w="0" w:type="auto"/>
            <w:vAlign w:val="center"/>
          </w:tcPr>
          <w:p w:rsidR="00FC0E64" w:rsidRPr="008B5DEC" w:rsidRDefault="000A1E88" w:rsidP="008B5DEC">
            <w:pPr>
              <w:spacing w:after="0" w:line="240" w:lineRule="auto"/>
              <w:rPr>
                <w:rFonts w:ascii="Times New Roman" w:hAnsi="Times New Roman" w:cs="Times New Roman"/>
                <w:color w:val="000000"/>
                <w:sz w:val="18"/>
                <w:szCs w:val="18"/>
              </w:rPr>
            </w:pPr>
            <w:r w:rsidRPr="008B5DEC">
              <w:rPr>
                <w:rFonts w:ascii="Times New Roman" w:hAnsi="Times New Roman" w:cs="Times New Roman"/>
                <w:color w:val="000000"/>
                <w:sz w:val="18"/>
                <w:szCs w:val="18"/>
              </w:rPr>
              <w:t>-2</w:t>
            </w:r>
            <w:r w:rsidR="008B5DEC" w:rsidRPr="008B5DEC">
              <w:rPr>
                <w:rFonts w:ascii="Times New Roman" w:hAnsi="Times New Roman" w:cs="Times New Roman"/>
                <w:color w:val="000000"/>
                <w:sz w:val="18"/>
                <w:szCs w:val="18"/>
              </w:rPr>
              <w:t>,</w:t>
            </w:r>
            <w:r w:rsidRPr="008B5DEC">
              <w:rPr>
                <w:rFonts w:ascii="Times New Roman" w:hAnsi="Times New Roman" w:cs="Times New Roman"/>
                <w:color w:val="000000"/>
                <w:sz w:val="18"/>
                <w:szCs w:val="18"/>
              </w:rPr>
              <w:t>00</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sidRPr="008B5DEC">
              <w:rPr>
                <w:rFonts w:ascii="Times New Roman" w:hAnsi="Times New Roman" w:cs="Times New Roman"/>
                <w:color w:val="000000"/>
                <w:sz w:val="18"/>
                <w:szCs w:val="18"/>
              </w:rPr>
              <w:t>-3,</w:t>
            </w:r>
            <w:r w:rsidR="000A1E88" w:rsidRPr="008B5DEC">
              <w:rPr>
                <w:rFonts w:ascii="Times New Roman" w:hAnsi="Times New Roman" w:cs="Times New Roman"/>
                <w:color w:val="000000"/>
                <w:sz w:val="18"/>
                <w:szCs w:val="18"/>
              </w:rPr>
              <w:t>47</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-2,</w:t>
            </w:r>
            <w:r w:rsidR="009D25CB" w:rsidRPr="008B5DEC">
              <w:rPr>
                <w:rFonts w:ascii="Times New Roman" w:hAnsi="Times New Roman" w:cs="Times New Roman"/>
                <w:color w:val="000000"/>
                <w:sz w:val="18"/>
                <w:szCs w:val="18"/>
              </w:rPr>
              <w:t>42</w:t>
            </w:r>
          </w:p>
        </w:tc>
        <w:tc>
          <w:tcPr>
            <w:tcW w:w="0" w:type="auto"/>
            <w:vAlign w:val="center"/>
          </w:tcPr>
          <w:p w:rsidR="00FC0E64" w:rsidRPr="008B5DEC" w:rsidRDefault="009D25CB" w:rsidP="008B5DEC">
            <w:pPr>
              <w:spacing w:after="0" w:line="240" w:lineRule="auto"/>
              <w:rPr>
                <w:rFonts w:ascii="Times New Roman" w:hAnsi="Times New Roman" w:cs="Times New Roman"/>
                <w:color w:val="000000"/>
                <w:sz w:val="18"/>
                <w:szCs w:val="18"/>
              </w:rPr>
            </w:pPr>
            <w:r w:rsidRPr="008B5DEC">
              <w:rPr>
                <w:rFonts w:ascii="Times New Roman" w:hAnsi="Times New Roman" w:cs="Times New Roman"/>
                <w:color w:val="000000"/>
                <w:sz w:val="18"/>
                <w:szCs w:val="18"/>
              </w:rPr>
              <w:t>-15</w:t>
            </w:r>
            <w:r w:rsidR="008B5DEC">
              <w:rPr>
                <w:rFonts w:ascii="Times New Roman" w:hAnsi="Times New Roman" w:cs="Times New Roman"/>
                <w:color w:val="000000"/>
                <w:sz w:val="18"/>
                <w:szCs w:val="18"/>
              </w:rPr>
              <w:t>,</w:t>
            </w:r>
            <w:r w:rsidRPr="008B5DEC">
              <w:rPr>
                <w:rFonts w:ascii="Times New Roman" w:hAnsi="Times New Roman" w:cs="Times New Roman"/>
                <w:color w:val="000000"/>
                <w:sz w:val="18"/>
                <w:szCs w:val="18"/>
              </w:rPr>
              <w:t>79</w:t>
            </w:r>
            <w:r w:rsidR="00142F75" w:rsidRPr="008B5DEC">
              <w:rPr>
                <w:rFonts w:ascii="Times New Roman" w:hAnsi="Times New Roman" w:cs="Times New Roman"/>
                <w:color w:val="000000"/>
                <w:sz w:val="18"/>
                <w:szCs w:val="18"/>
              </w:rPr>
              <w:t>*</w:t>
            </w:r>
            <w:r w:rsidR="00B8659C" w:rsidRPr="008B5DEC">
              <w:rPr>
                <w:rFonts w:ascii="Times New Roman" w:hAnsi="Times New Roman" w:cs="Times New Roman"/>
                <w:color w:val="000000"/>
                <w:sz w:val="18"/>
                <w:szCs w:val="18"/>
              </w:rPr>
              <w:t>**</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-2,</w:t>
            </w:r>
            <w:r w:rsidR="009D25CB" w:rsidRPr="008B5DEC">
              <w:rPr>
                <w:rFonts w:ascii="Times New Roman" w:hAnsi="Times New Roman" w:cs="Times New Roman"/>
                <w:color w:val="000000"/>
                <w:sz w:val="18"/>
                <w:szCs w:val="18"/>
              </w:rPr>
              <w:t>33</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-3,</w:t>
            </w:r>
            <w:r w:rsidR="009D25CB" w:rsidRPr="008B5DEC">
              <w:rPr>
                <w:rFonts w:ascii="Times New Roman" w:hAnsi="Times New Roman" w:cs="Times New Roman"/>
                <w:color w:val="000000"/>
                <w:sz w:val="18"/>
                <w:szCs w:val="18"/>
              </w:rPr>
              <w:t>01</w:t>
            </w:r>
            <w:r w:rsidR="00B8659C" w:rsidRPr="008B5DEC">
              <w:rPr>
                <w:rFonts w:ascii="Times New Roman" w:hAnsi="Times New Roman" w:cs="Times New Roman"/>
                <w:color w:val="000000"/>
                <w:sz w:val="18"/>
                <w:szCs w:val="18"/>
              </w:rPr>
              <w:t>*</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-3,</w:t>
            </w:r>
            <w:r w:rsidR="009D25CB" w:rsidRPr="008B5DEC">
              <w:rPr>
                <w:rFonts w:ascii="Times New Roman" w:hAnsi="Times New Roman" w:cs="Times New Roman"/>
                <w:color w:val="000000"/>
                <w:sz w:val="18"/>
                <w:szCs w:val="18"/>
              </w:rPr>
              <w:t>00</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-3,</w:t>
            </w:r>
            <w:r w:rsidR="009D25CB" w:rsidRPr="008B5DEC">
              <w:rPr>
                <w:rFonts w:ascii="Times New Roman" w:hAnsi="Times New Roman" w:cs="Times New Roman"/>
                <w:color w:val="000000"/>
                <w:sz w:val="18"/>
                <w:szCs w:val="18"/>
              </w:rPr>
              <w:t>38</w:t>
            </w:r>
            <w:r w:rsidR="00B8659C" w:rsidRPr="008B5DEC">
              <w:rPr>
                <w:rFonts w:ascii="Times New Roman" w:hAnsi="Times New Roman" w:cs="Times New Roman"/>
                <w:color w:val="000000"/>
                <w:sz w:val="18"/>
                <w:szCs w:val="18"/>
              </w:rPr>
              <w:t>*</w:t>
            </w:r>
          </w:p>
        </w:tc>
      </w:tr>
      <w:tr w:rsidR="00FC0E64" w:rsidRPr="00E10536" w:rsidTr="00862656">
        <w:trPr>
          <w:trHeight w:val="284"/>
        </w:trPr>
        <w:tc>
          <w:tcPr>
            <w:tcW w:w="0" w:type="auto"/>
            <w:vAlign w:val="center"/>
          </w:tcPr>
          <w:p w:rsidR="00FC0E64" w:rsidRPr="00E10536" w:rsidRDefault="00FC0E64" w:rsidP="00862656">
            <w:pPr>
              <w:spacing w:after="0" w:line="240" w:lineRule="auto"/>
              <w:rPr>
                <w:rFonts w:ascii="Times New Roman" w:hAnsi="Times New Roman" w:cs="Times New Roman"/>
                <w:b/>
                <w:sz w:val="24"/>
                <w:szCs w:val="24"/>
              </w:rPr>
            </w:pPr>
            <w:r w:rsidRPr="00E10536">
              <w:rPr>
                <w:rFonts w:ascii="Times New Roman" w:hAnsi="Times New Roman" w:cs="Times New Roman"/>
                <w:b/>
                <w:sz w:val="24"/>
                <w:szCs w:val="24"/>
              </w:rPr>
              <w:t>Belçika</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sidRPr="008B5DEC">
              <w:rPr>
                <w:rFonts w:ascii="Times New Roman" w:hAnsi="Times New Roman" w:cs="Times New Roman"/>
                <w:color w:val="000000"/>
                <w:sz w:val="18"/>
                <w:szCs w:val="18"/>
              </w:rPr>
              <w:t>-2,</w:t>
            </w:r>
            <w:r w:rsidR="000A1E88" w:rsidRPr="008B5DEC">
              <w:rPr>
                <w:rFonts w:ascii="Times New Roman" w:hAnsi="Times New Roman" w:cs="Times New Roman"/>
                <w:color w:val="000000"/>
                <w:sz w:val="18"/>
                <w:szCs w:val="18"/>
              </w:rPr>
              <w:t>55</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sidRPr="008B5DEC">
              <w:rPr>
                <w:rFonts w:ascii="Times New Roman" w:hAnsi="Times New Roman" w:cs="Times New Roman"/>
                <w:color w:val="000000"/>
                <w:sz w:val="18"/>
                <w:szCs w:val="18"/>
              </w:rPr>
              <w:t>-2,</w:t>
            </w:r>
            <w:r w:rsidR="000A1E88" w:rsidRPr="008B5DEC">
              <w:rPr>
                <w:rFonts w:ascii="Times New Roman" w:hAnsi="Times New Roman" w:cs="Times New Roman"/>
                <w:color w:val="000000"/>
                <w:sz w:val="18"/>
                <w:szCs w:val="18"/>
              </w:rPr>
              <w:t>83</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-4,</w:t>
            </w:r>
            <w:r w:rsidR="009D25CB" w:rsidRPr="008B5DEC">
              <w:rPr>
                <w:rFonts w:ascii="Times New Roman" w:hAnsi="Times New Roman" w:cs="Times New Roman"/>
                <w:color w:val="000000"/>
                <w:sz w:val="18"/>
                <w:szCs w:val="18"/>
              </w:rPr>
              <w:t>32</w:t>
            </w:r>
            <w:r w:rsidR="00142F75" w:rsidRPr="008B5DEC">
              <w:rPr>
                <w:rFonts w:ascii="Times New Roman" w:hAnsi="Times New Roman" w:cs="Times New Roman"/>
                <w:color w:val="000000"/>
                <w:sz w:val="18"/>
                <w:szCs w:val="18"/>
              </w:rPr>
              <w:t>*</w:t>
            </w:r>
            <w:r w:rsidR="00B8659C" w:rsidRPr="008B5DEC">
              <w:rPr>
                <w:rFonts w:ascii="Times New Roman" w:hAnsi="Times New Roman" w:cs="Times New Roman"/>
                <w:color w:val="000000"/>
                <w:sz w:val="18"/>
                <w:szCs w:val="18"/>
              </w:rPr>
              <w:t>**</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-0,</w:t>
            </w:r>
            <w:r w:rsidR="009D25CB" w:rsidRPr="008B5DEC">
              <w:rPr>
                <w:rFonts w:ascii="Times New Roman" w:hAnsi="Times New Roman" w:cs="Times New Roman"/>
                <w:color w:val="000000"/>
                <w:sz w:val="18"/>
                <w:szCs w:val="18"/>
              </w:rPr>
              <w:t>80</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-1,</w:t>
            </w:r>
            <w:r w:rsidR="009D25CB" w:rsidRPr="008B5DEC">
              <w:rPr>
                <w:rFonts w:ascii="Times New Roman" w:hAnsi="Times New Roman" w:cs="Times New Roman"/>
                <w:color w:val="000000"/>
                <w:sz w:val="18"/>
                <w:szCs w:val="18"/>
              </w:rPr>
              <w:t>47</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-4,</w:t>
            </w:r>
            <w:r w:rsidR="009D25CB" w:rsidRPr="008B5DEC">
              <w:rPr>
                <w:rFonts w:ascii="Times New Roman" w:hAnsi="Times New Roman" w:cs="Times New Roman"/>
                <w:color w:val="000000"/>
                <w:sz w:val="18"/>
                <w:szCs w:val="18"/>
              </w:rPr>
              <w:t>14</w:t>
            </w:r>
            <w:r w:rsidR="00142F75" w:rsidRPr="008B5DEC">
              <w:rPr>
                <w:rFonts w:ascii="Times New Roman" w:hAnsi="Times New Roman" w:cs="Times New Roman"/>
                <w:color w:val="000000"/>
                <w:sz w:val="18"/>
                <w:szCs w:val="18"/>
              </w:rPr>
              <w:t>**</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-1,</w:t>
            </w:r>
            <w:r w:rsidR="009D25CB" w:rsidRPr="008B5DEC">
              <w:rPr>
                <w:rFonts w:ascii="Times New Roman" w:hAnsi="Times New Roman" w:cs="Times New Roman"/>
                <w:color w:val="000000"/>
                <w:sz w:val="18"/>
                <w:szCs w:val="18"/>
              </w:rPr>
              <w:t>36</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-6,</w:t>
            </w:r>
            <w:r w:rsidR="009D25CB" w:rsidRPr="008B5DEC">
              <w:rPr>
                <w:rFonts w:ascii="Times New Roman" w:hAnsi="Times New Roman" w:cs="Times New Roman"/>
                <w:color w:val="000000"/>
                <w:sz w:val="18"/>
                <w:szCs w:val="18"/>
              </w:rPr>
              <w:t>07</w:t>
            </w:r>
            <w:r w:rsidR="003D3146" w:rsidRPr="008B5DEC">
              <w:rPr>
                <w:rFonts w:ascii="Times New Roman" w:hAnsi="Times New Roman" w:cs="Times New Roman"/>
                <w:color w:val="000000"/>
                <w:sz w:val="18"/>
                <w:szCs w:val="18"/>
              </w:rPr>
              <w:t>*</w:t>
            </w:r>
            <w:r w:rsidR="00B8659C" w:rsidRPr="008B5DEC">
              <w:rPr>
                <w:rFonts w:ascii="Times New Roman" w:hAnsi="Times New Roman" w:cs="Times New Roman"/>
                <w:color w:val="000000"/>
                <w:sz w:val="18"/>
                <w:szCs w:val="18"/>
              </w:rPr>
              <w:t>**</w:t>
            </w:r>
          </w:p>
        </w:tc>
      </w:tr>
      <w:tr w:rsidR="00FC0E64" w:rsidRPr="00E10536" w:rsidTr="00862656">
        <w:trPr>
          <w:trHeight w:val="284"/>
        </w:trPr>
        <w:tc>
          <w:tcPr>
            <w:tcW w:w="0" w:type="auto"/>
            <w:vAlign w:val="center"/>
          </w:tcPr>
          <w:p w:rsidR="00FC0E64" w:rsidRPr="00E10536" w:rsidRDefault="009A0162" w:rsidP="00862656">
            <w:pPr>
              <w:spacing w:after="0" w:line="240" w:lineRule="auto"/>
              <w:rPr>
                <w:rFonts w:ascii="Times New Roman" w:hAnsi="Times New Roman" w:cs="Times New Roman"/>
                <w:b/>
                <w:sz w:val="24"/>
                <w:szCs w:val="24"/>
              </w:rPr>
            </w:pPr>
            <w:r>
              <w:rPr>
                <w:rFonts w:ascii="Times New Roman" w:hAnsi="Times New Roman" w:cs="Times New Roman"/>
                <w:b/>
                <w:sz w:val="24"/>
                <w:szCs w:val="24"/>
              </w:rPr>
              <w:t>Çekya</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sidRPr="008B5DEC">
              <w:rPr>
                <w:rFonts w:ascii="Times New Roman" w:hAnsi="Times New Roman" w:cs="Times New Roman"/>
                <w:color w:val="000000"/>
                <w:sz w:val="18"/>
                <w:szCs w:val="18"/>
              </w:rPr>
              <w:t>-2,</w:t>
            </w:r>
            <w:r w:rsidR="000A1E88" w:rsidRPr="008B5DEC">
              <w:rPr>
                <w:rFonts w:ascii="Times New Roman" w:hAnsi="Times New Roman" w:cs="Times New Roman"/>
                <w:color w:val="000000"/>
                <w:sz w:val="18"/>
                <w:szCs w:val="18"/>
              </w:rPr>
              <w:t>19</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-5,</w:t>
            </w:r>
            <w:r w:rsidR="000A1E88" w:rsidRPr="008B5DEC">
              <w:rPr>
                <w:rFonts w:ascii="Times New Roman" w:hAnsi="Times New Roman" w:cs="Times New Roman"/>
                <w:color w:val="000000"/>
                <w:sz w:val="18"/>
                <w:szCs w:val="18"/>
              </w:rPr>
              <w:t>16</w:t>
            </w:r>
            <w:r w:rsidR="00142F75" w:rsidRPr="008B5DEC">
              <w:rPr>
                <w:rFonts w:ascii="Times New Roman" w:hAnsi="Times New Roman" w:cs="Times New Roman"/>
                <w:color w:val="000000"/>
                <w:sz w:val="18"/>
                <w:szCs w:val="18"/>
              </w:rPr>
              <w:t>*</w:t>
            </w:r>
            <w:r w:rsidR="00B8659C" w:rsidRPr="008B5DEC">
              <w:rPr>
                <w:rFonts w:ascii="Times New Roman" w:hAnsi="Times New Roman" w:cs="Times New Roman"/>
                <w:color w:val="000000"/>
                <w:sz w:val="18"/>
                <w:szCs w:val="18"/>
              </w:rPr>
              <w:t>**</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-0,</w:t>
            </w:r>
            <w:r w:rsidR="009D25CB" w:rsidRPr="008B5DEC">
              <w:rPr>
                <w:rFonts w:ascii="Times New Roman" w:hAnsi="Times New Roman" w:cs="Times New Roman"/>
                <w:color w:val="000000"/>
                <w:sz w:val="18"/>
                <w:szCs w:val="18"/>
              </w:rPr>
              <w:t>53</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-2,</w:t>
            </w:r>
            <w:r w:rsidR="009D25CB" w:rsidRPr="008B5DEC">
              <w:rPr>
                <w:rFonts w:ascii="Times New Roman" w:hAnsi="Times New Roman" w:cs="Times New Roman"/>
                <w:color w:val="000000"/>
                <w:sz w:val="18"/>
                <w:szCs w:val="18"/>
              </w:rPr>
              <w:t>01</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-1,</w:t>
            </w:r>
            <w:r w:rsidR="009D25CB" w:rsidRPr="008B5DEC">
              <w:rPr>
                <w:rFonts w:ascii="Times New Roman" w:hAnsi="Times New Roman" w:cs="Times New Roman"/>
                <w:color w:val="000000"/>
                <w:sz w:val="18"/>
                <w:szCs w:val="18"/>
              </w:rPr>
              <w:t>79</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-2,</w:t>
            </w:r>
            <w:r w:rsidR="009D25CB" w:rsidRPr="008B5DEC">
              <w:rPr>
                <w:rFonts w:ascii="Times New Roman" w:hAnsi="Times New Roman" w:cs="Times New Roman"/>
                <w:color w:val="000000"/>
                <w:sz w:val="18"/>
                <w:szCs w:val="18"/>
              </w:rPr>
              <w:t>46</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-2,</w:t>
            </w:r>
            <w:r w:rsidR="009D25CB" w:rsidRPr="008B5DEC">
              <w:rPr>
                <w:rFonts w:ascii="Times New Roman" w:hAnsi="Times New Roman" w:cs="Times New Roman"/>
                <w:color w:val="000000"/>
                <w:sz w:val="18"/>
                <w:szCs w:val="18"/>
              </w:rPr>
              <w:t>38</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-4,</w:t>
            </w:r>
            <w:r w:rsidR="009D25CB" w:rsidRPr="008B5DEC">
              <w:rPr>
                <w:rFonts w:ascii="Times New Roman" w:hAnsi="Times New Roman" w:cs="Times New Roman"/>
                <w:color w:val="000000"/>
                <w:sz w:val="18"/>
                <w:szCs w:val="18"/>
              </w:rPr>
              <w:t>36</w:t>
            </w:r>
            <w:r w:rsidR="003D3146" w:rsidRPr="008B5DEC">
              <w:rPr>
                <w:rFonts w:ascii="Times New Roman" w:hAnsi="Times New Roman" w:cs="Times New Roman"/>
                <w:color w:val="000000"/>
                <w:sz w:val="18"/>
                <w:szCs w:val="18"/>
              </w:rPr>
              <w:t>*</w:t>
            </w:r>
            <w:r w:rsidR="00B8659C" w:rsidRPr="008B5DEC">
              <w:rPr>
                <w:rFonts w:ascii="Times New Roman" w:hAnsi="Times New Roman" w:cs="Times New Roman"/>
                <w:color w:val="000000"/>
                <w:sz w:val="18"/>
                <w:szCs w:val="18"/>
              </w:rPr>
              <w:t>**</w:t>
            </w:r>
          </w:p>
        </w:tc>
      </w:tr>
      <w:tr w:rsidR="00FC0E64" w:rsidRPr="00E10536" w:rsidTr="00862656">
        <w:trPr>
          <w:trHeight w:val="284"/>
        </w:trPr>
        <w:tc>
          <w:tcPr>
            <w:tcW w:w="0" w:type="auto"/>
            <w:vAlign w:val="center"/>
          </w:tcPr>
          <w:p w:rsidR="00FC0E64" w:rsidRPr="00E10536" w:rsidRDefault="00FC0E64" w:rsidP="00862656">
            <w:pPr>
              <w:spacing w:after="0" w:line="240" w:lineRule="auto"/>
              <w:rPr>
                <w:rFonts w:ascii="Times New Roman" w:hAnsi="Times New Roman" w:cs="Times New Roman"/>
                <w:b/>
                <w:sz w:val="24"/>
                <w:szCs w:val="24"/>
              </w:rPr>
            </w:pPr>
            <w:r w:rsidRPr="00E10536">
              <w:rPr>
                <w:rFonts w:ascii="Times New Roman" w:hAnsi="Times New Roman" w:cs="Times New Roman"/>
                <w:b/>
                <w:sz w:val="24"/>
                <w:szCs w:val="24"/>
              </w:rPr>
              <w:t>Danimarka</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sidRPr="008B5DEC">
              <w:rPr>
                <w:rFonts w:ascii="Times New Roman" w:hAnsi="Times New Roman" w:cs="Times New Roman"/>
                <w:color w:val="000000"/>
                <w:sz w:val="18"/>
                <w:szCs w:val="18"/>
              </w:rPr>
              <w:t>-1,</w:t>
            </w:r>
            <w:r w:rsidR="000A1E88" w:rsidRPr="008B5DEC">
              <w:rPr>
                <w:rFonts w:ascii="Times New Roman" w:hAnsi="Times New Roman" w:cs="Times New Roman"/>
                <w:color w:val="000000"/>
                <w:sz w:val="18"/>
                <w:szCs w:val="18"/>
              </w:rPr>
              <w:t>22</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-2,</w:t>
            </w:r>
            <w:r w:rsidR="000A1E88" w:rsidRPr="008B5DEC">
              <w:rPr>
                <w:rFonts w:ascii="Times New Roman" w:hAnsi="Times New Roman" w:cs="Times New Roman"/>
                <w:color w:val="000000"/>
                <w:sz w:val="18"/>
                <w:szCs w:val="18"/>
              </w:rPr>
              <w:t>67</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-0,</w:t>
            </w:r>
            <w:r w:rsidR="009D25CB" w:rsidRPr="008B5DEC">
              <w:rPr>
                <w:rFonts w:ascii="Times New Roman" w:hAnsi="Times New Roman" w:cs="Times New Roman"/>
                <w:color w:val="000000"/>
                <w:sz w:val="18"/>
                <w:szCs w:val="18"/>
              </w:rPr>
              <w:t>38</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0,</w:t>
            </w:r>
            <w:r w:rsidR="009D25CB" w:rsidRPr="008B5DEC">
              <w:rPr>
                <w:rFonts w:ascii="Times New Roman" w:hAnsi="Times New Roman" w:cs="Times New Roman"/>
                <w:color w:val="000000"/>
                <w:sz w:val="18"/>
                <w:szCs w:val="18"/>
              </w:rPr>
              <w:t>21</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-0,</w:t>
            </w:r>
            <w:r w:rsidR="009D25CB" w:rsidRPr="008B5DEC">
              <w:rPr>
                <w:rFonts w:ascii="Times New Roman" w:hAnsi="Times New Roman" w:cs="Times New Roman"/>
                <w:color w:val="000000"/>
                <w:sz w:val="18"/>
                <w:szCs w:val="18"/>
              </w:rPr>
              <w:t>23</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-0,</w:t>
            </w:r>
            <w:r w:rsidR="009D25CB" w:rsidRPr="008B5DEC">
              <w:rPr>
                <w:rFonts w:ascii="Times New Roman" w:hAnsi="Times New Roman" w:cs="Times New Roman"/>
                <w:color w:val="000000"/>
                <w:sz w:val="18"/>
                <w:szCs w:val="18"/>
              </w:rPr>
              <w:t>57</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-1,</w:t>
            </w:r>
            <w:r w:rsidR="009D25CB" w:rsidRPr="008B5DEC">
              <w:rPr>
                <w:rFonts w:ascii="Times New Roman" w:hAnsi="Times New Roman" w:cs="Times New Roman"/>
                <w:color w:val="000000"/>
                <w:sz w:val="18"/>
                <w:szCs w:val="18"/>
              </w:rPr>
              <w:t>71</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-2,</w:t>
            </w:r>
            <w:r w:rsidR="009D25CB" w:rsidRPr="008B5DEC">
              <w:rPr>
                <w:rFonts w:ascii="Times New Roman" w:hAnsi="Times New Roman" w:cs="Times New Roman"/>
                <w:color w:val="000000"/>
                <w:sz w:val="18"/>
                <w:szCs w:val="18"/>
              </w:rPr>
              <w:t>73</w:t>
            </w:r>
          </w:p>
        </w:tc>
      </w:tr>
      <w:tr w:rsidR="00FC0E64" w:rsidRPr="00E10536" w:rsidTr="00862656">
        <w:trPr>
          <w:trHeight w:val="284"/>
        </w:trPr>
        <w:tc>
          <w:tcPr>
            <w:tcW w:w="0" w:type="auto"/>
            <w:vAlign w:val="center"/>
          </w:tcPr>
          <w:p w:rsidR="00FC0E64" w:rsidRPr="00E10536" w:rsidRDefault="00FC0E64" w:rsidP="00862656">
            <w:pPr>
              <w:spacing w:after="0" w:line="240" w:lineRule="auto"/>
              <w:rPr>
                <w:rFonts w:ascii="Times New Roman" w:hAnsi="Times New Roman" w:cs="Times New Roman"/>
                <w:b/>
                <w:sz w:val="24"/>
                <w:szCs w:val="24"/>
              </w:rPr>
            </w:pPr>
            <w:r w:rsidRPr="00E10536">
              <w:rPr>
                <w:rFonts w:ascii="Times New Roman" w:hAnsi="Times New Roman" w:cs="Times New Roman"/>
                <w:b/>
                <w:sz w:val="24"/>
                <w:szCs w:val="24"/>
              </w:rPr>
              <w:t>Estonya</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sidRPr="008B5DEC">
              <w:rPr>
                <w:rFonts w:ascii="Times New Roman" w:hAnsi="Times New Roman" w:cs="Times New Roman"/>
                <w:color w:val="000000"/>
                <w:sz w:val="18"/>
                <w:szCs w:val="18"/>
              </w:rPr>
              <w:t>-1,</w:t>
            </w:r>
            <w:r w:rsidR="000A1E88" w:rsidRPr="008B5DEC">
              <w:rPr>
                <w:rFonts w:ascii="Times New Roman" w:hAnsi="Times New Roman" w:cs="Times New Roman"/>
                <w:color w:val="000000"/>
                <w:sz w:val="18"/>
                <w:szCs w:val="18"/>
              </w:rPr>
              <w:t>51</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-3,</w:t>
            </w:r>
            <w:r w:rsidR="000A1E88" w:rsidRPr="008B5DEC">
              <w:rPr>
                <w:rFonts w:ascii="Times New Roman" w:hAnsi="Times New Roman" w:cs="Times New Roman"/>
                <w:color w:val="000000"/>
                <w:sz w:val="18"/>
                <w:szCs w:val="18"/>
              </w:rPr>
              <w:t>74</w:t>
            </w:r>
            <w:r w:rsidR="00B8659C" w:rsidRPr="008B5DEC">
              <w:rPr>
                <w:rFonts w:ascii="Times New Roman" w:hAnsi="Times New Roman" w:cs="Times New Roman"/>
                <w:color w:val="000000"/>
                <w:sz w:val="18"/>
                <w:szCs w:val="18"/>
              </w:rPr>
              <w:t>*</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-1,</w:t>
            </w:r>
            <w:r w:rsidR="009D25CB" w:rsidRPr="008B5DEC">
              <w:rPr>
                <w:rFonts w:ascii="Times New Roman" w:hAnsi="Times New Roman" w:cs="Times New Roman"/>
                <w:color w:val="000000"/>
                <w:sz w:val="18"/>
                <w:szCs w:val="18"/>
              </w:rPr>
              <w:t>57</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-2,</w:t>
            </w:r>
            <w:r w:rsidR="009D25CB" w:rsidRPr="008B5DEC">
              <w:rPr>
                <w:rFonts w:ascii="Times New Roman" w:hAnsi="Times New Roman" w:cs="Times New Roman"/>
                <w:color w:val="000000"/>
                <w:sz w:val="18"/>
                <w:szCs w:val="18"/>
              </w:rPr>
              <w:t>48</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-1,</w:t>
            </w:r>
            <w:r w:rsidR="009D25CB" w:rsidRPr="008B5DEC">
              <w:rPr>
                <w:rFonts w:ascii="Times New Roman" w:hAnsi="Times New Roman" w:cs="Times New Roman"/>
                <w:color w:val="000000"/>
                <w:sz w:val="18"/>
                <w:szCs w:val="18"/>
              </w:rPr>
              <w:t>79</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-3,</w:t>
            </w:r>
            <w:r w:rsidR="009D25CB" w:rsidRPr="008B5DEC">
              <w:rPr>
                <w:rFonts w:ascii="Times New Roman" w:hAnsi="Times New Roman" w:cs="Times New Roman"/>
                <w:color w:val="000000"/>
                <w:sz w:val="18"/>
                <w:szCs w:val="18"/>
              </w:rPr>
              <w:t>20</w:t>
            </w:r>
            <w:r w:rsidR="00B8659C" w:rsidRPr="008B5DEC">
              <w:rPr>
                <w:rFonts w:ascii="Times New Roman" w:hAnsi="Times New Roman" w:cs="Times New Roman"/>
                <w:color w:val="000000"/>
                <w:sz w:val="18"/>
                <w:szCs w:val="18"/>
              </w:rPr>
              <w:t>*</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-2,</w:t>
            </w:r>
            <w:r w:rsidR="009D25CB" w:rsidRPr="008B5DEC">
              <w:rPr>
                <w:rFonts w:ascii="Times New Roman" w:hAnsi="Times New Roman" w:cs="Times New Roman"/>
                <w:color w:val="000000"/>
                <w:sz w:val="18"/>
                <w:szCs w:val="18"/>
              </w:rPr>
              <w:t>81</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-1,</w:t>
            </w:r>
            <w:r w:rsidR="009D25CB" w:rsidRPr="008B5DEC">
              <w:rPr>
                <w:rFonts w:ascii="Times New Roman" w:hAnsi="Times New Roman" w:cs="Times New Roman"/>
                <w:color w:val="000000"/>
                <w:sz w:val="18"/>
                <w:szCs w:val="18"/>
              </w:rPr>
              <w:t>52</w:t>
            </w:r>
          </w:p>
        </w:tc>
      </w:tr>
      <w:tr w:rsidR="00FC0E64" w:rsidRPr="00E10536" w:rsidTr="00862656">
        <w:trPr>
          <w:trHeight w:val="284"/>
        </w:trPr>
        <w:tc>
          <w:tcPr>
            <w:tcW w:w="0" w:type="auto"/>
            <w:vAlign w:val="center"/>
          </w:tcPr>
          <w:p w:rsidR="00FC0E64" w:rsidRPr="00E10536" w:rsidRDefault="00FC0E64" w:rsidP="00862656">
            <w:pPr>
              <w:spacing w:after="0" w:line="240" w:lineRule="auto"/>
              <w:rPr>
                <w:rFonts w:ascii="Times New Roman" w:hAnsi="Times New Roman" w:cs="Times New Roman"/>
                <w:b/>
                <w:sz w:val="24"/>
                <w:szCs w:val="24"/>
              </w:rPr>
            </w:pPr>
            <w:r w:rsidRPr="00E10536">
              <w:rPr>
                <w:rFonts w:ascii="Times New Roman" w:hAnsi="Times New Roman" w:cs="Times New Roman"/>
                <w:b/>
                <w:sz w:val="24"/>
                <w:szCs w:val="24"/>
              </w:rPr>
              <w:t>Finlandiya</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sidRPr="008B5DEC">
              <w:rPr>
                <w:rFonts w:ascii="Times New Roman" w:hAnsi="Times New Roman" w:cs="Times New Roman"/>
                <w:color w:val="000000"/>
                <w:sz w:val="18"/>
                <w:szCs w:val="18"/>
              </w:rPr>
              <w:t>-1,</w:t>
            </w:r>
            <w:r w:rsidR="000A1E88" w:rsidRPr="008B5DEC">
              <w:rPr>
                <w:rFonts w:ascii="Times New Roman" w:hAnsi="Times New Roman" w:cs="Times New Roman"/>
                <w:color w:val="000000"/>
                <w:sz w:val="18"/>
                <w:szCs w:val="18"/>
              </w:rPr>
              <w:t>74</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-3,</w:t>
            </w:r>
            <w:r w:rsidR="000A1E88" w:rsidRPr="008B5DEC">
              <w:rPr>
                <w:rFonts w:ascii="Times New Roman" w:hAnsi="Times New Roman" w:cs="Times New Roman"/>
                <w:color w:val="000000"/>
                <w:sz w:val="18"/>
                <w:szCs w:val="18"/>
              </w:rPr>
              <w:t>64</w:t>
            </w:r>
            <w:r w:rsidR="00B8659C" w:rsidRPr="008B5DEC">
              <w:rPr>
                <w:rFonts w:ascii="Times New Roman" w:hAnsi="Times New Roman" w:cs="Times New Roman"/>
                <w:color w:val="000000"/>
                <w:sz w:val="18"/>
                <w:szCs w:val="18"/>
              </w:rPr>
              <w:t>*</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-1,</w:t>
            </w:r>
            <w:r w:rsidR="009D25CB" w:rsidRPr="008B5DEC">
              <w:rPr>
                <w:rFonts w:ascii="Times New Roman" w:hAnsi="Times New Roman" w:cs="Times New Roman"/>
                <w:color w:val="000000"/>
                <w:sz w:val="18"/>
                <w:szCs w:val="18"/>
              </w:rPr>
              <w:t>62</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-2,</w:t>
            </w:r>
            <w:r w:rsidR="009D25CB" w:rsidRPr="008B5DEC">
              <w:rPr>
                <w:rFonts w:ascii="Times New Roman" w:hAnsi="Times New Roman" w:cs="Times New Roman"/>
                <w:color w:val="000000"/>
                <w:sz w:val="18"/>
                <w:szCs w:val="18"/>
              </w:rPr>
              <w:t>92</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-1,</w:t>
            </w:r>
            <w:r w:rsidR="009D25CB" w:rsidRPr="008B5DEC">
              <w:rPr>
                <w:rFonts w:ascii="Times New Roman" w:hAnsi="Times New Roman" w:cs="Times New Roman"/>
                <w:color w:val="000000"/>
                <w:sz w:val="18"/>
                <w:szCs w:val="18"/>
              </w:rPr>
              <w:t>55</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-1,</w:t>
            </w:r>
            <w:r w:rsidR="009D25CB" w:rsidRPr="008B5DEC">
              <w:rPr>
                <w:rFonts w:ascii="Times New Roman" w:hAnsi="Times New Roman" w:cs="Times New Roman"/>
                <w:color w:val="000000"/>
                <w:sz w:val="18"/>
                <w:szCs w:val="18"/>
              </w:rPr>
              <w:t>25</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-2,</w:t>
            </w:r>
            <w:r w:rsidR="009D25CB" w:rsidRPr="008B5DEC">
              <w:rPr>
                <w:rFonts w:ascii="Times New Roman" w:hAnsi="Times New Roman" w:cs="Times New Roman"/>
                <w:color w:val="000000"/>
                <w:sz w:val="18"/>
                <w:szCs w:val="18"/>
              </w:rPr>
              <w:t>03</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-1,</w:t>
            </w:r>
            <w:r w:rsidR="009D25CB" w:rsidRPr="008B5DEC">
              <w:rPr>
                <w:rFonts w:ascii="Times New Roman" w:hAnsi="Times New Roman" w:cs="Times New Roman"/>
                <w:color w:val="000000"/>
                <w:sz w:val="18"/>
                <w:szCs w:val="18"/>
              </w:rPr>
              <w:t>60</w:t>
            </w:r>
          </w:p>
        </w:tc>
      </w:tr>
      <w:tr w:rsidR="00FC0E64" w:rsidRPr="00E10536" w:rsidTr="00862656">
        <w:trPr>
          <w:trHeight w:val="284"/>
        </w:trPr>
        <w:tc>
          <w:tcPr>
            <w:tcW w:w="0" w:type="auto"/>
            <w:vAlign w:val="center"/>
          </w:tcPr>
          <w:p w:rsidR="00FC0E64" w:rsidRPr="00E10536" w:rsidRDefault="00FC0E64" w:rsidP="00862656">
            <w:pPr>
              <w:spacing w:after="0" w:line="240" w:lineRule="auto"/>
              <w:rPr>
                <w:rFonts w:ascii="Times New Roman" w:hAnsi="Times New Roman" w:cs="Times New Roman"/>
                <w:b/>
                <w:sz w:val="24"/>
                <w:szCs w:val="24"/>
              </w:rPr>
            </w:pPr>
            <w:r w:rsidRPr="00E10536">
              <w:rPr>
                <w:rFonts w:ascii="Times New Roman" w:hAnsi="Times New Roman" w:cs="Times New Roman"/>
                <w:b/>
                <w:sz w:val="24"/>
                <w:szCs w:val="24"/>
              </w:rPr>
              <w:t>Fransa</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sidRPr="008B5DEC">
              <w:rPr>
                <w:rFonts w:ascii="Times New Roman" w:hAnsi="Times New Roman" w:cs="Times New Roman"/>
                <w:color w:val="000000"/>
                <w:sz w:val="18"/>
                <w:szCs w:val="18"/>
              </w:rPr>
              <w:t>-2,</w:t>
            </w:r>
            <w:r w:rsidR="000A1E88" w:rsidRPr="008B5DEC">
              <w:rPr>
                <w:rFonts w:ascii="Times New Roman" w:hAnsi="Times New Roman" w:cs="Times New Roman"/>
                <w:color w:val="000000"/>
                <w:sz w:val="18"/>
                <w:szCs w:val="18"/>
              </w:rPr>
              <w:t>96</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-3,</w:t>
            </w:r>
            <w:r w:rsidR="000A1E88" w:rsidRPr="008B5DEC">
              <w:rPr>
                <w:rFonts w:ascii="Times New Roman" w:hAnsi="Times New Roman" w:cs="Times New Roman"/>
                <w:color w:val="000000"/>
                <w:sz w:val="18"/>
                <w:szCs w:val="18"/>
              </w:rPr>
              <w:t>04</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-0,</w:t>
            </w:r>
            <w:r w:rsidR="009D25CB" w:rsidRPr="008B5DEC">
              <w:rPr>
                <w:rFonts w:ascii="Times New Roman" w:hAnsi="Times New Roman" w:cs="Times New Roman"/>
                <w:color w:val="000000"/>
                <w:sz w:val="18"/>
                <w:szCs w:val="18"/>
              </w:rPr>
              <w:t>84</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-2,</w:t>
            </w:r>
            <w:r w:rsidR="009D25CB" w:rsidRPr="008B5DEC">
              <w:rPr>
                <w:rFonts w:ascii="Times New Roman" w:hAnsi="Times New Roman" w:cs="Times New Roman"/>
                <w:color w:val="000000"/>
                <w:sz w:val="18"/>
                <w:szCs w:val="18"/>
              </w:rPr>
              <w:t>47</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-1,</w:t>
            </w:r>
            <w:r w:rsidR="009D25CB" w:rsidRPr="008B5DEC">
              <w:rPr>
                <w:rFonts w:ascii="Times New Roman" w:hAnsi="Times New Roman" w:cs="Times New Roman"/>
                <w:color w:val="000000"/>
                <w:sz w:val="18"/>
                <w:szCs w:val="18"/>
              </w:rPr>
              <w:t>57</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-0,</w:t>
            </w:r>
            <w:r w:rsidR="009D25CB" w:rsidRPr="008B5DEC">
              <w:rPr>
                <w:rFonts w:ascii="Times New Roman" w:hAnsi="Times New Roman" w:cs="Times New Roman"/>
                <w:color w:val="000000"/>
                <w:sz w:val="18"/>
                <w:szCs w:val="18"/>
              </w:rPr>
              <w:t>92</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-1,</w:t>
            </w:r>
            <w:r w:rsidR="009D25CB" w:rsidRPr="008B5DEC">
              <w:rPr>
                <w:rFonts w:ascii="Times New Roman" w:hAnsi="Times New Roman" w:cs="Times New Roman"/>
                <w:color w:val="000000"/>
                <w:sz w:val="18"/>
                <w:szCs w:val="18"/>
              </w:rPr>
              <w:t>52</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-2,</w:t>
            </w:r>
            <w:r w:rsidR="009D25CB" w:rsidRPr="008B5DEC">
              <w:rPr>
                <w:rFonts w:ascii="Times New Roman" w:hAnsi="Times New Roman" w:cs="Times New Roman"/>
                <w:color w:val="000000"/>
                <w:sz w:val="18"/>
                <w:szCs w:val="18"/>
              </w:rPr>
              <w:t>45</w:t>
            </w:r>
          </w:p>
        </w:tc>
      </w:tr>
      <w:tr w:rsidR="00FC0E64" w:rsidRPr="00E10536" w:rsidTr="00862656">
        <w:trPr>
          <w:trHeight w:val="284"/>
        </w:trPr>
        <w:tc>
          <w:tcPr>
            <w:tcW w:w="0" w:type="auto"/>
            <w:vAlign w:val="center"/>
          </w:tcPr>
          <w:p w:rsidR="00FC0E64" w:rsidRPr="00E10536" w:rsidRDefault="00FC0E64" w:rsidP="00862656">
            <w:pPr>
              <w:spacing w:after="0" w:line="240" w:lineRule="auto"/>
              <w:rPr>
                <w:rFonts w:ascii="Times New Roman" w:hAnsi="Times New Roman" w:cs="Times New Roman"/>
                <w:b/>
                <w:sz w:val="24"/>
                <w:szCs w:val="24"/>
              </w:rPr>
            </w:pPr>
            <w:r w:rsidRPr="00E10536">
              <w:rPr>
                <w:rFonts w:ascii="Times New Roman" w:hAnsi="Times New Roman" w:cs="Times New Roman"/>
                <w:b/>
                <w:sz w:val="24"/>
                <w:szCs w:val="24"/>
              </w:rPr>
              <w:t>Almanya</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sidRPr="008B5DEC">
              <w:rPr>
                <w:rFonts w:ascii="Times New Roman" w:hAnsi="Times New Roman" w:cs="Times New Roman"/>
                <w:color w:val="000000"/>
                <w:sz w:val="18"/>
                <w:szCs w:val="18"/>
              </w:rPr>
              <w:t>-1,</w:t>
            </w:r>
            <w:r w:rsidR="000A1E88" w:rsidRPr="008B5DEC">
              <w:rPr>
                <w:rFonts w:ascii="Times New Roman" w:hAnsi="Times New Roman" w:cs="Times New Roman"/>
                <w:color w:val="000000"/>
                <w:sz w:val="18"/>
                <w:szCs w:val="18"/>
              </w:rPr>
              <w:t>47</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-2,</w:t>
            </w:r>
            <w:r w:rsidR="000A1E88" w:rsidRPr="008B5DEC">
              <w:rPr>
                <w:rFonts w:ascii="Times New Roman" w:hAnsi="Times New Roman" w:cs="Times New Roman"/>
                <w:color w:val="000000"/>
                <w:sz w:val="18"/>
                <w:szCs w:val="18"/>
              </w:rPr>
              <w:t>06</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-1,</w:t>
            </w:r>
            <w:r w:rsidR="009D25CB" w:rsidRPr="008B5DEC">
              <w:rPr>
                <w:rFonts w:ascii="Times New Roman" w:hAnsi="Times New Roman" w:cs="Times New Roman"/>
                <w:color w:val="000000"/>
                <w:sz w:val="18"/>
                <w:szCs w:val="18"/>
              </w:rPr>
              <w:t>78</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-0,</w:t>
            </w:r>
            <w:r w:rsidR="009D25CB" w:rsidRPr="008B5DEC">
              <w:rPr>
                <w:rFonts w:ascii="Times New Roman" w:hAnsi="Times New Roman" w:cs="Times New Roman"/>
                <w:color w:val="000000"/>
                <w:sz w:val="18"/>
                <w:szCs w:val="18"/>
              </w:rPr>
              <w:t>77</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-2,</w:t>
            </w:r>
            <w:r w:rsidR="009D25CB" w:rsidRPr="008B5DEC">
              <w:rPr>
                <w:rFonts w:ascii="Times New Roman" w:hAnsi="Times New Roman" w:cs="Times New Roman"/>
                <w:color w:val="000000"/>
                <w:sz w:val="18"/>
                <w:szCs w:val="18"/>
              </w:rPr>
              <w:t>91</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-1,</w:t>
            </w:r>
            <w:r w:rsidR="009D25CB" w:rsidRPr="008B5DEC">
              <w:rPr>
                <w:rFonts w:ascii="Times New Roman" w:hAnsi="Times New Roman" w:cs="Times New Roman"/>
                <w:color w:val="000000"/>
                <w:sz w:val="18"/>
                <w:szCs w:val="18"/>
              </w:rPr>
              <w:t>57</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-3,</w:t>
            </w:r>
            <w:r w:rsidR="009D25CB" w:rsidRPr="008B5DEC">
              <w:rPr>
                <w:rFonts w:ascii="Times New Roman" w:hAnsi="Times New Roman" w:cs="Times New Roman"/>
                <w:color w:val="000000"/>
                <w:sz w:val="18"/>
                <w:szCs w:val="18"/>
              </w:rPr>
              <w:t>79</w:t>
            </w:r>
            <w:r w:rsidR="003D3146" w:rsidRPr="008B5DEC">
              <w:rPr>
                <w:rFonts w:ascii="Times New Roman" w:hAnsi="Times New Roman" w:cs="Times New Roman"/>
                <w:color w:val="000000"/>
                <w:sz w:val="18"/>
                <w:szCs w:val="18"/>
              </w:rPr>
              <w:t>**</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-3,</w:t>
            </w:r>
            <w:r w:rsidR="009D25CB" w:rsidRPr="008B5DEC">
              <w:rPr>
                <w:rFonts w:ascii="Times New Roman" w:hAnsi="Times New Roman" w:cs="Times New Roman"/>
                <w:color w:val="000000"/>
                <w:sz w:val="18"/>
                <w:szCs w:val="18"/>
              </w:rPr>
              <w:t>60</w:t>
            </w:r>
          </w:p>
        </w:tc>
      </w:tr>
      <w:tr w:rsidR="00FC0E64" w:rsidRPr="00E10536" w:rsidTr="00862656">
        <w:trPr>
          <w:trHeight w:val="284"/>
        </w:trPr>
        <w:tc>
          <w:tcPr>
            <w:tcW w:w="0" w:type="auto"/>
            <w:vAlign w:val="center"/>
          </w:tcPr>
          <w:p w:rsidR="00FC0E64" w:rsidRPr="00E10536" w:rsidRDefault="00FC0E64" w:rsidP="00862656">
            <w:pPr>
              <w:spacing w:after="0" w:line="240" w:lineRule="auto"/>
              <w:rPr>
                <w:rFonts w:ascii="Times New Roman" w:hAnsi="Times New Roman" w:cs="Times New Roman"/>
                <w:b/>
                <w:sz w:val="24"/>
                <w:szCs w:val="24"/>
              </w:rPr>
            </w:pPr>
            <w:r w:rsidRPr="00E10536">
              <w:rPr>
                <w:rFonts w:ascii="Times New Roman" w:hAnsi="Times New Roman" w:cs="Times New Roman"/>
                <w:b/>
                <w:sz w:val="24"/>
                <w:szCs w:val="24"/>
              </w:rPr>
              <w:t>Macaristan</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sidRPr="008B5DEC">
              <w:rPr>
                <w:rFonts w:ascii="Times New Roman" w:hAnsi="Times New Roman" w:cs="Times New Roman"/>
                <w:color w:val="000000"/>
                <w:sz w:val="18"/>
                <w:szCs w:val="18"/>
              </w:rPr>
              <w:t>-1,</w:t>
            </w:r>
            <w:r w:rsidR="000A1E88" w:rsidRPr="008B5DEC">
              <w:rPr>
                <w:rFonts w:ascii="Times New Roman" w:hAnsi="Times New Roman" w:cs="Times New Roman"/>
                <w:color w:val="000000"/>
                <w:sz w:val="18"/>
                <w:szCs w:val="18"/>
              </w:rPr>
              <w:t>33</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-1,</w:t>
            </w:r>
            <w:r w:rsidR="000A1E88" w:rsidRPr="008B5DEC">
              <w:rPr>
                <w:rFonts w:ascii="Times New Roman" w:hAnsi="Times New Roman" w:cs="Times New Roman"/>
                <w:color w:val="000000"/>
                <w:sz w:val="18"/>
                <w:szCs w:val="18"/>
              </w:rPr>
              <w:t>98</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-1,</w:t>
            </w:r>
            <w:r w:rsidR="009D25CB" w:rsidRPr="008B5DEC">
              <w:rPr>
                <w:rFonts w:ascii="Times New Roman" w:hAnsi="Times New Roman" w:cs="Times New Roman"/>
                <w:color w:val="000000"/>
                <w:sz w:val="18"/>
                <w:szCs w:val="18"/>
              </w:rPr>
              <w:t>12</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-2,</w:t>
            </w:r>
            <w:r w:rsidR="009D25CB" w:rsidRPr="008B5DEC">
              <w:rPr>
                <w:rFonts w:ascii="Times New Roman" w:hAnsi="Times New Roman" w:cs="Times New Roman"/>
                <w:color w:val="000000"/>
                <w:sz w:val="18"/>
                <w:szCs w:val="18"/>
              </w:rPr>
              <w:t>80</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-1,</w:t>
            </w:r>
            <w:r w:rsidR="009D25CB" w:rsidRPr="008B5DEC">
              <w:rPr>
                <w:rFonts w:ascii="Times New Roman" w:hAnsi="Times New Roman" w:cs="Times New Roman"/>
                <w:color w:val="000000"/>
                <w:sz w:val="18"/>
                <w:szCs w:val="18"/>
              </w:rPr>
              <w:t>77</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-3,</w:t>
            </w:r>
            <w:r w:rsidR="009D25CB" w:rsidRPr="008B5DEC">
              <w:rPr>
                <w:rFonts w:ascii="Times New Roman" w:hAnsi="Times New Roman" w:cs="Times New Roman"/>
                <w:color w:val="000000"/>
                <w:sz w:val="18"/>
                <w:szCs w:val="18"/>
              </w:rPr>
              <w:t>49</w:t>
            </w:r>
            <w:r w:rsidR="00142F75" w:rsidRPr="008B5DEC">
              <w:rPr>
                <w:rFonts w:ascii="Times New Roman" w:hAnsi="Times New Roman" w:cs="Times New Roman"/>
                <w:color w:val="000000"/>
                <w:sz w:val="18"/>
                <w:szCs w:val="18"/>
              </w:rPr>
              <w:t>**</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-3,</w:t>
            </w:r>
            <w:r w:rsidR="009D25CB" w:rsidRPr="008B5DEC">
              <w:rPr>
                <w:rFonts w:ascii="Times New Roman" w:hAnsi="Times New Roman" w:cs="Times New Roman"/>
                <w:color w:val="000000"/>
                <w:sz w:val="18"/>
                <w:szCs w:val="18"/>
              </w:rPr>
              <w:t>83</w:t>
            </w:r>
            <w:r w:rsidR="003D3146" w:rsidRPr="008B5DEC">
              <w:rPr>
                <w:rFonts w:ascii="Times New Roman" w:hAnsi="Times New Roman" w:cs="Times New Roman"/>
                <w:color w:val="000000"/>
                <w:sz w:val="18"/>
                <w:szCs w:val="18"/>
              </w:rPr>
              <w:t>**</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-2,</w:t>
            </w:r>
            <w:r w:rsidR="009D25CB" w:rsidRPr="008B5DEC">
              <w:rPr>
                <w:rFonts w:ascii="Times New Roman" w:hAnsi="Times New Roman" w:cs="Times New Roman"/>
                <w:color w:val="000000"/>
                <w:sz w:val="18"/>
                <w:szCs w:val="18"/>
              </w:rPr>
              <w:t>04</w:t>
            </w:r>
          </w:p>
        </w:tc>
      </w:tr>
      <w:tr w:rsidR="00FC0E64" w:rsidRPr="00E10536" w:rsidTr="00862656">
        <w:trPr>
          <w:trHeight w:val="284"/>
        </w:trPr>
        <w:tc>
          <w:tcPr>
            <w:tcW w:w="0" w:type="auto"/>
            <w:vAlign w:val="center"/>
          </w:tcPr>
          <w:p w:rsidR="00FC0E64" w:rsidRPr="00E10536" w:rsidRDefault="00FC0E64" w:rsidP="00862656">
            <w:pPr>
              <w:spacing w:after="0" w:line="240" w:lineRule="auto"/>
              <w:rPr>
                <w:rFonts w:ascii="Times New Roman" w:hAnsi="Times New Roman" w:cs="Times New Roman"/>
                <w:b/>
                <w:sz w:val="24"/>
                <w:szCs w:val="24"/>
              </w:rPr>
            </w:pPr>
            <w:r w:rsidRPr="00E10536">
              <w:rPr>
                <w:rFonts w:ascii="Times New Roman" w:hAnsi="Times New Roman" w:cs="Times New Roman"/>
                <w:b/>
                <w:sz w:val="24"/>
                <w:szCs w:val="24"/>
              </w:rPr>
              <w:t>İtalya</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sidRPr="008B5DEC">
              <w:rPr>
                <w:rFonts w:ascii="Times New Roman" w:hAnsi="Times New Roman" w:cs="Times New Roman"/>
                <w:color w:val="000000"/>
                <w:sz w:val="18"/>
                <w:szCs w:val="18"/>
              </w:rPr>
              <w:t>-2,</w:t>
            </w:r>
            <w:r w:rsidR="000A1E88" w:rsidRPr="008B5DEC">
              <w:rPr>
                <w:rFonts w:ascii="Times New Roman" w:hAnsi="Times New Roman" w:cs="Times New Roman"/>
                <w:color w:val="000000"/>
                <w:sz w:val="18"/>
                <w:szCs w:val="18"/>
              </w:rPr>
              <w:t>19</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-3,</w:t>
            </w:r>
            <w:r w:rsidR="000A1E88" w:rsidRPr="008B5DEC">
              <w:rPr>
                <w:rFonts w:ascii="Times New Roman" w:hAnsi="Times New Roman" w:cs="Times New Roman"/>
                <w:color w:val="000000"/>
                <w:sz w:val="18"/>
                <w:szCs w:val="18"/>
              </w:rPr>
              <w:t>86</w:t>
            </w:r>
            <w:r w:rsidR="00B8659C" w:rsidRPr="008B5DEC">
              <w:rPr>
                <w:rFonts w:ascii="Times New Roman" w:hAnsi="Times New Roman" w:cs="Times New Roman"/>
                <w:color w:val="000000"/>
                <w:sz w:val="18"/>
                <w:szCs w:val="18"/>
              </w:rPr>
              <w:t>*</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-2,</w:t>
            </w:r>
            <w:r w:rsidR="009D25CB" w:rsidRPr="008B5DEC">
              <w:rPr>
                <w:rFonts w:ascii="Times New Roman" w:hAnsi="Times New Roman" w:cs="Times New Roman"/>
                <w:color w:val="000000"/>
                <w:sz w:val="18"/>
                <w:szCs w:val="18"/>
              </w:rPr>
              <w:t>12</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-8,</w:t>
            </w:r>
            <w:r w:rsidR="009D25CB" w:rsidRPr="008B5DEC">
              <w:rPr>
                <w:rFonts w:ascii="Times New Roman" w:hAnsi="Times New Roman" w:cs="Times New Roman"/>
                <w:color w:val="000000"/>
                <w:sz w:val="18"/>
                <w:szCs w:val="18"/>
              </w:rPr>
              <w:t>64</w:t>
            </w:r>
            <w:r w:rsidR="00142F75" w:rsidRPr="008B5DEC">
              <w:rPr>
                <w:rFonts w:ascii="Times New Roman" w:hAnsi="Times New Roman" w:cs="Times New Roman"/>
                <w:color w:val="000000"/>
                <w:sz w:val="18"/>
                <w:szCs w:val="18"/>
              </w:rPr>
              <w:t>*</w:t>
            </w:r>
            <w:r w:rsidR="00B8659C" w:rsidRPr="008B5DEC">
              <w:rPr>
                <w:rFonts w:ascii="Times New Roman" w:hAnsi="Times New Roman" w:cs="Times New Roman"/>
                <w:color w:val="000000"/>
                <w:sz w:val="18"/>
                <w:szCs w:val="18"/>
              </w:rPr>
              <w:t>**</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-2,</w:t>
            </w:r>
            <w:r w:rsidR="009D25CB" w:rsidRPr="008B5DEC">
              <w:rPr>
                <w:rFonts w:ascii="Times New Roman" w:hAnsi="Times New Roman" w:cs="Times New Roman"/>
                <w:color w:val="000000"/>
                <w:sz w:val="18"/>
                <w:szCs w:val="18"/>
              </w:rPr>
              <w:t>30</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-2,</w:t>
            </w:r>
            <w:r w:rsidR="009D25CB" w:rsidRPr="008B5DEC">
              <w:rPr>
                <w:rFonts w:ascii="Times New Roman" w:hAnsi="Times New Roman" w:cs="Times New Roman"/>
                <w:color w:val="000000"/>
                <w:sz w:val="18"/>
                <w:szCs w:val="18"/>
              </w:rPr>
              <w:t>03</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-3,</w:t>
            </w:r>
            <w:r w:rsidR="009D25CB" w:rsidRPr="008B5DEC">
              <w:rPr>
                <w:rFonts w:ascii="Times New Roman" w:hAnsi="Times New Roman" w:cs="Times New Roman"/>
                <w:color w:val="000000"/>
                <w:sz w:val="18"/>
                <w:szCs w:val="18"/>
              </w:rPr>
              <w:t>16</w:t>
            </w:r>
            <w:r w:rsidR="00B8659C" w:rsidRPr="008B5DEC">
              <w:rPr>
                <w:rFonts w:ascii="Times New Roman" w:hAnsi="Times New Roman" w:cs="Times New Roman"/>
                <w:color w:val="000000"/>
                <w:sz w:val="18"/>
                <w:szCs w:val="18"/>
              </w:rPr>
              <w:t>*</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-2,</w:t>
            </w:r>
            <w:r w:rsidR="009D25CB" w:rsidRPr="008B5DEC">
              <w:rPr>
                <w:rFonts w:ascii="Times New Roman" w:hAnsi="Times New Roman" w:cs="Times New Roman"/>
                <w:color w:val="000000"/>
                <w:sz w:val="18"/>
                <w:szCs w:val="18"/>
              </w:rPr>
              <w:t>09</w:t>
            </w:r>
          </w:p>
        </w:tc>
      </w:tr>
      <w:tr w:rsidR="00FC0E64" w:rsidRPr="00E10536" w:rsidTr="00862656">
        <w:trPr>
          <w:trHeight w:val="284"/>
        </w:trPr>
        <w:tc>
          <w:tcPr>
            <w:tcW w:w="0" w:type="auto"/>
            <w:vAlign w:val="center"/>
          </w:tcPr>
          <w:p w:rsidR="00FC0E64" w:rsidRPr="00E10536" w:rsidRDefault="00FC0E64" w:rsidP="00862656">
            <w:pPr>
              <w:spacing w:after="0" w:line="240" w:lineRule="auto"/>
              <w:rPr>
                <w:rFonts w:ascii="Times New Roman" w:hAnsi="Times New Roman" w:cs="Times New Roman"/>
                <w:b/>
                <w:sz w:val="24"/>
                <w:szCs w:val="24"/>
              </w:rPr>
            </w:pPr>
            <w:r w:rsidRPr="00E10536">
              <w:rPr>
                <w:rFonts w:ascii="Times New Roman" w:hAnsi="Times New Roman" w:cs="Times New Roman"/>
                <w:b/>
                <w:sz w:val="24"/>
                <w:szCs w:val="24"/>
              </w:rPr>
              <w:t>Güney Kore</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sidRPr="008B5DEC">
              <w:rPr>
                <w:rFonts w:ascii="Times New Roman" w:hAnsi="Times New Roman" w:cs="Times New Roman"/>
                <w:color w:val="000000"/>
                <w:sz w:val="18"/>
                <w:szCs w:val="18"/>
              </w:rPr>
              <w:t>-3,</w:t>
            </w:r>
            <w:r w:rsidR="000A1E88" w:rsidRPr="008B5DEC">
              <w:rPr>
                <w:rFonts w:ascii="Times New Roman" w:hAnsi="Times New Roman" w:cs="Times New Roman"/>
                <w:color w:val="000000"/>
                <w:sz w:val="18"/>
                <w:szCs w:val="18"/>
              </w:rPr>
              <w:t>41</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-3,</w:t>
            </w:r>
            <w:r w:rsidR="000A1E88" w:rsidRPr="008B5DEC">
              <w:rPr>
                <w:rFonts w:ascii="Times New Roman" w:hAnsi="Times New Roman" w:cs="Times New Roman"/>
                <w:color w:val="000000"/>
                <w:sz w:val="18"/>
                <w:szCs w:val="18"/>
              </w:rPr>
              <w:t>66</w:t>
            </w:r>
            <w:r w:rsidR="00B8659C" w:rsidRPr="008B5DEC">
              <w:rPr>
                <w:rFonts w:ascii="Times New Roman" w:hAnsi="Times New Roman" w:cs="Times New Roman"/>
                <w:color w:val="000000"/>
                <w:sz w:val="18"/>
                <w:szCs w:val="18"/>
              </w:rPr>
              <w:t>*</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-3,</w:t>
            </w:r>
            <w:r w:rsidR="009D25CB" w:rsidRPr="008B5DEC">
              <w:rPr>
                <w:rFonts w:ascii="Times New Roman" w:hAnsi="Times New Roman" w:cs="Times New Roman"/>
                <w:color w:val="000000"/>
                <w:sz w:val="18"/>
                <w:szCs w:val="18"/>
              </w:rPr>
              <w:t>51</w:t>
            </w:r>
            <w:r w:rsidR="00142F75" w:rsidRPr="008B5DEC">
              <w:rPr>
                <w:rFonts w:ascii="Times New Roman" w:hAnsi="Times New Roman" w:cs="Times New Roman"/>
                <w:color w:val="000000"/>
                <w:sz w:val="18"/>
                <w:szCs w:val="18"/>
              </w:rPr>
              <w:t>**</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-4,</w:t>
            </w:r>
            <w:r w:rsidR="009D25CB" w:rsidRPr="008B5DEC">
              <w:rPr>
                <w:rFonts w:ascii="Times New Roman" w:hAnsi="Times New Roman" w:cs="Times New Roman"/>
                <w:color w:val="000000"/>
                <w:sz w:val="18"/>
                <w:szCs w:val="18"/>
              </w:rPr>
              <w:t>17</w:t>
            </w:r>
            <w:r w:rsidR="00142F75" w:rsidRPr="008B5DEC">
              <w:rPr>
                <w:rFonts w:ascii="Times New Roman" w:hAnsi="Times New Roman" w:cs="Times New Roman"/>
                <w:color w:val="000000"/>
                <w:sz w:val="18"/>
                <w:szCs w:val="18"/>
              </w:rPr>
              <w:t>**</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-1,</w:t>
            </w:r>
            <w:r w:rsidR="009D25CB" w:rsidRPr="008B5DEC">
              <w:rPr>
                <w:rFonts w:ascii="Times New Roman" w:hAnsi="Times New Roman" w:cs="Times New Roman"/>
                <w:color w:val="000000"/>
                <w:sz w:val="18"/>
                <w:szCs w:val="18"/>
              </w:rPr>
              <w:t>22</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-0,</w:t>
            </w:r>
            <w:r w:rsidR="009D25CB" w:rsidRPr="008B5DEC">
              <w:rPr>
                <w:rFonts w:ascii="Times New Roman" w:hAnsi="Times New Roman" w:cs="Times New Roman"/>
                <w:color w:val="000000"/>
                <w:sz w:val="18"/>
                <w:szCs w:val="18"/>
              </w:rPr>
              <w:t>65</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-1,</w:t>
            </w:r>
            <w:r w:rsidR="009D25CB" w:rsidRPr="008B5DEC">
              <w:rPr>
                <w:rFonts w:ascii="Times New Roman" w:hAnsi="Times New Roman" w:cs="Times New Roman"/>
                <w:color w:val="000000"/>
                <w:sz w:val="18"/>
                <w:szCs w:val="18"/>
              </w:rPr>
              <w:t>88</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-3,</w:t>
            </w:r>
            <w:r w:rsidR="009D25CB" w:rsidRPr="008B5DEC">
              <w:rPr>
                <w:rFonts w:ascii="Times New Roman" w:hAnsi="Times New Roman" w:cs="Times New Roman"/>
                <w:color w:val="000000"/>
                <w:sz w:val="18"/>
                <w:szCs w:val="18"/>
              </w:rPr>
              <w:t>26</w:t>
            </w:r>
            <w:r w:rsidR="00B8659C" w:rsidRPr="008B5DEC">
              <w:rPr>
                <w:rFonts w:ascii="Times New Roman" w:hAnsi="Times New Roman" w:cs="Times New Roman"/>
                <w:color w:val="000000"/>
                <w:sz w:val="18"/>
                <w:szCs w:val="18"/>
              </w:rPr>
              <w:t>*</w:t>
            </w:r>
          </w:p>
        </w:tc>
      </w:tr>
      <w:tr w:rsidR="00FC0E64" w:rsidRPr="00E10536" w:rsidTr="00862656">
        <w:trPr>
          <w:trHeight w:val="284"/>
        </w:trPr>
        <w:tc>
          <w:tcPr>
            <w:tcW w:w="0" w:type="auto"/>
            <w:vAlign w:val="center"/>
          </w:tcPr>
          <w:p w:rsidR="00FC0E64" w:rsidRPr="00E10536" w:rsidRDefault="00FC0E64" w:rsidP="00862656">
            <w:pPr>
              <w:spacing w:after="0" w:line="240" w:lineRule="auto"/>
              <w:rPr>
                <w:rFonts w:ascii="Times New Roman" w:hAnsi="Times New Roman" w:cs="Times New Roman"/>
                <w:b/>
                <w:sz w:val="24"/>
                <w:szCs w:val="24"/>
              </w:rPr>
            </w:pPr>
            <w:r w:rsidRPr="00E10536">
              <w:rPr>
                <w:rFonts w:ascii="Times New Roman" w:hAnsi="Times New Roman" w:cs="Times New Roman"/>
                <w:b/>
                <w:sz w:val="24"/>
                <w:szCs w:val="24"/>
              </w:rPr>
              <w:t>Lüksemburg</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sidRPr="008B5DEC">
              <w:rPr>
                <w:rFonts w:ascii="Times New Roman" w:hAnsi="Times New Roman" w:cs="Times New Roman"/>
                <w:color w:val="000000"/>
                <w:sz w:val="18"/>
                <w:szCs w:val="18"/>
              </w:rPr>
              <w:t>-3,</w:t>
            </w:r>
            <w:r w:rsidR="000A1E88" w:rsidRPr="008B5DEC">
              <w:rPr>
                <w:rFonts w:ascii="Times New Roman" w:hAnsi="Times New Roman" w:cs="Times New Roman"/>
                <w:color w:val="000000"/>
                <w:sz w:val="18"/>
                <w:szCs w:val="18"/>
              </w:rPr>
              <w:t>13</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-1,</w:t>
            </w:r>
            <w:r w:rsidR="000A1E88" w:rsidRPr="008B5DEC">
              <w:rPr>
                <w:rFonts w:ascii="Times New Roman" w:hAnsi="Times New Roman" w:cs="Times New Roman"/>
                <w:color w:val="000000"/>
                <w:sz w:val="18"/>
                <w:szCs w:val="18"/>
              </w:rPr>
              <w:t>62</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-2,</w:t>
            </w:r>
            <w:r w:rsidR="009D25CB" w:rsidRPr="008B5DEC">
              <w:rPr>
                <w:rFonts w:ascii="Times New Roman" w:hAnsi="Times New Roman" w:cs="Times New Roman"/>
                <w:color w:val="000000"/>
                <w:sz w:val="18"/>
                <w:szCs w:val="18"/>
              </w:rPr>
              <w:t>28</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-3,</w:t>
            </w:r>
            <w:r w:rsidR="009D25CB" w:rsidRPr="008B5DEC">
              <w:rPr>
                <w:rFonts w:ascii="Times New Roman" w:hAnsi="Times New Roman" w:cs="Times New Roman"/>
                <w:color w:val="000000"/>
                <w:sz w:val="18"/>
                <w:szCs w:val="18"/>
              </w:rPr>
              <w:t>51</w:t>
            </w:r>
            <w:r w:rsidR="00142F75" w:rsidRPr="008B5DEC">
              <w:rPr>
                <w:rFonts w:ascii="Times New Roman" w:hAnsi="Times New Roman" w:cs="Times New Roman"/>
                <w:color w:val="000000"/>
                <w:sz w:val="18"/>
                <w:szCs w:val="18"/>
              </w:rPr>
              <w:t>**</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-1,</w:t>
            </w:r>
            <w:r w:rsidR="009D25CB" w:rsidRPr="008B5DEC">
              <w:rPr>
                <w:rFonts w:ascii="Times New Roman" w:hAnsi="Times New Roman" w:cs="Times New Roman"/>
                <w:color w:val="000000"/>
                <w:sz w:val="18"/>
                <w:szCs w:val="18"/>
              </w:rPr>
              <w:t>35</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-1,</w:t>
            </w:r>
            <w:r w:rsidR="009D25CB" w:rsidRPr="008B5DEC">
              <w:rPr>
                <w:rFonts w:ascii="Times New Roman" w:hAnsi="Times New Roman" w:cs="Times New Roman"/>
                <w:color w:val="000000"/>
                <w:sz w:val="18"/>
                <w:szCs w:val="18"/>
              </w:rPr>
              <w:t>98</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-1,</w:t>
            </w:r>
            <w:r w:rsidR="009D25CB" w:rsidRPr="008B5DEC">
              <w:rPr>
                <w:rFonts w:ascii="Times New Roman" w:hAnsi="Times New Roman" w:cs="Times New Roman"/>
                <w:color w:val="000000"/>
                <w:sz w:val="18"/>
                <w:szCs w:val="18"/>
              </w:rPr>
              <w:t>47</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-1,</w:t>
            </w:r>
            <w:r w:rsidR="009D25CB" w:rsidRPr="008B5DEC">
              <w:rPr>
                <w:rFonts w:ascii="Times New Roman" w:hAnsi="Times New Roman" w:cs="Times New Roman"/>
                <w:color w:val="000000"/>
                <w:sz w:val="18"/>
                <w:szCs w:val="18"/>
              </w:rPr>
              <w:t>77</w:t>
            </w:r>
          </w:p>
        </w:tc>
      </w:tr>
      <w:tr w:rsidR="00FC0E64" w:rsidRPr="00E10536" w:rsidTr="00862656">
        <w:trPr>
          <w:trHeight w:val="284"/>
        </w:trPr>
        <w:tc>
          <w:tcPr>
            <w:tcW w:w="0" w:type="auto"/>
            <w:vAlign w:val="center"/>
          </w:tcPr>
          <w:p w:rsidR="00FC0E64" w:rsidRPr="00E10536" w:rsidRDefault="00FC0E64" w:rsidP="00862656">
            <w:pPr>
              <w:spacing w:after="0" w:line="240" w:lineRule="auto"/>
              <w:rPr>
                <w:rFonts w:ascii="Times New Roman" w:hAnsi="Times New Roman" w:cs="Times New Roman"/>
                <w:b/>
                <w:sz w:val="24"/>
                <w:szCs w:val="24"/>
              </w:rPr>
            </w:pPr>
            <w:r w:rsidRPr="00E10536">
              <w:rPr>
                <w:rFonts w:ascii="Times New Roman" w:hAnsi="Times New Roman" w:cs="Times New Roman"/>
                <w:b/>
                <w:sz w:val="24"/>
                <w:szCs w:val="24"/>
              </w:rPr>
              <w:t>Hollanda</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sidRPr="008B5DEC">
              <w:rPr>
                <w:rFonts w:ascii="Times New Roman" w:hAnsi="Times New Roman" w:cs="Times New Roman"/>
                <w:color w:val="000000"/>
                <w:sz w:val="18"/>
                <w:szCs w:val="18"/>
              </w:rPr>
              <w:t>-1,</w:t>
            </w:r>
            <w:r w:rsidR="000A1E88" w:rsidRPr="008B5DEC">
              <w:rPr>
                <w:rFonts w:ascii="Times New Roman" w:hAnsi="Times New Roman" w:cs="Times New Roman"/>
                <w:color w:val="000000"/>
                <w:sz w:val="18"/>
                <w:szCs w:val="18"/>
              </w:rPr>
              <w:t>25</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-1,</w:t>
            </w:r>
            <w:r w:rsidR="000A1E88" w:rsidRPr="008B5DEC">
              <w:rPr>
                <w:rFonts w:ascii="Times New Roman" w:hAnsi="Times New Roman" w:cs="Times New Roman"/>
                <w:color w:val="000000"/>
                <w:sz w:val="18"/>
                <w:szCs w:val="18"/>
              </w:rPr>
              <w:t>65</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-2,</w:t>
            </w:r>
            <w:r w:rsidR="009D25CB" w:rsidRPr="008B5DEC">
              <w:rPr>
                <w:rFonts w:ascii="Times New Roman" w:hAnsi="Times New Roman" w:cs="Times New Roman"/>
                <w:color w:val="000000"/>
                <w:sz w:val="18"/>
                <w:szCs w:val="18"/>
              </w:rPr>
              <w:t>98</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-0,</w:t>
            </w:r>
            <w:r w:rsidR="009D25CB" w:rsidRPr="008B5DEC">
              <w:rPr>
                <w:rFonts w:ascii="Times New Roman" w:hAnsi="Times New Roman" w:cs="Times New Roman"/>
                <w:color w:val="000000"/>
                <w:sz w:val="18"/>
                <w:szCs w:val="18"/>
              </w:rPr>
              <w:t>21</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-1,</w:t>
            </w:r>
            <w:r w:rsidR="009D25CB" w:rsidRPr="008B5DEC">
              <w:rPr>
                <w:rFonts w:ascii="Times New Roman" w:hAnsi="Times New Roman" w:cs="Times New Roman"/>
                <w:color w:val="000000"/>
                <w:sz w:val="18"/>
                <w:szCs w:val="18"/>
              </w:rPr>
              <w:t>81</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-2,</w:t>
            </w:r>
            <w:r w:rsidR="009D25CB" w:rsidRPr="008B5DEC">
              <w:rPr>
                <w:rFonts w:ascii="Times New Roman" w:hAnsi="Times New Roman" w:cs="Times New Roman"/>
                <w:color w:val="000000"/>
                <w:sz w:val="18"/>
                <w:szCs w:val="18"/>
              </w:rPr>
              <w:t>94</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-1,</w:t>
            </w:r>
            <w:r w:rsidR="009D25CB" w:rsidRPr="008B5DEC">
              <w:rPr>
                <w:rFonts w:ascii="Times New Roman" w:hAnsi="Times New Roman" w:cs="Times New Roman"/>
                <w:color w:val="000000"/>
                <w:sz w:val="18"/>
                <w:szCs w:val="18"/>
              </w:rPr>
              <w:t>39</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-2,</w:t>
            </w:r>
            <w:r w:rsidR="009D25CB" w:rsidRPr="008B5DEC">
              <w:rPr>
                <w:rFonts w:ascii="Times New Roman" w:hAnsi="Times New Roman" w:cs="Times New Roman"/>
                <w:color w:val="000000"/>
                <w:sz w:val="18"/>
                <w:szCs w:val="18"/>
              </w:rPr>
              <w:t>84</w:t>
            </w:r>
          </w:p>
        </w:tc>
      </w:tr>
      <w:tr w:rsidR="00FC0E64" w:rsidRPr="00E10536" w:rsidTr="00862656">
        <w:trPr>
          <w:trHeight w:val="284"/>
        </w:trPr>
        <w:tc>
          <w:tcPr>
            <w:tcW w:w="0" w:type="auto"/>
            <w:vAlign w:val="center"/>
          </w:tcPr>
          <w:p w:rsidR="00FC0E64" w:rsidRPr="00E10536" w:rsidRDefault="00FC0E64" w:rsidP="00862656">
            <w:pPr>
              <w:spacing w:after="0" w:line="240" w:lineRule="auto"/>
              <w:rPr>
                <w:rFonts w:ascii="Times New Roman" w:hAnsi="Times New Roman" w:cs="Times New Roman"/>
                <w:b/>
                <w:sz w:val="24"/>
                <w:szCs w:val="24"/>
              </w:rPr>
            </w:pPr>
            <w:r w:rsidRPr="00E10536">
              <w:rPr>
                <w:rFonts w:ascii="Times New Roman" w:hAnsi="Times New Roman" w:cs="Times New Roman"/>
                <w:b/>
                <w:sz w:val="24"/>
                <w:szCs w:val="24"/>
              </w:rPr>
              <w:t>Norveç</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sidRPr="008B5DEC">
              <w:rPr>
                <w:rFonts w:ascii="Times New Roman" w:hAnsi="Times New Roman" w:cs="Times New Roman"/>
                <w:color w:val="000000"/>
                <w:sz w:val="18"/>
                <w:szCs w:val="18"/>
              </w:rPr>
              <w:t>-2,</w:t>
            </w:r>
            <w:r w:rsidR="000A1E88" w:rsidRPr="008B5DEC">
              <w:rPr>
                <w:rFonts w:ascii="Times New Roman" w:hAnsi="Times New Roman" w:cs="Times New Roman"/>
                <w:color w:val="000000"/>
                <w:sz w:val="18"/>
                <w:szCs w:val="18"/>
              </w:rPr>
              <w:t>78</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-6,</w:t>
            </w:r>
            <w:r w:rsidR="000A1E88" w:rsidRPr="008B5DEC">
              <w:rPr>
                <w:rFonts w:ascii="Times New Roman" w:hAnsi="Times New Roman" w:cs="Times New Roman"/>
                <w:color w:val="000000"/>
                <w:sz w:val="18"/>
                <w:szCs w:val="18"/>
              </w:rPr>
              <w:t>52</w:t>
            </w:r>
            <w:r w:rsidR="00142F75" w:rsidRPr="008B5DEC">
              <w:rPr>
                <w:rFonts w:ascii="Times New Roman" w:hAnsi="Times New Roman" w:cs="Times New Roman"/>
                <w:color w:val="000000"/>
                <w:sz w:val="18"/>
                <w:szCs w:val="18"/>
              </w:rPr>
              <w:t>*</w:t>
            </w:r>
            <w:r w:rsidR="00B8659C" w:rsidRPr="008B5DEC">
              <w:rPr>
                <w:rFonts w:ascii="Times New Roman" w:hAnsi="Times New Roman" w:cs="Times New Roman"/>
                <w:color w:val="000000"/>
                <w:sz w:val="18"/>
                <w:szCs w:val="18"/>
              </w:rPr>
              <w:t>**</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-0,</w:t>
            </w:r>
            <w:r w:rsidR="009D25CB" w:rsidRPr="008B5DEC">
              <w:rPr>
                <w:rFonts w:ascii="Times New Roman" w:hAnsi="Times New Roman" w:cs="Times New Roman"/>
                <w:color w:val="000000"/>
                <w:sz w:val="18"/>
                <w:szCs w:val="18"/>
              </w:rPr>
              <w:t>42</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-2,</w:t>
            </w:r>
            <w:r w:rsidR="009D25CB" w:rsidRPr="008B5DEC">
              <w:rPr>
                <w:rFonts w:ascii="Times New Roman" w:hAnsi="Times New Roman" w:cs="Times New Roman"/>
                <w:color w:val="000000"/>
                <w:sz w:val="18"/>
                <w:szCs w:val="18"/>
              </w:rPr>
              <w:t>54</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-2,</w:t>
            </w:r>
            <w:r w:rsidR="009D25CB" w:rsidRPr="008B5DEC">
              <w:rPr>
                <w:rFonts w:ascii="Times New Roman" w:hAnsi="Times New Roman" w:cs="Times New Roman"/>
                <w:color w:val="000000"/>
                <w:sz w:val="18"/>
                <w:szCs w:val="18"/>
              </w:rPr>
              <w:t>08</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-2,</w:t>
            </w:r>
            <w:r w:rsidR="009D25CB" w:rsidRPr="008B5DEC">
              <w:rPr>
                <w:rFonts w:ascii="Times New Roman" w:hAnsi="Times New Roman" w:cs="Times New Roman"/>
                <w:color w:val="000000"/>
                <w:sz w:val="18"/>
                <w:szCs w:val="18"/>
              </w:rPr>
              <w:t>95</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0,</w:t>
            </w:r>
            <w:r w:rsidR="009D25CB" w:rsidRPr="008B5DEC">
              <w:rPr>
                <w:rFonts w:ascii="Times New Roman" w:hAnsi="Times New Roman" w:cs="Times New Roman"/>
                <w:color w:val="000000"/>
                <w:sz w:val="18"/>
                <w:szCs w:val="18"/>
              </w:rPr>
              <w:t>10</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-0,</w:t>
            </w:r>
            <w:r w:rsidR="009D25CB" w:rsidRPr="008B5DEC">
              <w:rPr>
                <w:rFonts w:ascii="Times New Roman" w:hAnsi="Times New Roman" w:cs="Times New Roman"/>
                <w:color w:val="000000"/>
                <w:sz w:val="18"/>
                <w:szCs w:val="18"/>
              </w:rPr>
              <w:t>51</w:t>
            </w:r>
          </w:p>
        </w:tc>
      </w:tr>
      <w:tr w:rsidR="00FC0E64" w:rsidRPr="00E10536" w:rsidTr="00862656">
        <w:trPr>
          <w:trHeight w:val="284"/>
        </w:trPr>
        <w:tc>
          <w:tcPr>
            <w:tcW w:w="0" w:type="auto"/>
            <w:vAlign w:val="center"/>
          </w:tcPr>
          <w:p w:rsidR="00FC0E64" w:rsidRPr="00E10536" w:rsidRDefault="00FC0E64" w:rsidP="00862656">
            <w:pPr>
              <w:spacing w:after="0" w:line="240" w:lineRule="auto"/>
              <w:rPr>
                <w:rFonts w:ascii="Times New Roman" w:hAnsi="Times New Roman" w:cs="Times New Roman"/>
                <w:b/>
                <w:sz w:val="24"/>
                <w:szCs w:val="24"/>
              </w:rPr>
            </w:pPr>
            <w:r w:rsidRPr="00E10536">
              <w:rPr>
                <w:rFonts w:ascii="Times New Roman" w:hAnsi="Times New Roman" w:cs="Times New Roman"/>
                <w:b/>
                <w:sz w:val="24"/>
                <w:szCs w:val="24"/>
              </w:rPr>
              <w:t>Polonya</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sidRPr="008B5DEC">
              <w:rPr>
                <w:rFonts w:ascii="Times New Roman" w:hAnsi="Times New Roman" w:cs="Times New Roman"/>
                <w:color w:val="000000"/>
                <w:sz w:val="18"/>
                <w:szCs w:val="18"/>
              </w:rPr>
              <w:t>-1,</w:t>
            </w:r>
            <w:r w:rsidR="000A1E88" w:rsidRPr="008B5DEC">
              <w:rPr>
                <w:rFonts w:ascii="Times New Roman" w:hAnsi="Times New Roman" w:cs="Times New Roman"/>
                <w:color w:val="000000"/>
                <w:sz w:val="18"/>
                <w:szCs w:val="18"/>
              </w:rPr>
              <w:t>51</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-2,</w:t>
            </w:r>
            <w:r w:rsidR="000A1E88" w:rsidRPr="008B5DEC">
              <w:rPr>
                <w:rFonts w:ascii="Times New Roman" w:hAnsi="Times New Roman" w:cs="Times New Roman"/>
                <w:color w:val="000000"/>
                <w:sz w:val="18"/>
                <w:szCs w:val="18"/>
              </w:rPr>
              <w:t>48</w:t>
            </w:r>
          </w:p>
        </w:tc>
        <w:tc>
          <w:tcPr>
            <w:tcW w:w="0" w:type="auto"/>
            <w:vAlign w:val="center"/>
          </w:tcPr>
          <w:p w:rsidR="00FC0E64" w:rsidRPr="008B5DEC" w:rsidRDefault="008B5DEC" w:rsidP="008B5DEC">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-2,</w:t>
            </w:r>
            <w:r w:rsidR="009D25CB" w:rsidRPr="008B5DEC">
              <w:rPr>
                <w:rFonts w:ascii="Times New Roman" w:hAnsi="Times New Roman" w:cs="Times New Roman"/>
                <w:color w:val="000000"/>
                <w:sz w:val="18"/>
                <w:szCs w:val="18"/>
              </w:rPr>
              <w:t>18</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-4,</w:t>
            </w:r>
            <w:r w:rsidR="009D25CB" w:rsidRPr="008B5DEC">
              <w:rPr>
                <w:rFonts w:ascii="Times New Roman" w:hAnsi="Times New Roman" w:cs="Times New Roman"/>
                <w:color w:val="000000"/>
                <w:sz w:val="18"/>
                <w:szCs w:val="18"/>
              </w:rPr>
              <w:t>13</w:t>
            </w:r>
            <w:r w:rsidR="00142F75" w:rsidRPr="008B5DEC">
              <w:rPr>
                <w:rFonts w:ascii="Times New Roman" w:hAnsi="Times New Roman" w:cs="Times New Roman"/>
                <w:color w:val="000000"/>
                <w:sz w:val="18"/>
                <w:szCs w:val="18"/>
              </w:rPr>
              <w:t>**</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-1,</w:t>
            </w:r>
            <w:r w:rsidR="009D25CB" w:rsidRPr="008B5DEC">
              <w:rPr>
                <w:rFonts w:ascii="Times New Roman" w:hAnsi="Times New Roman" w:cs="Times New Roman"/>
                <w:color w:val="000000"/>
                <w:sz w:val="18"/>
                <w:szCs w:val="18"/>
              </w:rPr>
              <w:t>40</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-1,</w:t>
            </w:r>
            <w:r w:rsidR="009D25CB" w:rsidRPr="008B5DEC">
              <w:rPr>
                <w:rFonts w:ascii="Times New Roman" w:hAnsi="Times New Roman" w:cs="Times New Roman"/>
                <w:color w:val="000000"/>
                <w:sz w:val="18"/>
                <w:szCs w:val="18"/>
              </w:rPr>
              <w:t>24</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0,</w:t>
            </w:r>
            <w:r w:rsidR="009D25CB" w:rsidRPr="008B5DEC">
              <w:rPr>
                <w:rFonts w:ascii="Times New Roman" w:hAnsi="Times New Roman" w:cs="Times New Roman"/>
                <w:color w:val="000000"/>
                <w:sz w:val="18"/>
                <w:szCs w:val="18"/>
              </w:rPr>
              <w:t>35</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-1,</w:t>
            </w:r>
            <w:r w:rsidR="009D25CB" w:rsidRPr="008B5DEC">
              <w:rPr>
                <w:rFonts w:ascii="Times New Roman" w:hAnsi="Times New Roman" w:cs="Times New Roman"/>
                <w:color w:val="000000"/>
                <w:sz w:val="18"/>
                <w:szCs w:val="18"/>
              </w:rPr>
              <w:t>47</w:t>
            </w:r>
          </w:p>
        </w:tc>
      </w:tr>
      <w:tr w:rsidR="00FC0E64" w:rsidRPr="00E10536" w:rsidTr="00862656">
        <w:trPr>
          <w:trHeight w:val="284"/>
        </w:trPr>
        <w:tc>
          <w:tcPr>
            <w:tcW w:w="0" w:type="auto"/>
            <w:vAlign w:val="center"/>
          </w:tcPr>
          <w:p w:rsidR="00FC0E64" w:rsidRPr="00E10536" w:rsidRDefault="00FC0E64" w:rsidP="00862656">
            <w:pPr>
              <w:spacing w:after="0" w:line="240" w:lineRule="auto"/>
              <w:rPr>
                <w:rFonts w:ascii="Times New Roman" w:hAnsi="Times New Roman" w:cs="Times New Roman"/>
                <w:b/>
                <w:sz w:val="24"/>
                <w:szCs w:val="24"/>
              </w:rPr>
            </w:pPr>
            <w:r w:rsidRPr="00E10536">
              <w:rPr>
                <w:rFonts w:ascii="Times New Roman" w:hAnsi="Times New Roman" w:cs="Times New Roman"/>
                <w:b/>
                <w:sz w:val="24"/>
                <w:szCs w:val="24"/>
              </w:rPr>
              <w:t>Portekiz</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sidRPr="008B5DEC">
              <w:rPr>
                <w:rFonts w:ascii="Times New Roman" w:hAnsi="Times New Roman" w:cs="Times New Roman"/>
                <w:color w:val="000000"/>
                <w:sz w:val="18"/>
                <w:szCs w:val="18"/>
              </w:rPr>
              <w:t>-2,</w:t>
            </w:r>
            <w:r w:rsidR="000A1E88" w:rsidRPr="008B5DEC">
              <w:rPr>
                <w:rFonts w:ascii="Times New Roman" w:hAnsi="Times New Roman" w:cs="Times New Roman"/>
                <w:color w:val="000000"/>
                <w:sz w:val="18"/>
                <w:szCs w:val="18"/>
              </w:rPr>
              <w:t>00</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-3,</w:t>
            </w:r>
            <w:r w:rsidR="000A1E88" w:rsidRPr="008B5DEC">
              <w:rPr>
                <w:rFonts w:ascii="Times New Roman" w:hAnsi="Times New Roman" w:cs="Times New Roman"/>
                <w:color w:val="000000"/>
                <w:sz w:val="18"/>
                <w:szCs w:val="18"/>
              </w:rPr>
              <w:t>14</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-0,</w:t>
            </w:r>
            <w:r w:rsidR="009D25CB" w:rsidRPr="008B5DEC">
              <w:rPr>
                <w:rFonts w:ascii="Times New Roman" w:hAnsi="Times New Roman" w:cs="Times New Roman"/>
                <w:color w:val="000000"/>
                <w:sz w:val="18"/>
                <w:szCs w:val="18"/>
              </w:rPr>
              <w:t>30</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0,</w:t>
            </w:r>
            <w:r w:rsidR="009D25CB" w:rsidRPr="008B5DEC">
              <w:rPr>
                <w:rFonts w:ascii="Times New Roman" w:hAnsi="Times New Roman" w:cs="Times New Roman"/>
                <w:color w:val="000000"/>
                <w:sz w:val="18"/>
                <w:szCs w:val="18"/>
              </w:rPr>
              <w:t>08</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-0,</w:t>
            </w:r>
            <w:r w:rsidR="009D25CB" w:rsidRPr="008B5DEC">
              <w:rPr>
                <w:rFonts w:ascii="Times New Roman" w:hAnsi="Times New Roman" w:cs="Times New Roman"/>
                <w:color w:val="000000"/>
                <w:sz w:val="18"/>
                <w:szCs w:val="18"/>
              </w:rPr>
              <w:t>24</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-1,</w:t>
            </w:r>
            <w:r w:rsidR="009D25CB" w:rsidRPr="008B5DEC">
              <w:rPr>
                <w:rFonts w:ascii="Times New Roman" w:hAnsi="Times New Roman" w:cs="Times New Roman"/>
                <w:color w:val="000000"/>
                <w:sz w:val="18"/>
                <w:szCs w:val="18"/>
              </w:rPr>
              <w:t>47</w:t>
            </w:r>
          </w:p>
        </w:tc>
        <w:tc>
          <w:tcPr>
            <w:tcW w:w="0" w:type="auto"/>
            <w:vAlign w:val="center"/>
          </w:tcPr>
          <w:p w:rsidR="00FC0E64" w:rsidRPr="008B5DEC" w:rsidRDefault="009D25CB" w:rsidP="008B5DEC">
            <w:pPr>
              <w:spacing w:after="0" w:line="240" w:lineRule="auto"/>
              <w:rPr>
                <w:rFonts w:ascii="Times New Roman" w:hAnsi="Times New Roman" w:cs="Times New Roman"/>
                <w:color w:val="000000"/>
                <w:sz w:val="18"/>
                <w:szCs w:val="18"/>
              </w:rPr>
            </w:pPr>
            <w:r w:rsidRPr="008B5DEC">
              <w:rPr>
                <w:rFonts w:ascii="Times New Roman" w:hAnsi="Times New Roman" w:cs="Times New Roman"/>
                <w:color w:val="000000"/>
                <w:sz w:val="18"/>
                <w:szCs w:val="18"/>
              </w:rPr>
              <w:t>-1</w:t>
            </w:r>
            <w:r w:rsidR="008B5DEC">
              <w:rPr>
                <w:rFonts w:ascii="Times New Roman" w:hAnsi="Times New Roman" w:cs="Times New Roman"/>
                <w:color w:val="000000"/>
                <w:sz w:val="18"/>
                <w:szCs w:val="18"/>
              </w:rPr>
              <w:t>,</w:t>
            </w:r>
            <w:r w:rsidRPr="008B5DEC">
              <w:rPr>
                <w:rFonts w:ascii="Times New Roman" w:hAnsi="Times New Roman" w:cs="Times New Roman"/>
                <w:color w:val="000000"/>
                <w:sz w:val="18"/>
                <w:szCs w:val="18"/>
              </w:rPr>
              <w:t>65</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-1,</w:t>
            </w:r>
            <w:r w:rsidR="009D25CB" w:rsidRPr="008B5DEC">
              <w:rPr>
                <w:rFonts w:ascii="Times New Roman" w:hAnsi="Times New Roman" w:cs="Times New Roman"/>
                <w:color w:val="000000"/>
                <w:sz w:val="18"/>
                <w:szCs w:val="18"/>
              </w:rPr>
              <w:t>66</w:t>
            </w:r>
          </w:p>
        </w:tc>
      </w:tr>
      <w:tr w:rsidR="00FC0E64" w:rsidRPr="00E10536" w:rsidTr="00862656">
        <w:trPr>
          <w:trHeight w:val="284"/>
        </w:trPr>
        <w:tc>
          <w:tcPr>
            <w:tcW w:w="0" w:type="auto"/>
            <w:vAlign w:val="center"/>
          </w:tcPr>
          <w:p w:rsidR="00FC0E64" w:rsidRPr="00E10536" w:rsidRDefault="00FC0E64" w:rsidP="00862656">
            <w:pPr>
              <w:spacing w:after="0" w:line="240" w:lineRule="auto"/>
              <w:rPr>
                <w:rFonts w:ascii="Times New Roman" w:hAnsi="Times New Roman" w:cs="Times New Roman"/>
                <w:b/>
                <w:sz w:val="24"/>
                <w:szCs w:val="24"/>
              </w:rPr>
            </w:pPr>
            <w:r w:rsidRPr="00E10536">
              <w:rPr>
                <w:rFonts w:ascii="Times New Roman" w:hAnsi="Times New Roman" w:cs="Times New Roman"/>
                <w:b/>
                <w:sz w:val="24"/>
                <w:szCs w:val="24"/>
              </w:rPr>
              <w:t>Slovakya</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sidRPr="008B5DEC">
              <w:rPr>
                <w:rFonts w:ascii="Times New Roman" w:hAnsi="Times New Roman" w:cs="Times New Roman"/>
                <w:color w:val="000000"/>
                <w:sz w:val="18"/>
                <w:szCs w:val="18"/>
              </w:rPr>
              <w:t>-2,</w:t>
            </w:r>
            <w:r w:rsidR="000A1E88" w:rsidRPr="008B5DEC">
              <w:rPr>
                <w:rFonts w:ascii="Times New Roman" w:hAnsi="Times New Roman" w:cs="Times New Roman"/>
                <w:color w:val="000000"/>
                <w:sz w:val="18"/>
                <w:szCs w:val="18"/>
              </w:rPr>
              <w:t>43</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-2,</w:t>
            </w:r>
            <w:r w:rsidR="000A1E88" w:rsidRPr="008B5DEC">
              <w:rPr>
                <w:rFonts w:ascii="Times New Roman" w:hAnsi="Times New Roman" w:cs="Times New Roman"/>
                <w:color w:val="000000"/>
                <w:sz w:val="18"/>
                <w:szCs w:val="18"/>
              </w:rPr>
              <w:t>28</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-1,</w:t>
            </w:r>
            <w:r w:rsidR="009D25CB" w:rsidRPr="008B5DEC">
              <w:rPr>
                <w:rFonts w:ascii="Times New Roman" w:hAnsi="Times New Roman" w:cs="Times New Roman"/>
                <w:color w:val="000000"/>
                <w:sz w:val="18"/>
                <w:szCs w:val="18"/>
              </w:rPr>
              <w:t>50</w:t>
            </w:r>
          </w:p>
        </w:tc>
        <w:tc>
          <w:tcPr>
            <w:tcW w:w="0" w:type="auto"/>
            <w:vAlign w:val="center"/>
          </w:tcPr>
          <w:p w:rsidR="00FC0E64" w:rsidRPr="008B5DEC" w:rsidRDefault="009D25CB" w:rsidP="008B5DEC">
            <w:pPr>
              <w:spacing w:after="0" w:line="240" w:lineRule="auto"/>
              <w:rPr>
                <w:rFonts w:ascii="Times New Roman" w:hAnsi="Times New Roman" w:cs="Times New Roman"/>
                <w:color w:val="000000"/>
                <w:sz w:val="18"/>
                <w:szCs w:val="18"/>
              </w:rPr>
            </w:pPr>
            <w:r w:rsidRPr="008B5DEC">
              <w:rPr>
                <w:rFonts w:ascii="Times New Roman" w:hAnsi="Times New Roman" w:cs="Times New Roman"/>
                <w:color w:val="000000"/>
                <w:sz w:val="18"/>
                <w:szCs w:val="18"/>
              </w:rPr>
              <w:t>-0</w:t>
            </w:r>
            <w:r w:rsidR="008B5DEC">
              <w:rPr>
                <w:rFonts w:ascii="Times New Roman" w:hAnsi="Times New Roman" w:cs="Times New Roman"/>
                <w:color w:val="000000"/>
                <w:sz w:val="18"/>
                <w:szCs w:val="18"/>
              </w:rPr>
              <w:t>,</w:t>
            </w:r>
            <w:r w:rsidRPr="008B5DEC">
              <w:rPr>
                <w:rFonts w:ascii="Times New Roman" w:hAnsi="Times New Roman" w:cs="Times New Roman"/>
                <w:color w:val="000000"/>
                <w:sz w:val="18"/>
                <w:szCs w:val="18"/>
              </w:rPr>
              <w:t>74</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-2,</w:t>
            </w:r>
            <w:r w:rsidR="009D25CB" w:rsidRPr="008B5DEC">
              <w:rPr>
                <w:rFonts w:ascii="Times New Roman" w:hAnsi="Times New Roman" w:cs="Times New Roman"/>
                <w:color w:val="000000"/>
                <w:sz w:val="18"/>
                <w:szCs w:val="18"/>
              </w:rPr>
              <w:t>94</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-4,</w:t>
            </w:r>
            <w:r w:rsidR="009D25CB" w:rsidRPr="008B5DEC">
              <w:rPr>
                <w:rFonts w:ascii="Times New Roman" w:hAnsi="Times New Roman" w:cs="Times New Roman"/>
                <w:color w:val="000000"/>
                <w:sz w:val="18"/>
                <w:szCs w:val="18"/>
              </w:rPr>
              <w:t>66</w:t>
            </w:r>
            <w:r w:rsidR="00142F75" w:rsidRPr="008B5DEC">
              <w:rPr>
                <w:rFonts w:ascii="Times New Roman" w:hAnsi="Times New Roman" w:cs="Times New Roman"/>
                <w:color w:val="000000"/>
                <w:sz w:val="18"/>
                <w:szCs w:val="18"/>
              </w:rPr>
              <w:t>*</w:t>
            </w:r>
            <w:r w:rsidR="00B8659C" w:rsidRPr="008B5DEC">
              <w:rPr>
                <w:rFonts w:ascii="Times New Roman" w:hAnsi="Times New Roman" w:cs="Times New Roman"/>
                <w:color w:val="000000"/>
                <w:sz w:val="18"/>
                <w:szCs w:val="18"/>
              </w:rPr>
              <w:t>**</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-2,</w:t>
            </w:r>
            <w:r w:rsidR="009D25CB" w:rsidRPr="008B5DEC">
              <w:rPr>
                <w:rFonts w:ascii="Times New Roman" w:hAnsi="Times New Roman" w:cs="Times New Roman"/>
                <w:color w:val="000000"/>
                <w:sz w:val="18"/>
                <w:szCs w:val="18"/>
              </w:rPr>
              <w:t>32</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-3,</w:t>
            </w:r>
            <w:r w:rsidR="009D25CB" w:rsidRPr="008B5DEC">
              <w:rPr>
                <w:rFonts w:ascii="Times New Roman" w:hAnsi="Times New Roman" w:cs="Times New Roman"/>
                <w:color w:val="000000"/>
                <w:sz w:val="18"/>
                <w:szCs w:val="18"/>
              </w:rPr>
              <w:t>97</w:t>
            </w:r>
            <w:r w:rsidR="003D3146" w:rsidRPr="008B5DEC">
              <w:rPr>
                <w:rFonts w:ascii="Times New Roman" w:hAnsi="Times New Roman" w:cs="Times New Roman"/>
                <w:color w:val="000000"/>
                <w:sz w:val="18"/>
                <w:szCs w:val="18"/>
              </w:rPr>
              <w:t>**</w:t>
            </w:r>
          </w:p>
        </w:tc>
      </w:tr>
      <w:tr w:rsidR="00FC0E64" w:rsidRPr="00E10536" w:rsidTr="00862656">
        <w:trPr>
          <w:trHeight w:val="284"/>
        </w:trPr>
        <w:tc>
          <w:tcPr>
            <w:tcW w:w="0" w:type="auto"/>
            <w:vAlign w:val="center"/>
          </w:tcPr>
          <w:p w:rsidR="00FC0E64" w:rsidRPr="00E10536" w:rsidRDefault="00FC0E64" w:rsidP="00862656">
            <w:pPr>
              <w:spacing w:after="0" w:line="240" w:lineRule="auto"/>
              <w:rPr>
                <w:rFonts w:ascii="Times New Roman" w:hAnsi="Times New Roman" w:cs="Times New Roman"/>
                <w:b/>
                <w:sz w:val="24"/>
                <w:szCs w:val="24"/>
              </w:rPr>
            </w:pPr>
            <w:r w:rsidRPr="00E10536">
              <w:rPr>
                <w:rFonts w:ascii="Times New Roman" w:hAnsi="Times New Roman" w:cs="Times New Roman"/>
                <w:b/>
                <w:sz w:val="24"/>
                <w:szCs w:val="24"/>
              </w:rPr>
              <w:t>Slovenya</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sidRPr="008B5DEC">
              <w:rPr>
                <w:rFonts w:ascii="Times New Roman" w:hAnsi="Times New Roman" w:cs="Times New Roman"/>
                <w:color w:val="000000"/>
                <w:sz w:val="18"/>
                <w:szCs w:val="18"/>
              </w:rPr>
              <w:t>-1,</w:t>
            </w:r>
            <w:r w:rsidR="000A1E88" w:rsidRPr="008B5DEC">
              <w:rPr>
                <w:rFonts w:ascii="Times New Roman" w:hAnsi="Times New Roman" w:cs="Times New Roman"/>
                <w:color w:val="000000"/>
                <w:sz w:val="18"/>
                <w:szCs w:val="18"/>
              </w:rPr>
              <w:t>85</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-2,</w:t>
            </w:r>
            <w:r w:rsidR="000A1E88" w:rsidRPr="008B5DEC">
              <w:rPr>
                <w:rFonts w:ascii="Times New Roman" w:hAnsi="Times New Roman" w:cs="Times New Roman"/>
                <w:color w:val="000000"/>
                <w:sz w:val="18"/>
                <w:szCs w:val="18"/>
              </w:rPr>
              <w:t>04</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-1,</w:t>
            </w:r>
            <w:r w:rsidR="009D25CB" w:rsidRPr="008B5DEC">
              <w:rPr>
                <w:rFonts w:ascii="Times New Roman" w:hAnsi="Times New Roman" w:cs="Times New Roman"/>
                <w:color w:val="000000"/>
                <w:sz w:val="18"/>
                <w:szCs w:val="18"/>
              </w:rPr>
              <w:t>94</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-0,</w:t>
            </w:r>
            <w:r w:rsidR="009D25CB" w:rsidRPr="008B5DEC">
              <w:rPr>
                <w:rFonts w:ascii="Times New Roman" w:hAnsi="Times New Roman" w:cs="Times New Roman"/>
                <w:color w:val="000000"/>
                <w:sz w:val="18"/>
                <w:szCs w:val="18"/>
              </w:rPr>
              <w:t>10</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-2,</w:t>
            </w:r>
            <w:r w:rsidR="009D25CB" w:rsidRPr="008B5DEC">
              <w:rPr>
                <w:rFonts w:ascii="Times New Roman" w:hAnsi="Times New Roman" w:cs="Times New Roman"/>
                <w:color w:val="000000"/>
                <w:sz w:val="18"/>
                <w:szCs w:val="18"/>
              </w:rPr>
              <w:t>36</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-1,</w:t>
            </w:r>
            <w:r w:rsidR="009D25CB" w:rsidRPr="008B5DEC">
              <w:rPr>
                <w:rFonts w:ascii="Times New Roman" w:hAnsi="Times New Roman" w:cs="Times New Roman"/>
                <w:color w:val="000000"/>
                <w:sz w:val="18"/>
                <w:szCs w:val="18"/>
              </w:rPr>
              <w:t>60</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-2,</w:t>
            </w:r>
            <w:r w:rsidR="009D25CB" w:rsidRPr="008B5DEC">
              <w:rPr>
                <w:rFonts w:ascii="Times New Roman" w:hAnsi="Times New Roman" w:cs="Times New Roman"/>
                <w:color w:val="000000"/>
                <w:sz w:val="18"/>
                <w:szCs w:val="18"/>
              </w:rPr>
              <w:t>65</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-3,</w:t>
            </w:r>
            <w:r w:rsidR="009D25CB" w:rsidRPr="008B5DEC">
              <w:rPr>
                <w:rFonts w:ascii="Times New Roman" w:hAnsi="Times New Roman" w:cs="Times New Roman"/>
                <w:color w:val="000000"/>
                <w:sz w:val="18"/>
                <w:szCs w:val="18"/>
              </w:rPr>
              <w:t>80</w:t>
            </w:r>
            <w:r w:rsidR="003D3146" w:rsidRPr="008B5DEC">
              <w:rPr>
                <w:rFonts w:ascii="Times New Roman" w:hAnsi="Times New Roman" w:cs="Times New Roman"/>
                <w:color w:val="000000"/>
                <w:sz w:val="18"/>
                <w:szCs w:val="18"/>
              </w:rPr>
              <w:t>**</w:t>
            </w:r>
          </w:p>
        </w:tc>
      </w:tr>
      <w:tr w:rsidR="00FC0E64" w:rsidRPr="00E10536" w:rsidTr="00862656">
        <w:trPr>
          <w:trHeight w:val="284"/>
        </w:trPr>
        <w:tc>
          <w:tcPr>
            <w:tcW w:w="0" w:type="auto"/>
            <w:vAlign w:val="center"/>
          </w:tcPr>
          <w:p w:rsidR="00FC0E64" w:rsidRPr="00E10536" w:rsidRDefault="00FC0E64" w:rsidP="00862656">
            <w:pPr>
              <w:spacing w:after="0" w:line="240" w:lineRule="auto"/>
              <w:rPr>
                <w:rFonts w:ascii="Times New Roman" w:hAnsi="Times New Roman" w:cs="Times New Roman"/>
                <w:b/>
                <w:sz w:val="24"/>
                <w:szCs w:val="24"/>
              </w:rPr>
            </w:pPr>
            <w:r w:rsidRPr="00E10536">
              <w:rPr>
                <w:rFonts w:ascii="Times New Roman" w:hAnsi="Times New Roman" w:cs="Times New Roman"/>
                <w:b/>
                <w:sz w:val="24"/>
                <w:szCs w:val="24"/>
              </w:rPr>
              <w:t>İspanya</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sidRPr="008B5DEC">
              <w:rPr>
                <w:rFonts w:ascii="Times New Roman" w:hAnsi="Times New Roman" w:cs="Times New Roman"/>
                <w:color w:val="000000"/>
                <w:sz w:val="18"/>
                <w:szCs w:val="18"/>
              </w:rPr>
              <w:t>-3,</w:t>
            </w:r>
            <w:r w:rsidR="000A1E88" w:rsidRPr="008B5DEC">
              <w:rPr>
                <w:rFonts w:ascii="Times New Roman" w:hAnsi="Times New Roman" w:cs="Times New Roman"/>
                <w:color w:val="000000"/>
                <w:sz w:val="18"/>
                <w:szCs w:val="18"/>
              </w:rPr>
              <w:t>77</w:t>
            </w:r>
            <w:r w:rsidR="00B8659C" w:rsidRPr="008B5DEC">
              <w:rPr>
                <w:rFonts w:ascii="Times New Roman" w:hAnsi="Times New Roman" w:cs="Times New Roman"/>
                <w:color w:val="000000"/>
                <w:sz w:val="18"/>
                <w:szCs w:val="18"/>
              </w:rPr>
              <w:t>*</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-1,</w:t>
            </w:r>
            <w:r w:rsidR="000A1E88" w:rsidRPr="008B5DEC">
              <w:rPr>
                <w:rFonts w:ascii="Times New Roman" w:hAnsi="Times New Roman" w:cs="Times New Roman"/>
                <w:color w:val="000000"/>
                <w:sz w:val="18"/>
                <w:szCs w:val="18"/>
              </w:rPr>
              <w:t>56</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-0,</w:t>
            </w:r>
            <w:r w:rsidR="009D25CB" w:rsidRPr="008B5DEC">
              <w:rPr>
                <w:rFonts w:ascii="Times New Roman" w:hAnsi="Times New Roman" w:cs="Times New Roman"/>
                <w:color w:val="000000"/>
                <w:sz w:val="18"/>
                <w:szCs w:val="18"/>
              </w:rPr>
              <w:t>73</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-0,</w:t>
            </w:r>
            <w:r w:rsidR="009D25CB" w:rsidRPr="008B5DEC">
              <w:rPr>
                <w:rFonts w:ascii="Times New Roman" w:hAnsi="Times New Roman" w:cs="Times New Roman"/>
                <w:color w:val="000000"/>
                <w:sz w:val="18"/>
                <w:szCs w:val="18"/>
              </w:rPr>
              <w:t>58</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1,</w:t>
            </w:r>
            <w:r w:rsidR="009D25CB" w:rsidRPr="008B5DEC">
              <w:rPr>
                <w:rFonts w:ascii="Times New Roman" w:hAnsi="Times New Roman" w:cs="Times New Roman"/>
                <w:color w:val="000000"/>
                <w:sz w:val="18"/>
                <w:szCs w:val="18"/>
              </w:rPr>
              <w:t>56</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-0,</w:t>
            </w:r>
            <w:r w:rsidR="009D25CB" w:rsidRPr="008B5DEC">
              <w:rPr>
                <w:rFonts w:ascii="Times New Roman" w:hAnsi="Times New Roman" w:cs="Times New Roman"/>
                <w:color w:val="000000"/>
                <w:sz w:val="18"/>
                <w:szCs w:val="18"/>
              </w:rPr>
              <w:t>81</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0,</w:t>
            </w:r>
            <w:r w:rsidR="009D25CB" w:rsidRPr="008B5DEC">
              <w:rPr>
                <w:rFonts w:ascii="Times New Roman" w:hAnsi="Times New Roman" w:cs="Times New Roman"/>
                <w:color w:val="000000"/>
                <w:sz w:val="18"/>
                <w:szCs w:val="18"/>
              </w:rPr>
              <w:t>40</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0,</w:t>
            </w:r>
            <w:r w:rsidR="009D25CB" w:rsidRPr="008B5DEC">
              <w:rPr>
                <w:rFonts w:ascii="Times New Roman" w:hAnsi="Times New Roman" w:cs="Times New Roman"/>
                <w:color w:val="000000"/>
                <w:sz w:val="18"/>
                <w:szCs w:val="18"/>
              </w:rPr>
              <w:t>21</w:t>
            </w:r>
          </w:p>
        </w:tc>
      </w:tr>
      <w:tr w:rsidR="00FC0E64" w:rsidRPr="00E10536" w:rsidTr="00862656">
        <w:trPr>
          <w:trHeight w:val="284"/>
        </w:trPr>
        <w:tc>
          <w:tcPr>
            <w:tcW w:w="0" w:type="auto"/>
            <w:vAlign w:val="center"/>
          </w:tcPr>
          <w:p w:rsidR="00FC0E64" w:rsidRPr="00E10536" w:rsidRDefault="00FC0E64" w:rsidP="00862656">
            <w:pPr>
              <w:spacing w:after="0" w:line="240" w:lineRule="auto"/>
              <w:rPr>
                <w:rFonts w:ascii="Times New Roman" w:hAnsi="Times New Roman" w:cs="Times New Roman"/>
                <w:b/>
                <w:sz w:val="24"/>
                <w:szCs w:val="24"/>
              </w:rPr>
            </w:pPr>
            <w:r w:rsidRPr="00E10536">
              <w:rPr>
                <w:rFonts w:ascii="Times New Roman" w:hAnsi="Times New Roman" w:cs="Times New Roman"/>
                <w:b/>
                <w:sz w:val="24"/>
                <w:szCs w:val="24"/>
              </w:rPr>
              <w:t>İsveç</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sidRPr="008B5DEC">
              <w:rPr>
                <w:rFonts w:ascii="Times New Roman" w:hAnsi="Times New Roman" w:cs="Times New Roman"/>
                <w:color w:val="000000"/>
                <w:sz w:val="18"/>
                <w:szCs w:val="18"/>
              </w:rPr>
              <w:t>-2,</w:t>
            </w:r>
            <w:r w:rsidR="000A1E88" w:rsidRPr="008B5DEC">
              <w:rPr>
                <w:rFonts w:ascii="Times New Roman" w:hAnsi="Times New Roman" w:cs="Times New Roman"/>
                <w:color w:val="000000"/>
                <w:sz w:val="18"/>
                <w:szCs w:val="18"/>
              </w:rPr>
              <w:t>58</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-3,</w:t>
            </w:r>
            <w:r w:rsidR="000A1E88" w:rsidRPr="008B5DEC">
              <w:rPr>
                <w:rFonts w:ascii="Times New Roman" w:hAnsi="Times New Roman" w:cs="Times New Roman"/>
                <w:color w:val="000000"/>
                <w:sz w:val="18"/>
                <w:szCs w:val="18"/>
              </w:rPr>
              <w:t>08</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-2,</w:t>
            </w:r>
            <w:r w:rsidR="009D25CB" w:rsidRPr="008B5DEC">
              <w:rPr>
                <w:rFonts w:ascii="Times New Roman" w:hAnsi="Times New Roman" w:cs="Times New Roman"/>
                <w:color w:val="000000"/>
                <w:sz w:val="18"/>
                <w:szCs w:val="18"/>
              </w:rPr>
              <w:t>86</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-3,</w:t>
            </w:r>
            <w:r w:rsidR="009D25CB" w:rsidRPr="008B5DEC">
              <w:rPr>
                <w:rFonts w:ascii="Times New Roman" w:hAnsi="Times New Roman" w:cs="Times New Roman"/>
                <w:color w:val="000000"/>
                <w:sz w:val="18"/>
                <w:szCs w:val="18"/>
              </w:rPr>
              <w:t>88</w:t>
            </w:r>
            <w:r w:rsidR="00142F75" w:rsidRPr="008B5DEC">
              <w:rPr>
                <w:rFonts w:ascii="Times New Roman" w:hAnsi="Times New Roman" w:cs="Times New Roman"/>
                <w:color w:val="000000"/>
                <w:sz w:val="18"/>
                <w:szCs w:val="18"/>
              </w:rPr>
              <w:t>**</w:t>
            </w:r>
          </w:p>
        </w:tc>
        <w:tc>
          <w:tcPr>
            <w:tcW w:w="0" w:type="auto"/>
            <w:vAlign w:val="center"/>
          </w:tcPr>
          <w:p w:rsidR="00FC0E64" w:rsidRPr="008B5DEC" w:rsidRDefault="009D25CB" w:rsidP="008B5DEC">
            <w:pPr>
              <w:spacing w:after="0" w:line="240" w:lineRule="auto"/>
              <w:rPr>
                <w:rFonts w:ascii="Times New Roman" w:hAnsi="Times New Roman" w:cs="Times New Roman"/>
                <w:color w:val="000000"/>
                <w:sz w:val="18"/>
                <w:szCs w:val="18"/>
              </w:rPr>
            </w:pPr>
            <w:r w:rsidRPr="008B5DEC">
              <w:rPr>
                <w:rFonts w:ascii="Times New Roman" w:hAnsi="Times New Roman" w:cs="Times New Roman"/>
                <w:color w:val="000000"/>
                <w:sz w:val="18"/>
                <w:szCs w:val="18"/>
              </w:rPr>
              <w:t>-2</w:t>
            </w:r>
            <w:r w:rsidR="008B5DEC">
              <w:rPr>
                <w:rFonts w:ascii="Times New Roman" w:hAnsi="Times New Roman" w:cs="Times New Roman"/>
                <w:color w:val="000000"/>
                <w:sz w:val="18"/>
                <w:szCs w:val="18"/>
              </w:rPr>
              <w:t>,</w:t>
            </w:r>
            <w:r w:rsidRPr="008B5DEC">
              <w:rPr>
                <w:rFonts w:ascii="Times New Roman" w:hAnsi="Times New Roman" w:cs="Times New Roman"/>
                <w:color w:val="000000"/>
                <w:sz w:val="18"/>
                <w:szCs w:val="18"/>
              </w:rPr>
              <w:t>58</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-2,</w:t>
            </w:r>
            <w:r w:rsidR="009D25CB" w:rsidRPr="008B5DEC">
              <w:rPr>
                <w:rFonts w:ascii="Times New Roman" w:hAnsi="Times New Roman" w:cs="Times New Roman"/>
                <w:color w:val="000000"/>
                <w:sz w:val="18"/>
                <w:szCs w:val="18"/>
              </w:rPr>
              <w:t>09</w:t>
            </w:r>
          </w:p>
        </w:tc>
        <w:tc>
          <w:tcPr>
            <w:tcW w:w="0" w:type="auto"/>
            <w:vAlign w:val="center"/>
          </w:tcPr>
          <w:p w:rsidR="00FC0E64" w:rsidRPr="008B5DEC" w:rsidRDefault="009D25CB" w:rsidP="008B5DEC">
            <w:pPr>
              <w:spacing w:after="0" w:line="240" w:lineRule="auto"/>
              <w:rPr>
                <w:rFonts w:ascii="Times New Roman" w:hAnsi="Times New Roman" w:cs="Times New Roman"/>
                <w:color w:val="000000"/>
                <w:sz w:val="18"/>
                <w:szCs w:val="18"/>
              </w:rPr>
            </w:pPr>
            <w:r w:rsidRPr="008B5DEC">
              <w:rPr>
                <w:rFonts w:ascii="Times New Roman" w:hAnsi="Times New Roman" w:cs="Times New Roman"/>
                <w:color w:val="000000"/>
                <w:sz w:val="18"/>
                <w:szCs w:val="18"/>
              </w:rPr>
              <w:t>-2</w:t>
            </w:r>
            <w:r w:rsidR="008B5DEC">
              <w:rPr>
                <w:rFonts w:ascii="Times New Roman" w:hAnsi="Times New Roman" w:cs="Times New Roman"/>
                <w:color w:val="000000"/>
                <w:sz w:val="18"/>
                <w:szCs w:val="18"/>
              </w:rPr>
              <w:t>,</w:t>
            </w:r>
            <w:r w:rsidRPr="008B5DEC">
              <w:rPr>
                <w:rFonts w:ascii="Times New Roman" w:hAnsi="Times New Roman" w:cs="Times New Roman"/>
                <w:color w:val="000000"/>
                <w:sz w:val="18"/>
                <w:szCs w:val="18"/>
              </w:rPr>
              <w:t>25</w:t>
            </w:r>
          </w:p>
        </w:tc>
        <w:tc>
          <w:tcPr>
            <w:tcW w:w="0" w:type="auto"/>
            <w:vAlign w:val="center"/>
          </w:tcPr>
          <w:p w:rsidR="00FC0E64" w:rsidRPr="008B5DEC" w:rsidRDefault="009D25CB" w:rsidP="008B5DEC">
            <w:pPr>
              <w:spacing w:after="0" w:line="240" w:lineRule="auto"/>
              <w:rPr>
                <w:rFonts w:ascii="Times New Roman" w:hAnsi="Times New Roman" w:cs="Times New Roman"/>
                <w:color w:val="000000"/>
                <w:sz w:val="18"/>
                <w:szCs w:val="18"/>
              </w:rPr>
            </w:pPr>
            <w:r w:rsidRPr="008B5DEC">
              <w:rPr>
                <w:rFonts w:ascii="Times New Roman" w:hAnsi="Times New Roman" w:cs="Times New Roman"/>
                <w:color w:val="000000"/>
                <w:sz w:val="18"/>
                <w:szCs w:val="18"/>
              </w:rPr>
              <w:t>-1</w:t>
            </w:r>
            <w:r w:rsidR="008B5DEC">
              <w:rPr>
                <w:rFonts w:ascii="Times New Roman" w:hAnsi="Times New Roman" w:cs="Times New Roman"/>
                <w:color w:val="000000"/>
                <w:sz w:val="18"/>
                <w:szCs w:val="18"/>
              </w:rPr>
              <w:t>,</w:t>
            </w:r>
            <w:r w:rsidRPr="008B5DEC">
              <w:rPr>
                <w:rFonts w:ascii="Times New Roman" w:hAnsi="Times New Roman" w:cs="Times New Roman"/>
                <w:color w:val="000000"/>
                <w:sz w:val="18"/>
                <w:szCs w:val="18"/>
              </w:rPr>
              <w:t>49</w:t>
            </w:r>
          </w:p>
        </w:tc>
      </w:tr>
      <w:tr w:rsidR="00FC0E64" w:rsidRPr="00E10536" w:rsidTr="00862656">
        <w:trPr>
          <w:trHeight w:val="284"/>
        </w:trPr>
        <w:tc>
          <w:tcPr>
            <w:tcW w:w="0" w:type="auto"/>
            <w:vAlign w:val="center"/>
          </w:tcPr>
          <w:p w:rsidR="00FC0E64" w:rsidRPr="00E10536" w:rsidRDefault="00FC0E64" w:rsidP="00862656">
            <w:pPr>
              <w:spacing w:after="0" w:line="240" w:lineRule="auto"/>
              <w:rPr>
                <w:rFonts w:ascii="Times New Roman" w:hAnsi="Times New Roman" w:cs="Times New Roman"/>
                <w:b/>
                <w:sz w:val="24"/>
                <w:szCs w:val="24"/>
              </w:rPr>
            </w:pPr>
            <w:r w:rsidRPr="00E10536">
              <w:rPr>
                <w:rFonts w:ascii="Times New Roman" w:hAnsi="Times New Roman" w:cs="Times New Roman"/>
                <w:b/>
                <w:sz w:val="24"/>
                <w:szCs w:val="24"/>
              </w:rPr>
              <w:t>İngiltere</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sidRPr="008B5DEC">
              <w:rPr>
                <w:rFonts w:ascii="Times New Roman" w:hAnsi="Times New Roman" w:cs="Times New Roman"/>
                <w:color w:val="000000"/>
                <w:sz w:val="18"/>
                <w:szCs w:val="18"/>
              </w:rPr>
              <w:t>-0,</w:t>
            </w:r>
            <w:r w:rsidR="000A1E88" w:rsidRPr="008B5DEC">
              <w:rPr>
                <w:rFonts w:ascii="Times New Roman" w:hAnsi="Times New Roman" w:cs="Times New Roman"/>
                <w:color w:val="000000"/>
                <w:sz w:val="18"/>
                <w:szCs w:val="18"/>
              </w:rPr>
              <w:t>50</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-1,</w:t>
            </w:r>
            <w:r w:rsidR="000A1E88" w:rsidRPr="008B5DEC">
              <w:rPr>
                <w:rFonts w:ascii="Times New Roman" w:hAnsi="Times New Roman" w:cs="Times New Roman"/>
                <w:color w:val="000000"/>
                <w:sz w:val="18"/>
                <w:szCs w:val="18"/>
              </w:rPr>
              <w:t>84</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-1,</w:t>
            </w:r>
            <w:r w:rsidR="009D25CB" w:rsidRPr="008B5DEC">
              <w:rPr>
                <w:rFonts w:ascii="Times New Roman" w:hAnsi="Times New Roman" w:cs="Times New Roman"/>
                <w:color w:val="000000"/>
                <w:sz w:val="18"/>
                <w:szCs w:val="18"/>
              </w:rPr>
              <w:t>29</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-5,</w:t>
            </w:r>
            <w:r w:rsidR="009D25CB" w:rsidRPr="008B5DEC">
              <w:rPr>
                <w:rFonts w:ascii="Times New Roman" w:hAnsi="Times New Roman" w:cs="Times New Roman"/>
                <w:color w:val="000000"/>
                <w:sz w:val="18"/>
                <w:szCs w:val="18"/>
              </w:rPr>
              <w:t>63</w:t>
            </w:r>
            <w:r w:rsidR="00142F75" w:rsidRPr="008B5DEC">
              <w:rPr>
                <w:rFonts w:ascii="Times New Roman" w:hAnsi="Times New Roman" w:cs="Times New Roman"/>
                <w:color w:val="000000"/>
                <w:sz w:val="18"/>
                <w:szCs w:val="18"/>
              </w:rPr>
              <w:t>*</w:t>
            </w:r>
            <w:r w:rsidR="00B8659C" w:rsidRPr="008B5DEC">
              <w:rPr>
                <w:rFonts w:ascii="Times New Roman" w:hAnsi="Times New Roman" w:cs="Times New Roman"/>
                <w:color w:val="000000"/>
                <w:sz w:val="18"/>
                <w:szCs w:val="18"/>
              </w:rPr>
              <w:t>**</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0,</w:t>
            </w:r>
            <w:r w:rsidR="009D25CB" w:rsidRPr="008B5DEC">
              <w:rPr>
                <w:rFonts w:ascii="Times New Roman" w:hAnsi="Times New Roman" w:cs="Times New Roman"/>
                <w:color w:val="000000"/>
                <w:sz w:val="18"/>
                <w:szCs w:val="18"/>
              </w:rPr>
              <w:t>45</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-0,</w:t>
            </w:r>
            <w:r w:rsidR="009D25CB" w:rsidRPr="008B5DEC">
              <w:rPr>
                <w:rFonts w:ascii="Times New Roman" w:hAnsi="Times New Roman" w:cs="Times New Roman"/>
                <w:color w:val="000000"/>
                <w:sz w:val="18"/>
                <w:szCs w:val="18"/>
              </w:rPr>
              <w:t>92</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0,</w:t>
            </w:r>
            <w:r w:rsidR="009D25CB" w:rsidRPr="008B5DEC">
              <w:rPr>
                <w:rFonts w:ascii="Times New Roman" w:hAnsi="Times New Roman" w:cs="Times New Roman"/>
                <w:color w:val="000000"/>
                <w:sz w:val="18"/>
                <w:szCs w:val="18"/>
              </w:rPr>
              <w:t>04</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-2,</w:t>
            </w:r>
            <w:r w:rsidR="009D25CB" w:rsidRPr="008B5DEC">
              <w:rPr>
                <w:rFonts w:ascii="Times New Roman" w:hAnsi="Times New Roman" w:cs="Times New Roman"/>
                <w:color w:val="000000"/>
                <w:sz w:val="18"/>
                <w:szCs w:val="18"/>
              </w:rPr>
              <w:t>45</w:t>
            </w:r>
          </w:p>
        </w:tc>
      </w:tr>
      <w:tr w:rsidR="00FC0E64" w:rsidRPr="00E10536" w:rsidTr="00862656">
        <w:trPr>
          <w:trHeight w:val="284"/>
        </w:trPr>
        <w:tc>
          <w:tcPr>
            <w:tcW w:w="0" w:type="auto"/>
            <w:vAlign w:val="center"/>
          </w:tcPr>
          <w:p w:rsidR="00FC0E64" w:rsidRPr="00E10536" w:rsidRDefault="00FC0E64" w:rsidP="00862656">
            <w:pPr>
              <w:spacing w:after="0" w:line="240" w:lineRule="auto"/>
              <w:rPr>
                <w:rFonts w:ascii="Times New Roman" w:hAnsi="Times New Roman" w:cs="Times New Roman"/>
                <w:b/>
                <w:sz w:val="24"/>
                <w:szCs w:val="24"/>
              </w:rPr>
            </w:pPr>
            <w:r w:rsidRPr="00E10536">
              <w:rPr>
                <w:rFonts w:ascii="Times New Roman" w:hAnsi="Times New Roman" w:cs="Times New Roman"/>
                <w:b/>
                <w:sz w:val="24"/>
                <w:szCs w:val="24"/>
              </w:rPr>
              <w:t>Türkiye</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sidRPr="008B5DEC">
              <w:rPr>
                <w:rFonts w:ascii="Times New Roman" w:hAnsi="Times New Roman" w:cs="Times New Roman"/>
                <w:color w:val="000000"/>
                <w:sz w:val="18"/>
                <w:szCs w:val="18"/>
              </w:rPr>
              <w:t>-2,</w:t>
            </w:r>
            <w:r w:rsidR="000A1E88" w:rsidRPr="008B5DEC">
              <w:rPr>
                <w:rFonts w:ascii="Times New Roman" w:hAnsi="Times New Roman" w:cs="Times New Roman"/>
                <w:color w:val="000000"/>
                <w:sz w:val="18"/>
                <w:szCs w:val="18"/>
              </w:rPr>
              <w:t>32</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-2,</w:t>
            </w:r>
            <w:r w:rsidR="000A1E88" w:rsidRPr="008B5DEC">
              <w:rPr>
                <w:rFonts w:ascii="Times New Roman" w:hAnsi="Times New Roman" w:cs="Times New Roman"/>
                <w:color w:val="000000"/>
                <w:sz w:val="18"/>
                <w:szCs w:val="18"/>
              </w:rPr>
              <w:t>43</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-2,</w:t>
            </w:r>
            <w:r w:rsidR="009D25CB" w:rsidRPr="008B5DEC">
              <w:rPr>
                <w:rFonts w:ascii="Times New Roman" w:hAnsi="Times New Roman" w:cs="Times New Roman"/>
                <w:color w:val="000000"/>
                <w:sz w:val="18"/>
                <w:szCs w:val="18"/>
              </w:rPr>
              <w:t>08</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-1,</w:t>
            </w:r>
            <w:r w:rsidR="009D25CB" w:rsidRPr="008B5DEC">
              <w:rPr>
                <w:rFonts w:ascii="Times New Roman" w:hAnsi="Times New Roman" w:cs="Times New Roman"/>
                <w:color w:val="000000"/>
                <w:sz w:val="18"/>
                <w:szCs w:val="18"/>
              </w:rPr>
              <w:t>50</w:t>
            </w:r>
          </w:p>
        </w:tc>
        <w:tc>
          <w:tcPr>
            <w:tcW w:w="0" w:type="auto"/>
            <w:vAlign w:val="center"/>
          </w:tcPr>
          <w:p w:rsidR="00FC0E64" w:rsidRPr="008B5DEC" w:rsidRDefault="009D25CB" w:rsidP="008B5DEC">
            <w:pPr>
              <w:spacing w:after="0" w:line="240" w:lineRule="auto"/>
              <w:rPr>
                <w:rFonts w:ascii="Times New Roman" w:hAnsi="Times New Roman" w:cs="Times New Roman"/>
                <w:color w:val="000000"/>
                <w:sz w:val="18"/>
                <w:szCs w:val="18"/>
              </w:rPr>
            </w:pPr>
            <w:r w:rsidRPr="008B5DEC">
              <w:rPr>
                <w:rFonts w:ascii="Times New Roman" w:hAnsi="Times New Roman" w:cs="Times New Roman"/>
                <w:color w:val="000000"/>
                <w:sz w:val="18"/>
                <w:szCs w:val="18"/>
              </w:rPr>
              <w:t>-2</w:t>
            </w:r>
            <w:r w:rsidR="008B5DEC">
              <w:rPr>
                <w:rFonts w:ascii="Times New Roman" w:hAnsi="Times New Roman" w:cs="Times New Roman"/>
                <w:color w:val="000000"/>
                <w:sz w:val="18"/>
                <w:szCs w:val="18"/>
              </w:rPr>
              <w:t>,</w:t>
            </w:r>
            <w:r w:rsidRPr="008B5DEC">
              <w:rPr>
                <w:rFonts w:ascii="Times New Roman" w:hAnsi="Times New Roman" w:cs="Times New Roman"/>
                <w:color w:val="000000"/>
                <w:sz w:val="18"/>
                <w:szCs w:val="18"/>
              </w:rPr>
              <w:t>67</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-2,</w:t>
            </w:r>
            <w:r w:rsidR="009D25CB" w:rsidRPr="008B5DEC">
              <w:rPr>
                <w:rFonts w:ascii="Times New Roman" w:hAnsi="Times New Roman" w:cs="Times New Roman"/>
                <w:color w:val="000000"/>
                <w:sz w:val="18"/>
                <w:szCs w:val="18"/>
              </w:rPr>
              <w:t>28</w:t>
            </w:r>
          </w:p>
        </w:tc>
        <w:tc>
          <w:tcPr>
            <w:tcW w:w="0" w:type="auto"/>
            <w:vAlign w:val="center"/>
          </w:tcPr>
          <w:p w:rsidR="00FC0E64" w:rsidRPr="008B5DEC" w:rsidRDefault="009D25CB" w:rsidP="008B5DEC">
            <w:pPr>
              <w:spacing w:after="0" w:line="240" w:lineRule="auto"/>
              <w:rPr>
                <w:rFonts w:ascii="Times New Roman" w:hAnsi="Times New Roman" w:cs="Times New Roman"/>
                <w:color w:val="000000"/>
                <w:sz w:val="18"/>
                <w:szCs w:val="18"/>
              </w:rPr>
            </w:pPr>
            <w:r w:rsidRPr="008B5DEC">
              <w:rPr>
                <w:rFonts w:ascii="Times New Roman" w:hAnsi="Times New Roman" w:cs="Times New Roman"/>
                <w:color w:val="000000"/>
                <w:sz w:val="18"/>
                <w:szCs w:val="18"/>
              </w:rPr>
              <w:t>-1</w:t>
            </w:r>
            <w:r w:rsidR="008B5DEC">
              <w:rPr>
                <w:rFonts w:ascii="Times New Roman" w:hAnsi="Times New Roman" w:cs="Times New Roman"/>
                <w:color w:val="000000"/>
                <w:sz w:val="18"/>
                <w:szCs w:val="18"/>
              </w:rPr>
              <w:t>,</w:t>
            </w:r>
            <w:r w:rsidRPr="008B5DEC">
              <w:rPr>
                <w:rFonts w:ascii="Times New Roman" w:hAnsi="Times New Roman" w:cs="Times New Roman"/>
                <w:color w:val="000000"/>
                <w:sz w:val="18"/>
                <w:szCs w:val="18"/>
              </w:rPr>
              <w:t>00</w:t>
            </w:r>
          </w:p>
        </w:tc>
        <w:tc>
          <w:tcPr>
            <w:tcW w:w="0" w:type="auto"/>
            <w:vAlign w:val="center"/>
          </w:tcPr>
          <w:p w:rsidR="00FC0E64" w:rsidRPr="008B5DEC" w:rsidRDefault="008B5DEC" w:rsidP="0086265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-1,</w:t>
            </w:r>
            <w:r w:rsidR="009D25CB" w:rsidRPr="008B5DEC">
              <w:rPr>
                <w:rFonts w:ascii="Times New Roman" w:hAnsi="Times New Roman" w:cs="Times New Roman"/>
                <w:color w:val="000000"/>
                <w:sz w:val="18"/>
                <w:szCs w:val="18"/>
              </w:rPr>
              <w:t>85</w:t>
            </w:r>
          </w:p>
        </w:tc>
      </w:tr>
      <w:tr w:rsidR="003D3146" w:rsidRPr="00E10536" w:rsidTr="00862656">
        <w:trPr>
          <w:trHeight w:val="284"/>
        </w:trPr>
        <w:tc>
          <w:tcPr>
            <w:tcW w:w="0" w:type="auto"/>
            <w:shd w:val="clear" w:color="auto" w:fill="BFBFBF"/>
            <w:vAlign w:val="center"/>
          </w:tcPr>
          <w:p w:rsidR="00EB117C" w:rsidRPr="00E10536" w:rsidRDefault="00EB117C" w:rsidP="00862656">
            <w:pPr>
              <w:pStyle w:val="ListeParagraf1"/>
              <w:spacing w:after="0" w:line="240" w:lineRule="auto"/>
              <w:ind w:left="0"/>
              <w:rPr>
                <w:rFonts w:ascii="Times New Roman" w:hAnsi="Times New Roman"/>
                <w:b/>
                <w:sz w:val="24"/>
                <w:szCs w:val="24"/>
              </w:rPr>
            </w:pPr>
            <w:r w:rsidRPr="00E10536">
              <w:rPr>
                <w:rFonts w:ascii="Times New Roman" w:hAnsi="Times New Roman"/>
                <w:b/>
                <w:sz w:val="24"/>
                <w:szCs w:val="24"/>
              </w:rPr>
              <w:t>Panel (CIPS)</w:t>
            </w:r>
          </w:p>
        </w:tc>
        <w:tc>
          <w:tcPr>
            <w:tcW w:w="0" w:type="auto"/>
            <w:shd w:val="clear" w:color="auto" w:fill="BFBFBF"/>
            <w:vAlign w:val="center"/>
          </w:tcPr>
          <w:p w:rsidR="00EB117C" w:rsidRPr="008B5DEC" w:rsidRDefault="008B5DEC" w:rsidP="00862656">
            <w:pPr>
              <w:spacing w:after="0" w:line="240" w:lineRule="auto"/>
              <w:rPr>
                <w:rFonts w:ascii="Times New Roman" w:hAnsi="Times New Roman" w:cs="Times New Roman"/>
                <w:color w:val="000000"/>
                <w:sz w:val="18"/>
                <w:szCs w:val="18"/>
                <w:lang w:eastAsia="tr-TR"/>
              </w:rPr>
            </w:pPr>
            <w:r w:rsidRPr="008B5DEC">
              <w:rPr>
                <w:rFonts w:ascii="Times New Roman" w:hAnsi="Times New Roman" w:cs="Times New Roman"/>
                <w:color w:val="000000"/>
                <w:sz w:val="18"/>
                <w:szCs w:val="18"/>
              </w:rPr>
              <w:t>-2,</w:t>
            </w:r>
            <w:r w:rsidR="000A1E88" w:rsidRPr="008B5DEC">
              <w:rPr>
                <w:rFonts w:ascii="Times New Roman" w:hAnsi="Times New Roman" w:cs="Times New Roman"/>
                <w:color w:val="000000"/>
                <w:sz w:val="18"/>
                <w:szCs w:val="18"/>
              </w:rPr>
              <w:t>23</w:t>
            </w:r>
          </w:p>
        </w:tc>
        <w:tc>
          <w:tcPr>
            <w:tcW w:w="0" w:type="auto"/>
            <w:shd w:val="clear" w:color="auto" w:fill="BFBFBF"/>
            <w:vAlign w:val="center"/>
          </w:tcPr>
          <w:p w:rsidR="00EB117C" w:rsidRPr="008B5DEC" w:rsidRDefault="008B5DEC" w:rsidP="00862656">
            <w:pPr>
              <w:spacing w:after="0" w:line="240" w:lineRule="auto"/>
              <w:rPr>
                <w:rFonts w:ascii="Times New Roman" w:hAnsi="Times New Roman" w:cs="Times New Roman"/>
                <w:color w:val="000000"/>
                <w:sz w:val="18"/>
                <w:szCs w:val="18"/>
                <w:lang w:eastAsia="tr-TR"/>
              </w:rPr>
            </w:pPr>
            <w:r>
              <w:rPr>
                <w:rFonts w:ascii="Times New Roman" w:hAnsi="Times New Roman" w:cs="Times New Roman"/>
                <w:color w:val="000000"/>
                <w:sz w:val="18"/>
                <w:szCs w:val="18"/>
              </w:rPr>
              <w:t>-3,</w:t>
            </w:r>
            <w:r w:rsidR="000A1E88" w:rsidRPr="008B5DEC">
              <w:rPr>
                <w:rFonts w:ascii="Times New Roman" w:hAnsi="Times New Roman" w:cs="Times New Roman"/>
                <w:color w:val="000000"/>
                <w:sz w:val="18"/>
                <w:szCs w:val="18"/>
              </w:rPr>
              <w:t>00</w:t>
            </w:r>
            <w:r w:rsidR="00142F75" w:rsidRPr="008B5DEC">
              <w:rPr>
                <w:rFonts w:ascii="Times New Roman" w:hAnsi="Times New Roman" w:cs="Times New Roman"/>
                <w:color w:val="000000"/>
                <w:sz w:val="18"/>
                <w:szCs w:val="18"/>
              </w:rPr>
              <w:t>*</w:t>
            </w:r>
            <w:r w:rsidR="00B8659C" w:rsidRPr="008B5DEC">
              <w:rPr>
                <w:rFonts w:ascii="Times New Roman" w:hAnsi="Times New Roman" w:cs="Times New Roman"/>
                <w:color w:val="000000"/>
                <w:sz w:val="18"/>
                <w:szCs w:val="18"/>
              </w:rPr>
              <w:t>**</w:t>
            </w:r>
          </w:p>
        </w:tc>
        <w:tc>
          <w:tcPr>
            <w:tcW w:w="0" w:type="auto"/>
            <w:shd w:val="clear" w:color="auto" w:fill="BFBFBF"/>
            <w:vAlign w:val="center"/>
          </w:tcPr>
          <w:p w:rsidR="00EB117C" w:rsidRPr="008B5DEC" w:rsidRDefault="008B5DEC" w:rsidP="00862656">
            <w:pPr>
              <w:spacing w:after="0" w:line="240" w:lineRule="auto"/>
              <w:rPr>
                <w:rFonts w:ascii="Times New Roman" w:hAnsi="Times New Roman" w:cs="Times New Roman"/>
                <w:color w:val="000000"/>
                <w:sz w:val="18"/>
                <w:szCs w:val="18"/>
                <w:lang w:eastAsia="tr-TR"/>
              </w:rPr>
            </w:pPr>
            <w:r>
              <w:rPr>
                <w:rFonts w:ascii="Times New Roman" w:hAnsi="Times New Roman" w:cs="Times New Roman"/>
                <w:color w:val="000000"/>
                <w:sz w:val="18"/>
                <w:szCs w:val="18"/>
              </w:rPr>
              <w:t>-1,</w:t>
            </w:r>
            <w:r w:rsidR="009D25CB" w:rsidRPr="008B5DEC">
              <w:rPr>
                <w:rFonts w:ascii="Times New Roman" w:hAnsi="Times New Roman" w:cs="Times New Roman"/>
                <w:color w:val="000000"/>
                <w:sz w:val="18"/>
                <w:szCs w:val="18"/>
              </w:rPr>
              <w:t>78</w:t>
            </w:r>
          </w:p>
        </w:tc>
        <w:tc>
          <w:tcPr>
            <w:tcW w:w="0" w:type="auto"/>
            <w:shd w:val="clear" w:color="auto" w:fill="BFBFBF"/>
            <w:vAlign w:val="center"/>
          </w:tcPr>
          <w:p w:rsidR="00EB117C" w:rsidRPr="008B5DEC" w:rsidRDefault="008B5DEC" w:rsidP="00862656">
            <w:pPr>
              <w:spacing w:after="0" w:line="240" w:lineRule="auto"/>
              <w:rPr>
                <w:rFonts w:ascii="Times New Roman" w:hAnsi="Times New Roman" w:cs="Times New Roman"/>
                <w:color w:val="000000"/>
                <w:sz w:val="18"/>
                <w:szCs w:val="18"/>
                <w:lang w:eastAsia="tr-TR"/>
              </w:rPr>
            </w:pPr>
            <w:r>
              <w:rPr>
                <w:rFonts w:ascii="Times New Roman" w:hAnsi="Times New Roman" w:cs="Times New Roman"/>
                <w:color w:val="000000"/>
                <w:sz w:val="18"/>
                <w:szCs w:val="18"/>
              </w:rPr>
              <w:t>-2,</w:t>
            </w:r>
            <w:r w:rsidR="009D25CB" w:rsidRPr="008B5DEC">
              <w:rPr>
                <w:rFonts w:ascii="Times New Roman" w:hAnsi="Times New Roman" w:cs="Times New Roman"/>
                <w:color w:val="000000"/>
                <w:sz w:val="18"/>
                <w:szCs w:val="18"/>
              </w:rPr>
              <w:t>85</w:t>
            </w:r>
            <w:r w:rsidR="00142F75" w:rsidRPr="008B5DEC">
              <w:rPr>
                <w:rFonts w:ascii="Times New Roman" w:hAnsi="Times New Roman" w:cs="Times New Roman"/>
                <w:color w:val="000000"/>
                <w:sz w:val="18"/>
                <w:szCs w:val="18"/>
              </w:rPr>
              <w:t>*</w:t>
            </w:r>
            <w:r w:rsidR="00B8659C" w:rsidRPr="008B5DEC">
              <w:rPr>
                <w:rFonts w:ascii="Times New Roman" w:hAnsi="Times New Roman" w:cs="Times New Roman"/>
                <w:color w:val="000000"/>
                <w:sz w:val="18"/>
                <w:szCs w:val="18"/>
              </w:rPr>
              <w:t>**</w:t>
            </w:r>
          </w:p>
        </w:tc>
        <w:tc>
          <w:tcPr>
            <w:tcW w:w="0" w:type="auto"/>
            <w:shd w:val="clear" w:color="auto" w:fill="BFBFBF"/>
            <w:vAlign w:val="center"/>
          </w:tcPr>
          <w:p w:rsidR="00EB117C" w:rsidRPr="008B5DEC" w:rsidRDefault="008B5DEC" w:rsidP="00862656">
            <w:pPr>
              <w:spacing w:after="0" w:line="240" w:lineRule="auto"/>
              <w:rPr>
                <w:rFonts w:ascii="Times New Roman" w:hAnsi="Times New Roman" w:cs="Times New Roman"/>
                <w:color w:val="000000"/>
                <w:sz w:val="18"/>
                <w:szCs w:val="18"/>
                <w:lang w:eastAsia="tr-TR"/>
              </w:rPr>
            </w:pPr>
            <w:r>
              <w:rPr>
                <w:rFonts w:ascii="Times New Roman" w:hAnsi="Times New Roman" w:cs="Times New Roman"/>
                <w:color w:val="000000"/>
                <w:sz w:val="18"/>
                <w:szCs w:val="18"/>
              </w:rPr>
              <w:t>-1,</w:t>
            </w:r>
            <w:r w:rsidR="009D25CB" w:rsidRPr="008B5DEC">
              <w:rPr>
                <w:rFonts w:ascii="Times New Roman" w:hAnsi="Times New Roman" w:cs="Times New Roman"/>
                <w:color w:val="000000"/>
                <w:sz w:val="18"/>
                <w:szCs w:val="18"/>
              </w:rPr>
              <w:t>54</w:t>
            </w:r>
          </w:p>
        </w:tc>
        <w:tc>
          <w:tcPr>
            <w:tcW w:w="0" w:type="auto"/>
            <w:shd w:val="clear" w:color="auto" w:fill="BFBFBF"/>
            <w:vAlign w:val="center"/>
          </w:tcPr>
          <w:p w:rsidR="00EB117C" w:rsidRPr="008B5DEC" w:rsidRDefault="008B5DEC" w:rsidP="00862656">
            <w:pPr>
              <w:spacing w:after="0" w:line="240" w:lineRule="auto"/>
              <w:rPr>
                <w:rFonts w:ascii="Times New Roman" w:hAnsi="Times New Roman" w:cs="Times New Roman"/>
                <w:color w:val="000000"/>
                <w:sz w:val="18"/>
                <w:szCs w:val="18"/>
                <w:lang w:eastAsia="tr-TR"/>
              </w:rPr>
            </w:pPr>
            <w:r>
              <w:rPr>
                <w:rFonts w:ascii="Times New Roman" w:hAnsi="Times New Roman" w:cs="Times New Roman"/>
                <w:color w:val="000000"/>
                <w:sz w:val="18"/>
                <w:szCs w:val="18"/>
              </w:rPr>
              <w:t>-2,</w:t>
            </w:r>
            <w:r w:rsidR="009D25CB" w:rsidRPr="008B5DEC">
              <w:rPr>
                <w:rFonts w:ascii="Times New Roman" w:hAnsi="Times New Roman" w:cs="Times New Roman"/>
                <w:color w:val="000000"/>
                <w:sz w:val="18"/>
                <w:szCs w:val="18"/>
              </w:rPr>
              <w:t>15</w:t>
            </w:r>
            <w:r w:rsidR="00B8659C" w:rsidRPr="008B5DEC">
              <w:rPr>
                <w:rFonts w:ascii="Times New Roman" w:hAnsi="Times New Roman" w:cs="Times New Roman"/>
                <w:color w:val="000000"/>
                <w:sz w:val="18"/>
                <w:szCs w:val="18"/>
              </w:rPr>
              <w:t>*</w:t>
            </w:r>
          </w:p>
        </w:tc>
        <w:tc>
          <w:tcPr>
            <w:tcW w:w="0" w:type="auto"/>
            <w:shd w:val="clear" w:color="auto" w:fill="BFBFBF"/>
            <w:vAlign w:val="center"/>
          </w:tcPr>
          <w:p w:rsidR="00EB117C" w:rsidRPr="008B5DEC" w:rsidRDefault="008B5DEC" w:rsidP="00862656">
            <w:pPr>
              <w:spacing w:after="0" w:line="240" w:lineRule="auto"/>
              <w:rPr>
                <w:rFonts w:ascii="Times New Roman" w:hAnsi="Times New Roman" w:cs="Times New Roman"/>
                <w:color w:val="000000"/>
                <w:sz w:val="18"/>
                <w:szCs w:val="18"/>
                <w:lang w:eastAsia="tr-TR"/>
              </w:rPr>
            </w:pPr>
            <w:r>
              <w:rPr>
                <w:rFonts w:ascii="Times New Roman" w:hAnsi="Times New Roman" w:cs="Times New Roman"/>
                <w:color w:val="000000"/>
                <w:sz w:val="18"/>
                <w:szCs w:val="18"/>
              </w:rPr>
              <w:t>-1,</w:t>
            </w:r>
            <w:r w:rsidR="009D25CB" w:rsidRPr="008B5DEC">
              <w:rPr>
                <w:rFonts w:ascii="Times New Roman" w:hAnsi="Times New Roman" w:cs="Times New Roman"/>
                <w:color w:val="000000"/>
                <w:sz w:val="18"/>
                <w:szCs w:val="18"/>
              </w:rPr>
              <w:t>71</w:t>
            </w:r>
          </w:p>
        </w:tc>
        <w:tc>
          <w:tcPr>
            <w:tcW w:w="0" w:type="auto"/>
            <w:shd w:val="clear" w:color="auto" w:fill="BFBFBF"/>
            <w:vAlign w:val="center"/>
          </w:tcPr>
          <w:p w:rsidR="00EB117C" w:rsidRPr="008B5DEC" w:rsidRDefault="008B5DEC" w:rsidP="00862656">
            <w:pPr>
              <w:spacing w:after="0" w:line="240" w:lineRule="auto"/>
              <w:rPr>
                <w:rFonts w:ascii="Times New Roman" w:hAnsi="Times New Roman" w:cs="Times New Roman"/>
                <w:color w:val="000000"/>
                <w:sz w:val="18"/>
                <w:szCs w:val="18"/>
                <w:lang w:eastAsia="tr-TR"/>
              </w:rPr>
            </w:pPr>
            <w:r>
              <w:rPr>
                <w:rFonts w:ascii="Times New Roman" w:hAnsi="Times New Roman" w:cs="Times New Roman"/>
                <w:color w:val="000000"/>
                <w:sz w:val="18"/>
                <w:szCs w:val="18"/>
              </w:rPr>
              <w:t>-2,</w:t>
            </w:r>
            <w:r w:rsidR="00FC0E64" w:rsidRPr="008B5DEC">
              <w:rPr>
                <w:rFonts w:ascii="Times New Roman" w:hAnsi="Times New Roman" w:cs="Times New Roman"/>
                <w:color w:val="000000"/>
                <w:sz w:val="18"/>
                <w:szCs w:val="18"/>
              </w:rPr>
              <w:t>47</w:t>
            </w:r>
            <w:r w:rsidR="003D3146" w:rsidRPr="008B5DEC">
              <w:rPr>
                <w:rFonts w:ascii="Times New Roman" w:hAnsi="Times New Roman" w:cs="Times New Roman"/>
                <w:color w:val="000000"/>
                <w:sz w:val="18"/>
                <w:szCs w:val="18"/>
              </w:rPr>
              <w:t>*</w:t>
            </w:r>
            <w:r w:rsidR="00B8659C" w:rsidRPr="008B5DEC">
              <w:rPr>
                <w:rFonts w:ascii="Times New Roman" w:hAnsi="Times New Roman" w:cs="Times New Roman"/>
                <w:color w:val="000000"/>
                <w:sz w:val="18"/>
                <w:szCs w:val="18"/>
              </w:rPr>
              <w:t>**</w:t>
            </w:r>
          </w:p>
        </w:tc>
      </w:tr>
    </w:tbl>
    <w:p w:rsidR="00EB117C" w:rsidRPr="00E10536" w:rsidRDefault="001C3411" w:rsidP="00360533">
      <w:pPr>
        <w:pStyle w:val="ListeParagraf1"/>
        <w:spacing w:before="120" w:after="120" w:line="240" w:lineRule="auto"/>
        <w:ind w:left="0" w:right="284"/>
        <w:jc w:val="both"/>
        <w:rPr>
          <w:rFonts w:ascii="Times New Roman" w:hAnsi="Times New Roman"/>
          <w:color w:val="222222"/>
          <w:sz w:val="24"/>
          <w:szCs w:val="24"/>
          <w:shd w:val="clear" w:color="auto" w:fill="FFFFFF"/>
        </w:rPr>
      </w:pPr>
      <w:r w:rsidRPr="00E10536">
        <w:rPr>
          <w:rFonts w:ascii="Times New Roman" w:hAnsi="Times New Roman"/>
          <w:b/>
          <w:bCs/>
          <w:color w:val="222222"/>
          <w:sz w:val="24"/>
          <w:szCs w:val="24"/>
          <w:shd w:val="clear" w:color="auto" w:fill="FFFFFF"/>
        </w:rPr>
        <w:t>Not:</w:t>
      </w:r>
      <w:r w:rsidRPr="00E10536">
        <w:rPr>
          <w:rStyle w:val="apple-converted-space"/>
          <w:rFonts w:ascii="Times New Roman" w:hAnsi="Times New Roman"/>
          <w:color w:val="222222"/>
          <w:sz w:val="24"/>
          <w:szCs w:val="24"/>
          <w:shd w:val="clear" w:color="auto" w:fill="FFFFFF"/>
        </w:rPr>
        <w:t> </w:t>
      </w:r>
      <w:r w:rsidRPr="00E10536">
        <w:rPr>
          <w:rFonts w:ascii="Times New Roman" w:hAnsi="Times New Roman"/>
          <w:color w:val="222222"/>
          <w:sz w:val="24"/>
          <w:szCs w:val="24"/>
          <w:shd w:val="clear" w:color="auto" w:fill="FFFFFF"/>
        </w:rPr>
        <w:t>***, ** ve * sırasıyla serilerin %</w:t>
      </w:r>
      <w:r w:rsidR="00360533">
        <w:rPr>
          <w:rFonts w:ascii="Times New Roman" w:hAnsi="Times New Roman"/>
          <w:color w:val="222222"/>
          <w:sz w:val="24"/>
          <w:szCs w:val="24"/>
          <w:shd w:val="clear" w:color="auto" w:fill="FFFFFF"/>
        </w:rPr>
        <w:t xml:space="preserve"> </w:t>
      </w:r>
      <w:r w:rsidRPr="00E10536">
        <w:rPr>
          <w:rFonts w:ascii="Times New Roman" w:hAnsi="Times New Roman"/>
          <w:color w:val="222222"/>
          <w:sz w:val="24"/>
          <w:szCs w:val="24"/>
          <w:shd w:val="clear" w:color="auto" w:fill="FFFFFF"/>
        </w:rPr>
        <w:t>1, %</w:t>
      </w:r>
      <w:r w:rsidR="00360533">
        <w:rPr>
          <w:rFonts w:ascii="Times New Roman" w:hAnsi="Times New Roman"/>
          <w:color w:val="222222"/>
          <w:sz w:val="24"/>
          <w:szCs w:val="24"/>
          <w:shd w:val="clear" w:color="auto" w:fill="FFFFFF"/>
        </w:rPr>
        <w:t xml:space="preserve"> </w:t>
      </w:r>
      <w:r w:rsidRPr="00E10536">
        <w:rPr>
          <w:rFonts w:ascii="Times New Roman" w:hAnsi="Times New Roman"/>
          <w:color w:val="222222"/>
          <w:sz w:val="24"/>
          <w:szCs w:val="24"/>
          <w:shd w:val="clear" w:color="auto" w:fill="FFFFFF"/>
        </w:rPr>
        <w:t>5 ve %</w:t>
      </w:r>
      <w:r w:rsidR="00360533">
        <w:rPr>
          <w:rFonts w:ascii="Times New Roman" w:hAnsi="Times New Roman"/>
          <w:color w:val="222222"/>
          <w:sz w:val="24"/>
          <w:szCs w:val="24"/>
          <w:shd w:val="clear" w:color="auto" w:fill="FFFFFF"/>
        </w:rPr>
        <w:t xml:space="preserve"> </w:t>
      </w:r>
      <w:r w:rsidRPr="00E10536">
        <w:rPr>
          <w:rFonts w:ascii="Times New Roman" w:hAnsi="Times New Roman"/>
          <w:color w:val="222222"/>
          <w:sz w:val="24"/>
          <w:szCs w:val="24"/>
          <w:shd w:val="clear" w:color="auto" w:fill="FFFFFF"/>
        </w:rPr>
        <w:t>10 anlamlılık düzeyinde durağan olduğunu göstermektedir. Ülkeler ve panelin geneli için kritik değerler Pesaran (2007) çalışmasından alınmıştır. Ülkeler için sabitli modelde kritik değerler sırasıyla %</w:t>
      </w:r>
      <w:r w:rsidR="00360533">
        <w:rPr>
          <w:rFonts w:ascii="Times New Roman" w:hAnsi="Times New Roman"/>
          <w:color w:val="222222"/>
          <w:sz w:val="24"/>
          <w:szCs w:val="24"/>
          <w:shd w:val="clear" w:color="auto" w:fill="FFFFFF"/>
        </w:rPr>
        <w:t xml:space="preserve"> </w:t>
      </w:r>
      <w:r w:rsidRPr="00E10536">
        <w:rPr>
          <w:rFonts w:ascii="Times New Roman" w:hAnsi="Times New Roman"/>
          <w:color w:val="222222"/>
          <w:sz w:val="24"/>
          <w:szCs w:val="24"/>
          <w:shd w:val="clear" w:color="auto" w:fill="FFFFFF"/>
        </w:rPr>
        <w:t>1, %</w:t>
      </w:r>
      <w:r w:rsidR="00360533">
        <w:rPr>
          <w:rFonts w:ascii="Times New Roman" w:hAnsi="Times New Roman"/>
          <w:color w:val="222222"/>
          <w:sz w:val="24"/>
          <w:szCs w:val="24"/>
          <w:shd w:val="clear" w:color="auto" w:fill="FFFFFF"/>
        </w:rPr>
        <w:t xml:space="preserve"> </w:t>
      </w:r>
      <w:r w:rsidRPr="00E10536">
        <w:rPr>
          <w:rFonts w:ascii="Times New Roman" w:hAnsi="Times New Roman"/>
          <w:color w:val="222222"/>
          <w:sz w:val="24"/>
          <w:szCs w:val="24"/>
          <w:shd w:val="clear" w:color="auto" w:fill="FFFFFF"/>
        </w:rPr>
        <w:t>5 ve %</w:t>
      </w:r>
      <w:r w:rsidR="001D6D8A">
        <w:rPr>
          <w:rFonts w:ascii="Times New Roman" w:hAnsi="Times New Roman"/>
          <w:color w:val="222222"/>
          <w:sz w:val="24"/>
          <w:szCs w:val="24"/>
          <w:shd w:val="clear" w:color="auto" w:fill="FFFFFF"/>
        </w:rPr>
        <w:t xml:space="preserve"> </w:t>
      </w:r>
      <w:r w:rsidRPr="00E10536">
        <w:rPr>
          <w:rFonts w:ascii="Times New Roman" w:hAnsi="Times New Roman"/>
          <w:color w:val="222222"/>
          <w:sz w:val="24"/>
          <w:szCs w:val="24"/>
          <w:shd w:val="clear" w:color="auto" w:fill="FFFFFF"/>
        </w:rPr>
        <w:t>10 anlam</w:t>
      </w:r>
      <w:r w:rsidR="00360533">
        <w:rPr>
          <w:rFonts w:ascii="Times New Roman" w:hAnsi="Times New Roman"/>
          <w:color w:val="222222"/>
          <w:sz w:val="24"/>
          <w:szCs w:val="24"/>
          <w:shd w:val="clear" w:color="auto" w:fill="FFFFFF"/>
        </w:rPr>
        <w:t>lılık düzeyleri için: -4,32, -3,42 ve -3,</w:t>
      </w:r>
      <w:r w:rsidR="00ED791F">
        <w:rPr>
          <w:rFonts w:ascii="Times New Roman" w:hAnsi="Times New Roman"/>
          <w:color w:val="222222"/>
          <w:sz w:val="24"/>
          <w:szCs w:val="24"/>
          <w:shd w:val="clear" w:color="auto" w:fill="FFFFFF"/>
        </w:rPr>
        <w:t>01 ve trendli model için ise -4,96, -4,00 ve -3,</w:t>
      </w:r>
      <w:r w:rsidRPr="00E10536">
        <w:rPr>
          <w:rFonts w:ascii="Times New Roman" w:hAnsi="Times New Roman"/>
          <w:color w:val="222222"/>
          <w:sz w:val="24"/>
          <w:szCs w:val="24"/>
          <w:shd w:val="clear" w:color="auto" w:fill="FFFFFF"/>
        </w:rPr>
        <w:t>55’tir. Panelin geneli için sabitli modeld</w:t>
      </w:r>
      <w:r w:rsidR="00AA4305">
        <w:rPr>
          <w:rFonts w:ascii="Times New Roman" w:hAnsi="Times New Roman"/>
          <w:color w:val="222222"/>
          <w:sz w:val="24"/>
          <w:szCs w:val="24"/>
          <w:shd w:val="clear" w:color="auto" w:fill="FFFFFF"/>
        </w:rPr>
        <w:t>e kritik değerler sırasıyla: -2,40, -2,21 ve -2,</w:t>
      </w:r>
      <w:r w:rsidRPr="00E10536">
        <w:rPr>
          <w:rFonts w:ascii="Times New Roman" w:hAnsi="Times New Roman"/>
          <w:color w:val="222222"/>
          <w:sz w:val="24"/>
          <w:szCs w:val="24"/>
          <w:shd w:val="clear" w:color="auto" w:fill="FFFFFF"/>
        </w:rPr>
        <w:t>10 ve trendli mo</w:t>
      </w:r>
      <w:r w:rsidR="00AA4305">
        <w:rPr>
          <w:rFonts w:ascii="Times New Roman" w:hAnsi="Times New Roman"/>
          <w:color w:val="222222"/>
          <w:sz w:val="24"/>
          <w:szCs w:val="24"/>
          <w:shd w:val="clear" w:color="auto" w:fill="FFFFFF"/>
        </w:rPr>
        <w:t>del için ise -2,92, -2,73 ve -2,</w:t>
      </w:r>
      <w:r w:rsidRPr="00E10536">
        <w:rPr>
          <w:rFonts w:ascii="Times New Roman" w:hAnsi="Times New Roman"/>
          <w:color w:val="222222"/>
          <w:sz w:val="24"/>
          <w:szCs w:val="24"/>
          <w:shd w:val="clear" w:color="auto" w:fill="FFFFFF"/>
        </w:rPr>
        <w:t>63’tir.</w:t>
      </w:r>
      <w:r w:rsidRPr="00E10536">
        <w:rPr>
          <w:rStyle w:val="apple-converted-space"/>
          <w:rFonts w:ascii="Times New Roman" w:hAnsi="Times New Roman"/>
          <w:color w:val="222222"/>
          <w:sz w:val="24"/>
          <w:szCs w:val="24"/>
          <w:shd w:val="clear" w:color="auto" w:fill="FFFFFF"/>
        </w:rPr>
        <w:t> </w:t>
      </w:r>
      <w:r w:rsidRPr="00E10536">
        <w:rPr>
          <w:rFonts w:ascii="Times New Roman" w:hAnsi="Times New Roman"/>
          <w:i/>
          <w:iCs/>
          <w:color w:val="222222"/>
          <w:sz w:val="24"/>
          <w:szCs w:val="24"/>
          <w:shd w:val="clear" w:color="auto" w:fill="FFFFFF"/>
        </w:rPr>
        <w:t>Δ,</w:t>
      </w:r>
      <w:r w:rsidRPr="00E10536">
        <w:rPr>
          <w:rStyle w:val="apple-converted-space"/>
          <w:rFonts w:ascii="Times New Roman" w:hAnsi="Times New Roman"/>
          <w:i/>
          <w:iCs/>
          <w:color w:val="222222"/>
          <w:sz w:val="24"/>
          <w:szCs w:val="24"/>
          <w:shd w:val="clear" w:color="auto" w:fill="FFFFFF"/>
        </w:rPr>
        <w:t> </w:t>
      </w:r>
      <w:r w:rsidRPr="00E10536">
        <w:rPr>
          <w:rFonts w:ascii="Times New Roman" w:hAnsi="Times New Roman"/>
          <w:color w:val="222222"/>
          <w:sz w:val="24"/>
          <w:szCs w:val="24"/>
          <w:shd w:val="clear" w:color="auto" w:fill="FFFFFF"/>
        </w:rPr>
        <w:t>fark operatörü olup değişkenin farkının alındığını gösterme</w:t>
      </w:r>
      <w:r w:rsidR="00AD79E7">
        <w:rPr>
          <w:rFonts w:ascii="Times New Roman" w:hAnsi="Times New Roman"/>
          <w:color w:val="222222"/>
          <w:sz w:val="24"/>
          <w:szCs w:val="24"/>
          <w:shd w:val="clear" w:color="auto" w:fill="FFFFFF"/>
        </w:rPr>
        <w:t>ktedir. Test modeli olarak, gdp</w:t>
      </w:r>
      <w:r w:rsidRPr="00E10536">
        <w:rPr>
          <w:rFonts w:ascii="Times New Roman" w:hAnsi="Times New Roman"/>
          <w:color w:val="222222"/>
          <w:sz w:val="24"/>
          <w:szCs w:val="24"/>
          <w:shd w:val="clear" w:color="auto" w:fill="FFFFFF"/>
        </w:rPr>
        <w:t xml:space="preserve"> değişkeni hariç tüm değişkenler için sabitli model kullanılmıştır. </w:t>
      </w:r>
    </w:p>
    <w:p w:rsidR="001C3411" w:rsidRPr="00E10536" w:rsidRDefault="001C3411" w:rsidP="00BE6E66">
      <w:pPr>
        <w:pStyle w:val="ListeParagraf1"/>
        <w:spacing w:after="0" w:line="240" w:lineRule="auto"/>
        <w:ind w:left="0"/>
        <w:jc w:val="both"/>
        <w:rPr>
          <w:rFonts w:ascii="Times New Roman" w:hAnsi="Times New Roman"/>
          <w:sz w:val="24"/>
          <w:szCs w:val="24"/>
        </w:rPr>
      </w:pPr>
    </w:p>
    <w:p w:rsidR="00EB117C" w:rsidRPr="00E10536" w:rsidRDefault="00CA2E40" w:rsidP="00CA2E40">
      <w:pPr>
        <w:pStyle w:val="ListeParagraf1"/>
        <w:spacing w:before="120" w:after="120" w:line="240" w:lineRule="auto"/>
        <w:ind w:left="0"/>
        <w:jc w:val="both"/>
        <w:rPr>
          <w:rFonts w:ascii="Times New Roman" w:hAnsi="Times New Roman"/>
          <w:sz w:val="24"/>
          <w:szCs w:val="24"/>
        </w:rPr>
      </w:pPr>
      <w:r>
        <w:rPr>
          <w:rFonts w:ascii="Times New Roman" w:hAnsi="Times New Roman"/>
          <w:sz w:val="24"/>
          <w:szCs w:val="24"/>
        </w:rPr>
        <w:t>Çizelge 7’deki</w:t>
      </w:r>
      <w:r w:rsidR="00EB117C" w:rsidRPr="00E10536">
        <w:rPr>
          <w:rFonts w:ascii="Times New Roman" w:hAnsi="Times New Roman"/>
          <w:sz w:val="24"/>
          <w:szCs w:val="24"/>
        </w:rPr>
        <w:t xml:space="preserve"> sonuçlar incelendiğinde, panelin geneli için, </w:t>
      </w:r>
      <w:r w:rsidR="00220A1A" w:rsidRPr="00E10536">
        <w:rPr>
          <w:rFonts w:ascii="Times New Roman" w:hAnsi="Times New Roman"/>
          <w:sz w:val="24"/>
          <w:szCs w:val="24"/>
        </w:rPr>
        <w:t xml:space="preserve">tüm </w:t>
      </w:r>
      <w:r w:rsidR="00EB117C" w:rsidRPr="00E10536">
        <w:rPr>
          <w:rFonts w:ascii="Times New Roman" w:hAnsi="Times New Roman"/>
          <w:sz w:val="24"/>
          <w:szCs w:val="24"/>
        </w:rPr>
        <w:t xml:space="preserve">serilerin düzeyde durağan olmayıp, birinci farkları alındığında durağan hale geldiği yani, I(1) oldukları görülmüştür. Serilerin tamamı I(1) olduğu için </w:t>
      </w:r>
      <w:r w:rsidR="00C63BC5">
        <w:rPr>
          <w:rFonts w:ascii="Times New Roman" w:hAnsi="Times New Roman"/>
          <w:sz w:val="24"/>
          <w:szCs w:val="24"/>
        </w:rPr>
        <w:t>eş bütünleşme</w:t>
      </w:r>
      <w:r w:rsidR="00EB117C" w:rsidRPr="00E10536">
        <w:rPr>
          <w:rFonts w:ascii="Times New Roman" w:hAnsi="Times New Roman"/>
          <w:sz w:val="24"/>
          <w:szCs w:val="24"/>
        </w:rPr>
        <w:t xml:space="preserve"> analizine geçilebilir. Çünkü </w:t>
      </w:r>
      <w:r w:rsidR="00C63BC5">
        <w:rPr>
          <w:rFonts w:ascii="Times New Roman" w:hAnsi="Times New Roman"/>
          <w:sz w:val="24"/>
          <w:szCs w:val="24"/>
        </w:rPr>
        <w:t>eş bütünleşme</w:t>
      </w:r>
      <w:r w:rsidR="00EB117C" w:rsidRPr="00E10536">
        <w:rPr>
          <w:rFonts w:ascii="Times New Roman" w:hAnsi="Times New Roman"/>
          <w:sz w:val="24"/>
          <w:szCs w:val="24"/>
        </w:rPr>
        <w:t xml:space="preserve"> analizinin yapılabilmesi için serilerin I(1) olması ön koşuldur. </w:t>
      </w:r>
    </w:p>
    <w:p w:rsidR="00EB117C" w:rsidRPr="00E10536" w:rsidRDefault="00EB117C" w:rsidP="009A586F">
      <w:pPr>
        <w:pStyle w:val="Balk1"/>
        <w:spacing w:line="240" w:lineRule="auto"/>
        <w:rPr>
          <w:rFonts w:cs="Times New Roman"/>
          <w:szCs w:val="24"/>
        </w:rPr>
      </w:pPr>
      <w:r w:rsidRPr="00E10536">
        <w:rPr>
          <w:rFonts w:cs="Times New Roman"/>
          <w:szCs w:val="24"/>
        </w:rPr>
        <w:t>4.</w:t>
      </w:r>
      <w:r w:rsidR="00AC6DAB" w:rsidRPr="00E10536">
        <w:rPr>
          <w:rFonts w:cs="Times New Roman"/>
          <w:szCs w:val="24"/>
        </w:rPr>
        <w:t>5</w:t>
      </w:r>
      <w:r w:rsidRPr="00E10536">
        <w:rPr>
          <w:rFonts w:cs="Times New Roman"/>
          <w:szCs w:val="24"/>
        </w:rPr>
        <w:t xml:space="preserve">. </w:t>
      </w:r>
      <w:r w:rsidR="00337CC3">
        <w:rPr>
          <w:rFonts w:cs="Times New Roman"/>
          <w:szCs w:val="24"/>
        </w:rPr>
        <w:t>Eş B</w:t>
      </w:r>
      <w:r w:rsidR="00C63BC5">
        <w:rPr>
          <w:rFonts w:cs="Times New Roman"/>
          <w:szCs w:val="24"/>
        </w:rPr>
        <w:t>ütünleşme</w:t>
      </w:r>
      <w:r w:rsidRPr="00E10536">
        <w:rPr>
          <w:rFonts w:cs="Times New Roman"/>
          <w:szCs w:val="24"/>
        </w:rPr>
        <w:t xml:space="preserve"> Katsayılarının Homojenliğinin Test Edilmesi</w:t>
      </w:r>
    </w:p>
    <w:p w:rsidR="00EB117C" w:rsidRPr="00E10536" w:rsidRDefault="00C63BC5" w:rsidP="00F4478F">
      <w:pPr>
        <w:tabs>
          <w:tab w:val="left" w:pos="709"/>
          <w:tab w:val="left" w:pos="1134"/>
          <w:tab w:val="left" w:pos="7938"/>
        </w:tabs>
        <w:spacing w:before="240" w:after="240" w:line="240" w:lineRule="auto"/>
        <w:ind w:firstLine="567"/>
        <w:jc w:val="both"/>
        <w:rPr>
          <w:rFonts w:ascii="Times New Roman" w:hAnsi="Times New Roman" w:cs="Times New Roman"/>
          <w:sz w:val="24"/>
          <w:szCs w:val="24"/>
        </w:rPr>
      </w:pPr>
      <w:r>
        <w:rPr>
          <w:rFonts w:ascii="Times New Roman" w:hAnsi="Times New Roman" w:cs="Times New Roman"/>
          <w:sz w:val="24"/>
          <w:szCs w:val="24"/>
        </w:rPr>
        <w:t>Eş bütünleşme</w:t>
      </w:r>
      <w:r w:rsidR="00EB117C" w:rsidRPr="00E10536">
        <w:rPr>
          <w:rFonts w:ascii="Times New Roman" w:hAnsi="Times New Roman" w:cs="Times New Roman"/>
          <w:sz w:val="24"/>
          <w:szCs w:val="24"/>
        </w:rPr>
        <w:t xml:space="preserve"> denkleminde eğim katsayısının homojen olup olmadığını belirlemeye yarayan bir testtir. Bu konudaki ilk çalışmalar, Swamy (1970) ile başlamıştır. Pesaran ve Yamagata (2008), Swamy testini geliştirmiştir. Bu testte;</w:t>
      </w:r>
    </w:p>
    <w:p w:rsidR="00EB117C" w:rsidRPr="00E10536" w:rsidRDefault="00EB117C" w:rsidP="009A586F">
      <w:pPr>
        <w:tabs>
          <w:tab w:val="left" w:pos="709"/>
          <w:tab w:val="left" w:pos="1134"/>
          <w:tab w:val="left" w:pos="7938"/>
        </w:tabs>
        <w:spacing w:before="240" w:after="240" w:line="240" w:lineRule="auto"/>
        <w:jc w:val="right"/>
        <w:rPr>
          <w:rFonts w:ascii="Times New Roman" w:hAnsi="Times New Roman" w:cs="Times New Roman"/>
          <w:sz w:val="24"/>
          <w:szCs w:val="24"/>
        </w:rPr>
      </w:pPr>
      <w:r w:rsidRPr="00E10536">
        <w:rPr>
          <w:rFonts w:ascii="Times New Roman" w:hAnsi="Times New Roman" w:cs="Times New Roman"/>
          <w:sz w:val="24"/>
          <w:szCs w:val="24"/>
        </w:rPr>
        <w:lastRenderedPageBreak/>
        <w:tab/>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it</m:t>
            </m:r>
          </m:sub>
        </m:sSub>
        <m:r>
          <w:rPr>
            <w:rFonts w:ascii="Cambria Math" w:hAnsi="Cambria Math" w:cs="Times New Roman"/>
            <w:sz w:val="24"/>
            <w:szCs w:val="24"/>
          </w:rPr>
          <m:t>=α+</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i</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it</m:t>
            </m:r>
          </m:sub>
        </m:sSub>
      </m:oMath>
      <w:r w:rsidRPr="00E10536">
        <w:rPr>
          <w:rFonts w:ascii="Times New Roman" w:hAnsi="Times New Roman" w:cs="Times New Roman"/>
          <w:sz w:val="24"/>
          <w:szCs w:val="24"/>
        </w:rPr>
        <w:t xml:space="preserve">                       </w:t>
      </w:r>
      <w:r w:rsidR="00CF257F" w:rsidRPr="00E10536">
        <w:rPr>
          <w:rFonts w:ascii="Times New Roman" w:hAnsi="Times New Roman" w:cs="Times New Roman"/>
          <w:sz w:val="24"/>
          <w:szCs w:val="24"/>
        </w:rPr>
        <w:t xml:space="preserve">       </w:t>
      </w:r>
      <w:r w:rsidRPr="00E10536">
        <w:rPr>
          <w:rFonts w:ascii="Times New Roman" w:hAnsi="Times New Roman" w:cs="Times New Roman"/>
          <w:sz w:val="24"/>
          <w:szCs w:val="24"/>
        </w:rPr>
        <w:t xml:space="preserve">     </w:t>
      </w:r>
      <w:r w:rsidR="00E20EFB" w:rsidRPr="00E10536">
        <w:rPr>
          <w:rFonts w:ascii="Times New Roman" w:hAnsi="Times New Roman" w:cs="Times New Roman"/>
          <w:sz w:val="24"/>
          <w:szCs w:val="24"/>
        </w:rPr>
        <w:t xml:space="preserve">         </w:t>
      </w:r>
      <w:r w:rsidR="0076125C" w:rsidRPr="00E10536">
        <w:rPr>
          <w:rFonts w:ascii="Times New Roman" w:hAnsi="Times New Roman" w:cs="Times New Roman"/>
          <w:sz w:val="24"/>
          <w:szCs w:val="24"/>
        </w:rPr>
        <w:t xml:space="preserve">        </w:t>
      </w:r>
      <w:r w:rsidR="00E20EFB" w:rsidRPr="00E10536">
        <w:rPr>
          <w:rFonts w:ascii="Times New Roman" w:hAnsi="Times New Roman" w:cs="Times New Roman"/>
          <w:sz w:val="24"/>
          <w:szCs w:val="24"/>
        </w:rPr>
        <w:t xml:space="preserve">    </w:t>
      </w:r>
      <w:r w:rsidR="0076125C" w:rsidRPr="00E10536">
        <w:rPr>
          <w:rFonts w:ascii="Times New Roman" w:hAnsi="Times New Roman" w:cs="Times New Roman"/>
          <w:sz w:val="24"/>
          <w:szCs w:val="24"/>
        </w:rPr>
        <w:t xml:space="preserve">     </w:t>
      </w:r>
      <w:r w:rsidR="00E20EFB" w:rsidRPr="00E10536">
        <w:rPr>
          <w:rFonts w:ascii="Times New Roman" w:hAnsi="Times New Roman" w:cs="Times New Roman"/>
          <w:sz w:val="24"/>
          <w:szCs w:val="24"/>
        </w:rPr>
        <w:t xml:space="preserve">                 (13</w:t>
      </w:r>
      <w:r w:rsidRPr="00E10536">
        <w:rPr>
          <w:rFonts w:ascii="Times New Roman" w:hAnsi="Times New Roman" w:cs="Times New Roman"/>
          <w:sz w:val="24"/>
          <w:szCs w:val="24"/>
        </w:rPr>
        <w:t>)</w:t>
      </w:r>
    </w:p>
    <w:p w:rsidR="00EB117C" w:rsidRPr="00E10536" w:rsidRDefault="0040370B" w:rsidP="00F4478F">
      <w:pPr>
        <w:spacing w:before="240" w:after="240" w:line="240" w:lineRule="auto"/>
        <w:ind w:firstLine="567"/>
        <w:jc w:val="both"/>
        <w:rPr>
          <w:rFonts w:ascii="Times New Roman" w:hAnsi="Times New Roman" w:cs="Times New Roman"/>
          <w:sz w:val="24"/>
          <w:szCs w:val="24"/>
        </w:rPr>
      </w:pPr>
      <w:r>
        <w:rPr>
          <w:rFonts w:ascii="Times New Roman" w:hAnsi="Times New Roman" w:cs="Times New Roman"/>
          <w:sz w:val="24"/>
          <w:szCs w:val="24"/>
        </w:rPr>
        <w:t>ş</w:t>
      </w:r>
      <w:r w:rsidR="00EB117C" w:rsidRPr="00E10536">
        <w:rPr>
          <w:rFonts w:ascii="Times New Roman" w:hAnsi="Times New Roman" w:cs="Times New Roman"/>
          <w:sz w:val="24"/>
          <w:szCs w:val="24"/>
        </w:rPr>
        <w:t xml:space="preserve">eklindeki genel bir </w:t>
      </w:r>
      <w:r w:rsidR="00C63BC5">
        <w:rPr>
          <w:rFonts w:ascii="Times New Roman" w:hAnsi="Times New Roman" w:cs="Times New Roman"/>
          <w:sz w:val="24"/>
          <w:szCs w:val="24"/>
        </w:rPr>
        <w:t>eş bütünleşme</w:t>
      </w:r>
      <w:r w:rsidR="00EB117C" w:rsidRPr="00E10536">
        <w:rPr>
          <w:rFonts w:ascii="Times New Roman" w:hAnsi="Times New Roman" w:cs="Times New Roman"/>
          <w:sz w:val="24"/>
          <w:szCs w:val="24"/>
        </w:rPr>
        <w:t xml:space="preserve"> denkleminde,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i</m:t>
            </m:r>
          </m:sub>
        </m:sSub>
      </m:oMath>
      <w:r w:rsidR="00EB117C" w:rsidRPr="00E10536">
        <w:rPr>
          <w:rFonts w:ascii="Times New Roman" w:hAnsi="Times New Roman" w:cs="Times New Roman"/>
          <w:sz w:val="24"/>
          <w:szCs w:val="24"/>
        </w:rPr>
        <w:t xml:space="preserve"> eğim katsayılarının, yatay kesitler arasında farklı olup olmadığını test edilmektedir. Testin hipotezleri:</w:t>
      </w:r>
    </w:p>
    <w:p w:rsidR="00EB117C" w:rsidRPr="00E10536" w:rsidRDefault="00EB117C" w:rsidP="00CF257F">
      <w:pPr>
        <w:spacing w:after="0" w:line="240" w:lineRule="auto"/>
        <w:ind w:left="2410"/>
        <w:jc w:val="both"/>
        <w:rPr>
          <w:rFonts w:ascii="Times New Roman" w:hAnsi="Times New Roman" w:cs="Times New Roman"/>
          <w:sz w:val="24"/>
          <w:szCs w:val="24"/>
        </w:rPr>
      </w:pPr>
      <w:r w:rsidRPr="00E10536">
        <w:rPr>
          <w:rFonts w:ascii="Times New Roman" w:hAnsi="Times New Roman" w:cs="Times New Roman"/>
          <w:i/>
          <w:sz w:val="24"/>
          <w:szCs w:val="24"/>
        </w:rPr>
        <w:t>H</w:t>
      </w:r>
      <w:r w:rsidRPr="00E10536">
        <w:rPr>
          <w:rFonts w:ascii="Times New Roman" w:hAnsi="Times New Roman" w:cs="Times New Roman"/>
          <w:i/>
          <w:sz w:val="24"/>
          <w:szCs w:val="24"/>
          <w:vertAlign w:val="subscript"/>
        </w:rPr>
        <w:t>0</w:t>
      </w:r>
      <w:r w:rsidRPr="00E10536">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i</m:t>
            </m:r>
          </m:sub>
        </m:sSub>
        <m:r>
          <w:rPr>
            <w:rFonts w:ascii="Cambria Math" w:hAnsi="Cambria Math" w:cs="Times New Roman"/>
            <w:sz w:val="24"/>
            <w:szCs w:val="24"/>
          </w:rPr>
          <m:t>=β</m:t>
        </m:r>
      </m:oMath>
      <w:r w:rsidRPr="00E10536">
        <w:rPr>
          <w:rFonts w:ascii="Times New Roman" w:hAnsi="Times New Roman" w:cs="Times New Roman"/>
          <w:sz w:val="24"/>
          <w:szCs w:val="24"/>
        </w:rPr>
        <w:t xml:space="preserve">  Eğim katsayıları homojendir. </w:t>
      </w:r>
    </w:p>
    <w:p w:rsidR="00EB117C" w:rsidRPr="00E10536" w:rsidRDefault="00EB117C" w:rsidP="00CF257F">
      <w:pPr>
        <w:spacing w:after="0" w:line="240" w:lineRule="auto"/>
        <w:ind w:left="2410"/>
        <w:rPr>
          <w:rFonts w:ascii="Times New Roman" w:hAnsi="Times New Roman" w:cs="Times New Roman"/>
          <w:sz w:val="24"/>
          <w:szCs w:val="24"/>
        </w:rPr>
      </w:pPr>
      <w:r w:rsidRPr="00E10536">
        <w:rPr>
          <w:rFonts w:ascii="Times New Roman" w:hAnsi="Times New Roman" w:cs="Times New Roman"/>
          <w:i/>
          <w:sz w:val="24"/>
          <w:szCs w:val="24"/>
        </w:rPr>
        <w:t>H</w:t>
      </w:r>
      <w:r w:rsidRPr="00E10536">
        <w:rPr>
          <w:rFonts w:ascii="Times New Roman" w:hAnsi="Times New Roman" w:cs="Times New Roman"/>
          <w:i/>
          <w:sz w:val="24"/>
          <w:szCs w:val="24"/>
          <w:vertAlign w:val="subscript"/>
        </w:rPr>
        <w:t>1</w:t>
      </w:r>
      <w:r w:rsidRPr="00E10536">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i</m:t>
            </m:r>
          </m:sub>
        </m:sSub>
        <m:r>
          <w:rPr>
            <w:rFonts w:ascii="Cambria Math" w:hAnsi="Cambria Math" w:cs="Times New Roman"/>
            <w:sz w:val="24"/>
            <w:szCs w:val="24"/>
          </w:rPr>
          <m:t>≠β</m:t>
        </m:r>
      </m:oMath>
      <w:r w:rsidRPr="00E10536">
        <w:rPr>
          <w:rFonts w:ascii="Times New Roman" w:hAnsi="Times New Roman" w:cs="Times New Roman"/>
          <w:sz w:val="24"/>
          <w:szCs w:val="24"/>
        </w:rPr>
        <w:t xml:space="preserve">   Eğim katsayıları homojen değildir.</w:t>
      </w:r>
    </w:p>
    <w:p w:rsidR="00EB117C" w:rsidRPr="00E10536" w:rsidRDefault="00E20EFB" w:rsidP="00F4478F">
      <w:pPr>
        <w:spacing w:before="240" w:after="240" w:line="240" w:lineRule="auto"/>
        <w:ind w:firstLine="567"/>
        <w:jc w:val="both"/>
        <w:rPr>
          <w:rFonts w:ascii="Times New Roman" w:hAnsi="Times New Roman" w:cs="Times New Roman"/>
          <w:sz w:val="24"/>
          <w:szCs w:val="24"/>
        </w:rPr>
      </w:pPr>
      <w:r w:rsidRPr="00E10536">
        <w:rPr>
          <w:rFonts w:ascii="Times New Roman" w:hAnsi="Times New Roman" w:cs="Times New Roman"/>
          <w:sz w:val="24"/>
          <w:szCs w:val="24"/>
        </w:rPr>
        <w:t>(13</w:t>
      </w:r>
      <w:r w:rsidR="00EB117C" w:rsidRPr="00E10536">
        <w:rPr>
          <w:rFonts w:ascii="Times New Roman" w:hAnsi="Times New Roman" w:cs="Times New Roman"/>
          <w:sz w:val="24"/>
          <w:szCs w:val="24"/>
        </w:rPr>
        <w:t>) no</w:t>
      </w:r>
      <w:r w:rsidR="005E275C">
        <w:rPr>
          <w:rFonts w:ascii="Times New Roman" w:hAnsi="Times New Roman" w:cs="Times New Roman"/>
          <w:sz w:val="24"/>
          <w:szCs w:val="24"/>
        </w:rPr>
        <w:t>’</w:t>
      </w:r>
      <w:r w:rsidR="00EB117C" w:rsidRPr="00E10536">
        <w:rPr>
          <w:rFonts w:ascii="Times New Roman" w:hAnsi="Times New Roman" w:cs="Times New Roman"/>
          <w:sz w:val="24"/>
          <w:szCs w:val="24"/>
        </w:rPr>
        <w:t>lu regresyon modelini önce panel OLS (Ordinary Least Squares) ile sonra da Ağırlıklandırılmış Sabit Etkiler  (Weighted Fixed Effect ) modeli ile tahmin ederek, gerekli test istatistiğini oluşturmaktadır. Pesaran and Yamagata (2008), hipotezleri test edebilmek için iki farklı test istatistiği geliştirmiştir:</w:t>
      </w:r>
    </w:p>
    <w:p w:rsidR="00EB117C" w:rsidRPr="00E10536" w:rsidRDefault="00EB117C" w:rsidP="009A586F">
      <w:pPr>
        <w:spacing w:before="240" w:after="240" w:line="240" w:lineRule="auto"/>
        <w:jc w:val="right"/>
        <w:rPr>
          <w:rFonts w:ascii="Times New Roman" w:hAnsi="Times New Roman" w:cs="Times New Roman"/>
          <w:sz w:val="24"/>
          <w:szCs w:val="24"/>
        </w:rPr>
      </w:pPr>
      <w:r w:rsidRPr="00E10536">
        <w:rPr>
          <w:rFonts w:ascii="Times New Roman" w:hAnsi="Times New Roman" w:cs="Times New Roman"/>
          <w:sz w:val="24"/>
          <w:szCs w:val="24"/>
        </w:rPr>
        <w:t xml:space="preserve">Büyük Örneklemler İçin:    </w:t>
      </w:r>
      <m:oMath>
        <m:acc>
          <m:accPr>
            <m:ctrlPr>
              <w:rPr>
                <w:rFonts w:ascii="Cambria Math" w:hAnsi="Cambria Math" w:cs="Times New Roman"/>
                <w:i/>
                <w:sz w:val="24"/>
                <w:szCs w:val="24"/>
              </w:rPr>
            </m:ctrlPr>
          </m:accPr>
          <m:e>
            <m:r>
              <w:rPr>
                <w:rFonts w:ascii="Cambria Math" w:hAnsi="Cambria Math" w:cs="Times New Roman"/>
                <w:sz w:val="24"/>
                <w:szCs w:val="24"/>
              </w:rPr>
              <m:t>∆</m:t>
            </m:r>
          </m:e>
        </m:acc>
        <m:r>
          <w:rPr>
            <w:rFonts w:ascii="Cambria Math" w:hAnsi="Cambria Math" w:cs="Times New Roman"/>
            <w:sz w:val="24"/>
            <w:szCs w:val="24"/>
          </w:rPr>
          <m:t>=</m:t>
        </m:r>
        <m:rad>
          <m:radPr>
            <m:degHide m:val="1"/>
            <m:ctrlPr>
              <w:rPr>
                <w:rFonts w:ascii="Cambria Math" w:hAnsi="Cambria Math" w:cs="Times New Roman"/>
                <w:i/>
                <w:sz w:val="24"/>
                <w:szCs w:val="24"/>
              </w:rPr>
            </m:ctrlPr>
          </m:radPr>
          <m:deg/>
          <m:e>
            <m:r>
              <w:rPr>
                <w:rFonts w:ascii="Cambria Math" w:hAnsi="Cambria Math" w:cs="Times New Roman"/>
                <w:sz w:val="24"/>
                <w:szCs w:val="24"/>
              </w:rPr>
              <m:t>N</m:t>
            </m:r>
          </m:e>
        </m:rad>
        <m:d>
          <m:dPr>
            <m:ctrlPr>
              <w:rPr>
                <w:rFonts w:ascii="Cambria Math" w:hAnsi="Cambria Math" w:cs="Times New Roman"/>
                <w:i/>
                <w:sz w:val="24"/>
                <w:szCs w:val="24"/>
              </w:rPr>
            </m:ctrlPr>
          </m:dPr>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-1</m:t>
                    </m:r>
                  </m:sup>
                </m:sSup>
                <m:acc>
                  <m:accPr>
                    <m:chr m:val="̃"/>
                    <m:ctrlPr>
                      <w:rPr>
                        <w:rFonts w:ascii="Cambria Math" w:hAnsi="Cambria Math" w:cs="Times New Roman"/>
                        <w:i/>
                        <w:sz w:val="24"/>
                        <w:szCs w:val="24"/>
                      </w:rPr>
                    </m:ctrlPr>
                  </m:accPr>
                  <m:e>
                    <m:r>
                      <w:rPr>
                        <w:rFonts w:ascii="Cambria Math" w:hAnsi="Cambria Math" w:cs="Times New Roman"/>
                        <w:sz w:val="24"/>
                        <w:szCs w:val="24"/>
                      </w:rPr>
                      <m:t>S</m:t>
                    </m:r>
                  </m:e>
                </m:acc>
                <m:r>
                  <w:rPr>
                    <w:rFonts w:ascii="Cambria Math" w:hAnsi="Cambria Math" w:cs="Times New Roman"/>
                    <w:sz w:val="24"/>
                    <w:szCs w:val="24"/>
                  </w:rPr>
                  <m:t>-k</m:t>
                </m:r>
              </m:num>
              <m:den>
                <m:r>
                  <w:rPr>
                    <w:rFonts w:ascii="Cambria Math" w:hAnsi="Cambria Math" w:cs="Times New Roman"/>
                    <w:sz w:val="24"/>
                    <w:szCs w:val="24"/>
                  </w:rPr>
                  <m:t>2k</m:t>
                </m:r>
              </m:den>
            </m:f>
          </m:e>
        </m:d>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χ</m:t>
            </m:r>
          </m:e>
          <m:sub>
            <m:r>
              <w:rPr>
                <w:rFonts w:ascii="Cambria Math" w:hAnsi="Cambria Math" w:cs="Times New Roman"/>
                <w:sz w:val="24"/>
                <w:szCs w:val="24"/>
              </w:rPr>
              <m:t>k</m:t>
            </m:r>
          </m:sub>
          <m:sup>
            <m:r>
              <w:rPr>
                <w:rFonts w:ascii="Cambria Math" w:hAnsi="Cambria Math" w:cs="Times New Roman"/>
                <w:sz w:val="24"/>
                <w:szCs w:val="24"/>
              </w:rPr>
              <m:t>2</m:t>
            </m:r>
          </m:sup>
        </m:sSubSup>
      </m:oMath>
      <w:r w:rsidRPr="00E10536">
        <w:rPr>
          <w:rFonts w:ascii="Times New Roman" w:hAnsi="Times New Roman" w:cs="Times New Roman"/>
          <w:sz w:val="24"/>
          <w:szCs w:val="24"/>
        </w:rPr>
        <w:t xml:space="preserve">                        </w:t>
      </w:r>
      <w:r w:rsidR="00E20EFB" w:rsidRPr="00E10536">
        <w:rPr>
          <w:rFonts w:ascii="Times New Roman" w:hAnsi="Times New Roman" w:cs="Times New Roman"/>
          <w:sz w:val="24"/>
          <w:szCs w:val="24"/>
        </w:rPr>
        <w:t xml:space="preserve">   </w:t>
      </w:r>
      <w:r w:rsidR="0076125C" w:rsidRPr="00E10536">
        <w:rPr>
          <w:rFonts w:ascii="Times New Roman" w:hAnsi="Times New Roman" w:cs="Times New Roman"/>
          <w:sz w:val="24"/>
          <w:szCs w:val="24"/>
        </w:rPr>
        <w:t xml:space="preserve">    </w:t>
      </w:r>
      <w:r w:rsidR="00E20EFB" w:rsidRPr="00E10536">
        <w:rPr>
          <w:rFonts w:ascii="Times New Roman" w:hAnsi="Times New Roman" w:cs="Times New Roman"/>
          <w:sz w:val="24"/>
          <w:szCs w:val="24"/>
        </w:rPr>
        <w:t xml:space="preserve">                           (14</w:t>
      </w:r>
      <w:r w:rsidRPr="00E10536">
        <w:rPr>
          <w:rFonts w:ascii="Times New Roman" w:hAnsi="Times New Roman" w:cs="Times New Roman"/>
          <w:sz w:val="24"/>
          <w:szCs w:val="24"/>
        </w:rPr>
        <w:t>)</w:t>
      </w:r>
    </w:p>
    <w:p w:rsidR="00EB117C" w:rsidRPr="00E10536" w:rsidRDefault="00EB117C" w:rsidP="009A586F">
      <w:pPr>
        <w:spacing w:before="240" w:after="240" w:line="240" w:lineRule="auto"/>
        <w:jc w:val="right"/>
        <w:rPr>
          <w:rFonts w:ascii="Times New Roman" w:hAnsi="Times New Roman" w:cs="Times New Roman"/>
          <w:sz w:val="24"/>
          <w:szCs w:val="24"/>
        </w:rPr>
      </w:pPr>
      <w:r w:rsidRPr="00E10536">
        <w:rPr>
          <w:rFonts w:ascii="Times New Roman" w:hAnsi="Times New Roman" w:cs="Times New Roman"/>
          <w:sz w:val="24"/>
          <w:szCs w:val="24"/>
        </w:rPr>
        <w:t xml:space="preserve">Küçük Örneklemler İçin: </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m:t>
                </m:r>
              </m:e>
            </m:acc>
          </m:e>
          <m:sub>
            <m:r>
              <w:rPr>
                <w:rFonts w:ascii="Cambria Math" w:hAnsi="Cambria Math" w:cs="Times New Roman"/>
                <w:sz w:val="24"/>
                <w:szCs w:val="24"/>
              </w:rPr>
              <m:t>adj</m:t>
            </m:r>
          </m:sub>
        </m:sSub>
        <m:r>
          <w:rPr>
            <w:rFonts w:ascii="Cambria Math" w:hAnsi="Cambria Math" w:cs="Times New Roman"/>
            <w:sz w:val="24"/>
            <w:szCs w:val="24"/>
          </w:rPr>
          <m:t>=</m:t>
        </m:r>
        <m:rad>
          <m:radPr>
            <m:degHide m:val="1"/>
            <m:ctrlPr>
              <w:rPr>
                <w:rFonts w:ascii="Cambria Math" w:hAnsi="Cambria Math" w:cs="Times New Roman"/>
                <w:i/>
                <w:sz w:val="24"/>
                <w:szCs w:val="24"/>
              </w:rPr>
            </m:ctrlPr>
          </m:radPr>
          <m:deg/>
          <m:e>
            <m:r>
              <w:rPr>
                <w:rFonts w:ascii="Cambria Math" w:hAnsi="Cambria Math" w:cs="Times New Roman"/>
                <w:sz w:val="24"/>
                <w:szCs w:val="24"/>
              </w:rPr>
              <m:t>N</m:t>
            </m:r>
          </m:e>
        </m:rad>
        <m:d>
          <m:dPr>
            <m:ctrlPr>
              <w:rPr>
                <w:rFonts w:ascii="Cambria Math" w:hAnsi="Cambria Math" w:cs="Times New Roman"/>
                <w:i/>
                <w:sz w:val="24"/>
                <w:szCs w:val="24"/>
              </w:rPr>
            </m:ctrlPr>
          </m:dPr>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-1</m:t>
                    </m:r>
                  </m:sup>
                </m:sSup>
                <m:acc>
                  <m:accPr>
                    <m:chr m:val="̃"/>
                    <m:ctrlPr>
                      <w:rPr>
                        <w:rFonts w:ascii="Cambria Math" w:hAnsi="Cambria Math" w:cs="Times New Roman"/>
                        <w:i/>
                        <w:sz w:val="24"/>
                        <w:szCs w:val="24"/>
                      </w:rPr>
                    </m:ctrlPr>
                  </m:accPr>
                  <m:e>
                    <m:r>
                      <w:rPr>
                        <w:rFonts w:ascii="Cambria Math" w:hAnsi="Cambria Math" w:cs="Times New Roman"/>
                        <w:sz w:val="24"/>
                        <w:szCs w:val="24"/>
                      </w:rPr>
                      <m:t>S</m:t>
                    </m:r>
                  </m:e>
                </m:acc>
                <m:r>
                  <w:rPr>
                    <w:rFonts w:ascii="Cambria Math" w:hAnsi="Cambria Math" w:cs="Times New Roman"/>
                    <w:sz w:val="24"/>
                    <w:szCs w:val="24"/>
                  </w:rPr>
                  <m:t>-k</m:t>
                </m:r>
              </m:num>
              <m:den>
                <m:r>
                  <w:rPr>
                    <w:rFonts w:ascii="Cambria Math" w:hAnsi="Cambria Math" w:cs="Times New Roman"/>
                    <w:sz w:val="24"/>
                    <w:szCs w:val="24"/>
                  </w:rPr>
                  <m:t>v(T,k)</m:t>
                </m:r>
              </m:den>
            </m:f>
          </m:e>
        </m:d>
        <m:r>
          <w:rPr>
            <w:rFonts w:ascii="Cambria Math" w:hAnsi="Cambria Math" w:cs="Times New Roman"/>
            <w:sz w:val="24"/>
            <w:szCs w:val="24"/>
          </w:rPr>
          <m:t>~N(0,1)</m:t>
        </m:r>
      </m:oMath>
      <w:r w:rsidRPr="00E10536">
        <w:rPr>
          <w:rFonts w:ascii="Times New Roman" w:hAnsi="Times New Roman" w:cs="Times New Roman"/>
          <w:sz w:val="24"/>
          <w:szCs w:val="24"/>
        </w:rPr>
        <w:t xml:space="preserve">            </w:t>
      </w:r>
      <w:r w:rsidR="00E20EFB" w:rsidRPr="00E10536">
        <w:rPr>
          <w:rFonts w:ascii="Times New Roman" w:hAnsi="Times New Roman" w:cs="Times New Roman"/>
          <w:sz w:val="24"/>
          <w:szCs w:val="24"/>
        </w:rPr>
        <w:t xml:space="preserve">            </w:t>
      </w:r>
      <w:r w:rsidR="0076125C" w:rsidRPr="00E10536">
        <w:rPr>
          <w:rFonts w:ascii="Times New Roman" w:hAnsi="Times New Roman" w:cs="Times New Roman"/>
          <w:sz w:val="24"/>
          <w:szCs w:val="24"/>
        </w:rPr>
        <w:t xml:space="preserve">    </w:t>
      </w:r>
      <w:r w:rsidR="00E20EFB" w:rsidRPr="00E10536">
        <w:rPr>
          <w:rFonts w:ascii="Times New Roman" w:hAnsi="Times New Roman" w:cs="Times New Roman"/>
          <w:sz w:val="24"/>
          <w:szCs w:val="24"/>
        </w:rPr>
        <w:t xml:space="preserve">                  (15</w:t>
      </w:r>
      <w:r w:rsidRPr="00E10536">
        <w:rPr>
          <w:rFonts w:ascii="Times New Roman" w:hAnsi="Times New Roman" w:cs="Times New Roman"/>
          <w:sz w:val="24"/>
          <w:szCs w:val="24"/>
        </w:rPr>
        <w:t>)</w:t>
      </w:r>
    </w:p>
    <w:p w:rsidR="00EB117C" w:rsidRPr="00E10536" w:rsidRDefault="00EB117C" w:rsidP="00F4478F">
      <w:pPr>
        <w:spacing w:before="240" w:after="240" w:line="240" w:lineRule="auto"/>
        <w:ind w:firstLine="567"/>
        <w:jc w:val="both"/>
        <w:rPr>
          <w:rFonts w:ascii="Times New Roman" w:hAnsi="Times New Roman" w:cs="Times New Roman"/>
          <w:sz w:val="24"/>
          <w:szCs w:val="24"/>
        </w:rPr>
      </w:pPr>
      <w:r w:rsidRPr="00E10536">
        <w:rPr>
          <w:rFonts w:ascii="Times New Roman" w:hAnsi="Times New Roman" w:cs="Times New Roman"/>
          <w:sz w:val="24"/>
          <w:szCs w:val="24"/>
        </w:rPr>
        <w:t xml:space="preserve">Burada N; yatay kesit sayısını, S; Swamy test istatistiğini, k; açıklayıcı değişken sayısını ve </w:t>
      </w:r>
      <m:oMath>
        <m:r>
          <w:rPr>
            <w:rFonts w:ascii="Cambria Math" w:hAnsi="Cambria Math" w:cs="Times New Roman"/>
            <w:sz w:val="24"/>
            <w:szCs w:val="24"/>
          </w:rPr>
          <m:t>v(T,k)</m:t>
        </m:r>
      </m:oMath>
      <w:r w:rsidRPr="00E10536">
        <w:rPr>
          <w:rFonts w:ascii="Times New Roman" w:hAnsi="Times New Roman" w:cs="Times New Roman"/>
          <w:sz w:val="24"/>
          <w:szCs w:val="24"/>
        </w:rPr>
        <w:t xml:space="preserve"> standart hatayı ifade etmektedir. Homojenlik testi sonuçları, </w:t>
      </w:r>
      <w:r w:rsidR="005E275C">
        <w:rPr>
          <w:rFonts w:ascii="Times New Roman" w:hAnsi="Times New Roman" w:cs="Times New Roman"/>
          <w:sz w:val="24"/>
          <w:szCs w:val="24"/>
        </w:rPr>
        <w:t>Çizelge 8’de</w:t>
      </w:r>
      <w:r w:rsidRPr="00E10536">
        <w:rPr>
          <w:rFonts w:ascii="Times New Roman" w:hAnsi="Times New Roman" w:cs="Times New Roman"/>
          <w:sz w:val="24"/>
          <w:szCs w:val="24"/>
        </w:rPr>
        <w:t xml:space="preserve"> verilmiştir.</w:t>
      </w:r>
    </w:p>
    <w:p w:rsidR="00EB117C" w:rsidRPr="00E10536" w:rsidRDefault="005E275C" w:rsidP="005E275C">
      <w:pPr>
        <w:tabs>
          <w:tab w:val="left" w:pos="990"/>
        </w:tabs>
        <w:spacing w:before="120" w:after="120" w:line="240" w:lineRule="auto"/>
        <w:jc w:val="center"/>
        <w:rPr>
          <w:rFonts w:ascii="Times New Roman" w:hAnsi="Times New Roman" w:cs="Times New Roman"/>
          <w:sz w:val="24"/>
          <w:szCs w:val="24"/>
        </w:rPr>
      </w:pPr>
      <w:r>
        <w:rPr>
          <w:rFonts w:ascii="Times New Roman" w:hAnsi="Times New Roman" w:cs="Times New Roman"/>
          <w:b/>
          <w:sz w:val="24"/>
          <w:szCs w:val="24"/>
        </w:rPr>
        <w:t>Çizelge 8.</w:t>
      </w:r>
      <w:r w:rsidR="00EB117C" w:rsidRPr="00E10536">
        <w:rPr>
          <w:rFonts w:ascii="Times New Roman" w:hAnsi="Times New Roman" w:cs="Times New Roman"/>
          <w:sz w:val="24"/>
          <w:szCs w:val="24"/>
        </w:rPr>
        <w:t xml:space="preserve"> </w:t>
      </w:r>
      <w:r w:rsidR="00EB117C" w:rsidRPr="00E10536">
        <w:rPr>
          <w:rFonts w:ascii="Times New Roman" w:hAnsi="Times New Roman" w:cs="Times New Roman"/>
          <w:b/>
          <w:sz w:val="24"/>
          <w:szCs w:val="24"/>
        </w:rPr>
        <w:t>Homojenlik Testi Sonuçları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31"/>
        <w:gridCol w:w="2032"/>
        <w:gridCol w:w="2032"/>
      </w:tblGrid>
      <w:tr w:rsidR="00EB117C" w:rsidRPr="00E10536" w:rsidTr="001C260D">
        <w:trPr>
          <w:jc w:val="center"/>
        </w:trPr>
        <w:tc>
          <w:tcPr>
            <w:tcW w:w="2031" w:type="dxa"/>
            <w:shd w:val="clear" w:color="auto" w:fill="F2F2F2"/>
            <w:vAlign w:val="center"/>
          </w:tcPr>
          <w:p w:rsidR="00EB117C" w:rsidRPr="00E10536" w:rsidRDefault="00EB117C" w:rsidP="009A586F">
            <w:pPr>
              <w:tabs>
                <w:tab w:val="left" w:pos="990"/>
              </w:tabs>
              <w:spacing w:after="0" w:line="240" w:lineRule="auto"/>
              <w:jc w:val="center"/>
              <w:rPr>
                <w:rFonts w:ascii="Times New Roman" w:hAnsi="Times New Roman" w:cs="Times New Roman"/>
                <w:b/>
                <w:sz w:val="24"/>
                <w:szCs w:val="24"/>
              </w:rPr>
            </w:pPr>
          </w:p>
        </w:tc>
        <w:tc>
          <w:tcPr>
            <w:tcW w:w="2032" w:type="dxa"/>
            <w:shd w:val="clear" w:color="auto" w:fill="F2F2F2"/>
            <w:vAlign w:val="center"/>
          </w:tcPr>
          <w:p w:rsidR="00EB117C" w:rsidRPr="00E10536" w:rsidRDefault="00EB117C" w:rsidP="009A586F">
            <w:pPr>
              <w:tabs>
                <w:tab w:val="left" w:pos="990"/>
              </w:tabs>
              <w:spacing w:after="0" w:line="240" w:lineRule="auto"/>
              <w:jc w:val="center"/>
              <w:rPr>
                <w:rFonts w:ascii="Times New Roman" w:hAnsi="Times New Roman" w:cs="Times New Roman"/>
                <w:b/>
                <w:sz w:val="24"/>
                <w:szCs w:val="24"/>
              </w:rPr>
            </w:pPr>
            <w:r w:rsidRPr="00E10536">
              <w:rPr>
                <w:rFonts w:ascii="Times New Roman" w:hAnsi="Times New Roman" w:cs="Times New Roman"/>
                <w:b/>
                <w:sz w:val="24"/>
                <w:szCs w:val="24"/>
              </w:rPr>
              <w:t>Test İstatistiği</w:t>
            </w:r>
          </w:p>
        </w:tc>
        <w:tc>
          <w:tcPr>
            <w:tcW w:w="2032" w:type="dxa"/>
            <w:shd w:val="clear" w:color="auto" w:fill="F2F2F2"/>
            <w:vAlign w:val="center"/>
          </w:tcPr>
          <w:p w:rsidR="00EB117C" w:rsidRPr="00E10536" w:rsidRDefault="00EB117C" w:rsidP="009A586F">
            <w:pPr>
              <w:tabs>
                <w:tab w:val="left" w:pos="990"/>
              </w:tabs>
              <w:spacing w:after="0" w:line="240" w:lineRule="auto"/>
              <w:jc w:val="center"/>
              <w:rPr>
                <w:rFonts w:ascii="Times New Roman" w:hAnsi="Times New Roman" w:cs="Times New Roman"/>
                <w:b/>
                <w:sz w:val="24"/>
                <w:szCs w:val="24"/>
              </w:rPr>
            </w:pPr>
            <w:r w:rsidRPr="00E10536">
              <w:rPr>
                <w:rFonts w:ascii="Times New Roman" w:hAnsi="Times New Roman" w:cs="Times New Roman"/>
                <w:b/>
                <w:sz w:val="24"/>
                <w:szCs w:val="24"/>
              </w:rPr>
              <w:t>Olasılık Değeri</w:t>
            </w:r>
          </w:p>
        </w:tc>
      </w:tr>
      <w:tr w:rsidR="00EB117C" w:rsidRPr="00E10536" w:rsidTr="001C260D">
        <w:trPr>
          <w:jc w:val="center"/>
        </w:trPr>
        <w:tc>
          <w:tcPr>
            <w:tcW w:w="2031" w:type="dxa"/>
            <w:tcBorders>
              <w:bottom w:val="single" w:sz="4" w:space="0" w:color="auto"/>
            </w:tcBorders>
            <w:vAlign w:val="center"/>
          </w:tcPr>
          <w:p w:rsidR="00EB117C" w:rsidRPr="00E10536" w:rsidRDefault="009A469E" w:rsidP="009A586F">
            <w:pPr>
              <w:tabs>
                <w:tab w:val="left" w:pos="990"/>
              </w:tabs>
              <w:spacing w:after="0" w:line="240" w:lineRule="auto"/>
              <w:jc w:val="center"/>
              <w:rPr>
                <w:rFonts w:ascii="Times New Roman" w:hAnsi="Times New Roman" w:cs="Times New Roman"/>
                <w:sz w:val="24"/>
                <w:szCs w:val="24"/>
              </w:rPr>
            </w:pPr>
            <m:oMathPara>
              <m:oMath>
                <m:acc>
                  <m:accPr>
                    <m:ctrlPr>
                      <w:rPr>
                        <w:rFonts w:ascii="Cambria Math" w:eastAsia="Calibri" w:hAnsi="Cambria Math" w:cs="Times New Roman"/>
                        <w:i/>
                        <w:sz w:val="24"/>
                        <w:szCs w:val="24"/>
                      </w:rPr>
                    </m:ctrlPr>
                  </m:accPr>
                  <m:e>
                    <m:r>
                      <w:rPr>
                        <w:rFonts w:ascii="Cambria Math" w:hAnsi="Cambria Math" w:cs="Times New Roman"/>
                        <w:sz w:val="24"/>
                        <w:szCs w:val="24"/>
                      </w:rPr>
                      <m:t>∆</m:t>
                    </m:r>
                    <m:ctrlPr>
                      <w:rPr>
                        <w:rFonts w:ascii="Cambria Math" w:hAnsi="Cambria Math" w:cs="Times New Roman"/>
                        <w:i/>
                        <w:sz w:val="24"/>
                        <w:szCs w:val="24"/>
                      </w:rPr>
                    </m:ctrlPr>
                  </m:e>
                </m:acc>
              </m:oMath>
            </m:oMathPara>
          </w:p>
        </w:tc>
        <w:tc>
          <w:tcPr>
            <w:tcW w:w="2032" w:type="dxa"/>
            <w:tcBorders>
              <w:bottom w:val="single" w:sz="4" w:space="0" w:color="auto"/>
            </w:tcBorders>
            <w:vAlign w:val="center"/>
          </w:tcPr>
          <w:p w:rsidR="00EB117C" w:rsidRPr="00E10536" w:rsidRDefault="005E275C" w:rsidP="009A586F">
            <w:pPr>
              <w:tabs>
                <w:tab w:val="left" w:pos="990"/>
              </w:tabs>
              <w:spacing w:after="0" w:line="240" w:lineRule="auto"/>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0,</w:t>
            </w:r>
            <w:r w:rsidR="00EB117C" w:rsidRPr="00E10536">
              <w:rPr>
                <w:rFonts w:ascii="Times New Roman" w:hAnsi="Times New Roman" w:cs="Times New Roman"/>
                <w:sz w:val="24"/>
                <w:szCs w:val="24"/>
                <w:lang w:val="en-US"/>
              </w:rPr>
              <w:t>785</w:t>
            </w:r>
          </w:p>
        </w:tc>
        <w:tc>
          <w:tcPr>
            <w:tcW w:w="2032" w:type="dxa"/>
            <w:tcBorders>
              <w:bottom w:val="single" w:sz="4" w:space="0" w:color="auto"/>
            </w:tcBorders>
            <w:vAlign w:val="center"/>
          </w:tcPr>
          <w:p w:rsidR="00EB117C" w:rsidRPr="00E10536" w:rsidRDefault="005E275C" w:rsidP="009A586F">
            <w:pPr>
              <w:tabs>
                <w:tab w:val="left" w:pos="990"/>
              </w:tabs>
              <w:spacing w:after="0" w:line="240" w:lineRule="auto"/>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0,</w:t>
            </w:r>
            <w:r w:rsidR="00EB117C" w:rsidRPr="00E10536">
              <w:rPr>
                <w:rFonts w:ascii="Times New Roman" w:hAnsi="Times New Roman" w:cs="Times New Roman"/>
                <w:sz w:val="24"/>
                <w:szCs w:val="24"/>
                <w:lang w:val="en-US"/>
              </w:rPr>
              <w:t>216</w:t>
            </w:r>
          </w:p>
        </w:tc>
      </w:tr>
      <w:tr w:rsidR="00EB117C" w:rsidRPr="00E10536" w:rsidTr="001C260D">
        <w:trPr>
          <w:jc w:val="center"/>
        </w:trPr>
        <w:tc>
          <w:tcPr>
            <w:tcW w:w="2031" w:type="dxa"/>
            <w:tcBorders>
              <w:top w:val="single" w:sz="4" w:space="0" w:color="auto"/>
              <w:left w:val="single" w:sz="4" w:space="0" w:color="auto"/>
              <w:bottom w:val="single" w:sz="4" w:space="0" w:color="auto"/>
              <w:right w:val="single" w:sz="4" w:space="0" w:color="auto"/>
            </w:tcBorders>
            <w:vAlign w:val="center"/>
          </w:tcPr>
          <w:p w:rsidR="00EB117C" w:rsidRPr="00E10536" w:rsidRDefault="009A469E" w:rsidP="009A586F">
            <w:pPr>
              <w:tabs>
                <w:tab w:val="left" w:pos="990"/>
              </w:tabs>
              <w:spacing w:after="0" w:line="240" w:lineRule="auto"/>
              <w:jc w:val="center"/>
              <w:rPr>
                <w:rFonts w:ascii="Times New Roman" w:hAnsi="Times New Roman" w:cs="Times New Roman"/>
                <w:sz w:val="24"/>
                <w:szCs w:val="24"/>
              </w:rPr>
            </w:pPr>
            <m:oMathPara>
              <m:oMath>
                <m:sSub>
                  <m:sSubPr>
                    <m:ctrlPr>
                      <w:rPr>
                        <w:rFonts w:ascii="Cambria Math" w:eastAsia="Calibri"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m:t>
                        </m:r>
                      </m:e>
                    </m:acc>
                    <m:ctrlPr>
                      <w:rPr>
                        <w:rFonts w:ascii="Cambria Math" w:hAnsi="Cambria Math" w:cs="Times New Roman"/>
                        <w:i/>
                        <w:sz w:val="24"/>
                        <w:szCs w:val="24"/>
                      </w:rPr>
                    </m:ctrlPr>
                  </m:e>
                  <m:sub>
                    <m:r>
                      <w:rPr>
                        <w:rFonts w:ascii="Cambria Math" w:hAnsi="Cambria Math" w:cs="Times New Roman"/>
                        <w:sz w:val="24"/>
                        <w:szCs w:val="24"/>
                      </w:rPr>
                      <m:t>adj</m:t>
                    </m:r>
                    <m:ctrlPr>
                      <w:rPr>
                        <w:rFonts w:ascii="Cambria Math" w:hAnsi="Cambria Math" w:cs="Times New Roman"/>
                        <w:i/>
                        <w:sz w:val="24"/>
                        <w:szCs w:val="24"/>
                      </w:rPr>
                    </m:ctrlPr>
                  </m:sub>
                </m:sSub>
              </m:oMath>
            </m:oMathPara>
          </w:p>
        </w:tc>
        <w:tc>
          <w:tcPr>
            <w:tcW w:w="2032" w:type="dxa"/>
            <w:tcBorders>
              <w:top w:val="single" w:sz="4" w:space="0" w:color="auto"/>
              <w:left w:val="single" w:sz="4" w:space="0" w:color="auto"/>
              <w:bottom w:val="single" w:sz="4" w:space="0" w:color="auto"/>
              <w:right w:val="single" w:sz="4" w:space="0" w:color="auto"/>
            </w:tcBorders>
            <w:vAlign w:val="center"/>
          </w:tcPr>
          <w:p w:rsidR="00EB117C" w:rsidRPr="00E10536" w:rsidRDefault="005E275C" w:rsidP="009A586F">
            <w:pPr>
              <w:tabs>
                <w:tab w:val="left" w:pos="990"/>
              </w:tabs>
              <w:spacing w:after="0" w:line="240" w:lineRule="auto"/>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0,</w:t>
            </w:r>
            <w:r w:rsidR="00EB117C" w:rsidRPr="00E10536">
              <w:rPr>
                <w:rFonts w:ascii="Times New Roman" w:hAnsi="Times New Roman" w:cs="Times New Roman"/>
                <w:sz w:val="24"/>
                <w:szCs w:val="24"/>
                <w:lang w:val="en-US"/>
              </w:rPr>
              <w:t>934</w:t>
            </w:r>
          </w:p>
        </w:tc>
        <w:tc>
          <w:tcPr>
            <w:tcW w:w="2032" w:type="dxa"/>
            <w:tcBorders>
              <w:top w:val="single" w:sz="4" w:space="0" w:color="auto"/>
              <w:left w:val="single" w:sz="4" w:space="0" w:color="auto"/>
              <w:bottom w:val="single" w:sz="4" w:space="0" w:color="auto"/>
              <w:right w:val="single" w:sz="4" w:space="0" w:color="auto"/>
            </w:tcBorders>
            <w:vAlign w:val="center"/>
          </w:tcPr>
          <w:p w:rsidR="00EB117C" w:rsidRPr="00E10536" w:rsidRDefault="005E275C" w:rsidP="009A586F">
            <w:pPr>
              <w:tabs>
                <w:tab w:val="left" w:pos="990"/>
              </w:tabs>
              <w:spacing w:after="0" w:line="240" w:lineRule="auto"/>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0,</w:t>
            </w:r>
            <w:r w:rsidR="00EB117C" w:rsidRPr="00E10536">
              <w:rPr>
                <w:rFonts w:ascii="Times New Roman" w:hAnsi="Times New Roman" w:cs="Times New Roman"/>
                <w:sz w:val="24"/>
                <w:szCs w:val="24"/>
                <w:lang w:val="en-US"/>
              </w:rPr>
              <w:t>175</w:t>
            </w:r>
          </w:p>
        </w:tc>
      </w:tr>
    </w:tbl>
    <w:p w:rsidR="00EB117C" w:rsidRPr="00E10536" w:rsidRDefault="005E275C" w:rsidP="00F4478F">
      <w:pPr>
        <w:tabs>
          <w:tab w:val="left" w:pos="709"/>
        </w:tabs>
        <w:spacing w:before="240" w:after="240" w:line="240" w:lineRule="auto"/>
        <w:ind w:firstLine="567"/>
        <w:jc w:val="both"/>
        <w:rPr>
          <w:rFonts w:ascii="Times New Roman" w:hAnsi="Times New Roman" w:cs="Times New Roman"/>
          <w:sz w:val="24"/>
          <w:szCs w:val="24"/>
        </w:rPr>
      </w:pPr>
      <w:r>
        <w:rPr>
          <w:rFonts w:ascii="Times New Roman" w:hAnsi="Times New Roman" w:cs="Times New Roman"/>
          <w:sz w:val="24"/>
          <w:szCs w:val="24"/>
        </w:rPr>
        <w:t>Çizelge 8’de</w:t>
      </w:r>
      <w:r w:rsidR="00EB117C" w:rsidRPr="00E10536">
        <w:rPr>
          <w:rFonts w:ascii="Times New Roman" w:hAnsi="Times New Roman" w:cs="Times New Roman"/>
          <w:sz w:val="24"/>
          <w:szCs w:val="24"/>
        </w:rPr>
        <w:t xml:space="preserve"> hesaplanan testlerin olasılık değerleri 0</w:t>
      </w:r>
      <w:r>
        <w:rPr>
          <w:rFonts w:ascii="Times New Roman" w:hAnsi="Times New Roman" w:cs="Times New Roman"/>
          <w:sz w:val="24"/>
          <w:szCs w:val="24"/>
        </w:rPr>
        <w:t>,</w:t>
      </w:r>
      <w:r w:rsidR="00EB117C" w:rsidRPr="00E10536">
        <w:rPr>
          <w:rFonts w:ascii="Times New Roman" w:hAnsi="Times New Roman" w:cs="Times New Roman"/>
          <w:sz w:val="24"/>
          <w:szCs w:val="24"/>
        </w:rPr>
        <w:t>05’ten büyük olduğu için, H</w:t>
      </w:r>
      <w:r w:rsidR="00EB117C" w:rsidRPr="00E10536">
        <w:rPr>
          <w:rFonts w:ascii="Times New Roman" w:hAnsi="Times New Roman" w:cs="Times New Roman"/>
          <w:sz w:val="24"/>
          <w:szCs w:val="24"/>
          <w:vertAlign w:val="subscript"/>
        </w:rPr>
        <w:t>0</w:t>
      </w:r>
      <w:r w:rsidR="00EB117C" w:rsidRPr="00E10536">
        <w:rPr>
          <w:rFonts w:ascii="Times New Roman" w:hAnsi="Times New Roman" w:cs="Times New Roman"/>
          <w:sz w:val="24"/>
          <w:szCs w:val="24"/>
        </w:rPr>
        <w:t xml:space="preserve"> hipotezi kabul edilmiştir. Eş bütünleşme denkleminde, sabit terim ve eğim katsayılarının homojen olduğuna karar verilmiştir. Bu durumda, panelin geneli için yapılacak </w:t>
      </w:r>
      <w:r w:rsidR="00C63BC5">
        <w:rPr>
          <w:rFonts w:ascii="Times New Roman" w:hAnsi="Times New Roman" w:cs="Times New Roman"/>
          <w:sz w:val="24"/>
          <w:szCs w:val="24"/>
        </w:rPr>
        <w:t>eş bütünleşme</w:t>
      </w:r>
      <w:r w:rsidR="00EB117C" w:rsidRPr="00E10536">
        <w:rPr>
          <w:rFonts w:ascii="Times New Roman" w:hAnsi="Times New Roman" w:cs="Times New Roman"/>
          <w:sz w:val="24"/>
          <w:szCs w:val="24"/>
        </w:rPr>
        <w:t xml:space="preserve"> yorumları geçerlidir ve güvenilebilir (Pesaran and Yamagata, 2008). </w:t>
      </w:r>
    </w:p>
    <w:p w:rsidR="00EB117C" w:rsidRPr="00E10536" w:rsidRDefault="00EB117C" w:rsidP="009A586F">
      <w:pPr>
        <w:pStyle w:val="Balk1"/>
        <w:spacing w:line="240" w:lineRule="auto"/>
        <w:rPr>
          <w:rFonts w:cs="Times New Roman"/>
          <w:szCs w:val="24"/>
        </w:rPr>
      </w:pPr>
      <w:r w:rsidRPr="00E10536">
        <w:rPr>
          <w:rFonts w:cs="Times New Roman"/>
          <w:szCs w:val="24"/>
        </w:rPr>
        <w:t>4.6. Durbin-H</w:t>
      </w:r>
      <w:r w:rsidR="00B85F9F" w:rsidRPr="00E10536">
        <w:rPr>
          <w:rFonts w:cs="Times New Roman"/>
          <w:szCs w:val="24"/>
        </w:rPr>
        <w:t>ausman (Durbin-H)</w:t>
      </w:r>
      <w:r w:rsidRPr="00E10536">
        <w:rPr>
          <w:rFonts w:cs="Times New Roman"/>
          <w:szCs w:val="24"/>
        </w:rPr>
        <w:t xml:space="preserve"> Panel </w:t>
      </w:r>
      <w:r w:rsidR="005E275C">
        <w:rPr>
          <w:rFonts w:cs="Times New Roman"/>
          <w:szCs w:val="24"/>
        </w:rPr>
        <w:t>Eş B</w:t>
      </w:r>
      <w:r w:rsidR="00C63BC5">
        <w:rPr>
          <w:rFonts w:cs="Times New Roman"/>
          <w:szCs w:val="24"/>
        </w:rPr>
        <w:t>ütünleşme</w:t>
      </w:r>
      <w:r w:rsidRPr="00E10536">
        <w:rPr>
          <w:rFonts w:cs="Times New Roman"/>
          <w:szCs w:val="24"/>
        </w:rPr>
        <w:t xml:space="preserve"> Testi</w:t>
      </w:r>
    </w:p>
    <w:p w:rsidR="00B85F9F" w:rsidRPr="00E10536" w:rsidRDefault="00B85F9F" w:rsidP="005E275C">
      <w:pPr>
        <w:spacing w:before="120" w:after="120" w:line="240" w:lineRule="auto"/>
        <w:jc w:val="both"/>
        <w:rPr>
          <w:rFonts w:ascii="Times New Roman" w:hAnsi="Times New Roman" w:cs="Times New Roman"/>
          <w:sz w:val="24"/>
          <w:szCs w:val="24"/>
        </w:rPr>
      </w:pPr>
      <w:r w:rsidRPr="00E10536">
        <w:rPr>
          <w:rFonts w:ascii="Times New Roman" w:hAnsi="Times New Roman" w:cs="Times New Roman"/>
          <w:sz w:val="24"/>
          <w:szCs w:val="24"/>
        </w:rPr>
        <w:t xml:space="preserve">Panel veri analizinde değişkenler arasındaki uzun dönem ilişkisinin </w:t>
      </w:r>
      <w:r w:rsidR="00C63BC5">
        <w:rPr>
          <w:rFonts w:ascii="Times New Roman" w:hAnsi="Times New Roman" w:cs="Times New Roman"/>
          <w:sz w:val="24"/>
          <w:szCs w:val="24"/>
        </w:rPr>
        <w:t>eş bütünleşme</w:t>
      </w:r>
      <w:r w:rsidRPr="00E10536">
        <w:rPr>
          <w:rFonts w:ascii="Times New Roman" w:hAnsi="Times New Roman" w:cs="Times New Roman"/>
          <w:sz w:val="24"/>
          <w:szCs w:val="24"/>
        </w:rPr>
        <w:t xml:space="preserve"> yöntemiyle test edilmesi, ampirik analizlerde yaygın biçimde kullanılmaktadır (Pedroni, 1999; Pedroni, 2004; Westerlund 2007; Westerlund ve Edgerton, 2007 ve Westerlund, 2008).</w:t>
      </w:r>
    </w:p>
    <w:p w:rsidR="00B85F9F" w:rsidRPr="00E10536" w:rsidRDefault="00B85F9F" w:rsidP="005E275C">
      <w:pPr>
        <w:spacing w:before="120" w:after="120" w:line="240" w:lineRule="auto"/>
        <w:jc w:val="both"/>
        <w:rPr>
          <w:rFonts w:ascii="Times New Roman" w:hAnsi="Times New Roman" w:cs="Times New Roman"/>
          <w:sz w:val="24"/>
          <w:szCs w:val="24"/>
        </w:rPr>
      </w:pPr>
      <w:r w:rsidRPr="00E10536">
        <w:rPr>
          <w:rFonts w:ascii="Times New Roman" w:hAnsi="Times New Roman" w:cs="Times New Roman"/>
          <w:sz w:val="24"/>
          <w:szCs w:val="24"/>
        </w:rPr>
        <w:t>Westerlund (2008) tarafından geliştirilen Durbin-H</w:t>
      </w:r>
      <w:r w:rsidR="007F590E" w:rsidRPr="00E10536">
        <w:rPr>
          <w:rFonts w:ascii="Times New Roman" w:hAnsi="Times New Roman" w:cs="Times New Roman"/>
          <w:sz w:val="24"/>
          <w:szCs w:val="24"/>
        </w:rPr>
        <w:t xml:space="preserve"> panel </w:t>
      </w:r>
      <w:r w:rsidR="00C63BC5">
        <w:rPr>
          <w:rFonts w:ascii="Times New Roman" w:hAnsi="Times New Roman" w:cs="Times New Roman"/>
          <w:sz w:val="24"/>
          <w:szCs w:val="24"/>
        </w:rPr>
        <w:t>eş bütünleşme</w:t>
      </w:r>
      <w:r w:rsidR="007F590E" w:rsidRPr="00E10536">
        <w:rPr>
          <w:rFonts w:ascii="Times New Roman" w:hAnsi="Times New Roman" w:cs="Times New Roman"/>
          <w:sz w:val="24"/>
          <w:szCs w:val="24"/>
        </w:rPr>
        <w:t xml:space="preserve"> analizi kullanılarak,</w:t>
      </w:r>
      <w:r w:rsidRPr="00E10536">
        <w:rPr>
          <w:rFonts w:ascii="Times New Roman" w:hAnsi="Times New Roman" w:cs="Times New Roman"/>
          <w:sz w:val="24"/>
          <w:szCs w:val="24"/>
        </w:rPr>
        <w:t xml:space="preserve"> </w:t>
      </w:r>
      <w:r w:rsidR="007F590E" w:rsidRPr="00E10536">
        <w:rPr>
          <w:rFonts w:ascii="Times New Roman" w:hAnsi="Times New Roman" w:cs="Times New Roman"/>
          <w:sz w:val="24"/>
          <w:szCs w:val="24"/>
        </w:rPr>
        <w:t xml:space="preserve">imalat sanayi üretim artışı ile ekonomik </w:t>
      </w:r>
      <w:r w:rsidRPr="00E10536">
        <w:rPr>
          <w:rFonts w:ascii="Times New Roman" w:hAnsi="Times New Roman" w:cs="Times New Roman"/>
          <w:sz w:val="24"/>
          <w:szCs w:val="24"/>
        </w:rPr>
        <w:t>büyüme,</w:t>
      </w:r>
      <w:r w:rsidR="007F590E" w:rsidRPr="00E10536">
        <w:rPr>
          <w:rFonts w:ascii="Times New Roman" w:hAnsi="Times New Roman" w:cs="Times New Roman"/>
          <w:sz w:val="24"/>
          <w:szCs w:val="24"/>
        </w:rPr>
        <w:t xml:space="preserve"> imalat sanayi</w:t>
      </w:r>
      <w:r w:rsidRPr="00E10536">
        <w:rPr>
          <w:rFonts w:ascii="Times New Roman" w:hAnsi="Times New Roman" w:cs="Times New Roman"/>
          <w:sz w:val="24"/>
          <w:szCs w:val="24"/>
        </w:rPr>
        <w:t xml:space="preserve"> işgücü</w:t>
      </w:r>
      <w:r w:rsidR="007F590E" w:rsidRPr="00E10536">
        <w:rPr>
          <w:rFonts w:ascii="Times New Roman" w:hAnsi="Times New Roman" w:cs="Times New Roman"/>
          <w:sz w:val="24"/>
          <w:szCs w:val="24"/>
        </w:rPr>
        <w:t xml:space="preserve"> verimlilik</w:t>
      </w:r>
      <w:r w:rsidRPr="00E10536">
        <w:rPr>
          <w:rFonts w:ascii="Times New Roman" w:hAnsi="Times New Roman" w:cs="Times New Roman"/>
          <w:sz w:val="24"/>
          <w:szCs w:val="24"/>
        </w:rPr>
        <w:t xml:space="preserve"> artış</w:t>
      </w:r>
      <w:r w:rsidR="007F590E" w:rsidRPr="00E10536">
        <w:rPr>
          <w:rFonts w:ascii="Times New Roman" w:hAnsi="Times New Roman" w:cs="Times New Roman"/>
          <w:sz w:val="24"/>
          <w:szCs w:val="24"/>
        </w:rPr>
        <w:t>ı</w:t>
      </w:r>
      <w:r w:rsidRPr="00E10536">
        <w:rPr>
          <w:rFonts w:ascii="Times New Roman" w:hAnsi="Times New Roman" w:cs="Times New Roman"/>
          <w:sz w:val="24"/>
          <w:szCs w:val="24"/>
        </w:rPr>
        <w:t xml:space="preserve"> </w:t>
      </w:r>
      <w:r w:rsidR="007F590E" w:rsidRPr="00E10536">
        <w:rPr>
          <w:rFonts w:ascii="Times New Roman" w:hAnsi="Times New Roman" w:cs="Times New Roman"/>
          <w:sz w:val="24"/>
          <w:szCs w:val="24"/>
        </w:rPr>
        <w:t xml:space="preserve">ve bir bütün olarak verimlilik artışı </w:t>
      </w:r>
      <w:r w:rsidRPr="00E10536">
        <w:rPr>
          <w:rFonts w:ascii="Times New Roman" w:hAnsi="Times New Roman" w:cs="Times New Roman"/>
          <w:sz w:val="24"/>
          <w:szCs w:val="24"/>
        </w:rPr>
        <w:t xml:space="preserve">serileri arasındaki </w:t>
      </w:r>
      <w:r w:rsidR="00C63BC5">
        <w:rPr>
          <w:rFonts w:ascii="Times New Roman" w:hAnsi="Times New Roman" w:cs="Times New Roman"/>
          <w:sz w:val="24"/>
          <w:szCs w:val="24"/>
        </w:rPr>
        <w:t>eş bütünleşme</w:t>
      </w:r>
      <w:r w:rsidRPr="00E10536">
        <w:rPr>
          <w:rFonts w:ascii="Times New Roman" w:hAnsi="Times New Roman" w:cs="Times New Roman"/>
          <w:sz w:val="24"/>
          <w:szCs w:val="24"/>
        </w:rPr>
        <w:t xml:space="preserve"> ilişkisi analiz edilmiştir. Seriler arasında </w:t>
      </w:r>
      <w:r w:rsidR="00FA36E1" w:rsidRPr="00E10536">
        <w:rPr>
          <w:rFonts w:ascii="Times New Roman" w:hAnsi="Times New Roman" w:cs="Times New Roman"/>
          <w:sz w:val="24"/>
          <w:szCs w:val="24"/>
        </w:rPr>
        <w:t>y</w:t>
      </w:r>
      <w:r w:rsidRPr="00E10536">
        <w:rPr>
          <w:rFonts w:ascii="Times New Roman" w:hAnsi="Times New Roman" w:cs="Times New Roman"/>
          <w:sz w:val="24"/>
          <w:szCs w:val="24"/>
        </w:rPr>
        <w:t xml:space="preserve">atay kesit bağımlılığı tespit edildiği için, panelde </w:t>
      </w:r>
      <w:r w:rsidR="00C63BC5">
        <w:rPr>
          <w:rFonts w:ascii="Times New Roman" w:hAnsi="Times New Roman" w:cs="Times New Roman"/>
          <w:sz w:val="24"/>
          <w:szCs w:val="24"/>
        </w:rPr>
        <w:t>eş bütünleşme</w:t>
      </w:r>
      <w:r w:rsidRPr="00E10536">
        <w:rPr>
          <w:rFonts w:ascii="Times New Roman" w:hAnsi="Times New Roman" w:cs="Times New Roman"/>
          <w:sz w:val="24"/>
          <w:szCs w:val="24"/>
        </w:rPr>
        <w:t>nin varlığı, Westerlund (2008) Durbin-H yöntemi ile test edilmiştir.</w:t>
      </w:r>
      <w:r w:rsidR="007F590E" w:rsidRPr="00E10536">
        <w:rPr>
          <w:rFonts w:ascii="Times New Roman" w:hAnsi="Times New Roman" w:cs="Times New Roman"/>
          <w:sz w:val="24"/>
          <w:szCs w:val="24"/>
        </w:rPr>
        <w:t xml:space="preserve"> </w:t>
      </w:r>
      <w:r w:rsidRPr="00E10536">
        <w:rPr>
          <w:rFonts w:ascii="Times New Roman" w:hAnsi="Times New Roman" w:cs="Times New Roman"/>
          <w:sz w:val="24"/>
          <w:szCs w:val="24"/>
        </w:rPr>
        <w:t xml:space="preserve">Bu yöntem; bağımlı değişken I(1) olmak şartıyla, bağımsız değişkenlerin I(1) veya I(0) olması durumunda panel </w:t>
      </w:r>
      <w:r w:rsidR="00C63BC5">
        <w:rPr>
          <w:rFonts w:ascii="Times New Roman" w:hAnsi="Times New Roman" w:cs="Times New Roman"/>
          <w:sz w:val="24"/>
          <w:szCs w:val="24"/>
        </w:rPr>
        <w:t>eş bütünleşme</w:t>
      </w:r>
      <w:r w:rsidRPr="00E10536">
        <w:rPr>
          <w:rFonts w:ascii="Times New Roman" w:hAnsi="Times New Roman" w:cs="Times New Roman"/>
          <w:sz w:val="24"/>
          <w:szCs w:val="24"/>
        </w:rPr>
        <w:t xml:space="preserve"> analizi yapılmasına olanak tanımakta ve ortak faktörleri dikkate almaktadır (Westerlund, 2008). Testin hipotezleri şu şekildedir:</w:t>
      </w:r>
    </w:p>
    <w:p w:rsidR="00B85F9F" w:rsidRPr="00E10536" w:rsidRDefault="00B85F9F" w:rsidP="00CF257F">
      <w:pPr>
        <w:spacing w:before="120" w:after="0" w:line="240" w:lineRule="auto"/>
        <w:ind w:firstLine="567"/>
        <w:jc w:val="both"/>
        <w:rPr>
          <w:rFonts w:ascii="Times New Roman" w:hAnsi="Times New Roman" w:cs="Times New Roman"/>
          <w:sz w:val="24"/>
          <w:szCs w:val="24"/>
        </w:rPr>
      </w:pPr>
      <w:r w:rsidRPr="00E10536">
        <w:rPr>
          <w:rFonts w:ascii="Times New Roman" w:hAnsi="Times New Roman" w:cs="Times New Roman"/>
          <w:i/>
          <w:sz w:val="24"/>
          <w:szCs w:val="24"/>
        </w:rPr>
        <w:t>H</w:t>
      </w:r>
      <w:r w:rsidRPr="00E10536">
        <w:rPr>
          <w:rFonts w:ascii="Times New Roman" w:hAnsi="Times New Roman" w:cs="Times New Roman"/>
          <w:i/>
          <w:sz w:val="24"/>
          <w:szCs w:val="24"/>
          <w:vertAlign w:val="subscript"/>
        </w:rPr>
        <w:t>0</w:t>
      </w:r>
      <w:r w:rsidRPr="00E10536">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r>
          <w:rPr>
            <w:rFonts w:ascii="Cambria Math" w:hAnsi="Cambria Math" w:cs="Times New Roman"/>
            <w:sz w:val="24"/>
            <w:szCs w:val="24"/>
          </w:rPr>
          <m:t>=1,</m:t>
        </m:r>
      </m:oMath>
      <w:r w:rsidRPr="00E10536">
        <w:rPr>
          <w:rFonts w:ascii="Times New Roman" w:hAnsi="Times New Roman" w:cs="Times New Roman"/>
          <w:sz w:val="24"/>
          <w:szCs w:val="24"/>
        </w:rPr>
        <w:t xml:space="preserve"> </w:t>
      </w:r>
      <w:r w:rsidR="00C63BC5">
        <w:rPr>
          <w:rFonts w:ascii="Times New Roman" w:hAnsi="Times New Roman" w:cs="Times New Roman"/>
          <w:sz w:val="24"/>
          <w:szCs w:val="24"/>
        </w:rPr>
        <w:t>Eş bütünleşme</w:t>
      </w:r>
      <w:r w:rsidRPr="00E10536">
        <w:rPr>
          <w:rFonts w:ascii="Times New Roman" w:hAnsi="Times New Roman" w:cs="Times New Roman"/>
          <w:sz w:val="24"/>
          <w:szCs w:val="24"/>
        </w:rPr>
        <w:t xml:space="preserve"> ilişkisi yok. (i=1,2,….n)</w:t>
      </w:r>
    </w:p>
    <w:p w:rsidR="00B85F9F" w:rsidRPr="00E10536" w:rsidRDefault="00B85F9F" w:rsidP="00CF257F">
      <w:pPr>
        <w:spacing w:after="120" w:line="240" w:lineRule="auto"/>
        <w:ind w:firstLine="567"/>
        <w:jc w:val="both"/>
        <w:rPr>
          <w:rFonts w:ascii="Times New Roman" w:hAnsi="Times New Roman" w:cs="Times New Roman"/>
          <w:sz w:val="24"/>
          <w:szCs w:val="24"/>
        </w:rPr>
      </w:pPr>
      <w:r w:rsidRPr="00E10536">
        <w:rPr>
          <w:rFonts w:ascii="Times New Roman" w:hAnsi="Times New Roman" w:cs="Times New Roman"/>
          <w:i/>
          <w:sz w:val="24"/>
          <w:szCs w:val="24"/>
        </w:rPr>
        <w:t>H</w:t>
      </w:r>
      <w:r w:rsidRPr="00E10536">
        <w:rPr>
          <w:rFonts w:ascii="Times New Roman" w:hAnsi="Times New Roman" w:cs="Times New Roman"/>
          <w:i/>
          <w:sz w:val="24"/>
          <w:szCs w:val="24"/>
          <w:vertAlign w:val="subscript"/>
        </w:rPr>
        <w:t>1</w:t>
      </w:r>
      <w:r w:rsidRPr="00E10536">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r>
          <w:rPr>
            <w:rFonts w:ascii="Cambria Math" w:hAnsi="Cambria Math" w:cs="Times New Roman"/>
            <w:sz w:val="24"/>
            <w:szCs w:val="24"/>
          </w:rPr>
          <m:t>&lt;1,</m:t>
        </m:r>
      </m:oMath>
      <w:r w:rsidRPr="00E10536">
        <w:rPr>
          <w:rFonts w:ascii="Times New Roman" w:hAnsi="Times New Roman" w:cs="Times New Roman"/>
          <w:sz w:val="24"/>
          <w:szCs w:val="24"/>
        </w:rPr>
        <w:t xml:space="preserve"> </w:t>
      </w:r>
      <w:r w:rsidR="00C63BC5">
        <w:rPr>
          <w:rFonts w:ascii="Times New Roman" w:hAnsi="Times New Roman" w:cs="Times New Roman"/>
          <w:sz w:val="24"/>
          <w:szCs w:val="24"/>
        </w:rPr>
        <w:t>Eş bütünleşme</w:t>
      </w:r>
      <w:r w:rsidRPr="00E10536">
        <w:rPr>
          <w:rFonts w:ascii="Times New Roman" w:hAnsi="Times New Roman" w:cs="Times New Roman"/>
          <w:sz w:val="24"/>
          <w:szCs w:val="24"/>
        </w:rPr>
        <w:t xml:space="preserve"> ilişkisi var.  (i=1,2,….n)</w:t>
      </w:r>
    </w:p>
    <w:p w:rsidR="00B85F9F" w:rsidRPr="00E10536" w:rsidRDefault="00B85F9F" w:rsidP="00CF257F">
      <w:pPr>
        <w:spacing w:before="120" w:after="120" w:line="240" w:lineRule="auto"/>
        <w:ind w:firstLine="567"/>
        <w:jc w:val="both"/>
        <w:rPr>
          <w:rFonts w:ascii="Times New Roman" w:hAnsi="Times New Roman" w:cs="Times New Roman"/>
          <w:sz w:val="24"/>
          <w:szCs w:val="24"/>
        </w:rPr>
      </w:pPr>
      <w:r w:rsidRPr="00E10536">
        <w:rPr>
          <w:rFonts w:ascii="Times New Roman" w:hAnsi="Times New Roman" w:cs="Times New Roman"/>
          <w:sz w:val="24"/>
          <w:szCs w:val="24"/>
        </w:rPr>
        <w:t xml:space="preserve">Hipotezlerin </w:t>
      </w:r>
      <w:r w:rsidR="005E275C" w:rsidRPr="00E10536">
        <w:rPr>
          <w:rFonts w:ascii="Times New Roman" w:hAnsi="Times New Roman" w:cs="Times New Roman"/>
          <w:sz w:val="24"/>
          <w:szCs w:val="24"/>
        </w:rPr>
        <w:t>ret</w:t>
      </w:r>
      <w:r w:rsidRPr="00E10536">
        <w:rPr>
          <w:rFonts w:ascii="Times New Roman" w:hAnsi="Times New Roman" w:cs="Times New Roman"/>
          <w:sz w:val="24"/>
          <w:szCs w:val="24"/>
        </w:rPr>
        <w:t xml:space="preserve"> veya kabulüne, elde edilen test istatistiğinin normal dağılım tablosu kritik değerleriyle karşılaştırılmasıyla karar verilmektedir. Buna göre, elde edilen test </w:t>
      </w:r>
      <w:r w:rsidR="005E275C">
        <w:rPr>
          <w:rFonts w:ascii="Times New Roman" w:hAnsi="Times New Roman" w:cs="Times New Roman"/>
          <w:sz w:val="24"/>
          <w:szCs w:val="24"/>
        </w:rPr>
        <w:lastRenderedPageBreak/>
        <w:t>istatistiği 1,</w:t>
      </w:r>
      <w:r w:rsidRPr="00E10536">
        <w:rPr>
          <w:rFonts w:ascii="Times New Roman" w:hAnsi="Times New Roman" w:cs="Times New Roman"/>
          <w:sz w:val="24"/>
          <w:szCs w:val="24"/>
        </w:rPr>
        <w:t>645’ten büyük olduğunda (%</w:t>
      </w:r>
      <w:r w:rsidR="0040370B">
        <w:rPr>
          <w:rFonts w:ascii="Times New Roman" w:hAnsi="Times New Roman" w:cs="Times New Roman"/>
          <w:sz w:val="24"/>
          <w:szCs w:val="24"/>
        </w:rPr>
        <w:t xml:space="preserve"> </w:t>
      </w:r>
      <w:r w:rsidRPr="00E10536">
        <w:rPr>
          <w:rFonts w:ascii="Times New Roman" w:hAnsi="Times New Roman" w:cs="Times New Roman"/>
          <w:sz w:val="24"/>
          <w:szCs w:val="24"/>
        </w:rPr>
        <w:t xml:space="preserve">5 anlamlılık düzeyi), </w:t>
      </w:r>
      <w:r w:rsidRPr="00E10536">
        <w:rPr>
          <w:rFonts w:ascii="Times New Roman" w:hAnsi="Times New Roman" w:cs="Times New Roman"/>
          <w:i/>
          <w:sz w:val="24"/>
          <w:szCs w:val="24"/>
        </w:rPr>
        <w:t>H</w:t>
      </w:r>
      <w:r w:rsidRPr="00E10536">
        <w:rPr>
          <w:rFonts w:ascii="Times New Roman" w:hAnsi="Times New Roman" w:cs="Times New Roman"/>
          <w:i/>
          <w:sz w:val="24"/>
          <w:szCs w:val="24"/>
          <w:vertAlign w:val="subscript"/>
        </w:rPr>
        <w:t>0</w:t>
      </w:r>
      <w:r w:rsidRPr="00E10536">
        <w:rPr>
          <w:rFonts w:ascii="Times New Roman" w:hAnsi="Times New Roman" w:cs="Times New Roman"/>
          <w:sz w:val="24"/>
          <w:szCs w:val="24"/>
        </w:rPr>
        <w:t xml:space="preserve"> reddedilmekte ve </w:t>
      </w:r>
      <w:r w:rsidR="00C63BC5">
        <w:rPr>
          <w:rFonts w:ascii="Times New Roman" w:hAnsi="Times New Roman" w:cs="Times New Roman"/>
          <w:sz w:val="24"/>
          <w:szCs w:val="24"/>
        </w:rPr>
        <w:t>eş bütünleşme</w:t>
      </w:r>
      <w:r w:rsidRPr="00E10536">
        <w:rPr>
          <w:rFonts w:ascii="Times New Roman" w:hAnsi="Times New Roman" w:cs="Times New Roman"/>
          <w:sz w:val="24"/>
          <w:szCs w:val="24"/>
        </w:rPr>
        <w:t xml:space="preserve"> ilişkisinin varlığına karar verilmektedir.</w:t>
      </w:r>
    </w:p>
    <w:p w:rsidR="00B85F9F" w:rsidRPr="00E10536" w:rsidRDefault="00B85F9F" w:rsidP="00CF257F">
      <w:pPr>
        <w:spacing w:before="120" w:after="120" w:line="240" w:lineRule="auto"/>
        <w:ind w:firstLine="567"/>
        <w:jc w:val="both"/>
        <w:rPr>
          <w:rFonts w:ascii="Times New Roman" w:hAnsi="Times New Roman" w:cs="Times New Roman"/>
          <w:sz w:val="24"/>
          <w:szCs w:val="24"/>
        </w:rPr>
      </w:pPr>
      <w:r w:rsidRPr="00E10536">
        <w:rPr>
          <w:rFonts w:ascii="Times New Roman" w:hAnsi="Times New Roman" w:cs="Times New Roman"/>
          <w:sz w:val="24"/>
          <w:szCs w:val="24"/>
        </w:rPr>
        <w:t xml:space="preserve">Westerlund (2008) Durbin-H yönteminde, </w:t>
      </w:r>
      <w:r w:rsidR="00C63BC5">
        <w:rPr>
          <w:rFonts w:ascii="Times New Roman" w:hAnsi="Times New Roman" w:cs="Times New Roman"/>
          <w:sz w:val="24"/>
          <w:szCs w:val="24"/>
        </w:rPr>
        <w:t>eş bütünleşme</w:t>
      </w:r>
      <w:r w:rsidRPr="00E10536">
        <w:rPr>
          <w:rFonts w:ascii="Times New Roman" w:hAnsi="Times New Roman" w:cs="Times New Roman"/>
          <w:sz w:val="24"/>
          <w:szCs w:val="24"/>
        </w:rPr>
        <w:t xml:space="preserve"> ilişkisinin varlığı, grup ve panel boyutunda ayrı ayrı test edilmektedir. Westerlund (2008) Durbin-H grup testinde otoregresif parametrenin kesitler arasında farklılaşmasına izin verilmektedir. Bu testte </w:t>
      </w:r>
      <w:r w:rsidRPr="00E10536">
        <w:rPr>
          <w:rFonts w:ascii="Times New Roman" w:hAnsi="Times New Roman" w:cs="Times New Roman"/>
          <w:i/>
          <w:sz w:val="24"/>
          <w:szCs w:val="24"/>
        </w:rPr>
        <w:t>H</w:t>
      </w:r>
      <w:r w:rsidRPr="00E10536">
        <w:rPr>
          <w:rFonts w:ascii="Times New Roman" w:hAnsi="Times New Roman" w:cs="Times New Roman"/>
          <w:i/>
          <w:sz w:val="24"/>
          <w:szCs w:val="24"/>
          <w:vertAlign w:val="subscript"/>
        </w:rPr>
        <w:t>0</w:t>
      </w:r>
      <w:r w:rsidRPr="00E10536">
        <w:rPr>
          <w:rFonts w:ascii="Times New Roman" w:hAnsi="Times New Roman" w:cs="Times New Roman"/>
          <w:sz w:val="24"/>
          <w:szCs w:val="24"/>
        </w:rPr>
        <w:t xml:space="preserve"> hipotezinin reddedilmesi, en azından bazı kesitler için </w:t>
      </w:r>
      <w:r w:rsidR="00C63BC5">
        <w:rPr>
          <w:rFonts w:ascii="Times New Roman" w:hAnsi="Times New Roman" w:cs="Times New Roman"/>
          <w:sz w:val="24"/>
          <w:szCs w:val="24"/>
        </w:rPr>
        <w:t>eş bütünleşme</w:t>
      </w:r>
      <w:r w:rsidRPr="00E10536">
        <w:rPr>
          <w:rFonts w:ascii="Times New Roman" w:hAnsi="Times New Roman" w:cs="Times New Roman"/>
          <w:sz w:val="24"/>
          <w:szCs w:val="24"/>
        </w:rPr>
        <w:t xml:space="preserve"> ilişkisinin varlığını ifade etmektedir. Westerlund (2008) Durbin-H panel </w:t>
      </w:r>
      <w:r w:rsidR="00C63BC5">
        <w:rPr>
          <w:rFonts w:ascii="Times New Roman" w:hAnsi="Times New Roman" w:cs="Times New Roman"/>
          <w:sz w:val="24"/>
          <w:szCs w:val="24"/>
        </w:rPr>
        <w:t>eş bütünleşme</w:t>
      </w:r>
      <w:r w:rsidRPr="00E10536">
        <w:rPr>
          <w:rFonts w:ascii="Times New Roman" w:hAnsi="Times New Roman" w:cs="Times New Roman"/>
          <w:sz w:val="24"/>
          <w:szCs w:val="24"/>
        </w:rPr>
        <w:t xml:space="preserve"> testinde ise, otoregresif parametrenin bütün kesitler için aynı olduğu kabul edilmektedir. Bu varsayım altında, </w:t>
      </w:r>
      <w:r w:rsidRPr="00E10536">
        <w:rPr>
          <w:rFonts w:ascii="Times New Roman" w:hAnsi="Times New Roman" w:cs="Times New Roman"/>
          <w:i/>
          <w:sz w:val="24"/>
          <w:szCs w:val="24"/>
        </w:rPr>
        <w:t>H</w:t>
      </w:r>
      <w:r w:rsidRPr="00E10536">
        <w:rPr>
          <w:rFonts w:ascii="Times New Roman" w:hAnsi="Times New Roman" w:cs="Times New Roman"/>
          <w:i/>
          <w:sz w:val="24"/>
          <w:szCs w:val="24"/>
          <w:vertAlign w:val="subscript"/>
        </w:rPr>
        <w:t>0</w:t>
      </w:r>
      <w:r w:rsidRPr="00E10536">
        <w:rPr>
          <w:rFonts w:ascii="Times New Roman" w:hAnsi="Times New Roman" w:cs="Times New Roman"/>
          <w:sz w:val="24"/>
          <w:szCs w:val="24"/>
        </w:rPr>
        <w:t xml:space="preserve"> hipotezi reddedildiğinde, bütün kesitler için </w:t>
      </w:r>
      <w:r w:rsidR="00C63BC5">
        <w:rPr>
          <w:rFonts w:ascii="Times New Roman" w:hAnsi="Times New Roman" w:cs="Times New Roman"/>
          <w:sz w:val="24"/>
          <w:szCs w:val="24"/>
        </w:rPr>
        <w:t>eş bütünleşme</w:t>
      </w:r>
      <w:r w:rsidRPr="00E10536">
        <w:rPr>
          <w:rFonts w:ascii="Times New Roman" w:hAnsi="Times New Roman" w:cs="Times New Roman"/>
          <w:sz w:val="24"/>
          <w:szCs w:val="24"/>
        </w:rPr>
        <w:t xml:space="preserve"> ilişkisini</w:t>
      </w:r>
      <w:r w:rsidR="00303D6B">
        <w:rPr>
          <w:rFonts w:ascii="Times New Roman" w:hAnsi="Times New Roman" w:cs="Times New Roman"/>
          <w:sz w:val="24"/>
          <w:szCs w:val="24"/>
        </w:rPr>
        <w:t>n var olduğu kabul edilmektedir</w:t>
      </w:r>
      <w:r w:rsidRPr="00E10536">
        <w:rPr>
          <w:rFonts w:ascii="Times New Roman" w:hAnsi="Times New Roman" w:cs="Times New Roman"/>
          <w:sz w:val="24"/>
          <w:szCs w:val="24"/>
        </w:rPr>
        <w:t xml:space="preserve"> (Di Iorio ve Fachin, 2008). </w:t>
      </w:r>
    </w:p>
    <w:p w:rsidR="00B85F9F" w:rsidRPr="00E10536" w:rsidRDefault="00B85F9F" w:rsidP="009A586F">
      <w:pPr>
        <w:spacing w:after="0" w:line="240" w:lineRule="auto"/>
        <w:ind w:firstLine="567"/>
        <w:jc w:val="both"/>
        <w:rPr>
          <w:rFonts w:ascii="Times New Roman" w:hAnsi="Times New Roman" w:cs="Times New Roman"/>
          <w:sz w:val="24"/>
          <w:szCs w:val="24"/>
        </w:rPr>
      </w:pPr>
      <w:r w:rsidRPr="00E10536">
        <w:rPr>
          <w:rFonts w:ascii="Times New Roman" w:hAnsi="Times New Roman" w:cs="Times New Roman"/>
          <w:sz w:val="24"/>
          <w:szCs w:val="24"/>
        </w:rPr>
        <w:t>Panel veri modeli denklem (16) ile ifade edilebilir.</w:t>
      </w:r>
    </w:p>
    <w:p w:rsidR="00B85F9F" w:rsidRPr="00E10536" w:rsidRDefault="00B85F9F" w:rsidP="009A586F">
      <w:pPr>
        <w:spacing w:after="0" w:line="240" w:lineRule="auto"/>
        <w:ind w:firstLine="567"/>
        <w:jc w:val="right"/>
        <w:rPr>
          <w:rFonts w:ascii="Times New Roman" w:hAnsi="Times New Roman" w:cs="Times New Roman"/>
          <w:sz w:val="24"/>
          <w:szCs w:val="24"/>
        </w:rPr>
      </w:pPr>
      <w:r w:rsidRPr="00E10536">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i</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it</m:t>
            </m:r>
          </m:sub>
        </m:sSub>
      </m:oMath>
      <w:r w:rsidRPr="00E10536">
        <w:rPr>
          <w:rFonts w:ascii="Times New Roman" w:hAnsi="Times New Roman" w:cs="Times New Roman"/>
          <w:sz w:val="24"/>
          <w:szCs w:val="24"/>
        </w:rPr>
        <w:t xml:space="preserve">  </w:t>
      </w:r>
      <w:r w:rsidRPr="00E10536">
        <w:rPr>
          <w:rFonts w:ascii="Times New Roman" w:hAnsi="Times New Roman" w:cs="Times New Roman"/>
          <w:sz w:val="24"/>
          <w:szCs w:val="24"/>
        </w:rPr>
        <w:tab/>
        <w:t xml:space="preserve">                                </w:t>
      </w:r>
      <w:r w:rsidR="0076125C" w:rsidRPr="00E10536">
        <w:rPr>
          <w:rFonts w:ascii="Times New Roman" w:hAnsi="Times New Roman" w:cs="Times New Roman"/>
          <w:sz w:val="24"/>
          <w:szCs w:val="24"/>
        </w:rPr>
        <w:t xml:space="preserve">     </w:t>
      </w:r>
      <w:r w:rsidRPr="00E10536">
        <w:rPr>
          <w:rFonts w:ascii="Times New Roman" w:hAnsi="Times New Roman" w:cs="Times New Roman"/>
          <w:sz w:val="24"/>
          <w:szCs w:val="24"/>
        </w:rPr>
        <w:t xml:space="preserve">                           (16)</w:t>
      </w:r>
    </w:p>
    <w:p w:rsidR="00B85F9F" w:rsidRPr="00E10536" w:rsidRDefault="00B85F9F" w:rsidP="009A586F">
      <w:pPr>
        <w:spacing w:after="0" w:line="240" w:lineRule="auto"/>
        <w:ind w:firstLine="567"/>
        <w:jc w:val="right"/>
        <w:rPr>
          <w:rFonts w:ascii="Times New Roman" w:hAnsi="Times New Roman" w:cs="Times New Roman"/>
          <w:sz w:val="24"/>
          <w:szCs w:val="24"/>
        </w:rPr>
      </w:pPr>
      <w:r w:rsidRPr="00E10536">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it</m:t>
            </m:r>
          </m:sub>
        </m:sSub>
        <m:r>
          <w:rPr>
            <w:rFonts w:ascii="Cambria Math" w:hAnsi="Cambria Math" w:cs="Times New Roman"/>
            <w:sz w:val="24"/>
            <w:szCs w:val="24"/>
          </w:rPr>
          <m:t>=δ</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it</m:t>
            </m:r>
          </m:sub>
        </m:sSub>
      </m:oMath>
      <w:r w:rsidRPr="00E10536">
        <w:rPr>
          <w:rFonts w:ascii="Times New Roman" w:hAnsi="Times New Roman" w:cs="Times New Roman"/>
          <w:sz w:val="24"/>
          <w:szCs w:val="24"/>
        </w:rPr>
        <w:t xml:space="preserve">                                                                             (17)</w:t>
      </w:r>
    </w:p>
    <w:p w:rsidR="00B85F9F" w:rsidRPr="00E10536" w:rsidRDefault="00B85F9F" w:rsidP="00CF257F">
      <w:pPr>
        <w:spacing w:before="120" w:after="0" w:line="240" w:lineRule="auto"/>
        <w:ind w:firstLine="567"/>
        <w:jc w:val="both"/>
        <w:rPr>
          <w:rFonts w:ascii="Times New Roman" w:hAnsi="Times New Roman" w:cs="Times New Roman"/>
          <w:sz w:val="24"/>
          <w:szCs w:val="24"/>
        </w:rPr>
      </w:pPr>
      <w:r w:rsidRPr="00E10536">
        <w:rPr>
          <w:rFonts w:ascii="Times New Roman" w:hAnsi="Times New Roman" w:cs="Times New Roman"/>
          <w:b/>
          <w:i/>
          <w:sz w:val="24"/>
          <w:szCs w:val="24"/>
        </w:rPr>
        <w:t>z</w:t>
      </w:r>
      <w:r w:rsidRPr="00E10536">
        <w:rPr>
          <w:rFonts w:ascii="Times New Roman" w:hAnsi="Times New Roman" w:cs="Times New Roman"/>
          <w:b/>
          <w:i/>
          <w:sz w:val="24"/>
          <w:szCs w:val="24"/>
          <w:vertAlign w:val="subscript"/>
        </w:rPr>
        <w:t>it</w:t>
      </w:r>
      <w:r w:rsidRPr="00E10536">
        <w:rPr>
          <w:rFonts w:ascii="Times New Roman" w:hAnsi="Times New Roman" w:cs="Times New Roman"/>
          <w:sz w:val="24"/>
          <w:szCs w:val="24"/>
        </w:rPr>
        <w:t>‘nin</w:t>
      </w:r>
      <w:r w:rsidRPr="00E10536">
        <w:rPr>
          <w:rFonts w:ascii="Times New Roman" w:hAnsi="Times New Roman" w:cs="Times New Roman"/>
          <w:b/>
          <w:sz w:val="24"/>
          <w:szCs w:val="24"/>
        </w:rPr>
        <w:t xml:space="preserve"> </w:t>
      </w:r>
      <w:r w:rsidRPr="00E10536">
        <w:rPr>
          <w:rFonts w:ascii="Times New Roman" w:hAnsi="Times New Roman" w:cs="Times New Roman"/>
          <w:sz w:val="24"/>
          <w:szCs w:val="24"/>
        </w:rPr>
        <w:t xml:space="preserve">dağılımının, aşağıda belirtilen ve ortak faktörlerin kullanılması yoluyla YKB’ye izin veren denklem setiyle uyumlu olduğu varsayılır. </w:t>
      </w:r>
    </w:p>
    <w:p w:rsidR="00B85F9F" w:rsidRPr="00E10536" w:rsidRDefault="009A469E" w:rsidP="009A586F">
      <w:pPr>
        <w:spacing w:after="0" w:line="240" w:lineRule="auto"/>
        <w:ind w:firstLine="567"/>
        <w:jc w:val="right"/>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it</m:t>
            </m:r>
          </m:sub>
        </m:sSub>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λ</m:t>
            </m:r>
          </m:e>
          <m:sub>
            <m:r>
              <w:rPr>
                <w:rFonts w:ascii="Cambria Math" w:hAnsi="Cambria Math" w:cs="Times New Roman"/>
                <w:sz w:val="24"/>
                <w:szCs w:val="24"/>
              </w:rPr>
              <m:t>i</m:t>
            </m:r>
          </m:sub>
          <m:sup>
            <m:r>
              <w:rPr>
                <w:rFonts w:ascii="Cambria Math" w:hAnsi="Cambria Math" w:cs="Times New Roman"/>
                <w:sz w:val="24"/>
                <w:szCs w:val="24"/>
              </w:rPr>
              <m:t>'</m:t>
            </m:r>
          </m:sup>
        </m:sSubSup>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it</m:t>
            </m:r>
          </m:sub>
        </m:sSub>
      </m:oMath>
      <w:r w:rsidR="00B85F9F" w:rsidRPr="00E10536">
        <w:rPr>
          <w:rFonts w:ascii="Times New Roman" w:hAnsi="Times New Roman" w:cs="Times New Roman"/>
          <w:sz w:val="24"/>
          <w:szCs w:val="24"/>
        </w:rPr>
        <w:t xml:space="preserve">                 </w:t>
      </w:r>
      <w:r w:rsidR="0076125C" w:rsidRPr="00E10536">
        <w:rPr>
          <w:rFonts w:ascii="Times New Roman" w:hAnsi="Times New Roman" w:cs="Times New Roman"/>
          <w:sz w:val="24"/>
          <w:szCs w:val="24"/>
        </w:rPr>
        <w:t xml:space="preserve">     </w:t>
      </w:r>
      <w:r w:rsidR="00B85F9F" w:rsidRPr="00E10536">
        <w:rPr>
          <w:rFonts w:ascii="Times New Roman" w:hAnsi="Times New Roman" w:cs="Times New Roman"/>
          <w:sz w:val="24"/>
          <w:szCs w:val="24"/>
        </w:rPr>
        <w:t xml:space="preserve">                           </w:t>
      </w:r>
      <w:r w:rsidR="0076125C" w:rsidRPr="00E10536">
        <w:rPr>
          <w:rFonts w:ascii="Times New Roman" w:hAnsi="Times New Roman" w:cs="Times New Roman"/>
          <w:sz w:val="24"/>
          <w:szCs w:val="24"/>
        </w:rPr>
        <w:t xml:space="preserve">     </w:t>
      </w:r>
      <w:r w:rsidR="00B85F9F" w:rsidRPr="00E10536">
        <w:rPr>
          <w:rFonts w:ascii="Times New Roman" w:hAnsi="Times New Roman" w:cs="Times New Roman"/>
          <w:sz w:val="24"/>
          <w:szCs w:val="24"/>
        </w:rPr>
        <w:t xml:space="preserve">                           (18)</w:t>
      </w:r>
    </w:p>
    <w:p w:rsidR="00B85F9F" w:rsidRPr="00E10536" w:rsidRDefault="009A469E" w:rsidP="009A586F">
      <w:pPr>
        <w:spacing w:after="0" w:line="240" w:lineRule="auto"/>
        <w:ind w:firstLine="567"/>
        <w:jc w:val="right"/>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jt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j</m:t>
            </m:r>
          </m:sub>
        </m:sSub>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jt-1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jt</m:t>
            </m:r>
          </m:sub>
        </m:sSub>
      </m:oMath>
      <w:r w:rsidR="00B85F9F" w:rsidRPr="00E10536">
        <w:rPr>
          <w:rFonts w:ascii="Times New Roman" w:hAnsi="Times New Roman" w:cs="Times New Roman"/>
          <w:sz w:val="24"/>
          <w:szCs w:val="24"/>
        </w:rPr>
        <w:t xml:space="preserve">                </w:t>
      </w:r>
      <w:r w:rsidR="0076125C" w:rsidRPr="00E10536">
        <w:rPr>
          <w:rFonts w:ascii="Times New Roman" w:hAnsi="Times New Roman" w:cs="Times New Roman"/>
          <w:sz w:val="24"/>
          <w:szCs w:val="24"/>
        </w:rPr>
        <w:t xml:space="preserve">      </w:t>
      </w:r>
      <w:r w:rsidR="00B85F9F" w:rsidRPr="00E10536">
        <w:rPr>
          <w:rFonts w:ascii="Times New Roman" w:hAnsi="Times New Roman" w:cs="Times New Roman"/>
          <w:sz w:val="24"/>
          <w:szCs w:val="24"/>
        </w:rPr>
        <w:t xml:space="preserve">                       </w:t>
      </w:r>
      <w:r w:rsidR="0076125C" w:rsidRPr="00E10536">
        <w:rPr>
          <w:rFonts w:ascii="Times New Roman" w:hAnsi="Times New Roman" w:cs="Times New Roman"/>
          <w:sz w:val="24"/>
          <w:szCs w:val="24"/>
        </w:rPr>
        <w:t xml:space="preserve">     </w:t>
      </w:r>
      <w:r w:rsidR="00B85F9F" w:rsidRPr="00E10536">
        <w:rPr>
          <w:rFonts w:ascii="Times New Roman" w:hAnsi="Times New Roman" w:cs="Times New Roman"/>
          <w:sz w:val="24"/>
          <w:szCs w:val="24"/>
        </w:rPr>
        <w:t xml:space="preserve">                           (19)</w:t>
      </w:r>
    </w:p>
    <w:p w:rsidR="00B85F9F" w:rsidRPr="00E10536" w:rsidRDefault="009A469E" w:rsidP="009A586F">
      <w:pPr>
        <w:spacing w:after="0" w:line="240" w:lineRule="auto"/>
        <w:ind w:firstLine="567"/>
        <w:jc w:val="right"/>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i</m:t>
            </m:r>
          </m:sub>
        </m:sSub>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it-1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it</m:t>
            </m:r>
          </m:sub>
        </m:sSub>
      </m:oMath>
      <w:r w:rsidR="00B85F9F" w:rsidRPr="00E10536">
        <w:rPr>
          <w:rFonts w:ascii="Times New Roman" w:hAnsi="Times New Roman" w:cs="Times New Roman"/>
          <w:sz w:val="24"/>
          <w:szCs w:val="24"/>
        </w:rPr>
        <w:t xml:space="preserve">  (Her j için </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j</m:t>
            </m:r>
          </m:sub>
        </m:sSub>
        <m:r>
          <w:rPr>
            <w:rFonts w:ascii="Cambria Math" w:hAnsi="Cambria Math" w:cs="Times New Roman"/>
            <w:sz w:val="24"/>
            <w:szCs w:val="24"/>
          </w:rPr>
          <m:t>&lt;1</m:t>
        </m:r>
      </m:oMath>
      <w:r w:rsidR="00B85F9F" w:rsidRPr="00E10536">
        <w:rPr>
          <w:rFonts w:ascii="Times New Roman" w:hAnsi="Times New Roman" w:cs="Times New Roman"/>
          <w:sz w:val="24"/>
          <w:szCs w:val="24"/>
        </w:rPr>
        <w:t xml:space="preserve"> )        </w:t>
      </w:r>
      <w:r w:rsidR="0076125C" w:rsidRPr="00E10536">
        <w:rPr>
          <w:rFonts w:ascii="Times New Roman" w:hAnsi="Times New Roman" w:cs="Times New Roman"/>
          <w:sz w:val="24"/>
          <w:szCs w:val="24"/>
        </w:rPr>
        <w:t xml:space="preserve">           </w:t>
      </w:r>
      <w:r w:rsidR="00B85F9F" w:rsidRPr="00E10536">
        <w:rPr>
          <w:rFonts w:ascii="Times New Roman" w:hAnsi="Times New Roman" w:cs="Times New Roman"/>
          <w:sz w:val="24"/>
          <w:szCs w:val="24"/>
        </w:rPr>
        <w:t xml:space="preserve">   </w:t>
      </w:r>
      <w:r w:rsidR="0076125C" w:rsidRPr="00E10536">
        <w:rPr>
          <w:rFonts w:ascii="Times New Roman" w:hAnsi="Times New Roman" w:cs="Times New Roman"/>
          <w:sz w:val="24"/>
          <w:szCs w:val="24"/>
        </w:rPr>
        <w:t xml:space="preserve">        </w:t>
      </w:r>
      <w:r w:rsidR="00B85F9F" w:rsidRPr="00E10536">
        <w:rPr>
          <w:rFonts w:ascii="Times New Roman" w:hAnsi="Times New Roman" w:cs="Times New Roman"/>
          <w:sz w:val="24"/>
          <w:szCs w:val="24"/>
        </w:rPr>
        <w:t xml:space="preserve">                        (20)</w:t>
      </w:r>
    </w:p>
    <w:p w:rsidR="00B85F9F" w:rsidRPr="00E10536" w:rsidRDefault="00B85F9F" w:rsidP="00CF257F">
      <w:pPr>
        <w:tabs>
          <w:tab w:val="left" w:pos="7365"/>
        </w:tabs>
        <w:spacing w:before="120" w:after="0" w:line="240" w:lineRule="auto"/>
        <w:ind w:firstLine="567"/>
        <w:jc w:val="both"/>
        <w:rPr>
          <w:rFonts w:ascii="Times New Roman" w:hAnsi="Times New Roman" w:cs="Times New Roman"/>
          <w:sz w:val="24"/>
          <w:szCs w:val="24"/>
        </w:rPr>
      </w:pPr>
      <w:r w:rsidRPr="00E10536">
        <w:rPr>
          <w:rFonts w:ascii="Times New Roman" w:hAnsi="Times New Roman" w:cs="Times New Roman"/>
          <w:sz w:val="24"/>
          <w:szCs w:val="24"/>
        </w:rPr>
        <w:t xml:space="preserve">Burada </w:t>
      </w: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t</m:t>
            </m:r>
          </m:sub>
        </m:sSub>
      </m:oMath>
      <w:r w:rsidRPr="00E10536">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jt</m:t>
            </m:r>
          </m:sub>
        </m:sSub>
      </m:oMath>
      <w:r w:rsidRPr="00E10536">
        <w:rPr>
          <w:rFonts w:ascii="Times New Roman" w:hAnsi="Times New Roman" w:cs="Times New Roman"/>
          <w:sz w:val="24"/>
          <w:szCs w:val="24"/>
        </w:rPr>
        <w:t xml:space="preserve"> k-boyutlu ortak faktör vektörüdür (j=1….k) ve </w:t>
      </w:r>
      <m:oMath>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i</m:t>
            </m:r>
          </m:sub>
        </m:sSub>
      </m:oMath>
      <w:r w:rsidRPr="00E10536">
        <w:rPr>
          <w:rFonts w:ascii="Times New Roman" w:hAnsi="Times New Roman" w:cs="Times New Roman"/>
          <w:sz w:val="24"/>
          <w:szCs w:val="24"/>
        </w:rPr>
        <w:t xml:space="preserve"> ise; faktör yüklerinin uyumlu vektörüdür. Öncelikle Durbin-H testini oluşturmak için, (18) no</w:t>
      </w:r>
      <w:r w:rsidR="000A2D9A">
        <w:rPr>
          <w:rFonts w:ascii="Times New Roman" w:hAnsi="Times New Roman" w:cs="Times New Roman"/>
          <w:sz w:val="24"/>
          <w:szCs w:val="24"/>
        </w:rPr>
        <w:t>’</w:t>
      </w:r>
      <w:r w:rsidRPr="00E10536">
        <w:rPr>
          <w:rFonts w:ascii="Times New Roman" w:hAnsi="Times New Roman" w:cs="Times New Roman"/>
          <w:sz w:val="24"/>
          <w:szCs w:val="24"/>
        </w:rPr>
        <w:t xml:space="preserve">lu denklemde fark alınır. </w:t>
      </w:r>
    </w:p>
    <w:p w:rsidR="00B85F9F" w:rsidRPr="00E10536" w:rsidRDefault="009A469E" w:rsidP="00CF257F">
      <w:pPr>
        <w:spacing w:before="120" w:after="120" w:line="240" w:lineRule="auto"/>
        <w:ind w:firstLine="567"/>
        <w:jc w:val="right"/>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it</m:t>
            </m:r>
          </m:sub>
        </m:sSub>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λ</m:t>
            </m:r>
          </m:e>
          <m:sub>
            <m:r>
              <w:rPr>
                <w:rFonts w:ascii="Cambria Math" w:hAnsi="Cambria Math" w:cs="Times New Roman"/>
                <w:sz w:val="24"/>
                <w:szCs w:val="24"/>
              </w:rPr>
              <m:t>i</m:t>
            </m:r>
          </m:sub>
          <m:sup>
            <m:r>
              <w:rPr>
                <w:rFonts w:ascii="Cambria Math" w:hAnsi="Cambria Math" w:cs="Times New Roman"/>
                <w:sz w:val="24"/>
                <w:szCs w:val="24"/>
              </w:rPr>
              <m:t>'</m:t>
            </m:r>
          </m:sup>
        </m:sSub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it</m:t>
            </m:r>
          </m:sub>
        </m:sSub>
      </m:oMath>
      <w:r w:rsidR="00B85F9F" w:rsidRPr="00E10536">
        <w:rPr>
          <w:rFonts w:ascii="Times New Roman" w:hAnsi="Times New Roman" w:cs="Times New Roman"/>
          <w:sz w:val="24"/>
          <w:szCs w:val="24"/>
        </w:rPr>
        <w:t xml:space="preserve">        </w:t>
      </w:r>
      <w:r w:rsidR="00CF257F" w:rsidRPr="00E10536">
        <w:rPr>
          <w:rFonts w:ascii="Times New Roman" w:hAnsi="Times New Roman" w:cs="Times New Roman"/>
          <w:sz w:val="24"/>
          <w:szCs w:val="24"/>
        </w:rPr>
        <w:t xml:space="preserve">        </w:t>
      </w:r>
      <w:r w:rsidR="00B85F9F" w:rsidRPr="00E10536">
        <w:rPr>
          <w:rFonts w:ascii="Times New Roman" w:hAnsi="Times New Roman" w:cs="Times New Roman"/>
          <w:sz w:val="24"/>
          <w:szCs w:val="24"/>
        </w:rPr>
        <w:t xml:space="preserve">                </w:t>
      </w:r>
      <w:r w:rsidR="0076125C" w:rsidRPr="00E10536">
        <w:rPr>
          <w:rFonts w:ascii="Times New Roman" w:hAnsi="Times New Roman" w:cs="Times New Roman"/>
          <w:sz w:val="24"/>
          <w:szCs w:val="24"/>
        </w:rPr>
        <w:t xml:space="preserve">     </w:t>
      </w:r>
      <w:r w:rsidR="00B85F9F" w:rsidRPr="00E10536">
        <w:rPr>
          <w:rFonts w:ascii="Times New Roman" w:hAnsi="Times New Roman" w:cs="Times New Roman"/>
          <w:sz w:val="24"/>
          <w:szCs w:val="24"/>
        </w:rPr>
        <w:t xml:space="preserve">                                 (21)</w:t>
      </w:r>
    </w:p>
    <w:p w:rsidR="00B85F9F" w:rsidRPr="00E10536" w:rsidRDefault="00B85F9F" w:rsidP="009A586F">
      <w:pPr>
        <w:spacing w:after="0" w:line="240" w:lineRule="auto"/>
        <w:ind w:firstLine="567"/>
        <w:jc w:val="both"/>
        <w:rPr>
          <w:rFonts w:ascii="Times New Roman" w:hAnsi="Times New Roman" w:cs="Times New Roman"/>
          <w:sz w:val="24"/>
          <w:szCs w:val="24"/>
        </w:rPr>
      </w:pPr>
      <w:r w:rsidRPr="00E10536">
        <w:rPr>
          <w:rFonts w:ascii="Times New Roman" w:hAnsi="Times New Roman" w:cs="Times New Roman"/>
          <w:sz w:val="24"/>
          <w:szCs w:val="24"/>
        </w:rPr>
        <w:t xml:space="preserve">Fark denkleminde </w:t>
      </w:r>
      <m:oMath>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it</m:t>
            </m:r>
          </m:sub>
        </m:sSub>
      </m:oMath>
      <w:r w:rsidRPr="00E10536">
        <w:rPr>
          <w:rFonts w:ascii="Times New Roman" w:hAnsi="Times New Roman" w:cs="Times New Roman"/>
          <w:sz w:val="24"/>
          <w:szCs w:val="24"/>
        </w:rPr>
        <w:t xml:space="preserve"> bilinirse, </w:t>
      </w:r>
      <m:oMath>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i</m:t>
            </m:r>
          </m:sub>
        </m:sSub>
      </m:oMath>
      <w:r w:rsidRPr="00E10536">
        <w:rPr>
          <w:rFonts w:ascii="Times New Roman" w:hAnsi="Times New Roman" w:cs="Times New Roman"/>
          <w:sz w:val="24"/>
          <w:szCs w:val="24"/>
        </w:rPr>
        <w:t xml:space="preserve">ve </w:t>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t</m:t>
            </m:r>
          </m:sub>
        </m:sSub>
      </m:oMath>
      <w:r w:rsidRPr="00E10536">
        <w:rPr>
          <w:rFonts w:ascii="Times New Roman" w:hAnsi="Times New Roman" w:cs="Times New Roman"/>
          <w:sz w:val="24"/>
          <w:szCs w:val="24"/>
        </w:rPr>
        <w:t xml:space="preserve"> temel bileşenler metoduyla doğrudan tahmin edilebilir. Ancak </w:t>
      </w:r>
      <m:oMath>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it</m:t>
            </m:r>
          </m:sub>
        </m:sSub>
      </m:oMath>
      <w:r w:rsidRPr="00E10536">
        <w:rPr>
          <w:rFonts w:ascii="Times New Roman" w:hAnsi="Times New Roman" w:cs="Times New Roman"/>
          <w:sz w:val="24"/>
          <w:szCs w:val="24"/>
        </w:rPr>
        <w:t xml:space="preserve"> bilinmemektedir ve bu yüzden denklem (22)’de yazılan OLS tahmini yerine, temel bileşenler analizinin uygulanması gerekmektedir.</w:t>
      </w:r>
    </w:p>
    <w:p w:rsidR="00B85F9F" w:rsidRPr="00E10536" w:rsidRDefault="009A469E" w:rsidP="009A586F">
      <w:pPr>
        <w:spacing w:after="0" w:line="240" w:lineRule="auto"/>
        <w:ind w:firstLine="567"/>
        <w:jc w:val="right"/>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m:t>
            </m:r>
            <m:acc>
              <m:accPr>
                <m:ctrlPr>
                  <w:rPr>
                    <w:rFonts w:ascii="Cambria Math" w:hAnsi="Cambria Math" w:cs="Times New Roman"/>
                    <w:i/>
                    <w:sz w:val="24"/>
                    <w:szCs w:val="24"/>
                  </w:rPr>
                </m:ctrlPr>
              </m:accPr>
              <m:e>
                <m:r>
                  <w:rPr>
                    <w:rFonts w:ascii="Cambria Math" w:hAnsi="Cambria Math" w:cs="Times New Roman"/>
                    <w:sz w:val="24"/>
                    <w:szCs w:val="24"/>
                  </w:rPr>
                  <m:t>z</m:t>
                </m:r>
              </m:e>
            </m:acc>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β</m:t>
                </m:r>
              </m:e>
            </m:acc>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it</m:t>
            </m:r>
          </m:sub>
        </m:sSub>
      </m:oMath>
      <w:r w:rsidR="00B85F9F" w:rsidRPr="00E10536">
        <w:rPr>
          <w:rFonts w:ascii="Times New Roman" w:hAnsi="Times New Roman" w:cs="Times New Roman"/>
          <w:sz w:val="24"/>
          <w:szCs w:val="24"/>
        </w:rPr>
        <w:t xml:space="preserve">                </w:t>
      </w:r>
      <w:r w:rsidR="0076125C" w:rsidRPr="00E10536">
        <w:rPr>
          <w:rFonts w:ascii="Times New Roman" w:hAnsi="Times New Roman" w:cs="Times New Roman"/>
          <w:sz w:val="24"/>
          <w:szCs w:val="24"/>
        </w:rPr>
        <w:t xml:space="preserve">        </w:t>
      </w:r>
      <w:r w:rsidR="00B85F9F" w:rsidRPr="00E10536">
        <w:rPr>
          <w:rFonts w:ascii="Times New Roman" w:hAnsi="Times New Roman" w:cs="Times New Roman"/>
          <w:sz w:val="24"/>
          <w:szCs w:val="24"/>
        </w:rPr>
        <w:t xml:space="preserve">         </w:t>
      </w:r>
      <w:r w:rsidR="0076125C" w:rsidRPr="00E10536">
        <w:rPr>
          <w:rFonts w:ascii="Times New Roman" w:hAnsi="Times New Roman" w:cs="Times New Roman"/>
          <w:sz w:val="24"/>
          <w:szCs w:val="24"/>
        </w:rPr>
        <w:t xml:space="preserve">           </w:t>
      </w:r>
      <w:r w:rsidR="00B85F9F" w:rsidRPr="00E10536">
        <w:rPr>
          <w:rFonts w:ascii="Times New Roman" w:hAnsi="Times New Roman" w:cs="Times New Roman"/>
          <w:sz w:val="24"/>
          <w:szCs w:val="24"/>
        </w:rPr>
        <w:t xml:space="preserve">                             (22)</w:t>
      </w:r>
    </w:p>
    <w:p w:rsidR="00B85F9F" w:rsidRPr="00E10536" w:rsidRDefault="00B85F9F" w:rsidP="00CF257F">
      <w:pPr>
        <w:spacing w:before="120" w:after="120" w:line="240" w:lineRule="auto"/>
        <w:ind w:firstLine="567"/>
        <w:jc w:val="both"/>
        <w:rPr>
          <w:rFonts w:ascii="Times New Roman" w:hAnsi="Times New Roman" w:cs="Times New Roman"/>
          <w:noProof/>
          <w:sz w:val="24"/>
          <w:szCs w:val="24"/>
        </w:rPr>
      </w:pPr>
      <w:r w:rsidRPr="00E10536">
        <w:rPr>
          <w:rFonts w:ascii="Times New Roman" w:hAnsi="Times New Roman" w:cs="Times New Roman"/>
          <w:sz w:val="24"/>
          <w:szCs w:val="24"/>
        </w:rPr>
        <w:t>Burada</w:t>
      </w:r>
      <w:r w:rsidRPr="00E10536">
        <w:rPr>
          <w:rFonts w:ascii="Times New Roman" w:hAnsi="Times New Roman" w:cs="Times New Roman"/>
          <w:noProof/>
          <w:sz w:val="24"/>
          <w:szCs w:val="24"/>
          <w:lang w:eastAsia="tr-TR"/>
        </w:rPr>
        <w:t xml:space="preserve">  </w:t>
      </w:r>
      <m:oMath>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β</m:t>
                </m:r>
              </m:e>
            </m:acc>
          </m:e>
          <m:sub>
            <m:r>
              <w:rPr>
                <w:rFonts w:ascii="Cambria Math" w:hAnsi="Cambria Math" w:cs="Times New Roman"/>
                <w:sz w:val="24"/>
                <w:szCs w:val="24"/>
              </w:rPr>
              <m:t>i</m:t>
            </m:r>
          </m:sub>
        </m:sSub>
        <m:r>
          <w:rPr>
            <w:rFonts w:ascii="Cambria Math" w:hAnsi="Cambria Math" w:cs="Times New Roman"/>
            <w:sz w:val="24"/>
            <w:szCs w:val="24"/>
          </w:rPr>
          <m:t>;</m:t>
        </m:r>
      </m:oMath>
      <w:r w:rsidRPr="00E10536">
        <w:rPr>
          <w:rFonts w:ascii="Times New Roman" w:hAnsi="Times New Roman" w:cs="Times New Roman"/>
          <w:noProof/>
          <w:sz w:val="24"/>
          <w:szCs w:val="24"/>
        </w:rPr>
        <w:t xml:space="preserve"> </w:t>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it</m:t>
            </m:r>
          </m:sub>
        </m:sSub>
      </m:oMath>
      <w:r w:rsidRPr="00E10536">
        <w:rPr>
          <w:rFonts w:ascii="Times New Roman" w:hAnsi="Times New Roman" w:cs="Times New Roman"/>
          <w:noProof/>
          <w:sz w:val="24"/>
          <w:szCs w:val="24"/>
        </w:rPr>
        <w:t xml:space="preserve">’nin </w:t>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it</m:t>
            </m:r>
          </m:sub>
        </m:sSub>
      </m:oMath>
      <w:r w:rsidRPr="00E10536">
        <w:rPr>
          <w:rFonts w:ascii="Times New Roman" w:hAnsi="Times New Roman" w:cs="Times New Roman"/>
          <w:noProof/>
          <w:sz w:val="24"/>
          <w:szCs w:val="24"/>
        </w:rPr>
        <w:t xml:space="preserve"> üzerine regres edilmesiyle elde edilebilir. </w:t>
      </w:r>
      <m:oMath>
        <m:r>
          <w:rPr>
            <w:rFonts w:ascii="Cambria Math" w:hAnsi="Cambria Math" w:cs="Times New Roman"/>
            <w:noProof/>
            <w:sz w:val="24"/>
            <w:szCs w:val="24"/>
          </w:rPr>
          <m:t>∆</m:t>
        </m:r>
        <m:sSub>
          <m:sSubPr>
            <m:ctrlPr>
              <w:rPr>
                <w:rFonts w:ascii="Cambria Math" w:hAnsi="Cambria Math" w:cs="Times New Roman"/>
                <w:i/>
                <w:noProof/>
                <w:sz w:val="24"/>
                <w:szCs w:val="24"/>
              </w:rPr>
            </m:ctrlPr>
          </m:sSubPr>
          <m:e>
            <m:r>
              <w:rPr>
                <w:rFonts w:ascii="Cambria Math" w:hAnsi="Cambria Math" w:cs="Times New Roman"/>
                <w:noProof/>
                <w:sz w:val="24"/>
                <w:szCs w:val="24"/>
              </w:rPr>
              <m:t>F</m:t>
            </m:r>
          </m:e>
          <m:sub>
            <m:r>
              <w:rPr>
                <w:rFonts w:ascii="Cambria Math" w:hAnsi="Cambria Math" w:cs="Times New Roman"/>
                <w:noProof/>
                <w:sz w:val="24"/>
                <w:szCs w:val="24"/>
              </w:rPr>
              <m:t>t</m:t>
            </m:r>
          </m:sub>
        </m:sSub>
      </m:oMath>
      <w:r w:rsidRPr="00E10536">
        <w:rPr>
          <w:rFonts w:ascii="Times New Roman" w:hAnsi="Times New Roman" w:cs="Times New Roman"/>
          <w:noProof/>
          <w:sz w:val="24"/>
          <w:szCs w:val="24"/>
        </w:rPr>
        <w:t xml:space="preserve">’nin temel bileşen tahmincisi </w:t>
      </w:r>
      <m:oMath>
        <m:r>
          <w:rPr>
            <w:rFonts w:ascii="Cambria Math" w:hAnsi="Cambria Math" w:cs="Times New Roman"/>
            <w:noProof/>
            <w:sz w:val="24"/>
            <w:szCs w:val="24"/>
          </w:rPr>
          <m:t>∆</m:t>
        </m:r>
        <m:sSub>
          <m:sSubPr>
            <m:ctrlPr>
              <w:rPr>
                <w:rFonts w:ascii="Cambria Math" w:hAnsi="Cambria Math" w:cs="Times New Roman"/>
                <w:i/>
                <w:noProof/>
                <w:sz w:val="24"/>
                <w:szCs w:val="24"/>
              </w:rPr>
            </m:ctrlPr>
          </m:sSubPr>
          <m:e>
            <m:acc>
              <m:accPr>
                <m:ctrlPr>
                  <w:rPr>
                    <w:rFonts w:ascii="Cambria Math" w:hAnsi="Cambria Math" w:cs="Times New Roman"/>
                    <w:i/>
                    <w:noProof/>
                    <w:sz w:val="24"/>
                    <w:szCs w:val="24"/>
                  </w:rPr>
                </m:ctrlPr>
              </m:accPr>
              <m:e>
                <m:r>
                  <w:rPr>
                    <w:rFonts w:ascii="Cambria Math" w:hAnsi="Cambria Math" w:cs="Times New Roman"/>
                    <w:noProof/>
                    <w:sz w:val="24"/>
                    <w:szCs w:val="24"/>
                  </w:rPr>
                  <m:t>F</m:t>
                </m:r>
              </m:e>
            </m:acc>
          </m:e>
          <m:sub>
            <m:r>
              <w:rPr>
                <w:rFonts w:ascii="Cambria Math" w:hAnsi="Cambria Math" w:cs="Times New Roman"/>
                <w:noProof/>
                <w:sz w:val="24"/>
                <w:szCs w:val="24"/>
              </w:rPr>
              <m:t>t</m:t>
            </m:r>
          </m:sub>
        </m:sSub>
        <m:r>
          <w:rPr>
            <w:rFonts w:ascii="Cambria Math" w:hAnsi="Cambria Math" w:cs="Times New Roman"/>
            <w:noProof/>
            <w:sz w:val="24"/>
            <w:szCs w:val="24"/>
          </w:rPr>
          <m:t>;</m:t>
        </m:r>
      </m:oMath>
      <w:r w:rsidRPr="00E10536">
        <w:rPr>
          <w:rFonts w:ascii="Times New Roman" w:hAnsi="Times New Roman" w:cs="Times New Roman"/>
          <w:noProof/>
          <w:sz w:val="24"/>
          <w:szCs w:val="24"/>
        </w:rPr>
        <w:t xml:space="preserve"> (T-1)x(T-1) boyutlu </w:t>
      </w:r>
      <m:oMath>
        <m:sSub>
          <m:sSubPr>
            <m:ctrlPr>
              <w:rPr>
                <w:rFonts w:ascii="Cambria Math" w:hAnsi="Cambria Math" w:cs="Times New Roman"/>
                <w:i/>
                <w:sz w:val="24"/>
                <w:szCs w:val="24"/>
              </w:rPr>
            </m:ctrlPr>
          </m:sSubPr>
          <m:e>
            <m:r>
              <w:rPr>
                <w:rFonts w:ascii="Cambria Math" w:hAnsi="Cambria Math" w:cs="Times New Roman"/>
                <w:sz w:val="24"/>
                <w:szCs w:val="24"/>
              </w:rPr>
              <m:t>∆</m:t>
            </m:r>
            <m:acc>
              <m:accPr>
                <m:ctrlPr>
                  <w:rPr>
                    <w:rFonts w:ascii="Cambria Math" w:hAnsi="Cambria Math" w:cs="Times New Roman"/>
                    <w:i/>
                    <w:sz w:val="24"/>
                    <w:szCs w:val="24"/>
                  </w:rPr>
                </m:ctrlPr>
              </m:accPr>
              <m:e>
                <m:r>
                  <w:rPr>
                    <w:rFonts w:ascii="Cambria Math" w:hAnsi="Cambria Math" w:cs="Times New Roman"/>
                    <w:sz w:val="24"/>
                    <w:szCs w:val="24"/>
                  </w:rPr>
                  <m:t>z</m:t>
                </m:r>
              </m:e>
            </m:acc>
          </m:e>
          <m:sub>
            <m:r>
              <w:rPr>
                <w:rFonts w:ascii="Cambria Math" w:hAnsi="Cambria Math" w:cs="Times New Roman"/>
                <w:sz w:val="24"/>
                <w:szCs w:val="24"/>
              </w:rPr>
              <m:t>it</m:t>
            </m:r>
          </m:sub>
        </m:sSub>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acc>
              <m:accPr>
                <m:ctrlPr>
                  <w:rPr>
                    <w:rFonts w:ascii="Cambria Math" w:hAnsi="Cambria Math" w:cs="Times New Roman"/>
                    <w:i/>
                    <w:sz w:val="24"/>
                    <w:szCs w:val="24"/>
                  </w:rPr>
                </m:ctrlPr>
              </m:accPr>
              <m:e>
                <m:r>
                  <w:rPr>
                    <w:rFonts w:ascii="Cambria Math" w:hAnsi="Cambria Math" w:cs="Times New Roman"/>
                    <w:sz w:val="24"/>
                    <w:szCs w:val="24"/>
                  </w:rPr>
                  <m:t>z</m:t>
                </m:r>
              </m:e>
            </m:acc>
          </m:e>
          <m:sub>
            <m:r>
              <w:rPr>
                <w:rFonts w:ascii="Cambria Math" w:hAnsi="Cambria Math" w:cs="Times New Roman"/>
                <w:sz w:val="24"/>
                <w:szCs w:val="24"/>
              </w:rPr>
              <m:t>it</m:t>
            </m:r>
          </m:sub>
          <m:sup>
            <m:r>
              <w:rPr>
                <w:rFonts w:ascii="Cambria Math" w:hAnsi="Cambria Math" w:cs="Times New Roman"/>
                <w:sz w:val="24"/>
                <w:szCs w:val="24"/>
              </w:rPr>
              <m:t>'</m:t>
            </m:r>
          </m:sup>
        </m:sSubSup>
      </m:oMath>
      <w:r w:rsidRPr="00E10536">
        <w:rPr>
          <w:rFonts w:ascii="Times New Roman" w:hAnsi="Times New Roman" w:cs="Times New Roman"/>
          <w:noProof/>
          <w:sz w:val="24"/>
          <w:szCs w:val="24"/>
        </w:rPr>
        <w:t xml:space="preserve"> matrisinin en büyük Eigen değeriyle  uyumlu Eigen vektörü </w:t>
      </w:r>
      <m:oMath>
        <m:rad>
          <m:radPr>
            <m:degHide m:val="1"/>
            <m:ctrlPr>
              <w:rPr>
                <w:rFonts w:ascii="Cambria Math" w:hAnsi="Cambria Math" w:cs="Times New Roman"/>
                <w:i/>
                <w:noProof/>
                <w:sz w:val="24"/>
                <w:szCs w:val="24"/>
              </w:rPr>
            </m:ctrlPr>
          </m:radPr>
          <m:deg/>
          <m:e>
            <m:r>
              <w:rPr>
                <w:rFonts w:ascii="Cambria Math" w:hAnsi="Cambria Math" w:cs="Times New Roman"/>
                <w:noProof/>
                <w:sz w:val="24"/>
                <w:szCs w:val="24"/>
              </w:rPr>
              <m:t>T-1</m:t>
            </m:r>
          </m:e>
        </m:rad>
      </m:oMath>
      <w:r w:rsidRPr="00E10536">
        <w:rPr>
          <w:rFonts w:ascii="Times New Roman" w:hAnsi="Times New Roman" w:cs="Times New Roman"/>
          <w:noProof/>
          <w:sz w:val="24"/>
          <w:szCs w:val="24"/>
        </w:rPr>
        <w:t xml:space="preserve"> defa hesaplanarak elde edilir. Tahmin edilen faktör yükleri matrisi </w:t>
      </w:r>
      <m:oMath>
        <m:acc>
          <m:accPr>
            <m:ctrlPr>
              <w:rPr>
                <w:rFonts w:ascii="Cambria Math" w:hAnsi="Cambria Math" w:cs="Times New Roman"/>
                <w:i/>
                <w:noProof/>
                <w:sz w:val="24"/>
                <w:szCs w:val="24"/>
              </w:rPr>
            </m:ctrlPr>
          </m:accPr>
          <m:e>
            <m:r>
              <w:rPr>
                <w:rFonts w:ascii="Cambria Math" w:hAnsi="Cambria Math" w:cs="Times New Roman"/>
                <w:noProof/>
                <w:sz w:val="24"/>
                <w:szCs w:val="24"/>
              </w:rPr>
              <m:t>λ</m:t>
            </m:r>
          </m:e>
        </m:acc>
        <m:r>
          <w:rPr>
            <w:rFonts w:ascii="Cambria Math" w:hAnsi="Cambria Math" w:cs="Times New Roman"/>
            <w:noProof/>
            <w:sz w:val="24"/>
            <w:szCs w:val="24"/>
          </w:rPr>
          <m:t>=</m:t>
        </m:r>
        <m:r>
          <m:rPr>
            <m:sty m:val="p"/>
          </m:rPr>
          <w:rPr>
            <w:rFonts w:ascii="Cambria Math" w:hAnsi="Cambria Math" w:cs="Times New Roman"/>
            <w:noProof/>
            <w:sz w:val="24"/>
            <w:szCs w:val="24"/>
          </w:rPr>
          <m:t>Δ</m:t>
        </m:r>
        <m:sSup>
          <m:sSupPr>
            <m:ctrlPr>
              <w:rPr>
                <w:rFonts w:ascii="Cambria Math" w:hAnsi="Cambria Math" w:cs="Times New Roman"/>
                <w:i/>
                <w:noProof/>
                <w:sz w:val="24"/>
                <w:szCs w:val="24"/>
              </w:rPr>
            </m:ctrlPr>
          </m:sSupPr>
          <m:e>
            <m:acc>
              <m:accPr>
                <m:ctrlPr>
                  <w:rPr>
                    <w:rFonts w:ascii="Cambria Math" w:hAnsi="Cambria Math" w:cs="Times New Roman"/>
                    <w:i/>
                    <w:noProof/>
                    <w:sz w:val="24"/>
                    <w:szCs w:val="24"/>
                  </w:rPr>
                </m:ctrlPr>
              </m:accPr>
              <m:e>
                <m:r>
                  <w:rPr>
                    <w:rFonts w:ascii="Cambria Math" w:hAnsi="Cambria Math" w:cs="Times New Roman"/>
                    <w:noProof/>
                    <w:sz w:val="24"/>
                    <w:szCs w:val="24"/>
                  </w:rPr>
                  <m:t>F</m:t>
                </m:r>
              </m:e>
            </m:acc>
          </m:e>
          <m:sup>
            <m:r>
              <w:rPr>
                <w:rFonts w:ascii="Cambria Math" w:hAnsi="Cambria Math" w:cs="Times New Roman"/>
                <w:noProof/>
                <w:sz w:val="24"/>
                <w:szCs w:val="24"/>
              </w:rPr>
              <m:t>'</m:t>
            </m:r>
          </m:sup>
        </m:sSup>
        <m:r>
          <m:rPr>
            <m:sty m:val="p"/>
          </m:rPr>
          <w:rPr>
            <w:rFonts w:ascii="Cambria Math" w:hAnsi="Cambria Math" w:cs="Times New Roman"/>
            <w:noProof/>
            <w:sz w:val="24"/>
            <w:szCs w:val="24"/>
          </w:rPr>
          <m:t>Δ</m:t>
        </m:r>
        <m:acc>
          <m:accPr>
            <m:ctrlPr>
              <w:rPr>
                <w:rFonts w:ascii="Cambria Math" w:hAnsi="Cambria Math" w:cs="Times New Roman"/>
                <w:i/>
                <w:noProof/>
                <w:sz w:val="24"/>
                <w:szCs w:val="24"/>
              </w:rPr>
            </m:ctrlPr>
          </m:accPr>
          <m:e>
            <m:r>
              <w:rPr>
                <w:rFonts w:ascii="Cambria Math" w:hAnsi="Cambria Math" w:cs="Times New Roman"/>
                <w:noProof/>
                <w:sz w:val="24"/>
                <w:szCs w:val="24"/>
              </w:rPr>
              <m:t>z</m:t>
            </m:r>
          </m:e>
        </m:acc>
        <m:r>
          <w:rPr>
            <w:rFonts w:ascii="Cambria Math" w:hAnsi="Cambria Math" w:cs="Times New Roman"/>
            <w:noProof/>
            <w:sz w:val="24"/>
            <w:szCs w:val="24"/>
          </w:rPr>
          <m:t>/(T-1)</m:t>
        </m:r>
      </m:oMath>
      <w:r w:rsidRPr="00E10536">
        <w:rPr>
          <w:rFonts w:ascii="Times New Roman" w:hAnsi="Times New Roman" w:cs="Times New Roman"/>
          <w:noProof/>
          <w:sz w:val="24"/>
          <w:szCs w:val="24"/>
        </w:rPr>
        <w:t xml:space="preserve"> ile hesaplanır. </w:t>
      </w:r>
      <m:oMath>
        <m:sSub>
          <m:sSubPr>
            <m:ctrlPr>
              <w:rPr>
                <w:rFonts w:ascii="Cambria Math" w:hAnsi="Cambria Math" w:cs="Times New Roman"/>
                <w:i/>
                <w:noProof/>
                <w:sz w:val="24"/>
                <w:szCs w:val="24"/>
              </w:rPr>
            </m:ctrlPr>
          </m:sSubPr>
          <m:e>
            <m:acc>
              <m:accPr>
                <m:ctrlPr>
                  <w:rPr>
                    <w:rFonts w:ascii="Cambria Math" w:hAnsi="Cambria Math" w:cs="Times New Roman"/>
                    <w:i/>
                    <w:noProof/>
                    <w:sz w:val="24"/>
                    <w:szCs w:val="24"/>
                  </w:rPr>
                </m:ctrlPr>
              </m:accPr>
              <m:e>
                <m:r>
                  <w:rPr>
                    <w:rFonts w:ascii="Cambria Math" w:hAnsi="Cambria Math" w:cs="Times New Roman"/>
                    <w:noProof/>
                    <w:sz w:val="24"/>
                    <w:szCs w:val="24"/>
                  </w:rPr>
                  <m:t>λ</m:t>
                </m:r>
              </m:e>
            </m:acc>
          </m:e>
          <m:sub>
            <m:r>
              <w:rPr>
                <w:rFonts w:ascii="Cambria Math" w:hAnsi="Cambria Math" w:cs="Times New Roman"/>
                <w:noProof/>
                <w:sz w:val="24"/>
                <w:szCs w:val="24"/>
              </w:rPr>
              <m:t>i</m:t>
            </m:r>
          </m:sub>
        </m:sSub>
      </m:oMath>
      <w:r w:rsidRPr="00E10536">
        <w:rPr>
          <w:rFonts w:ascii="Times New Roman" w:hAnsi="Times New Roman" w:cs="Times New Roman"/>
          <w:noProof/>
          <w:sz w:val="24"/>
          <w:szCs w:val="24"/>
        </w:rPr>
        <w:t xml:space="preserve"> ve </w:t>
      </w:r>
      <m:oMath>
        <m:r>
          <w:rPr>
            <w:rFonts w:ascii="Cambria Math" w:hAnsi="Cambria Math" w:cs="Times New Roman"/>
            <w:sz w:val="24"/>
            <w:szCs w:val="24"/>
          </w:rPr>
          <m:t>∆</m:t>
        </m:r>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F</m:t>
                </m:r>
              </m:e>
            </m:acc>
          </m:e>
          <m:sub>
            <m:r>
              <w:rPr>
                <w:rFonts w:ascii="Cambria Math" w:hAnsi="Cambria Math" w:cs="Times New Roman"/>
                <w:sz w:val="24"/>
                <w:szCs w:val="24"/>
              </w:rPr>
              <m:t>t</m:t>
            </m:r>
          </m:sub>
        </m:sSub>
      </m:oMath>
      <w:r w:rsidRPr="00E10536">
        <w:rPr>
          <w:rFonts w:ascii="Times New Roman" w:hAnsi="Times New Roman" w:cs="Times New Roman"/>
          <w:noProof/>
          <w:sz w:val="24"/>
          <w:szCs w:val="24"/>
        </w:rPr>
        <w:t xml:space="preserve"> hesaplandıktan sonra, kalıntıların (resid) birinci farkı şu şekilde ifade edilebilir.</w:t>
      </w:r>
    </w:p>
    <w:p w:rsidR="00B85F9F" w:rsidRPr="00E10536" w:rsidRDefault="009A469E" w:rsidP="009A586F">
      <w:pPr>
        <w:spacing w:after="0" w:line="240" w:lineRule="auto"/>
        <w:ind w:firstLine="567"/>
        <w:jc w:val="right"/>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m:t>
            </m:r>
            <m:acc>
              <m:accPr>
                <m:ctrlPr>
                  <w:rPr>
                    <w:rFonts w:ascii="Cambria Math" w:hAnsi="Cambria Math" w:cs="Times New Roman"/>
                    <w:i/>
                    <w:sz w:val="24"/>
                    <w:szCs w:val="24"/>
                  </w:rPr>
                </m:ctrlPr>
              </m:accPr>
              <m:e>
                <m:r>
                  <w:rPr>
                    <w:rFonts w:ascii="Cambria Math" w:hAnsi="Cambria Math" w:cs="Times New Roman"/>
                    <w:sz w:val="24"/>
                    <w:szCs w:val="24"/>
                  </w:rPr>
                  <m:t>e</m:t>
                </m:r>
              </m:e>
            </m:acc>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m:t>
            </m:r>
            <m:acc>
              <m:accPr>
                <m:ctrlPr>
                  <w:rPr>
                    <w:rFonts w:ascii="Cambria Math" w:hAnsi="Cambria Math" w:cs="Times New Roman"/>
                    <w:i/>
                    <w:sz w:val="24"/>
                    <w:szCs w:val="24"/>
                  </w:rPr>
                </m:ctrlPr>
              </m:accPr>
              <m:e>
                <m:r>
                  <w:rPr>
                    <w:rFonts w:ascii="Cambria Math" w:hAnsi="Cambria Math" w:cs="Times New Roman"/>
                    <w:sz w:val="24"/>
                    <w:szCs w:val="24"/>
                  </w:rPr>
                  <m:t>z</m:t>
                </m:r>
              </m:e>
            </m:acc>
          </m:e>
          <m:sub>
            <m:r>
              <w:rPr>
                <w:rFonts w:ascii="Cambria Math" w:hAnsi="Cambria Math" w:cs="Times New Roman"/>
                <w:sz w:val="24"/>
                <w:szCs w:val="24"/>
              </w:rPr>
              <m:t>it</m:t>
            </m:r>
          </m:sub>
        </m:sSub>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λ</m:t>
            </m:r>
          </m:e>
          <m:sub>
            <m:r>
              <w:rPr>
                <w:rFonts w:ascii="Cambria Math" w:hAnsi="Cambria Math" w:cs="Times New Roman"/>
                <w:sz w:val="24"/>
                <w:szCs w:val="24"/>
              </w:rPr>
              <m:t>i</m:t>
            </m:r>
          </m:sub>
          <m:sup>
            <m:r>
              <w:rPr>
                <w:rFonts w:ascii="Cambria Math" w:hAnsi="Cambria Math" w:cs="Times New Roman"/>
                <w:sz w:val="24"/>
                <w:szCs w:val="24"/>
              </w:rPr>
              <m:t>'</m:t>
            </m:r>
          </m:sup>
        </m:sSubSup>
        <m:r>
          <w:rPr>
            <w:rFonts w:ascii="Cambria Math" w:hAnsi="Cambria Math" w:cs="Times New Roman"/>
            <w:sz w:val="24"/>
            <w:szCs w:val="24"/>
          </w:rPr>
          <m:t>∆</m:t>
        </m:r>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F</m:t>
                </m:r>
              </m:e>
            </m:acc>
          </m:e>
          <m:sub>
            <m:r>
              <w:rPr>
                <w:rFonts w:ascii="Cambria Math" w:hAnsi="Cambria Math" w:cs="Times New Roman"/>
                <w:sz w:val="24"/>
                <w:szCs w:val="24"/>
              </w:rPr>
              <m:t>t</m:t>
            </m:r>
          </m:sub>
        </m:sSub>
      </m:oMath>
      <w:r w:rsidR="00B85F9F" w:rsidRPr="00E10536">
        <w:rPr>
          <w:rFonts w:ascii="Times New Roman" w:hAnsi="Times New Roman" w:cs="Times New Roman"/>
          <w:sz w:val="24"/>
          <w:szCs w:val="24"/>
        </w:rPr>
        <w:t xml:space="preserve">  </w:t>
      </w:r>
      <w:r w:rsidR="00E96136" w:rsidRPr="00E10536">
        <w:rPr>
          <w:rFonts w:ascii="Times New Roman" w:hAnsi="Times New Roman" w:cs="Times New Roman"/>
          <w:sz w:val="24"/>
          <w:szCs w:val="24"/>
        </w:rPr>
        <w:t xml:space="preserve">                </w:t>
      </w:r>
      <w:r w:rsidR="0076125C" w:rsidRPr="00E10536">
        <w:rPr>
          <w:rFonts w:ascii="Times New Roman" w:hAnsi="Times New Roman" w:cs="Times New Roman"/>
          <w:sz w:val="24"/>
          <w:szCs w:val="24"/>
        </w:rPr>
        <w:t xml:space="preserve">              </w:t>
      </w:r>
      <w:r w:rsidR="00E96136" w:rsidRPr="00E10536">
        <w:rPr>
          <w:rFonts w:ascii="Times New Roman" w:hAnsi="Times New Roman" w:cs="Times New Roman"/>
          <w:sz w:val="24"/>
          <w:szCs w:val="24"/>
        </w:rPr>
        <w:t xml:space="preserve">     </w:t>
      </w:r>
      <w:r w:rsidR="0076125C" w:rsidRPr="00E10536">
        <w:rPr>
          <w:rFonts w:ascii="Times New Roman" w:hAnsi="Times New Roman" w:cs="Times New Roman"/>
          <w:sz w:val="24"/>
          <w:szCs w:val="24"/>
        </w:rPr>
        <w:t xml:space="preserve">     </w:t>
      </w:r>
      <w:r w:rsidR="00E96136" w:rsidRPr="00E10536">
        <w:rPr>
          <w:rFonts w:ascii="Times New Roman" w:hAnsi="Times New Roman" w:cs="Times New Roman"/>
          <w:sz w:val="24"/>
          <w:szCs w:val="24"/>
        </w:rPr>
        <w:t xml:space="preserve">        </w:t>
      </w:r>
      <w:r w:rsidR="00B85F9F" w:rsidRPr="00E10536">
        <w:rPr>
          <w:rFonts w:ascii="Times New Roman" w:hAnsi="Times New Roman" w:cs="Times New Roman"/>
          <w:sz w:val="24"/>
          <w:szCs w:val="24"/>
        </w:rPr>
        <w:t xml:space="preserve">       </w:t>
      </w:r>
      <w:r w:rsidR="00E96136" w:rsidRPr="00E10536">
        <w:rPr>
          <w:rFonts w:ascii="Times New Roman" w:hAnsi="Times New Roman" w:cs="Times New Roman"/>
          <w:sz w:val="24"/>
          <w:szCs w:val="24"/>
        </w:rPr>
        <w:t xml:space="preserve">   </w:t>
      </w:r>
      <w:r w:rsidR="00E96136" w:rsidRPr="00E10536">
        <w:rPr>
          <w:rFonts w:ascii="Times New Roman" w:hAnsi="Times New Roman" w:cs="Times New Roman"/>
          <w:sz w:val="24"/>
          <w:szCs w:val="24"/>
        </w:rPr>
        <w:tab/>
      </w:r>
      <w:r w:rsidR="00B85F9F" w:rsidRPr="00E10536">
        <w:rPr>
          <w:rFonts w:ascii="Times New Roman" w:hAnsi="Times New Roman" w:cs="Times New Roman"/>
          <w:sz w:val="24"/>
          <w:szCs w:val="24"/>
        </w:rPr>
        <w:t xml:space="preserve"> (23)</w:t>
      </w:r>
    </w:p>
    <w:p w:rsidR="00B85F9F" w:rsidRPr="00E10536" w:rsidRDefault="009A469E" w:rsidP="009A586F">
      <w:pPr>
        <w:spacing w:after="0" w:line="240" w:lineRule="auto"/>
        <w:ind w:firstLine="567"/>
        <w:rPr>
          <w:rFonts w:ascii="Times New Roman" w:hAnsi="Times New Roman" w:cs="Times New Roman"/>
          <w:sz w:val="24"/>
          <w:szCs w:val="24"/>
        </w:rPr>
      </w:pPr>
      <m:oMathPara>
        <m:oMathParaPr>
          <m:jc m:val="center"/>
        </m:oMathParaPr>
        <m:oMath>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e</m:t>
                  </m:r>
                </m:e>
              </m:acc>
            </m:e>
            <m:sub>
              <m:r>
                <w:rPr>
                  <w:rFonts w:ascii="Cambria Math" w:hAnsi="Cambria Math" w:cs="Times New Roman"/>
                  <w:sz w:val="24"/>
                  <w:szCs w:val="24"/>
                </w:rPr>
                <m:t>it</m:t>
              </m:r>
            </m:sub>
          </m:sSub>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j=2</m:t>
              </m:r>
            </m:sub>
            <m:sup>
              <m:r>
                <w:rPr>
                  <w:rFonts w:ascii="Cambria Math" w:hAnsi="Cambria Math" w:cs="Times New Roman"/>
                  <w:sz w:val="24"/>
                  <w:szCs w:val="24"/>
                </w:rPr>
                <m:t>t</m:t>
              </m:r>
            </m:sup>
            <m:e>
              <m:sSub>
                <m:sSubPr>
                  <m:ctrlPr>
                    <w:rPr>
                      <w:rFonts w:ascii="Cambria Math" w:hAnsi="Cambria Math" w:cs="Times New Roman"/>
                      <w:i/>
                      <w:sz w:val="24"/>
                      <w:szCs w:val="24"/>
                    </w:rPr>
                  </m:ctrlPr>
                </m:sSubPr>
                <m:e>
                  <m:r>
                    <w:rPr>
                      <w:rFonts w:ascii="Cambria Math" w:hAnsi="Cambria Math" w:cs="Times New Roman"/>
                      <w:sz w:val="24"/>
                      <w:szCs w:val="24"/>
                    </w:rPr>
                    <m:t>∆</m:t>
                  </m:r>
                  <m:acc>
                    <m:accPr>
                      <m:ctrlPr>
                        <w:rPr>
                          <w:rFonts w:ascii="Cambria Math" w:hAnsi="Cambria Math" w:cs="Times New Roman"/>
                          <w:i/>
                          <w:sz w:val="24"/>
                          <w:szCs w:val="24"/>
                        </w:rPr>
                      </m:ctrlPr>
                    </m:accPr>
                    <m:e>
                      <m:r>
                        <w:rPr>
                          <w:rFonts w:ascii="Cambria Math" w:hAnsi="Cambria Math" w:cs="Times New Roman"/>
                          <w:sz w:val="24"/>
                          <w:szCs w:val="24"/>
                        </w:rPr>
                        <m:t>e</m:t>
                      </m:r>
                    </m:e>
                  </m:acc>
                </m:e>
                <m:sub>
                  <m:r>
                    <w:rPr>
                      <w:rFonts w:ascii="Cambria Math" w:hAnsi="Cambria Math" w:cs="Times New Roman"/>
                      <w:sz w:val="24"/>
                      <w:szCs w:val="24"/>
                    </w:rPr>
                    <m:t>ij</m:t>
                  </m:r>
                </m:sub>
              </m:sSub>
            </m:e>
          </m:nary>
        </m:oMath>
      </m:oMathPara>
    </w:p>
    <w:p w:rsidR="00B85F9F" w:rsidRPr="00E10536" w:rsidRDefault="00474966" w:rsidP="009A586F">
      <w:pPr>
        <w:spacing w:after="0" w:line="240" w:lineRule="auto"/>
        <w:ind w:firstLine="567"/>
        <w:jc w:val="both"/>
        <w:rPr>
          <w:rFonts w:ascii="Times New Roman" w:hAnsi="Times New Roman" w:cs="Times New Roman"/>
          <w:noProof/>
          <w:sz w:val="24"/>
          <w:szCs w:val="24"/>
          <w:lang w:eastAsia="tr-TR"/>
        </w:rPr>
      </w:pPr>
      <w:r>
        <w:rPr>
          <w:rFonts w:ascii="Times New Roman" w:hAnsi="Times New Roman" w:cs="Times New Roman"/>
          <w:noProof/>
          <w:sz w:val="24"/>
          <w:szCs w:val="24"/>
          <w:lang w:eastAsia="tr-TR"/>
        </w:rPr>
        <w:t>Eş bütünleşme</w:t>
      </w:r>
      <w:r w:rsidR="00B85F9F" w:rsidRPr="00E10536">
        <w:rPr>
          <w:rFonts w:ascii="Times New Roman" w:hAnsi="Times New Roman" w:cs="Times New Roman"/>
          <w:noProof/>
          <w:sz w:val="24"/>
          <w:szCs w:val="24"/>
          <w:lang w:eastAsia="tr-TR"/>
        </w:rPr>
        <w:t>nin olmadığını beli</w:t>
      </w:r>
      <w:r w:rsidR="00FA36E1" w:rsidRPr="00E10536">
        <w:rPr>
          <w:rFonts w:ascii="Times New Roman" w:hAnsi="Times New Roman" w:cs="Times New Roman"/>
          <w:noProof/>
          <w:sz w:val="24"/>
          <w:szCs w:val="24"/>
          <w:lang w:eastAsia="tr-TR"/>
        </w:rPr>
        <w:t>r</w:t>
      </w:r>
      <w:r w:rsidR="00B85F9F" w:rsidRPr="00E10536">
        <w:rPr>
          <w:rFonts w:ascii="Times New Roman" w:hAnsi="Times New Roman" w:cs="Times New Roman"/>
          <w:noProof/>
          <w:sz w:val="24"/>
          <w:szCs w:val="24"/>
          <w:lang w:eastAsia="tr-TR"/>
        </w:rPr>
        <w:t xml:space="preserve">ten boş hipotez, denklem (24) yoluyla </w:t>
      </w:r>
      <m:oMath>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r>
          <w:rPr>
            <w:rFonts w:ascii="Cambria Math" w:hAnsi="Cambria Math" w:cs="Times New Roman"/>
            <w:sz w:val="24"/>
            <w:szCs w:val="24"/>
          </w:rPr>
          <m:t>=1</m:t>
        </m:r>
      </m:oMath>
      <w:r w:rsidR="00B85F9F" w:rsidRPr="00E10536">
        <w:rPr>
          <w:rFonts w:ascii="Times New Roman" w:hAnsi="Times New Roman" w:cs="Times New Roman"/>
          <w:noProof/>
          <w:sz w:val="24"/>
          <w:szCs w:val="24"/>
        </w:rPr>
        <w:t xml:space="preserve"> olup olmadığını test edilm</w:t>
      </w:r>
      <w:r w:rsidR="00FA36E1" w:rsidRPr="00E10536">
        <w:rPr>
          <w:rFonts w:ascii="Times New Roman" w:hAnsi="Times New Roman" w:cs="Times New Roman"/>
          <w:noProof/>
          <w:sz w:val="24"/>
          <w:szCs w:val="24"/>
        </w:rPr>
        <w:t>e</w:t>
      </w:r>
      <w:r w:rsidR="00B85F9F" w:rsidRPr="00E10536">
        <w:rPr>
          <w:rFonts w:ascii="Times New Roman" w:hAnsi="Times New Roman" w:cs="Times New Roman"/>
          <w:noProof/>
          <w:sz w:val="24"/>
          <w:szCs w:val="24"/>
        </w:rPr>
        <w:t>s</w:t>
      </w:r>
      <w:r w:rsidR="00FA36E1" w:rsidRPr="00E10536">
        <w:rPr>
          <w:rFonts w:ascii="Times New Roman" w:hAnsi="Times New Roman" w:cs="Times New Roman"/>
          <w:noProof/>
          <w:sz w:val="24"/>
          <w:szCs w:val="24"/>
        </w:rPr>
        <w:t>i</w:t>
      </w:r>
      <w:r w:rsidR="00B85F9F" w:rsidRPr="00E10536">
        <w:rPr>
          <w:rFonts w:ascii="Times New Roman" w:hAnsi="Times New Roman" w:cs="Times New Roman"/>
          <w:noProof/>
          <w:sz w:val="24"/>
          <w:szCs w:val="24"/>
        </w:rPr>
        <w:t>yle asimtotik eşdeğerdir.</w:t>
      </w:r>
    </w:p>
    <w:p w:rsidR="00B85F9F" w:rsidRPr="00E10536" w:rsidRDefault="00B85F9F" w:rsidP="009A586F">
      <w:pPr>
        <w:spacing w:after="0" w:line="240" w:lineRule="auto"/>
        <w:ind w:firstLine="567"/>
        <w:jc w:val="right"/>
        <w:rPr>
          <w:rFonts w:ascii="Times New Roman" w:hAnsi="Times New Roman" w:cs="Times New Roman"/>
          <w:sz w:val="24"/>
          <w:szCs w:val="24"/>
        </w:rPr>
      </w:pPr>
      <w:r w:rsidRPr="00E10536">
        <w:rPr>
          <w:rFonts w:ascii="Times New Roman" w:hAnsi="Times New Roman" w:cs="Times New Roman"/>
          <w:noProof/>
          <w:sz w:val="24"/>
          <w:szCs w:val="24"/>
        </w:rPr>
        <w:t xml:space="preserve">  </w:t>
      </w:r>
      <m:oMath>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e</m:t>
                </m:r>
              </m:e>
            </m:acc>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acc>
              <m:accPr>
                <m:ctrlPr>
                  <w:rPr>
                    <w:rFonts w:ascii="Cambria Math" w:hAnsi="Cambria Math" w:cs="Times New Roman"/>
                    <w:i/>
                    <w:sz w:val="24"/>
                    <w:szCs w:val="24"/>
                  </w:rPr>
                </m:ctrlPr>
              </m:accPr>
              <m:e>
                <m:r>
                  <w:rPr>
                    <w:rFonts w:ascii="Cambria Math" w:hAnsi="Cambria Math" w:cs="Times New Roman"/>
                    <w:sz w:val="24"/>
                    <w:szCs w:val="24"/>
                  </w:rPr>
                  <m:t>e</m:t>
                </m:r>
              </m:e>
            </m:acc>
          </m:e>
          <m:sub>
            <m:r>
              <w:rPr>
                <w:rFonts w:ascii="Cambria Math" w:hAnsi="Cambria Math" w:cs="Times New Roman"/>
                <w:sz w:val="24"/>
                <w:szCs w:val="24"/>
              </w:rPr>
              <m:t>it-1</m:t>
            </m:r>
          </m:sub>
        </m:sSub>
        <m:r>
          <w:rPr>
            <w:rFonts w:ascii="Cambria Math" w:hAnsi="Cambria Math" w:cs="Times New Roman"/>
            <w:sz w:val="24"/>
            <w:szCs w:val="24"/>
          </w:rPr>
          <m:t>+hata terimi</m:t>
        </m:r>
      </m:oMath>
      <w:r w:rsidRPr="00E10536">
        <w:rPr>
          <w:rFonts w:ascii="Times New Roman" w:hAnsi="Times New Roman" w:cs="Times New Roman"/>
          <w:sz w:val="24"/>
          <w:szCs w:val="24"/>
        </w:rPr>
        <w:t xml:space="preserve">                      </w:t>
      </w:r>
      <w:r w:rsidR="0076125C" w:rsidRPr="00E10536">
        <w:rPr>
          <w:rFonts w:ascii="Times New Roman" w:hAnsi="Times New Roman" w:cs="Times New Roman"/>
          <w:sz w:val="24"/>
          <w:szCs w:val="24"/>
        </w:rPr>
        <w:t xml:space="preserve">                     </w:t>
      </w:r>
      <w:r w:rsidRPr="00E10536">
        <w:rPr>
          <w:rFonts w:ascii="Times New Roman" w:hAnsi="Times New Roman" w:cs="Times New Roman"/>
          <w:sz w:val="24"/>
          <w:szCs w:val="24"/>
        </w:rPr>
        <w:t xml:space="preserve">                (24)</w:t>
      </w:r>
    </w:p>
    <w:p w:rsidR="00B85F9F" w:rsidRPr="00E10536" w:rsidRDefault="00B85F9F" w:rsidP="00CF257F">
      <w:pPr>
        <w:spacing w:before="120" w:after="120" w:line="240" w:lineRule="auto"/>
        <w:ind w:firstLine="567"/>
        <w:jc w:val="both"/>
        <w:rPr>
          <w:rFonts w:ascii="Times New Roman" w:hAnsi="Times New Roman" w:cs="Times New Roman"/>
          <w:sz w:val="24"/>
          <w:szCs w:val="24"/>
        </w:rPr>
      </w:pPr>
      <w:r w:rsidRPr="00E10536">
        <w:rPr>
          <w:rFonts w:ascii="Times New Roman" w:hAnsi="Times New Roman" w:cs="Times New Roman"/>
          <w:sz w:val="24"/>
          <w:szCs w:val="24"/>
        </w:rPr>
        <w:t>Durbin-Hausman testi için gerekli olan çekirdek tahminci ise şu şekilde ifade edilebilir.</w:t>
      </w:r>
    </w:p>
    <w:p w:rsidR="00B85F9F" w:rsidRPr="00E10536" w:rsidRDefault="009A469E" w:rsidP="009A586F">
      <w:pPr>
        <w:spacing w:after="0" w:line="240" w:lineRule="auto"/>
        <w:ind w:firstLine="567"/>
        <w:jc w:val="right"/>
        <w:rPr>
          <w:rFonts w:ascii="Times New Roman" w:hAnsi="Times New Roman" w:cs="Times New Roman"/>
          <w:sz w:val="24"/>
          <w:szCs w:val="24"/>
        </w:rPr>
      </w:pPr>
      <m:oMath>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ω</m:t>
                </m:r>
              </m:e>
            </m:acc>
          </m:e>
          <m:sub>
            <m:r>
              <w:rPr>
                <w:rFonts w:ascii="Cambria Math" w:hAnsi="Cambria Math" w:cs="Times New Roman"/>
                <w:sz w:val="24"/>
                <w:szCs w:val="24"/>
              </w:rPr>
              <m:t>i</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T-1</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i</m:t>
                </m:r>
              </m:sub>
            </m:sSub>
          </m:sub>
          <m:sup>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i</m:t>
                </m:r>
              </m:sub>
            </m:sSub>
          </m:sup>
          <m:e>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j</m:t>
                    </m:r>
                  </m:num>
                  <m:den>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i</m:t>
                        </m:r>
                      </m:sub>
                    </m:sSub>
                    <m:r>
                      <w:rPr>
                        <w:rFonts w:ascii="Cambria Math" w:hAnsi="Cambria Math" w:cs="Times New Roman"/>
                        <w:sz w:val="24"/>
                        <w:szCs w:val="24"/>
                      </w:rPr>
                      <m:t>+1</m:t>
                    </m:r>
                  </m:den>
                </m:f>
              </m:e>
            </m:d>
            <m:nary>
              <m:naryPr>
                <m:chr m:val="∑"/>
                <m:limLoc m:val="undOvr"/>
                <m:ctrlPr>
                  <w:rPr>
                    <w:rFonts w:ascii="Cambria Math" w:hAnsi="Cambria Math" w:cs="Times New Roman"/>
                    <w:i/>
                    <w:sz w:val="24"/>
                    <w:szCs w:val="24"/>
                  </w:rPr>
                </m:ctrlPr>
              </m:naryPr>
              <m:sub>
                <m:r>
                  <w:rPr>
                    <w:rFonts w:ascii="Cambria Math" w:hAnsi="Cambria Math" w:cs="Times New Roman"/>
                    <w:sz w:val="24"/>
                    <w:szCs w:val="24"/>
                  </w:rPr>
                  <m:t>t=j+1</m:t>
                </m:r>
              </m:sub>
              <m:sup>
                <m:r>
                  <w:rPr>
                    <w:rFonts w:ascii="Cambria Math" w:hAnsi="Cambria Math" w:cs="Times New Roman"/>
                    <w:sz w:val="24"/>
                    <w:szCs w:val="24"/>
                  </w:rPr>
                  <m:t>T</m:t>
                </m:r>
              </m:sup>
              <m:e>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υ</m:t>
                        </m:r>
                      </m:e>
                    </m:acc>
                  </m:e>
                  <m:sub>
                    <m:r>
                      <w:rPr>
                        <w:rFonts w:ascii="Cambria Math" w:hAnsi="Cambria Math" w:cs="Times New Roman"/>
                        <w:sz w:val="24"/>
                        <w:szCs w:val="24"/>
                      </w:rPr>
                      <m:t>it</m:t>
                    </m:r>
                  </m:sub>
                </m:sSub>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υ</m:t>
                        </m:r>
                      </m:e>
                    </m:acc>
                  </m:e>
                  <m:sub>
                    <m:r>
                      <w:rPr>
                        <w:rFonts w:ascii="Cambria Math" w:hAnsi="Cambria Math" w:cs="Times New Roman"/>
                        <w:sz w:val="24"/>
                        <w:szCs w:val="24"/>
                      </w:rPr>
                      <m:t>it-j</m:t>
                    </m:r>
                  </m:sub>
                </m:sSub>
              </m:e>
            </m:nary>
          </m:e>
        </m:nary>
      </m:oMath>
      <w:r w:rsidR="00B85F9F" w:rsidRPr="00E10536">
        <w:rPr>
          <w:rFonts w:ascii="Times New Roman" w:hAnsi="Times New Roman" w:cs="Times New Roman"/>
          <w:sz w:val="24"/>
          <w:szCs w:val="24"/>
        </w:rPr>
        <w:t xml:space="preserve">            </w:t>
      </w:r>
      <w:r w:rsidR="0076125C" w:rsidRPr="00E10536">
        <w:rPr>
          <w:rFonts w:ascii="Times New Roman" w:hAnsi="Times New Roman" w:cs="Times New Roman"/>
          <w:sz w:val="24"/>
          <w:szCs w:val="24"/>
        </w:rPr>
        <w:t xml:space="preserve">                      </w:t>
      </w:r>
      <w:r w:rsidR="00B85F9F" w:rsidRPr="00E10536">
        <w:rPr>
          <w:rFonts w:ascii="Times New Roman" w:hAnsi="Times New Roman" w:cs="Times New Roman"/>
          <w:sz w:val="24"/>
          <w:szCs w:val="24"/>
        </w:rPr>
        <w:t xml:space="preserve">               (25)</w:t>
      </w:r>
    </w:p>
    <w:p w:rsidR="00B85F9F" w:rsidRPr="00E10536" w:rsidRDefault="00B85F9F" w:rsidP="00CF257F">
      <w:pPr>
        <w:spacing w:before="120" w:after="0" w:line="240" w:lineRule="auto"/>
        <w:ind w:firstLine="567"/>
        <w:jc w:val="both"/>
        <w:rPr>
          <w:rFonts w:ascii="Times New Roman" w:hAnsi="Times New Roman" w:cs="Times New Roman"/>
          <w:sz w:val="24"/>
          <w:szCs w:val="24"/>
        </w:rPr>
      </w:pPr>
      <w:r w:rsidRPr="00E10536">
        <w:rPr>
          <w:rFonts w:ascii="Times New Roman" w:hAnsi="Times New Roman" w:cs="Times New Roman"/>
          <w:sz w:val="24"/>
          <w:szCs w:val="24"/>
        </w:rPr>
        <w:t xml:space="preserve">Burada </w:t>
      </w:r>
      <m:oMath>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υ</m:t>
                </m:r>
              </m:e>
            </m:acc>
          </m:e>
          <m:sub>
            <m:r>
              <w:rPr>
                <w:rFonts w:ascii="Cambria Math" w:hAnsi="Cambria Math" w:cs="Times New Roman"/>
                <w:sz w:val="24"/>
                <w:szCs w:val="24"/>
              </w:rPr>
              <m:t>it</m:t>
            </m:r>
          </m:sub>
        </m:sSub>
      </m:oMath>
      <w:r w:rsidRPr="00E10536">
        <w:rPr>
          <w:rFonts w:ascii="Times New Roman" w:hAnsi="Times New Roman" w:cs="Times New Roman"/>
          <w:sz w:val="24"/>
          <w:szCs w:val="24"/>
        </w:rPr>
        <w:t xml:space="preserve"> denklem (24)’den elde edilen OLS kalıntılarıdır ve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i</m:t>
            </m:r>
          </m:sub>
        </m:sSub>
      </m:oMath>
      <w:r w:rsidRPr="00E10536">
        <w:rPr>
          <w:rFonts w:ascii="Times New Roman" w:hAnsi="Times New Roman" w:cs="Times New Roman"/>
          <w:sz w:val="24"/>
          <w:szCs w:val="24"/>
        </w:rPr>
        <w:t xml:space="preserve"> ise bant genişliği (bandwidth) parametresidir. </w:t>
      </w:r>
      <m:oMath>
        <m:sSubSup>
          <m:sSubSupPr>
            <m:ctrlPr>
              <w:rPr>
                <w:rFonts w:ascii="Cambria Math" w:hAnsi="Cambria Math" w:cs="Times New Roman"/>
                <w:i/>
                <w:sz w:val="24"/>
                <w:szCs w:val="24"/>
              </w:rPr>
            </m:ctrlPr>
          </m:sSubSupPr>
          <m:e>
            <m:acc>
              <m:accPr>
                <m:ctrlPr>
                  <w:rPr>
                    <w:rFonts w:ascii="Cambria Math" w:hAnsi="Cambria Math" w:cs="Times New Roman"/>
                    <w:i/>
                    <w:sz w:val="24"/>
                    <w:szCs w:val="24"/>
                  </w:rPr>
                </m:ctrlPr>
              </m:accPr>
              <m:e>
                <m:r>
                  <w:rPr>
                    <w:rFonts w:ascii="Cambria Math" w:hAnsi="Cambria Math" w:cs="Times New Roman"/>
                    <w:sz w:val="24"/>
                    <w:szCs w:val="24"/>
                  </w:rPr>
                  <m:t>ω</m:t>
                </m:r>
              </m:e>
            </m:acc>
          </m:e>
          <m:sub>
            <m:r>
              <w:rPr>
                <w:rFonts w:ascii="Cambria Math" w:hAnsi="Cambria Math" w:cs="Times New Roman"/>
                <w:sz w:val="24"/>
                <w:szCs w:val="24"/>
              </w:rPr>
              <m:t>i</m:t>
            </m:r>
          </m:sub>
          <m:sup>
            <m:r>
              <w:rPr>
                <w:rFonts w:ascii="Cambria Math" w:hAnsi="Cambria Math" w:cs="Times New Roman"/>
                <w:sz w:val="24"/>
                <w:szCs w:val="24"/>
              </w:rPr>
              <m:t>2</m:t>
            </m:r>
          </m:sup>
        </m:sSubSup>
      </m:oMath>
      <w:r w:rsidRPr="00E10536">
        <w:rPr>
          <w:rFonts w:ascii="Times New Roman" w:hAnsi="Times New Roman" w:cs="Times New Roman"/>
          <w:sz w:val="24"/>
          <w:szCs w:val="24"/>
        </w:rPr>
        <w:t xml:space="preserve">’nin değeri, </w:t>
      </w:r>
      <m:oMath>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υ</m:t>
                </m:r>
              </m:e>
            </m:acc>
          </m:e>
          <m:sub>
            <m:r>
              <w:rPr>
                <w:rFonts w:ascii="Cambria Math" w:hAnsi="Cambria Math" w:cs="Times New Roman"/>
                <w:sz w:val="24"/>
                <w:szCs w:val="24"/>
              </w:rPr>
              <m:t>it</m:t>
            </m:r>
          </m:sub>
        </m:sSub>
      </m:oMath>
      <w:r w:rsidRPr="00E10536">
        <w:rPr>
          <w:rFonts w:ascii="Times New Roman" w:hAnsi="Times New Roman" w:cs="Times New Roman"/>
          <w:sz w:val="24"/>
          <w:szCs w:val="24"/>
        </w:rPr>
        <w:t xml:space="preserve">’nin uzun dönem varyansı </w:t>
      </w:r>
      <m:oMath>
        <m:sSubSup>
          <m:sSubSupPr>
            <m:ctrlPr>
              <w:rPr>
                <w:rFonts w:ascii="Cambria Math" w:hAnsi="Cambria Math" w:cs="Times New Roman"/>
                <w:i/>
                <w:sz w:val="24"/>
                <w:szCs w:val="24"/>
              </w:rPr>
            </m:ctrlPr>
          </m:sSubSupPr>
          <m:e>
            <m:r>
              <w:rPr>
                <w:rFonts w:ascii="Cambria Math" w:hAnsi="Cambria Math" w:cs="Times New Roman"/>
                <w:sz w:val="24"/>
                <w:szCs w:val="24"/>
              </w:rPr>
              <m:t>ω</m:t>
            </m:r>
          </m:e>
          <m:sub>
            <m:r>
              <w:rPr>
                <w:rFonts w:ascii="Cambria Math" w:hAnsi="Cambria Math" w:cs="Times New Roman"/>
                <w:sz w:val="24"/>
                <w:szCs w:val="24"/>
              </w:rPr>
              <m:t>i</m:t>
            </m:r>
          </m:sub>
          <m:sup>
            <m:r>
              <w:rPr>
                <w:rFonts w:ascii="Cambria Math" w:hAnsi="Cambria Math" w:cs="Times New Roman"/>
                <w:sz w:val="24"/>
                <w:szCs w:val="24"/>
              </w:rPr>
              <m:t>2</m:t>
            </m:r>
          </m:sup>
        </m:sSubSup>
      </m:oMath>
      <w:r w:rsidRPr="00E10536">
        <w:rPr>
          <w:rFonts w:ascii="Times New Roman" w:hAnsi="Times New Roman" w:cs="Times New Roman"/>
          <w:sz w:val="24"/>
          <w:szCs w:val="24"/>
        </w:rPr>
        <w:t xml:space="preserve">’nin tahmini ile </w:t>
      </w:r>
      <w:r w:rsidRPr="00E10536">
        <w:rPr>
          <w:rFonts w:ascii="Times New Roman" w:hAnsi="Times New Roman" w:cs="Times New Roman"/>
          <w:sz w:val="24"/>
          <w:szCs w:val="24"/>
        </w:rPr>
        <w:lastRenderedPageBreak/>
        <w:t xml:space="preserve">tutarlıdır. Buna karşılık gelen eşanlı varyans tahmini </w:t>
      </w:r>
      <m:oMath>
        <m:sSubSup>
          <m:sSubSupPr>
            <m:ctrlPr>
              <w:rPr>
                <w:rFonts w:ascii="Cambria Math" w:hAnsi="Cambria Math" w:cs="Times New Roman"/>
                <w:i/>
                <w:sz w:val="24"/>
                <w:szCs w:val="24"/>
              </w:rPr>
            </m:ctrlPr>
          </m:sSubSupPr>
          <m:e>
            <m:acc>
              <m:accPr>
                <m:ctrlPr>
                  <w:rPr>
                    <w:rFonts w:ascii="Cambria Math" w:hAnsi="Cambria Math" w:cs="Times New Roman"/>
                    <w:i/>
                    <w:sz w:val="24"/>
                    <w:szCs w:val="24"/>
                  </w:rPr>
                </m:ctrlPr>
              </m:accPr>
              <m:e>
                <m:r>
                  <w:rPr>
                    <w:rFonts w:ascii="Cambria Math" w:hAnsi="Cambria Math" w:cs="Times New Roman"/>
                    <w:sz w:val="24"/>
                    <w:szCs w:val="24"/>
                  </w:rPr>
                  <m:t>σ</m:t>
                </m:r>
              </m:e>
            </m:acc>
          </m:e>
          <m:sub>
            <m:r>
              <w:rPr>
                <w:rFonts w:ascii="Cambria Math" w:hAnsi="Cambria Math" w:cs="Times New Roman"/>
                <w:sz w:val="24"/>
                <w:szCs w:val="24"/>
              </w:rPr>
              <m:t>i</m:t>
            </m:r>
          </m:sub>
          <m:sup>
            <m:r>
              <w:rPr>
                <w:rFonts w:ascii="Cambria Math" w:hAnsi="Cambria Math" w:cs="Times New Roman"/>
                <w:sz w:val="24"/>
                <w:szCs w:val="24"/>
              </w:rPr>
              <m:t>2</m:t>
            </m:r>
          </m:sup>
        </m:sSubSup>
      </m:oMath>
      <w:r w:rsidRPr="00E10536">
        <w:rPr>
          <w:rFonts w:ascii="Times New Roman" w:hAnsi="Times New Roman" w:cs="Times New Roman"/>
          <w:sz w:val="24"/>
          <w:szCs w:val="24"/>
        </w:rPr>
        <w:t xml:space="preserve"> ile belirtilebilir. Verilen bu tahminlerle iki farklı varyans oranları yazılabilir: </w:t>
      </w:r>
      <m:oMath>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S</m:t>
                </m:r>
              </m:e>
            </m:acc>
          </m:e>
          <m:sub>
            <m:r>
              <w:rPr>
                <w:rFonts w:ascii="Cambria Math" w:hAnsi="Cambria Math" w:cs="Times New Roman"/>
                <w:sz w:val="24"/>
                <w:szCs w:val="24"/>
              </w:rPr>
              <m:t>i</m:t>
            </m:r>
          </m:sub>
        </m:sSub>
        <m:r>
          <w:rPr>
            <w:rFonts w:ascii="Cambria Math" w:hAnsi="Cambria Math" w:cs="Times New Roman"/>
            <w:sz w:val="24"/>
            <w:szCs w:val="24"/>
          </w:rPr>
          <m:t>=</m:t>
        </m:r>
        <m:sSubSup>
          <m:sSubSupPr>
            <m:ctrlPr>
              <w:rPr>
                <w:rFonts w:ascii="Cambria Math" w:hAnsi="Cambria Math" w:cs="Times New Roman"/>
                <w:i/>
                <w:sz w:val="24"/>
                <w:szCs w:val="24"/>
              </w:rPr>
            </m:ctrlPr>
          </m:sSubSupPr>
          <m:e>
            <m:acc>
              <m:accPr>
                <m:ctrlPr>
                  <w:rPr>
                    <w:rFonts w:ascii="Cambria Math" w:hAnsi="Cambria Math" w:cs="Times New Roman"/>
                    <w:i/>
                    <w:sz w:val="24"/>
                    <w:szCs w:val="24"/>
                  </w:rPr>
                </m:ctrlPr>
              </m:accPr>
              <m:e>
                <m:r>
                  <w:rPr>
                    <w:rFonts w:ascii="Cambria Math" w:hAnsi="Cambria Math" w:cs="Times New Roman"/>
                    <w:sz w:val="24"/>
                    <w:szCs w:val="24"/>
                  </w:rPr>
                  <m:t>ω</m:t>
                </m:r>
              </m:e>
            </m:acc>
          </m:e>
          <m:sub>
            <m:r>
              <w:rPr>
                <w:rFonts w:ascii="Cambria Math" w:hAnsi="Cambria Math" w:cs="Times New Roman"/>
                <w:sz w:val="24"/>
                <w:szCs w:val="24"/>
              </w:rPr>
              <m:t>i</m:t>
            </m:r>
          </m:sub>
          <m:sup>
            <m:r>
              <w:rPr>
                <w:rFonts w:ascii="Cambria Math" w:hAnsi="Cambria Math" w:cs="Times New Roman"/>
                <w:sz w:val="24"/>
                <w:szCs w:val="24"/>
              </w:rPr>
              <m:t>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acc>
              <m:accPr>
                <m:ctrlPr>
                  <w:rPr>
                    <w:rFonts w:ascii="Cambria Math" w:hAnsi="Cambria Math" w:cs="Times New Roman"/>
                    <w:i/>
                    <w:sz w:val="24"/>
                    <w:szCs w:val="24"/>
                  </w:rPr>
                </m:ctrlPr>
              </m:accPr>
              <m:e>
                <m:r>
                  <w:rPr>
                    <w:rFonts w:ascii="Cambria Math" w:hAnsi="Cambria Math" w:cs="Times New Roman"/>
                    <w:sz w:val="24"/>
                    <w:szCs w:val="24"/>
                  </w:rPr>
                  <m:t>σ</m:t>
                </m:r>
              </m:e>
            </m:acc>
          </m:e>
          <m:sub>
            <m:r>
              <w:rPr>
                <w:rFonts w:ascii="Cambria Math" w:hAnsi="Cambria Math" w:cs="Times New Roman"/>
                <w:sz w:val="24"/>
                <w:szCs w:val="24"/>
              </w:rPr>
              <m:t>i</m:t>
            </m:r>
          </m:sub>
          <m:sup>
            <m:r>
              <w:rPr>
                <w:rFonts w:ascii="Cambria Math" w:hAnsi="Cambria Math" w:cs="Times New Roman"/>
                <w:sz w:val="24"/>
                <w:szCs w:val="24"/>
              </w:rPr>
              <m:t>4</m:t>
            </m:r>
          </m:sup>
        </m:sSubSup>
      </m:oMath>
      <w:r w:rsidRPr="00E10536">
        <w:rPr>
          <w:rFonts w:ascii="Times New Roman" w:hAnsi="Times New Roman" w:cs="Times New Roman"/>
          <w:sz w:val="24"/>
          <w:szCs w:val="24"/>
        </w:rPr>
        <w:t xml:space="preserve"> ve </w:t>
      </w:r>
      <m:oMath>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S</m:t>
                </m:r>
              </m:e>
            </m:acc>
          </m:e>
          <m:sub>
            <m:r>
              <w:rPr>
                <w:rFonts w:ascii="Cambria Math" w:hAnsi="Cambria Math" w:cs="Times New Roman"/>
                <w:sz w:val="24"/>
                <w:szCs w:val="24"/>
              </w:rPr>
              <m:t>i</m:t>
            </m:r>
          </m:sub>
        </m:sSub>
        <m:r>
          <w:rPr>
            <w:rFonts w:ascii="Cambria Math" w:hAnsi="Cambria Math" w:cs="Times New Roman"/>
            <w:sz w:val="24"/>
            <w:szCs w:val="24"/>
          </w:rPr>
          <m:t>=</m:t>
        </m:r>
        <m:sSubSup>
          <m:sSubSupPr>
            <m:ctrlPr>
              <w:rPr>
                <w:rFonts w:ascii="Cambria Math" w:hAnsi="Cambria Math" w:cs="Times New Roman"/>
                <w:i/>
                <w:sz w:val="24"/>
                <w:szCs w:val="24"/>
              </w:rPr>
            </m:ctrlPr>
          </m:sSubSupPr>
          <m:e>
            <m:acc>
              <m:accPr>
                <m:ctrlPr>
                  <w:rPr>
                    <w:rFonts w:ascii="Cambria Math" w:hAnsi="Cambria Math" w:cs="Times New Roman"/>
                    <w:i/>
                    <w:sz w:val="24"/>
                    <w:szCs w:val="24"/>
                  </w:rPr>
                </m:ctrlPr>
              </m:accPr>
              <m:e>
                <m:r>
                  <w:rPr>
                    <w:rFonts w:ascii="Cambria Math" w:hAnsi="Cambria Math" w:cs="Times New Roman"/>
                    <w:sz w:val="24"/>
                    <w:szCs w:val="24"/>
                  </w:rPr>
                  <m:t>ω</m:t>
                </m:r>
              </m:e>
            </m:acc>
          </m:e>
          <m:sub>
            <m:r>
              <w:rPr>
                <w:rFonts w:ascii="Cambria Math" w:hAnsi="Cambria Math" w:cs="Times New Roman"/>
                <w:sz w:val="24"/>
                <w:szCs w:val="24"/>
              </w:rPr>
              <m:t>n</m:t>
            </m:r>
          </m:sub>
          <m:sup>
            <m:r>
              <w:rPr>
                <w:rFonts w:ascii="Cambria Math" w:hAnsi="Cambria Math" w:cs="Times New Roman"/>
                <w:sz w:val="24"/>
                <w:szCs w:val="24"/>
              </w:rPr>
              <m:t>2</m:t>
            </m:r>
          </m:sup>
        </m:sSubSup>
        <m:r>
          <w:rPr>
            <w:rFonts w:ascii="Cambria Math" w:hAnsi="Cambria Math" w:cs="Times New Roman"/>
            <w:sz w:val="24"/>
            <w:szCs w:val="24"/>
          </w:rPr>
          <m: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bSup>
                  <m:sSubSupPr>
                    <m:ctrlPr>
                      <w:rPr>
                        <w:rFonts w:ascii="Cambria Math" w:hAnsi="Cambria Math" w:cs="Times New Roman"/>
                        <w:i/>
                        <w:sz w:val="24"/>
                        <w:szCs w:val="24"/>
                      </w:rPr>
                    </m:ctrlPr>
                  </m:sSubSupPr>
                  <m:e>
                    <m:acc>
                      <m:accPr>
                        <m:ctrlPr>
                          <w:rPr>
                            <w:rFonts w:ascii="Cambria Math" w:hAnsi="Cambria Math" w:cs="Times New Roman"/>
                            <w:i/>
                            <w:sz w:val="24"/>
                            <w:szCs w:val="24"/>
                          </w:rPr>
                        </m:ctrlPr>
                      </m:accPr>
                      <m:e>
                        <m:r>
                          <w:rPr>
                            <w:rFonts w:ascii="Cambria Math" w:hAnsi="Cambria Math" w:cs="Times New Roman"/>
                            <w:sz w:val="24"/>
                            <w:szCs w:val="24"/>
                          </w:rPr>
                          <m:t>σ</m:t>
                        </m:r>
                      </m:e>
                    </m:acc>
                  </m:e>
                  <m:sub>
                    <m:r>
                      <w:rPr>
                        <w:rFonts w:ascii="Cambria Math" w:hAnsi="Cambria Math" w:cs="Times New Roman"/>
                        <w:sz w:val="24"/>
                        <w:szCs w:val="24"/>
                      </w:rPr>
                      <m:t>n</m:t>
                    </m:r>
                  </m:sub>
                  <m:sup>
                    <m:r>
                      <w:rPr>
                        <w:rFonts w:ascii="Cambria Math" w:hAnsi="Cambria Math" w:cs="Times New Roman"/>
                        <w:sz w:val="24"/>
                        <w:szCs w:val="24"/>
                      </w:rPr>
                      <m:t>2</m:t>
                    </m:r>
                  </m:sup>
                </m:sSubSup>
              </m:e>
            </m:d>
          </m:e>
          <m:sup>
            <m:r>
              <w:rPr>
                <w:rFonts w:ascii="Cambria Math" w:hAnsi="Cambria Math" w:cs="Times New Roman"/>
                <w:sz w:val="24"/>
                <w:szCs w:val="24"/>
              </w:rPr>
              <m:t>2</m:t>
            </m:r>
          </m:sup>
        </m:sSup>
      </m:oMath>
      <w:r w:rsidRPr="00E10536">
        <w:rPr>
          <w:rFonts w:ascii="Times New Roman" w:hAnsi="Times New Roman" w:cs="Times New Roman"/>
          <w:sz w:val="24"/>
          <w:szCs w:val="24"/>
        </w:rPr>
        <w:t>. Burada:</w:t>
      </w:r>
    </w:p>
    <w:p w:rsidR="00B85F9F" w:rsidRPr="00E10536" w:rsidRDefault="009A469E" w:rsidP="009A586F">
      <w:pPr>
        <w:spacing w:after="0" w:line="240" w:lineRule="auto"/>
        <w:ind w:firstLine="567"/>
        <w:jc w:val="right"/>
        <w:rPr>
          <w:rFonts w:ascii="Times New Roman" w:hAnsi="Times New Roman" w:cs="Times New Roman"/>
          <w:sz w:val="24"/>
          <w:szCs w:val="24"/>
        </w:rPr>
      </w:pPr>
      <m:oMath>
        <m:sSubSup>
          <m:sSubSupPr>
            <m:ctrlPr>
              <w:rPr>
                <w:rFonts w:ascii="Cambria Math" w:hAnsi="Cambria Math" w:cs="Times New Roman"/>
                <w:i/>
                <w:sz w:val="24"/>
                <w:szCs w:val="24"/>
              </w:rPr>
            </m:ctrlPr>
          </m:sSubSupPr>
          <m:e>
            <m:acc>
              <m:accPr>
                <m:ctrlPr>
                  <w:rPr>
                    <w:rFonts w:ascii="Cambria Math" w:hAnsi="Cambria Math" w:cs="Times New Roman"/>
                    <w:i/>
                    <w:sz w:val="24"/>
                    <w:szCs w:val="24"/>
                  </w:rPr>
                </m:ctrlPr>
              </m:accPr>
              <m:e>
                <m:r>
                  <w:rPr>
                    <w:rFonts w:ascii="Cambria Math" w:hAnsi="Cambria Math" w:cs="Times New Roman"/>
                    <w:sz w:val="24"/>
                    <w:szCs w:val="24"/>
                  </w:rPr>
                  <m:t>ω</m:t>
                </m:r>
              </m:e>
            </m:acc>
          </m:e>
          <m:sub>
            <m:r>
              <w:rPr>
                <w:rFonts w:ascii="Cambria Math" w:hAnsi="Cambria Math" w:cs="Times New Roman"/>
                <w:sz w:val="24"/>
                <w:szCs w:val="24"/>
              </w:rPr>
              <m:t>n</m:t>
            </m:r>
          </m:sub>
          <m:sup>
            <m:r>
              <w:rPr>
                <w:rFonts w:ascii="Cambria Math" w:hAnsi="Cambria Math" w:cs="Times New Roman"/>
                <w:sz w:val="24"/>
                <w:szCs w:val="24"/>
              </w:rPr>
              <m:t>2</m:t>
            </m:r>
          </m:sup>
        </m:sSub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Sup>
              <m:sSubSupPr>
                <m:ctrlPr>
                  <w:rPr>
                    <w:rFonts w:ascii="Cambria Math" w:hAnsi="Cambria Math" w:cs="Times New Roman"/>
                    <w:i/>
                    <w:sz w:val="24"/>
                    <w:szCs w:val="24"/>
                  </w:rPr>
                </m:ctrlPr>
              </m:sSubSupPr>
              <m:e>
                <m:acc>
                  <m:accPr>
                    <m:ctrlPr>
                      <w:rPr>
                        <w:rFonts w:ascii="Cambria Math" w:hAnsi="Cambria Math" w:cs="Times New Roman"/>
                        <w:i/>
                        <w:sz w:val="24"/>
                        <w:szCs w:val="24"/>
                      </w:rPr>
                    </m:ctrlPr>
                  </m:accPr>
                  <m:e>
                    <m:r>
                      <w:rPr>
                        <w:rFonts w:ascii="Cambria Math" w:hAnsi="Cambria Math" w:cs="Times New Roman"/>
                        <w:sz w:val="24"/>
                        <w:szCs w:val="24"/>
                      </w:rPr>
                      <m:t>ω</m:t>
                    </m:r>
                  </m:e>
                </m:acc>
              </m:e>
              <m:sub>
                <m:r>
                  <w:rPr>
                    <w:rFonts w:ascii="Cambria Math" w:hAnsi="Cambria Math" w:cs="Times New Roman"/>
                    <w:sz w:val="24"/>
                    <w:szCs w:val="24"/>
                  </w:rPr>
                  <m:t>i</m:t>
                </m:r>
              </m:sub>
              <m:sup>
                <m:r>
                  <w:rPr>
                    <w:rFonts w:ascii="Cambria Math" w:hAnsi="Cambria Math" w:cs="Times New Roman"/>
                    <w:sz w:val="24"/>
                    <w:szCs w:val="24"/>
                  </w:rPr>
                  <m:t>2</m:t>
                </m:r>
              </m:sup>
            </m:sSubSup>
          </m:e>
        </m:nary>
      </m:oMath>
      <w:r w:rsidR="00B85F9F" w:rsidRPr="00E10536">
        <w:rPr>
          <w:rFonts w:ascii="Times New Roman" w:hAnsi="Times New Roman" w:cs="Times New Roman"/>
          <w:sz w:val="24"/>
          <w:szCs w:val="24"/>
        </w:rPr>
        <w:t xml:space="preserve"> ve </w:t>
      </w:r>
      <m:oMath>
        <m:sSubSup>
          <m:sSubSupPr>
            <m:ctrlPr>
              <w:rPr>
                <w:rFonts w:ascii="Cambria Math" w:hAnsi="Cambria Math" w:cs="Times New Roman"/>
                <w:i/>
                <w:sz w:val="24"/>
                <w:szCs w:val="24"/>
              </w:rPr>
            </m:ctrlPr>
          </m:sSubSupPr>
          <m:e>
            <m:acc>
              <m:accPr>
                <m:ctrlPr>
                  <w:rPr>
                    <w:rFonts w:ascii="Cambria Math" w:hAnsi="Cambria Math" w:cs="Times New Roman"/>
                    <w:i/>
                    <w:sz w:val="24"/>
                    <w:szCs w:val="24"/>
                  </w:rPr>
                </m:ctrlPr>
              </m:accPr>
              <m:e>
                <m:r>
                  <w:rPr>
                    <w:rFonts w:ascii="Cambria Math" w:hAnsi="Cambria Math" w:cs="Times New Roman"/>
                    <w:sz w:val="24"/>
                    <w:szCs w:val="24"/>
                  </w:rPr>
                  <m:t>σ</m:t>
                </m:r>
              </m:e>
            </m:acc>
          </m:e>
          <m:sub>
            <m:r>
              <w:rPr>
                <w:rFonts w:ascii="Cambria Math" w:hAnsi="Cambria Math" w:cs="Times New Roman"/>
                <w:sz w:val="24"/>
                <w:szCs w:val="24"/>
              </w:rPr>
              <m:t>n</m:t>
            </m:r>
          </m:sub>
          <m:sup>
            <m:r>
              <w:rPr>
                <w:rFonts w:ascii="Cambria Math" w:hAnsi="Cambria Math" w:cs="Times New Roman"/>
                <w:sz w:val="24"/>
                <w:szCs w:val="24"/>
              </w:rPr>
              <m:t>2</m:t>
            </m:r>
          </m:sup>
        </m:sSub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Sup>
              <m:sSubSupPr>
                <m:ctrlPr>
                  <w:rPr>
                    <w:rFonts w:ascii="Cambria Math" w:hAnsi="Cambria Math" w:cs="Times New Roman"/>
                    <w:i/>
                    <w:sz w:val="24"/>
                    <w:szCs w:val="24"/>
                  </w:rPr>
                </m:ctrlPr>
              </m:sSubSupPr>
              <m:e>
                <m:acc>
                  <m:accPr>
                    <m:ctrlPr>
                      <w:rPr>
                        <w:rFonts w:ascii="Cambria Math" w:hAnsi="Cambria Math" w:cs="Times New Roman"/>
                        <w:i/>
                        <w:sz w:val="24"/>
                        <w:szCs w:val="24"/>
                      </w:rPr>
                    </m:ctrlPr>
                  </m:accPr>
                  <m:e>
                    <m:r>
                      <w:rPr>
                        <w:rFonts w:ascii="Cambria Math" w:hAnsi="Cambria Math" w:cs="Times New Roman"/>
                        <w:sz w:val="24"/>
                        <w:szCs w:val="24"/>
                      </w:rPr>
                      <m:t>σ</m:t>
                    </m:r>
                  </m:e>
                </m:acc>
              </m:e>
              <m:sub>
                <m:r>
                  <w:rPr>
                    <w:rFonts w:ascii="Cambria Math" w:hAnsi="Cambria Math" w:cs="Times New Roman"/>
                    <w:sz w:val="24"/>
                    <w:szCs w:val="24"/>
                  </w:rPr>
                  <m:t>i</m:t>
                </m:r>
              </m:sub>
              <m:sup>
                <m:r>
                  <w:rPr>
                    <w:rFonts w:ascii="Cambria Math" w:hAnsi="Cambria Math" w:cs="Times New Roman"/>
                    <w:sz w:val="24"/>
                    <w:szCs w:val="24"/>
                  </w:rPr>
                  <m:t>2</m:t>
                </m:r>
              </m:sup>
            </m:sSubSup>
          </m:e>
        </m:nary>
      </m:oMath>
      <w:r w:rsidR="00B85F9F" w:rsidRPr="00E10536">
        <w:rPr>
          <w:rFonts w:ascii="Times New Roman" w:hAnsi="Times New Roman" w:cs="Times New Roman"/>
          <w:sz w:val="24"/>
          <w:szCs w:val="24"/>
        </w:rPr>
        <w:t xml:space="preserve">                                 </w:t>
      </w:r>
      <w:r w:rsidR="0076125C" w:rsidRPr="00E10536">
        <w:rPr>
          <w:rFonts w:ascii="Times New Roman" w:hAnsi="Times New Roman" w:cs="Times New Roman"/>
          <w:sz w:val="24"/>
          <w:szCs w:val="24"/>
        </w:rPr>
        <w:t xml:space="preserve">           </w:t>
      </w:r>
      <w:r w:rsidR="00B85F9F" w:rsidRPr="00E10536">
        <w:rPr>
          <w:rFonts w:ascii="Times New Roman" w:hAnsi="Times New Roman" w:cs="Times New Roman"/>
          <w:sz w:val="24"/>
          <w:szCs w:val="24"/>
        </w:rPr>
        <w:t xml:space="preserve">          (26)</w:t>
      </w:r>
    </w:p>
    <w:p w:rsidR="00B85F9F" w:rsidRPr="00E10536" w:rsidRDefault="00B85F9F" w:rsidP="00CF257F">
      <w:pPr>
        <w:spacing w:before="120" w:after="0" w:line="240" w:lineRule="auto"/>
        <w:ind w:firstLine="567"/>
        <w:jc w:val="both"/>
        <w:rPr>
          <w:rFonts w:ascii="Times New Roman" w:hAnsi="Times New Roman" w:cs="Times New Roman"/>
          <w:sz w:val="24"/>
          <w:szCs w:val="24"/>
        </w:rPr>
      </w:pPr>
      <w:r w:rsidRPr="00E10536">
        <w:rPr>
          <w:rFonts w:ascii="Times New Roman" w:hAnsi="Times New Roman" w:cs="Times New Roman"/>
          <w:sz w:val="24"/>
          <w:szCs w:val="24"/>
        </w:rPr>
        <w:t>Tüm hesaplamalar yapıldıktan sonra, Durbin-H grup ve panel (</w:t>
      </w:r>
      <m:oMath>
        <m:sSub>
          <m:sSubPr>
            <m:ctrlPr>
              <w:rPr>
                <w:rFonts w:ascii="Cambria Math" w:hAnsi="Cambria Math" w:cs="Times New Roman"/>
                <w:i/>
                <w:sz w:val="24"/>
                <w:szCs w:val="24"/>
              </w:rPr>
            </m:ctrlPr>
          </m:sSubPr>
          <m:e>
            <m:r>
              <w:rPr>
                <w:rFonts w:ascii="Cambria Math" w:hAnsi="Cambria Math" w:cs="Times New Roman"/>
                <w:sz w:val="24"/>
                <w:szCs w:val="24"/>
              </w:rPr>
              <m:t>DH</m:t>
            </m:r>
          </m:e>
          <m:sub>
            <m:r>
              <w:rPr>
                <w:rFonts w:ascii="Cambria Math" w:hAnsi="Cambria Math" w:cs="Times New Roman"/>
                <w:sz w:val="24"/>
                <w:szCs w:val="24"/>
              </w:rPr>
              <m:t>g</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DH</m:t>
            </m:r>
          </m:e>
          <m:sub>
            <m:r>
              <w:rPr>
                <w:rFonts w:ascii="Cambria Math" w:hAnsi="Cambria Math" w:cs="Times New Roman"/>
                <w:sz w:val="24"/>
                <w:szCs w:val="24"/>
              </w:rPr>
              <m:t>p</m:t>
            </m:r>
          </m:sub>
        </m:sSub>
        <m:r>
          <w:rPr>
            <w:rFonts w:ascii="Cambria Math" w:hAnsi="Cambria Math" w:cs="Times New Roman"/>
            <w:sz w:val="24"/>
            <w:szCs w:val="24"/>
          </w:rPr>
          <m:t xml:space="preserve"> </m:t>
        </m:r>
      </m:oMath>
      <w:r w:rsidRPr="00E10536">
        <w:rPr>
          <w:rFonts w:ascii="Times New Roman" w:hAnsi="Times New Roman" w:cs="Times New Roman"/>
          <w:sz w:val="24"/>
          <w:szCs w:val="24"/>
        </w:rPr>
        <w:t>) istatistikleri denklem (27) yardımıyla tahmin edilebilir.</w:t>
      </w:r>
    </w:p>
    <w:p w:rsidR="00B85F9F" w:rsidRPr="00E10536" w:rsidRDefault="009A469E" w:rsidP="009A586F">
      <w:pPr>
        <w:spacing w:after="0" w:line="240" w:lineRule="auto"/>
        <w:jc w:val="right"/>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DH</m:t>
            </m:r>
          </m:e>
          <m:sub>
            <m:r>
              <w:rPr>
                <w:rFonts w:ascii="Cambria Math" w:hAnsi="Cambria Math" w:cs="Times New Roman"/>
                <w:sz w:val="24"/>
                <w:szCs w:val="24"/>
              </w:rPr>
              <m:t>g</m:t>
            </m:r>
          </m:sub>
        </m:sSub>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S</m:t>
                    </m:r>
                  </m:e>
                </m:acc>
              </m:e>
              <m:sub>
                <m:r>
                  <w:rPr>
                    <w:rFonts w:ascii="Cambria Math" w:hAnsi="Cambria Math" w:cs="Times New Roman"/>
                    <w:sz w:val="24"/>
                    <w:szCs w:val="24"/>
                  </w:rPr>
                  <m:t>i</m:t>
                </m:r>
              </m:sub>
            </m:sSub>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ϕ</m:t>
                            </m:r>
                          </m:e>
                        </m:acc>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ϕ</m:t>
                            </m:r>
                          </m:e>
                        </m:acc>
                      </m:e>
                      <m:sub>
                        <m:r>
                          <w:rPr>
                            <w:rFonts w:ascii="Cambria Math" w:hAnsi="Cambria Math" w:cs="Times New Roman"/>
                            <w:sz w:val="24"/>
                            <w:szCs w:val="24"/>
                          </w:rPr>
                          <m:t>i</m:t>
                        </m:r>
                      </m:sub>
                    </m:sSub>
                  </m:e>
                </m:d>
              </m:e>
              <m:sup>
                <m:r>
                  <w:rPr>
                    <w:rFonts w:ascii="Cambria Math" w:hAnsi="Cambria Math" w:cs="Times New Roman"/>
                    <w:sz w:val="24"/>
                    <w:szCs w:val="24"/>
                  </w:rPr>
                  <m:t>2</m:t>
                </m:r>
              </m:sup>
            </m:sSup>
            <m:nary>
              <m:naryPr>
                <m:chr m:val="∑"/>
                <m:limLoc m:val="undOvr"/>
                <m:ctrlPr>
                  <w:rPr>
                    <w:rFonts w:ascii="Cambria Math" w:hAnsi="Cambria Math" w:cs="Times New Roman"/>
                    <w:i/>
                    <w:sz w:val="24"/>
                    <w:szCs w:val="24"/>
                  </w:rPr>
                </m:ctrlPr>
              </m:naryPr>
              <m:sub>
                <m:r>
                  <w:rPr>
                    <w:rFonts w:ascii="Cambria Math" w:hAnsi="Cambria Math" w:cs="Times New Roman"/>
                    <w:sz w:val="24"/>
                    <w:szCs w:val="24"/>
                  </w:rPr>
                  <m:t>t=2</m:t>
                </m:r>
              </m:sub>
              <m:sup>
                <m:r>
                  <w:rPr>
                    <w:rFonts w:ascii="Cambria Math" w:hAnsi="Cambria Math" w:cs="Times New Roman"/>
                    <w:sz w:val="24"/>
                    <w:szCs w:val="24"/>
                  </w:rPr>
                  <m:t>T</m:t>
                </m:r>
              </m:sup>
              <m:e>
                <m:sSubSup>
                  <m:sSubSupPr>
                    <m:ctrlPr>
                      <w:rPr>
                        <w:rFonts w:ascii="Cambria Math" w:hAnsi="Cambria Math" w:cs="Times New Roman"/>
                        <w:i/>
                        <w:sz w:val="24"/>
                        <w:szCs w:val="24"/>
                      </w:rPr>
                    </m:ctrlPr>
                  </m:sSubSupPr>
                  <m:e>
                    <m:acc>
                      <m:accPr>
                        <m:ctrlPr>
                          <w:rPr>
                            <w:rFonts w:ascii="Cambria Math" w:hAnsi="Cambria Math" w:cs="Times New Roman"/>
                            <w:i/>
                            <w:sz w:val="24"/>
                            <w:szCs w:val="24"/>
                          </w:rPr>
                        </m:ctrlPr>
                      </m:accPr>
                      <m:e>
                        <m:r>
                          <w:rPr>
                            <w:rFonts w:ascii="Cambria Math" w:hAnsi="Cambria Math" w:cs="Times New Roman"/>
                            <w:sz w:val="24"/>
                            <w:szCs w:val="24"/>
                          </w:rPr>
                          <m:t>e</m:t>
                        </m:r>
                      </m:e>
                    </m:acc>
                  </m:e>
                  <m:sub>
                    <m:r>
                      <w:rPr>
                        <w:rFonts w:ascii="Cambria Math" w:hAnsi="Cambria Math" w:cs="Times New Roman"/>
                        <w:sz w:val="24"/>
                        <w:szCs w:val="24"/>
                      </w:rPr>
                      <m:t>it-1</m:t>
                    </m:r>
                  </m:sub>
                  <m:sup>
                    <m:r>
                      <w:rPr>
                        <w:rFonts w:ascii="Cambria Math" w:hAnsi="Cambria Math" w:cs="Times New Roman"/>
                        <w:sz w:val="24"/>
                        <w:szCs w:val="24"/>
                      </w:rPr>
                      <m:t>2</m:t>
                    </m:r>
                  </m:sup>
                </m:sSubSup>
              </m:e>
            </m:nary>
          </m:e>
        </m:nary>
      </m:oMath>
      <w:r w:rsidR="00B85F9F" w:rsidRPr="00E10536">
        <w:rPr>
          <w:rFonts w:ascii="Times New Roman" w:hAnsi="Times New Roman" w:cs="Times New Roman"/>
          <w:sz w:val="24"/>
          <w:szCs w:val="24"/>
        </w:rPr>
        <w:t xml:space="preserve">   ve    </w:t>
      </w:r>
      <m:oMath>
        <m:sSub>
          <m:sSubPr>
            <m:ctrlPr>
              <w:rPr>
                <w:rFonts w:ascii="Cambria Math" w:hAnsi="Cambria Math" w:cs="Times New Roman"/>
                <w:i/>
                <w:sz w:val="24"/>
                <w:szCs w:val="24"/>
              </w:rPr>
            </m:ctrlPr>
          </m:sSubPr>
          <m:e>
            <m:r>
              <w:rPr>
                <w:rFonts w:ascii="Cambria Math" w:hAnsi="Cambria Math" w:cs="Times New Roman"/>
                <w:sz w:val="24"/>
                <w:szCs w:val="24"/>
              </w:rPr>
              <m:t>DH</m:t>
            </m:r>
          </m:e>
          <m:sub>
            <m:r>
              <w:rPr>
                <w:rFonts w:ascii="Cambria Math" w:hAnsi="Cambria Math" w:cs="Times New Roman"/>
                <w:sz w:val="24"/>
                <w:szCs w:val="24"/>
              </w:rPr>
              <m:t>p</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S</m:t>
                </m:r>
              </m:e>
            </m:acc>
          </m:e>
          <m:sub>
            <m:r>
              <w:rPr>
                <w:rFonts w:ascii="Cambria Math" w:hAnsi="Cambria Math" w:cs="Times New Roman"/>
                <w:sz w:val="24"/>
                <w:szCs w:val="24"/>
              </w:rPr>
              <m:t>n</m:t>
            </m:r>
          </m:sub>
        </m:sSub>
        <m:sSup>
          <m:sSupPr>
            <m:ctrlPr>
              <w:rPr>
                <w:rFonts w:ascii="Cambria Math" w:hAnsi="Cambria Math" w:cs="Times New Roman"/>
                <w:i/>
                <w:sz w:val="24"/>
                <w:szCs w:val="24"/>
              </w:rPr>
            </m:ctrlPr>
          </m:sSupPr>
          <m:e>
            <m:d>
              <m:dPr>
                <m:ctrlPr>
                  <w:rPr>
                    <w:rFonts w:ascii="Cambria Math" w:hAnsi="Cambria Math" w:cs="Times New Roman"/>
                    <w:i/>
                    <w:sz w:val="24"/>
                    <w:szCs w:val="24"/>
                  </w:rPr>
                </m:ctrlPr>
              </m:dPr>
              <m:e>
                <m:acc>
                  <m:accPr>
                    <m:chr m:val="̃"/>
                    <m:ctrlPr>
                      <w:rPr>
                        <w:rFonts w:ascii="Cambria Math" w:hAnsi="Cambria Math" w:cs="Times New Roman"/>
                        <w:i/>
                        <w:sz w:val="24"/>
                        <w:szCs w:val="24"/>
                      </w:rPr>
                    </m:ctrlPr>
                  </m:accPr>
                  <m:e>
                    <m:r>
                      <w:rPr>
                        <w:rFonts w:ascii="Cambria Math" w:hAnsi="Cambria Math" w:cs="Times New Roman"/>
                        <w:sz w:val="24"/>
                        <w:szCs w:val="24"/>
                      </w:rPr>
                      <m:t>ϕ</m:t>
                    </m:r>
                  </m:e>
                </m:acc>
                <m:r>
                  <w:rPr>
                    <w:rFonts w:ascii="Cambria Math" w:hAnsi="Cambria Math" w:cs="Times New Roman"/>
                    <w:sz w:val="24"/>
                    <w:szCs w:val="24"/>
                  </w:rPr>
                  <m:t>-</m:t>
                </m:r>
                <m:acc>
                  <m:accPr>
                    <m:ctrlPr>
                      <w:rPr>
                        <w:rFonts w:ascii="Cambria Math" w:hAnsi="Cambria Math" w:cs="Times New Roman"/>
                        <w:i/>
                        <w:sz w:val="24"/>
                        <w:szCs w:val="24"/>
                      </w:rPr>
                    </m:ctrlPr>
                  </m:accPr>
                  <m:e>
                    <m:r>
                      <w:rPr>
                        <w:rFonts w:ascii="Cambria Math" w:hAnsi="Cambria Math" w:cs="Times New Roman"/>
                        <w:sz w:val="24"/>
                        <w:szCs w:val="24"/>
                      </w:rPr>
                      <m:t>ϕ</m:t>
                    </m:r>
                  </m:e>
                </m:acc>
              </m:e>
            </m:d>
          </m:e>
          <m:sup>
            <m:r>
              <w:rPr>
                <w:rFonts w:ascii="Cambria Math" w:hAnsi="Cambria Math" w:cs="Times New Roman"/>
                <w:sz w:val="24"/>
                <w:szCs w:val="24"/>
              </w:rPr>
              <m:t>2</m:t>
            </m:r>
          </m:sup>
        </m:sSup>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nary>
              <m:naryPr>
                <m:chr m:val="∑"/>
                <m:limLoc m:val="subSup"/>
                <m:ctrlPr>
                  <w:rPr>
                    <w:rFonts w:ascii="Cambria Math" w:hAnsi="Cambria Math" w:cs="Times New Roman"/>
                    <w:i/>
                    <w:sz w:val="24"/>
                    <w:szCs w:val="24"/>
                  </w:rPr>
                </m:ctrlPr>
              </m:naryPr>
              <m:sub>
                <m:r>
                  <w:rPr>
                    <w:rFonts w:ascii="Cambria Math" w:hAnsi="Cambria Math" w:cs="Times New Roman"/>
                    <w:sz w:val="24"/>
                    <w:szCs w:val="24"/>
                  </w:rPr>
                  <m:t>t=2</m:t>
                </m:r>
              </m:sub>
              <m:sup>
                <m:r>
                  <w:rPr>
                    <w:rFonts w:ascii="Cambria Math" w:hAnsi="Cambria Math" w:cs="Times New Roman"/>
                    <w:sz w:val="24"/>
                    <w:szCs w:val="24"/>
                  </w:rPr>
                  <m:t>T</m:t>
                </m:r>
              </m:sup>
              <m:e>
                <m:sSubSup>
                  <m:sSubSupPr>
                    <m:ctrlPr>
                      <w:rPr>
                        <w:rFonts w:ascii="Cambria Math" w:hAnsi="Cambria Math" w:cs="Times New Roman"/>
                        <w:i/>
                        <w:sz w:val="24"/>
                        <w:szCs w:val="24"/>
                      </w:rPr>
                    </m:ctrlPr>
                  </m:sSubSupPr>
                  <m:e>
                    <m:acc>
                      <m:accPr>
                        <m:ctrlPr>
                          <w:rPr>
                            <w:rFonts w:ascii="Cambria Math" w:hAnsi="Cambria Math" w:cs="Times New Roman"/>
                            <w:i/>
                            <w:sz w:val="24"/>
                            <w:szCs w:val="24"/>
                          </w:rPr>
                        </m:ctrlPr>
                      </m:accPr>
                      <m:e>
                        <m:r>
                          <w:rPr>
                            <w:rFonts w:ascii="Cambria Math" w:hAnsi="Cambria Math" w:cs="Times New Roman"/>
                            <w:sz w:val="24"/>
                            <w:szCs w:val="24"/>
                          </w:rPr>
                          <m:t>e</m:t>
                        </m:r>
                      </m:e>
                    </m:acc>
                  </m:e>
                  <m:sub>
                    <m:r>
                      <w:rPr>
                        <w:rFonts w:ascii="Cambria Math" w:hAnsi="Cambria Math" w:cs="Times New Roman"/>
                        <w:sz w:val="24"/>
                        <w:szCs w:val="24"/>
                      </w:rPr>
                      <m:t>it-1</m:t>
                    </m:r>
                  </m:sub>
                  <m:sup>
                    <m:r>
                      <w:rPr>
                        <w:rFonts w:ascii="Cambria Math" w:hAnsi="Cambria Math" w:cs="Times New Roman"/>
                        <w:sz w:val="24"/>
                        <w:szCs w:val="24"/>
                      </w:rPr>
                      <m:t>2</m:t>
                    </m:r>
                  </m:sup>
                </m:sSubSup>
              </m:e>
            </m:nary>
          </m:e>
        </m:nary>
      </m:oMath>
      <w:r w:rsidR="00B85F9F" w:rsidRPr="00E10536">
        <w:rPr>
          <w:rFonts w:ascii="Times New Roman" w:hAnsi="Times New Roman" w:cs="Times New Roman"/>
          <w:sz w:val="24"/>
          <w:szCs w:val="24"/>
        </w:rPr>
        <w:t xml:space="preserve">  </w:t>
      </w:r>
      <w:r w:rsidR="0076125C" w:rsidRPr="00E10536">
        <w:rPr>
          <w:rFonts w:ascii="Times New Roman" w:hAnsi="Times New Roman" w:cs="Times New Roman"/>
          <w:sz w:val="24"/>
          <w:szCs w:val="24"/>
        </w:rPr>
        <w:t xml:space="preserve">             </w:t>
      </w:r>
      <w:r w:rsidR="00B85F9F" w:rsidRPr="00E10536">
        <w:rPr>
          <w:rFonts w:ascii="Times New Roman" w:hAnsi="Times New Roman" w:cs="Times New Roman"/>
          <w:sz w:val="24"/>
          <w:szCs w:val="24"/>
        </w:rPr>
        <w:t xml:space="preserve"> (27)</w:t>
      </w:r>
    </w:p>
    <w:p w:rsidR="00EB117C" w:rsidRPr="00E10536" w:rsidRDefault="00EB117C" w:rsidP="00F4478F">
      <w:pPr>
        <w:spacing w:before="120" w:after="120" w:line="240" w:lineRule="auto"/>
        <w:ind w:firstLine="567"/>
        <w:jc w:val="both"/>
        <w:rPr>
          <w:rFonts w:ascii="Times New Roman" w:hAnsi="Times New Roman" w:cs="Times New Roman"/>
          <w:b/>
          <w:sz w:val="24"/>
          <w:szCs w:val="24"/>
        </w:rPr>
      </w:pPr>
      <w:r w:rsidRPr="00E10536">
        <w:rPr>
          <w:rFonts w:ascii="Times New Roman" w:hAnsi="Times New Roman" w:cs="Times New Roman"/>
          <w:sz w:val="24"/>
          <w:szCs w:val="24"/>
        </w:rPr>
        <w:t>Westerlund (2008) Du</w:t>
      </w:r>
      <w:r w:rsidR="00B85F9F" w:rsidRPr="00E10536">
        <w:rPr>
          <w:rFonts w:ascii="Times New Roman" w:hAnsi="Times New Roman" w:cs="Times New Roman"/>
          <w:sz w:val="24"/>
          <w:szCs w:val="24"/>
        </w:rPr>
        <w:t xml:space="preserve">rbin-H testi yapılmış ve </w:t>
      </w:r>
      <w:r w:rsidR="005E275C">
        <w:rPr>
          <w:rFonts w:ascii="Times New Roman" w:hAnsi="Times New Roman" w:cs="Times New Roman"/>
          <w:sz w:val="24"/>
          <w:szCs w:val="24"/>
        </w:rPr>
        <w:t>Çizelge 9’daki</w:t>
      </w:r>
      <w:r w:rsidRPr="00E10536">
        <w:rPr>
          <w:rFonts w:ascii="Times New Roman" w:hAnsi="Times New Roman" w:cs="Times New Roman"/>
          <w:sz w:val="24"/>
          <w:szCs w:val="24"/>
        </w:rPr>
        <w:t xml:space="preserve"> sonuçlar elde edilmiştir. </w:t>
      </w:r>
      <w:r w:rsidRPr="00E10536">
        <w:rPr>
          <w:rFonts w:ascii="Times New Roman" w:hAnsi="Times New Roman" w:cs="Times New Roman"/>
          <w:b/>
          <w:sz w:val="24"/>
          <w:szCs w:val="24"/>
        </w:rPr>
        <w:t xml:space="preserve">       </w:t>
      </w:r>
    </w:p>
    <w:p w:rsidR="00EB117C" w:rsidRPr="00E10536" w:rsidRDefault="005E275C" w:rsidP="005E275C">
      <w:pPr>
        <w:spacing w:before="120" w:after="12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Çizelge 9.</w:t>
      </w:r>
      <w:r w:rsidR="00EB117C" w:rsidRPr="00E10536">
        <w:rPr>
          <w:rFonts w:ascii="Times New Roman" w:hAnsi="Times New Roman" w:cs="Times New Roman"/>
          <w:sz w:val="24"/>
          <w:szCs w:val="24"/>
        </w:rPr>
        <w:t xml:space="preserve"> </w:t>
      </w:r>
      <w:r w:rsidR="00EB117C" w:rsidRPr="00E10536">
        <w:rPr>
          <w:rFonts w:ascii="Times New Roman" w:hAnsi="Times New Roman" w:cs="Times New Roman"/>
          <w:b/>
          <w:sz w:val="24"/>
          <w:szCs w:val="24"/>
        </w:rPr>
        <w:t xml:space="preserve">Durbin-H Panel </w:t>
      </w:r>
      <w:r>
        <w:rPr>
          <w:rFonts w:ascii="Times New Roman" w:hAnsi="Times New Roman" w:cs="Times New Roman"/>
          <w:b/>
          <w:sz w:val="24"/>
          <w:szCs w:val="24"/>
        </w:rPr>
        <w:t>Eş B</w:t>
      </w:r>
      <w:r w:rsidR="00C63BC5">
        <w:rPr>
          <w:rFonts w:ascii="Times New Roman" w:hAnsi="Times New Roman" w:cs="Times New Roman"/>
          <w:b/>
          <w:sz w:val="24"/>
          <w:szCs w:val="24"/>
        </w:rPr>
        <w:t>ütünleşme</w:t>
      </w:r>
      <w:r w:rsidR="00EB117C" w:rsidRPr="00E10536">
        <w:rPr>
          <w:rFonts w:ascii="Times New Roman" w:hAnsi="Times New Roman" w:cs="Times New Roman"/>
          <w:b/>
          <w:sz w:val="24"/>
          <w:szCs w:val="24"/>
        </w:rPr>
        <w:t xml:space="preserve"> Testi Sonuçları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58"/>
        <w:gridCol w:w="2191"/>
        <w:gridCol w:w="1070"/>
        <w:gridCol w:w="990"/>
        <w:gridCol w:w="1214"/>
        <w:gridCol w:w="1397"/>
      </w:tblGrid>
      <w:tr w:rsidR="008542AA" w:rsidRPr="00E10536" w:rsidTr="00135679">
        <w:trPr>
          <w:trHeight w:val="397"/>
          <w:jc w:val="center"/>
        </w:trPr>
        <w:tc>
          <w:tcPr>
            <w:tcW w:w="1858" w:type="dxa"/>
            <w:shd w:val="clear" w:color="auto" w:fill="F2F2F2" w:themeFill="background1" w:themeFillShade="F2"/>
            <w:vAlign w:val="center"/>
          </w:tcPr>
          <w:p w:rsidR="008542AA" w:rsidRPr="00CF6DC9" w:rsidRDefault="00DA255F" w:rsidP="009A586F">
            <w:pPr>
              <w:spacing w:after="0" w:line="240" w:lineRule="auto"/>
              <w:jc w:val="center"/>
              <w:rPr>
                <w:rFonts w:ascii="Times New Roman" w:hAnsi="Times New Roman" w:cs="Times New Roman"/>
                <w:b/>
                <w:sz w:val="24"/>
                <w:szCs w:val="24"/>
              </w:rPr>
            </w:pPr>
            <w:r w:rsidRPr="00CF6DC9">
              <w:rPr>
                <w:rFonts w:ascii="Times New Roman" w:hAnsi="Times New Roman" w:cs="Times New Roman"/>
                <w:b/>
                <w:sz w:val="24"/>
                <w:szCs w:val="24"/>
              </w:rPr>
              <w:t>Modeller</w:t>
            </w:r>
          </w:p>
        </w:tc>
        <w:tc>
          <w:tcPr>
            <w:tcW w:w="2191" w:type="dxa"/>
            <w:shd w:val="clear" w:color="auto" w:fill="F2F2F2" w:themeFill="background1" w:themeFillShade="F2"/>
            <w:vAlign w:val="center"/>
          </w:tcPr>
          <w:p w:rsidR="008542AA" w:rsidRPr="00CF6DC9" w:rsidRDefault="00DA255F" w:rsidP="009A586F">
            <w:pPr>
              <w:spacing w:after="0" w:line="240" w:lineRule="auto"/>
              <w:jc w:val="center"/>
              <w:rPr>
                <w:rFonts w:ascii="Times New Roman" w:hAnsi="Times New Roman" w:cs="Times New Roman"/>
                <w:b/>
                <w:sz w:val="24"/>
                <w:szCs w:val="24"/>
              </w:rPr>
            </w:pPr>
            <w:r w:rsidRPr="00CF6DC9">
              <w:rPr>
                <w:rFonts w:ascii="Times New Roman" w:hAnsi="Times New Roman" w:cs="Times New Roman"/>
                <w:b/>
                <w:sz w:val="24"/>
                <w:szCs w:val="24"/>
              </w:rPr>
              <w:t>Panel ve Grup İstatistiği</w:t>
            </w:r>
          </w:p>
        </w:tc>
        <w:tc>
          <w:tcPr>
            <w:tcW w:w="1070" w:type="dxa"/>
            <w:shd w:val="clear" w:color="auto" w:fill="F2F2F2" w:themeFill="background1" w:themeFillShade="F2"/>
            <w:vAlign w:val="center"/>
          </w:tcPr>
          <w:p w:rsidR="008542AA" w:rsidRPr="00E10536" w:rsidRDefault="00A509B6" w:rsidP="009A586F">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İstatistik D</w:t>
            </w:r>
            <w:r w:rsidR="008542AA" w:rsidRPr="00E10536">
              <w:rPr>
                <w:rFonts w:ascii="Times New Roman" w:hAnsi="Times New Roman" w:cs="Times New Roman"/>
                <w:b/>
                <w:i/>
                <w:sz w:val="24"/>
                <w:szCs w:val="24"/>
              </w:rPr>
              <w:t>eğeri</w:t>
            </w:r>
          </w:p>
        </w:tc>
        <w:tc>
          <w:tcPr>
            <w:tcW w:w="990" w:type="dxa"/>
            <w:shd w:val="clear" w:color="auto" w:fill="F2F2F2" w:themeFill="background1" w:themeFillShade="F2"/>
            <w:vAlign w:val="center"/>
          </w:tcPr>
          <w:p w:rsidR="008542AA" w:rsidRPr="00E10536" w:rsidRDefault="008542AA" w:rsidP="009A586F">
            <w:pPr>
              <w:spacing w:after="0" w:line="240" w:lineRule="auto"/>
              <w:jc w:val="center"/>
              <w:rPr>
                <w:rFonts w:ascii="Times New Roman" w:hAnsi="Times New Roman" w:cs="Times New Roman"/>
                <w:b/>
                <w:i/>
                <w:sz w:val="24"/>
                <w:szCs w:val="24"/>
              </w:rPr>
            </w:pPr>
            <w:r w:rsidRPr="00E10536">
              <w:rPr>
                <w:rFonts w:ascii="Times New Roman" w:hAnsi="Times New Roman" w:cs="Times New Roman"/>
                <w:b/>
                <w:i/>
                <w:sz w:val="24"/>
                <w:szCs w:val="24"/>
              </w:rPr>
              <w:t>Olasılık Değeri</w:t>
            </w:r>
          </w:p>
        </w:tc>
        <w:tc>
          <w:tcPr>
            <w:tcW w:w="1214" w:type="dxa"/>
            <w:shd w:val="clear" w:color="auto" w:fill="F2F2F2" w:themeFill="background1" w:themeFillShade="F2"/>
            <w:vAlign w:val="center"/>
          </w:tcPr>
          <w:p w:rsidR="008542AA" w:rsidRPr="00E10536" w:rsidRDefault="008542AA" w:rsidP="009A586F">
            <w:pPr>
              <w:spacing w:after="0" w:line="240" w:lineRule="auto"/>
              <w:jc w:val="center"/>
              <w:rPr>
                <w:rFonts w:ascii="Times New Roman" w:hAnsi="Times New Roman" w:cs="Times New Roman"/>
                <w:b/>
                <w:i/>
                <w:sz w:val="24"/>
                <w:szCs w:val="24"/>
              </w:rPr>
            </w:pPr>
            <w:r w:rsidRPr="00E10536">
              <w:rPr>
                <w:rFonts w:ascii="Times New Roman" w:hAnsi="Times New Roman" w:cs="Times New Roman"/>
                <w:b/>
                <w:i/>
                <w:sz w:val="24"/>
                <w:szCs w:val="24"/>
              </w:rPr>
              <w:t>Kritik Değer (%5)</w:t>
            </w:r>
          </w:p>
        </w:tc>
        <w:tc>
          <w:tcPr>
            <w:tcW w:w="1397" w:type="dxa"/>
            <w:shd w:val="clear" w:color="auto" w:fill="F2F2F2" w:themeFill="background1" w:themeFillShade="F2"/>
            <w:vAlign w:val="center"/>
          </w:tcPr>
          <w:p w:rsidR="008542AA" w:rsidRPr="00E10536" w:rsidRDefault="008542AA" w:rsidP="009A586F">
            <w:pPr>
              <w:spacing w:after="0" w:line="240" w:lineRule="auto"/>
              <w:jc w:val="center"/>
              <w:rPr>
                <w:rFonts w:ascii="Times New Roman" w:hAnsi="Times New Roman" w:cs="Times New Roman"/>
                <w:b/>
                <w:i/>
                <w:sz w:val="24"/>
                <w:szCs w:val="24"/>
              </w:rPr>
            </w:pPr>
            <w:r w:rsidRPr="00E10536">
              <w:rPr>
                <w:rFonts w:ascii="Times New Roman" w:hAnsi="Times New Roman" w:cs="Times New Roman"/>
                <w:b/>
                <w:i/>
                <w:sz w:val="24"/>
                <w:szCs w:val="24"/>
              </w:rPr>
              <w:t>Karar</w:t>
            </w:r>
          </w:p>
        </w:tc>
      </w:tr>
      <w:tr w:rsidR="00CF6DC9" w:rsidRPr="00E10536" w:rsidTr="00135679">
        <w:trPr>
          <w:trHeight w:val="397"/>
          <w:jc w:val="center"/>
        </w:trPr>
        <w:tc>
          <w:tcPr>
            <w:tcW w:w="1858" w:type="dxa"/>
            <w:vMerge w:val="restart"/>
            <w:vAlign w:val="center"/>
          </w:tcPr>
          <w:p w:rsidR="00CF6DC9" w:rsidRPr="005E275C" w:rsidRDefault="00CF6DC9" w:rsidP="00CF6DC9">
            <w:pPr>
              <w:spacing w:after="0" w:line="240" w:lineRule="auto"/>
              <w:jc w:val="center"/>
              <w:rPr>
                <w:rFonts w:ascii="Times New Roman" w:hAnsi="Times New Roman" w:cs="Times New Roman"/>
                <w:sz w:val="24"/>
                <w:szCs w:val="24"/>
              </w:rPr>
            </w:pPr>
            <w:r w:rsidRPr="005E275C">
              <w:rPr>
                <w:rFonts w:ascii="Times New Roman" w:hAnsi="Times New Roman" w:cs="Times New Roman"/>
                <w:sz w:val="24"/>
                <w:szCs w:val="24"/>
              </w:rPr>
              <w:t>Model 1</w:t>
            </w:r>
          </w:p>
          <w:p w:rsidR="00CF6DC9" w:rsidRPr="005E275C" w:rsidRDefault="00CF6DC9" w:rsidP="00CF6DC9">
            <w:pPr>
              <w:spacing w:after="0" w:line="240" w:lineRule="auto"/>
              <w:jc w:val="center"/>
              <w:rPr>
                <w:rFonts w:ascii="Times New Roman" w:hAnsi="Times New Roman" w:cs="Times New Roman"/>
                <w:sz w:val="24"/>
                <w:szCs w:val="24"/>
              </w:rPr>
            </w:pPr>
            <w:r w:rsidRPr="005E275C">
              <w:rPr>
                <w:rFonts w:ascii="Times New Roman" w:hAnsi="Times New Roman" w:cs="Times New Roman"/>
                <w:sz w:val="24"/>
                <w:szCs w:val="24"/>
              </w:rPr>
              <w:t>gdp=f(imsan)</w:t>
            </w:r>
          </w:p>
        </w:tc>
        <w:tc>
          <w:tcPr>
            <w:tcW w:w="2191" w:type="dxa"/>
            <w:vAlign w:val="center"/>
          </w:tcPr>
          <w:p w:rsidR="00CF6DC9" w:rsidRPr="00E10536" w:rsidRDefault="00CF6DC9" w:rsidP="009A586F">
            <w:pPr>
              <w:spacing w:after="0" w:line="240" w:lineRule="auto"/>
              <w:jc w:val="center"/>
              <w:rPr>
                <w:rFonts w:ascii="Times New Roman" w:hAnsi="Times New Roman" w:cs="Times New Roman"/>
                <w:sz w:val="24"/>
                <w:szCs w:val="24"/>
              </w:rPr>
            </w:pPr>
            <w:r w:rsidRPr="00E10536">
              <w:rPr>
                <w:rFonts w:ascii="Times New Roman" w:hAnsi="Times New Roman" w:cs="Times New Roman"/>
                <w:sz w:val="24"/>
                <w:szCs w:val="24"/>
              </w:rPr>
              <w:t>Durbin-H Grup İstatistiği</w:t>
            </w:r>
          </w:p>
        </w:tc>
        <w:tc>
          <w:tcPr>
            <w:tcW w:w="1070" w:type="dxa"/>
            <w:vAlign w:val="center"/>
          </w:tcPr>
          <w:p w:rsidR="00CF6DC9" w:rsidRPr="00E10536" w:rsidRDefault="00A509B6" w:rsidP="009A58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w:t>
            </w:r>
            <w:r w:rsidR="00CF6DC9" w:rsidRPr="00E10536">
              <w:rPr>
                <w:rFonts w:ascii="Times New Roman" w:hAnsi="Times New Roman" w:cs="Times New Roman"/>
                <w:sz w:val="24"/>
                <w:szCs w:val="24"/>
              </w:rPr>
              <w:t>729</w:t>
            </w:r>
          </w:p>
        </w:tc>
        <w:tc>
          <w:tcPr>
            <w:tcW w:w="990" w:type="dxa"/>
            <w:vAlign w:val="center"/>
          </w:tcPr>
          <w:p w:rsidR="00CF6DC9" w:rsidRPr="00E10536" w:rsidRDefault="00A509B6" w:rsidP="009A58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CF6DC9" w:rsidRPr="00E10536">
              <w:rPr>
                <w:rFonts w:ascii="Times New Roman" w:hAnsi="Times New Roman" w:cs="Times New Roman"/>
                <w:sz w:val="24"/>
                <w:szCs w:val="24"/>
              </w:rPr>
              <w:t>000</w:t>
            </w:r>
          </w:p>
        </w:tc>
        <w:tc>
          <w:tcPr>
            <w:tcW w:w="1214" w:type="dxa"/>
            <w:vAlign w:val="center"/>
          </w:tcPr>
          <w:p w:rsidR="00CF6DC9" w:rsidRPr="00E10536" w:rsidRDefault="00A509B6" w:rsidP="009A58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CF6DC9" w:rsidRPr="00E10536">
              <w:rPr>
                <w:rFonts w:ascii="Times New Roman" w:hAnsi="Times New Roman" w:cs="Times New Roman"/>
                <w:sz w:val="24"/>
                <w:szCs w:val="24"/>
              </w:rPr>
              <w:t>645</w:t>
            </w:r>
          </w:p>
        </w:tc>
        <w:tc>
          <w:tcPr>
            <w:tcW w:w="1397" w:type="dxa"/>
            <w:vAlign w:val="center"/>
          </w:tcPr>
          <w:p w:rsidR="00CF6DC9" w:rsidRPr="00E10536" w:rsidRDefault="00A509B6" w:rsidP="009A58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Eş B</w:t>
            </w:r>
            <w:r w:rsidR="00CF6DC9">
              <w:rPr>
                <w:rFonts w:ascii="Times New Roman" w:hAnsi="Times New Roman" w:cs="Times New Roman"/>
                <w:sz w:val="24"/>
                <w:szCs w:val="24"/>
              </w:rPr>
              <w:t>ütünleşme</w:t>
            </w:r>
            <w:r w:rsidR="00CF6DC9" w:rsidRPr="00E10536">
              <w:rPr>
                <w:rFonts w:ascii="Times New Roman" w:hAnsi="Times New Roman" w:cs="Times New Roman"/>
                <w:sz w:val="24"/>
                <w:szCs w:val="24"/>
              </w:rPr>
              <w:t xml:space="preserve"> </w:t>
            </w:r>
          </w:p>
        </w:tc>
      </w:tr>
      <w:tr w:rsidR="00CF6DC9" w:rsidRPr="00E10536" w:rsidTr="00135679">
        <w:trPr>
          <w:trHeight w:val="397"/>
          <w:jc w:val="center"/>
        </w:trPr>
        <w:tc>
          <w:tcPr>
            <w:tcW w:w="1858" w:type="dxa"/>
            <w:vMerge/>
            <w:vAlign w:val="center"/>
          </w:tcPr>
          <w:p w:rsidR="00CF6DC9" w:rsidRPr="005E275C" w:rsidRDefault="00CF6DC9" w:rsidP="009A586F">
            <w:pPr>
              <w:spacing w:after="0" w:line="240" w:lineRule="auto"/>
              <w:jc w:val="center"/>
              <w:rPr>
                <w:rFonts w:ascii="Times New Roman" w:hAnsi="Times New Roman" w:cs="Times New Roman"/>
                <w:sz w:val="24"/>
                <w:szCs w:val="24"/>
              </w:rPr>
            </w:pPr>
          </w:p>
        </w:tc>
        <w:tc>
          <w:tcPr>
            <w:tcW w:w="2191" w:type="dxa"/>
            <w:vAlign w:val="center"/>
          </w:tcPr>
          <w:p w:rsidR="00CF6DC9" w:rsidRPr="00E10536" w:rsidRDefault="00CF6DC9" w:rsidP="009A586F">
            <w:pPr>
              <w:spacing w:after="0" w:line="240" w:lineRule="auto"/>
              <w:jc w:val="center"/>
              <w:rPr>
                <w:rFonts w:ascii="Times New Roman" w:hAnsi="Times New Roman" w:cs="Times New Roman"/>
                <w:sz w:val="24"/>
                <w:szCs w:val="24"/>
              </w:rPr>
            </w:pPr>
            <w:r w:rsidRPr="00E10536">
              <w:rPr>
                <w:rFonts w:ascii="Times New Roman" w:hAnsi="Times New Roman" w:cs="Times New Roman"/>
                <w:sz w:val="24"/>
                <w:szCs w:val="24"/>
              </w:rPr>
              <w:t>Durbin-H Panel İstatistiği</w:t>
            </w:r>
          </w:p>
        </w:tc>
        <w:tc>
          <w:tcPr>
            <w:tcW w:w="1070" w:type="dxa"/>
            <w:vAlign w:val="center"/>
          </w:tcPr>
          <w:p w:rsidR="00CF6DC9" w:rsidRPr="00E10536" w:rsidRDefault="00A509B6" w:rsidP="009A58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w:t>
            </w:r>
            <w:r w:rsidR="00CF6DC9" w:rsidRPr="00E10536">
              <w:rPr>
                <w:rFonts w:ascii="Times New Roman" w:hAnsi="Times New Roman" w:cs="Times New Roman"/>
                <w:sz w:val="24"/>
                <w:szCs w:val="24"/>
              </w:rPr>
              <w:t>095</w:t>
            </w:r>
          </w:p>
        </w:tc>
        <w:tc>
          <w:tcPr>
            <w:tcW w:w="990" w:type="dxa"/>
            <w:vAlign w:val="center"/>
          </w:tcPr>
          <w:p w:rsidR="00CF6DC9" w:rsidRPr="00E10536" w:rsidRDefault="00A509B6" w:rsidP="009A58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CF6DC9" w:rsidRPr="00E10536">
              <w:rPr>
                <w:rFonts w:ascii="Times New Roman" w:hAnsi="Times New Roman" w:cs="Times New Roman"/>
                <w:sz w:val="24"/>
                <w:szCs w:val="24"/>
              </w:rPr>
              <w:t>000</w:t>
            </w:r>
          </w:p>
        </w:tc>
        <w:tc>
          <w:tcPr>
            <w:tcW w:w="1214" w:type="dxa"/>
            <w:vAlign w:val="center"/>
          </w:tcPr>
          <w:p w:rsidR="00CF6DC9" w:rsidRPr="00E10536" w:rsidRDefault="00A509B6" w:rsidP="009A58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CF6DC9" w:rsidRPr="00E10536">
              <w:rPr>
                <w:rFonts w:ascii="Times New Roman" w:hAnsi="Times New Roman" w:cs="Times New Roman"/>
                <w:sz w:val="24"/>
                <w:szCs w:val="24"/>
              </w:rPr>
              <w:t>645</w:t>
            </w:r>
          </w:p>
        </w:tc>
        <w:tc>
          <w:tcPr>
            <w:tcW w:w="1397" w:type="dxa"/>
            <w:vAlign w:val="center"/>
          </w:tcPr>
          <w:p w:rsidR="00CF6DC9" w:rsidRPr="00E10536" w:rsidRDefault="00A509B6" w:rsidP="009A58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Eş B</w:t>
            </w:r>
            <w:r w:rsidR="00CF6DC9">
              <w:rPr>
                <w:rFonts w:ascii="Times New Roman" w:hAnsi="Times New Roman" w:cs="Times New Roman"/>
                <w:sz w:val="24"/>
                <w:szCs w:val="24"/>
              </w:rPr>
              <w:t>ütünleşme</w:t>
            </w:r>
            <w:r w:rsidR="00CF6DC9" w:rsidRPr="00E10536">
              <w:rPr>
                <w:rFonts w:ascii="Times New Roman" w:hAnsi="Times New Roman" w:cs="Times New Roman"/>
                <w:sz w:val="24"/>
                <w:szCs w:val="24"/>
              </w:rPr>
              <w:t xml:space="preserve"> </w:t>
            </w:r>
          </w:p>
        </w:tc>
      </w:tr>
      <w:tr w:rsidR="00CF6DC9" w:rsidRPr="00E10536" w:rsidTr="00135679">
        <w:trPr>
          <w:trHeight w:val="397"/>
          <w:jc w:val="center"/>
        </w:trPr>
        <w:tc>
          <w:tcPr>
            <w:tcW w:w="1858" w:type="dxa"/>
            <w:vMerge w:val="restart"/>
            <w:vAlign w:val="center"/>
          </w:tcPr>
          <w:p w:rsidR="00CF6DC9" w:rsidRPr="005E275C" w:rsidRDefault="00CF6DC9" w:rsidP="00CF6DC9">
            <w:pPr>
              <w:spacing w:after="0" w:line="240" w:lineRule="auto"/>
              <w:jc w:val="center"/>
              <w:rPr>
                <w:rFonts w:ascii="Times New Roman" w:hAnsi="Times New Roman" w:cs="Times New Roman"/>
                <w:sz w:val="24"/>
                <w:szCs w:val="24"/>
              </w:rPr>
            </w:pPr>
            <w:r w:rsidRPr="005E275C">
              <w:rPr>
                <w:rFonts w:ascii="Times New Roman" w:hAnsi="Times New Roman" w:cs="Times New Roman"/>
                <w:sz w:val="24"/>
                <w:szCs w:val="24"/>
              </w:rPr>
              <w:t>Model 2</w:t>
            </w:r>
          </w:p>
          <w:p w:rsidR="00CF6DC9" w:rsidRPr="005E275C" w:rsidRDefault="00CF6DC9" w:rsidP="00CF6DC9">
            <w:pPr>
              <w:spacing w:after="0" w:line="240" w:lineRule="auto"/>
              <w:jc w:val="center"/>
              <w:rPr>
                <w:rFonts w:ascii="Times New Roman" w:hAnsi="Times New Roman" w:cs="Times New Roman"/>
                <w:sz w:val="24"/>
                <w:szCs w:val="24"/>
              </w:rPr>
            </w:pPr>
            <w:r w:rsidRPr="005E275C">
              <w:rPr>
                <w:rFonts w:ascii="Times New Roman" w:hAnsi="Times New Roman" w:cs="Times New Roman"/>
                <w:sz w:val="24"/>
                <w:szCs w:val="24"/>
              </w:rPr>
              <w:t>imver=f(imsan)</w:t>
            </w:r>
          </w:p>
        </w:tc>
        <w:tc>
          <w:tcPr>
            <w:tcW w:w="2191" w:type="dxa"/>
            <w:vAlign w:val="center"/>
          </w:tcPr>
          <w:p w:rsidR="00CF6DC9" w:rsidRPr="00E10536" w:rsidRDefault="00CF6DC9" w:rsidP="009A586F">
            <w:pPr>
              <w:spacing w:after="0" w:line="240" w:lineRule="auto"/>
              <w:jc w:val="center"/>
              <w:rPr>
                <w:rFonts w:ascii="Times New Roman" w:hAnsi="Times New Roman" w:cs="Times New Roman"/>
                <w:sz w:val="24"/>
                <w:szCs w:val="24"/>
              </w:rPr>
            </w:pPr>
            <w:r w:rsidRPr="00E10536">
              <w:rPr>
                <w:rFonts w:ascii="Times New Roman" w:hAnsi="Times New Roman" w:cs="Times New Roman"/>
                <w:sz w:val="24"/>
                <w:szCs w:val="24"/>
              </w:rPr>
              <w:t>Durbin-H Grup İstatistiği</w:t>
            </w:r>
          </w:p>
        </w:tc>
        <w:tc>
          <w:tcPr>
            <w:tcW w:w="1070" w:type="dxa"/>
            <w:vAlign w:val="center"/>
          </w:tcPr>
          <w:p w:rsidR="00CF6DC9" w:rsidRPr="00E10536" w:rsidRDefault="00A509B6" w:rsidP="009A58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w:t>
            </w:r>
            <w:r w:rsidR="00CF6DC9" w:rsidRPr="00E10536">
              <w:rPr>
                <w:rFonts w:ascii="Times New Roman" w:hAnsi="Times New Roman" w:cs="Times New Roman"/>
                <w:sz w:val="24"/>
                <w:szCs w:val="24"/>
              </w:rPr>
              <w:t>898</w:t>
            </w:r>
          </w:p>
        </w:tc>
        <w:tc>
          <w:tcPr>
            <w:tcW w:w="990" w:type="dxa"/>
            <w:vAlign w:val="center"/>
          </w:tcPr>
          <w:p w:rsidR="00CF6DC9" w:rsidRPr="00E10536" w:rsidRDefault="00A509B6" w:rsidP="009A58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CF6DC9" w:rsidRPr="00E10536">
              <w:rPr>
                <w:rFonts w:ascii="Times New Roman" w:hAnsi="Times New Roman" w:cs="Times New Roman"/>
                <w:sz w:val="24"/>
                <w:szCs w:val="24"/>
              </w:rPr>
              <w:t>000</w:t>
            </w:r>
          </w:p>
        </w:tc>
        <w:tc>
          <w:tcPr>
            <w:tcW w:w="1214" w:type="dxa"/>
            <w:vAlign w:val="center"/>
          </w:tcPr>
          <w:p w:rsidR="00CF6DC9" w:rsidRPr="00E10536" w:rsidRDefault="00A509B6" w:rsidP="009A58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CF6DC9" w:rsidRPr="00E10536">
              <w:rPr>
                <w:rFonts w:ascii="Times New Roman" w:hAnsi="Times New Roman" w:cs="Times New Roman"/>
                <w:sz w:val="24"/>
                <w:szCs w:val="24"/>
              </w:rPr>
              <w:t>645</w:t>
            </w:r>
          </w:p>
        </w:tc>
        <w:tc>
          <w:tcPr>
            <w:tcW w:w="1397" w:type="dxa"/>
            <w:vAlign w:val="center"/>
          </w:tcPr>
          <w:p w:rsidR="00CF6DC9" w:rsidRPr="00E10536" w:rsidRDefault="00A509B6" w:rsidP="009A58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Eş B</w:t>
            </w:r>
            <w:r w:rsidR="00CF6DC9">
              <w:rPr>
                <w:rFonts w:ascii="Times New Roman" w:hAnsi="Times New Roman" w:cs="Times New Roman"/>
                <w:sz w:val="24"/>
                <w:szCs w:val="24"/>
              </w:rPr>
              <w:t>ütünleşme</w:t>
            </w:r>
            <w:r w:rsidR="00CF6DC9" w:rsidRPr="00E10536">
              <w:rPr>
                <w:rFonts w:ascii="Times New Roman" w:hAnsi="Times New Roman" w:cs="Times New Roman"/>
                <w:sz w:val="24"/>
                <w:szCs w:val="24"/>
              </w:rPr>
              <w:t xml:space="preserve"> </w:t>
            </w:r>
          </w:p>
        </w:tc>
      </w:tr>
      <w:tr w:rsidR="00CF6DC9" w:rsidRPr="00E10536" w:rsidTr="00135679">
        <w:trPr>
          <w:trHeight w:val="397"/>
          <w:jc w:val="center"/>
        </w:trPr>
        <w:tc>
          <w:tcPr>
            <w:tcW w:w="1858" w:type="dxa"/>
            <w:vMerge/>
            <w:vAlign w:val="center"/>
          </w:tcPr>
          <w:p w:rsidR="00CF6DC9" w:rsidRPr="005E275C" w:rsidRDefault="00CF6DC9" w:rsidP="009A586F">
            <w:pPr>
              <w:spacing w:after="0" w:line="240" w:lineRule="auto"/>
              <w:jc w:val="center"/>
              <w:rPr>
                <w:rFonts w:ascii="Times New Roman" w:hAnsi="Times New Roman" w:cs="Times New Roman"/>
                <w:sz w:val="24"/>
                <w:szCs w:val="24"/>
              </w:rPr>
            </w:pPr>
          </w:p>
        </w:tc>
        <w:tc>
          <w:tcPr>
            <w:tcW w:w="2191" w:type="dxa"/>
            <w:vAlign w:val="center"/>
          </w:tcPr>
          <w:p w:rsidR="00CF6DC9" w:rsidRPr="00E10536" w:rsidRDefault="00CF6DC9" w:rsidP="009A586F">
            <w:pPr>
              <w:spacing w:after="0" w:line="240" w:lineRule="auto"/>
              <w:jc w:val="center"/>
              <w:rPr>
                <w:rFonts w:ascii="Times New Roman" w:hAnsi="Times New Roman" w:cs="Times New Roman"/>
                <w:sz w:val="24"/>
                <w:szCs w:val="24"/>
              </w:rPr>
            </w:pPr>
            <w:r w:rsidRPr="00E10536">
              <w:rPr>
                <w:rFonts w:ascii="Times New Roman" w:hAnsi="Times New Roman" w:cs="Times New Roman"/>
                <w:sz w:val="24"/>
                <w:szCs w:val="24"/>
              </w:rPr>
              <w:t>Durbin-H Panel İstatistiği</w:t>
            </w:r>
          </w:p>
        </w:tc>
        <w:tc>
          <w:tcPr>
            <w:tcW w:w="1070" w:type="dxa"/>
            <w:vAlign w:val="center"/>
          </w:tcPr>
          <w:p w:rsidR="00CF6DC9" w:rsidRPr="00E10536" w:rsidRDefault="00A509B6" w:rsidP="009A58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r w:rsidR="00CF6DC9" w:rsidRPr="00E10536">
              <w:rPr>
                <w:rFonts w:ascii="Times New Roman" w:hAnsi="Times New Roman" w:cs="Times New Roman"/>
                <w:sz w:val="24"/>
                <w:szCs w:val="24"/>
              </w:rPr>
              <w:t>512</w:t>
            </w:r>
          </w:p>
        </w:tc>
        <w:tc>
          <w:tcPr>
            <w:tcW w:w="990" w:type="dxa"/>
            <w:vAlign w:val="center"/>
          </w:tcPr>
          <w:p w:rsidR="00CF6DC9" w:rsidRPr="00E10536" w:rsidRDefault="00A509B6" w:rsidP="009A58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CF6DC9" w:rsidRPr="00E10536">
              <w:rPr>
                <w:rFonts w:ascii="Times New Roman" w:hAnsi="Times New Roman" w:cs="Times New Roman"/>
                <w:sz w:val="24"/>
                <w:szCs w:val="24"/>
              </w:rPr>
              <w:t>000</w:t>
            </w:r>
          </w:p>
        </w:tc>
        <w:tc>
          <w:tcPr>
            <w:tcW w:w="1214" w:type="dxa"/>
            <w:vAlign w:val="center"/>
          </w:tcPr>
          <w:p w:rsidR="00CF6DC9" w:rsidRPr="00E10536" w:rsidRDefault="00A509B6" w:rsidP="009A58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CF6DC9" w:rsidRPr="00E10536">
              <w:rPr>
                <w:rFonts w:ascii="Times New Roman" w:hAnsi="Times New Roman" w:cs="Times New Roman"/>
                <w:sz w:val="24"/>
                <w:szCs w:val="24"/>
              </w:rPr>
              <w:t>645</w:t>
            </w:r>
          </w:p>
        </w:tc>
        <w:tc>
          <w:tcPr>
            <w:tcW w:w="1397" w:type="dxa"/>
            <w:vAlign w:val="center"/>
          </w:tcPr>
          <w:p w:rsidR="00CF6DC9" w:rsidRPr="00E10536" w:rsidRDefault="00A509B6" w:rsidP="009A58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Eş B</w:t>
            </w:r>
            <w:r w:rsidR="00CF6DC9">
              <w:rPr>
                <w:rFonts w:ascii="Times New Roman" w:hAnsi="Times New Roman" w:cs="Times New Roman"/>
                <w:sz w:val="24"/>
                <w:szCs w:val="24"/>
              </w:rPr>
              <w:t>ütünleşme</w:t>
            </w:r>
            <w:r w:rsidR="00CF6DC9" w:rsidRPr="00E10536">
              <w:rPr>
                <w:rFonts w:ascii="Times New Roman" w:hAnsi="Times New Roman" w:cs="Times New Roman"/>
                <w:sz w:val="24"/>
                <w:szCs w:val="24"/>
              </w:rPr>
              <w:t xml:space="preserve"> </w:t>
            </w:r>
          </w:p>
        </w:tc>
      </w:tr>
      <w:tr w:rsidR="00CF6DC9" w:rsidRPr="00E10536" w:rsidTr="00135679">
        <w:trPr>
          <w:trHeight w:val="397"/>
          <w:jc w:val="center"/>
        </w:trPr>
        <w:tc>
          <w:tcPr>
            <w:tcW w:w="1858" w:type="dxa"/>
            <w:vMerge w:val="restart"/>
            <w:vAlign w:val="center"/>
          </w:tcPr>
          <w:p w:rsidR="00CF6DC9" w:rsidRPr="005E275C" w:rsidRDefault="00CF6DC9" w:rsidP="00CF6DC9">
            <w:pPr>
              <w:spacing w:after="0" w:line="240" w:lineRule="auto"/>
              <w:jc w:val="center"/>
              <w:rPr>
                <w:rFonts w:ascii="Times New Roman" w:hAnsi="Times New Roman" w:cs="Times New Roman"/>
                <w:sz w:val="24"/>
                <w:szCs w:val="24"/>
              </w:rPr>
            </w:pPr>
            <w:r w:rsidRPr="005E275C">
              <w:rPr>
                <w:rFonts w:ascii="Times New Roman" w:hAnsi="Times New Roman" w:cs="Times New Roman"/>
                <w:sz w:val="24"/>
                <w:szCs w:val="24"/>
              </w:rPr>
              <w:t>Model 3</w:t>
            </w:r>
          </w:p>
          <w:p w:rsidR="00CF6DC9" w:rsidRPr="005E275C" w:rsidRDefault="00CF6DC9" w:rsidP="00CF6DC9">
            <w:pPr>
              <w:spacing w:after="0" w:line="240" w:lineRule="auto"/>
              <w:jc w:val="center"/>
              <w:rPr>
                <w:rFonts w:ascii="Times New Roman" w:hAnsi="Times New Roman" w:cs="Times New Roman"/>
                <w:sz w:val="24"/>
                <w:szCs w:val="24"/>
              </w:rPr>
            </w:pPr>
            <w:r w:rsidRPr="005E275C">
              <w:rPr>
                <w:rFonts w:ascii="Times New Roman" w:hAnsi="Times New Roman" w:cs="Times New Roman"/>
                <w:sz w:val="24"/>
                <w:szCs w:val="24"/>
              </w:rPr>
              <w:t>topver=f(imsan)</w:t>
            </w:r>
          </w:p>
        </w:tc>
        <w:tc>
          <w:tcPr>
            <w:tcW w:w="2191" w:type="dxa"/>
            <w:vAlign w:val="center"/>
          </w:tcPr>
          <w:p w:rsidR="00CF6DC9" w:rsidRPr="00E10536" w:rsidRDefault="00CF6DC9" w:rsidP="009A586F">
            <w:pPr>
              <w:spacing w:after="0" w:line="240" w:lineRule="auto"/>
              <w:jc w:val="center"/>
              <w:rPr>
                <w:rFonts w:ascii="Times New Roman" w:hAnsi="Times New Roman" w:cs="Times New Roman"/>
                <w:sz w:val="24"/>
                <w:szCs w:val="24"/>
              </w:rPr>
            </w:pPr>
            <w:r w:rsidRPr="00E10536">
              <w:rPr>
                <w:rFonts w:ascii="Times New Roman" w:hAnsi="Times New Roman" w:cs="Times New Roman"/>
                <w:sz w:val="24"/>
                <w:szCs w:val="24"/>
              </w:rPr>
              <w:t>Durbin-H Grup İstatistiği</w:t>
            </w:r>
          </w:p>
        </w:tc>
        <w:tc>
          <w:tcPr>
            <w:tcW w:w="1070" w:type="dxa"/>
            <w:vAlign w:val="center"/>
          </w:tcPr>
          <w:p w:rsidR="00CF6DC9" w:rsidRPr="00E10536" w:rsidRDefault="00A509B6" w:rsidP="009A58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r w:rsidR="00CF6DC9" w:rsidRPr="00E10536">
              <w:rPr>
                <w:rFonts w:ascii="Times New Roman" w:hAnsi="Times New Roman" w:cs="Times New Roman"/>
                <w:sz w:val="24"/>
                <w:szCs w:val="24"/>
              </w:rPr>
              <w:t>362</w:t>
            </w:r>
          </w:p>
        </w:tc>
        <w:tc>
          <w:tcPr>
            <w:tcW w:w="990" w:type="dxa"/>
            <w:vAlign w:val="center"/>
          </w:tcPr>
          <w:p w:rsidR="00CF6DC9" w:rsidRPr="00E10536" w:rsidRDefault="00A509B6" w:rsidP="009A58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CF6DC9" w:rsidRPr="00E10536">
              <w:rPr>
                <w:rFonts w:ascii="Times New Roman" w:hAnsi="Times New Roman" w:cs="Times New Roman"/>
                <w:sz w:val="24"/>
                <w:szCs w:val="24"/>
              </w:rPr>
              <w:t>000</w:t>
            </w:r>
          </w:p>
        </w:tc>
        <w:tc>
          <w:tcPr>
            <w:tcW w:w="1214" w:type="dxa"/>
            <w:vAlign w:val="center"/>
          </w:tcPr>
          <w:p w:rsidR="00CF6DC9" w:rsidRPr="00E10536" w:rsidRDefault="00A509B6" w:rsidP="009A58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CF6DC9" w:rsidRPr="00E10536">
              <w:rPr>
                <w:rFonts w:ascii="Times New Roman" w:hAnsi="Times New Roman" w:cs="Times New Roman"/>
                <w:sz w:val="24"/>
                <w:szCs w:val="24"/>
              </w:rPr>
              <w:t>645</w:t>
            </w:r>
          </w:p>
        </w:tc>
        <w:tc>
          <w:tcPr>
            <w:tcW w:w="1397" w:type="dxa"/>
            <w:vAlign w:val="center"/>
          </w:tcPr>
          <w:p w:rsidR="00CF6DC9" w:rsidRPr="00E10536" w:rsidRDefault="00A509B6" w:rsidP="009A58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Eş B</w:t>
            </w:r>
            <w:r w:rsidR="00CF6DC9">
              <w:rPr>
                <w:rFonts w:ascii="Times New Roman" w:hAnsi="Times New Roman" w:cs="Times New Roman"/>
                <w:sz w:val="24"/>
                <w:szCs w:val="24"/>
              </w:rPr>
              <w:t>ütünleşme</w:t>
            </w:r>
            <w:r w:rsidR="00CF6DC9" w:rsidRPr="00E10536">
              <w:rPr>
                <w:rFonts w:ascii="Times New Roman" w:hAnsi="Times New Roman" w:cs="Times New Roman"/>
                <w:sz w:val="24"/>
                <w:szCs w:val="24"/>
              </w:rPr>
              <w:t xml:space="preserve"> </w:t>
            </w:r>
          </w:p>
        </w:tc>
      </w:tr>
      <w:tr w:rsidR="008542AA" w:rsidRPr="00E10536" w:rsidTr="00135679">
        <w:trPr>
          <w:trHeight w:val="397"/>
          <w:jc w:val="center"/>
        </w:trPr>
        <w:tc>
          <w:tcPr>
            <w:tcW w:w="1858" w:type="dxa"/>
            <w:vMerge/>
            <w:vAlign w:val="center"/>
          </w:tcPr>
          <w:p w:rsidR="008542AA" w:rsidRPr="00E10536" w:rsidRDefault="008542AA" w:rsidP="009A586F">
            <w:pPr>
              <w:spacing w:after="0" w:line="240" w:lineRule="auto"/>
              <w:jc w:val="center"/>
              <w:rPr>
                <w:rFonts w:ascii="Times New Roman" w:hAnsi="Times New Roman" w:cs="Times New Roman"/>
                <w:sz w:val="24"/>
                <w:szCs w:val="24"/>
              </w:rPr>
            </w:pPr>
          </w:p>
        </w:tc>
        <w:tc>
          <w:tcPr>
            <w:tcW w:w="2191" w:type="dxa"/>
            <w:vAlign w:val="center"/>
          </w:tcPr>
          <w:p w:rsidR="008542AA" w:rsidRPr="00E10536" w:rsidRDefault="008542AA" w:rsidP="009A586F">
            <w:pPr>
              <w:spacing w:after="0" w:line="240" w:lineRule="auto"/>
              <w:jc w:val="center"/>
              <w:rPr>
                <w:rFonts w:ascii="Times New Roman" w:hAnsi="Times New Roman" w:cs="Times New Roman"/>
                <w:sz w:val="24"/>
                <w:szCs w:val="24"/>
              </w:rPr>
            </w:pPr>
            <w:r w:rsidRPr="00E10536">
              <w:rPr>
                <w:rFonts w:ascii="Times New Roman" w:hAnsi="Times New Roman" w:cs="Times New Roman"/>
                <w:sz w:val="24"/>
                <w:szCs w:val="24"/>
              </w:rPr>
              <w:t>Durbin-H Panel İstatistiği</w:t>
            </w:r>
          </w:p>
        </w:tc>
        <w:tc>
          <w:tcPr>
            <w:tcW w:w="1070" w:type="dxa"/>
            <w:vAlign w:val="center"/>
          </w:tcPr>
          <w:p w:rsidR="008542AA" w:rsidRPr="00E10536" w:rsidRDefault="00A509B6" w:rsidP="009A58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r w:rsidR="008542AA" w:rsidRPr="00E10536">
              <w:rPr>
                <w:rFonts w:ascii="Times New Roman" w:hAnsi="Times New Roman" w:cs="Times New Roman"/>
                <w:sz w:val="24"/>
                <w:szCs w:val="24"/>
              </w:rPr>
              <w:t>415</w:t>
            </w:r>
          </w:p>
        </w:tc>
        <w:tc>
          <w:tcPr>
            <w:tcW w:w="990" w:type="dxa"/>
            <w:vAlign w:val="center"/>
          </w:tcPr>
          <w:p w:rsidR="008542AA" w:rsidRPr="00E10536" w:rsidRDefault="00A509B6" w:rsidP="009A58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8542AA" w:rsidRPr="00E10536">
              <w:rPr>
                <w:rFonts w:ascii="Times New Roman" w:hAnsi="Times New Roman" w:cs="Times New Roman"/>
                <w:sz w:val="24"/>
                <w:szCs w:val="24"/>
              </w:rPr>
              <w:t>000</w:t>
            </w:r>
          </w:p>
        </w:tc>
        <w:tc>
          <w:tcPr>
            <w:tcW w:w="1214" w:type="dxa"/>
            <w:vAlign w:val="center"/>
          </w:tcPr>
          <w:p w:rsidR="008542AA" w:rsidRPr="00E10536" w:rsidRDefault="00A509B6" w:rsidP="009A58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8542AA" w:rsidRPr="00E10536">
              <w:rPr>
                <w:rFonts w:ascii="Times New Roman" w:hAnsi="Times New Roman" w:cs="Times New Roman"/>
                <w:sz w:val="24"/>
                <w:szCs w:val="24"/>
              </w:rPr>
              <w:t>645</w:t>
            </w:r>
          </w:p>
        </w:tc>
        <w:tc>
          <w:tcPr>
            <w:tcW w:w="1397" w:type="dxa"/>
            <w:vAlign w:val="center"/>
          </w:tcPr>
          <w:p w:rsidR="008542AA" w:rsidRPr="00E10536" w:rsidRDefault="00A509B6" w:rsidP="009A58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Eş B</w:t>
            </w:r>
            <w:r w:rsidR="00C63BC5">
              <w:rPr>
                <w:rFonts w:ascii="Times New Roman" w:hAnsi="Times New Roman" w:cs="Times New Roman"/>
                <w:sz w:val="24"/>
                <w:szCs w:val="24"/>
              </w:rPr>
              <w:t>ütünleşme</w:t>
            </w:r>
          </w:p>
        </w:tc>
      </w:tr>
    </w:tbl>
    <w:p w:rsidR="00EB117C" w:rsidRPr="00E10536" w:rsidRDefault="00EB117C" w:rsidP="00F4478F">
      <w:pPr>
        <w:spacing w:before="240" w:line="240" w:lineRule="auto"/>
        <w:ind w:firstLine="567"/>
        <w:jc w:val="both"/>
        <w:rPr>
          <w:rFonts w:ascii="Times New Roman" w:hAnsi="Times New Roman" w:cs="Times New Roman"/>
          <w:sz w:val="24"/>
          <w:szCs w:val="24"/>
        </w:rPr>
      </w:pPr>
      <w:r w:rsidRPr="00E10536">
        <w:rPr>
          <w:rFonts w:ascii="Times New Roman" w:hAnsi="Times New Roman" w:cs="Times New Roman"/>
          <w:sz w:val="24"/>
          <w:szCs w:val="24"/>
        </w:rPr>
        <w:t xml:space="preserve">Test sonucunda </w:t>
      </w:r>
      <w:r w:rsidR="00B85F9F" w:rsidRPr="00E10536">
        <w:rPr>
          <w:rFonts w:ascii="Times New Roman" w:hAnsi="Times New Roman" w:cs="Times New Roman"/>
          <w:sz w:val="24"/>
          <w:szCs w:val="24"/>
        </w:rPr>
        <w:t xml:space="preserve">her üç model içinde </w:t>
      </w:r>
      <w:r w:rsidRPr="00E10536">
        <w:rPr>
          <w:rFonts w:ascii="Times New Roman" w:hAnsi="Times New Roman" w:cs="Times New Roman"/>
          <w:sz w:val="24"/>
          <w:szCs w:val="24"/>
        </w:rPr>
        <w:t>elde edilen gr</w:t>
      </w:r>
      <w:r w:rsidR="00A509B6">
        <w:rPr>
          <w:rFonts w:ascii="Times New Roman" w:hAnsi="Times New Roman" w:cs="Times New Roman"/>
          <w:sz w:val="24"/>
          <w:szCs w:val="24"/>
        </w:rPr>
        <w:t>up ve panel istatistiklerinin 1,</w:t>
      </w:r>
      <w:r w:rsidRPr="00E10536">
        <w:rPr>
          <w:rFonts w:ascii="Times New Roman" w:hAnsi="Times New Roman" w:cs="Times New Roman"/>
          <w:sz w:val="24"/>
          <w:szCs w:val="24"/>
        </w:rPr>
        <w:t xml:space="preserve">645’ten büyük olduğu görülmektedir. Bu durumda </w:t>
      </w:r>
      <w:r w:rsidRPr="00E10536">
        <w:rPr>
          <w:rFonts w:ascii="Times New Roman" w:hAnsi="Times New Roman" w:cs="Times New Roman"/>
          <w:i/>
          <w:sz w:val="24"/>
          <w:szCs w:val="24"/>
        </w:rPr>
        <w:t>H</w:t>
      </w:r>
      <w:r w:rsidRPr="00E10536">
        <w:rPr>
          <w:rFonts w:ascii="Times New Roman" w:hAnsi="Times New Roman" w:cs="Times New Roman"/>
          <w:i/>
          <w:sz w:val="24"/>
          <w:szCs w:val="24"/>
          <w:vertAlign w:val="subscript"/>
        </w:rPr>
        <w:t>0</w:t>
      </w:r>
      <w:r w:rsidRPr="00E10536">
        <w:rPr>
          <w:rFonts w:ascii="Times New Roman" w:hAnsi="Times New Roman" w:cs="Times New Roman"/>
          <w:sz w:val="24"/>
          <w:szCs w:val="24"/>
        </w:rPr>
        <w:t xml:space="preserve"> hipotez</w:t>
      </w:r>
      <w:r w:rsidR="00B85F9F" w:rsidRPr="00E10536">
        <w:rPr>
          <w:rFonts w:ascii="Times New Roman" w:hAnsi="Times New Roman" w:cs="Times New Roman"/>
          <w:sz w:val="24"/>
          <w:szCs w:val="24"/>
        </w:rPr>
        <w:t>leri</w:t>
      </w:r>
      <w:r w:rsidRPr="00E10536">
        <w:rPr>
          <w:rFonts w:ascii="Times New Roman" w:hAnsi="Times New Roman" w:cs="Times New Roman"/>
          <w:sz w:val="24"/>
          <w:szCs w:val="24"/>
        </w:rPr>
        <w:t xml:space="preserve"> reddedilmiş ve ülke gruplarında ve panelin genelinde, </w:t>
      </w:r>
      <w:r w:rsidR="00B85F9F" w:rsidRPr="00E10536">
        <w:rPr>
          <w:rFonts w:ascii="Times New Roman" w:hAnsi="Times New Roman" w:cs="Times New Roman"/>
          <w:sz w:val="24"/>
          <w:szCs w:val="24"/>
        </w:rPr>
        <w:t>her üç model için</w:t>
      </w:r>
      <w:r w:rsidR="00021008" w:rsidRPr="00E10536">
        <w:rPr>
          <w:rFonts w:ascii="Times New Roman" w:hAnsi="Times New Roman" w:cs="Times New Roman"/>
          <w:sz w:val="24"/>
          <w:szCs w:val="24"/>
        </w:rPr>
        <w:t xml:space="preserve"> </w:t>
      </w:r>
      <w:r w:rsidR="00B85F9F" w:rsidRPr="00E10536">
        <w:rPr>
          <w:rFonts w:ascii="Times New Roman" w:hAnsi="Times New Roman" w:cs="Times New Roman"/>
          <w:sz w:val="24"/>
          <w:szCs w:val="24"/>
        </w:rPr>
        <w:t xml:space="preserve">de </w:t>
      </w:r>
      <w:r w:rsidRPr="00E10536">
        <w:rPr>
          <w:rFonts w:ascii="Times New Roman" w:hAnsi="Times New Roman" w:cs="Times New Roman"/>
          <w:sz w:val="24"/>
          <w:szCs w:val="24"/>
        </w:rPr>
        <w:t xml:space="preserve">seriler arasında </w:t>
      </w:r>
      <w:r w:rsidR="00C63BC5">
        <w:rPr>
          <w:rFonts w:ascii="Times New Roman" w:hAnsi="Times New Roman" w:cs="Times New Roman"/>
          <w:sz w:val="24"/>
          <w:szCs w:val="24"/>
        </w:rPr>
        <w:t>eş bütünleşme</w:t>
      </w:r>
      <w:r w:rsidRPr="00E10536">
        <w:rPr>
          <w:rFonts w:ascii="Times New Roman" w:hAnsi="Times New Roman" w:cs="Times New Roman"/>
          <w:sz w:val="24"/>
          <w:szCs w:val="24"/>
        </w:rPr>
        <w:t xml:space="preserve"> ilişkisinin var olduğuna karar verilmiştir.</w:t>
      </w:r>
    </w:p>
    <w:p w:rsidR="00EB117C" w:rsidRPr="00E10536" w:rsidRDefault="00EB117C" w:rsidP="009A586F">
      <w:pPr>
        <w:pStyle w:val="Balk1"/>
        <w:spacing w:line="240" w:lineRule="auto"/>
        <w:rPr>
          <w:rFonts w:cs="Times New Roman"/>
          <w:szCs w:val="24"/>
        </w:rPr>
      </w:pPr>
      <w:r w:rsidRPr="00E10536">
        <w:rPr>
          <w:rFonts w:cs="Times New Roman"/>
          <w:szCs w:val="24"/>
        </w:rPr>
        <w:t>4.</w:t>
      </w:r>
      <w:r w:rsidR="00E96136" w:rsidRPr="00E10536">
        <w:rPr>
          <w:rFonts w:cs="Times New Roman"/>
          <w:szCs w:val="24"/>
        </w:rPr>
        <w:t>7</w:t>
      </w:r>
      <w:r w:rsidRPr="00E10536">
        <w:rPr>
          <w:rFonts w:cs="Times New Roman"/>
          <w:szCs w:val="24"/>
        </w:rPr>
        <w:t xml:space="preserve">. Uzun Dönem </w:t>
      </w:r>
      <w:r w:rsidR="000D162E">
        <w:rPr>
          <w:rFonts w:cs="Times New Roman"/>
          <w:szCs w:val="24"/>
        </w:rPr>
        <w:t>Eş B</w:t>
      </w:r>
      <w:r w:rsidR="00C63BC5">
        <w:rPr>
          <w:rFonts w:cs="Times New Roman"/>
          <w:szCs w:val="24"/>
        </w:rPr>
        <w:t>ütünleşme</w:t>
      </w:r>
      <w:r w:rsidRPr="00E10536">
        <w:rPr>
          <w:rFonts w:cs="Times New Roman"/>
          <w:szCs w:val="24"/>
        </w:rPr>
        <w:t xml:space="preserve"> Katsayılarının Tahmin Edilmesi</w:t>
      </w:r>
    </w:p>
    <w:p w:rsidR="00EB117C" w:rsidRPr="00E10536" w:rsidRDefault="00EB117C" w:rsidP="00F4478F">
      <w:pPr>
        <w:spacing w:line="240" w:lineRule="auto"/>
        <w:ind w:firstLine="567"/>
        <w:jc w:val="both"/>
        <w:rPr>
          <w:rFonts w:ascii="Times New Roman" w:hAnsi="Times New Roman" w:cs="Times New Roman"/>
          <w:sz w:val="24"/>
          <w:szCs w:val="24"/>
        </w:rPr>
      </w:pPr>
      <w:r w:rsidRPr="00E10536">
        <w:rPr>
          <w:rFonts w:ascii="Times New Roman" w:hAnsi="Times New Roman" w:cs="Times New Roman"/>
          <w:sz w:val="24"/>
          <w:szCs w:val="24"/>
        </w:rPr>
        <w:t xml:space="preserve">Çalışmanın bu kısmında, seriler arasında </w:t>
      </w:r>
      <w:r w:rsidR="00474966">
        <w:rPr>
          <w:rFonts w:ascii="Times New Roman" w:hAnsi="Times New Roman" w:cs="Times New Roman"/>
          <w:sz w:val="24"/>
          <w:szCs w:val="24"/>
        </w:rPr>
        <w:t>eş bütünleşme</w:t>
      </w:r>
      <w:r w:rsidRPr="00E10536">
        <w:rPr>
          <w:rFonts w:ascii="Times New Roman" w:hAnsi="Times New Roman" w:cs="Times New Roman"/>
          <w:sz w:val="24"/>
          <w:szCs w:val="24"/>
        </w:rPr>
        <w:t xml:space="preserve"> ilişkisi tespit edildikten sonra uzun dönem bireysel </w:t>
      </w:r>
      <w:r w:rsidR="00C63BC5">
        <w:rPr>
          <w:rFonts w:ascii="Times New Roman" w:hAnsi="Times New Roman" w:cs="Times New Roman"/>
          <w:sz w:val="24"/>
          <w:szCs w:val="24"/>
        </w:rPr>
        <w:t>eş bütünleşme</w:t>
      </w:r>
      <w:r w:rsidRPr="00E10536">
        <w:rPr>
          <w:rFonts w:ascii="Times New Roman" w:hAnsi="Times New Roman" w:cs="Times New Roman"/>
          <w:sz w:val="24"/>
          <w:szCs w:val="24"/>
        </w:rPr>
        <w:t xml:space="preserve"> katsayıları; Eberhardt ve Bond (2009) tarafından geliştirilen ve yatay kesit bağımlılığını göz önünde bulunduran AMG (Augmented Mean Group Estimator: Güçlendirilmiş Ortalama Grup Etkisi</w:t>
      </w:r>
      <w:r w:rsidR="00135757">
        <w:rPr>
          <w:rFonts w:ascii="Times New Roman" w:hAnsi="Times New Roman" w:cs="Times New Roman"/>
          <w:sz w:val="24"/>
          <w:szCs w:val="24"/>
        </w:rPr>
        <w:t>) yöntemi ile tahmin edilmiştir</w:t>
      </w:r>
      <w:r w:rsidRPr="00E10536">
        <w:rPr>
          <w:rFonts w:ascii="Times New Roman" w:hAnsi="Times New Roman" w:cs="Times New Roman"/>
          <w:sz w:val="24"/>
          <w:szCs w:val="24"/>
        </w:rPr>
        <w:t xml:space="preserve">. AMG serilerin I(1) olması durumunda kullanılabilen paneli oluşturan ülkelere ve panelin geneline ait </w:t>
      </w:r>
      <w:r w:rsidR="00474966">
        <w:rPr>
          <w:rFonts w:ascii="Times New Roman" w:hAnsi="Times New Roman" w:cs="Times New Roman"/>
          <w:sz w:val="24"/>
          <w:szCs w:val="24"/>
        </w:rPr>
        <w:t>eş bütünleşme</w:t>
      </w:r>
      <w:r w:rsidRPr="00E10536">
        <w:rPr>
          <w:rFonts w:ascii="Times New Roman" w:hAnsi="Times New Roman" w:cs="Times New Roman"/>
          <w:sz w:val="24"/>
          <w:szCs w:val="24"/>
        </w:rPr>
        <w:t xml:space="preserve"> katsayılarını hesaplayabilen bir tahmincidir. AMG, panelin geneli için geçerli olacak olan uzun dönem </w:t>
      </w:r>
      <w:r w:rsidR="00C63BC5">
        <w:rPr>
          <w:rFonts w:ascii="Times New Roman" w:hAnsi="Times New Roman" w:cs="Times New Roman"/>
          <w:sz w:val="24"/>
          <w:szCs w:val="24"/>
        </w:rPr>
        <w:t>eş bütünleşme</w:t>
      </w:r>
      <w:r w:rsidRPr="00E10536">
        <w:rPr>
          <w:rFonts w:ascii="Times New Roman" w:hAnsi="Times New Roman" w:cs="Times New Roman"/>
          <w:sz w:val="24"/>
          <w:szCs w:val="24"/>
        </w:rPr>
        <w:t xml:space="preserve"> katsayısını, yatay kesitlere (ülkelere) ait uzun dönem </w:t>
      </w:r>
      <w:r w:rsidR="00C63BC5">
        <w:rPr>
          <w:rFonts w:ascii="Times New Roman" w:hAnsi="Times New Roman" w:cs="Times New Roman"/>
          <w:sz w:val="24"/>
          <w:szCs w:val="24"/>
        </w:rPr>
        <w:t>eş bütünleşme</w:t>
      </w:r>
      <w:r w:rsidRPr="00E10536">
        <w:rPr>
          <w:rFonts w:ascii="Times New Roman" w:hAnsi="Times New Roman" w:cs="Times New Roman"/>
          <w:sz w:val="24"/>
          <w:szCs w:val="24"/>
        </w:rPr>
        <w:t xml:space="preserve"> katsayılarının aritmetik ortalamasını ağırlıklandırarak tahmin etmektedir. Bu yönüyle Pesaran (2006) tarafından geliştirilen CCE (Common Corelated Effects: Ortak Grup Etkisi) tahmincisinden daha güvenli sonuçlar vermektedir. Panel AMG tahmincisi ayrıca, değişkenlerdeki ortak faktörleri ve dinamik etkileri dikkate almakta, dengesiz panel analizlerinde de etkin sonuçlar vermektedir. Ayrıca hata teriminden kaynaklanan içsellik probleminin olması halinde de kullanılabilmektedir (Eberhardt ve Bond, 2009).  AMG tahmincisi değişkenl</w:t>
      </w:r>
      <w:r w:rsidR="00DD34A4" w:rsidRPr="00E10536">
        <w:rPr>
          <w:rFonts w:ascii="Times New Roman" w:hAnsi="Times New Roman" w:cs="Times New Roman"/>
          <w:sz w:val="24"/>
          <w:szCs w:val="24"/>
        </w:rPr>
        <w:t>eri şu şekilde ayrıştırmaktadır:</w:t>
      </w:r>
    </w:p>
    <w:p w:rsidR="0096674E" w:rsidRPr="00E10536" w:rsidRDefault="009A469E" w:rsidP="009A586F">
      <w:pPr>
        <w:spacing w:line="240" w:lineRule="auto"/>
        <w:ind w:firstLine="708"/>
        <w:jc w:val="right"/>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it</m:t>
            </m:r>
          </m:sub>
        </m:sSub>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β</m:t>
            </m:r>
          </m:e>
          <m:sub>
            <m:r>
              <w:rPr>
                <w:rFonts w:ascii="Cambria Math" w:hAnsi="Cambria Math" w:cs="Times New Roman"/>
                <w:sz w:val="24"/>
                <w:szCs w:val="24"/>
              </w:rPr>
              <m:t>i</m:t>
            </m:r>
          </m:sub>
          <m:sup>
            <m:r>
              <w:rPr>
                <w:rFonts w:ascii="Cambria Math" w:hAnsi="Cambria Math" w:cs="Times New Roman"/>
                <w:sz w:val="24"/>
                <w:szCs w:val="24"/>
              </w:rPr>
              <m:t>ı</m:t>
            </m:r>
          </m:sup>
        </m:sSubSup>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it</m:t>
            </m:r>
          </m:sub>
        </m:sSub>
      </m:oMath>
      <w:r w:rsidR="00EB117C" w:rsidRPr="00E10536">
        <w:rPr>
          <w:rFonts w:ascii="Times New Roman" w:hAnsi="Times New Roman" w:cs="Times New Roman"/>
          <w:sz w:val="24"/>
          <w:szCs w:val="24"/>
        </w:rPr>
        <w:t>;</w:t>
      </w:r>
      <w:r w:rsidR="00EB117C" w:rsidRPr="00E10536">
        <w:rPr>
          <w:rFonts w:ascii="Times New Roman" w:hAnsi="Times New Roman" w:cs="Times New Roman"/>
          <w:sz w:val="24"/>
          <w:szCs w:val="24"/>
        </w:rPr>
        <w:tab/>
        <w:t xml:space="preserve"> </w:t>
      </w:r>
      <w:r w:rsidR="00E96136" w:rsidRPr="00E10536">
        <w:rPr>
          <w:rFonts w:ascii="Times New Roman" w:hAnsi="Times New Roman" w:cs="Times New Roman"/>
          <w:sz w:val="24"/>
          <w:szCs w:val="24"/>
        </w:rPr>
        <w:t xml:space="preserve">                 </w:t>
      </w:r>
      <w:r w:rsidR="0076125C" w:rsidRPr="00E10536">
        <w:rPr>
          <w:rFonts w:ascii="Times New Roman" w:hAnsi="Times New Roman" w:cs="Times New Roman"/>
          <w:sz w:val="24"/>
          <w:szCs w:val="24"/>
        </w:rPr>
        <w:t xml:space="preserve">             </w:t>
      </w:r>
      <w:r w:rsidR="00E96136" w:rsidRPr="00E10536">
        <w:rPr>
          <w:rFonts w:ascii="Times New Roman" w:hAnsi="Times New Roman" w:cs="Times New Roman"/>
          <w:sz w:val="24"/>
          <w:szCs w:val="24"/>
        </w:rPr>
        <w:t xml:space="preserve">                         </w:t>
      </w:r>
      <w:r w:rsidR="00EB117C" w:rsidRPr="00E10536">
        <w:rPr>
          <w:rFonts w:ascii="Times New Roman" w:hAnsi="Times New Roman" w:cs="Times New Roman"/>
          <w:sz w:val="24"/>
          <w:szCs w:val="24"/>
        </w:rPr>
        <w:t xml:space="preserve">     </w:t>
      </w:r>
      <w:r w:rsidR="00E96136" w:rsidRPr="00E10536">
        <w:rPr>
          <w:rFonts w:ascii="Times New Roman" w:hAnsi="Times New Roman" w:cs="Times New Roman"/>
          <w:sz w:val="24"/>
          <w:szCs w:val="24"/>
        </w:rPr>
        <w:t>(28)</w:t>
      </w:r>
    </w:p>
    <w:p w:rsidR="00EB117C" w:rsidRPr="00E10536" w:rsidRDefault="00EB117C" w:rsidP="009A586F">
      <w:pPr>
        <w:spacing w:line="240" w:lineRule="auto"/>
        <w:ind w:firstLine="708"/>
        <w:jc w:val="right"/>
        <w:rPr>
          <w:rFonts w:ascii="Times New Roman" w:hAnsi="Times New Roman" w:cs="Times New Roman"/>
          <w:sz w:val="24"/>
          <w:szCs w:val="24"/>
        </w:rPr>
      </w:pPr>
      <w:r w:rsidRPr="00E10536">
        <w:rPr>
          <w:rFonts w:ascii="Times New Roman" w:hAnsi="Times New Roman" w:cs="Times New Roman"/>
          <w:sz w:val="24"/>
          <w:szCs w:val="24"/>
        </w:rPr>
        <w:lastRenderedPageBreak/>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i</m:t>
            </m:r>
          </m:sub>
        </m:sSub>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λ</m:t>
            </m:r>
          </m:e>
          <m:sub>
            <m:r>
              <w:rPr>
                <w:rFonts w:ascii="Cambria Math" w:hAnsi="Cambria Math" w:cs="Times New Roman"/>
                <w:sz w:val="24"/>
                <w:szCs w:val="24"/>
              </w:rPr>
              <m:t>i</m:t>
            </m:r>
          </m:sub>
          <m:sup>
            <m:r>
              <w:rPr>
                <w:rFonts w:ascii="Cambria Math" w:hAnsi="Cambria Math" w:cs="Times New Roman"/>
                <w:sz w:val="24"/>
                <w:szCs w:val="24"/>
              </w:rPr>
              <m:t>ı</m:t>
            </m:r>
          </m:sup>
        </m:sSubSup>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it</m:t>
            </m:r>
          </m:sub>
        </m:sSub>
      </m:oMath>
      <w:r w:rsidRPr="00E10536">
        <w:rPr>
          <w:rFonts w:ascii="Times New Roman" w:hAnsi="Times New Roman" w:cs="Times New Roman"/>
          <w:sz w:val="24"/>
          <w:szCs w:val="24"/>
        </w:rPr>
        <w:t xml:space="preserve">      (</w:t>
      </w:r>
      <w:r w:rsidRPr="00E10536">
        <w:rPr>
          <w:rFonts w:ascii="Times New Roman" w:hAnsi="Times New Roman" w:cs="Times New Roman"/>
          <w:i/>
          <w:sz w:val="24"/>
          <w:szCs w:val="24"/>
        </w:rPr>
        <w:t>i=1….N, t=1….T, m=1….k)</w:t>
      </w:r>
      <w:r w:rsidR="00E96136" w:rsidRPr="00E10536">
        <w:rPr>
          <w:rFonts w:ascii="Times New Roman" w:hAnsi="Times New Roman" w:cs="Times New Roman"/>
          <w:sz w:val="24"/>
          <w:szCs w:val="24"/>
        </w:rPr>
        <w:t xml:space="preserve">          </w:t>
      </w:r>
      <w:r w:rsidR="0076125C" w:rsidRPr="00E10536">
        <w:rPr>
          <w:rFonts w:ascii="Times New Roman" w:hAnsi="Times New Roman" w:cs="Times New Roman"/>
          <w:sz w:val="24"/>
          <w:szCs w:val="24"/>
        </w:rPr>
        <w:t xml:space="preserve">               </w:t>
      </w:r>
      <w:r w:rsidR="00E96136" w:rsidRPr="00E10536">
        <w:rPr>
          <w:rFonts w:ascii="Times New Roman" w:hAnsi="Times New Roman" w:cs="Times New Roman"/>
          <w:sz w:val="24"/>
          <w:szCs w:val="24"/>
        </w:rPr>
        <w:t xml:space="preserve">               (29)</w:t>
      </w:r>
    </w:p>
    <w:p w:rsidR="00EB117C" w:rsidRPr="00E10536" w:rsidRDefault="009A469E" w:rsidP="009A586F">
      <w:pPr>
        <w:spacing w:line="240" w:lineRule="auto"/>
        <w:ind w:firstLine="708"/>
        <w:jc w:val="right"/>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mit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π</m:t>
            </m:r>
          </m:e>
          <m:sub>
            <m:r>
              <w:rPr>
                <w:rFonts w:ascii="Cambria Math" w:hAnsi="Cambria Math" w:cs="Times New Roman"/>
                <w:sz w:val="24"/>
                <w:szCs w:val="24"/>
              </w:rPr>
              <m:t>mi</m:t>
            </m:r>
          </m:sub>
        </m:sSub>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δ</m:t>
            </m:r>
          </m:e>
          <m:sub>
            <m:r>
              <w:rPr>
                <w:rFonts w:ascii="Cambria Math" w:hAnsi="Cambria Math" w:cs="Times New Roman"/>
                <w:sz w:val="24"/>
                <w:szCs w:val="24"/>
              </w:rPr>
              <m:t>mi</m:t>
            </m:r>
          </m:sub>
          <m:sup>
            <m:r>
              <w:rPr>
                <w:rFonts w:ascii="Cambria Math" w:hAnsi="Cambria Math" w:cs="Times New Roman"/>
                <w:sz w:val="24"/>
                <w:szCs w:val="24"/>
              </w:rPr>
              <m:t>ı</m:t>
            </m:r>
          </m:sup>
        </m:sSubSup>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mt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ρ</m:t>
            </m:r>
          </m:e>
          <m:sub>
            <m:r>
              <w:rPr>
                <w:rFonts w:ascii="Cambria Math" w:hAnsi="Cambria Math" w:cs="Times New Roman"/>
                <w:sz w:val="24"/>
                <w:szCs w:val="24"/>
              </w:rPr>
              <m:t>1mi</m:t>
            </m:r>
          </m:sub>
        </m:sSub>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1mt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ρ</m:t>
            </m:r>
          </m:e>
          <m:sub>
            <m:r>
              <w:rPr>
                <w:rFonts w:ascii="Cambria Math" w:hAnsi="Cambria Math" w:cs="Times New Roman"/>
                <w:sz w:val="24"/>
                <w:szCs w:val="24"/>
              </w:rPr>
              <m:t>nmi</m:t>
            </m:r>
          </m:sub>
        </m:sSub>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nmt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it</m:t>
            </m:r>
          </m:sub>
        </m:sSub>
      </m:oMath>
      <w:r w:rsidR="00E96136" w:rsidRPr="00E10536">
        <w:rPr>
          <w:rFonts w:ascii="Times New Roman" w:hAnsi="Times New Roman" w:cs="Times New Roman"/>
          <w:sz w:val="24"/>
          <w:szCs w:val="24"/>
        </w:rPr>
        <w:t xml:space="preserve">              </w:t>
      </w:r>
      <w:r w:rsidR="0076125C" w:rsidRPr="00E10536">
        <w:rPr>
          <w:rFonts w:ascii="Times New Roman" w:hAnsi="Times New Roman" w:cs="Times New Roman"/>
          <w:sz w:val="24"/>
          <w:szCs w:val="24"/>
        </w:rPr>
        <w:t xml:space="preserve">             </w:t>
      </w:r>
      <w:r w:rsidR="00E96136" w:rsidRPr="00E10536">
        <w:rPr>
          <w:rFonts w:ascii="Times New Roman" w:hAnsi="Times New Roman" w:cs="Times New Roman"/>
          <w:sz w:val="24"/>
          <w:szCs w:val="24"/>
        </w:rPr>
        <w:t xml:space="preserve">        (30)</w:t>
      </w:r>
    </w:p>
    <w:p w:rsidR="00EB117C" w:rsidRPr="00E10536" w:rsidRDefault="009A469E" w:rsidP="009A586F">
      <w:pPr>
        <w:spacing w:line="240" w:lineRule="auto"/>
        <w:ind w:firstLine="708"/>
        <w:jc w:val="right"/>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t</m:t>
            </m:r>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τ</m:t>
            </m:r>
          </m:e>
          <m:sup>
            <m:r>
              <w:rPr>
                <w:rFonts w:ascii="Cambria Math" w:hAnsi="Cambria Math" w:cs="Times New Roman"/>
                <w:sz w:val="24"/>
                <w:szCs w:val="24"/>
              </w:rPr>
              <m:t>ı</m:t>
            </m:r>
          </m:sup>
        </m:sSup>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it</m:t>
            </m:r>
          </m:sub>
        </m:sSub>
        <m:r>
          <w:rPr>
            <w:rFonts w:ascii="Cambria Math" w:hAnsi="Cambria Math" w:cs="Times New Roman"/>
            <w:sz w:val="24"/>
            <w:szCs w:val="24"/>
          </w:rPr>
          <m:t xml:space="preserve">  ve </m:t>
        </m:r>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t</m:t>
            </m:r>
          </m:sub>
        </m:sSub>
        <m:r>
          <w:rPr>
            <w:rFonts w:ascii="Cambria Math" w:hAnsi="Cambria Math" w:cs="Times New Roman"/>
            <w:sz w:val="24"/>
            <w:szCs w:val="24"/>
          </w:rPr>
          <m:t>=</m:t>
        </m:r>
        <m:sSup>
          <m:sSupPr>
            <m:ctrlPr>
              <w:rPr>
                <w:rFonts w:ascii="Cambria Math" w:hAnsi="Cambria Math" w:cs="Times New Roman"/>
                <w:i/>
                <w:sz w:val="24"/>
                <w:szCs w:val="24"/>
              </w:rPr>
            </m:ctrlPr>
          </m:sSupPr>
          <m:e>
            <m:r>
              <m:rPr>
                <m:sty m:val="p"/>
              </m:rPr>
              <w:rPr>
                <w:rFonts w:ascii="Cambria Math" w:hAnsi="Cambria Math" w:cs="Times New Roman"/>
                <w:sz w:val="24"/>
                <w:szCs w:val="24"/>
              </w:rPr>
              <m:t>Ψ</m:t>
            </m:r>
          </m:e>
          <m:sup>
            <m:r>
              <w:rPr>
                <w:rFonts w:ascii="Cambria Math" w:hAnsi="Cambria Math" w:cs="Times New Roman"/>
                <w:sz w:val="24"/>
                <w:szCs w:val="24"/>
              </w:rPr>
              <m:t>ı</m:t>
            </m:r>
          </m:sup>
        </m:sSup>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t-1</m:t>
            </m:r>
          </m:sub>
        </m:sSub>
        <m:r>
          <w:rPr>
            <w:rFonts w:ascii="Cambria Math" w:hAnsi="Cambria Math" w:cs="Times New Roman"/>
            <w:sz w:val="24"/>
            <w:szCs w:val="24"/>
          </w:rPr>
          <m:t>+</m:t>
        </m:r>
        <m:sSub>
          <m:sSubPr>
            <m:ctrlPr>
              <w:rPr>
                <w:rFonts w:ascii="Cambria Math" w:hAnsi="Cambria Math" w:cs="Times New Roman"/>
                <w:i/>
                <w:sz w:val="24"/>
                <w:szCs w:val="24"/>
              </w:rPr>
            </m:ctrlPr>
          </m:sSubPr>
          <m:e>
            <m:r>
              <m:rPr>
                <m:sty m:val="p"/>
              </m:rPr>
              <w:rPr>
                <w:rFonts w:ascii="Cambria Math" w:hAnsi="Cambria Math" w:cs="Times New Roman"/>
                <w:sz w:val="24"/>
                <w:szCs w:val="24"/>
              </w:rPr>
              <m:t>Ω</m:t>
            </m:r>
          </m:e>
          <m:sub>
            <m:r>
              <w:rPr>
                <w:rFonts w:ascii="Cambria Math" w:hAnsi="Cambria Math" w:cs="Times New Roman"/>
                <w:sz w:val="24"/>
                <w:szCs w:val="24"/>
              </w:rPr>
              <m:t>it</m:t>
            </m:r>
          </m:sub>
        </m:sSub>
      </m:oMath>
      <w:r w:rsidR="00E96136" w:rsidRPr="00E10536">
        <w:rPr>
          <w:rFonts w:ascii="Times New Roman" w:hAnsi="Times New Roman" w:cs="Times New Roman"/>
          <w:sz w:val="24"/>
          <w:szCs w:val="24"/>
        </w:rPr>
        <w:t xml:space="preserve">                       </w:t>
      </w:r>
      <w:r w:rsidR="0076125C" w:rsidRPr="00E10536">
        <w:rPr>
          <w:rFonts w:ascii="Times New Roman" w:hAnsi="Times New Roman" w:cs="Times New Roman"/>
          <w:sz w:val="24"/>
          <w:szCs w:val="24"/>
        </w:rPr>
        <w:t xml:space="preserve">               </w:t>
      </w:r>
      <w:r w:rsidR="00E96136" w:rsidRPr="00E10536">
        <w:rPr>
          <w:rFonts w:ascii="Times New Roman" w:hAnsi="Times New Roman" w:cs="Times New Roman"/>
          <w:sz w:val="24"/>
          <w:szCs w:val="24"/>
        </w:rPr>
        <w:t xml:space="preserve">           (31)</w:t>
      </w:r>
    </w:p>
    <w:p w:rsidR="00EB117C" w:rsidRPr="00E10536" w:rsidRDefault="00EB117C" w:rsidP="00F4478F">
      <w:pPr>
        <w:spacing w:line="240" w:lineRule="auto"/>
        <w:ind w:firstLine="567"/>
        <w:jc w:val="both"/>
        <w:rPr>
          <w:rFonts w:ascii="Times New Roman" w:hAnsi="Times New Roman" w:cs="Times New Roman"/>
          <w:sz w:val="24"/>
          <w:szCs w:val="24"/>
        </w:rPr>
      </w:pPr>
      <w:r w:rsidRPr="00E10536">
        <w:rPr>
          <w:rFonts w:ascii="Times New Roman" w:hAnsi="Times New Roman" w:cs="Times New Roman"/>
          <w:sz w:val="24"/>
          <w:szCs w:val="24"/>
        </w:rPr>
        <w:t xml:space="preserve">Bu denklemlerde, </w:t>
      </w:r>
      <w:r w:rsidRPr="00E10536">
        <w:rPr>
          <w:rFonts w:ascii="Times New Roman" w:hAnsi="Times New Roman" w:cs="Times New Roman"/>
          <w:i/>
          <w:sz w:val="24"/>
          <w:szCs w:val="24"/>
        </w:rPr>
        <w:t>x</w:t>
      </w:r>
      <w:r w:rsidRPr="00E10536">
        <w:rPr>
          <w:rFonts w:ascii="Times New Roman" w:hAnsi="Times New Roman" w:cs="Times New Roman"/>
          <w:i/>
          <w:sz w:val="24"/>
          <w:szCs w:val="24"/>
          <w:vertAlign w:val="subscript"/>
        </w:rPr>
        <w:t>it</w:t>
      </w:r>
      <w:r w:rsidRPr="00E10536">
        <w:rPr>
          <w:rFonts w:ascii="Times New Roman" w:hAnsi="Times New Roman" w:cs="Times New Roman"/>
          <w:sz w:val="24"/>
          <w:szCs w:val="24"/>
        </w:rPr>
        <w:t xml:space="preserve"> gözlemlen</w:t>
      </w:r>
      <w:r w:rsidR="00AD689C">
        <w:rPr>
          <w:rFonts w:ascii="Times New Roman" w:hAnsi="Times New Roman" w:cs="Times New Roman"/>
          <w:sz w:val="24"/>
          <w:szCs w:val="24"/>
        </w:rPr>
        <w:t>ebilen ortak değişken vektörünü</w:t>
      </w:r>
      <w:r w:rsidRPr="00E10536">
        <w:rPr>
          <w:rFonts w:ascii="Times New Roman" w:hAnsi="Times New Roman" w:cs="Times New Roman"/>
          <w:sz w:val="24"/>
          <w:szCs w:val="24"/>
        </w:rPr>
        <w:t xml:space="preserve"> (vector of observable covariates)</w:t>
      </w:r>
      <w:r w:rsidR="00AD689C">
        <w:rPr>
          <w:rFonts w:ascii="Times New Roman" w:hAnsi="Times New Roman" w:cs="Times New Roman"/>
          <w:sz w:val="24"/>
          <w:szCs w:val="24"/>
        </w:rPr>
        <w:t>,</w:t>
      </w:r>
      <w:r w:rsidRPr="00E10536">
        <w:rPr>
          <w:rFonts w:ascii="Times New Roman" w:hAnsi="Times New Roman" w:cs="Times New Roman"/>
          <w:sz w:val="24"/>
          <w:szCs w:val="24"/>
        </w:rPr>
        <w:t xml:space="preserve">  </w:t>
      </w:r>
      <w:r w:rsidRPr="00E10536">
        <w:rPr>
          <w:rFonts w:ascii="Times New Roman" w:hAnsi="Times New Roman" w:cs="Times New Roman"/>
          <w:i/>
          <w:sz w:val="24"/>
          <w:szCs w:val="24"/>
        </w:rPr>
        <w:t>f</w:t>
      </w:r>
      <w:r w:rsidRPr="00E10536">
        <w:rPr>
          <w:rFonts w:ascii="Times New Roman" w:hAnsi="Times New Roman" w:cs="Times New Roman"/>
          <w:i/>
          <w:sz w:val="24"/>
          <w:szCs w:val="24"/>
          <w:vertAlign w:val="subscript"/>
        </w:rPr>
        <w:t>t</w:t>
      </w:r>
      <w:r w:rsidRPr="00E10536">
        <w:rPr>
          <w:rFonts w:ascii="Times New Roman" w:hAnsi="Times New Roman" w:cs="Times New Roman"/>
          <w:i/>
          <w:sz w:val="24"/>
          <w:szCs w:val="24"/>
        </w:rPr>
        <w:t xml:space="preserve"> </w:t>
      </w:r>
      <w:r w:rsidRPr="00E10536">
        <w:rPr>
          <w:rFonts w:ascii="Times New Roman" w:hAnsi="Times New Roman" w:cs="Times New Roman"/>
          <w:sz w:val="24"/>
          <w:szCs w:val="24"/>
        </w:rPr>
        <w:t xml:space="preserve">ve </w:t>
      </w:r>
      <w:r w:rsidRPr="00E10536">
        <w:rPr>
          <w:rFonts w:ascii="Times New Roman" w:hAnsi="Times New Roman" w:cs="Times New Roman"/>
          <w:i/>
          <w:sz w:val="24"/>
          <w:szCs w:val="24"/>
        </w:rPr>
        <w:t>g</w:t>
      </w:r>
      <w:r w:rsidRPr="00E10536">
        <w:rPr>
          <w:rFonts w:ascii="Times New Roman" w:hAnsi="Times New Roman" w:cs="Times New Roman"/>
          <w:i/>
          <w:sz w:val="24"/>
          <w:szCs w:val="24"/>
          <w:vertAlign w:val="subscript"/>
        </w:rPr>
        <w:t>t</w:t>
      </w:r>
      <w:r w:rsidRPr="00E10536">
        <w:rPr>
          <w:rFonts w:ascii="Times New Roman" w:hAnsi="Times New Roman" w:cs="Times New Roman"/>
          <w:sz w:val="24"/>
          <w:szCs w:val="24"/>
        </w:rPr>
        <w:t xml:space="preserve"> gözlemlenemeyen ortak faktörleri (unobserved common factors) ve</w:t>
      </w:r>
      <w:r w:rsidR="0096674E" w:rsidRPr="00E10536">
        <w:rPr>
          <w:rFonts w:ascii="Times New Roman" w:hAnsi="Times New Roman" w:cs="Times New Roman"/>
          <w:sz w:val="24"/>
          <w:szCs w:val="24"/>
        </w:rPr>
        <w:t xml:space="preserve"> </w:t>
      </w:r>
      <w:r w:rsidRPr="00E10536">
        <w:rPr>
          <w:rFonts w:ascii="Times New Roman" w:eastAsia="NSimSun" w:hAnsi="Times New Roman" w:cs="Times New Roman"/>
          <w:i/>
          <w:sz w:val="24"/>
          <w:szCs w:val="24"/>
        </w:rPr>
        <w:t>λ</w:t>
      </w:r>
      <w:r w:rsidRPr="00E10536">
        <w:rPr>
          <w:rFonts w:ascii="Times New Roman" w:hAnsi="Times New Roman" w:cs="Times New Roman"/>
          <w:i/>
          <w:sz w:val="24"/>
          <w:szCs w:val="24"/>
          <w:vertAlign w:val="subscript"/>
        </w:rPr>
        <w:t xml:space="preserve">i </w:t>
      </w:r>
      <w:r w:rsidRPr="00E10536">
        <w:rPr>
          <w:rFonts w:ascii="Times New Roman" w:hAnsi="Times New Roman" w:cs="Times New Roman"/>
          <w:sz w:val="24"/>
          <w:szCs w:val="24"/>
        </w:rPr>
        <w:t xml:space="preserve">ise kesitlere (ülkelere) ait faktör yüklerini (country-specific factor loadings) belirtmektedir (Eberhardt ve Bond, 2009).  Paneli oluşturan ülkelere ve panelin geneline ait </w:t>
      </w:r>
      <w:r w:rsidR="00C63BC5">
        <w:rPr>
          <w:rFonts w:ascii="Times New Roman" w:hAnsi="Times New Roman" w:cs="Times New Roman"/>
          <w:sz w:val="24"/>
          <w:szCs w:val="24"/>
        </w:rPr>
        <w:t>eş bütünleşme</w:t>
      </w:r>
      <w:r w:rsidRPr="00E10536">
        <w:rPr>
          <w:rFonts w:ascii="Times New Roman" w:hAnsi="Times New Roman" w:cs="Times New Roman"/>
          <w:sz w:val="24"/>
          <w:szCs w:val="24"/>
        </w:rPr>
        <w:t xml:space="preserve"> katsayıları AMG ile tahmin edilmiş ve sonuçlar, </w:t>
      </w:r>
      <w:r w:rsidR="00602595">
        <w:rPr>
          <w:rFonts w:ascii="Times New Roman" w:hAnsi="Times New Roman" w:cs="Times New Roman"/>
          <w:sz w:val="24"/>
          <w:szCs w:val="24"/>
        </w:rPr>
        <w:t>Çizelge 10’da</w:t>
      </w:r>
      <w:r w:rsidRPr="00E10536">
        <w:rPr>
          <w:rFonts w:ascii="Times New Roman" w:hAnsi="Times New Roman" w:cs="Times New Roman"/>
          <w:sz w:val="24"/>
          <w:szCs w:val="24"/>
        </w:rPr>
        <w:t xml:space="preserve"> verilmiştir.</w:t>
      </w:r>
    </w:p>
    <w:p w:rsidR="00EB117C" w:rsidRPr="00E10536" w:rsidRDefault="00602595" w:rsidP="00602595">
      <w:pPr>
        <w:tabs>
          <w:tab w:val="left" w:pos="709"/>
        </w:tabs>
        <w:spacing w:before="120" w:after="120" w:line="240" w:lineRule="auto"/>
        <w:jc w:val="center"/>
        <w:rPr>
          <w:rFonts w:ascii="Times New Roman" w:hAnsi="Times New Roman" w:cs="Times New Roman"/>
          <w:b/>
          <w:i/>
          <w:sz w:val="24"/>
          <w:szCs w:val="24"/>
        </w:rPr>
      </w:pPr>
      <w:r>
        <w:rPr>
          <w:rFonts w:ascii="Times New Roman" w:hAnsi="Times New Roman" w:cs="Times New Roman"/>
          <w:b/>
          <w:sz w:val="24"/>
          <w:szCs w:val="24"/>
        </w:rPr>
        <w:t>Çizelge 10.</w:t>
      </w:r>
      <w:r w:rsidR="00EB117C" w:rsidRPr="00E10536">
        <w:rPr>
          <w:rFonts w:ascii="Times New Roman" w:hAnsi="Times New Roman" w:cs="Times New Roman"/>
          <w:sz w:val="24"/>
          <w:szCs w:val="24"/>
        </w:rPr>
        <w:t xml:space="preserve"> </w:t>
      </w:r>
      <w:r w:rsidR="00EB117C" w:rsidRPr="00602595">
        <w:rPr>
          <w:rFonts w:ascii="Times New Roman" w:hAnsi="Times New Roman" w:cs="Times New Roman"/>
          <w:b/>
          <w:sz w:val="24"/>
          <w:szCs w:val="24"/>
        </w:rPr>
        <w:t xml:space="preserve">Uzun Dönem </w:t>
      </w:r>
      <w:r w:rsidRPr="00602595">
        <w:rPr>
          <w:rFonts w:ascii="Times New Roman" w:hAnsi="Times New Roman" w:cs="Times New Roman"/>
          <w:b/>
          <w:sz w:val="24"/>
          <w:szCs w:val="24"/>
        </w:rPr>
        <w:t>Eş B</w:t>
      </w:r>
      <w:r w:rsidR="00C63BC5" w:rsidRPr="00602595">
        <w:rPr>
          <w:rFonts w:ascii="Times New Roman" w:hAnsi="Times New Roman" w:cs="Times New Roman"/>
          <w:b/>
          <w:sz w:val="24"/>
          <w:szCs w:val="24"/>
        </w:rPr>
        <w:t>ütünleşme</w:t>
      </w:r>
      <w:r w:rsidR="00EB117C" w:rsidRPr="00602595">
        <w:rPr>
          <w:rFonts w:ascii="Times New Roman" w:hAnsi="Times New Roman" w:cs="Times New Roman"/>
          <w:b/>
          <w:sz w:val="24"/>
          <w:szCs w:val="24"/>
        </w:rPr>
        <w:t xml:space="preserve"> Katsayıları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0"/>
        <w:gridCol w:w="817"/>
        <w:gridCol w:w="1116"/>
        <w:gridCol w:w="836"/>
        <w:gridCol w:w="996"/>
        <w:gridCol w:w="836"/>
        <w:gridCol w:w="996"/>
      </w:tblGrid>
      <w:tr w:rsidR="00EB117C" w:rsidRPr="00E10536" w:rsidTr="005367D3">
        <w:trPr>
          <w:trHeight w:val="170"/>
          <w:jc w:val="center"/>
        </w:trPr>
        <w:tc>
          <w:tcPr>
            <w:tcW w:w="0" w:type="auto"/>
            <w:shd w:val="clear" w:color="auto" w:fill="F2F2F2"/>
            <w:vAlign w:val="center"/>
          </w:tcPr>
          <w:p w:rsidR="00EB117C" w:rsidRPr="00E10536" w:rsidRDefault="00EB117C" w:rsidP="009A586F">
            <w:pPr>
              <w:spacing w:after="0" w:line="240" w:lineRule="auto"/>
              <w:jc w:val="center"/>
              <w:rPr>
                <w:rFonts w:ascii="Times New Roman" w:hAnsi="Times New Roman" w:cs="Times New Roman"/>
                <w:b/>
                <w:i/>
                <w:sz w:val="24"/>
                <w:szCs w:val="24"/>
              </w:rPr>
            </w:pPr>
          </w:p>
        </w:tc>
        <w:tc>
          <w:tcPr>
            <w:tcW w:w="1460" w:type="dxa"/>
            <w:gridSpan w:val="2"/>
            <w:shd w:val="clear" w:color="auto" w:fill="F2F2F2"/>
            <w:vAlign w:val="center"/>
          </w:tcPr>
          <w:p w:rsidR="00EB117C" w:rsidRPr="00E10536" w:rsidRDefault="00EB117C" w:rsidP="009A586F">
            <w:pPr>
              <w:spacing w:after="0" w:line="240" w:lineRule="auto"/>
              <w:jc w:val="center"/>
              <w:rPr>
                <w:rFonts w:ascii="Times New Roman" w:hAnsi="Times New Roman" w:cs="Times New Roman"/>
                <w:b/>
                <w:i/>
                <w:sz w:val="24"/>
                <w:szCs w:val="24"/>
              </w:rPr>
            </w:pPr>
            <w:r w:rsidRPr="00E10536">
              <w:rPr>
                <w:rFonts w:ascii="Times New Roman" w:hAnsi="Times New Roman" w:cs="Times New Roman"/>
                <w:b/>
                <w:i/>
                <w:sz w:val="24"/>
                <w:szCs w:val="24"/>
              </w:rPr>
              <w:t>Model</w:t>
            </w:r>
            <w:r w:rsidR="00602595">
              <w:rPr>
                <w:rFonts w:ascii="Times New Roman" w:hAnsi="Times New Roman" w:cs="Times New Roman"/>
                <w:b/>
                <w:i/>
                <w:sz w:val="24"/>
                <w:szCs w:val="24"/>
              </w:rPr>
              <w:t xml:space="preserve"> </w:t>
            </w:r>
            <w:r w:rsidRPr="00E10536">
              <w:rPr>
                <w:rFonts w:ascii="Times New Roman" w:hAnsi="Times New Roman" w:cs="Times New Roman"/>
                <w:b/>
                <w:i/>
                <w:sz w:val="24"/>
                <w:szCs w:val="24"/>
              </w:rPr>
              <w:t xml:space="preserve">1 </w:t>
            </w:r>
          </w:p>
          <w:p w:rsidR="00EB117C" w:rsidRPr="00E10536" w:rsidRDefault="00813324" w:rsidP="009A586F">
            <w:pPr>
              <w:spacing w:after="0" w:line="240" w:lineRule="auto"/>
              <w:jc w:val="center"/>
              <w:rPr>
                <w:rFonts w:ascii="Times New Roman" w:hAnsi="Times New Roman" w:cs="Times New Roman"/>
                <w:b/>
                <w:i/>
                <w:sz w:val="24"/>
                <w:szCs w:val="24"/>
              </w:rPr>
            </w:pPr>
            <w:r w:rsidRPr="00BF2A76">
              <w:rPr>
                <w:rFonts w:ascii="Times New Roman" w:hAnsi="Times New Roman" w:cs="Times New Roman"/>
                <w:b/>
                <w:i/>
                <w:sz w:val="20"/>
                <w:szCs w:val="20"/>
                <w:highlight w:val="yellow"/>
              </w:rPr>
              <w:t>gdp=f(imsan)</w:t>
            </w:r>
          </w:p>
        </w:tc>
        <w:tc>
          <w:tcPr>
            <w:tcW w:w="0" w:type="auto"/>
            <w:gridSpan w:val="2"/>
            <w:shd w:val="clear" w:color="auto" w:fill="F2F2F2"/>
          </w:tcPr>
          <w:p w:rsidR="006D7E49" w:rsidRPr="00E10536" w:rsidRDefault="006D7E49" w:rsidP="009A586F">
            <w:pPr>
              <w:spacing w:after="0" w:line="240" w:lineRule="auto"/>
              <w:jc w:val="center"/>
              <w:rPr>
                <w:rFonts w:ascii="Times New Roman" w:hAnsi="Times New Roman" w:cs="Times New Roman"/>
                <w:b/>
                <w:i/>
                <w:sz w:val="24"/>
                <w:szCs w:val="24"/>
              </w:rPr>
            </w:pPr>
            <w:r w:rsidRPr="00E10536">
              <w:rPr>
                <w:rFonts w:ascii="Times New Roman" w:hAnsi="Times New Roman" w:cs="Times New Roman"/>
                <w:b/>
                <w:i/>
                <w:sz w:val="24"/>
                <w:szCs w:val="24"/>
              </w:rPr>
              <w:t>Model</w:t>
            </w:r>
            <w:r w:rsidR="00602595">
              <w:rPr>
                <w:rFonts w:ascii="Times New Roman" w:hAnsi="Times New Roman" w:cs="Times New Roman"/>
                <w:b/>
                <w:i/>
                <w:sz w:val="24"/>
                <w:szCs w:val="24"/>
              </w:rPr>
              <w:t xml:space="preserve"> </w:t>
            </w:r>
            <w:r w:rsidRPr="00E10536">
              <w:rPr>
                <w:rFonts w:ascii="Times New Roman" w:hAnsi="Times New Roman" w:cs="Times New Roman"/>
                <w:b/>
                <w:i/>
                <w:sz w:val="24"/>
                <w:szCs w:val="24"/>
              </w:rPr>
              <w:t>2</w:t>
            </w:r>
          </w:p>
          <w:p w:rsidR="00EB117C" w:rsidRPr="00E10536" w:rsidRDefault="006D7E49" w:rsidP="009A586F">
            <w:pPr>
              <w:spacing w:after="0" w:line="240" w:lineRule="auto"/>
              <w:jc w:val="center"/>
              <w:rPr>
                <w:rFonts w:ascii="Times New Roman" w:hAnsi="Times New Roman" w:cs="Times New Roman"/>
                <w:b/>
                <w:i/>
                <w:sz w:val="24"/>
                <w:szCs w:val="24"/>
              </w:rPr>
            </w:pPr>
            <w:r w:rsidRPr="00E10536">
              <w:rPr>
                <w:rFonts w:ascii="Times New Roman" w:hAnsi="Times New Roman" w:cs="Times New Roman"/>
                <w:b/>
                <w:i/>
                <w:sz w:val="24"/>
                <w:szCs w:val="24"/>
              </w:rPr>
              <w:t>imver=f(imsan)</w:t>
            </w:r>
            <w:r w:rsidR="00EB117C" w:rsidRPr="00E10536">
              <w:rPr>
                <w:rFonts w:ascii="Times New Roman" w:hAnsi="Times New Roman" w:cs="Times New Roman"/>
                <w:b/>
                <w:i/>
                <w:sz w:val="24"/>
                <w:szCs w:val="24"/>
              </w:rPr>
              <w:t xml:space="preserve"> </w:t>
            </w:r>
          </w:p>
        </w:tc>
        <w:tc>
          <w:tcPr>
            <w:tcW w:w="0" w:type="auto"/>
            <w:gridSpan w:val="2"/>
            <w:shd w:val="clear" w:color="auto" w:fill="F2F2F2"/>
          </w:tcPr>
          <w:p w:rsidR="006D7E49" w:rsidRPr="00E10536" w:rsidRDefault="006D7E49" w:rsidP="009A586F">
            <w:pPr>
              <w:spacing w:after="0" w:line="240" w:lineRule="auto"/>
              <w:jc w:val="center"/>
              <w:rPr>
                <w:rFonts w:ascii="Times New Roman" w:hAnsi="Times New Roman" w:cs="Times New Roman"/>
                <w:b/>
                <w:i/>
                <w:sz w:val="24"/>
                <w:szCs w:val="24"/>
              </w:rPr>
            </w:pPr>
            <w:r w:rsidRPr="00E10536">
              <w:rPr>
                <w:rFonts w:ascii="Times New Roman" w:hAnsi="Times New Roman" w:cs="Times New Roman"/>
                <w:b/>
                <w:i/>
                <w:sz w:val="24"/>
                <w:szCs w:val="24"/>
              </w:rPr>
              <w:t>Model</w:t>
            </w:r>
            <w:r w:rsidR="00602595">
              <w:rPr>
                <w:rFonts w:ascii="Times New Roman" w:hAnsi="Times New Roman" w:cs="Times New Roman"/>
                <w:b/>
                <w:i/>
                <w:sz w:val="24"/>
                <w:szCs w:val="24"/>
              </w:rPr>
              <w:t xml:space="preserve"> </w:t>
            </w:r>
            <w:r w:rsidRPr="00E10536">
              <w:rPr>
                <w:rFonts w:ascii="Times New Roman" w:hAnsi="Times New Roman" w:cs="Times New Roman"/>
                <w:b/>
                <w:i/>
                <w:sz w:val="24"/>
                <w:szCs w:val="24"/>
              </w:rPr>
              <w:t xml:space="preserve">3 </w:t>
            </w:r>
          </w:p>
          <w:p w:rsidR="00EB117C" w:rsidRPr="00E10536" w:rsidRDefault="006D7E49" w:rsidP="009A586F">
            <w:pPr>
              <w:spacing w:after="0" w:line="240" w:lineRule="auto"/>
              <w:jc w:val="center"/>
              <w:rPr>
                <w:rFonts w:ascii="Times New Roman" w:hAnsi="Times New Roman" w:cs="Times New Roman"/>
                <w:b/>
                <w:i/>
                <w:sz w:val="24"/>
                <w:szCs w:val="24"/>
              </w:rPr>
            </w:pPr>
            <w:r w:rsidRPr="00E10536">
              <w:rPr>
                <w:rFonts w:ascii="Times New Roman" w:hAnsi="Times New Roman" w:cs="Times New Roman"/>
                <w:b/>
                <w:i/>
                <w:sz w:val="24"/>
                <w:szCs w:val="24"/>
              </w:rPr>
              <w:t>topver=f(imsan)</w:t>
            </w:r>
          </w:p>
        </w:tc>
      </w:tr>
      <w:tr w:rsidR="00EB117C" w:rsidRPr="00E10536" w:rsidTr="005367D3">
        <w:trPr>
          <w:trHeight w:val="170"/>
          <w:jc w:val="center"/>
        </w:trPr>
        <w:tc>
          <w:tcPr>
            <w:tcW w:w="0" w:type="auto"/>
            <w:shd w:val="clear" w:color="auto" w:fill="F2F2F2"/>
            <w:vAlign w:val="center"/>
          </w:tcPr>
          <w:p w:rsidR="00EB117C" w:rsidRPr="00E10536" w:rsidRDefault="00EB117C" w:rsidP="009A586F">
            <w:pPr>
              <w:spacing w:after="0" w:line="240" w:lineRule="auto"/>
              <w:jc w:val="center"/>
              <w:rPr>
                <w:rFonts w:ascii="Times New Roman" w:hAnsi="Times New Roman" w:cs="Times New Roman"/>
                <w:b/>
                <w:i/>
                <w:sz w:val="24"/>
                <w:szCs w:val="24"/>
              </w:rPr>
            </w:pPr>
            <w:r w:rsidRPr="00E10536">
              <w:rPr>
                <w:rFonts w:ascii="Times New Roman" w:hAnsi="Times New Roman" w:cs="Times New Roman"/>
                <w:b/>
                <w:i/>
                <w:sz w:val="24"/>
                <w:szCs w:val="24"/>
              </w:rPr>
              <w:t>Ülke</w:t>
            </w:r>
          </w:p>
        </w:tc>
        <w:tc>
          <w:tcPr>
            <w:tcW w:w="630" w:type="dxa"/>
            <w:shd w:val="clear" w:color="auto" w:fill="F2F2F2"/>
            <w:vAlign w:val="center"/>
          </w:tcPr>
          <w:p w:rsidR="00EB117C" w:rsidRPr="00E10536" w:rsidRDefault="0051404E" w:rsidP="009A586F">
            <w:pPr>
              <w:spacing w:after="0" w:line="240" w:lineRule="auto"/>
              <w:jc w:val="center"/>
              <w:rPr>
                <w:rFonts w:ascii="Times New Roman" w:hAnsi="Times New Roman" w:cs="Times New Roman"/>
                <w:b/>
                <w:i/>
                <w:sz w:val="24"/>
                <w:szCs w:val="24"/>
              </w:rPr>
            </w:pPr>
            <w:r w:rsidRPr="00E10536">
              <w:rPr>
                <w:rFonts w:ascii="Times New Roman" w:hAnsi="Times New Roman" w:cs="Times New Roman"/>
                <w:b/>
                <w:i/>
                <w:sz w:val="24"/>
                <w:szCs w:val="24"/>
              </w:rPr>
              <w:t>imsan</w:t>
            </w:r>
          </w:p>
        </w:tc>
        <w:tc>
          <w:tcPr>
            <w:tcW w:w="0" w:type="auto"/>
            <w:shd w:val="clear" w:color="auto" w:fill="F2F2F2"/>
            <w:vAlign w:val="center"/>
          </w:tcPr>
          <w:p w:rsidR="00EB117C" w:rsidRPr="00E10536" w:rsidRDefault="00EB117C" w:rsidP="009A586F">
            <w:pPr>
              <w:spacing w:after="0" w:line="240" w:lineRule="auto"/>
              <w:jc w:val="center"/>
              <w:rPr>
                <w:rFonts w:ascii="Times New Roman" w:hAnsi="Times New Roman" w:cs="Times New Roman"/>
                <w:b/>
                <w:i/>
                <w:sz w:val="24"/>
                <w:szCs w:val="24"/>
              </w:rPr>
            </w:pPr>
            <w:r w:rsidRPr="00E10536">
              <w:rPr>
                <w:rFonts w:ascii="Times New Roman" w:hAnsi="Times New Roman" w:cs="Times New Roman"/>
                <w:b/>
                <w:i/>
                <w:sz w:val="24"/>
                <w:szCs w:val="24"/>
              </w:rPr>
              <w:t>t-ist.</w:t>
            </w:r>
          </w:p>
        </w:tc>
        <w:tc>
          <w:tcPr>
            <w:tcW w:w="0" w:type="auto"/>
            <w:shd w:val="clear" w:color="auto" w:fill="F2F2F2"/>
            <w:vAlign w:val="center"/>
          </w:tcPr>
          <w:p w:rsidR="00EB117C" w:rsidRPr="00E10536" w:rsidRDefault="0051404E" w:rsidP="009A586F">
            <w:pPr>
              <w:spacing w:after="0" w:line="240" w:lineRule="auto"/>
              <w:jc w:val="center"/>
              <w:rPr>
                <w:rFonts w:ascii="Times New Roman" w:hAnsi="Times New Roman" w:cs="Times New Roman"/>
                <w:b/>
                <w:i/>
                <w:sz w:val="24"/>
                <w:szCs w:val="24"/>
              </w:rPr>
            </w:pPr>
            <w:r w:rsidRPr="00E10536">
              <w:rPr>
                <w:rFonts w:ascii="Times New Roman" w:hAnsi="Times New Roman" w:cs="Times New Roman"/>
                <w:b/>
                <w:i/>
                <w:sz w:val="24"/>
                <w:szCs w:val="24"/>
              </w:rPr>
              <w:t>imsan</w:t>
            </w:r>
          </w:p>
        </w:tc>
        <w:tc>
          <w:tcPr>
            <w:tcW w:w="0" w:type="auto"/>
            <w:shd w:val="clear" w:color="auto" w:fill="F2F2F2"/>
            <w:vAlign w:val="center"/>
          </w:tcPr>
          <w:p w:rsidR="00EB117C" w:rsidRPr="00E10536" w:rsidRDefault="00EB117C" w:rsidP="009A586F">
            <w:pPr>
              <w:spacing w:after="0" w:line="240" w:lineRule="auto"/>
              <w:jc w:val="center"/>
              <w:rPr>
                <w:rFonts w:ascii="Times New Roman" w:hAnsi="Times New Roman" w:cs="Times New Roman"/>
                <w:b/>
                <w:i/>
                <w:sz w:val="24"/>
                <w:szCs w:val="24"/>
              </w:rPr>
            </w:pPr>
            <w:r w:rsidRPr="00E10536">
              <w:rPr>
                <w:rFonts w:ascii="Times New Roman" w:hAnsi="Times New Roman" w:cs="Times New Roman"/>
                <w:b/>
                <w:i/>
                <w:sz w:val="24"/>
                <w:szCs w:val="24"/>
              </w:rPr>
              <w:t>t-ist.</w:t>
            </w:r>
          </w:p>
        </w:tc>
        <w:tc>
          <w:tcPr>
            <w:tcW w:w="0" w:type="auto"/>
            <w:shd w:val="clear" w:color="auto" w:fill="F2F2F2"/>
            <w:vAlign w:val="center"/>
          </w:tcPr>
          <w:p w:rsidR="00EB117C" w:rsidRPr="00E10536" w:rsidRDefault="0051404E" w:rsidP="009A586F">
            <w:pPr>
              <w:spacing w:after="0" w:line="240" w:lineRule="auto"/>
              <w:jc w:val="center"/>
              <w:rPr>
                <w:rFonts w:ascii="Times New Roman" w:hAnsi="Times New Roman" w:cs="Times New Roman"/>
                <w:b/>
                <w:i/>
                <w:sz w:val="24"/>
                <w:szCs w:val="24"/>
              </w:rPr>
            </w:pPr>
            <w:r w:rsidRPr="00E10536">
              <w:rPr>
                <w:rFonts w:ascii="Times New Roman" w:hAnsi="Times New Roman" w:cs="Times New Roman"/>
                <w:b/>
                <w:i/>
                <w:sz w:val="24"/>
                <w:szCs w:val="24"/>
              </w:rPr>
              <w:t>imsan</w:t>
            </w:r>
          </w:p>
        </w:tc>
        <w:tc>
          <w:tcPr>
            <w:tcW w:w="0" w:type="auto"/>
            <w:shd w:val="clear" w:color="auto" w:fill="F2F2F2"/>
            <w:vAlign w:val="center"/>
          </w:tcPr>
          <w:p w:rsidR="00EB117C" w:rsidRPr="00E10536" w:rsidRDefault="00EB117C" w:rsidP="009A586F">
            <w:pPr>
              <w:spacing w:after="0" w:line="240" w:lineRule="auto"/>
              <w:jc w:val="center"/>
              <w:rPr>
                <w:rFonts w:ascii="Times New Roman" w:hAnsi="Times New Roman" w:cs="Times New Roman"/>
                <w:b/>
                <w:i/>
                <w:sz w:val="24"/>
                <w:szCs w:val="24"/>
              </w:rPr>
            </w:pPr>
            <w:r w:rsidRPr="00E10536">
              <w:rPr>
                <w:rFonts w:ascii="Times New Roman" w:hAnsi="Times New Roman" w:cs="Times New Roman"/>
                <w:b/>
                <w:i/>
                <w:sz w:val="24"/>
                <w:szCs w:val="24"/>
              </w:rPr>
              <w:t>t-ist.</w:t>
            </w:r>
          </w:p>
        </w:tc>
      </w:tr>
      <w:tr w:rsidR="005367D3" w:rsidRPr="00E10536" w:rsidTr="005367D3">
        <w:trPr>
          <w:trHeight w:val="170"/>
          <w:jc w:val="center"/>
        </w:trPr>
        <w:tc>
          <w:tcPr>
            <w:tcW w:w="0" w:type="auto"/>
          </w:tcPr>
          <w:p w:rsidR="005367D3" w:rsidRPr="00E10536" w:rsidRDefault="005367D3" w:rsidP="009A586F">
            <w:pPr>
              <w:spacing w:after="0" w:line="240" w:lineRule="auto"/>
              <w:rPr>
                <w:rFonts w:ascii="Times New Roman" w:hAnsi="Times New Roman" w:cs="Times New Roman"/>
                <w:sz w:val="24"/>
                <w:szCs w:val="24"/>
              </w:rPr>
            </w:pPr>
            <w:r w:rsidRPr="00E10536">
              <w:rPr>
                <w:rFonts w:ascii="Times New Roman" w:hAnsi="Times New Roman" w:cs="Times New Roman"/>
                <w:sz w:val="24"/>
                <w:szCs w:val="24"/>
              </w:rPr>
              <w:t>Avustralya</w:t>
            </w:r>
          </w:p>
        </w:tc>
        <w:tc>
          <w:tcPr>
            <w:tcW w:w="630" w:type="dxa"/>
            <w:vAlign w:val="bottom"/>
          </w:tcPr>
          <w:p w:rsidR="005367D3" w:rsidRPr="00E10536" w:rsidRDefault="006906AA" w:rsidP="009A586F">
            <w:pPr>
              <w:spacing w:after="0" w:line="240" w:lineRule="auto"/>
              <w:jc w:val="both"/>
              <w:rPr>
                <w:rFonts w:ascii="Times New Roman" w:hAnsi="Times New Roman" w:cs="Times New Roman"/>
                <w:color w:val="000000"/>
                <w:sz w:val="24"/>
                <w:szCs w:val="24"/>
              </w:rPr>
            </w:pPr>
            <w:r w:rsidRPr="00E10536">
              <w:rPr>
                <w:rFonts w:ascii="Times New Roman" w:hAnsi="Times New Roman" w:cs="Times New Roman"/>
                <w:color w:val="000000"/>
                <w:sz w:val="24"/>
                <w:szCs w:val="24"/>
              </w:rPr>
              <w:t>0</w:t>
            </w:r>
            <w:r w:rsidR="00602595">
              <w:rPr>
                <w:rFonts w:ascii="Times New Roman" w:hAnsi="Times New Roman" w:cs="Times New Roman"/>
                <w:color w:val="000000"/>
                <w:sz w:val="24"/>
                <w:szCs w:val="24"/>
              </w:rPr>
              <w:t>,</w:t>
            </w:r>
            <w:r w:rsidRPr="00E10536">
              <w:rPr>
                <w:rFonts w:ascii="Times New Roman" w:hAnsi="Times New Roman" w:cs="Times New Roman"/>
                <w:color w:val="000000"/>
                <w:sz w:val="24"/>
                <w:szCs w:val="24"/>
              </w:rPr>
              <w:t>124</w:t>
            </w:r>
          </w:p>
        </w:tc>
        <w:tc>
          <w:tcPr>
            <w:tcW w:w="0" w:type="auto"/>
            <w:vAlign w:val="bottom"/>
          </w:tcPr>
          <w:p w:rsidR="005367D3" w:rsidRPr="00E10536" w:rsidRDefault="001D3DF7"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r w:rsidR="006906AA" w:rsidRPr="00E10536">
              <w:rPr>
                <w:rFonts w:ascii="Times New Roman" w:hAnsi="Times New Roman" w:cs="Times New Roman"/>
                <w:color w:val="000000"/>
                <w:sz w:val="24"/>
                <w:szCs w:val="24"/>
              </w:rPr>
              <w:t>34*</w:t>
            </w:r>
          </w:p>
        </w:tc>
        <w:tc>
          <w:tcPr>
            <w:tcW w:w="0" w:type="auto"/>
            <w:vAlign w:val="bottom"/>
          </w:tcPr>
          <w:p w:rsidR="005367D3" w:rsidRPr="00E10536" w:rsidRDefault="001D3DF7"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w:t>
            </w:r>
            <w:r w:rsidR="003529F1" w:rsidRPr="00E10536">
              <w:rPr>
                <w:rFonts w:ascii="Times New Roman" w:hAnsi="Times New Roman" w:cs="Times New Roman"/>
                <w:color w:val="000000"/>
                <w:sz w:val="24"/>
                <w:szCs w:val="24"/>
              </w:rPr>
              <w:t>043</w:t>
            </w:r>
          </w:p>
        </w:tc>
        <w:tc>
          <w:tcPr>
            <w:tcW w:w="0" w:type="auto"/>
            <w:vAlign w:val="bottom"/>
          </w:tcPr>
          <w:p w:rsidR="005367D3" w:rsidRPr="00E10536" w:rsidRDefault="0024704F"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w:t>
            </w:r>
            <w:r w:rsidR="003529F1" w:rsidRPr="00E10536">
              <w:rPr>
                <w:rFonts w:ascii="Times New Roman" w:hAnsi="Times New Roman" w:cs="Times New Roman"/>
                <w:color w:val="000000"/>
                <w:sz w:val="24"/>
                <w:szCs w:val="24"/>
              </w:rPr>
              <w:t>13</w:t>
            </w:r>
          </w:p>
        </w:tc>
        <w:tc>
          <w:tcPr>
            <w:tcW w:w="0" w:type="auto"/>
            <w:vAlign w:val="bottom"/>
          </w:tcPr>
          <w:p w:rsidR="005367D3" w:rsidRPr="00E10536" w:rsidRDefault="0024704F"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w:t>
            </w:r>
            <w:r w:rsidR="002410E4" w:rsidRPr="00E10536">
              <w:rPr>
                <w:rFonts w:ascii="Times New Roman" w:hAnsi="Times New Roman" w:cs="Times New Roman"/>
                <w:color w:val="000000"/>
                <w:sz w:val="24"/>
                <w:szCs w:val="24"/>
              </w:rPr>
              <w:t>055</w:t>
            </w:r>
          </w:p>
        </w:tc>
        <w:tc>
          <w:tcPr>
            <w:tcW w:w="0" w:type="auto"/>
            <w:vAlign w:val="bottom"/>
          </w:tcPr>
          <w:p w:rsidR="005367D3" w:rsidRPr="00E10536" w:rsidRDefault="0024704F"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w:t>
            </w:r>
            <w:r w:rsidR="002410E4" w:rsidRPr="00E10536">
              <w:rPr>
                <w:rFonts w:ascii="Times New Roman" w:hAnsi="Times New Roman" w:cs="Times New Roman"/>
                <w:color w:val="000000"/>
                <w:sz w:val="24"/>
                <w:szCs w:val="24"/>
              </w:rPr>
              <w:t>53</w:t>
            </w:r>
          </w:p>
        </w:tc>
      </w:tr>
      <w:tr w:rsidR="005367D3" w:rsidRPr="00E10536" w:rsidTr="005367D3">
        <w:trPr>
          <w:trHeight w:val="170"/>
          <w:jc w:val="center"/>
        </w:trPr>
        <w:tc>
          <w:tcPr>
            <w:tcW w:w="0" w:type="auto"/>
          </w:tcPr>
          <w:p w:rsidR="005367D3" w:rsidRPr="00E10536" w:rsidRDefault="005367D3" w:rsidP="009A586F">
            <w:pPr>
              <w:spacing w:after="0" w:line="240" w:lineRule="auto"/>
              <w:rPr>
                <w:rFonts w:ascii="Times New Roman" w:hAnsi="Times New Roman" w:cs="Times New Roman"/>
                <w:sz w:val="24"/>
                <w:szCs w:val="24"/>
              </w:rPr>
            </w:pPr>
            <w:r w:rsidRPr="00E10536">
              <w:rPr>
                <w:rFonts w:ascii="Times New Roman" w:hAnsi="Times New Roman" w:cs="Times New Roman"/>
                <w:sz w:val="24"/>
                <w:szCs w:val="24"/>
              </w:rPr>
              <w:t>Avusturya</w:t>
            </w:r>
          </w:p>
        </w:tc>
        <w:tc>
          <w:tcPr>
            <w:tcW w:w="630" w:type="dxa"/>
            <w:vAlign w:val="bottom"/>
          </w:tcPr>
          <w:p w:rsidR="005367D3" w:rsidRPr="00E10536" w:rsidRDefault="00602595"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w:t>
            </w:r>
            <w:r w:rsidR="006906AA" w:rsidRPr="00E10536">
              <w:rPr>
                <w:rFonts w:ascii="Times New Roman" w:hAnsi="Times New Roman" w:cs="Times New Roman"/>
                <w:color w:val="000000"/>
                <w:sz w:val="24"/>
                <w:szCs w:val="24"/>
              </w:rPr>
              <w:t>207</w:t>
            </w:r>
          </w:p>
        </w:tc>
        <w:tc>
          <w:tcPr>
            <w:tcW w:w="0" w:type="auto"/>
            <w:vAlign w:val="bottom"/>
          </w:tcPr>
          <w:p w:rsidR="005367D3" w:rsidRPr="00E10536" w:rsidRDefault="001D3DF7"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6,</w:t>
            </w:r>
            <w:r w:rsidR="006906AA" w:rsidRPr="00E10536">
              <w:rPr>
                <w:rFonts w:ascii="Times New Roman" w:hAnsi="Times New Roman" w:cs="Times New Roman"/>
                <w:color w:val="000000"/>
                <w:sz w:val="24"/>
                <w:szCs w:val="24"/>
              </w:rPr>
              <w:t>12***</w:t>
            </w:r>
          </w:p>
        </w:tc>
        <w:tc>
          <w:tcPr>
            <w:tcW w:w="0" w:type="auto"/>
            <w:vAlign w:val="bottom"/>
          </w:tcPr>
          <w:p w:rsidR="005367D3" w:rsidRPr="00E10536" w:rsidRDefault="001D3DF7"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w:t>
            </w:r>
            <w:r w:rsidR="003529F1" w:rsidRPr="00E10536">
              <w:rPr>
                <w:rFonts w:ascii="Times New Roman" w:hAnsi="Times New Roman" w:cs="Times New Roman"/>
                <w:color w:val="000000"/>
                <w:sz w:val="24"/>
                <w:szCs w:val="24"/>
              </w:rPr>
              <w:t>182</w:t>
            </w:r>
          </w:p>
        </w:tc>
        <w:tc>
          <w:tcPr>
            <w:tcW w:w="0" w:type="auto"/>
            <w:vAlign w:val="bottom"/>
          </w:tcPr>
          <w:p w:rsidR="005367D3" w:rsidRPr="00E10536" w:rsidRDefault="0024704F"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r w:rsidR="003529F1" w:rsidRPr="00E10536">
              <w:rPr>
                <w:rFonts w:ascii="Times New Roman" w:hAnsi="Times New Roman" w:cs="Times New Roman"/>
                <w:color w:val="000000"/>
                <w:sz w:val="24"/>
                <w:szCs w:val="24"/>
              </w:rPr>
              <w:t>90**</w:t>
            </w:r>
          </w:p>
        </w:tc>
        <w:tc>
          <w:tcPr>
            <w:tcW w:w="0" w:type="auto"/>
            <w:vAlign w:val="bottom"/>
          </w:tcPr>
          <w:p w:rsidR="005367D3" w:rsidRPr="00E10536" w:rsidRDefault="0024704F"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w:t>
            </w:r>
            <w:r w:rsidR="002410E4" w:rsidRPr="00E10536">
              <w:rPr>
                <w:rFonts w:ascii="Times New Roman" w:hAnsi="Times New Roman" w:cs="Times New Roman"/>
                <w:color w:val="000000"/>
                <w:sz w:val="24"/>
                <w:szCs w:val="24"/>
              </w:rPr>
              <w:t>053</w:t>
            </w:r>
          </w:p>
        </w:tc>
        <w:tc>
          <w:tcPr>
            <w:tcW w:w="0" w:type="auto"/>
            <w:vAlign w:val="bottom"/>
          </w:tcPr>
          <w:p w:rsidR="005367D3" w:rsidRPr="00E10536" w:rsidRDefault="0024704F"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w:t>
            </w:r>
            <w:r w:rsidR="002410E4" w:rsidRPr="00E10536">
              <w:rPr>
                <w:rFonts w:ascii="Times New Roman" w:hAnsi="Times New Roman" w:cs="Times New Roman"/>
                <w:color w:val="000000"/>
                <w:sz w:val="24"/>
                <w:szCs w:val="24"/>
              </w:rPr>
              <w:t>21</w:t>
            </w:r>
          </w:p>
        </w:tc>
      </w:tr>
      <w:tr w:rsidR="005367D3" w:rsidRPr="00E10536" w:rsidTr="005367D3">
        <w:trPr>
          <w:trHeight w:val="170"/>
          <w:jc w:val="center"/>
        </w:trPr>
        <w:tc>
          <w:tcPr>
            <w:tcW w:w="0" w:type="auto"/>
          </w:tcPr>
          <w:p w:rsidR="005367D3" w:rsidRPr="00E10536" w:rsidRDefault="005367D3" w:rsidP="009A586F">
            <w:pPr>
              <w:spacing w:after="0" w:line="240" w:lineRule="auto"/>
              <w:rPr>
                <w:rFonts w:ascii="Times New Roman" w:hAnsi="Times New Roman" w:cs="Times New Roman"/>
                <w:sz w:val="24"/>
                <w:szCs w:val="24"/>
              </w:rPr>
            </w:pPr>
            <w:r w:rsidRPr="00E10536">
              <w:rPr>
                <w:rFonts w:ascii="Times New Roman" w:hAnsi="Times New Roman" w:cs="Times New Roman"/>
                <w:sz w:val="24"/>
                <w:szCs w:val="24"/>
              </w:rPr>
              <w:t>Belçika</w:t>
            </w:r>
          </w:p>
        </w:tc>
        <w:tc>
          <w:tcPr>
            <w:tcW w:w="630" w:type="dxa"/>
            <w:vAlign w:val="bottom"/>
          </w:tcPr>
          <w:p w:rsidR="005367D3" w:rsidRPr="00E10536" w:rsidRDefault="00602595"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w:t>
            </w:r>
            <w:r w:rsidR="006906AA" w:rsidRPr="00E10536">
              <w:rPr>
                <w:rFonts w:ascii="Times New Roman" w:hAnsi="Times New Roman" w:cs="Times New Roman"/>
                <w:color w:val="000000"/>
                <w:sz w:val="24"/>
                <w:szCs w:val="24"/>
              </w:rPr>
              <w:t>216</w:t>
            </w:r>
          </w:p>
        </w:tc>
        <w:tc>
          <w:tcPr>
            <w:tcW w:w="0" w:type="auto"/>
            <w:vAlign w:val="bottom"/>
          </w:tcPr>
          <w:p w:rsidR="005367D3" w:rsidRPr="00E10536" w:rsidRDefault="001D3DF7"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w:t>
            </w:r>
            <w:r w:rsidR="006906AA" w:rsidRPr="00E10536">
              <w:rPr>
                <w:rFonts w:ascii="Times New Roman" w:hAnsi="Times New Roman" w:cs="Times New Roman"/>
                <w:color w:val="000000"/>
                <w:sz w:val="24"/>
                <w:szCs w:val="24"/>
              </w:rPr>
              <w:t>71***</w:t>
            </w:r>
          </w:p>
        </w:tc>
        <w:tc>
          <w:tcPr>
            <w:tcW w:w="0" w:type="auto"/>
            <w:vAlign w:val="bottom"/>
          </w:tcPr>
          <w:p w:rsidR="005367D3" w:rsidRPr="00E10536" w:rsidRDefault="001D3DF7"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w:t>
            </w:r>
            <w:r w:rsidR="003529F1" w:rsidRPr="00E10536">
              <w:rPr>
                <w:rFonts w:ascii="Times New Roman" w:hAnsi="Times New Roman" w:cs="Times New Roman"/>
                <w:color w:val="000000"/>
                <w:sz w:val="24"/>
                <w:szCs w:val="24"/>
              </w:rPr>
              <w:t>237</w:t>
            </w:r>
          </w:p>
        </w:tc>
        <w:tc>
          <w:tcPr>
            <w:tcW w:w="0" w:type="auto"/>
            <w:vAlign w:val="bottom"/>
          </w:tcPr>
          <w:p w:rsidR="005367D3" w:rsidRPr="00E10536" w:rsidRDefault="0024704F"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r w:rsidR="003529F1" w:rsidRPr="00E10536">
              <w:rPr>
                <w:rFonts w:ascii="Times New Roman" w:hAnsi="Times New Roman" w:cs="Times New Roman"/>
                <w:color w:val="000000"/>
                <w:sz w:val="24"/>
                <w:szCs w:val="24"/>
              </w:rPr>
              <w:t>63*</w:t>
            </w:r>
          </w:p>
        </w:tc>
        <w:tc>
          <w:tcPr>
            <w:tcW w:w="0" w:type="auto"/>
            <w:vAlign w:val="bottom"/>
          </w:tcPr>
          <w:p w:rsidR="005367D3" w:rsidRPr="00E10536" w:rsidRDefault="0024704F"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w:t>
            </w:r>
            <w:r w:rsidR="002410E4" w:rsidRPr="00E10536">
              <w:rPr>
                <w:rFonts w:ascii="Times New Roman" w:hAnsi="Times New Roman" w:cs="Times New Roman"/>
                <w:color w:val="000000"/>
                <w:sz w:val="24"/>
                <w:szCs w:val="24"/>
              </w:rPr>
              <w:t>046</w:t>
            </w:r>
          </w:p>
        </w:tc>
        <w:tc>
          <w:tcPr>
            <w:tcW w:w="0" w:type="auto"/>
            <w:vAlign w:val="bottom"/>
          </w:tcPr>
          <w:p w:rsidR="005367D3" w:rsidRPr="00E10536" w:rsidRDefault="0024704F"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r w:rsidR="002410E4" w:rsidRPr="00E10536">
              <w:rPr>
                <w:rFonts w:ascii="Times New Roman" w:hAnsi="Times New Roman" w:cs="Times New Roman"/>
                <w:color w:val="000000"/>
                <w:sz w:val="24"/>
                <w:szCs w:val="24"/>
              </w:rPr>
              <w:t>93**</w:t>
            </w:r>
          </w:p>
        </w:tc>
      </w:tr>
      <w:tr w:rsidR="005367D3" w:rsidRPr="00E10536" w:rsidTr="005367D3">
        <w:trPr>
          <w:trHeight w:val="170"/>
          <w:jc w:val="center"/>
        </w:trPr>
        <w:tc>
          <w:tcPr>
            <w:tcW w:w="0" w:type="auto"/>
          </w:tcPr>
          <w:p w:rsidR="005367D3" w:rsidRPr="00E10536" w:rsidRDefault="00D170B4" w:rsidP="009A586F">
            <w:pPr>
              <w:spacing w:after="0" w:line="240" w:lineRule="auto"/>
              <w:rPr>
                <w:rFonts w:ascii="Times New Roman" w:hAnsi="Times New Roman" w:cs="Times New Roman"/>
                <w:sz w:val="24"/>
                <w:szCs w:val="24"/>
              </w:rPr>
            </w:pPr>
            <w:r>
              <w:rPr>
                <w:rFonts w:ascii="Times New Roman" w:hAnsi="Times New Roman" w:cs="Times New Roman"/>
                <w:sz w:val="24"/>
                <w:szCs w:val="24"/>
              </w:rPr>
              <w:t>Çekya</w:t>
            </w:r>
          </w:p>
        </w:tc>
        <w:tc>
          <w:tcPr>
            <w:tcW w:w="630" w:type="dxa"/>
            <w:vAlign w:val="bottom"/>
          </w:tcPr>
          <w:p w:rsidR="005367D3" w:rsidRPr="00E10536" w:rsidRDefault="00602595" w:rsidP="009A586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6906AA" w:rsidRPr="00E10536">
              <w:rPr>
                <w:rFonts w:ascii="Times New Roman" w:hAnsi="Times New Roman" w:cs="Times New Roman"/>
                <w:color w:val="000000"/>
                <w:sz w:val="24"/>
                <w:szCs w:val="24"/>
              </w:rPr>
              <w:t>274</w:t>
            </w:r>
          </w:p>
        </w:tc>
        <w:tc>
          <w:tcPr>
            <w:tcW w:w="0" w:type="auto"/>
            <w:vAlign w:val="bottom"/>
          </w:tcPr>
          <w:p w:rsidR="005367D3" w:rsidRPr="00E10536" w:rsidRDefault="001D3DF7"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w:t>
            </w:r>
            <w:r w:rsidR="006906AA" w:rsidRPr="00E10536">
              <w:rPr>
                <w:rFonts w:ascii="Times New Roman" w:hAnsi="Times New Roman" w:cs="Times New Roman"/>
                <w:color w:val="000000"/>
                <w:sz w:val="24"/>
                <w:szCs w:val="24"/>
              </w:rPr>
              <w:t>97***</w:t>
            </w:r>
          </w:p>
        </w:tc>
        <w:tc>
          <w:tcPr>
            <w:tcW w:w="0" w:type="auto"/>
            <w:vAlign w:val="bottom"/>
          </w:tcPr>
          <w:p w:rsidR="005367D3" w:rsidRPr="00E10536" w:rsidRDefault="001D3DF7"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w:t>
            </w:r>
            <w:r w:rsidR="003529F1" w:rsidRPr="00E10536">
              <w:rPr>
                <w:rFonts w:ascii="Times New Roman" w:hAnsi="Times New Roman" w:cs="Times New Roman"/>
                <w:color w:val="000000"/>
                <w:sz w:val="24"/>
                <w:szCs w:val="24"/>
              </w:rPr>
              <w:t>143</w:t>
            </w:r>
          </w:p>
        </w:tc>
        <w:tc>
          <w:tcPr>
            <w:tcW w:w="0" w:type="auto"/>
            <w:vAlign w:val="bottom"/>
          </w:tcPr>
          <w:p w:rsidR="005367D3" w:rsidRPr="00E10536" w:rsidRDefault="0024704F"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r w:rsidR="003529F1" w:rsidRPr="00E10536">
              <w:rPr>
                <w:rFonts w:ascii="Times New Roman" w:hAnsi="Times New Roman" w:cs="Times New Roman"/>
                <w:color w:val="000000"/>
                <w:sz w:val="24"/>
                <w:szCs w:val="24"/>
              </w:rPr>
              <w:t>14</w:t>
            </w:r>
          </w:p>
        </w:tc>
        <w:tc>
          <w:tcPr>
            <w:tcW w:w="0" w:type="auto"/>
            <w:vAlign w:val="bottom"/>
          </w:tcPr>
          <w:p w:rsidR="005367D3" w:rsidRPr="00E10536" w:rsidRDefault="0024704F"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w:t>
            </w:r>
            <w:r w:rsidR="00FB48A4" w:rsidRPr="00E10536">
              <w:rPr>
                <w:rFonts w:ascii="Times New Roman" w:hAnsi="Times New Roman" w:cs="Times New Roman"/>
                <w:color w:val="000000"/>
                <w:sz w:val="24"/>
                <w:szCs w:val="24"/>
              </w:rPr>
              <w:t>002</w:t>
            </w:r>
          </w:p>
        </w:tc>
        <w:tc>
          <w:tcPr>
            <w:tcW w:w="0" w:type="auto"/>
            <w:vAlign w:val="bottom"/>
          </w:tcPr>
          <w:p w:rsidR="005367D3" w:rsidRPr="00E10536" w:rsidRDefault="0024704F"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w:t>
            </w:r>
            <w:r w:rsidR="00FB48A4" w:rsidRPr="00E10536">
              <w:rPr>
                <w:rFonts w:ascii="Times New Roman" w:hAnsi="Times New Roman" w:cs="Times New Roman"/>
                <w:color w:val="000000"/>
                <w:sz w:val="24"/>
                <w:szCs w:val="24"/>
              </w:rPr>
              <w:t>11</w:t>
            </w:r>
          </w:p>
        </w:tc>
      </w:tr>
      <w:tr w:rsidR="005367D3" w:rsidRPr="00E10536" w:rsidTr="005367D3">
        <w:trPr>
          <w:trHeight w:val="170"/>
          <w:jc w:val="center"/>
        </w:trPr>
        <w:tc>
          <w:tcPr>
            <w:tcW w:w="0" w:type="auto"/>
          </w:tcPr>
          <w:p w:rsidR="005367D3" w:rsidRPr="00E10536" w:rsidRDefault="005367D3" w:rsidP="009A586F">
            <w:pPr>
              <w:spacing w:after="0" w:line="240" w:lineRule="auto"/>
              <w:rPr>
                <w:rFonts w:ascii="Times New Roman" w:hAnsi="Times New Roman" w:cs="Times New Roman"/>
                <w:sz w:val="24"/>
                <w:szCs w:val="24"/>
              </w:rPr>
            </w:pPr>
            <w:r w:rsidRPr="00E10536">
              <w:rPr>
                <w:rFonts w:ascii="Times New Roman" w:hAnsi="Times New Roman" w:cs="Times New Roman"/>
                <w:sz w:val="24"/>
                <w:szCs w:val="24"/>
              </w:rPr>
              <w:t>Danimarka</w:t>
            </w:r>
          </w:p>
        </w:tc>
        <w:tc>
          <w:tcPr>
            <w:tcW w:w="630" w:type="dxa"/>
            <w:vAlign w:val="bottom"/>
          </w:tcPr>
          <w:p w:rsidR="005367D3" w:rsidRPr="00E10536" w:rsidRDefault="00602595"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w:t>
            </w:r>
            <w:r w:rsidR="006906AA" w:rsidRPr="00E10536">
              <w:rPr>
                <w:rFonts w:ascii="Times New Roman" w:hAnsi="Times New Roman" w:cs="Times New Roman"/>
                <w:color w:val="000000"/>
                <w:sz w:val="24"/>
                <w:szCs w:val="24"/>
              </w:rPr>
              <w:t>184</w:t>
            </w:r>
          </w:p>
        </w:tc>
        <w:tc>
          <w:tcPr>
            <w:tcW w:w="0" w:type="auto"/>
            <w:vAlign w:val="bottom"/>
          </w:tcPr>
          <w:p w:rsidR="005367D3" w:rsidRPr="00E10536" w:rsidRDefault="001D3DF7"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w:t>
            </w:r>
            <w:r w:rsidR="006906AA" w:rsidRPr="00E10536">
              <w:rPr>
                <w:rFonts w:ascii="Times New Roman" w:hAnsi="Times New Roman" w:cs="Times New Roman"/>
                <w:color w:val="000000"/>
                <w:sz w:val="24"/>
                <w:szCs w:val="24"/>
              </w:rPr>
              <w:t>65***</w:t>
            </w:r>
          </w:p>
        </w:tc>
        <w:tc>
          <w:tcPr>
            <w:tcW w:w="0" w:type="auto"/>
            <w:vAlign w:val="bottom"/>
          </w:tcPr>
          <w:p w:rsidR="005367D3" w:rsidRPr="00E10536" w:rsidRDefault="001D3DF7"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w:t>
            </w:r>
            <w:r w:rsidR="006055F4" w:rsidRPr="00E10536">
              <w:rPr>
                <w:rFonts w:ascii="Times New Roman" w:hAnsi="Times New Roman" w:cs="Times New Roman"/>
                <w:color w:val="000000"/>
                <w:sz w:val="24"/>
                <w:szCs w:val="24"/>
              </w:rPr>
              <w:t>630</w:t>
            </w:r>
          </w:p>
        </w:tc>
        <w:tc>
          <w:tcPr>
            <w:tcW w:w="0" w:type="auto"/>
            <w:vAlign w:val="bottom"/>
          </w:tcPr>
          <w:p w:rsidR="005367D3" w:rsidRPr="00E10536" w:rsidRDefault="0024704F"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w:t>
            </w:r>
            <w:r w:rsidR="006055F4" w:rsidRPr="00E10536">
              <w:rPr>
                <w:rFonts w:ascii="Times New Roman" w:hAnsi="Times New Roman" w:cs="Times New Roman"/>
                <w:color w:val="000000"/>
                <w:sz w:val="24"/>
                <w:szCs w:val="24"/>
              </w:rPr>
              <w:t>45***</w:t>
            </w:r>
          </w:p>
        </w:tc>
        <w:tc>
          <w:tcPr>
            <w:tcW w:w="0" w:type="auto"/>
            <w:vAlign w:val="bottom"/>
          </w:tcPr>
          <w:p w:rsidR="005367D3" w:rsidRPr="00E10536" w:rsidRDefault="0024704F"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w:t>
            </w:r>
            <w:r w:rsidR="00FB48A4" w:rsidRPr="00E10536">
              <w:rPr>
                <w:rFonts w:ascii="Times New Roman" w:hAnsi="Times New Roman" w:cs="Times New Roman"/>
                <w:color w:val="000000"/>
                <w:sz w:val="24"/>
                <w:szCs w:val="24"/>
              </w:rPr>
              <w:t>075</w:t>
            </w:r>
          </w:p>
        </w:tc>
        <w:tc>
          <w:tcPr>
            <w:tcW w:w="0" w:type="auto"/>
            <w:vAlign w:val="bottom"/>
          </w:tcPr>
          <w:p w:rsidR="005367D3" w:rsidRPr="00E10536" w:rsidRDefault="0024704F"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w:t>
            </w:r>
            <w:r w:rsidR="00FB48A4" w:rsidRPr="00E10536">
              <w:rPr>
                <w:rFonts w:ascii="Times New Roman" w:hAnsi="Times New Roman" w:cs="Times New Roman"/>
                <w:color w:val="000000"/>
                <w:sz w:val="24"/>
                <w:szCs w:val="24"/>
              </w:rPr>
              <w:t>26***</w:t>
            </w:r>
          </w:p>
        </w:tc>
      </w:tr>
      <w:tr w:rsidR="005367D3" w:rsidRPr="00E10536" w:rsidTr="005367D3">
        <w:trPr>
          <w:trHeight w:val="170"/>
          <w:jc w:val="center"/>
        </w:trPr>
        <w:tc>
          <w:tcPr>
            <w:tcW w:w="0" w:type="auto"/>
          </w:tcPr>
          <w:p w:rsidR="005367D3" w:rsidRPr="00E10536" w:rsidRDefault="005367D3" w:rsidP="009A586F">
            <w:pPr>
              <w:spacing w:after="0" w:line="240" w:lineRule="auto"/>
              <w:rPr>
                <w:rFonts w:ascii="Times New Roman" w:hAnsi="Times New Roman" w:cs="Times New Roman"/>
                <w:sz w:val="24"/>
                <w:szCs w:val="24"/>
              </w:rPr>
            </w:pPr>
            <w:r w:rsidRPr="00E10536">
              <w:rPr>
                <w:rFonts w:ascii="Times New Roman" w:hAnsi="Times New Roman" w:cs="Times New Roman"/>
                <w:sz w:val="24"/>
                <w:szCs w:val="24"/>
              </w:rPr>
              <w:t>Estonya</w:t>
            </w:r>
          </w:p>
        </w:tc>
        <w:tc>
          <w:tcPr>
            <w:tcW w:w="630" w:type="dxa"/>
            <w:vAlign w:val="bottom"/>
          </w:tcPr>
          <w:p w:rsidR="005367D3" w:rsidRPr="00E10536" w:rsidRDefault="00602595"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w:t>
            </w:r>
            <w:r w:rsidR="006906AA" w:rsidRPr="00E10536">
              <w:rPr>
                <w:rFonts w:ascii="Times New Roman" w:hAnsi="Times New Roman" w:cs="Times New Roman"/>
                <w:color w:val="000000"/>
                <w:sz w:val="24"/>
                <w:szCs w:val="24"/>
              </w:rPr>
              <w:t>311</w:t>
            </w:r>
          </w:p>
        </w:tc>
        <w:tc>
          <w:tcPr>
            <w:tcW w:w="0" w:type="auto"/>
            <w:vAlign w:val="bottom"/>
          </w:tcPr>
          <w:p w:rsidR="005367D3" w:rsidRPr="00E10536" w:rsidRDefault="001D3DF7"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w:t>
            </w:r>
            <w:r w:rsidR="006906AA" w:rsidRPr="00E10536">
              <w:rPr>
                <w:rFonts w:ascii="Times New Roman" w:hAnsi="Times New Roman" w:cs="Times New Roman"/>
                <w:color w:val="000000"/>
                <w:sz w:val="24"/>
                <w:szCs w:val="24"/>
              </w:rPr>
              <w:t>66***</w:t>
            </w:r>
          </w:p>
        </w:tc>
        <w:tc>
          <w:tcPr>
            <w:tcW w:w="0" w:type="auto"/>
            <w:vAlign w:val="bottom"/>
          </w:tcPr>
          <w:p w:rsidR="005367D3" w:rsidRPr="00E10536" w:rsidRDefault="001D3DF7"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w:t>
            </w:r>
            <w:r w:rsidR="006055F4" w:rsidRPr="00E10536">
              <w:rPr>
                <w:rFonts w:ascii="Times New Roman" w:hAnsi="Times New Roman" w:cs="Times New Roman"/>
                <w:color w:val="000000"/>
                <w:sz w:val="24"/>
                <w:szCs w:val="24"/>
              </w:rPr>
              <w:t>219</w:t>
            </w:r>
          </w:p>
        </w:tc>
        <w:tc>
          <w:tcPr>
            <w:tcW w:w="0" w:type="auto"/>
            <w:vAlign w:val="bottom"/>
          </w:tcPr>
          <w:p w:rsidR="005367D3" w:rsidRPr="00E10536" w:rsidRDefault="0024704F"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r w:rsidR="006055F4" w:rsidRPr="00E10536">
              <w:rPr>
                <w:rFonts w:ascii="Times New Roman" w:hAnsi="Times New Roman" w:cs="Times New Roman"/>
                <w:color w:val="000000"/>
                <w:sz w:val="24"/>
                <w:szCs w:val="24"/>
              </w:rPr>
              <w:t>31*</w:t>
            </w:r>
          </w:p>
        </w:tc>
        <w:tc>
          <w:tcPr>
            <w:tcW w:w="0" w:type="auto"/>
            <w:vAlign w:val="bottom"/>
          </w:tcPr>
          <w:p w:rsidR="005367D3" w:rsidRPr="00E10536" w:rsidRDefault="00FB48A4" w:rsidP="0024704F">
            <w:pPr>
              <w:spacing w:after="0" w:line="240" w:lineRule="auto"/>
              <w:rPr>
                <w:rFonts w:ascii="Times New Roman" w:hAnsi="Times New Roman" w:cs="Times New Roman"/>
                <w:color w:val="000000"/>
                <w:sz w:val="24"/>
                <w:szCs w:val="24"/>
              </w:rPr>
            </w:pPr>
            <w:r w:rsidRPr="00E10536">
              <w:rPr>
                <w:rFonts w:ascii="Times New Roman" w:hAnsi="Times New Roman" w:cs="Times New Roman"/>
                <w:color w:val="000000"/>
                <w:sz w:val="24"/>
                <w:szCs w:val="24"/>
              </w:rPr>
              <w:t>-0</w:t>
            </w:r>
            <w:r w:rsidR="0024704F">
              <w:rPr>
                <w:rFonts w:ascii="Times New Roman" w:hAnsi="Times New Roman" w:cs="Times New Roman"/>
                <w:color w:val="000000"/>
                <w:sz w:val="24"/>
                <w:szCs w:val="24"/>
              </w:rPr>
              <w:t>,</w:t>
            </w:r>
            <w:r w:rsidRPr="00E10536">
              <w:rPr>
                <w:rFonts w:ascii="Times New Roman" w:hAnsi="Times New Roman" w:cs="Times New Roman"/>
                <w:color w:val="000000"/>
                <w:sz w:val="24"/>
                <w:szCs w:val="24"/>
              </w:rPr>
              <w:t>011</w:t>
            </w:r>
          </w:p>
        </w:tc>
        <w:tc>
          <w:tcPr>
            <w:tcW w:w="0" w:type="auto"/>
            <w:vAlign w:val="bottom"/>
          </w:tcPr>
          <w:p w:rsidR="005367D3" w:rsidRPr="00E10536" w:rsidRDefault="00FB48A4" w:rsidP="0024704F">
            <w:pPr>
              <w:spacing w:after="0" w:line="240" w:lineRule="auto"/>
              <w:rPr>
                <w:rFonts w:ascii="Times New Roman" w:hAnsi="Times New Roman" w:cs="Times New Roman"/>
                <w:color w:val="000000"/>
                <w:sz w:val="24"/>
                <w:szCs w:val="24"/>
              </w:rPr>
            </w:pPr>
            <w:r w:rsidRPr="00E10536">
              <w:rPr>
                <w:rFonts w:ascii="Times New Roman" w:hAnsi="Times New Roman" w:cs="Times New Roman"/>
                <w:color w:val="000000"/>
                <w:sz w:val="24"/>
                <w:szCs w:val="24"/>
              </w:rPr>
              <w:t>-0</w:t>
            </w:r>
            <w:r w:rsidR="0024704F">
              <w:rPr>
                <w:rFonts w:ascii="Times New Roman" w:hAnsi="Times New Roman" w:cs="Times New Roman"/>
                <w:color w:val="000000"/>
                <w:sz w:val="24"/>
                <w:szCs w:val="24"/>
              </w:rPr>
              <w:t>,</w:t>
            </w:r>
            <w:r w:rsidRPr="00E10536">
              <w:rPr>
                <w:rFonts w:ascii="Times New Roman" w:hAnsi="Times New Roman" w:cs="Times New Roman"/>
                <w:color w:val="000000"/>
                <w:sz w:val="24"/>
                <w:szCs w:val="24"/>
              </w:rPr>
              <w:t>60</w:t>
            </w:r>
          </w:p>
        </w:tc>
      </w:tr>
      <w:tr w:rsidR="005367D3" w:rsidRPr="00E10536" w:rsidTr="005367D3">
        <w:trPr>
          <w:trHeight w:val="170"/>
          <w:jc w:val="center"/>
        </w:trPr>
        <w:tc>
          <w:tcPr>
            <w:tcW w:w="0" w:type="auto"/>
          </w:tcPr>
          <w:p w:rsidR="005367D3" w:rsidRPr="00E10536" w:rsidRDefault="005367D3" w:rsidP="009A586F">
            <w:pPr>
              <w:spacing w:after="0" w:line="240" w:lineRule="auto"/>
              <w:rPr>
                <w:rFonts w:ascii="Times New Roman" w:hAnsi="Times New Roman" w:cs="Times New Roman"/>
                <w:sz w:val="24"/>
                <w:szCs w:val="24"/>
              </w:rPr>
            </w:pPr>
            <w:r w:rsidRPr="00E10536">
              <w:rPr>
                <w:rFonts w:ascii="Times New Roman" w:hAnsi="Times New Roman" w:cs="Times New Roman"/>
                <w:sz w:val="24"/>
                <w:szCs w:val="24"/>
              </w:rPr>
              <w:t>Finlandiya</w:t>
            </w:r>
          </w:p>
        </w:tc>
        <w:tc>
          <w:tcPr>
            <w:tcW w:w="630" w:type="dxa"/>
            <w:vAlign w:val="bottom"/>
          </w:tcPr>
          <w:p w:rsidR="005367D3" w:rsidRPr="00E10536" w:rsidRDefault="00602595"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w:t>
            </w:r>
            <w:r w:rsidR="00213DD8" w:rsidRPr="00E10536">
              <w:rPr>
                <w:rFonts w:ascii="Times New Roman" w:hAnsi="Times New Roman" w:cs="Times New Roman"/>
                <w:color w:val="000000"/>
                <w:sz w:val="24"/>
                <w:szCs w:val="24"/>
              </w:rPr>
              <w:t>252</w:t>
            </w:r>
          </w:p>
        </w:tc>
        <w:tc>
          <w:tcPr>
            <w:tcW w:w="0" w:type="auto"/>
            <w:vAlign w:val="bottom"/>
          </w:tcPr>
          <w:p w:rsidR="005367D3" w:rsidRPr="00E10536" w:rsidRDefault="001D3DF7"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6,</w:t>
            </w:r>
            <w:r w:rsidR="00B77C4B" w:rsidRPr="00E10536">
              <w:rPr>
                <w:rFonts w:ascii="Times New Roman" w:hAnsi="Times New Roman" w:cs="Times New Roman"/>
                <w:color w:val="000000"/>
                <w:sz w:val="24"/>
                <w:szCs w:val="24"/>
              </w:rPr>
              <w:t>59***</w:t>
            </w:r>
          </w:p>
        </w:tc>
        <w:tc>
          <w:tcPr>
            <w:tcW w:w="0" w:type="auto"/>
            <w:vAlign w:val="bottom"/>
          </w:tcPr>
          <w:p w:rsidR="005367D3" w:rsidRPr="00E10536" w:rsidRDefault="001D3DF7"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w:t>
            </w:r>
            <w:r w:rsidR="006055F4" w:rsidRPr="00E10536">
              <w:rPr>
                <w:rFonts w:ascii="Times New Roman" w:hAnsi="Times New Roman" w:cs="Times New Roman"/>
                <w:color w:val="000000"/>
                <w:sz w:val="24"/>
                <w:szCs w:val="24"/>
              </w:rPr>
              <w:t>505</w:t>
            </w:r>
          </w:p>
        </w:tc>
        <w:tc>
          <w:tcPr>
            <w:tcW w:w="0" w:type="auto"/>
            <w:vAlign w:val="bottom"/>
          </w:tcPr>
          <w:p w:rsidR="005367D3" w:rsidRPr="00E10536" w:rsidRDefault="0024704F"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r w:rsidR="006055F4" w:rsidRPr="00E10536">
              <w:rPr>
                <w:rFonts w:ascii="Times New Roman" w:hAnsi="Times New Roman" w:cs="Times New Roman"/>
                <w:color w:val="000000"/>
                <w:sz w:val="24"/>
                <w:szCs w:val="24"/>
              </w:rPr>
              <w:t>96**</w:t>
            </w:r>
          </w:p>
        </w:tc>
        <w:tc>
          <w:tcPr>
            <w:tcW w:w="0" w:type="auto"/>
            <w:vAlign w:val="bottom"/>
          </w:tcPr>
          <w:p w:rsidR="005367D3" w:rsidRPr="00E10536" w:rsidRDefault="0024704F"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w:t>
            </w:r>
            <w:r w:rsidR="00FB48A4" w:rsidRPr="00E10536">
              <w:rPr>
                <w:rFonts w:ascii="Times New Roman" w:hAnsi="Times New Roman" w:cs="Times New Roman"/>
                <w:color w:val="000000"/>
                <w:sz w:val="24"/>
                <w:szCs w:val="24"/>
              </w:rPr>
              <w:t>043</w:t>
            </w:r>
          </w:p>
        </w:tc>
        <w:tc>
          <w:tcPr>
            <w:tcW w:w="0" w:type="auto"/>
            <w:vAlign w:val="bottom"/>
          </w:tcPr>
          <w:p w:rsidR="005367D3" w:rsidRPr="00E10536" w:rsidRDefault="0024704F"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w:t>
            </w:r>
            <w:r w:rsidR="00FB48A4" w:rsidRPr="00E10536">
              <w:rPr>
                <w:rFonts w:ascii="Times New Roman" w:hAnsi="Times New Roman" w:cs="Times New Roman"/>
                <w:color w:val="000000"/>
                <w:sz w:val="24"/>
                <w:szCs w:val="24"/>
              </w:rPr>
              <w:t>12***</w:t>
            </w:r>
          </w:p>
        </w:tc>
      </w:tr>
      <w:tr w:rsidR="005367D3" w:rsidRPr="00E10536" w:rsidTr="005367D3">
        <w:trPr>
          <w:trHeight w:val="170"/>
          <w:jc w:val="center"/>
        </w:trPr>
        <w:tc>
          <w:tcPr>
            <w:tcW w:w="0" w:type="auto"/>
          </w:tcPr>
          <w:p w:rsidR="005367D3" w:rsidRPr="00E10536" w:rsidRDefault="005367D3" w:rsidP="009A586F">
            <w:pPr>
              <w:spacing w:after="0" w:line="240" w:lineRule="auto"/>
              <w:rPr>
                <w:rFonts w:ascii="Times New Roman" w:hAnsi="Times New Roman" w:cs="Times New Roman"/>
                <w:sz w:val="24"/>
                <w:szCs w:val="24"/>
              </w:rPr>
            </w:pPr>
            <w:r w:rsidRPr="00E10536">
              <w:rPr>
                <w:rFonts w:ascii="Times New Roman" w:hAnsi="Times New Roman" w:cs="Times New Roman"/>
                <w:sz w:val="24"/>
                <w:szCs w:val="24"/>
              </w:rPr>
              <w:t>Fransa</w:t>
            </w:r>
          </w:p>
        </w:tc>
        <w:tc>
          <w:tcPr>
            <w:tcW w:w="630" w:type="dxa"/>
            <w:vAlign w:val="bottom"/>
          </w:tcPr>
          <w:p w:rsidR="005367D3" w:rsidRPr="00E10536" w:rsidRDefault="00602595"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w:t>
            </w:r>
            <w:r w:rsidR="00213DD8" w:rsidRPr="00E10536">
              <w:rPr>
                <w:rFonts w:ascii="Times New Roman" w:hAnsi="Times New Roman" w:cs="Times New Roman"/>
                <w:color w:val="000000"/>
                <w:sz w:val="24"/>
                <w:szCs w:val="24"/>
              </w:rPr>
              <w:t>330</w:t>
            </w:r>
          </w:p>
        </w:tc>
        <w:tc>
          <w:tcPr>
            <w:tcW w:w="0" w:type="auto"/>
            <w:vAlign w:val="bottom"/>
          </w:tcPr>
          <w:p w:rsidR="005367D3" w:rsidRPr="00E10536" w:rsidRDefault="001D3DF7"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6,</w:t>
            </w:r>
            <w:r w:rsidR="00B77C4B" w:rsidRPr="00E10536">
              <w:rPr>
                <w:rFonts w:ascii="Times New Roman" w:hAnsi="Times New Roman" w:cs="Times New Roman"/>
                <w:color w:val="000000"/>
                <w:sz w:val="24"/>
                <w:szCs w:val="24"/>
              </w:rPr>
              <w:t>10***</w:t>
            </w:r>
          </w:p>
        </w:tc>
        <w:tc>
          <w:tcPr>
            <w:tcW w:w="0" w:type="auto"/>
            <w:vAlign w:val="bottom"/>
          </w:tcPr>
          <w:p w:rsidR="005367D3" w:rsidRPr="00E10536" w:rsidRDefault="001D3DF7"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w:t>
            </w:r>
            <w:r w:rsidR="006055F4" w:rsidRPr="00E10536">
              <w:rPr>
                <w:rFonts w:ascii="Times New Roman" w:hAnsi="Times New Roman" w:cs="Times New Roman"/>
                <w:color w:val="000000"/>
                <w:sz w:val="24"/>
                <w:szCs w:val="24"/>
              </w:rPr>
              <w:t>362</w:t>
            </w:r>
          </w:p>
        </w:tc>
        <w:tc>
          <w:tcPr>
            <w:tcW w:w="0" w:type="auto"/>
            <w:vAlign w:val="bottom"/>
          </w:tcPr>
          <w:p w:rsidR="005367D3" w:rsidRPr="00E10536" w:rsidRDefault="0024704F"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r w:rsidR="006055F4" w:rsidRPr="00E10536">
              <w:rPr>
                <w:rFonts w:ascii="Times New Roman" w:hAnsi="Times New Roman" w:cs="Times New Roman"/>
                <w:color w:val="000000"/>
                <w:sz w:val="24"/>
                <w:szCs w:val="24"/>
              </w:rPr>
              <w:t>27</w:t>
            </w:r>
          </w:p>
        </w:tc>
        <w:tc>
          <w:tcPr>
            <w:tcW w:w="0" w:type="auto"/>
            <w:vAlign w:val="bottom"/>
          </w:tcPr>
          <w:p w:rsidR="005367D3" w:rsidRPr="00E10536" w:rsidRDefault="0024704F"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w:t>
            </w:r>
            <w:r w:rsidR="00FB48A4" w:rsidRPr="00E10536">
              <w:rPr>
                <w:rFonts w:ascii="Times New Roman" w:hAnsi="Times New Roman" w:cs="Times New Roman"/>
                <w:color w:val="000000"/>
                <w:sz w:val="24"/>
                <w:szCs w:val="24"/>
              </w:rPr>
              <w:t>026</w:t>
            </w:r>
          </w:p>
        </w:tc>
        <w:tc>
          <w:tcPr>
            <w:tcW w:w="0" w:type="auto"/>
            <w:vAlign w:val="bottom"/>
          </w:tcPr>
          <w:p w:rsidR="005367D3" w:rsidRPr="00E10536" w:rsidRDefault="0024704F"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w:t>
            </w:r>
            <w:r w:rsidR="00FB48A4" w:rsidRPr="00E10536">
              <w:rPr>
                <w:rFonts w:ascii="Times New Roman" w:hAnsi="Times New Roman" w:cs="Times New Roman"/>
                <w:color w:val="000000"/>
                <w:sz w:val="24"/>
                <w:szCs w:val="24"/>
              </w:rPr>
              <w:t>61</w:t>
            </w:r>
          </w:p>
        </w:tc>
      </w:tr>
      <w:tr w:rsidR="005367D3" w:rsidRPr="00E10536" w:rsidTr="005367D3">
        <w:trPr>
          <w:trHeight w:val="170"/>
          <w:jc w:val="center"/>
        </w:trPr>
        <w:tc>
          <w:tcPr>
            <w:tcW w:w="0" w:type="auto"/>
          </w:tcPr>
          <w:p w:rsidR="005367D3" w:rsidRPr="00E10536" w:rsidRDefault="005367D3" w:rsidP="009A586F">
            <w:pPr>
              <w:spacing w:after="0" w:line="240" w:lineRule="auto"/>
              <w:rPr>
                <w:rFonts w:ascii="Times New Roman" w:hAnsi="Times New Roman" w:cs="Times New Roman"/>
                <w:sz w:val="24"/>
                <w:szCs w:val="24"/>
              </w:rPr>
            </w:pPr>
            <w:r w:rsidRPr="00E10536">
              <w:rPr>
                <w:rFonts w:ascii="Times New Roman" w:hAnsi="Times New Roman" w:cs="Times New Roman"/>
                <w:sz w:val="24"/>
                <w:szCs w:val="24"/>
              </w:rPr>
              <w:t>Almanya</w:t>
            </w:r>
          </w:p>
        </w:tc>
        <w:tc>
          <w:tcPr>
            <w:tcW w:w="630" w:type="dxa"/>
            <w:vAlign w:val="bottom"/>
          </w:tcPr>
          <w:p w:rsidR="005367D3" w:rsidRPr="00E10536" w:rsidRDefault="00602595"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w:t>
            </w:r>
            <w:r w:rsidR="00213DD8" w:rsidRPr="00E10536">
              <w:rPr>
                <w:rFonts w:ascii="Times New Roman" w:hAnsi="Times New Roman" w:cs="Times New Roman"/>
                <w:color w:val="000000"/>
                <w:sz w:val="24"/>
                <w:szCs w:val="24"/>
              </w:rPr>
              <w:t>212</w:t>
            </w:r>
          </w:p>
        </w:tc>
        <w:tc>
          <w:tcPr>
            <w:tcW w:w="0" w:type="auto"/>
            <w:vAlign w:val="bottom"/>
          </w:tcPr>
          <w:p w:rsidR="005367D3" w:rsidRPr="00E10536" w:rsidRDefault="001D3DF7"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8,</w:t>
            </w:r>
            <w:r w:rsidR="00B77C4B" w:rsidRPr="00E10536">
              <w:rPr>
                <w:rFonts w:ascii="Times New Roman" w:hAnsi="Times New Roman" w:cs="Times New Roman"/>
                <w:color w:val="000000"/>
                <w:sz w:val="24"/>
                <w:szCs w:val="24"/>
              </w:rPr>
              <w:t>80***</w:t>
            </w:r>
          </w:p>
        </w:tc>
        <w:tc>
          <w:tcPr>
            <w:tcW w:w="0" w:type="auto"/>
            <w:vAlign w:val="bottom"/>
          </w:tcPr>
          <w:p w:rsidR="005367D3" w:rsidRPr="00E10536" w:rsidRDefault="001D3DF7"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w:t>
            </w:r>
            <w:r w:rsidR="006055F4" w:rsidRPr="00E10536">
              <w:rPr>
                <w:rFonts w:ascii="Times New Roman" w:hAnsi="Times New Roman" w:cs="Times New Roman"/>
                <w:color w:val="000000"/>
                <w:sz w:val="24"/>
                <w:szCs w:val="24"/>
              </w:rPr>
              <w:t>353</w:t>
            </w:r>
          </w:p>
        </w:tc>
        <w:tc>
          <w:tcPr>
            <w:tcW w:w="0" w:type="auto"/>
            <w:vAlign w:val="bottom"/>
          </w:tcPr>
          <w:p w:rsidR="005367D3" w:rsidRPr="00E10536" w:rsidRDefault="0024704F"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w:t>
            </w:r>
            <w:r w:rsidR="006055F4" w:rsidRPr="00E10536">
              <w:rPr>
                <w:rFonts w:ascii="Times New Roman" w:hAnsi="Times New Roman" w:cs="Times New Roman"/>
                <w:color w:val="000000"/>
                <w:sz w:val="24"/>
                <w:szCs w:val="24"/>
              </w:rPr>
              <w:t>46***</w:t>
            </w:r>
          </w:p>
        </w:tc>
        <w:tc>
          <w:tcPr>
            <w:tcW w:w="0" w:type="auto"/>
            <w:vAlign w:val="bottom"/>
          </w:tcPr>
          <w:p w:rsidR="005367D3" w:rsidRPr="00E10536" w:rsidRDefault="0024704F"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w:t>
            </w:r>
            <w:r w:rsidR="00FB48A4" w:rsidRPr="00E10536">
              <w:rPr>
                <w:rFonts w:ascii="Times New Roman" w:hAnsi="Times New Roman" w:cs="Times New Roman"/>
                <w:color w:val="000000"/>
                <w:sz w:val="24"/>
                <w:szCs w:val="24"/>
              </w:rPr>
              <w:t>009</w:t>
            </w:r>
          </w:p>
        </w:tc>
        <w:tc>
          <w:tcPr>
            <w:tcW w:w="0" w:type="auto"/>
            <w:vAlign w:val="bottom"/>
          </w:tcPr>
          <w:p w:rsidR="005367D3" w:rsidRPr="00E10536" w:rsidRDefault="0024704F"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w:t>
            </w:r>
            <w:r w:rsidR="00FB48A4" w:rsidRPr="00E10536">
              <w:rPr>
                <w:rFonts w:ascii="Times New Roman" w:hAnsi="Times New Roman" w:cs="Times New Roman"/>
                <w:color w:val="000000"/>
                <w:sz w:val="24"/>
                <w:szCs w:val="24"/>
              </w:rPr>
              <w:t>82</w:t>
            </w:r>
          </w:p>
        </w:tc>
      </w:tr>
      <w:tr w:rsidR="005367D3" w:rsidRPr="00E10536" w:rsidTr="005367D3">
        <w:trPr>
          <w:trHeight w:val="170"/>
          <w:jc w:val="center"/>
        </w:trPr>
        <w:tc>
          <w:tcPr>
            <w:tcW w:w="0" w:type="auto"/>
          </w:tcPr>
          <w:p w:rsidR="005367D3" w:rsidRPr="00E10536" w:rsidRDefault="005367D3" w:rsidP="009A586F">
            <w:pPr>
              <w:spacing w:after="0" w:line="240" w:lineRule="auto"/>
              <w:rPr>
                <w:rFonts w:ascii="Times New Roman" w:hAnsi="Times New Roman" w:cs="Times New Roman"/>
                <w:sz w:val="24"/>
                <w:szCs w:val="24"/>
              </w:rPr>
            </w:pPr>
            <w:r w:rsidRPr="00E10536">
              <w:rPr>
                <w:rFonts w:ascii="Times New Roman" w:hAnsi="Times New Roman" w:cs="Times New Roman"/>
                <w:sz w:val="24"/>
                <w:szCs w:val="24"/>
              </w:rPr>
              <w:t>Macaristan</w:t>
            </w:r>
          </w:p>
        </w:tc>
        <w:tc>
          <w:tcPr>
            <w:tcW w:w="630" w:type="dxa"/>
            <w:vAlign w:val="bottom"/>
          </w:tcPr>
          <w:p w:rsidR="005367D3" w:rsidRPr="00E10536" w:rsidRDefault="00602595"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w:t>
            </w:r>
            <w:r w:rsidR="00213DD8" w:rsidRPr="00E10536">
              <w:rPr>
                <w:rFonts w:ascii="Times New Roman" w:hAnsi="Times New Roman" w:cs="Times New Roman"/>
                <w:color w:val="000000"/>
                <w:sz w:val="24"/>
                <w:szCs w:val="24"/>
              </w:rPr>
              <w:t>161</w:t>
            </w:r>
          </w:p>
        </w:tc>
        <w:tc>
          <w:tcPr>
            <w:tcW w:w="0" w:type="auto"/>
            <w:vAlign w:val="bottom"/>
          </w:tcPr>
          <w:p w:rsidR="005367D3" w:rsidRPr="00E10536" w:rsidRDefault="001D3DF7"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r w:rsidR="00B77C4B" w:rsidRPr="00E10536">
              <w:rPr>
                <w:rFonts w:ascii="Times New Roman" w:hAnsi="Times New Roman" w:cs="Times New Roman"/>
                <w:color w:val="000000"/>
                <w:sz w:val="24"/>
                <w:szCs w:val="24"/>
              </w:rPr>
              <w:t>98**</w:t>
            </w:r>
          </w:p>
        </w:tc>
        <w:tc>
          <w:tcPr>
            <w:tcW w:w="0" w:type="auto"/>
            <w:vAlign w:val="bottom"/>
          </w:tcPr>
          <w:p w:rsidR="005367D3" w:rsidRPr="00E10536" w:rsidRDefault="006055F4" w:rsidP="001D3DF7">
            <w:pPr>
              <w:spacing w:after="0" w:line="240" w:lineRule="auto"/>
              <w:rPr>
                <w:rFonts w:ascii="Times New Roman" w:hAnsi="Times New Roman" w:cs="Times New Roman"/>
                <w:color w:val="000000"/>
                <w:sz w:val="24"/>
                <w:szCs w:val="24"/>
              </w:rPr>
            </w:pPr>
            <w:r w:rsidRPr="00E10536">
              <w:rPr>
                <w:rFonts w:ascii="Times New Roman" w:hAnsi="Times New Roman" w:cs="Times New Roman"/>
                <w:color w:val="000000"/>
                <w:sz w:val="24"/>
                <w:szCs w:val="24"/>
              </w:rPr>
              <w:t>-0</w:t>
            </w:r>
            <w:r w:rsidR="001D3DF7">
              <w:rPr>
                <w:rFonts w:ascii="Times New Roman" w:hAnsi="Times New Roman" w:cs="Times New Roman"/>
                <w:color w:val="000000"/>
                <w:sz w:val="24"/>
                <w:szCs w:val="24"/>
              </w:rPr>
              <w:t>,</w:t>
            </w:r>
            <w:r w:rsidRPr="00E10536">
              <w:rPr>
                <w:rFonts w:ascii="Times New Roman" w:hAnsi="Times New Roman" w:cs="Times New Roman"/>
                <w:color w:val="000000"/>
                <w:sz w:val="24"/>
                <w:szCs w:val="24"/>
              </w:rPr>
              <w:t>058</w:t>
            </w:r>
          </w:p>
        </w:tc>
        <w:tc>
          <w:tcPr>
            <w:tcW w:w="0" w:type="auto"/>
            <w:vAlign w:val="bottom"/>
          </w:tcPr>
          <w:p w:rsidR="005367D3" w:rsidRPr="00E10536" w:rsidRDefault="0024704F"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w:t>
            </w:r>
            <w:r w:rsidR="006055F4" w:rsidRPr="00E10536">
              <w:rPr>
                <w:rFonts w:ascii="Times New Roman" w:hAnsi="Times New Roman" w:cs="Times New Roman"/>
                <w:color w:val="000000"/>
                <w:sz w:val="24"/>
                <w:szCs w:val="24"/>
              </w:rPr>
              <w:t>22</w:t>
            </w:r>
          </w:p>
        </w:tc>
        <w:tc>
          <w:tcPr>
            <w:tcW w:w="0" w:type="auto"/>
            <w:vAlign w:val="bottom"/>
          </w:tcPr>
          <w:p w:rsidR="005367D3" w:rsidRPr="00E10536" w:rsidRDefault="00FB48A4" w:rsidP="0024704F">
            <w:pPr>
              <w:spacing w:after="0" w:line="240" w:lineRule="auto"/>
              <w:rPr>
                <w:rFonts w:ascii="Times New Roman" w:hAnsi="Times New Roman" w:cs="Times New Roman"/>
                <w:color w:val="000000"/>
                <w:sz w:val="24"/>
                <w:szCs w:val="24"/>
              </w:rPr>
            </w:pPr>
            <w:r w:rsidRPr="00E10536">
              <w:rPr>
                <w:rFonts w:ascii="Times New Roman" w:hAnsi="Times New Roman" w:cs="Times New Roman"/>
                <w:color w:val="000000"/>
                <w:sz w:val="24"/>
                <w:szCs w:val="24"/>
              </w:rPr>
              <w:t>-0</w:t>
            </w:r>
            <w:r w:rsidR="0024704F">
              <w:rPr>
                <w:rFonts w:ascii="Times New Roman" w:hAnsi="Times New Roman" w:cs="Times New Roman"/>
                <w:color w:val="000000"/>
                <w:sz w:val="24"/>
                <w:szCs w:val="24"/>
              </w:rPr>
              <w:t>,</w:t>
            </w:r>
            <w:r w:rsidRPr="00E10536">
              <w:rPr>
                <w:rFonts w:ascii="Times New Roman" w:hAnsi="Times New Roman" w:cs="Times New Roman"/>
                <w:color w:val="000000"/>
                <w:sz w:val="24"/>
                <w:szCs w:val="24"/>
              </w:rPr>
              <w:t>012</w:t>
            </w:r>
          </w:p>
        </w:tc>
        <w:tc>
          <w:tcPr>
            <w:tcW w:w="0" w:type="auto"/>
            <w:vAlign w:val="bottom"/>
          </w:tcPr>
          <w:p w:rsidR="005367D3" w:rsidRPr="00E10536" w:rsidRDefault="00FB48A4" w:rsidP="0024704F">
            <w:pPr>
              <w:spacing w:after="0" w:line="240" w:lineRule="auto"/>
              <w:rPr>
                <w:rFonts w:ascii="Times New Roman" w:hAnsi="Times New Roman" w:cs="Times New Roman"/>
                <w:color w:val="000000"/>
                <w:sz w:val="24"/>
                <w:szCs w:val="24"/>
              </w:rPr>
            </w:pPr>
            <w:r w:rsidRPr="00E10536">
              <w:rPr>
                <w:rFonts w:ascii="Times New Roman" w:hAnsi="Times New Roman" w:cs="Times New Roman"/>
                <w:color w:val="000000"/>
                <w:sz w:val="24"/>
                <w:szCs w:val="24"/>
              </w:rPr>
              <w:t>-0</w:t>
            </w:r>
            <w:r w:rsidR="0024704F">
              <w:rPr>
                <w:rFonts w:ascii="Times New Roman" w:hAnsi="Times New Roman" w:cs="Times New Roman"/>
                <w:color w:val="000000"/>
                <w:sz w:val="24"/>
                <w:szCs w:val="24"/>
              </w:rPr>
              <w:t>,</w:t>
            </w:r>
            <w:r w:rsidRPr="00E10536">
              <w:rPr>
                <w:rFonts w:ascii="Times New Roman" w:hAnsi="Times New Roman" w:cs="Times New Roman"/>
                <w:color w:val="000000"/>
                <w:sz w:val="24"/>
                <w:szCs w:val="24"/>
              </w:rPr>
              <w:t>71</w:t>
            </w:r>
          </w:p>
        </w:tc>
      </w:tr>
      <w:tr w:rsidR="005367D3" w:rsidRPr="00E10536" w:rsidTr="005367D3">
        <w:trPr>
          <w:trHeight w:val="170"/>
          <w:jc w:val="center"/>
        </w:trPr>
        <w:tc>
          <w:tcPr>
            <w:tcW w:w="0" w:type="auto"/>
          </w:tcPr>
          <w:p w:rsidR="005367D3" w:rsidRPr="00E10536" w:rsidRDefault="005367D3" w:rsidP="009A586F">
            <w:pPr>
              <w:spacing w:after="0" w:line="240" w:lineRule="auto"/>
              <w:rPr>
                <w:rFonts w:ascii="Times New Roman" w:hAnsi="Times New Roman" w:cs="Times New Roman"/>
                <w:sz w:val="24"/>
                <w:szCs w:val="24"/>
              </w:rPr>
            </w:pPr>
            <w:r w:rsidRPr="00E10536">
              <w:rPr>
                <w:rFonts w:ascii="Times New Roman" w:hAnsi="Times New Roman" w:cs="Times New Roman"/>
                <w:sz w:val="24"/>
                <w:szCs w:val="24"/>
              </w:rPr>
              <w:t>İtalya</w:t>
            </w:r>
          </w:p>
        </w:tc>
        <w:tc>
          <w:tcPr>
            <w:tcW w:w="630" w:type="dxa"/>
            <w:vAlign w:val="bottom"/>
          </w:tcPr>
          <w:p w:rsidR="005367D3" w:rsidRPr="00E10536" w:rsidRDefault="00602595"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w:t>
            </w:r>
            <w:r w:rsidR="00213DD8" w:rsidRPr="00E10536">
              <w:rPr>
                <w:rFonts w:ascii="Times New Roman" w:hAnsi="Times New Roman" w:cs="Times New Roman"/>
                <w:color w:val="000000"/>
                <w:sz w:val="24"/>
                <w:szCs w:val="24"/>
              </w:rPr>
              <w:t>247</w:t>
            </w:r>
          </w:p>
        </w:tc>
        <w:tc>
          <w:tcPr>
            <w:tcW w:w="0" w:type="auto"/>
            <w:vAlign w:val="bottom"/>
          </w:tcPr>
          <w:p w:rsidR="005367D3" w:rsidRPr="00E10536" w:rsidRDefault="001D3DF7"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6,</w:t>
            </w:r>
            <w:r w:rsidR="00B77C4B" w:rsidRPr="00E10536">
              <w:rPr>
                <w:rFonts w:ascii="Times New Roman" w:hAnsi="Times New Roman" w:cs="Times New Roman"/>
                <w:color w:val="000000"/>
                <w:sz w:val="24"/>
                <w:szCs w:val="24"/>
              </w:rPr>
              <w:t>51***</w:t>
            </w:r>
          </w:p>
        </w:tc>
        <w:tc>
          <w:tcPr>
            <w:tcW w:w="0" w:type="auto"/>
            <w:vAlign w:val="bottom"/>
          </w:tcPr>
          <w:p w:rsidR="005367D3" w:rsidRPr="00E10536" w:rsidRDefault="001D3DF7"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w:t>
            </w:r>
            <w:r w:rsidR="006055F4" w:rsidRPr="00E10536">
              <w:rPr>
                <w:rFonts w:ascii="Times New Roman" w:hAnsi="Times New Roman" w:cs="Times New Roman"/>
                <w:color w:val="000000"/>
                <w:sz w:val="24"/>
                <w:szCs w:val="24"/>
              </w:rPr>
              <w:t>365</w:t>
            </w:r>
          </w:p>
        </w:tc>
        <w:tc>
          <w:tcPr>
            <w:tcW w:w="0" w:type="auto"/>
            <w:vAlign w:val="bottom"/>
          </w:tcPr>
          <w:p w:rsidR="005367D3" w:rsidRPr="00E10536" w:rsidRDefault="0024704F"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6,</w:t>
            </w:r>
            <w:r w:rsidR="006055F4" w:rsidRPr="00E10536">
              <w:rPr>
                <w:rFonts w:ascii="Times New Roman" w:hAnsi="Times New Roman" w:cs="Times New Roman"/>
                <w:color w:val="000000"/>
                <w:sz w:val="24"/>
                <w:szCs w:val="24"/>
              </w:rPr>
              <w:t>07***</w:t>
            </w:r>
          </w:p>
        </w:tc>
        <w:tc>
          <w:tcPr>
            <w:tcW w:w="0" w:type="auto"/>
            <w:vAlign w:val="bottom"/>
          </w:tcPr>
          <w:p w:rsidR="005367D3" w:rsidRPr="00E10536" w:rsidRDefault="0024704F"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w:t>
            </w:r>
            <w:r w:rsidR="00FB48A4" w:rsidRPr="00E10536">
              <w:rPr>
                <w:rFonts w:ascii="Times New Roman" w:hAnsi="Times New Roman" w:cs="Times New Roman"/>
                <w:color w:val="000000"/>
                <w:sz w:val="24"/>
                <w:szCs w:val="24"/>
              </w:rPr>
              <w:t>041</w:t>
            </w:r>
          </w:p>
        </w:tc>
        <w:tc>
          <w:tcPr>
            <w:tcW w:w="0" w:type="auto"/>
            <w:vAlign w:val="bottom"/>
          </w:tcPr>
          <w:p w:rsidR="005367D3" w:rsidRPr="00E10536" w:rsidRDefault="0024704F"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w:t>
            </w:r>
            <w:r w:rsidR="00FB48A4" w:rsidRPr="00E10536">
              <w:rPr>
                <w:rFonts w:ascii="Times New Roman" w:hAnsi="Times New Roman" w:cs="Times New Roman"/>
                <w:color w:val="000000"/>
                <w:sz w:val="24"/>
                <w:szCs w:val="24"/>
              </w:rPr>
              <w:t>40***</w:t>
            </w:r>
          </w:p>
        </w:tc>
      </w:tr>
      <w:tr w:rsidR="005367D3" w:rsidRPr="00E10536" w:rsidTr="005367D3">
        <w:trPr>
          <w:trHeight w:val="170"/>
          <w:jc w:val="center"/>
        </w:trPr>
        <w:tc>
          <w:tcPr>
            <w:tcW w:w="0" w:type="auto"/>
          </w:tcPr>
          <w:p w:rsidR="005367D3" w:rsidRPr="00E10536" w:rsidRDefault="005367D3" w:rsidP="009A586F">
            <w:pPr>
              <w:spacing w:after="0" w:line="240" w:lineRule="auto"/>
              <w:rPr>
                <w:rFonts w:ascii="Times New Roman" w:hAnsi="Times New Roman" w:cs="Times New Roman"/>
                <w:sz w:val="24"/>
                <w:szCs w:val="24"/>
              </w:rPr>
            </w:pPr>
            <w:r w:rsidRPr="00E10536">
              <w:rPr>
                <w:rFonts w:ascii="Times New Roman" w:hAnsi="Times New Roman" w:cs="Times New Roman"/>
                <w:sz w:val="24"/>
                <w:szCs w:val="24"/>
              </w:rPr>
              <w:t>Güney Kore</w:t>
            </w:r>
          </w:p>
        </w:tc>
        <w:tc>
          <w:tcPr>
            <w:tcW w:w="630" w:type="dxa"/>
            <w:vAlign w:val="bottom"/>
          </w:tcPr>
          <w:p w:rsidR="005367D3" w:rsidRPr="00E10536" w:rsidRDefault="00213DD8" w:rsidP="009A586F">
            <w:pPr>
              <w:spacing w:after="0" w:line="240" w:lineRule="auto"/>
              <w:rPr>
                <w:rFonts w:ascii="Times New Roman" w:hAnsi="Times New Roman" w:cs="Times New Roman"/>
                <w:color w:val="000000"/>
                <w:sz w:val="24"/>
                <w:szCs w:val="24"/>
              </w:rPr>
            </w:pPr>
            <w:r w:rsidRPr="00E10536">
              <w:rPr>
                <w:rFonts w:ascii="Times New Roman" w:hAnsi="Times New Roman" w:cs="Times New Roman"/>
                <w:color w:val="000000"/>
                <w:sz w:val="24"/>
                <w:szCs w:val="24"/>
              </w:rPr>
              <w:t>0</w:t>
            </w:r>
            <w:r w:rsidR="00602595">
              <w:rPr>
                <w:rFonts w:ascii="Times New Roman" w:hAnsi="Times New Roman" w:cs="Times New Roman"/>
                <w:color w:val="000000"/>
                <w:sz w:val="24"/>
                <w:szCs w:val="24"/>
              </w:rPr>
              <w:t>,</w:t>
            </w:r>
            <w:r w:rsidRPr="00E10536">
              <w:rPr>
                <w:rFonts w:ascii="Times New Roman" w:hAnsi="Times New Roman" w:cs="Times New Roman"/>
                <w:color w:val="000000"/>
                <w:sz w:val="24"/>
                <w:szCs w:val="24"/>
              </w:rPr>
              <w:t>496</w:t>
            </w:r>
          </w:p>
        </w:tc>
        <w:tc>
          <w:tcPr>
            <w:tcW w:w="0" w:type="auto"/>
            <w:vAlign w:val="bottom"/>
          </w:tcPr>
          <w:p w:rsidR="005367D3" w:rsidRPr="00E10536" w:rsidRDefault="001D3DF7"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8,</w:t>
            </w:r>
            <w:r w:rsidR="00B77C4B" w:rsidRPr="00E10536">
              <w:rPr>
                <w:rFonts w:ascii="Times New Roman" w:hAnsi="Times New Roman" w:cs="Times New Roman"/>
                <w:color w:val="000000"/>
                <w:sz w:val="24"/>
                <w:szCs w:val="24"/>
              </w:rPr>
              <w:t>39***</w:t>
            </w:r>
          </w:p>
        </w:tc>
        <w:tc>
          <w:tcPr>
            <w:tcW w:w="0" w:type="auto"/>
            <w:vAlign w:val="bottom"/>
          </w:tcPr>
          <w:p w:rsidR="005367D3" w:rsidRPr="00E10536" w:rsidRDefault="006055F4" w:rsidP="001D3DF7">
            <w:pPr>
              <w:spacing w:after="0" w:line="240" w:lineRule="auto"/>
              <w:rPr>
                <w:rFonts w:ascii="Times New Roman" w:hAnsi="Times New Roman" w:cs="Times New Roman"/>
                <w:color w:val="000000"/>
                <w:sz w:val="24"/>
                <w:szCs w:val="24"/>
              </w:rPr>
            </w:pPr>
            <w:r w:rsidRPr="00E10536">
              <w:rPr>
                <w:rFonts w:ascii="Times New Roman" w:hAnsi="Times New Roman" w:cs="Times New Roman"/>
                <w:color w:val="000000"/>
                <w:sz w:val="24"/>
                <w:szCs w:val="24"/>
              </w:rPr>
              <w:t>-0</w:t>
            </w:r>
            <w:r w:rsidR="001D3DF7">
              <w:rPr>
                <w:rFonts w:ascii="Times New Roman" w:hAnsi="Times New Roman" w:cs="Times New Roman"/>
                <w:color w:val="000000"/>
                <w:sz w:val="24"/>
                <w:szCs w:val="24"/>
              </w:rPr>
              <w:t>,</w:t>
            </w:r>
            <w:r w:rsidRPr="00E10536">
              <w:rPr>
                <w:rFonts w:ascii="Times New Roman" w:hAnsi="Times New Roman" w:cs="Times New Roman"/>
                <w:color w:val="000000"/>
                <w:sz w:val="24"/>
                <w:szCs w:val="24"/>
              </w:rPr>
              <w:t>070</w:t>
            </w:r>
          </w:p>
        </w:tc>
        <w:tc>
          <w:tcPr>
            <w:tcW w:w="0" w:type="auto"/>
            <w:vAlign w:val="bottom"/>
          </w:tcPr>
          <w:p w:rsidR="005367D3" w:rsidRPr="00E10536" w:rsidRDefault="0024704F"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w:t>
            </w:r>
            <w:r w:rsidR="006055F4" w:rsidRPr="00E10536">
              <w:rPr>
                <w:rFonts w:ascii="Times New Roman" w:hAnsi="Times New Roman" w:cs="Times New Roman"/>
                <w:color w:val="000000"/>
                <w:sz w:val="24"/>
                <w:szCs w:val="24"/>
              </w:rPr>
              <w:t>28</w:t>
            </w:r>
          </w:p>
        </w:tc>
        <w:tc>
          <w:tcPr>
            <w:tcW w:w="0" w:type="auto"/>
            <w:vAlign w:val="bottom"/>
          </w:tcPr>
          <w:p w:rsidR="005367D3" w:rsidRPr="00E10536" w:rsidRDefault="0024704F"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w:t>
            </w:r>
            <w:r w:rsidR="00FB48A4" w:rsidRPr="00E10536">
              <w:rPr>
                <w:rFonts w:ascii="Times New Roman" w:hAnsi="Times New Roman" w:cs="Times New Roman"/>
                <w:color w:val="000000"/>
                <w:sz w:val="24"/>
                <w:szCs w:val="24"/>
              </w:rPr>
              <w:t>003</w:t>
            </w:r>
          </w:p>
        </w:tc>
        <w:tc>
          <w:tcPr>
            <w:tcW w:w="0" w:type="auto"/>
            <w:vAlign w:val="bottom"/>
          </w:tcPr>
          <w:p w:rsidR="005367D3" w:rsidRPr="00E10536" w:rsidRDefault="0024704F"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w:t>
            </w:r>
            <w:r w:rsidR="00FB48A4" w:rsidRPr="00E10536">
              <w:rPr>
                <w:rFonts w:ascii="Times New Roman" w:hAnsi="Times New Roman" w:cs="Times New Roman"/>
                <w:color w:val="000000"/>
                <w:sz w:val="24"/>
                <w:szCs w:val="24"/>
              </w:rPr>
              <w:t>09</w:t>
            </w:r>
          </w:p>
        </w:tc>
      </w:tr>
      <w:tr w:rsidR="005367D3" w:rsidRPr="00E10536" w:rsidTr="005367D3">
        <w:trPr>
          <w:trHeight w:val="170"/>
          <w:jc w:val="center"/>
        </w:trPr>
        <w:tc>
          <w:tcPr>
            <w:tcW w:w="0" w:type="auto"/>
          </w:tcPr>
          <w:p w:rsidR="005367D3" w:rsidRPr="00E10536" w:rsidRDefault="005367D3" w:rsidP="009A586F">
            <w:pPr>
              <w:spacing w:after="0" w:line="240" w:lineRule="auto"/>
              <w:rPr>
                <w:rFonts w:ascii="Times New Roman" w:hAnsi="Times New Roman" w:cs="Times New Roman"/>
                <w:sz w:val="24"/>
                <w:szCs w:val="24"/>
              </w:rPr>
            </w:pPr>
            <w:r w:rsidRPr="00E10536">
              <w:rPr>
                <w:rFonts w:ascii="Times New Roman" w:hAnsi="Times New Roman" w:cs="Times New Roman"/>
                <w:sz w:val="24"/>
                <w:szCs w:val="24"/>
              </w:rPr>
              <w:t>Lüksemburg</w:t>
            </w:r>
          </w:p>
        </w:tc>
        <w:tc>
          <w:tcPr>
            <w:tcW w:w="630" w:type="dxa"/>
            <w:vAlign w:val="bottom"/>
          </w:tcPr>
          <w:p w:rsidR="005367D3" w:rsidRPr="00E10536" w:rsidRDefault="00602595"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w:t>
            </w:r>
            <w:r w:rsidR="00213DD8" w:rsidRPr="00E10536">
              <w:rPr>
                <w:rFonts w:ascii="Times New Roman" w:hAnsi="Times New Roman" w:cs="Times New Roman"/>
                <w:color w:val="000000"/>
                <w:sz w:val="24"/>
                <w:szCs w:val="24"/>
              </w:rPr>
              <w:t>186</w:t>
            </w:r>
          </w:p>
        </w:tc>
        <w:tc>
          <w:tcPr>
            <w:tcW w:w="0" w:type="auto"/>
            <w:vAlign w:val="bottom"/>
          </w:tcPr>
          <w:p w:rsidR="005367D3" w:rsidRPr="00E10536" w:rsidRDefault="001D3DF7"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w:t>
            </w:r>
            <w:r w:rsidR="00B77C4B" w:rsidRPr="00E10536">
              <w:rPr>
                <w:rFonts w:ascii="Times New Roman" w:hAnsi="Times New Roman" w:cs="Times New Roman"/>
                <w:color w:val="000000"/>
                <w:sz w:val="24"/>
                <w:szCs w:val="24"/>
              </w:rPr>
              <w:t>79***</w:t>
            </w:r>
          </w:p>
        </w:tc>
        <w:tc>
          <w:tcPr>
            <w:tcW w:w="0" w:type="auto"/>
            <w:vAlign w:val="bottom"/>
          </w:tcPr>
          <w:p w:rsidR="005367D3" w:rsidRPr="00E10536" w:rsidRDefault="001D3DF7"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w:t>
            </w:r>
            <w:r w:rsidR="006055F4" w:rsidRPr="00E10536">
              <w:rPr>
                <w:rFonts w:ascii="Times New Roman" w:hAnsi="Times New Roman" w:cs="Times New Roman"/>
                <w:color w:val="000000"/>
                <w:sz w:val="24"/>
                <w:szCs w:val="24"/>
              </w:rPr>
              <w:t>365</w:t>
            </w:r>
          </w:p>
        </w:tc>
        <w:tc>
          <w:tcPr>
            <w:tcW w:w="0" w:type="auto"/>
            <w:vAlign w:val="bottom"/>
          </w:tcPr>
          <w:p w:rsidR="005367D3" w:rsidRPr="00E10536" w:rsidRDefault="0024704F"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r w:rsidR="006055F4" w:rsidRPr="00E10536">
              <w:rPr>
                <w:rFonts w:ascii="Times New Roman" w:hAnsi="Times New Roman" w:cs="Times New Roman"/>
                <w:color w:val="000000"/>
                <w:sz w:val="24"/>
                <w:szCs w:val="24"/>
              </w:rPr>
              <w:t>48*</w:t>
            </w:r>
          </w:p>
        </w:tc>
        <w:tc>
          <w:tcPr>
            <w:tcW w:w="0" w:type="auto"/>
            <w:vAlign w:val="bottom"/>
          </w:tcPr>
          <w:p w:rsidR="005367D3" w:rsidRPr="00E10536" w:rsidRDefault="0024704F"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w:t>
            </w:r>
            <w:r w:rsidR="00FB48A4" w:rsidRPr="00E10536">
              <w:rPr>
                <w:rFonts w:ascii="Times New Roman" w:hAnsi="Times New Roman" w:cs="Times New Roman"/>
                <w:color w:val="000000"/>
                <w:sz w:val="24"/>
                <w:szCs w:val="24"/>
              </w:rPr>
              <w:t>077</w:t>
            </w:r>
          </w:p>
        </w:tc>
        <w:tc>
          <w:tcPr>
            <w:tcW w:w="0" w:type="auto"/>
            <w:vAlign w:val="bottom"/>
          </w:tcPr>
          <w:p w:rsidR="005367D3" w:rsidRPr="00E10536" w:rsidRDefault="0024704F"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r w:rsidR="00FB48A4" w:rsidRPr="00E10536">
              <w:rPr>
                <w:rFonts w:ascii="Times New Roman" w:hAnsi="Times New Roman" w:cs="Times New Roman"/>
                <w:color w:val="000000"/>
                <w:sz w:val="24"/>
                <w:szCs w:val="24"/>
              </w:rPr>
              <w:t>20</w:t>
            </w:r>
          </w:p>
        </w:tc>
      </w:tr>
      <w:tr w:rsidR="005367D3" w:rsidRPr="00E10536" w:rsidTr="005367D3">
        <w:trPr>
          <w:trHeight w:val="170"/>
          <w:jc w:val="center"/>
        </w:trPr>
        <w:tc>
          <w:tcPr>
            <w:tcW w:w="0" w:type="auto"/>
          </w:tcPr>
          <w:p w:rsidR="005367D3" w:rsidRPr="00E10536" w:rsidRDefault="005367D3" w:rsidP="009A586F">
            <w:pPr>
              <w:spacing w:after="0" w:line="240" w:lineRule="auto"/>
              <w:rPr>
                <w:rFonts w:ascii="Times New Roman" w:hAnsi="Times New Roman" w:cs="Times New Roman"/>
                <w:sz w:val="24"/>
                <w:szCs w:val="24"/>
              </w:rPr>
            </w:pPr>
            <w:r w:rsidRPr="00E10536">
              <w:rPr>
                <w:rFonts w:ascii="Times New Roman" w:hAnsi="Times New Roman" w:cs="Times New Roman"/>
                <w:sz w:val="24"/>
                <w:szCs w:val="24"/>
              </w:rPr>
              <w:t>Hollanda</w:t>
            </w:r>
          </w:p>
        </w:tc>
        <w:tc>
          <w:tcPr>
            <w:tcW w:w="630" w:type="dxa"/>
            <w:vAlign w:val="bottom"/>
          </w:tcPr>
          <w:p w:rsidR="005367D3" w:rsidRPr="00E10536" w:rsidRDefault="00602595"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w:t>
            </w:r>
            <w:r w:rsidR="00213DD8" w:rsidRPr="00E10536">
              <w:rPr>
                <w:rFonts w:ascii="Times New Roman" w:hAnsi="Times New Roman" w:cs="Times New Roman"/>
                <w:color w:val="000000"/>
                <w:sz w:val="24"/>
                <w:szCs w:val="24"/>
              </w:rPr>
              <w:t>192</w:t>
            </w:r>
          </w:p>
        </w:tc>
        <w:tc>
          <w:tcPr>
            <w:tcW w:w="0" w:type="auto"/>
            <w:vAlign w:val="bottom"/>
          </w:tcPr>
          <w:p w:rsidR="005367D3" w:rsidRPr="00E10536" w:rsidRDefault="001D3DF7"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w:t>
            </w:r>
            <w:r w:rsidR="00B77C4B" w:rsidRPr="00E10536">
              <w:rPr>
                <w:rFonts w:ascii="Times New Roman" w:hAnsi="Times New Roman" w:cs="Times New Roman"/>
                <w:color w:val="000000"/>
                <w:sz w:val="24"/>
                <w:szCs w:val="24"/>
              </w:rPr>
              <w:t>18***</w:t>
            </w:r>
          </w:p>
        </w:tc>
        <w:tc>
          <w:tcPr>
            <w:tcW w:w="0" w:type="auto"/>
            <w:vAlign w:val="bottom"/>
          </w:tcPr>
          <w:p w:rsidR="005367D3" w:rsidRPr="00E10536" w:rsidRDefault="001D3DF7"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w:t>
            </w:r>
            <w:r w:rsidR="006055F4" w:rsidRPr="00E10536">
              <w:rPr>
                <w:rFonts w:ascii="Times New Roman" w:hAnsi="Times New Roman" w:cs="Times New Roman"/>
                <w:color w:val="000000"/>
                <w:sz w:val="24"/>
                <w:szCs w:val="24"/>
              </w:rPr>
              <w:t>408</w:t>
            </w:r>
          </w:p>
        </w:tc>
        <w:tc>
          <w:tcPr>
            <w:tcW w:w="0" w:type="auto"/>
            <w:vAlign w:val="bottom"/>
          </w:tcPr>
          <w:p w:rsidR="005367D3" w:rsidRPr="00E10536" w:rsidRDefault="0024704F"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w:t>
            </w:r>
            <w:r w:rsidR="006055F4" w:rsidRPr="00E10536">
              <w:rPr>
                <w:rFonts w:ascii="Times New Roman" w:hAnsi="Times New Roman" w:cs="Times New Roman"/>
                <w:color w:val="000000"/>
                <w:sz w:val="24"/>
                <w:szCs w:val="24"/>
              </w:rPr>
              <w:t>54***</w:t>
            </w:r>
          </w:p>
        </w:tc>
        <w:tc>
          <w:tcPr>
            <w:tcW w:w="0" w:type="auto"/>
            <w:vAlign w:val="bottom"/>
          </w:tcPr>
          <w:p w:rsidR="005367D3" w:rsidRPr="00E10536" w:rsidRDefault="0024704F"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w:t>
            </w:r>
            <w:r w:rsidR="00FB48A4" w:rsidRPr="00E10536">
              <w:rPr>
                <w:rFonts w:ascii="Times New Roman" w:hAnsi="Times New Roman" w:cs="Times New Roman"/>
                <w:color w:val="000000"/>
                <w:sz w:val="24"/>
                <w:szCs w:val="24"/>
              </w:rPr>
              <w:t>062</w:t>
            </w:r>
          </w:p>
        </w:tc>
        <w:tc>
          <w:tcPr>
            <w:tcW w:w="0" w:type="auto"/>
            <w:vAlign w:val="bottom"/>
          </w:tcPr>
          <w:p w:rsidR="005367D3" w:rsidRPr="00E10536" w:rsidRDefault="0024704F"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w:t>
            </w:r>
            <w:r w:rsidR="00FB48A4" w:rsidRPr="00E10536">
              <w:rPr>
                <w:rFonts w:ascii="Times New Roman" w:hAnsi="Times New Roman" w:cs="Times New Roman"/>
                <w:color w:val="000000"/>
                <w:sz w:val="24"/>
                <w:szCs w:val="24"/>
              </w:rPr>
              <w:t>34***</w:t>
            </w:r>
          </w:p>
        </w:tc>
      </w:tr>
      <w:tr w:rsidR="005367D3" w:rsidRPr="00E10536" w:rsidTr="005367D3">
        <w:trPr>
          <w:trHeight w:val="170"/>
          <w:jc w:val="center"/>
        </w:trPr>
        <w:tc>
          <w:tcPr>
            <w:tcW w:w="0" w:type="auto"/>
          </w:tcPr>
          <w:p w:rsidR="005367D3" w:rsidRPr="00E10536" w:rsidRDefault="005367D3" w:rsidP="009A586F">
            <w:pPr>
              <w:spacing w:after="0" w:line="240" w:lineRule="auto"/>
              <w:rPr>
                <w:rFonts w:ascii="Times New Roman" w:hAnsi="Times New Roman" w:cs="Times New Roman"/>
                <w:sz w:val="24"/>
                <w:szCs w:val="24"/>
              </w:rPr>
            </w:pPr>
            <w:r w:rsidRPr="00E10536">
              <w:rPr>
                <w:rFonts w:ascii="Times New Roman" w:hAnsi="Times New Roman" w:cs="Times New Roman"/>
                <w:sz w:val="24"/>
                <w:szCs w:val="24"/>
              </w:rPr>
              <w:t>Norveç</w:t>
            </w:r>
          </w:p>
        </w:tc>
        <w:tc>
          <w:tcPr>
            <w:tcW w:w="630" w:type="dxa"/>
            <w:vAlign w:val="bottom"/>
          </w:tcPr>
          <w:p w:rsidR="005367D3" w:rsidRPr="00E10536" w:rsidRDefault="00602595"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w:t>
            </w:r>
            <w:r w:rsidR="00213DD8" w:rsidRPr="00E10536">
              <w:rPr>
                <w:rFonts w:ascii="Times New Roman" w:hAnsi="Times New Roman" w:cs="Times New Roman"/>
                <w:color w:val="000000"/>
                <w:sz w:val="24"/>
                <w:szCs w:val="24"/>
              </w:rPr>
              <w:t>173</w:t>
            </w:r>
          </w:p>
        </w:tc>
        <w:tc>
          <w:tcPr>
            <w:tcW w:w="0" w:type="auto"/>
            <w:vAlign w:val="bottom"/>
          </w:tcPr>
          <w:p w:rsidR="005367D3" w:rsidRPr="00E10536" w:rsidRDefault="001D3DF7"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r w:rsidR="00B77C4B" w:rsidRPr="00E10536">
              <w:rPr>
                <w:rFonts w:ascii="Times New Roman" w:hAnsi="Times New Roman" w:cs="Times New Roman"/>
                <w:color w:val="000000"/>
                <w:sz w:val="24"/>
                <w:szCs w:val="24"/>
              </w:rPr>
              <w:t>68**</w:t>
            </w:r>
          </w:p>
        </w:tc>
        <w:tc>
          <w:tcPr>
            <w:tcW w:w="0" w:type="auto"/>
            <w:vAlign w:val="bottom"/>
          </w:tcPr>
          <w:p w:rsidR="005367D3" w:rsidRPr="00E10536" w:rsidRDefault="001D3DF7"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w:t>
            </w:r>
            <w:r w:rsidR="006055F4" w:rsidRPr="00E10536">
              <w:rPr>
                <w:rFonts w:ascii="Times New Roman" w:hAnsi="Times New Roman" w:cs="Times New Roman"/>
                <w:color w:val="000000"/>
                <w:sz w:val="24"/>
                <w:szCs w:val="24"/>
              </w:rPr>
              <w:t>519</w:t>
            </w:r>
          </w:p>
        </w:tc>
        <w:tc>
          <w:tcPr>
            <w:tcW w:w="0" w:type="auto"/>
            <w:vAlign w:val="bottom"/>
          </w:tcPr>
          <w:p w:rsidR="005367D3" w:rsidRPr="00E10536" w:rsidRDefault="0024704F"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w:t>
            </w:r>
            <w:r w:rsidR="006055F4" w:rsidRPr="00E10536">
              <w:rPr>
                <w:rFonts w:ascii="Times New Roman" w:hAnsi="Times New Roman" w:cs="Times New Roman"/>
                <w:color w:val="000000"/>
                <w:sz w:val="24"/>
                <w:szCs w:val="24"/>
              </w:rPr>
              <w:t>21**</w:t>
            </w:r>
          </w:p>
        </w:tc>
        <w:tc>
          <w:tcPr>
            <w:tcW w:w="0" w:type="auto"/>
            <w:vAlign w:val="bottom"/>
          </w:tcPr>
          <w:p w:rsidR="005367D3" w:rsidRPr="00E10536" w:rsidRDefault="0024704F"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w:t>
            </w:r>
            <w:r w:rsidR="00FB48A4" w:rsidRPr="00E10536">
              <w:rPr>
                <w:rFonts w:ascii="Times New Roman" w:hAnsi="Times New Roman" w:cs="Times New Roman"/>
                <w:color w:val="000000"/>
                <w:sz w:val="24"/>
                <w:szCs w:val="24"/>
              </w:rPr>
              <w:t>142</w:t>
            </w:r>
          </w:p>
        </w:tc>
        <w:tc>
          <w:tcPr>
            <w:tcW w:w="0" w:type="auto"/>
            <w:vAlign w:val="bottom"/>
          </w:tcPr>
          <w:p w:rsidR="005367D3" w:rsidRPr="00E10536" w:rsidRDefault="0024704F"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w:t>
            </w:r>
            <w:r w:rsidR="00FB48A4" w:rsidRPr="00E10536">
              <w:rPr>
                <w:rFonts w:ascii="Times New Roman" w:hAnsi="Times New Roman" w:cs="Times New Roman"/>
                <w:color w:val="000000"/>
                <w:sz w:val="24"/>
                <w:szCs w:val="24"/>
              </w:rPr>
              <w:t>79</w:t>
            </w:r>
          </w:p>
        </w:tc>
      </w:tr>
      <w:tr w:rsidR="005367D3" w:rsidRPr="00E10536" w:rsidTr="005367D3">
        <w:trPr>
          <w:trHeight w:val="170"/>
          <w:jc w:val="center"/>
        </w:trPr>
        <w:tc>
          <w:tcPr>
            <w:tcW w:w="0" w:type="auto"/>
          </w:tcPr>
          <w:p w:rsidR="005367D3" w:rsidRPr="00E10536" w:rsidRDefault="005367D3" w:rsidP="009A586F">
            <w:pPr>
              <w:spacing w:after="0" w:line="240" w:lineRule="auto"/>
              <w:rPr>
                <w:rFonts w:ascii="Times New Roman" w:hAnsi="Times New Roman" w:cs="Times New Roman"/>
                <w:sz w:val="24"/>
                <w:szCs w:val="24"/>
              </w:rPr>
            </w:pPr>
            <w:r w:rsidRPr="00E10536">
              <w:rPr>
                <w:rFonts w:ascii="Times New Roman" w:hAnsi="Times New Roman" w:cs="Times New Roman"/>
                <w:sz w:val="24"/>
                <w:szCs w:val="24"/>
              </w:rPr>
              <w:t>Polonya</w:t>
            </w:r>
          </w:p>
        </w:tc>
        <w:tc>
          <w:tcPr>
            <w:tcW w:w="630" w:type="dxa"/>
            <w:vAlign w:val="bottom"/>
          </w:tcPr>
          <w:p w:rsidR="005367D3" w:rsidRPr="00E10536" w:rsidRDefault="00602595"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w:t>
            </w:r>
            <w:r w:rsidR="00213DD8" w:rsidRPr="00E10536">
              <w:rPr>
                <w:rFonts w:ascii="Times New Roman" w:hAnsi="Times New Roman" w:cs="Times New Roman"/>
                <w:color w:val="000000"/>
                <w:sz w:val="24"/>
                <w:szCs w:val="24"/>
              </w:rPr>
              <w:t>280</w:t>
            </w:r>
          </w:p>
        </w:tc>
        <w:tc>
          <w:tcPr>
            <w:tcW w:w="0" w:type="auto"/>
            <w:vAlign w:val="bottom"/>
          </w:tcPr>
          <w:p w:rsidR="005367D3" w:rsidRPr="00E10536" w:rsidRDefault="001D3DF7"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w:t>
            </w:r>
            <w:r w:rsidR="00B77C4B" w:rsidRPr="00E10536">
              <w:rPr>
                <w:rFonts w:ascii="Times New Roman" w:hAnsi="Times New Roman" w:cs="Times New Roman"/>
                <w:color w:val="000000"/>
                <w:sz w:val="24"/>
                <w:szCs w:val="24"/>
              </w:rPr>
              <w:t>80***</w:t>
            </w:r>
          </w:p>
        </w:tc>
        <w:tc>
          <w:tcPr>
            <w:tcW w:w="0" w:type="auto"/>
            <w:vAlign w:val="bottom"/>
          </w:tcPr>
          <w:p w:rsidR="005367D3" w:rsidRPr="00E10536" w:rsidRDefault="006055F4" w:rsidP="001D3DF7">
            <w:pPr>
              <w:spacing w:after="0" w:line="240" w:lineRule="auto"/>
              <w:rPr>
                <w:rFonts w:ascii="Times New Roman" w:hAnsi="Times New Roman" w:cs="Times New Roman"/>
                <w:color w:val="000000"/>
                <w:sz w:val="24"/>
                <w:szCs w:val="24"/>
              </w:rPr>
            </w:pPr>
            <w:r w:rsidRPr="00E10536">
              <w:rPr>
                <w:rFonts w:ascii="Times New Roman" w:hAnsi="Times New Roman" w:cs="Times New Roman"/>
                <w:color w:val="000000"/>
                <w:sz w:val="24"/>
                <w:szCs w:val="24"/>
              </w:rPr>
              <w:t>-0</w:t>
            </w:r>
            <w:r w:rsidR="001D3DF7">
              <w:rPr>
                <w:rFonts w:ascii="Times New Roman" w:hAnsi="Times New Roman" w:cs="Times New Roman"/>
                <w:color w:val="000000"/>
                <w:sz w:val="24"/>
                <w:szCs w:val="24"/>
              </w:rPr>
              <w:t>,</w:t>
            </w:r>
            <w:r w:rsidRPr="00E10536">
              <w:rPr>
                <w:rFonts w:ascii="Times New Roman" w:hAnsi="Times New Roman" w:cs="Times New Roman"/>
                <w:color w:val="000000"/>
                <w:sz w:val="24"/>
                <w:szCs w:val="24"/>
              </w:rPr>
              <w:t>608</w:t>
            </w:r>
          </w:p>
        </w:tc>
        <w:tc>
          <w:tcPr>
            <w:tcW w:w="0" w:type="auto"/>
            <w:vAlign w:val="bottom"/>
          </w:tcPr>
          <w:p w:rsidR="005367D3" w:rsidRPr="00E10536" w:rsidRDefault="0024704F"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w:t>
            </w:r>
            <w:r w:rsidR="006055F4" w:rsidRPr="00E10536">
              <w:rPr>
                <w:rFonts w:ascii="Times New Roman" w:hAnsi="Times New Roman" w:cs="Times New Roman"/>
                <w:color w:val="000000"/>
                <w:sz w:val="24"/>
                <w:szCs w:val="24"/>
              </w:rPr>
              <w:t>87</w:t>
            </w:r>
          </w:p>
        </w:tc>
        <w:tc>
          <w:tcPr>
            <w:tcW w:w="0" w:type="auto"/>
            <w:vAlign w:val="bottom"/>
          </w:tcPr>
          <w:p w:rsidR="005367D3" w:rsidRPr="00E10536" w:rsidRDefault="00FB48A4" w:rsidP="0024704F">
            <w:pPr>
              <w:spacing w:after="0" w:line="240" w:lineRule="auto"/>
              <w:rPr>
                <w:rFonts w:ascii="Times New Roman" w:hAnsi="Times New Roman" w:cs="Times New Roman"/>
                <w:color w:val="000000"/>
                <w:sz w:val="24"/>
                <w:szCs w:val="24"/>
              </w:rPr>
            </w:pPr>
            <w:r w:rsidRPr="00E10536">
              <w:rPr>
                <w:rFonts w:ascii="Times New Roman" w:hAnsi="Times New Roman" w:cs="Times New Roman"/>
                <w:color w:val="000000"/>
                <w:sz w:val="24"/>
                <w:szCs w:val="24"/>
              </w:rPr>
              <w:t>-0</w:t>
            </w:r>
            <w:r w:rsidR="0024704F">
              <w:rPr>
                <w:rFonts w:ascii="Times New Roman" w:hAnsi="Times New Roman" w:cs="Times New Roman"/>
                <w:color w:val="000000"/>
                <w:sz w:val="24"/>
                <w:szCs w:val="24"/>
              </w:rPr>
              <w:t>,</w:t>
            </w:r>
            <w:r w:rsidRPr="00E10536">
              <w:rPr>
                <w:rFonts w:ascii="Times New Roman" w:hAnsi="Times New Roman" w:cs="Times New Roman"/>
                <w:color w:val="000000"/>
                <w:sz w:val="24"/>
                <w:szCs w:val="24"/>
              </w:rPr>
              <w:t>059</w:t>
            </w:r>
          </w:p>
        </w:tc>
        <w:tc>
          <w:tcPr>
            <w:tcW w:w="0" w:type="auto"/>
            <w:vAlign w:val="bottom"/>
          </w:tcPr>
          <w:p w:rsidR="005367D3" w:rsidRPr="00E10536" w:rsidRDefault="0024704F"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r w:rsidR="00FB48A4" w:rsidRPr="00E10536">
              <w:rPr>
                <w:rFonts w:ascii="Times New Roman" w:hAnsi="Times New Roman" w:cs="Times New Roman"/>
                <w:color w:val="000000"/>
                <w:sz w:val="24"/>
                <w:szCs w:val="24"/>
              </w:rPr>
              <w:t>64</w:t>
            </w:r>
          </w:p>
        </w:tc>
      </w:tr>
      <w:tr w:rsidR="005367D3" w:rsidRPr="00E10536" w:rsidTr="005367D3">
        <w:trPr>
          <w:trHeight w:val="170"/>
          <w:jc w:val="center"/>
        </w:trPr>
        <w:tc>
          <w:tcPr>
            <w:tcW w:w="0" w:type="auto"/>
          </w:tcPr>
          <w:p w:rsidR="005367D3" w:rsidRPr="00E10536" w:rsidRDefault="005367D3" w:rsidP="009A586F">
            <w:pPr>
              <w:spacing w:after="0" w:line="240" w:lineRule="auto"/>
              <w:rPr>
                <w:rFonts w:ascii="Times New Roman" w:hAnsi="Times New Roman" w:cs="Times New Roman"/>
                <w:sz w:val="24"/>
                <w:szCs w:val="24"/>
              </w:rPr>
            </w:pPr>
            <w:r w:rsidRPr="00E10536">
              <w:rPr>
                <w:rFonts w:ascii="Times New Roman" w:hAnsi="Times New Roman" w:cs="Times New Roman"/>
                <w:sz w:val="24"/>
                <w:szCs w:val="24"/>
              </w:rPr>
              <w:t>Portekiz</w:t>
            </w:r>
          </w:p>
        </w:tc>
        <w:tc>
          <w:tcPr>
            <w:tcW w:w="630" w:type="dxa"/>
            <w:vAlign w:val="bottom"/>
          </w:tcPr>
          <w:p w:rsidR="005367D3" w:rsidRPr="00E10536" w:rsidRDefault="00602595"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w:t>
            </w:r>
            <w:r w:rsidR="00213DD8" w:rsidRPr="00E10536">
              <w:rPr>
                <w:rFonts w:ascii="Times New Roman" w:hAnsi="Times New Roman" w:cs="Times New Roman"/>
                <w:color w:val="000000"/>
                <w:sz w:val="24"/>
                <w:szCs w:val="24"/>
              </w:rPr>
              <w:t>223</w:t>
            </w:r>
          </w:p>
        </w:tc>
        <w:tc>
          <w:tcPr>
            <w:tcW w:w="0" w:type="auto"/>
            <w:vAlign w:val="bottom"/>
          </w:tcPr>
          <w:p w:rsidR="005367D3" w:rsidRPr="00E10536" w:rsidRDefault="001D3DF7"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w:t>
            </w:r>
            <w:r w:rsidR="00B77C4B" w:rsidRPr="00E10536">
              <w:rPr>
                <w:rFonts w:ascii="Times New Roman" w:hAnsi="Times New Roman" w:cs="Times New Roman"/>
                <w:color w:val="000000"/>
                <w:sz w:val="24"/>
                <w:szCs w:val="24"/>
              </w:rPr>
              <w:t>49***</w:t>
            </w:r>
          </w:p>
        </w:tc>
        <w:tc>
          <w:tcPr>
            <w:tcW w:w="0" w:type="auto"/>
            <w:vAlign w:val="bottom"/>
          </w:tcPr>
          <w:p w:rsidR="005367D3" w:rsidRPr="00E10536" w:rsidRDefault="001D3DF7"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w:t>
            </w:r>
            <w:r w:rsidR="006055F4" w:rsidRPr="00E10536">
              <w:rPr>
                <w:rFonts w:ascii="Times New Roman" w:hAnsi="Times New Roman" w:cs="Times New Roman"/>
                <w:color w:val="000000"/>
                <w:sz w:val="24"/>
                <w:szCs w:val="24"/>
              </w:rPr>
              <w:t>143</w:t>
            </w:r>
          </w:p>
        </w:tc>
        <w:tc>
          <w:tcPr>
            <w:tcW w:w="0" w:type="auto"/>
            <w:vAlign w:val="bottom"/>
          </w:tcPr>
          <w:p w:rsidR="005367D3" w:rsidRPr="00E10536" w:rsidRDefault="0024704F"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w:t>
            </w:r>
            <w:r w:rsidR="006055F4" w:rsidRPr="00E10536">
              <w:rPr>
                <w:rFonts w:ascii="Times New Roman" w:hAnsi="Times New Roman" w:cs="Times New Roman"/>
                <w:color w:val="000000"/>
                <w:sz w:val="24"/>
                <w:szCs w:val="24"/>
              </w:rPr>
              <w:t>79</w:t>
            </w:r>
          </w:p>
        </w:tc>
        <w:tc>
          <w:tcPr>
            <w:tcW w:w="0" w:type="auto"/>
            <w:vAlign w:val="bottom"/>
          </w:tcPr>
          <w:p w:rsidR="005367D3" w:rsidRPr="00E10536" w:rsidRDefault="0024704F"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w:t>
            </w:r>
            <w:r w:rsidR="00FB48A4" w:rsidRPr="00E10536">
              <w:rPr>
                <w:rFonts w:ascii="Times New Roman" w:hAnsi="Times New Roman" w:cs="Times New Roman"/>
                <w:color w:val="000000"/>
                <w:sz w:val="24"/>
                <w:szCs w:val="24"/>
              </w:rPr>
              <w:t>023</w:t>
            </w:r>
          </w:p>
        </w:tc>
        <w:tc>
          <w:tcPr>
            <w:tcW w:w="0" w:type="auto"/>
            <w:vAlign w:val="bottom"/>
          </w:tcPr>
          <w:p w:rsidR="005367D3" w:rsidRPr="00E10536" w:rsidRDefault="0024704F"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w:t>
            </w:r>
            <w:r w:rsidR="00FB48A4" w:rsidRPr="00E10536">
              <w:rPr>
                <w:rFonts w:ascii="Times New Roman" w:hAnsi="Times New Roman" w:cs="Times New Roman"/>
                <w:color w:val="000000"/>
                <w:sz w:val="24"/>
                <w:szCs w:val="24"/>
              </w:rPr>
              <w:t>93</w:t>
            </w:r>
          </w:p>
        </w:tc>
      </w:tr>
      <w:tr w:rsidR="005367D3" w:rsidRPr="00E10536" w:rsidTr="005367D3">
        <w:trPr>
          <w:trHeight w:val="170"/>
          <w:jc w:val="center"/>
        </w:trPr>
        <w:tc>
          <w:tcPr>
            <w:tcW w:w="0" w:type="auto"/>
          </w:tcPr>
          <w:p w:rsidR="005367D3" w:rsidRPr="00E10536" w:rsidRDefault="005367D3" w:rsidP="009A586F">
            <w:pPr>
              <w:spacing w:after="0" w:line="240" w:lineRule="auto"/>
              <w:rPr>
                <w:rFonts w:ascii="Times New Roman" w:hAnsi="Times New Roman" w:cs="Times New Roman"/>
                <w:sz w:val="24"/>
                <w:szCs w:val="24"/>
              </w:rPr>
            </w:pPr>
            <w:r w:rsidRPr="00E10536">
              <w:rPr>
                <w:rFonts w:ascii="Times New Roman" w:hAnsi="Times New Roman" w:cs="Times New Roman"/>
                <w:sz w:val="24"/>
                <w:szCs w:val="24"/>
              </w:rPr>
              <w:t>Slovakya</w:t>
            </w:r>
          </w:p>
        </w:tc>
        <w:tc>
          <w:tcPr>
            <w:tcW w:w="630" w:type="dxa"/>
            <w:vAlign w:val="bottom"/>
          </w:tcPr>
          <w:p w:rsidR="005367D3" w:rsidRPr="00E10536" w:rsidRDefault="00602595"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w:t>
            </w:r>
            <w:r w:rsidR="00213DD8" w:rsidRPr="00E10536">
              <w:rPr>
                <w:rFonts w:ascii="Times New Roman" w:hAnsi="Times New Roman" w:cs="Times New Roman"/>
                <w:color w:val="000000"/>
                <w:sz w:val="24"/>
                <w:szCs w:val="24"/>
              </w:rPr>
              <w:t>237</w:t>
            </w:r>
          </w:p>
        </w:tc>
        <w:tc>
          <w:tcPr>
            <w:tcW w:w="0" w:type="auto"/>
            <w:vAlign w:val="bottom"/>
          </w:tcPr>
          <w:p w:rsidR="005367D3" w:rsidRPr="00E10536" w:rsidRDefault="001D3DF7"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w:t>
            </w:r>
            <w:r w:rsidR="00B77C4B" w:rsidRPr="00E10536">
              <w:rPr>
                <w:rFonts w:ascii="Times New Roman" w:hAnsi="Times New Roman" w:cs="Times New Roman"/>
                <w:color w:val="000000"/>
                <w:sz w:val="24"/>
                <w:szCs w:val="24"/>
              </w:rPr>
              <w:t>61***</w:t>
            </w:r>
          </w:p>
        </w:tc>
        <w:tc>
          <w:tcPr>
            <w:tcW w:w="0" w:type="auto"/>
            <w:vAlign w:val="bottom"/>
          </w:tcPr>
          <w:p w:rsidR="005367D3" w:rsidRPr="00E10536" w:rsidRDefault="00C55778" w:rsidP="001D3DF7">
            <w:pPr>
              <w:spacing w:after="0" w:line="240" w:lineRule="auto"/>
              <w:rPr>
                <w:rFonts w:ascii="Times New Roman" w:hAnsi="Times New Roman" w:cs="Times New Roman"/>
                <w:color w:val="000000"/>
                <w:sz w:val="24"/>
                <w:szCs w:val="24"/>
              </w:rPr>
            </w:pPr>
            <w:r w:rsidRPr="00E10536">
              <w:rPr>
                <w:rFonts w:ascii="Times New Roman" w:hAnsi="Times New Roman" w:cs="Times New Roman"/>
                <w:color w:val="000000"/>
                <w:sz w:val="24"/>
                <w:szCs w:val="24"/>
              </w:rPr>
              <w:t>-0</w:t>
            </w:r>
            <w:r w:rsidR="001D3DF7">
              <w:rPr>
                <w:rFonts w:ascii="Times New Roman" w:hAnsi="Times New Roman" w:cs="Times New Roman"/>
                <w:color w:val="000000"/>
                <w:sz w:val="24"/>
                <w:szCs w:val="24"/>
              </w:rPr>
              <w:t>,</w:t>
            </w:r>
            <w:r w:rsidRPr="00E10536">
              <w:rPr>
                <w:rFonts w:ascii="Times New Roman" w:hAnsi="Times New Roman" w:cs="Times New Roman"/>
                <w:color w:val="000000"/>
                <w:sz w:val="24"/>
                <w:szCs w:val="24"/>
              </w:rPr>
              <w:t>001</w:t>
            </w:r>
          </w:p>
        </w:tc>
        <w:tc>
          <w:tcPr>
            <w:tcW w:w="0" w:type="auto"/>
            <w:vAlign w:val="bottom"/>
          </w:tcPr>
          <w:p w:rsidR="005367D3" w:rsidRPr="00E10536" w:rsidRDefault="00C55778" w:rsidP="0024704F">
            <w:pPr>
              <w:spacing w:after="0" w:line="240" w:lineRule="auto"/>
              <w:rPr>
                <w:rFonts w:ascii="Times New Roman" w:hAnsi="Times New Roman" w:cs="Times New Roman"/>
                <w:color w:val="000000"/>
                <w:sz w:val="24"/>
                <w:szCs w:val="24"/>
              </w:rPr>
            </w:pPr>
            <w:r w:rsidRPr="00E10536">
              <w:rPr>
                <w:rFonts w:ascii="Times New Roman" w:hAnsi="Times New Roman" w:cs="Times New Roman"/>
                <w:color w:val="000000"/>
                <w:sz w:val="24"/>
                <w:szCs w:val="24"/>
              </w:rPr>
              <w:t>-0</w:t>
            </w:r>
            <w:r w:rsidR="0024704F">
              <w:rPr>
                <w:rFonts w:ascii="Times New Roman" w:hAnsi="Times New Roman" w:cs="Times New Roman"/>
                <w:color w:val="000000"/>
                <w:sz w:val="24"/>
                <w:szCs w:val="24"/>
              </w:rPr>
              <w:t>,</w:t>
            </w:r>
            <w:r w:rsidRPr="00E10536">
              <w:rPr>
                <w:rFonts w:ascii="Times New Roman" w:hAnsi="Times New Roman" w:cs="Times New Roman"/>
                <w:color w:val="000000"/>
                <w:sz w:val="24"/>
                <w:szCs w:val="24"/>
              </w:rPr>
              <w:t>01</w:t>
            </w:r>
          </w:p>
        </w:tc>
        <w:tc>
          <w:tcPr>
            <w:tcW w:w="0" w:type="auto"/>
            <w:vAlign w:val="bottom"/>
          </w:tcPr>
          <w:p w:rsidR="005367D3" w:rsidRPr="00E10536" w:rsidRDefault="00FB48A4" w:rsidP="0024704F">
            <w:pPr>
              <w:spacing w:after="0" w:line="240" w:lineRule="auto"/>
              <w:rPr>
                <w:rFonts w:ascii="Times New Roman" w:hAnsi="Times New Roman" w:cs="Times New Roman"/>
                <w:color w:val="000000"/>
                <w:sz w:val="24"/>
                <w:szCs w:val="24"/>
              </w:rPr>
            </w:pPr>
            <w:r w:rsidRPr="00E10536">
              <w:rPr>
                <w:rFonts w:ascii="Times New Roman" w:hAnsi="Times New Roman" w:cs="Times New Roman"/>
                <w:color w:val="000000"/>
                <w:sz w:val="24"/>
                <w:szCs w:val="24"/>
              </w:rPr>
              <w:t>-0</w:t>
            </w:r>
            <w:r w:rsidR="0024704F">
              <w:rPr>
                <w:rFonts w:ascii="Times New Roman" w:hAnsi="Times New Roman" w:cs="Times New Roman"/>
                <w:color w:val="000000"/>
                <w:sz w:val="24"/>
                <w:szCs w:val="24"/>
              </w:rPr>
              <w:t>,</w:t>
            </w:r>
            <w:r w:rsidRPr="00E10536">
              <w:rPr>
                <w:rFonts w:ascii="Times New Roman" w:hAnsi="Times New Roman" w:cs="Times New Roman"/>
                <w:color w:val="000000"/>
                <w:sz w:val="24"/>
                <w:szCs w:val="24"/>
              </w:rPr>
              <w:t>033</w:t>
            </w:r>
          </w:p>
        </w:tc>
        <w:tc>
          <w:tcPr>
            <w:tcW w:w="0" w:type="auto"/>
            <w:vAlign w:val="bottom"/>
          </w:tcPr>
          <w:p w:rsidR="005367D3" w:rsidRPr="00E10536" w:rsidRDefault="00FB48A4" w:rsidP="0024704F">
            <w:pPr>
              <w:spacing w:after="0" w:line="240" w:lineRule="auto"/>
              <w:rPr>
                <w:rFonts w:ascii="Times New Roman" w:hAnsi="Times New Roman" w:cs="Times New Roman"/>
                <w:color w:val="000000"/>
                <w:sz w:val="24"/>
                <w:szCs w:val="24"/>
              </w:rPr>
            </w:pPr>
            <w:r w:rsidRPr="00E10536">
              <w:rPr>
                <w:rFonts w:ascii="Times New Roman" w:hAnsi="Times New Roman" w:cs="Times New Roman"/>
                <w:color w:val="000000"/>
                <w:sz w:val="24"/>
                <w:szCs w:val="24"/>
              </w:rPr>
              <w:t>-1</w:t>
            </w:r>
            <w:r w:rsidR="0024704F">
              <w:rPr>
                <w:rFonts w:ascii="Times New Roman" w:hAnsi="Times New Roman" w:cs="Times New Roman"/>
                <w:color w:val="000000"/>
                <w:sz w:val="24"/>
                <w:szCs w:val="24"/>
              </w:rPr>
              <w:t>,</w:t>
            </w:r>
            <w:r w:rsidRPr="00E10536">
              <w:rPr>
                <w:rFonts w:ascii="Times New Roman" w:hAnsi="Times New Roman" w:cs="Times New Roman"/>
                <w:color w:val="000000"/>
                <w:sz w:val="24"/>
                <w:szCs w:val="24"/>
              </w:rPr>
              <w:t>76</w:t>
            </w:r>
          </w:p>
        </w:tc>
      </w:tr>
      <w:tr w:rsidR="005367D3" w:rsidRPr="00E10536" w:rsidTr="005367D3">
        <w:trPr>
          <w:trHeight w:val="170"/>
          <w:jc w:val="center"/>
        </w:trPr>
        <w:tc>
          <w:tcPr>
            <w:tcW w:w="0" w:type="auto"/>
          </w:tcPr>
          <w:p w:rsidR="005367D3" w:rsidRPr="00E10536" w:rsidRDefault="005367D3" w:rsidP="009A586F">
            <w:pPr>
              <w:spacing w:after="0" w:line="240" w:lineRule="auto"/>
              <w:rPr>
                <w:rFonts w:ascii="Times New Roman" w:hAnsi="Times New Roman" w:cs="Times New Roman"/>
                <w:sz w:val="24"/>
                <w:szCs w:val="24"/>
              </w:rPr>
            </w:pPr>
            <w:r w:rsidRPr="00E10536">
              <w:rPr>
                <w:rFonts w:ascii="Times New Roman" w:hAnsi="Times New Roman" w:cs="Times New Roman"/>
                <w:sz w:val="24"/>
                <w:szCs w:val="24"/>
              </w:rPr>
              <w:t>Slovenya</w:t>
            </w:r>
          </w:p>
        </w:tc>
        <w:tc>
          <w:tcPr>
            <w:tcW w:w="630" w:type="dxa"/>
            <w:vAlign w:val="bottom"/>
          </w:tcPr>
          <w:p w:rsidR="005367D3" w:rsidRPr="00E10536" w:rsidRDefault="00602595"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w:t>
            </w:r>
            <w:r w:rsidR="00213DD8" w:rsidRPr="00E10536">
              <w:rPr>
                <w:rFonts w:ascii="Times New Roman" w:hAnsi="Times New Roman" w:cs="Times New Roman"/>
                <w:color w:val="000000"/>
                <w:sz w:val="24"/>
                <w:szCs w:val="24"/>
              </w:rPr>
              <w:t>116</w:t>
            </w:r>
          </w:p>
        </w:tc>
        <w:tc>
          <w:tcPr>
            <w:tcW w:w="0" w:type="auto"/>
            <w:vAlign w:val="bottom"/>
          </w:tcPr>
          <w:p w:rsidR="005367D3" w:rsidRPr="00E10536" w:rsidRDefault="001D3DF7"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r w:rsidR="00B77C4B" w:rsidRPr="00E10536">
              <w:rPr>
                <w:rFonts w:ascii="Times New Roman" w:hAnsi="Times New Roman" w:cs="Times New Roman"/>
                <w:color w:val="000000"/>
                <w:sz w:val="24"/>
                <w:szCs w:val="24"/>
              </w:rPr>
              <w:t>87**</w:t>
            </w:r>
          </w:p>
        </w:tc>
        <w:tc>
          <w:tcPr>
            <w:tcW w:w="0" w:type="auto"/>
            <w:vAlign w:val="bottom"/>
          </w:tcPr>
          <w:p w:rsidR="005367D3" w:rsidRPr="00E10536" w:rsidRDefault="001D3DF7"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w:t>
            </w:r>
            <w:r w:rsidR="006055F4" w:rsidRPr="00E10536">
              <w:rPr>
                <w:rFonts w:ascii="Times New Roman" w:hAnsi="Times New Roman" w:cs="Times New Roman"/>
                <w:color w:val="000000"/>
                <w:sz w:val="24"/>
                <w:szCs w:val="24"/>
              </w:rPr>
              <w:t>011</w:t>
            </w:r>
          </w:p>
        </w:tc>
        <w:tc>
          <w:tcPr>
            <w:tcW w:w="0" w:type="auto"/>
            <w:vAlign w:val="bottom"/>
          </w:tcPr>
          <w:p w:rsidR="005367D3" w:rsidRPr="00E10536" w:rsidRDefault="0024704F"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w:t>
            </w:r>
            <w:r w:rsidR="006055F4" w:rsidRPr="00E10536">
              <w:rPr>
                <w:rFonts w:ascii="Times New Roman" w:hAnsi="Times New Roman" w:cs="Times New Roman"/>
                <w:color w:val="000000"/>
                <w:sz w:val="24"/>
                <w:szCs w:val="24"/>
              </w:rPr>
              <w:t>07</w:t>
            </w:r>
          </w:p>
        </w:tc>
        <w:tc>
          <w:tcPr>
            <w:tcW w:w="0" w:type="auto"/>
            <w:vAlign w:val="bottom"/>
          </w:tcPr>
          <w:p w:rsidR="005367D3" w:rsidRPr="00E10536" w:rsidRDefault="0024704F"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w:t>
            </w:r>
            <w:r w:rsidR="00FB48A4" w:rsidRPr="00E10536">
              <w:rPr>
                <w:rFonts w:ascii="Times New Roman" w:hAnsi="Times New Roman" w:cs="Times New Roman"/>
                <w:color w:val="000000"/>
                <w:sz w:val="24"/>
                <w:szCs w:val="24"/>
              </w:rPr>
              <w:t>005</w:t>
            </w:r>
          </w:p>
        </w:tc>
        <w:tc>
          <w:tcPr>
            <w:tcW w:w="0" w:type="auto"/>
            <w:vAlign w:val="bottom"/>
          </w:tcPr>
          <w:p w:rsidR="005367D3" w:rsidRPr="00E10536" w:rsidRDefault="0024704F"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w:t>
            </w:r>
            <w:r w:rsidR="00FB48A4" w:rsidRPr="00E10536">
              <w:rPr>
                <w:rFonts w:ascii="Times New Roman" w:hAnsi="Times New Roman" w:cs="Times New Roman"/>
                <w:color w:val="000000"/>
                <w:sz w:val="24"/>
                <w:szCs w:val="24"/>
              </w:rPr>
              <w:t>14</w:t>
            </w:r>
          </w:p>
        </w:tc>
      </w:tr>
      <w:tr w:rsidR="005367D3" w:rsidRPr="00E10536" w:rsidTr="005367D3">
        <w:trPr>
          <w:trHeight w:val="170"/>
          <w:jc w:val="center"/>
        </w:trPr>
        <w:tc>
          <w:tcPr>
            <w:tcW w:w="0" w:type="auto"/>
          </w:tcPr>
          <w:p w:rsidR="005367D3" w:rsidRPr="00E10536" w:rsidRDefault="005367D3" w:rsidP="009A586F">
            <w:pPr>
              <w:spacing w:after="0" w:line="240" w:lineRule="auto"/>
              <w:rPr>
                <w:rFonts w:ascii="Times New Roman" w:hAnsi="Times New Roman" w:cs="Times New Roman"/>
                <w:sz w:val="24"/>
                <w:szCs w:val="24"/>
              </w:rPr>
            </w:pPr>
            <w:r w:rsidRPr="00E10536">
              <w:rPr>
                <w:rFonts w:ascii="Times New Roman" w:hAnsi="Times New Roman" w:cs="Times New Roman"/>
                <w:sz w:val="24"/>
                <w:szCs w:val="24"/>
              </w:rPr>
              <w:t>İspanya</w:t>
            </w:r>
          </w:p>
        </w:tc>
        <w:tc>
          <w:tcPr>
            <w:tcW w:w="630" w:type="dxa"/>
            <w:vAlign w:val="bottom"/>
          </w:tcPr>
          <w:p w:rsidR="005367D3" w:rsidRPr="00E10536" w:rsidRDefault="00602595"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w:t>
            </w:r>
            <w:r w:rsidR="00213DD8" w:rsidRPr="00E10536">
              <w:rPr>
                <w:rFonts w:ascii="Times New Roman" w:hAnsi="Times New Roman" w:cs="Times New Roman"/>
                <w:color w:val="000000"/>
                <w:sz w:val="24"/>
                <w:szCs w:val="24"/>
              </w:rPr>
              <w:t>107</w:t>
            </w:r>
          </w:p>
        </w:tc>
        <w:tc>
          <w:tcPr>
            <w:tcW w:w="0" w:type="auto"/>
            <w:vAlign w:val="bottom"/>
          </w:tcPr>
          <w:p w:rsidR="005367D3" w:rsidRPr="00E10536" w:rsidRDefault="001D3DF7"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r w:rsidR="00B77C4B" w:rsidRPr="00E10536">
              <w:rPr>
                <w:rFonts w:ascii="Times New Roman" w:hAnsi="Times New Roman" w:cs="Times New Roman"/>
                <w:color w:val="000000"/>
                <w:sz w:val="24"/>
                <w:szCs w:val="24"/>
              </w:rPr>
              <w:t>40*</w:t>
            </w:r>
          </w:p>
        </w:tc>
        <w:tc>
          <w:tcPr>
            <w:tcW w:w="0" w:type="auto"/>
            <w:vAlign w:val="bottom"/>
          </w:tcPr>
          <w:p w:rsidR="005367D3" w:rsidRPr="00E10536" w:rsidRDefault="001D3DF7"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w:t>
            </w:r>
            <w:r w:rsidR="006055F4" w:rsidRPr="00E10536">
              <w:rPr>
                <w:rFonts w:ascii="Times New Roman" w:hAnsi="Times New Roman" w:cs="Times New Roman"/>
                <w:color w:val="000000"/>
                <w:sz w:val="24"/>
                <w:szCs w:val="24"/>
              </w:rPr>
              <w:t>340</w:t>
            </w:r>
          </w:p>
        </w:tc>
        <w:tc>
          <w:tcPr>
            <w:tcW w:w="0" w:type="auto"/>
            <w:vAlign w:val="bottom"/>
          </w:tcPr>
          <w:p w:rsidR="005367D3" w:rsidRPr="00E10536" w:rsidRDefault="0024704F"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r w:rsidR="006055F4" w:rsidRPr="00E10536">
              <w:rPr>
                <w:rFonts w:ascii="Times New Roman" w:hAnsi="Times New Roman" w:cs="Times New Roman"/>
                <w:color w:val="000000"/>
                <w:sz w:val="24"/>
                <w:szCs w:val="24"/>
              </w:rPr>
              <w:t>31*</w:t>
            </w:r>
          </w:p>
        </w:tc>
        <w:tc>
          <w:tcPr>
            <w:tcW w:w="0" w:type="auto"/>
            <w:vAlign w:val="bottom"/>
          </w:tcPr>
          <w:p w:rsidR="005367D3" w:rsidRPr="00E10536" w:rsidRDefault="0024704F"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w:t>
            </w:r>
            <w:r w:rsidR="00FB48A4" w:rsidRPr="00E10536">
              <w:rPr>
                <w:rFonts w:ascii="Times New Roman" w:hAnsi="Times New Roman" w:cs="Times New Roman"/>
                <w:color w:val="000000"/>
                <w:sz w:val="24"/>
                <w:szCs w:val="24"/>
              </w:rPr>
              <w:t>004</w:t>
            </w:r>
          </w:p>
        </w:tc>
        <w:tc>
          <w:tcPr>
            <w:tcW w:w="0" w:type="auto"/>
            <w:vAlign w:val="bottom"/>
          </w:tcPr>
          <w:p w:rsidR="005367D3" w:rsidRPr="00E10536" w:rsidRDefault="0024704F"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w:t>
            </w:r>
            <w:r w:rsidR="00FB48A4" w:rsidRPr="00E10536">
              <w:rPr>
                <w:rFonts w:ascii="Times New Roman" w:hAnsi="Times New Roman" w:cs="Times New Roman"/>
                <w:color w:val="000000"/>
                <w:sz w:val="24"/>
                <w:szCs w:val="24"/>
              </w:rPr>
              <w:t>05</w:t>
            </w:r>
          </w:p>
        </w:tc>
      </w:tr>
      <w:tr w:rsidR="005367D3" w:rsidRPr="00E10536" w:rsidTr="005367D3">
        <w:trPr>
          <w:trHeight w:val="170"/>
          <w:jc w:val="center"/>
        </w:trPr>
        <w:tc>
          <w:tcPr>
            <w:tcW w:w="0" w:type="auto"/>
          </w:tcPr>
          <w:p w:rsidR="005367D3" w:rsidRPr="00E10536" w:rsidRDefault="005367D3" w:rsidP="009A586F">
            <w:pPr>
              <w:spacing w:after="0" w:line="240" w:lineRule="auto"/>
              <w:rPr>
                <w:rFonts w:ascii="Times New Roman" w:hAnsi="Times New Roman" w:cs="Times New Roman"/>
                <w:sz w:val="24"/>
                <w:szCs w:val="24"/>
              </w:rPr>
            </w:pPr>
            <w:r w:rsidRPr="00E10536">
              <w:rPr>
                <w:rFonts w:ascii="Times New Roman" w:hAnsi="Times New Roman" w:cs="Times New Roman"/>
                <w:sz w:val="24"/>
                <w:szCs w:val="24"/>
              </w:rPr>
              <w:t>İsveç</w:t>
            </w:r>
          </w:p>
        </w:tc>
        <w:tc>
          <w:tcPr>
            <w:tcW w:w="630" w:type="dxa"/>
            <w:vAlign w:val="bottom"/>
          </w:tcPr>
          <w:p w:rsidR="005367D3" w:rsidRPr="00E10536" w:rsidRDefault="00602595"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w:t>
            </w:r>
            <w:r w:rsidR="00213DD8" w:rsidRPr="00E10536">
              <w:rPr>
                <w:rFonts w:ascii="Times New Roman" w:hAnsi="Times New Roman" w:cs="Times New Roman"/>
                <w:color w:val="000000"/>
                <w:sz w:val="24"/>
                <w:szCs w:val="24"/>
              </w:rPr>
              <w:t>219</w:t>
            </w:r>
          </w:p>
        </w:tc>
        <w:tc>
          <w:tcPr>
            <w:tcW w:w="0" w:type="auto"/>
            <w:vAlign w:val="bottom"/>
          </w:tcPr>
          <w:p w:rsidR="005367D3" w:rsidRPr="00E10536" w:rsidRDefault="00B77C4B" w:rsidP="001D3DF7">
            <w:pPr>
              <w:spacing w:after="0" w:line="240" w:lineRule="auto"/>
              <w:rPr>
                <w:rFonts w:ascii="Times New Roman" w:hAnsi="Times New Roman" w:cs="Times New Roman"/>
                <w:color w:val="000000"/>
                <w:sz w:val="24"/>
                <w:szCs w:val="24"/>
              </w:rPr>
            </w:pPr>
            <w:r w:rsidRPr="00E10536">
              <w:rPr>
                <w:rFonts w:ascii="Times New Roman" w:hAnsi="Times New Roman" w:cs="Times New Roman"/>
                <w:color w:val="000000"/>
                <w:sz w:val="24"/>
                <w:szCs w:val="24"/>
              </w:rPr>
              <w:t>10</w:t>
            </w:r>
            <w:r w:rsidR="001D3DF7">
              <w:rPr>
                <w:rFonts w:ascii="Times New Roman" w:hAnsi="Times New Roman" w:cs="Times New Roman"/>
                <w:color w:val="000000"/>
                <w:sz w:val="24"/>
                <w:szCs w:val="24"/>
              </w:rPr>
              <w:t>,</w:t>
            </w:r>
            <w:r w:rsidRPr="00E10536">
              <w:rPr>
                <w:rFonts w:ascii="Times New Roman" w:hAnsi="Times New Roman" w:cs="Times New Roman"/>
                <w:color w:val="000000"/>
                <w:sz w:val="24"/>
                <w:szCs w:val="24"/>
              </w:rPr>
              <w:t>38***</w:t>
            </w:r>
          </w:p>
        </w:tc>
        <w:tc>
          <w:tcPr>
            <w:tcW w:w="0" w:type="auto"/>
            <w:vAlign w:val="bottom"/>
          </w:tcPr>
          <w:p w:rsidR="005367D3" w:rsidRPr="00E10536" w:rsidRDefault="001D3DF7"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w:t>
            </w:r>
            <w:r w:rsidR="006055F4" w:rsidRPr="00E10536">
              <w:rPr>
                <w:rFonts w:ascii="Times New Roman" w:hAnsi="Times New Roman" w:cs="Times New Roman"/>
                <w:color w:val="000000"/>
                <w:sz w:val="24"/>
                <w:szCs w:val="24"/>
              </w:rPr>
              <w:t>380</w:t>
            </w:r>
          </w:p>
        </w:tc>
        <w:tc>
          <w:tcPr>
            <w:tcW w:w="0" w:type="auto"/>
            <w:vAlign w:val="bottom"/>
          </w:tcPr>
          <w:p w:rsidR="005367D3" w:rsidRPr="00E10536" w:rsidRDefault="0024704F"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w:t>
            </w:r>
            <w:r w:rsidR="006055F4" w:rsidRPr="00E10536">
              <w:rPr>
                <w:rFonts w:ascii="Times New Roman" w:hAnsi="Times New Roman" w:cs="Times New Roman"/>
                <w:color w:val="000000"/>
                <w:sz w:val="24"/>
                <w:szCs w:val="24"/>
              </w:rPr>
              <w:t>32***</w:t>
            </w:r>
          </w:p>
        </w:tc>
        <w:tc>
          <w:tcPr>
            <w:tcW w:w="0" w:type="auto"/>
            <w:vAlign w:val="bottom"/>
          </w:tcPr>
          <w:p w:rsidR="005367D3" w:rsidRPr="00E10536" w:rsidRDefault="0024704F"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w:t>
            </w:r>
            <w:r w:rsidR="00FB48A4" w:rsidRPr="00E10536">
              <w:rPr>
                <w:rFonts w:ascii="Times New Roman" w:hAnsi="Times New Roman" w:cs="Times New Roman"/>
                <w:color w:val="000000"/>
                <w:sz w:val="24"/>
                <w:szCs w:val="24"/>
              </w:rPr>
              <w:t>029</w:t>
            </w:r>
          </w:p>
        </w:tc>
        <w:tc>
          <w:tcPr>
            <w:tcW w:w="0" w:type="auto"/>
            <w:vAlign w:val="bottom"/>
          </w:tcPr>
          <w:p w:rsidR="005367D3" w:rsidRPr="00E10536" w:rsidRDefault="0024704F"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w:t>
            </w:r>
            <w:r w:rsidR="00FB48A4" w:rsidRPr="00E10536">
              <w:rPr>
                <w:rFonts w:ascii="Times New Roman" w:hAnsi="Times New Roman" w:cs="Times New Roman"/>
                <w:color w:val="000000"/>
                <w:sz w:val="24"/>
                <w:szCs w:val="24"/>
              </w:rPr>
              <w:t>86***</w:t>
            </w:r>
          </w:p>
        </w:tc>
      </w:tr>
      <w:tr w:rsidR="005367D3" w:rsidRPr="00E10536" w:rsidTr="005367D3">
        <w:trPr>
          <w:trHeight w:val="170"/>
          <w:jc w:val="center"/>
        </w:trPr>
        <w:tc>
          <w:tcPr>
            <w:tcW w:w="0" w:type="auto"/>
          </w:tcPr>
          <w:p w:rsidR="005367D3" w:rsidRPr="00E10536" w:rsidRDefault="005367D3" w:rsidP="009A586F">
            <w:pPr>
              <w:spacing w:after="0" w:line="240" w:lineRule="auto"/>
              <w:rPr>
                <w:rFonts w:ascii="Times New Roman" w:hAnsi="Times New Roman" w:cs="Times New Roman"/>
                <w:sz w:val="24"/>
                <w:szCs w:val="24"/>
              </w:rPr>
            </w:pPr>
            <w:r w:rsidRPr="00E10536">
              <w:rPr>
                <w:rFonts w:ascii="Times New Roman" w:hAnsi="Times New Roman" w:cs="Times New Roman"/>
                <w:sz w:val="24"/>
                <w:szCs w:val="24"/>
              </w:rPr>
              <w:t>İngiltere</w:t>
            </w:r>
          </w:p>
        </w:tc>
        <w:tc>
          <w:tcPr>
            <w:tcW w:w="630" w:type="dxa"/>
            <w:vAlign w:val="bottom"/>
          </w:tcPr>
          <w:p w:rsidR="005367D3" w:rsidRPr="00E10536" w:rsidRDefault="00602595"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w:t>
            </w:r>
            <w:r w:rsidR="00213DD8" w:rsidRPr="00E10536">
              <w:rPr>
                <w:rFonts w:ascii="Times New Roman" w:hAnsi="Times New Roman" w:cs="Times New Roman"/>
                <w:color w:val="000000"/>
                <w:sz w:val="24"/>
                <w:szCs w:val="24"/>
              </w:rPr>
              <w:t>351</w:t>
            </w:r>
          </w:p>
        </w:tc>
        <w:tc>
          <w:tcPr>
            <w:tcW w:w="0" w:type="auto"/>
            <w:vAlign w:val="bottom"/>
          </w:tcPr>
          <w:p w:rsidR="005367D3" w:rsidRPr="00E10536" w:rsidRDefault="001D3DF7"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w:t>
            </w:r>
            <w:r w:rsidR="00B77C4B" w:rsidRPr="00E10536">
              <w:rPr>
                <w:rFonts w:ascii="Times New Roman" w:hAnsi="Times New Roman" w:cs="Times New Roman"/>
                <w:color w:val="000000"/>
                <w:sz w:val="24"/>
                <w:szCs w:val="24"/>
              </w:rPr>
              <w:t>74***</w:t>
            </w:r>
          </w:p>
        </w:tc>
        <w:tc>
          <w:tcPr>
            <w:tcW w:w="0" w:type="auto"/>
            <w:vAlign w:val="bottom"/>
          </w:tcPr>
          <w:p w:rsidR="005367D3" w:rsidRPr="00E10536" w:rsidRDefault="001D3DF7"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w:t>
            </w:r>
            <w:r w:rsidR="006055F4" w:rsidRPr="00E10536">
              <w:rPr>
                <w:rFonts w:ascii="Times New Roman" w:hAnsi="Times New Roman" w:cs="Times New Roman"/>
                <w:color w:val="000000"/>
                <w:sz w:val="24"/>
                <w:szCs w:val="24"/>
              </w:rPr>
              <w:t>017</w:t>
            </w:r>
          </w:p>
        </w:tc>
        <w:tc>
          <w:tcPr>
            <w:tcW w:w="0" w:type="auto"/>
            <w:vAlign w:val="bottom"/>
          </w:tcPr>
          <w:p w:rsidR="005367D3" w:rsidRPr="00E10536" w:rsidRDefault="0024704F"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w:t>
            </w:r>
            <w:r w:rsidR="006055F4" w:rsidRPr="00E10536">
              <w:rPr>
                <w:rFonts w:ascii="Times New Roman" w:hAnsi="Times New Roman" w:cs="Times New Roman"/>
                <w:color w:val="000000"/>
                <w:sz w:val="24"/>
                <w:szCs w:val="24"/>
              </w:rPr>
              <w:t>06</w:t>
            </w:r>
          </w:p>
        </w:tc>
        <w:tc>
          <w:tcPr>
            <w:tcW w:w="0" w:type="auto"/>
            <w:vAlign w:val="bottom"/>
          </w:tcPr>
          <w:p w:rsidR="005367D3" w:rsidRPr="00E10536" w:rsidRDefault="0024704F"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w:t>
            </w:r>
            <w:r w:rsidR="00FB48A4" w:rsidRPr="00E10536">
              <w:rPr>
                <w:rFonts w:ascii="Times New Roman" w:hAnsi="Times New Roman" w:cs="Times New Roman"/>
                <w:color w:val="000000"/>
                <w:sz w:val="24"/>
                <w:szCs w:val="24"/>
              </w:rPr>
              <w:t>009</w:t>
            </w:r>
          </w:p>
        </w:tc>
        <w:tc>
          <w:tcPr>
            <w:tcW w:w="0" w:type="auto"/>
            <w:vAlign w:val="bottom"/>
          </w:tcPr>
          <w:p w:rsidR="005367D3" w:rsidRPr="00E10536" w:rsidRDefault="0024704F"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w:t>
            </w:r>
            <w:r w:rsidR="00FB48A4" w:rsidRPr="00E10536">
              <w:rPr>
                <w:rFonts w:ascii="Times New Roman" w:hAnsi="Times New Roman" w:cs="Times New Roman"/>
                <w:color w:val="000000"/>
                <w:sz w:val="24"/>
                <w:szCs w:val="24"/>
              </w:rPr>
              <w:t>15</w:t>
            </w:r>
          </w:p>
        </w:tc>
      </w:tr>
      <w:tr w:rsidR="005367D3" w:rsidRPr="00E10536" w:rsidTr="005367D3">
        <w:trPr>
          <w:trHeight w:val="170"/>
          <w:jc w:val="center"/>
        </w:trPr>
        <w:tc>
          <w:tcPr>
            <w:tcW w:w="0" w:type="auto"/>
          </w:tcPr>
          <w:p w:rsidR="005367D3" w:rsidRPr="00E10536" w:rsidRDefault="005367D3" w:rsidP="009A586F">
            <w:pPr>
              <w:spacing w:after="0" w:line="240" w:lineRule="auto"/>
              <w:rPr>
                <w:rFonts w:ascii="Times New Roman" w:hAnsi="Times New Roman" w:cs="Times New Roman"/>
                <w:sz w:val="24"/>
                <w:szCs w:val="24"/>
              </w:rPr>
            </w:pPr>
            <w:r w:rsidRPr="00E10536">
              <w:rPr>
                <w:rFonts w:ascii="Times New Roman" w:hAnsi="Times New Roman" w:cs="Times New Roman"/>
                <w:sz w:val="24"/>
                <w:szCs w:val="24"/>
              </w:rPr>
              <w:t>Türkiye</w:t>
            </w:r>
          </w:p>
        </w:tc>
        <w:tc>
          <w:tcPr>
            <w:tcW w:w="630" w:type="dxa"/>
            <w:vAlign w:val="bottom"/>
          </w:tcPr>
          <w:p w:rsidR="005367D3" w:rsidRPr="00E10536" w:rsidRDefault="00602595"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w:t>
            </w:r>
            <w:r w:rsidR="00B77C4B" w:rsidRPr="00E10536">
              <w:rPr>
                <w:rFonts w:ascii="Times New Roman" w:hAnsi="Times New Roman" w:cs="Times New Roman"/>
                <w:color w:val="000000"/>
                <w:sz w:val="24"/>
                <w:szCs w:val="24"/>
              </w:rPr>
              <w:t>659</w:t>
            </w:r>
          </w:p>
        </w:tc>
        <w:tc>
          <w:tcPr>
            <w:tcW w:w="0" w:type="auto"/>
            <w:vAlign w:val="bottom"/>
          </w:tcPr>
          <w:p w:rsidR="005367D3" w:rsidRPr="00E10536" w:rsidRDefault="00B77C4B" w:rsidP="001D3DF7">
            <w:pPr>
              <w:spacing w:after="0" w:line="240" w:lineRule="auto"/>
              <w:rPr>
                <w:rFonts w:ascii="Times New Roman" w:hAnsi="Times New Roman" w:cs="Times New Roman"/>
                <w:color w:val="000000"/>
                <w:sz w:val="24"/>
                <w:szCs w:val="24"/>
              </w:rPr>
            </w:pPr>
            <w:r w:rsidRPr="00E10536">
              <w:rPr>
                <w:rFonts w:ascii="Times New Roman" w:hAnsi="Times New Roman" w:cs="Times New Roman"/>
                <w:color w:val="000000"/>
                <w:sz w:val="24"/>
                <w:szCs w:val="24"/>
              </w:rPr>
              <w:t>11</w:t>
            </w:r>
            <w:r w:rsidR="001D3DF7">
              <w:rPr>
                <w:rFonts w:ascii="Times New Roman" w:hAnsi="Times New Roman" w:cs="Times New Roman"/>
                <w:color w:val="000000"/>
                <w:sz w:val="24"/>
                <w:szCs w:val="24"/>
              </w:rPr>
              <w:t>,</w:t>
            </w:r>
            <w:r w:rsidRPr="00E10536">
              <w:rPr>
                <w:rFonts w:ascii="Times New Roman" w:hAnsi="Times New Roman" w:cs="Times New Roman"/>
                <w:color w:val="000000"/>
                <w:sz w:val="24"/>
                <w:szCs w:val="24"/>
              </w:rPr>
              <w:t>96</w:t>
            </w:r>
            <w:r w:rsidR="006906AA" w:rsidRPr="00E10536">
              <w:rPr>
                <w:rFonts w:ascii="Times New Roman" w:hAnsi="Times New Roman" w:cs="Times New Roman"/>
                <w:color w:val="000000"/>
                <w:sz w:val="24"/>
                <w:szCs w:val="24"/>
              </w:rPr>
              <w:t>***</w:t>
            </w:r>
          </w:p>
        </w:tc>
        <w:tc>
          <w:tcPr>
            <w:tcW w:w="0" w:type="auto"/>
            <w:vAlign w:val="bottom"/>
          </w:tcPr>
          <w:p w:rsidR="005367D3" w:rsidRPr="00E10536" w:rsidRDefault="001D3DF7"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w:t>
            </w:r>
            <w:r w:rsidR="006055F4" w:rsidRPr="00E10536">
              <w:rPr>
                <w:rFonts w:ascii="Times New Roman" w:hAnsi="Times New Roman" w:cs="Times New Roman"/>
                <w:color w:val="000000"/>
                <w:sz w:val="24"/>
                <w:szCs w:val="24"/>
              </w:rPr>
              <w:t>208</w:t>
            </w:r>
          </w:p>
        </w:tc>
        <w:tc>
          <w:tcPr>
            <w:tcW w:w="0" w:type="auto"/>
            <w:vAlign w:val="bottom"/>
          </w:tcPr>
          <w:p w:rsidR="005367D3" w:rsidRPr="00E10536" w:rsidRDefault="0024704F"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r w:rsidR="006055F4" w:rsidRPr="00E10536">
              <w:rPr>
                <w:rFonts w:ascii="Times New Roman" w:hAnsi="Times New Roman" w:cs="Times New Roman"/>
                <w:color w:val="000000"/>
                <w:sz w:val="24"/>
                <w:szCs w:val="24"/>
              </w:rPr>
              <w:t>85**</w:t>
            </w:r>
          </w:p>
        </w:tc>
        <w:tc>
          <w:tcPr>
            <w:tcW w:w="0" w:type="auto"/>
            <w:vAlign w:val="bottom"/>
          </w:tcPr>
          <w:p w:rsidR="005367D3" w:rsidRPr="00E10536" w:rsidRDefault="0024704F"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w:t>
            </w:r>
            <w:r w:rsidR="00FB48A4" w:rsidRPr="00E10536">
              <w:rPr>
                <w:rFonts w:ascii="Times New Roman" w:hAnsi="Times New Roman" w:cs="Times New Roman"/>
                <w:color w:val="000000"/>
                <w:sz w:val="24"/>
                <w:szCs w:val="24"/>
              </w:rPr>
              <w:t>068</w:t>
            </w:r>
          </w:p>
        </w:tc>
        <w:tc>
          <w:tcPr>
            <w:tcW w:w="0" w:type="auto"/>
            <w:vAlign w:val="bottom"/>
          </w:tcPr>
          <w:p w:rsidR="005367D3" w:rsidRPr="00E10536" w:rsidRDefault="0024704F" w:rsidP="009A58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w:t>
            </w:r>
            <w:r w:rsidR="00FB48A4" w:rsidRPr="00E10536">
              <w:rPr>
                <w:rFonts w:ascii="Times New Roman" w:hAnsi="Times New Roman" w:cs="Times New Roman"/>
                <w:color w:val="000000"/>
                <w:sz w:val="24"/>
                <w:szCs w:val="24"/>
              </w:rPr>
              <w:t>03**</w:t>
            </w:r>
          </w:p>
        </w:tc>
      </w:tr>
      <w:tr w:rsidR="00EB117C" w:rsidRPr="00E10536" w:rsidTr="005367D3">
        <w:trPr>
          <w:trHeight w:val="170"/>
          <w:jc w:val="center"/>
        </w:trPr>
        <w:tc>
          <w:tcPr>
            <w:tcW w:w="0" w:type="auto"/>
            <w:shd w:val="clear" w:color="auto" w:fill="BFBFBF"/>
            <w:vAlign w:val="center"/>
          </w:tcPr>
          <w:p w:rsidR="00EB117C" w:rsidRPr="00E10536" w:rsidRDefault="00EB117C" w:rsidP="009A586F">
            <w:pPr>
              <w:pStyle w:val="ListeParagraf1"/>
              <w:spacing w:after="0" w:line="240" w:lineRule="auto"/>
              <w:ind w:left="0"/>
              <w:rPr>
                <w:rFonts w:ascii="Times New Roman" w:hAnsi="Times New Roman"/>
                <w:b/>
                <w:sz w:val="24"/>
                <w:szCs w:val="24"/>
              </w:rPr>
            </w:pPr>
            <w:r w:rsidRPr="00E10536">
              <w:rPr>
                <w:rFonts w:ascii="Times New Roman" w:hAnsi="Times New Roman"/>
                <w:b/>
                <w:sz w:val="24"/>
                <w:szCs w:val="24"/>
              </w:rPr>
              <w:t>PANEL</w:t>
            </w:r>
          </w:p>
        </w:tc>
        <w:tc>
          <w:tcPr>
            <w:tcW w:w="630" w:type="dxa"/>
            <w:shd w:val="clear" w:color="auto" w:fill="BFBFBF"/>
            <w:vAlign w:val="bottom"/>
          </w:tcPr>
          <w:p w:rsidR="00EB117C" w:rsidRPr="00E10536" w:rsidRDefault="00602595" w:rsidP="009A586F">
            <w:pP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0,</w:t>
            </w:r>
            <w:r w:rsidR="00B77C4B" w:rsidRPr="00E10536">
              <w:rPr>
                <w:rFonts w:ascii="Times New Roman" w:hAnsi="Times New Roman" w:cs="Times New Roman"/>
                <w:b/>
                <w:color w:val="000000"/>
                <w:sz w:val="24"/>
                <w:szCs w:val="24"/>
              </w:rPr>
              <w:t>250</w:t>
            </w:r>
          </w:p>
        </w:tc>
        <w:tc>
          <w:tcPr>
            <w:tcW w:w="0" w:type="auto"/>
            <w:shd w:val="clear" w:color="auto" w:fill="BFBFBF"/>
            <w:vAlign w:val="bottom"/>
          </w:tcPr>
          <w:p w:rsidR="00EB117C" w:rsidRPr="00E10536" w:rsidRDefault="001D3DF7" w:rsidP="009A586F">
            <w:pP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9,</w:t>
            </w:r>
            <w:r w:rsidR="00B77C4B" w:rsidRPr="00E10536">
              <w:rPr>
                <w:rFonts w:ascii="Times New Roman" w:hAnsi="Times New Roman" w:cs="Times New Roman"/>
                <w:b/>
                <w:color w:val="000000"/>
                <w:sz w:val="24"/>
                <w:szCs w:val="24"/>
              </w:rPr>
              <w:t>75***</w:t>
            </w:r>
          </w:p>
        </w:tc>
        <w:tc>
          <w:tcPr>
            <w:tcW w:w="0" w:type="auto"/>
            <w:shd w:val="clear" w:color="auto" w:fill="BFBFBF"/>
            <w:vAlign w:val="bottom"/>
          </w:tcPr>
          <w:p w:rsidR="00EB117C" w:rsidRPr="00E10536" w:rsidRDefault="001D3DF7" w:rsidP="009A586F">
            <w:pP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0,</w:t>
            </w:r>
            <w:r w:rsidR="00A167BC" w:rsidRPr="00E10536">
              <w:rPr>
                <w:rFonts w:ascii="Times New Roman" w:hAnsi="Times New Roman" w:cs="Times New Roman"/>
                <w:b/>
                <w:color w:val="000000"/>
                <w:sz w:val="24"/>
                <w:szCs w:val="24"/>
              </w:rPr>
              <w:t>200</w:t>
            </w:r>
          </w:p>
        </w:tc>
        <w:tc>
          <w:tcPr>
            <w:tcW w:w="0" w:type="auto"/>
            <w:shd w:val="clear" w:color="auto" w:fill="BFBFBF"/>
            <w:vAlign w:val="bottom"/>
          </w:tcPr>
          <w:p w:rsidR="00EB117C" w:rsidRPr="00E10536" w:rsidRDefault="0024704F" w:rsidP="009A586F">
            <w:pP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3,</w:t>
            </w:r>
            <w:r w:rsidR="00A167BC" w:rsidRPr="00E10536">
              <w:rPr>
                <w:rFonts w:ascii="Times New Roman" w:hAnsi="Times New Roman" w:cs="Times New Roman"/>
                <w:b/>
                <w:color w:val="000000"/>
                <w:sz w:val="24"/>
                <w:szCs w:val="24"/>
              </w:rPr>
              <w:t>62***</w:t>
            </w:r>
          </w:p>
        </w:tc>
        <w:tc>
          <w:tcPr>
            <w:tcW w:w="0" w:type="auto"/>
            <w:shd w:val="clear" w:color="auto" w:fill="BFBFBF"/>
            <w:vAlign w:val="bottom"/>
          </w:tcPr>
          <w:p w:rsidR="00EB117C" w:rsidRPr="00E10536" w:rsidRDefault="0024704F" w:rsidP="009A586F">
            <w:pP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0,</w:t>
            </w:r>
            <w:r w:rsidR="002410E4" w:rsidRPr="00E10536">
              <w:rPr>
                <w:rFonts w:ascii="Times New Roman" w:hAnsi="Times New Roman" w:cs="Times New Roman"/>
                <w:b/>
                <w:color w:val="000000"/>
                <w:sz w:val="24"/>
                <w:szCs w:val="24"/>
              </w:rPr>
              <w:t>020</w:t>
            </w:r>
          </w:p>
        </w:tc>
        <w:tc>
          <w:tcPr>
            <w:tcW w:w="0" w:type="auto"/>
            <w:shd w:val="clear" w:color="auto" w:fill="BFBFBF"/>
            <w:vAlign w:val="bottom"/>
          </w:tcPr>
          <w:p w:rsidR="00EB117C" w:rsidRPr="00E10536" w:rsidRDefault="0024704F" w:rsidP="009A586F">
            <w:pP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2,</w:t>
            </w:r>
            <w:r w:rsidR="002410E4" w:rsidRPr="00E10536">
              <w:rPr>
                <w:rFonts w:ascii="Times New Roman" w:hAnsi="Times New Roman" w:cs="Times New Roman"/>
                <w:b/>
                <w:color w:val="000000"/>
                <w:sz w:val="24"/>
                <w:szCs w:val="24"/>
              </w:rPr>
              <w:t>13**</w:t>
            </w:r>
          </w:p>
        </w:tc>
      </w:tr>
    </w:tbl>
    <w:p w:rsidR="00EB117C" w:rsidRPr="005E51AA" w:rsidRDefault="00EB117C" w:rsidP="005E51AA">
      <w:pPr>
        <w:spacing w:before="120" w:after="120" w:line="240" w:lineRule="auto"/>
        <w:ind w:left="805" w:right="1276"/>
        <w:jc w:val="both"/>
        <w:rPr>
          <w:rFonts w:ascii="Times New Roman" w:hAnsi="Times New Roman" w:cs="Times New Roman"/>
          <w:i/>
        </w:rPr>
      </w:pPr>
      <w:r w:rsidRPr="005E51AA">
        <w:rPr>
          <w:rFonts w:ascii="Times New Roman" w:hAnsi="Times New Roman" w:cs="Times New Roman"/>
          <w:b/>
          <w:i/>
        </w:rPr>
        <w:t>Not:</w:t>
      </w:r>
      <w:r w:rsidRPr="005E51AA">
        <w:rPr>
          <w:rFonts w:ascii="Times New Roman" w:hAnsi="Times New Roman" w:cs="Times New Roman"/>
          <w:i/>
        </w:rPr>
        <w:t xml:space="preserve"> t istatistiğinin hesaplanmasında; Newey-West değişen varyans </w:t>
      </w:r>
      <w:r w:rsidR="005E51AA" w:rsidRPr="005E51AA">
        <w:rPr>
          <w:rFonts w:ascii="Times New Roman" w:hAnsi="Times New Roman" w:cs="Times New Roman"/>
          <w:i/>
        </w:rPr>
        <w:t xml:space="preserve">     </w:t>
      </w:r>
      <w:r w:rsidRPr="005E51AA">
        <w:rPr>
          <w:rFonts w:ascii="Times New Roman" w:hAnsi="Times New Roman" w:cs="Times New Roman"/>
          <w:i/>
        </w:rPr>
        <w:t>standart hatası kullanılmıştır. *</w:t>
      </w:r>
      <w:r w:rsidR="0051404E" w:rsidRPr="005E51AA">
        <w:rPr>
          <w:rFonts w:ascii="Times New Roman" w:hAnsi="Times New Roman" w:cs="Times New Roman"/>
          <w:i/>
        </w:rPr>
        <w:t xml:space="preserve">**, **, </w:t>
      </w:r>
      <w:r w:rsidRPr="005E51AA">
        <w:rPr>
          <w:rFonts w:ascii="Times New Roman" w:hAnsi="Times New Roman" w:cs="Times New Roman"/>
          <w:i/>
        </w:rPr>
        <w:t>* ifadeleri sırasıyla %</w:t>
      </w:r>
      <w:r w:rsidR="006456D8">
        <w:rPr>
          <w:rFonts w:ascii="Times New Roman" w:hAnsi="Times New Roman" w:cs="Times New Roman"/>
          <w:i/>
        </w:rPr>
        <w:t xml:space="preserve"> </w:t>
      </w:r>
      <w:r w:rsidRPr="005E51AA">
        <w:rPr>
          <w:rFonts w:ascii="Times New Roman" w:hAnsi="Times New Roman" w:cs="Times New Roman"/>
          <w:i/>
        </w:rPr>
        <w:t>1,  %</w:t>
      </w:r>
      <w:r w:rsidR="006456D8">
        <w:rPr>
          <w:rFonts w:ascii="Times New Roman" w:hAnsi="Times New Roman" w:cs="Times New Roman"/>
          <w:i/>
        </w:rPr>
        <w:t xml:space="preserve"> </w:t>
      </w:r>
      <w:r w:rsidRPr="005E51AA">
        <w:rPr>
          <w:rFonts w:ascii="Times New Roman" w:hAnsi="Times New Roman" w:cs="Times New Roman"/>
          <w:i/>
        </w:rPr>
        <w:t>5 ve %</w:t>
      </w:r>
      <w:r w:rsidR="006456D8">
        <w:rPr>
          <w:rFonts w:ascii="Times New Roman" w:hAnsi="Times New Roman" w:cs="Times New Roman"/>
          <w:i/>
        </w:rPr>
        <w:t xml:space="preserve"> </w:t>
      </w:r>
      <w:r w:rsidRPr="005E51AA">
        <w:rPr>
          <w:rFonts w:ascii="Times New Roman" w:hAnsi="Times New Roman" w:cs="Times New Roman"/>
          <w:i/>
        </w:rPr>
        <w:t>1</w:t>
      </w:r>
      <w:r w:rsidR="0051404E" w:rsidRPr="005E51AA">
        <w:rPr>
          <w:rFonts w:ascii="Times New Roman" w:hAnsi="Times New Roman" w:cs="Times New Roman"/>
          <w:i/>
        </w:rPr>
        <w:t>0</w:t>
      </w:r>
      <w:r w:rsidRPr="005E51AA">
        <w:rPr>
          <w:rFonts w:ascii="Times New Roman" w:hAnsi="Times New Roman" w:cs="Times New Roman"/>
          <w:i/>
        </w:rPr>
        <w:t xml:space="preserve"> anlamlılık düzeyini göstermektedir.</w:t>
      </w:r>
    </w:p>
    <w:p w:rsidR="00D40CD5" w:rsidRPr="00E10536" w:rsidRDefault="001B6D9E" w:rsidP="001B6D9E">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Çizelge </w:t>
      </w:r>
      <w:r w:rsidR="00207B0F">
        <w:rPr>
          <w:rFonts w:ascii="Times New Roman" w:hAnsi="Times New Roman" w:cs="Times New Roman"/>
          <w:sz w:val="24"/>
          <w:szCs w:val="24"/>
        </w:rPr>
        <w:t xml:space="preserve">10’dan </w:t>
      </w:r>
      <w:r w:rsidR="00207B0F" w:rsidRPr="00E10536">
        <w:rPr>
          <w:rFonts w:ascii="Times New Roman" w:hAnsi="Times New Roman" w:cs="Times New Roman"/>
          <w:sz w:val="24"/>
          <w:szCs w:val="24"/>
        </w:rPr>
        <w:t>izlenebileceği</w:t>
      </w:r>
      <w:r w:rsidR="00DD34A4" w:rsidRPr="00E10536">
        <w:rPr>
          <w:rFonts w:ascii="Times New Roman" w:hAnsi="Times New Roman" w:cs="Times New Roman"/>
          <w:sz w:val="24"/>
          <w:szCs w:val="24"/>
        </w:rPr>
        <w:t xml:space="preserve"> gibi</w:t>
      </w:r>
      <w:r w:rsidR="00EB117C" w:rsidRPr="00E10536">
        <w:rPr>
          <w:rFonts w:ascii="Times New Roman" w:hAnsi="Times New Roman" w:cs="Times New Roman"/>
          <w:sz w:val="24"/>
          <w:szCs w:val="24"/>
        </w:rPr>
        <w:t xml:space="preserve"> </w:t>
      </w:r>
      <w:r w:rsidR="00D40CD5" w:rsidRPr="00E10536">
        <w:rPr>
          <w:rFonts w:ascii="Times New Roman" w:hAnsi="Times New Roman" w:cs="Times New Roman"/>
          <w:sz w:val="24"/>
          <w:szCs w:val="24"/>
        </w:rPr>
        <w:t xml:space="preserve">imalat sanayi üretim artışının, ekonomik büyüme, imalat sanayi verimlilik artışı ve toplam verimlilik artışı </w:t>
      </w:r>
      <w:r w:rsidR="00EB117C" w:rsidRPr="00E10536">
        <w:rPr>
          <w:rFonts w:ascii="Times New Roman" w:hAnsi="Times New Roman" w:cs="Times New Roman"/>
          <w:sz w:val="24"/>
          <w:szCs w:val="24"/>
        </w:rPr>
        <w:t>değişkenleri üzerindeki etkileri pozitif yöndedir ve istatistiki olarak yorumlanabilir düzeydedir. Panel</w:t>
      </w:r>
      <w:r w:rsidR="00D40CD5" w:rsidRPr="00E10536">
        <w:rPr>
          <w:rFonts w:ascii="Times New Roman" w:hAnsi="Times New Roman" w:cs="Times New Roman"/>
          <w:sz w:val="24"/>
          <w:szCs w:val="24"/>
        </w:rPr>
        <w:t xml:space="preserve">in geneli </w:t>
      </w:r>
      <w:r w:rsidR="00EB117C" w:rsidRPr="00E10536">
        <w:rPr>
          <w:rFonts w:ascii="Times New Roman" w:hAnsi="Times New Roman" w:cs="Times New Roman"/>
          <w:sz w:val="24"/>
          <w:szCs w:val="24"/>
        </w:rPr>
        <w:t xml:space="preserve">için tahmin edilen </w:t>
      </w:r>
      <w:r w:rsidR="00474966">
        <w:rPr>
          <w:rFonts w:ascii="Times New Roman" w:hAnsi="Times New Roman" w:cs="Times New Roman"/>
          <w:sz w:val="24"/>
          <w:szCs w:val="24"/>
        </w:rPr>
        <w:t>eş bütünleşme</w:t>
      </w:r>
      <w:r w:rsidR="00EB117C" w:rsidRPr="00E10536">
        <w:rPr>
          <w:rFonts w:ascii="Times New Roman" w:hAnsi="Times New Roman" w:cs="Times New Roman"/>
          <w:sz w:val="24"/>
          <w:szCs w:val="24"/>
        </w:rPr>
        <w:t xml:space="preserve"> katsayıları incelendiği zaman; </w:t>
      </w:r>
      <w:r w:rsidR="00D40CD5" w:rsidRPr="00E10536">
        <w:rPr>
          <w:rFonts w:ascii="Times New Roman" w:hAnsi="Times New Roman" w:cs="Times New Roman"/>
          <w:sz w:val="24"/>
          <w:szCs w:val="24"/>
        </w:rPr>
        <w:t xml:space="preserve">imalat sanayi üretim artışının </w:t>
      </w:r>
      <w:r w:rsidR="00EB117C" w:rsidRPr="00E10536">
        <w:rPr>
          <w:rFonts w:ascii="Times New Roman" w:hAnsi="Times New Roman" w:cs="Times New Roman"/>
          <w:sz w:val="24"/>
          <w:szCs w:val="24"/>
        </w:rPr>
        <w:t>en çok etkile</w:t>
      </w:r>
      <w:r w:rsidR="00D40CD5" w:rsidRPr="00E10536">
        <w:rPr>
          <w:rFonts w:ascii="Times New Roman" w:hAnsi="Times New Roman" w:cs="Times New Roman"/>
          <w:sz w:val="24"/>
          <w:szCs w:val="24"/>
        </w:rPr>
        <w:t>diği değişken ekonomik büyümedir</w:t>
      </w:r>
      <w:r w:rsidR="00EB117C" w:rsidRPr="00E10536">
        <w:rPr>
          <w:rFonts w:ascii="Times New Roman" w:hAnsi="Times New Roman" w:cs="Times New Roman"/>
          <w:sz w:val="24"/>
          <w:szCs w:val="24"/>
        </w:rPr>
        <w:t xml:space="preserve">. </w:t>
      </w:r>
      <w:r w:rsidR="00D40CD5" w:rsidRPr="00E10536">
        <w:rPr>
          <w:rFonts w:ascii="Times New Roman" w:hAnsi="Times New Roman" w:cs="Times New Roman"/>
          <w:sz w:val="24"/>
          <w:szCs w:val="24"/>
        </w:rPr>
        <w:t xml:space="preserve">İmalat sanayi üretim artışındaki </w:t>
      </w:r>
      <w:r w:rsidR="00EB117C" w:rsidRPr="00E10536">
        <w:rPr>
          <w:rFonts w:ascii="Times New Roman" w:hAnsi="Times New Roman" w:cs="Times New Roman"/>
          <w:sz w:val="24"/>
          <w:szCs w:val="24"/>
        </w:rPr>
        <w:t>%</w:t>
      </w:r>
      <w:r>
        <w:rPr>
          <w:rFonts w:ascii="Times New Roman" w:hAnsi="Times New Roman" w:cs="Times New Roman"/>
          <w:sz w:val="24"/>
          <w:szCs w:val="24"/>
        </w:rPr>
        <w:t xml:space="preserve"> </w:t>
      </w:r>
      <w:r w:rsidR="00EB117C" w:rsidRPr="00E10536">
        <w:rPr>
          <w:rFonts w:ascii="Times New Roman" w:hAnsi="Times New Roman" w:cs="Times New Roman"/>
          <w:sz w:val="24"/>
          <w:szCs w:val="24"/>
        </w:rPr>
        <w:t>1’lik artış ekonomik büyümeyi %</w:t>
      </w:r>
      <w:r w:rsidR="00207B0F">
        <w:rPr>
          <w:rFonts w:ascii="Times New Roman" w:hAnsi="Times New Roman" w:cs="Times New Roman"/>
          <w:sz w:val="24"/>
          <w:szCs w:val="24"/>
        </w:rPr>
        <w:t xml:space="preserve"> 0,</w:t>
      </w:r>
      <w:r w:rsidR="00D40CD5" w:rsidRPr="00E10536">
        <w:rPr>
          <w:rFonts w:ascii="Times New Roman" w:hAnsi="Times New Roman" w:cs="Times New Roman"/>
          <w:sz w:val="24"/>
          <w:szCs w:val="24"/>
        </w:rPr>
        <w:t>250</w:t>
      </w:r>
      <w:r w:rsidR="00EB117C" w:rsidRPr="00E10536">
        <w:rPr>
          <w:rFonts w:ascii="Times New Roman" w:hAnsi="Times New Roman" w:cs="Times New Roman"/>
          <w:sz w:val="24"/>
          <w:szCs w:val="24"/>
        </w:rPr>
        <w:t xml:space="preserve"> düzeyinde arttırmaktadır. Bu rakam oldukça yüksek bir değerdir ve bu </w:t>
      </w:r>
      <w:r w:rsidR="00EB117C" w:rsidRPr="00E10536">
        <w:rPr>
          <w:rFonts w:ascii="Times New Roman" w:hAnsi="Times New Roman" w:cs="Times New Roman"/>
          <w:sz w:val="24"/>
          <w:szCs w:val="24"/>
        </w:rPr>
        <w:lastRenderedPageBreak/>
        <w:t xml:space="preserve">sonuç </w:t>
      </w:r>
      <w:r w:rsidR="00D40CD5" w:rsidRPr="00E10536">
        <w:rPr>
          <w:rFonts w:ascii="Times New Roman" w:hAnsi="Times New Roman" w:cs="Times New Roman"/>
          <w:sz w:val="24"/>
          <w:szCs w:val="24"/>
        </w:rPr>
        <w:t xml:space="preserve">Kaldor’un ekonominin motoru olarak sanayi sektörünü işaret etmesini doğrular nitelikte olması bakımından </w:t>
      </w:r>
      <w:r w:rsidR="00EB117C" w:rsidRPr="00E10536">
        <w:rPr>
          <w:rFonts w:ascii="Times New Roman" w:hAnsi="Times New Roman" w:cs="Times New Roman"/>
          <w:sz w:val="24"/>
          <w:szCs w:val="24"/>
        </w:rPr>
        <w:t xml:space="preserve">önemli bir bulgudur. </w:t>
      </w:r>
      <w:r w:rsidR="00D40CD5" w:rsidRPr="00E10536">
        <w:rPr>
          <w:rFonts w:ascii="Times New Roman" w:hAnsi="Times New Roman" w:cs="Times New Roman"/>
          <w:sz w:val="24"/>
          <w:szCs w:val="24"/>
        </w:rPr>
        <w:t>Ülkeler özelinde incelendiği zaman ise, tüm ülkelerde imalat sanayi üretim artışının ekonomik büyüme üzerindeki etkisi pozitiftir ve tüm ülkeler için katsayılar istatistiki olarak anlamlı düzeydedir. İmalat sanayi üretim artışının ekonomik büyüme üzerindeki etkisinin e</w:t>
      </w:r>
      <w:r w:rsidR="009D0BA5" w:rsidRPr="00E10536">
        <w:rPr>
          <w:rFonts w:ascii="Times New Roman" w:hAnsi="Times New Roman" w:cs="Times New Roman"/>
          <w:sz w:val="24"/>
          <w:szCs w:val="24"/>
        </w:rPr>
        <w:t>n yüksek olduğu ilk beş ülke</w:t>
      </w:r>
      <w:r w:rsidR="00D40CD5" w:rsidRPr="00E10536">
        <w:rPr>
          <w:rFonts w:ascii="Times New Roman" w:hAnsi="Times New Roman" w:cs="Times New Roman"/>
          <w:sz w:val="24"/>
          <w:szCs w:val="24"/>
        </w:rPr>
        <w:t xml:space="preserve">; Türkiye, Güney Kore, İngiltere, Fransa ve Estonya’dır. </w:t>
      </w:r>
      <w:r w:rsidR="009D0BA5" w:rsidRPr="00E10536">
        <w:rPr>
          <w:rFonts w:ascii="Times New Roman" w:hAnsi="Times New Roman" w:cs="Times New Roman"/>
          <w:sz w:val="24"/>
          <w:szCs w:val="24"/>
        </w:rPr>
        <w:t>Bu ülkelerde imalat sanayi üretim artışındaki %1’lik artış ekonomik büyümeyi sırasıyla %</w:t>
      </w:r>
      <w:r w:rsidR="00A94773">
        <w:rPr>
          <w:rFonts w:ascii="Times New Roman" w:hAnsi="Times New Roman" w:cs="Times New Roman"/>
          <w:sz w:val="24"/>
          <w:szCs w:val="24"/>
        </w:rPr>
        <w:t xml:space="preserve"> 0,</w:t>
      </w:r>
      <w:r w:rsidR="009D0BA5" w:rsidRPr="00E10536">
        <w:rPr>
          <w:rFonts w:ascii="Times New Roman" w:hAnsi="Times New Roman" w:cs="Times New Roman"/>
          <w:sz w:val="24"/>
          <w:szCs w:val="24"/>
        </w:rPr>
        <w:t>659, %</w:t>
      </w:r>
      <w:r w:rsidR="00A94773">
        <w:rPr>
          <w:rFonts w:ascii="Times New Roman" w:hAnsi="Times New Roman" w:cs="Times New Roman"/>
          <w:sz w:val="24"/>
          <w:szCs w:val="24"/>
        </w:rPr>
        <w:t xml:space="preserve"> 0,</w:t>
      </w:r>
      <w:r w:rsidR="009D0BA5" w:rsidRPr="00E10536">
        <w:rPr>
          <w:rFonts w:ascii="Times New Roman" w:hAnsi="Times New Roman" w:cs="Times New Roman"/>
          <w:sz w:val="24"/>
          <w:szCs w:val="24"/>
        </w:rPr>
        <w:t>496, %</w:t>
      </w:r>
      <w:r w:rsidR="00A94773">
        <w:rPr>
          <w:rFonts w:ascii="Times New Roman" w:hAnsi="Times New Roman" w:cs="Times New Roman"/>
          <w:sz w:val="24"/>
          <w:szCs w:val="24"/>
        </w:rPr>
        <w:t xml:space="preserve"> 0,</w:t>
      </w:r>
      <w:r w:rsidR="009D0BA5" w:rsidRPr="00E10536">
        <w:rPr>
          <w:rFonts w:ascii="Times New Roman" w:hAnsi="Times New Roman" w:cs="Times New Roman"/>
          <w:sz w:val="24"/>
          <w:szCs w:val="24"/>
        </w:rPr>
        <w:t>351, %</w:t>
      </w:r>
      <w:r w:rsidR="00A94773">
        <w:rPr>
          <w:rFonts w:ascii="Times New Roman" w:hAnsi="Times New Roman" w:cs="Times New Roman"/>
          <w:sz w:val="24"/>
          <w:szCs w:val="24"/>
        </w:rPr>
        <w:t xml:space="preserve"> 0,</w:t>
      </w:r>
      <w:r w:rsidR="009D0BA5" w:rsidRPr="00E10536">
        <w:rPr>
          <w:rFonts w:ascii="Times New Roman" w:hAnsi="Times New Roman" w:cs="Times New Roman"/>
          <w:sz w:val="24"/>
          <w:szCs w:val="24"/>
        </w:rPr>
        <w:t>330 ve %</w:t>
      </w:r>
      <w:r w:rsidR="00A94773">
        <w:rPr>
          <w:rFonts w:ascii="Times New Roman" w:hAnsi="Times New Roman" w:cs="Times New Roman"/>
          <w:sz w:val="24"/>
          <w:szCs w:val="24"/>
        </w:rPr>
        <w:t xml:space="preserve"> 0,</w:t>
      </w:r>
      <w:r w:rsidR="009D0BA5" w:rsidRPr="00E10536">
        <w:rPr>
          <w:rFonts w:ascii="Times New Roman" w:hAnsi="Times New Roman" w:cs="Times New Roman"/>
          <w:sz w:val="24"/>
          <w:szCs w:val="24"/>
        </w:rPr>
        <w:t>311 düzeyinde arttırmaktadır. İmalat sanayi üretim artışının ekonomik büyüme üzerindeki etkisinin en düşük olduğu beş ülke ise; Norveç, Macaristan, Avustralya, Slovenya ve İspanya’dır. Bu ülkelerde ise imalat sanayi üretim artışındaki %1’lik artış ekonomik büyümeyi sırasıyla %</w:t>
      </w:r>
      <w:r w:rsidR="0014410F">
        <w:rPr>
          <w:rFonts w:ascii="Times New Roman" w:hAnsi="Times New Roman" w:cs="Times New Roman"/>
          <w:sz w:val="24"/>
          <w:szCs w:val="24"/>
        </w:rPr>
        <w:t xml:space="preserve"> 0,</w:t>
      </w:r>
      <w:r w:rsidR="009D0BA5" w:rsidRPr="00E10536">
        <w:rPr>
          <w:rFonts w:ascii="Times New Roman" w:hAnsi="Times New Roman" w:cs="Times New Roman"/>
          <w:sz w:val="24"/>
          <w:szCs w:val="24"/>
        </w:rPr>
        <w:t>173, %</w:t>
      </w:r>
      <w:r w:rsidR="0014410F">
        <w:rPr>
          <w:rFonts w:ascii="Times New Roman" w:hAnsi="Times New Roman" w:cs="Times New Roman"/>
          <w:sz w:val="24"/>
          <w:szCs w:val="24"/>
        </w:rPr>
        <w:t xml:space="preserve"> 0,</w:t>
      </w:r>
      <w:r w:rsidR="009D0BA5" w:rsidRPr="00E10536">
        <w:rPr>
          <w:rFonts w:ascii="Times New Roman" w:hAnsi="Times New Roman" w:cs="Times New Roman"/>
          <w:sz w:val="24"/>
          <w:szCs w:val="24"/>
        </w:rPr>
        <w:t>161, %</w:t>
      </w:r>
      <w:r w:rsidR="0014410F">
        <w:rPr>
          <w:rFonts w:ascii="Times New Roman" w:hAnsi="Times New Roman" w:cs="Times New Roman"/>
          <w:sz w:val="24"/>
          <w:szCs w:val="24"/>
        </w:rPr>
        <w:t xml:space="preserve"> 0,</w:t>
      </w:r>
      <w:r w:rsidR="009D0BA5" w:rsidRPr="00E10536">
        <w:rPr>
          <w:rFonts w:ascii="Times New Roman" w:hAnsi="Times New Roman" w:cs="Times New Roman"/>
          <w:sz w:val="24"/>
          <w:szCs w:val="24"/>
        </w:rPr>
        <w:t>124, %</w:t>
      </w:r>
      <w:r w:rsidR="0014410F">
        <w:rPr>
          <w:rFonts w:ascii="Times New Roman" w:hAnsi="Times New Roman" w:cs="Times New Roman"/>
          <w:sz w:val="24"/>
          <w:szCs w:val="24"/>
        </w:rPr>
        <w:t xml:space="preserve"> </w:t>
      </w:r>
      <w:r w:rsidR="009D0BA5" w:rsidRPr="00E10536">
        <w:rPr>
          <w:rFonts w:ascii="Times New Roman" w:hAnsi="Times New Roman" w:cs="Times New Roman"/>
          <w:sz w:val="24"/>
          <w:szCs w:val="24"/>
        </w:rPr>
        <w:t>0</w:t>
      </w:r>
      <w:r w:rsidR="0014410F">
        <w:rPr>
          <w:rFonts w:ascii="Times New Roman" w:hAnsi="Times New Roman" w:cs="Times New Roman"/>
          <w:sz w:val="24"/>
          <w:szCs w:val="24"/>
        </w:rPr>
        <w:t>,</w:t>
      </w:r>
      <w:r w:rsidR="009D0BA5" w:rsidRPr="00E10536">
        <w:rPr>
          <w:rFonts w:ascii="Times New Roman" w:hAnsi="Times New Roman" w:cs="Times New Roman"/>
          <w:sz w:val="24"/>
          <w:szCs w:val="24"/>
        </w:rPr>
        <w:t>116 ve %</w:t>
      </w:r>
      <w:r w:rsidR="0014410F">
        <w:rPr>
          <w:rFonts w:ascii="Times New Roman" w:hAnsi="Times New Roman" w:cs="Times New Roman"/>
          <w:sz w:val="24"/>
          <w:szCs w:val="24"/>
        </w:rPr>
        <w:t xml:space="preserve"> 0,</w:t>
      </w:r>
      <w:r w:rsidR="009D0BA5" w:rsidRPr="00E10536">
        <w:rPr>
          <w:rFonts w:ascii="Times New Roman" w:hAnsi="Times New Roman" w:cs="Times New Roman"/>
          <w:sz w:val="24"/>
          <w:szCs w:val="24"/>
        </w:rPr>
        <w:t>107 düzeyinde arttırmaktadır.</w:t>
      </w:r>
    </w:p>
    <w:p w:rsidR="00C55778" w:rsidRPr="00E10536" w:rsidRDefault="009D0BA5" w:rsidP="00536612">
      <w:pPr>
        <w:spacing w:before="120" w:after="120" w:line="240" w:lineRule="auto"/>
        <w:jc w:val="both"/>
        <w:rPr>
          <w:rFonts w:ascii="Times New Roman" w:hAnsi="Times New Roman" w:cs="Times New Roman"/>
          <w:sz w:val="24"/>
          <w:szCs w:val="24"/>
        </w:rPr>
      </w:pPr>
      <w:r w:rsidRPr="00E10536">
        <w:rPr>
          <w:rFonts w:ascii="Times New Roman" w:hAnsi="Times New Roman" w:cs="Times New Roman"/>
          <w:sz w:val="24"/>
          <w:szCs w:val="24"/>
        </w:rPr>
        <w:t>İmalat sanayi üretim artışının, panelin geneli için imalat sanayi</w:t>
      </w:r>
      <w:r w:rsidR="00BB57FD" w:rsidRPr="00E10536">
        <w:rPr>
          <w:rFonts w:ascii="Times New Roman" w:hAnsi="Times New Roman" w:cs="Times New Roman"/>
          <w:sz w:val="24"/>
          <w:szCs w:val="24"/>
        </w:rPr>
        <w:t xml:space="preserve"> işgücü</w:t>
      </w:r>
      <w:r w:rsidRPr="00E10536">
        <w:rPr>
          <w:rFonts w:ascii="Times New Roman" w:hAnsi="Times New Roman" w:cs="Times New Roman"/>
          <w:sz w:val="24"/>
          <w:szCs w:val="24"/>
        </w:rPr>
        <w:t xml:space="preserve"> verimlilik artışı üzerindeki etkisi pozitif yöndedir ve istatistiki olarak yorumlanabilir düzeydedir. Panelin geneli için tahmin edilen </w:t>
      </w:r>
      <w:r w:rsidR="00474966">
        <w:rPr>
          <w:rFonts w:ascii="Times New Roman" w:hAnsi="Times New Roman" w:cs="Times New Roman"/>
          <w:sz w:val="24"/>
          <w:szCs w:val="24"/>
        </w:rPr>
        <w:t>eş bütünleşme</w:t>
      </w:r>
      <w:r w:rsidRPr="00E10536">
        <w:rPr>
          <w:rFonts w:ascii="Times New Roman" w:hAnsi="Times New Roman" w:cs="Times New Roman"/>
          <w:sz w:val="24"/>
          <w:szCs w:val="24"/>
        </w:rPr>
        <w:t xml:space="preserve"> katsayıları incelendiği zaman; imalat sanayi üretim artışındaki %</w:t>
      </w:r>
      <w:r w:rsidR="00003C3B">
        <w:rPr>
          <w:rFonts w:ascii="Times New Roman" w:hAnsi="Times New Roman" w:cs="Times New Roman"/>
          <w:sz w:val="24"/>
          <w:szCs w:val="24"/>
        </w:rPr>
        <w:t xml:space="preserve"> </w:t>
      </w:r>
      <w:r w:rsidRPr="00E10536">
        <w:rPr>
          <w:rFonts w:ascii="Times New Roman" w:hAnsi="Times New Roman" w:cs="Times New Roman"/>
          <w:sz w:val="24"/>
          <w:szCs w:val="24"/>
        </w:rPr>
        <w:t xml:space="preserve">1’lik artış </w:t>
      </w:r>
      <w:r w:rsidR="00BB57FD" w:rsidRPr="00E10536">
        <w:rPr>
          <w:rFonts w:ascii="Times New Roman" w:hAnsi="Times New Roman" w:cs="Times New Roman"/>
          <w:sz w:val="24"/>
          <w:szCs w:val="24"/>
        </w:rPr>
        <w:t>imalat sanayi işgücü verimliliğini</w:t>
      </w:r>
      <w:r w:rsidRPr="00E10536">
        <w:rPr>
          <w:rFonts w:ascii="Times New Roman" w:hAnsi="Times New Roman" w:cs="Times New Roman"/>
          <w:sz w:val="24"/>
          <w:szCs w:val="24"/>
        </w:rPr>
        <w:t xml:space="preserve"> %</w:t>
      </w:r>
      <w:r w:rsidR="00003C3B">
        <w:rPr>
          <w:rFonts w:ascii="Times New Roman" w:hAnsi="Times New Roman" w:cs="Times New Roman"/>
          <w:sz w:val="24"/>
          <w:szCs w:val="24"/>
        </w:rPr>
        <w:t xml:space="preserve"> 0,</w:t>
      </w:r>
      <w:r w:rsidRPr="00E10536">
        <w:rPr>
          <w:rFonts w:ascii="Times New Roman" w:hAnsi="Times New Roman" w:cs="Times New Roman"/>
          <w:sz w:val="24"/>
          <w:szCs w:val="24"/>
        </w:rPr>
        <w:t xml:space="preserve">200 düzeyinde arttırmaktadır. Bu sonuç Kaldor’un ikinci </w:t>
      </w:r>
      <w:r w:rsidR="00207B0F">
        <w:rPr>
          <w:rFonts w:ascii="Times New Roman" w:hAnsi="Times New Roman" w:cs="Times New Roman"/>
          <w:sz w:val="24"/>
          <w:szCs w:val="24"/>
        </w:rPr>
        <w:t>y</w:t>
      </w:r>
      <w:r w:rsidRPr="00E10536">
        <w:rPr>
          <w:rFonts w:ascii="Times New Roman" w:hAnsi="Times New Roman" w:cs="Times New Roman"/>
          <w:sz w:val="24"/>
          <w:szCs w:val="24"/>
        </w:rPr>
        <w:t>asasının</w:t>
      </w:r>
      <w:r w:rsidR="00C55778" w:rsidRPr="00E10536">
        <w:rPr>
          <w:rFonts w:ascii="Times New Roman" w:hAnsi="Times New Roman" w:cs="Times New Roman"/>
          <w:sz w:val="24"/>
          <w:szCs w:val="24"/>
        </w:rPr>
        <w:t>,</w:t>
      </w:r>
      <w:r w:rsidRPr="00E10536">
        <w:rPr>
          <w:rFonts w:ascii="Times New Roman" w:hAnsi="Times New Roman" w:cs="Times New Roman"/>
          <w:sz w:val="24"/>
          <w:szCs w:val="24"/>
        </w:rPr>
        <w:t xml:space="preserve"> incelene</w:t>
      </w:r>
      <w:r w:rsidR="00C55778" w:rsidRPr="00E10536">
        <w:rPr>
          <w:rFonts w:ascii="Times New Roman" w:hAnsi="Times New Roman" w:cs="Times New Roman"/>
          <w:sz w:val="24"/>
          <w:szCs w:val="24"/>
        </w:rPr>
        <w:t>n</w:t>
      </w:r>
      <w:r w:rsidRPr="00E10536">
        <w:rPr>
          <w:rFonts w:ascii="Times New Roman" w:hAnsi="Times New Roman" w:cs="Times New Roman"/>
          <w:sz w:val="24"/>
          <w:szCs w:val="24"/>
        </w:rPr>
        <w:t xml:space="preserve"> ülkeler örneğinde geçerli olduğunu </w:t>
      </w:r>
      <w:r w:rsidR="00C55778" w:rsidRPr="00E10536">
        <w:rPr>
          <w:rFonts w:ascii="Times New Roman" w:hAnsi="Times New Roman" w:cs="Times New Roman"/>
          <w:sz w:val="24"/>
          <w:szCs w:val="24"/>
        </w:rPr>
        <w:t xml:space="preserve">işaret etmesi </w:t>
      </w:r>
      <w:r w:rsidRPr="00E10536">
        <w:rPr>
          <w:rFonts w:ascii="Times New Roman" w:hAnsi="Times New Roman" w:cs="Times New Roman"/>
          <w:sz w:val="24"/>
          <w:szCs w:val="24"/>
        </w:rPr>
        <w:t xml:space="preserve">bakımından önemli bir </w:t>
      </w:r>
      <w:r w:rsidR="00C55778" w:rsidRPr="00E10536">
        <w:rPr>
          <w:rFonts w:ascii="Times New Roman" w:hAnsi="Times New Roman" w:cs="Times New Roman"/>
          <w:sz w:val="24"/>
          <w:szCs w:val="24"/>
        </w:rPr>
        <w:t>sonuçtur</w:t>
      </w:r>
      <w:r w:rsidRPr="00E10536">
        <w:rPr>
          <w:rFonts w:ascii="Times New Roman" w:hAnsi="Times New Roman" w:cs="Times New Roman"/>
          <w:sz w:val="24"/>
          <w:szCs w:val="24"/>
        </w:rPr>
        <w:t>.</w:t>
      </w:r>
      <w:r w:rsidR="00C55778" w:rsidRPr="00E10536">
        <w:rPr>
          <w:rFonts w:ascii="Times New Roman" w:hAnsi="Times New Roman" w:cs="Times New Roman"/>
          <w:sz w:val="24"/>
          <w:szCs w:val="24"/>
        </w:rPr>
        <w:t xml:space="preserve"> Ülkeler özelinde incelendiği zaman ise, incelene</w:t>
      </w:r>
      <w:r w:rsidR="002E7049" w:rsidRPr="00E10536">
        <w:rPr>
          <w:rFonts w:ascii="Times New Roman" w:hAnsi="Times New Roman" w:cs="Times New Roman"/>
          <w:sz w:val="24"/>
          <w:szCs w:val="24"/>
        </w:rPr>
        <w:t>n</w:t>
      </w:r>
      <w:r w:rsidR="00C55778" w:rsidRPr="00E10536">
        <w:rPr>
          <w:rFonts w:ascii="Times New Roman" w:hAnsi="Times New Roman" w:cs="Times New Roman"/>
          <w:sz w:val="24"/>
          <w:szCs w:val="24"/>
        </w:rPr>
        <w:t xml:space="preserve"> 23 ülkenin 13’ünde imalat sanayi üretim artışının imalat sanayi</w:t>
      </w:r>
      <w:r w:rsidR="00BB57FD" w:rsidRPr="00E10536">
        <w:rPr>
          <w:rFonts w:ascii="Times New Roman" w:hAnsi="Times New Roman" w:cs="Times New Roman"/>
          <w:sz w:val="24"/>
          <w:szCs w:val="24"/>
        </w:rPr>
        <w:t xml:space="preserve"> işgücü</w:t>
      </w:r>
      <w:r w:rsidR="00C55778" w:rsidRPr="00E10536">
        <w:rPr>
          <w:rFonts w:ascii="Times New Roman" w:hAnsi="Times New Roman" w:cs="Times New Roman"/>
          <w:sz w:val="24"/>
          <w:szCs w:val="24"/>
        </w:rPr>
        <w:t xml:space="preserve"> verimlilik artışı üzerindeki etkisi pozitiftir ve katsayılar istatistiki olarak anlamlı düzeydedir. İmalat sanayi üretim artışının imalat sanayi </w:t>
      </w:r>
      <w:r w:rsidR="00BB57FD" w:rsidRPr="00E10536">
        <w:rPr>
          <w:rFonts w:ascii="Times New Roman" w:hAnsi="Times New Roman" w:cs="Times New Roman"/>
          <w:sz w:val="24"/>
          <w:szCs w:val="24"/>
        </w:rPr>
        <w:t xml:space="preserve">işgücü </w:t>
      </w:r>
      <w:r w:rsidR="00C55778" w:rsidRPr="00E10536">
        <w:rPr>
          <w:rFonts w:ascii="Times New Roman" w:hAnsi="Times New Roman" w:cs="Times New Roman"/>
          <w:sz w:val="24"/>
          <w:szCs w:val="24"/>
        </w:rPr>
        <w:t>verimlilik artışı üzerindeki etkisinin katsayıları</w:t>
      </w:r>
      <w:r w:rsidR="00D94E11">
        <w:rPr>
          <w:rFonts w:ascii="Times New Roman" w:hAnsi="Times New Roman" w:cs="Times New Roman"/>
          <w:sz w:val="24"/>
          <w:szCs w:val="24"/>
        </w:rPr>
        <w:t>,</w:t>
      </w:r>
      <w:r w:rsidR="00C55778" w:rsidRPr="00E10536">
        <w:rPr>
          <w:rFonts w:ascii="Times New Roman" w:hAnsi="Times New Roman" w:cs="Times New Roman"/>
          <w:sz w:val="24"/>
          <w:szCs w:val="24"/>
        </w:rPr>
        <w:t xml:space="preserve"> istatistiki olarak anlamlı olan ülkeler içerisinde en yüksek olduğu ilk beş ülke; Danimarka, Norveç, Finlandiya, Hollanda ve İsveç’tir. Bu ülkelerde imalat sanayi üretim artışındaki %</w:t>
      </w:r>
      <w:r w:rsidR="00D94E11">
        <w:rPr>
          <w:rFonts w:ascii="Times New Roman" w:hAnsi="Times New Roman" w:cs="Times New Roman"/>
          <w:sz w:val="24"/>
          <w:szCs w:val="24"/>
        </w:rPr>
        <w:t xml:space="preserve"> </w:t>
      </w:r>
      <w:r w:rsidR="00C55778" w:rsidRPr="00E10536">
        <w:rPr>
          <w:rFonts w:ascii="Times New Roman" w:hAnsi="Times New Roman" w:cs="Times New Roman"/>
          <w:sz w:val="24"/>
          <w:szCs w:val="24"/>
        </w:rPr>
        <w:t>1’lik artış imalat sanayi</w:t>
      </w:r>
      <w:r w:rsidR="00BB57FD" w:rsidRPr="00E10536">
        <w:rPr>
          <w:rFonts w:ascii="Times New Roman" w:hAnsi="Times New Roman" w:cs="Times New Roman"/>
          <w:sz w:val="24"/>
          <w:szCs w:val="24"/>
        </w:rPr>
        <w:t xml:space="preserve"> işgücü</w:t>
      </w:r>
      <w:r w:rsidR="00C55778" w:rsidRPr="00E10536">
        <w:rPr>
          <w:rFonts w:ascii="Times New Roman" w:hAnsi="Times New Roman" w:cs="Times New Roman"/>
          <w:sz w:val="24"/>
          <w:szCs w:val="24"/>
        </w:rPr>
        <w:t xml:space="preserve"> verimlilik artışını sırasıyla %</w:t>
      </w:r>
      <w:r w:rsidR="00D94E11">
        <w:rPr>
          <w:rFonts w:ascii="Times New Roman" w:hAnsi="Times New Roman" w:cs="Times New Roman"/>
          <w:sz w:val="24"/>
          <w:szCs w:val="24"/>
        </w:rPr>
        <w:t xml:space="preserve"> 0,</w:t>
      </w:r>
      <w:r w:rsidR="00C55778" w:rsidRPr="00E10536">
        <w:rPr>
          <w:rFonts w:ascii="Times New Roman" w:hAnsi="Times New Roman" w:cs="Times New Roman"/>
          <w:sz w:val="24"/>
          <w:szCs w:val="24"/>
        </w:rPr>
        <w:t>630, %</w:t>
      </w:r>
      <w:r w:rsidR="00D94E11">
        <w:rPr>
          <w:rFonts w:ascii="Times New Roman" w:hAnsi="Times New Roman" w:cs="Times New Roman"/>
          <w:sz w:val="24"/>
          <w:szCs w:val="24"/>
        </w:rPr>
        <w:t xml:space="preserve"> 0,</w:t>
      </w:r>
      <w:r w:rsidR="00C55778" w:rsidRPr="00E10536">
        <w:rPr>
          <w:rFonts w:ascii="Times New Roman" w:hAnsi="Times New Roman" w:cs="Times New Roman"/>
          <w:sz w:val="24"/>
          <w:szCs w:val="24"/>
        </w:rPr>
        <w:t>519, %</w:t>
      </w:r>
      <w:r w:rsidR="00D94E11">
        <w:rPr>
          <w:rFonts w:ascii="Times New Roman" w:hAnsi="Times New Roman" w:cs="Times New Roman"/>
          <w:sz w:val="24"/>
          <w:szCs w:val="24"/>
        </w:rPr>
        <w:t xml:space="preserve"> 0,</w:t>
      </w:r>
      <w:r w:rsidR="00C55778" w:rsidRPr="00E10536">
        <w:rPr>
          <w:rFonts w:ascii="Times New Roman" w:hAnsi="Times New Roman" w:cs="Times New Roman"/>
          <w:sz w:val="24"/>
          <w:szCs w:val="24"/>
        </w:rPr>
        <w:t>505, %</w:t>
      </w:r>
      <w:r w:rsidR="00D94E11">
        <w:rPr>
          <w:rFonts w:ascii="Times New Roman" w:hAnsi="Times New Roman" w:cs="Times New Roman"/>
          <w:sz w:val="24"/>
          <w:szCs w:val="24"/>
        </w:rPr>
        <w:t xml:space="preserve"> 0,</w:t>
      </w:r>
      <w:r w:rsidR="00C55778" w:rsidRPr="00E10536">
        <w:rPr>
          <w:rFonts w:ascii="Times New Roman" w:hAnsi="Times New Roman" w:cs="Times New Roman"/>
          <w:sz w:val="24"/>
          <w:szCs w:val="24"/>
        </w:rPr>
        <w:t>408 ve %</w:t>
      </w:r>
      <w:r w:rsidR="00D94E11">
        <w:rPr>
          <w:rFonts w:ascii="Times New Roman" w:hAnsi="Times New Roman" w:cs="Times New Roman"/>
          <w:sz w:val="24"/>
          <w:szCs w:val="24"/>
        </w:rPr>
        <w:t xml:space="preserve"> 0,</w:t>
      </w:r>
      <w:r w:rsidR="00C55778" w:rsidRPr="00E10536">
        <w:rPr>
          <w:rFonts w:ascii="Times New Roman" w:hAnsi="Times New Roman" w:cs="Times New Roman"/>
          <w:sz w:val="24"/>
          <w:szCs w:val="24"/>
        </w:rPr>
        <w:t xml:space="preserve">380 düzeyinde arttırmaktadır. İmalat sanayi üretim artışının </w:t>
      </w:r>
      <w:r w:rsidR="00BB57FD" w:rsidRPr="00E10536">
        <w:rPr>
          <w:rFonts w:ascii="Times New Roman" w:hAnsi="Times New Roman" w:cs="Times New Roman"/>
          <w:sz w:val="24"/>
          <w:szCs w:val="24"/>
        </w:rPr>
        <w:t>imalat sanayi işgücü verimlilik artışı</w:t>
      </w:r>
      <w:r w:rsidR="00C55778" w:rsidRPr="00E10536">
        <w:rPr>
          <w:rFonts w:ascii="Times New Roman" w:hAnsi="Times New Roman" w:cs="Times New Roman"/>
          <w:sz w:val="24"/>
          <w:szCs w:val="24"/>
        </w:rPr>
        <w:t xml:space="preserve"> üzerindeki etkisinin en düşük olduğu beş ülke ise; </w:t>
      </w:r>
      <w:r w:rsidR="005A231F" w:rsidRPr="00E10536">
        <w:rPr>
          <w:rFonts w:ascii="Times New Roman" w:hAnsi="Times New Roman" w:cs="Times New Roman"/>
          <w:sz w:val="24"/>
          <w:szCs w:val="24"/>
        </w:rPr>
        <w:t>İspanya</w:t>
      </w:r>
      <w:r w:rsidR="00C55778" w:rsidRPr="00E10536">
        <w:rPr>
          <w:rFonts w:ascii="Times New Roman" w:hAnsi="Times New Roman" w:cs="Times New Roman"/>
          <w:sz w:val="24"/>
          <w:szCs w:val="24"/>
        </w:rPr>
        <w:t xml:space="preserve">, </w:t>
      </w:r>
      <w:r w:rsidR="005A231F" w:rsidRPr="00E10536">
        <w:rPr>
          <w:rFonts w:ascii="Times New Roman" w:hAnsi="Times New Roman" w:cs="Times New Roman"/>
          <w:sz w:val="24"/>
          <w:szCs w:val="24"/>
        </w:rPr>
        <w:t>Belçika</w:t>
      </w:r>
      <w:r w:rsidR="00C55778" w:rsidRPr="00E10536">
        <w:rPr>
          <w:rFonts w:ascii="Times New Roman" w:hAnsi="Times New Roman" w:cs="Times New Roman"/>
          <w:sz w:val="24"/>
          <w:szCs w:val="24"/>
        </w:rPr>
        <w:t xml:space="preserve">, </w:t>
      </w:r>
      <w:r w:rsidR="005A231F" w:rsidRPr="00E10536">
        <w:rPr>
          <w:rFonts w:ascii="Times New Roman" w:hAnsi="Times New Roman" w:cs="Times New Roman"/>
          <w:sz w:val="24"/>
          <w:szCs w:val="24"/>
        </w:rPr>
        <w:t>Estonya</w:t>
      </w:r>
      <w:r w:rsidR="00C55778" w:rsidRPr="00E10536">
        <w:rPr>
          <w:rFonts w:ascii="Times New Roman" w:hAnsi="Times New Roman" w:cs="Times New Roman"/>
          <w:sz w:val="24"/>
          <w:szCs w:val="24"/>
        </w:rPr>
        <w:t xml:space="preserve">, </w:t>
      </w:r>
      <w:r w:rsidR="005A231F" w:rsidRPr="00E10536">
        <w:rPr>
          <w:rFonts w:ascii="Times New Roman" w:hAnsi="Times New Roman" w:cs="Times New Roman"/>
          <w:sz w:val="24"/>
          <w:szCs w:val="24"/>
        </w:rPr>
        <w:t>Türkiye</w:t>
      </w:r>
      <w:r w:rsidR="00C55778" w:rsidRPr="00E10536">
        <w:rPr>
          <w:rFonts w:ascii="Times New Roman" w:hAnsi="Times New Roman" w:cs="Times New Roman"/>
          <w:sz w:val="24"/>
          <w:szCs w:val="24"/>
        </w:rPr>
        <w:t xml:space="preserve"> ve </w:t>
      </w:r>
      <w:r w:rsidR="005A231F" w:rsidRPr="00E10536">
        <w:rPr>
          <w:rFonts w:ascii="Times New Roman" w:hAnsi="Times New Roman" w:cs="Times New Roman"/>
          <w:sz w:val="24"/>
          <w:szCs w:val="24"/>
        </w:rPr>
        <w:t>Avusturya</w:t>
      </w:r>
      <w:r w:rsidR="00C55778" w:rsidRPr="00E10536">
        <w:rPr>
          <w:rFonts w:ascii="Times New Roman" w:hAnsi="Times New Roman" w:cs="Times New Roman"/>
          <w:sz w:val="24"/>
          <w:szCs w:val="24"/>
        </w:rPr>
        <w:t>’dır. Bu ülkelerde ise imalat sanayi üretim artışındaki %</w:t>
      </w:r>
      <w:r w:rsidR="00343394">
        <w:rPr>
          <w:rFonts w:ascii="Times New Roman" w:hAnsi="Times New Roman" w:cs="Times New Roman"/>
          <w:sz w:val="24"/>
          <w:szCs w:val="24"/>
        </w:rPr>
        <w:t xml:space="preserve"> </w:t>
      </w:r>
      <w:r w:rsidR="00C55778" w:rsidRPr="00E10536">
        <w:rPr>
          <w:rFonts w:ascii="Times New Roman" w:hAnsi="Times New Roman" w:cs="Times New Roman"/>
          <w:sz w:val="24"/>
          <w:szCs w:val="24"/>
        </w:rPr>
        <w:t xml:space="preserve">1’lik artış </w:t>
      </w:r>
      <w:r w:rsidR="00BB57FD" w:rsidRPr="00E10536">
        <w:rPr>
          <w:rFonts w:ascii="Times New Roman" w:hAnsi="Times New Roman" w:cs="Times New Roman"/>
          <w:sz w:val="24"/>
          <w:szCs w:val="24"/>
        </w:rPr>
        <w:t>imalat sanayi işgücü verimlilik artışını</w:t>
      </w:r>
      <w:r w:rsidR="00C55778" w:rsidRPr="00E10536">
        <w:rPr>
          <w:rFonts w:ascii="Times New Roman" w:hAnsi="Times New Roman" w:cs="Times New Roman"/>
          <w:sz w:val="24"/>
          <w:szCs w:val="24"/>
        </w:rPr>
        <w:t xml:space="preserve"> sırasıyla %</w:t>
      </w:r>
      <w:r w:rsidR="00343394">
        <w:rPr>
          <w:rFonts w:ascii="Times New Roman" w:hAnsi="Times New Roman" w:cs="Times New Roman"/>
          <w:sz w:val="24"/>
          <w:szCs w:val="24"/>
        </w:rPr>
        <w:t xml:space="preserve"> 0,</w:t>
      </w:r>
      <w:r w:rsidR="005A231F" w:rsidRPr="00E10536">
        <w:rPr>
          <w:rFonts w:ascii="Times New Roman" w:hAnsi="Times New Roman" w:cs="Times New Roman"/>
          <w:sz w:val="24"/>
          <w:szCs w:val="24"/>
        </w:rPr>
        <w:t>340</w:t>
      </w:r>
      <w:r w:rsidR="00C55778" w:rsidRPr="00E10536">
        <w:rPr>
          <w:rFonts w:ascii="Times New Roman" w:hAnsi="Times New Roman" w:cs="Times New Roman"/>
          <w:sz w:val="24"/>
          <w:szCs w:val="24"/>
        </w:rPr>
        <w:t>, %</w:t>
      </w:r>
      <w:r w:rsidR="00343394">
        <w:rPr>
          <w:rFonts w:ascii="Times New Roman" w:hAnsi="Times New Roman" w:cs="Times New Roman"/>
          <w:sz w:val="24"/>
          <w:szCs w:val="24"/>
        </w:rPr>
        <w:t xml:space="preserve"> 0,</w:t>
      </w:r>
      <w:r w:rsidR="005A231F" w:rsidRPr="00E10536">
        <w:rPr>
          <w:rFonts w:ascii="Times New Roman" w:hAnsi="Times New Roman" w:cs="Times New Roman"/>
          <w:sz w:val="24"/>
          <w:szCs w:val="24"/>
        </w:rPr>
        <w:t>237</w:t>
      </w:r>
      <w:r w:rsidR="00C55778" w:rsidRPr="00E10536">
        <w:rPr>
          <w:rFonts w:ascii="Times New Roman" w:hAnsi="Times New Roman" w:cs="Times New Roman"/>
          <w:sz w:val="24"/>
          <w:szCs w:val="24"/>
        </w:rPr>
        <w:t>, %</w:t>
      </w:r>
      <w:r w:rsidR="00343394">
        <w:rPr>
          <w:rFonts w:ascii="Times New Roman" w:hAnsi="Times New Roman" w:cs="Times New Roman"/>
          <w:sz w:val="24"/>
          <w:szCs w:val="24"/>
        </w:rPr>
        <w:t xml:space="preserve"> 0,</w:t>
      </w:r>
      <w:r w:rsidR="005A231F" w:rsidRPr="00E10536">
        <w:rPr>
          <w:rFonts w:ascii="Times New Roman" w:hAnsi="Times New Roman" w:cs="Times New Roman"/>
          <w:sz w:val="24"/>
          <w:szCs w:val="24"/>
        </w:rPr>
        <w:t>219</w:t>
      </w:r>
      <w:r w:rsidR="00C55778" w:rsidRPr="00E10536">
        <w:rPr>
          <w:rFonts w:ascii="Times New Roman" w:hAnsi="Times New Roman" w:cs="Times New Roman"/>
          <w:sz w:val="24"/>
          <w:szCs w:val="24"/>
        </w:rPr>
        <w:t>, %</w:t>
      </w:r>
      <w:r w:rsidR="00343394">
        <w:rPr>
          <w:rFonts w:ascii="Times New Roman" w:hAnsi="Times New Roman" w:cs="Times New Roman"/>
          <w:sz w:val="24"/>
          <w:szCs w:val="24"/>
        </w:rPr>
        <w:t xml:space="preserve"> 0,</w:t>
      </w:r>
      <w:r w:rsidR="005A231F" w:rsidRPr="00E10536">
        <w:rPr>
          <w:rFonts w:ascii="Times New Roman" w:hAnsi="Times New Roman" w:cs="Times New Roman"/>
          <w:sz w:val="24"/>
          <w:szCs w:val="24"/>
        </w:rPr>
        <w:t>208</w:t>
      </w:r>
      <w:r w:rsidR="00C55778" w:rsidRPr="00E10536">
        <w:rPr>
          <w:rFonts w:ascii="Times New Roman" w:hAnsi="Times New Roman" w:cs="Times New Roman"/>
          <w:sz w:val="24"/>
          <w:szCs w:val="24"/>
        </w:rPr>
        <w:t xml:space="preserve"> ve %</w:t>
      </w:r>
      <w:r w:rsidR="00343394">
        <w:rPr>
          <w:rFonts w:ascii="Times New Roman" w:hAnsi="Times New Roman" w:cs="Times New Roman"/>
          <w:sz w:val="24"/>
          <w:szCs w:val="24"/>
        </w:rPr>
        <w:t xml:space="preserve"> 0,</w:t>
      </w:r>
      <w:r w:rsidR="005A231F" w:rsidRPr="00E10536">
        <w:rPr>
          <w:rFonts w:ascii="Times New Roman" w:hAnsi="Times New Roman" w:cs="Times New Roman"/>
          <w:sz w:val="24"/>
          <w:szCs w:val="24"/>
        </w:rPr>
        <w:t>182</w:t>
      </w:r>
      <w:r w:rsidR="00C55778" w:rsidRPr="00E10536">
        <w:rPr>
          <w:rFonts w:ascii="Times New Roman" w:hAnsi="Times New Roman" w:cs="Times New Roman"/>
          <w:sz w:val="24"/>
          <w:szCs w:val="24"/>
        </w:rPr>
        <w:t xml:space="preserve"> düzeyinde arttırmaktadır.</w:t>
      </w:r>
    </w:p>
    <w:p w:rsidR="005A231F" w:rsidRPr="00E10536" w:rsidRDefault="005A231F" w:rsidP="00536612">
      <w:pPr>
        <w:spacing w:before="120" w:after="120" w:line="240" w:lineRule="auto"/>
        <w:jc w:val="both"/>
        <w:rPr>
          <w:rFonts w:ascii="Times New Roman" w:hAnsi="Times New Roman" w:cs="Times New Roman"/>
          <w:sz w:val="24"/>
          <w:szCs w:val="24"/>
        </w:rPr>
      </w:pPr>
      <w:r w:rsidRPr="00E10536">
        <w:rPr>
          <w:rFonts w:ascii="Times New Roman" w:hAnsi="Times New Roman" w:cs="Times New Roman"/>
          <w:sz w:val="24"/>
          <w:szCs w:val="24"/>
        </w:rPr>
        <w:t xml:space="preserve">İmalat sanayi üretim artışının, panelin geneli için toplam verimlilik artışı üzerindeki etkisi de pozitif yöndedir ve istatistiki olarak yorumlanabilir düzeydedir. Panelin geneli için tahmin edilen </w:t>
      </w:r>
      <w:r w:rsidR="00474966">
        <w:rPr>
          <w:rFonts w:ascii="Times New Roman" w:hAnsi="Times New Roman" w:cs="Times New Roman"/>
          <w:sz w:val="24"/>
          <w:szCs w:val="24"/>
        </w:rPr>
        <w:t>eş bütünleşme</w:t>
      </w:r>
      <w:r w:rsidRPr="00E10536">
        <w:rPr>
          <w:rFonts w:ascii="Times New Roman" w:hAnsi="Times New Roman" w:cs="Times New Roman"/>
          <w:sz w:val="24"/>
          <w:szCs w:val="24"/>
        </w:rPr>
        <w:t xml:space="preserve"> katsayıları incelendiği zaman; imalat sanayi üretim artışındaki %</w:t>
      </w:r>
      <w:r w:rsidR="00343394">
        <w:rPr>
          <w:rFonts w:ascii="Times New Roman" w:hAnsi="Times New Roman" w:cs="Times New Roman"/>
          <w:sz w:val="24"/>
          <w:szCs w:val="24"/>
        </w:rPr>
        <w:t xml:space="preserve"> </w:t>
      </w:r>
      <w:r w:rsidRPr="00E10536">
        <w:rPr>
          <w:rFonts w:ascii="Times New Roman" w:hAnsi="Times New Roman" w:cs="Times New Roman"/>
          <w:sz w:val="24"/>
          <w:szCs w:val="24"/>
        </w:rPr>
        <w:t xml:space="preserve">1’lik artış </w:t>
      </w:r>
      <w:r w:rsidR="00BB57FD" w:rsidRPr="00E10536">
        <w:rPr>
          <w:rFonts w:ascii="Times New Roman" w:hAnsi="Times New Roman" w:cs="Times New Roman"/>
          <w:sz w:val="24"/>
          <w:szCs w:val="24"/>
        </w:rPr>
        <w:t>toplam verimlilik artışını</w:t>
      </w:r>
      <w:r w:rsidRPr="00E10536">
        <w:rPr>
          <w:rFonts w:ascii="Times New Roman" w:hAnsi="Times New Roman" w:cs="Times New Roman"/>
          <w:sz w:val="24"/>
          <w:szCs w:val="24"/>
        </w:rPr>
        <w:t xml:space="preserve"> %</w:t>
      </w:r>
      <w:r w:rsidR="00343394">
        <w:rPr>
          <w:rFonts w:ascii="Times New Roman" w:hAnsi="Times New Roman" w:cs="Times New Roman"/>
          <w:sz w:val="24"/>
          <w:szCs w:val="24"/>
        </w:rPr>
        <w:t xml:space="preserve"> 0,</w:t>
      </w:r>
      <w:r w:rsidRPr="00E10536">
        <w:rPr>
          <w:rFonts w:ascii="Times New Roman" w:hAnsi="Times New Roman" w:cs="Times New Roman"/>
          <w:sz w:val="24"/>
          <w:szCs w:val="24"/>
        </w:rPr>
        <w:t xml:space="preserve">020 düzeyinde arttırmaktadır. Bu sonuç Kaldor’un üçüncü </w:t>
      </w:r>
      <w:r w:rsidR="00343394">
        <w:rPr>
          <w:rFonts w:ascii="Times New Roman" w:hAnsi="Times New Roman" w:cs="Times New Roman"/>
          <w:sz w:val="24"/>
          <w:szCs w:val="24"/>
        </w:rPr>
        <w:t>y</w:t>
      </w:r>
      <w:r w:rsidRPr="00E10536">
        <w:rPr>
          <w:rFonts w:ascii="Times New Roman" w:hAnsi="Times New Roman" w:cs="Times New Roman"/>
          <w:sz w:val="24"/>
          <w:szCs w:val="24"/>
        </w:rPr>
        <w:t>asasının, incelenen ülkeler örneğinde geçerli olduğunu işaret etmesi bakımından önemli bir sonuçtur fakat düşük düzeydedir. Ülkeler özelinde incelendiği zaman ise, incelene</w:t>
      </w:r>
      <w:r w:rsidR="009A251C" w:rsidRPr="00E10536">
        <w:rPr>
          <w:rFonts w:ascii="Times New Roman" w:hAnsi="Times New Roman" w:cs="Times New Roman"/>
          <w:sz w:val="24"/>
          <w:szCs w:val="24"/>
        </w:rPr>
        <w:t>n</w:t>
      </w:r>
      <w:r w:rsidRPr="00E10536">
        <w:rPr>
          <w:rFonts w:ascii="Times New Roman" w:hAnsi="Times New Roman" w:cs="Times New Roman"/>
          <w:sz w:val="24"/>
          <w:szCs w:val="24"/>
        </w:rPr>
        <w:t xml:space="preserve"> 23 ülkenin 7’sinde imalat sanayi üretim artışının toplam verimlilik artışı üzerindeki etkisi pozitiftir ve katsayılar istatistiki olarak anlamlı düzeydedir. İmalat sanayi üretim artışının toplam verimlilik artışı üzerindeki etkisinin katsayıları istatist</w:t>
      </w:r>
      <w:r w:rsidR="009A251C" w:rsidRPr="00E10536">
        <w:rPr>
          <w:rFonts w:ascii="Times New Roman" w:hAnsi="Times New Roman" w:cs="Times New Roman"/>
          <w:sz w:val="24"/>
          <w:szCs w:val="24"/>
        </w:rPr>
        <w:t>iki olarak anlamlı olan ülkeler</w:t>
      </w:r>
      <w:r w:rsidRPr="00E10536">
        <w:rPr>
          <w:rFonts w:ascii="Times New Roman" w:hAnsi="Times New Roman" w:cs="Times New Roman"/>
          <w:sz w:val="24"/>
          <w:szCs w:val="24"/>
        </w:rPr>
        <w:t xml:space="preserve"> Danimarka, Türkiye, Hollanda, Belçika, Finlandiya, İtalya ve İsveç’tir. Bu ülkelerde imalat sanayi üretim artışındaki %</w:t>
      </w:r>
      <w:r w:rsidR="002C189C">
        <w:rPr>
          <w:rFonts w:ascii="Times New Roman" w:hAnsi="Times New Roman" w:cs="Times New Roman"/>
          <w:sz w:val="24"/>
          <w:szCs w:val="24"/>
        </w:rPr>
        <w:t xml:space="preserve"> </w:t>
      </w:r>
      <w:r w:rsidRPr="00E10536">
        <w:rPr>
          <w:rFonts w:ascii="Times New Roman" w:hAnsi="Times New Roman" w:cs="Times New Roman"/>
          <w:sz w:val="24"/>
          <w:szCs w:val="24"/>
        </w:rPr>
        <w:t>1’lik artış toplam verimlilik artışını sırasıyla %</w:t>
      </w:r>
      <w:r w:rsidR="002C189C">
        <w:rPr>
          <w:rFonts w:ascii="Times New Roman" w:hAnsi="Times New Roman" w:cs="Times New Roman"/>
          <w:sz w:val="24"/>
          <w:szCs w:val="24"/>
        </w:rPr>
        <w:t xml:space="preserve"> 0,</w:t>
      </w:r>
      <w:r w:rsidRPr="00E10536">
        <w:rPr>
          <w:rFonts w:ascii="Times New Roman" w:hAnsi="Times New Roman" w:cs="Times New Roman"/>
          <w:sz w:val="24"/>
          <w:szCs w:val="24"/>
        </w:rPr>
        <w:t>075, %</w:t>
      </w:r>
      <w:r w:rsidR="002C189C">
        <w:rPr>
          <w:rFonts w:ascii="Times New Roman" w:hAnsi="Times New Roman" w:cs="Times New Roman"/>
          <w:sz w:val="24"/>
          <w:szCs w:val="24"/>
        </w:rPr>
        <w:t xml:space="preserve"> 0,</w:t>
      </w:r>
      <w:r w:rsidRPr="00E10536">
        <w:rPr>
          <w:rFonts w:ascii="Times New Roman" w:hAnsi="Times New Roman" w:cs="Times New Roman"/>
          <w:sz w:val="24"/>
          <w:szCs w:val="24"/>
        </w:rPr>
        <w:t>068, %</w:t>
      </w:r>
      <w:r w:rsidR="002C189C">
        <w:rPr>
          <w:rFonts w:ascii="Times New Roman" w:hAnsi="Times New Roman" w:cs="Times New Roman"/>
          <w:sz w:val="24"/>
          <w:szCs w:val="24"/>
        </w:rPr>
        <w:t xml:space="preserve"> 0,</w:t>
      </w:r>
      <w:r w:rsidRPr="00E10536">
        <w:rPr>
          <w:rFonts w:ascii="Times New Roman" w:hAnsi="Times New Roman" w:cs="Times New Roman"/>
          <w:sz w:val="24"/>
          <w:szCs w:val="24"/>
        </w:rPr>
        <w:t>062, %</w:t>
      </w:r>
      <w:r w:rsidR="002C189C">
        <w:rPr>
          <w:rFonts w:ascii="Times New Roman" w:hAnsi="Times New Roman" w:cs="Times New Roman"/>
          <w:sz w:val="24"/>
          <w:szCs w:val="24"/>
        </w:rPr>
        <w:t xml:space="preserve"> 0,</w:t>
      </w:r>
      <w:r w:rsidRPr="00E10536">
        <w:rPr>
          <w:rFonts w:ascii="Times New Roman" w:hAnsi="Times New Roman" w:cs="Times New Roman"/>
          <w:sz w:val="24"/>
          <w:szCs w:val="24"/>
        </w:rPr>
        <w:t>046, %</w:t>
      </w:r>
      <w:r w:rsidR="002C189C">
        <w:rPr>
          <w:rFonts w:ascii="Times New Roman" w:hAnsi="Times New Roman" w:cs="Times New Roman"/>
          <w:sz w:val="24"/>
          <w:szCs w:val="24"/>
        </w:rPr>
        <w:t xml:space="preserve"> 0,</w:t>
      </w:r>
      <w:r w:rsidRPr="00E10536">
        <w:rPr>
          <w:rFonts w:ascii="Times New Roman" w:hAnsi="Times New Roman" w:cs="Times New Roman"/>
          <w:sz w:val="24"/>
          <w:szCs w:val="24"/>
        </w:rPr>
        <w:t>043, %</w:t>
      </w:r>
      <w:r w:rsidR="002C189C">
        <w:rPr>
          <w:rFonts w:ascii="Times New Roman" w:hAnsi="Times New Roman" w:cs="Times New Roman"/>
          <w:sz w:val="24"/>
          <w:szCs w:val="24"/>
        </w:rPr>
        <w:t xml:space="preserve"> </w:t>
      </w:r>
      <w:r w:rsidRPr="00E10536">
        <w:rPr>
          <w:rFonts w:ascii="Times New Roman" w:hAnsi="Times New Roman" w:cs="Times New Roman"/>
          <w:sz w:val="24"/>
          <w:szCs w:val="24"/>
        </w:rPr>
        <w:t>0</w:t>
      </w:r>
      <w:r w:rsidR="002C189C">
        <w:rPr>
          <w:rFonts w:ascii="Times New Roman" w:hAnsi="Times New Roman" w:cs="Times New Roman"/>
          <w:sz w:val="24"/>
          <w:szCs w:val="24"/>
        </w:rPr>
        <w:t>,</w:t>
      </w:r>
      <w:r w:rsidRPr="00E10536">
        <w:rPr>
          <w:rFonts w:ascii="Times New Roman" w:hAnsi="Times New Roman" w:cs="Times New Roman"/>
          <w:sz w:val="24"/>
          <w:szCs w:val="24"/>
        </w:rPr>
        <w:t>041 ve %</w:t>
      </w:r>
      <w:r w:rsidR="002C189C">
        <w:rPr>
          <w:rFonts w:ascii="Times New Roman" w:hAnsi="Times New Roman" w:cs="Times New Roman"/>
          <w:sz w:val="24"/>
          <w:szCs w:val="24"/>
        </w:rPr>
        <w:t xml:space="preserve"> 0,</w:t>
      </w:r>
      <w:r w:rsidRPr="00E10536">
        <w:rPr>
          <w:rFonts w:ascii="Times New Roman" w:hAnsi="Times New Roman" w:cs="Times New Roman"/>
          <w:sz w:val="24"/>
          <w:szCs w:val="24"/>
        </w:rPr>
        <w:t xml:space="preserve">029 düzeyinde arttırmaktadır. </w:t>
      </w:r>
    </w:p>
    <w:p w:rsidR="005A231F" w:rsidRPr="00E10536" w:rsidRDefault="005A231F" w:rsidP="009A586F">
      <w:pPr>
        <w:pStyle w:val="Balk1"/>
        <w:spacing w:line="240" w:lineRule="auto"/>
        <w:rPr>
          <w:rFonts w:cs="Times New Roman"/>
          <w:szCs w:val="24"/>
        </w:rPr>
      </w:pPr>
      <w:r w:rsidRPr="00E10536">
        <w:rPr>
          <w:rFonts w:cs="Times New Roman"/>
          <w:szCs w:val="24"/>
        </w:rPr>
        <w:t xml:space="preserve">5. </w:t>
      </w:r>
      <w:r w:rsidR="00536612" w:rsidRPr="00E10536">
        <w:rPr>
          <w:rFonts w:cs="Times New Roman"/>
          <w:szCs w:val="24"/>
        </w:rPr>
        <w:t>SONUÇ VE POLİTİKA ÖNERİLERİ</w:t>
      </w:r>
    </w:p>
    <w:p w:rsidR="00537193" w:rsidRPr="00E10536" w:rsidRDefault="00537193" w:rsidP="00536612">
      <w:pPr>
        <w:tabs>
          <w:tab w:val="left" w:pos="709"/>
        </w:tabs>
        <w:spacing w:before="120" w:after="120" w:line="240" w:lineRule="auto"/>
        <w:jc w:val="both"/>
        <w:rPr>
          <w:rFonts w:ascii="Times New Roman" w:hAnsi="Times New Roman" w:cs="Times New Roman"/>
          <w:sz w:val="24"/>
          <w:szCs w:val="24"/>
        </w:rPr>
      </w:pPr>
      <w:r w:rsidRPr="00E10536">
        <w:rPr>
          <w:rFonts w:ascii="Times New Roman" w:hAnsi="Times New Roman" w:cs="Times New Roman"/>
          <w:sz w:val="24"/>
          <w:szCs w:val="24"/>
        </w:rPr>
        <w:t xml:space="preserve">Bu çalışmada, Kaldor Yasalarının geçerliliği, 1995-2013 dönemi için seçilmiş 23 OECD ülkesi örneğinde incelenmiştir. Bu çerçevede; imalat sanayi </w:t>
      </w:r>
      <w:r w:rsidR="00ED57EF" w:rsidRPr="00E10536">
        <w:rPr>
          <w:rFonts w:ascii="Times New Roman" w:hAnsi="Times New Roman" w:cs="Times New Roman"/>
          <w:sz w:val="24"/>
          <w:szCs w:val="24"/>
        </w:rPr>
        <w:t>üretim artışı</w:t>
      </w:r>
      <w:r w:rsidRPr="00E10536">
        <w:rPr>
          <w:rFonts w:ascii="Times New Roman" w:hAnsi="Times New Roman" w:cs="Times New Roman"/>
          <w:sz w:val="24"/>
          <w:szCs w:val="24"/>
        </w:rPr>
        <w:t>nın ekonomik büyüme imalat sanayi</w:t>
      </w:r>
      <w:r w:rsidR="00BB57FD" w:rsidRPr="00E10536">
        <w:rPr>
          <w:rFonts w:ascii="Times New Roman" w:hAnsi="Times New Roman" w:cs="Times New Roman"/>
          <w:sz w:val="24"/>
          <w:szCs w:val="24"/>
        </w:rPr>
        <w:t xml:space="preserve"> işgücü</w:t>
      </w:r>
      <w:r w:rsidRPr="00E10536">
        <w:rPr>
          <w:rFonts w:ascii="Times New Roman" w:hAnsi="Times New Roman" w:cs="Times New Roman"/>
          <w:sz w:val="24"/>
          <w:szCs w:val="24"/>
        </w:rPr>
        <w:t xml:space="preserve"> verimliliği ve bir bütün olarak toplam verimlilik üzerindeki etkisi incelenmiştir. Analizde, serilerde ve modelde yatay kesit bağımlılığını dikkate alan yani, ince</w:t>
      </w:r>
      <w:r w:rsidR="00536612">
        <w:rPr>
          <w:rFonts w:ascii="Times New Roman" w:hAnsi="Times New Roman" w:cs="Times New Roman"/>
          <w:sz w:val="24"/>
          <w:szCs w:val="24"/>
        </w:rPr>
        <w:t>lenen ülkelerden herhangi biri</w:t>
      </w:r>
      <w:r w:rsidRPr="00E10536">
        <w:rPr>
          <w:rFonts w:ascii="Times New Roman" w:hAnsi="Times New Roman" w:cs="Times New Roman"/>
          <w:sz w:val="24"/>
          <w:szCs w:val="24"/>
        </w:rPr>
        <w:t xml:space="preserve">nde meydana gelen </w:t>
      </w:r>
      <w:r w:rsidR="00F64463" w:rsidRPr="00E10536">
        <w:rPr>
          <w:rFonts w:ascii="Times New Roman" w:hAnsi="Times New Roman" w:cs="Times New Roman"/>
          <w:sz w:val="24"/>
          <w:szCs w:val="24"/>
        </w:rPr>
        <w:t>makroekonomik</w:t>
      </w:r>
      <w:r w:rsidRPr="00E10536">
        <w:rPr>
          <w:rFonts w:ascii="Times New Roman" w:hAnsi="Times New Roman" w:cs="Times New Roman"/>
          <w:sz w:val="24"/>
          <w:szCs w:val="24"/>
        </w:rPr>
        <w:t xml:space="preserve"> şokun diğer ülkeleri de etkileyeceği varsayımını göz önünde bulunduran dinamik panel veri analizi yöntemleri kullanılmıştır.</w:t>
      </w:r>
    </w:p>
    <w:p w:rsidR="00027784" w:rsidRPr="00E10536" w:rsidRDefault="00537193" w:rsidP="00385ED9">
      <w:pPr>
        <w:tabs>
          <w:tab w:val="left" w:pos="709"/>
        </w:tabs>
        <w:spacing w:before="120" w:after="120" w:line="240" w:lineRule="auto"/>
        <w:jc w:val="both"/>
        <w:rPr>
          <w:rFonts w:ascii="Times New Roman" w:hAnsi="Times New Roman" w:cs="Times New Roman"/>
          <w:sz w:val="24"/>
          <w:szCs w:val="24"/>
        </w:rPr>
      </w:pPr>
      <w:r w:rsidRPr="00E10536">
        <w:rPr>
          <w:rFonts w:ascii="Times New Roman" w:hAnsi="Times New Roman" w:cs="Times New Roman"/>
          <w:sz w:val="24"/>
          <w:szCs w:val="24"/>
        </w:rPr>
        <w:lastRenderedPageBreak/>
        <w:t>Analizde, paneli oluşturan ülkeler arasında yatay kesit bağımlılığı</w:t>
      </w:r>
      <w:r w:rsidR="00385ED9">
        <w:rPr>
          <w:rFonts w:ascii="Times New Roman" w:hAnsi="Times New Roman" w:cs="Times New Roman"/>
          <w:sz w:val="24"/>
          <w:szCs w:val="24"/>
        </w:rPr>
        <w:t>,</w:t>
      </w:r>
      <w:r w:rsidRPr="00E10536">
        <w:rPr>
          <w:rFonts w:ascii="Times New Roman" w:hAnsi="Times New Roman" w:cs="Times New Roman"/>
          <w:sz w:val="24"/>
          <w:szCs w:val="24"/>
        </w:rPr>
        <w:t xml:space="preserve"> Pesaran vd. (2008) tarafından geliştirilen LM</w:t>
      </w:r>
      <w:r w:rsidRPr="00E10536">
        <w:rPr>
          <w:rFonts w:ascii="Times New Roman" w:hAnsi="Times New Roman" w:cs="Times New Roman"/>
          <w:sz w:val="24"/>
          <w:szCs w:val="24"/>
          <w:vertAlign w:val="subscript"/>
        </w:rPr>
        <w:t>adj</w:t>
      </w:r>
      <w:r w:rsidRPr="00E10536">
        <w:rPr>
          <w:rFonts w:ascii="Times New Roman" w:hAnsi="Times New Roman" w:cs="Times New Roman"/>
          <w:sz w:val="24"/>
          <w:szCs w:val="24"/>
        </w:rPr>
        <w:t xml:space="preserve"> testi ile incelenmiş ve YKB tespit edilmiştir. Yani incelenen ülkelerden herhangi birinde meydana gelen </w:t>
      </w:r>
      <w:r w:rsidR="00F64463" w:rsidRPr="00E10536">
        <w:rPr>
          <w:rFonts w:ascii="Times New Roman" w:hAnsi="Times New Roman" w:cs="Times New Roman"/>
          <w:sz w:val="24"/>
          <w:szCs w:val="24"/>
        </w:rPr>
        <w:t>makroekonomik</w:t>
      </w:r>
      <w:r w:rsidRPr="00E10536">
        <w:rPr>
          <w:rFonts w:ascii="Times New Roman" w:hAnsi="Times New Roman" w:cs="Times New Roman"/>
          <w:sz w:val="24"/>
          <w:szCs w:val="24"/>
        </w:rPr>
        <w:t xml:space="preserve"> şok diğer ülkeleri de etkileyecektir. Bunun sebebi olarak bu ülkelerin aynı entegrasyona üye olmaları düşünülebilir. </w:t>
      </w:r>
      <w:r w:rsidR="00027784" w:rsidRPr="00E10536">
        <w:rPr>
          <w:rFonts w:ascii="Times New Roman" w:hAnsi="Times New Roman" w:cs="Times New Roman"/>
          <w:sz w:val="24"/>
          <w:szCs w:val="24"/>
        </w:rPr>
        <w:t>S</w:t>
      </w:r>
      <w:r w:rsidRPr="00E10536">
        <w:rPr>
          <w:rFonts w:ascii="Times New Roman" w:hAnsi="Times New Roman" w:cs="Times New Roman"/>
          <w:sz w:val="24"/>
          <w:szCs w:val="24"/>
        </w:rPr>
        <w:t>eriler</w:t>
      </w:r>
      <w:r w:rsidR="00027784" w:rsidRPr="00E10536">
        <w:rPr>
          <w:rFonts w:ascii="Times New Roman" w:hAnsi="Times New Roman" w:cs="Times New Roman"/>
          <w:sz w:val="24"/>
          <w:szCs w:val="24"/>
        </w:rPr>
        <w:t>de</w:t>
      </w:r>
      <w:r w:rsidRPr="00E10536">
        <w:rPr>
          <w:rFonts w:ascii="Times New Roman" w:hAnsi="Times New Roman" w:cs="Times New Roman"/>
          <w:sz w:val="24"/>
          <w:szCs w:val="24"/>
        </w:rPr>
        <w:t xml:space="preserve"> YBK tespit edildiği için birim kök ve </w:t>
      </w:r>
      <w:r w:rsidR="00C63BC5">
        <w:rPr>
          <w:rFonts w:ascii="Times New Roman" w:hAnsi="Times New Roman" w:cs="Times New Roman"/>
          <w:sz w:val="24"/>
          <w:szCs w:val="24"/>
        </w:rPr>
        <w:t>eş bütünleşme</w:t>
      </w:r>
      <w:r w:rsidRPr="00E10536">
        <w:rPr>
          <w:rFonts w:ascii="Times New Roman" w:hAnsi="Times New Roman" w:cs="Times New Roman"/>
          <w:sz w:val="24"/>
          <w:szCs w:val="24"/>
        </w:rPr>
        <w:t xml:space="preserve"> analizleri YKB’yi dikkate alan yeni nesil testlerle yapılmıştır.</w:t>
      </w:r>
      <w:r w:rsidRPr="00E10536">
        <w:rPr>
          <w:rFonts w:ascii="Times New Roman" w:hAnsi="Times New Roman" w:cs="Times New Roman"/>
          <w:iCs/>
          <w:sz w:val="24"/>
          <w:szCs w:val="24"/>
        </w:rPr>
        <w:t xml:space="preserve"> </w:t>
      </w:r>
      <w:r w:rsidRPr="00E10536">
        <w:rPr>
          <w:rFonts w:ascii="Times New Roman" w:hAnsi="Times New Roman" w:cs="Times New Roman"/>
          <w:sz w:val="24"/>
          <w:szCs w:val="24"/>
        </w:rPr>
        <w:t xml:space="preserve">Uzun dönem </w:t>
      </w:r>
      <w:r w:rsidR="00C63BC5">
        <w:rPr>
          <w:rFonts w:ascii="Times New Roman" w:hAnsi="Times New Roman" w:cs="Times New Roman"/>
          <w:sz w:val="24"/>
          <w:szCs w:val="24"/>
        </w:rPr>
        <w:t>eş bütünleşme</w:t>
      </w:r>
      <w:r w:rsidRPr="00E10536">
        <w:rPr>
          <w:rFonts w:ascii="Times New Roman" w:hAnsi="Times New Roman" w:cs="Times New Roman"/>
          <w:sz w:val="24"/>
          <w:szCs w:val="24"/>
        </w:rPr>
        <w:t xml:space="preserve"> katsayıları, </w:t>
      </w:r>
      <w:r w:rsidR="00847A50" w:rsidRPr="00E10536">
        <w:rPr>
          <w:rFonts w:ascii="Times New Roman" w:hAnsi="Times New Roman" w:cs="Times New Roman"/>
          <w:sz w:val="24"/>
          <w:szCs w:val="24"/>
        </w:rPr>
        <w:t xml:space="preserve">Eberhardt ve Bond (2009) </w:t>
      </w:r>
      <w:r w:rsidRPr="00E10536">
        <w:rPr>
          <w:rFonts w:ascii="Times New Roman" w:hAnsi="Times New Roman" w:cs="Times New Roman"/>
          <w:sz w:val="24"/>
          <w:szCs w:val="24"/>
        </w:rPr>
        <w:t xml:space="preserve">tarafından geliştirilen ve YKB’yi dikkate alan </w:t>
      </w:r>
      <w:r w:rsidR="00847A50" w:rsidRPr="00E10536">
        <w:rPr>
          <w:rFonts w:ascii="Times New Roman" w:hAnsi="Times New Roman" w:cs="Times New Roman"/>
          <w:sz w:val="24"/>
          <w:szCs w:val="24"/>
        </w:rPr>
        <w:t>AMG</w:t>
      </w:r>
      <w:r w:rsidRPr="00E10536">
        <w:rPr>
          <w:rFonts w:ascii="Times New Roman" w:hAnsi="Times New Roman" w:cs="Times New Roman"/>
          <w:sz w:val="24"/>
          <w:szCs w:val="24"/>
        </w:rPr>
        <w:t xml:space="preserve"> yöntemiyle tahmin edilmiş</w:t>
      </w:r>
      <w:r w:rsidR="00027784" w:rsidRPr="00E10536">
        <w:rPr>
          <w:rFonts w:ascii="Times New Roman" w:hAnsi="Times New Roman" w:cs="Times New Roman"/>
          <w:sz w:val="24"/>
          <w:szCs w:val="24"/>
        </w:rPr>
        <w:t>tir.</w:t>
      </w:r>
    </w:p>
    <w:p w:rsidR="000D6216" w:rsidRPr="00E10536" w:rsidRDefault="00027784" w:rsidP="00385ED9">
      <w:pPr>
        <w:tabs>
          <w:tab w:val="left" w:pos="709"/>
        </w:tabs>
        <w:spacing w:before="120" w:after="120" w:line="240" w:lineRule="auto"/>
        <w:jc w:val="both"/>
        <w:rPr>
          <w:rFonts w:ascii="Times New Roman" w:hAnsi="Times New Roman" w:cs="Times New Roman"/>
          <w:sz w:val="24"/>
          <w:szCs w:val="24"/>
        </w:rPr>
      </w:pPr>
      <w:r w:rsidRPr="00E10536">
        <w:rPr>
          <w:rFonts w:ascii="Times New Roman" w:hAnsi="Times New Roman" w:cs="Times New Roman"/>
          <w:sz w:val="24"/>
          <w:szCs w:val="24"/>
        </w:rPr>
        <w:t xml:space="preserve">Analiz sonucunda; </w:t>
      </w:r>
      <w:r w:rsidR="000D6216" w:rsidRPr="00E10536">
        <w:rPr>
          <w:rFonts w:ascii="Times New Roman" w:hAnsi="Times New Roman" w:cs="Times New Roman"/>
          <w:sz w:val="24"/>
          <w:szCs w:val="24"/>
        </w:rPr>
        <w:t>imalat sanayi üretim artışının, ekonomik büyüme, imalat sanayi</w:t>
      </w:r>
      <w:r w:rsidR="00BB57FD" w:rsidRPr="00E10536">
        <w:rPr>
          <w:rFonts w:ascii="Times New Roman" w:hAnsi="Times New Roman" w:cs="Times New Roman"/>
          <w:sz w:val="24"/>
          <w:szCs w:val="24"/>
        </w:rPr>
        <w:t xml:space="preserve"> işgücü</w:t>
      </w:r>
      <w:r w:rsidR="000D6216" w:rsidRPr="00E10536">
        <w:rPr>
          <w:rFonts w:ascii="Times New Roman" w:hAnsi="Times New Roman" w:cs="Times New Roman"/>
          <w:sz w:val="24"/>
          <w:szCs w:val="24"/>
        </w:rPr>
        <w:t xml:space="preserve"> verimlilik artışı ve toplam verimlilik artışı üze</w:t>
      </w:r>
      <w:r w:rsidR="002E0712" w:rsidRPr="00E10536">
        <w:rPr>
          <w:rFonts w:ascii="Times New Roman" w:hAnsi="Times New Roman" w:cs="Times New Roman"/>
          <w:sz w:val="24"/>
          <w:szCs w:val="24"/>
        </w:rPr>
        <w:t xml:space="preserve">rindeki etkisinin olumlu yönde </w:t>
      </w:r>
      <w:r w:rsidR="000D6216" w:rsidRPr="00E10536">
        <w:rPr>
          <w:rFonts w:ascii="Times New Roman" w:hAnsi="Times New Roman" w:cs="Times New Roman"/>
          <w:sz w:val="24"/>
          <w:szCs w:val="24"/>
        </w:rPr>
        <w:t xml:space="preserve">ve istatistiki olarak yorumlanabilir düzeyde olduğu bulunmuştur. Ülkelerin geneli için tahmin edilen </w:t>
      </w:r>
      <w:r w:rsidR="00474966">
        <w:rPr>
          <w:rFonts w:ascii="Times New Roman" w:hAnsi="Times New Roman" w:cs="Times New Roman"/>
          <w:sz w:val="24"/>
          <w:szCs w:val="24"/>
        </w:rPr>
        <w:t>eş bütünleşme</w:t>
      </w:r>
      <w:r w:rsidR="000D6216" w:rsidRPr="00E10536">
        <w:rPr>
          <w:rFonts w:ascii="Times New Roman" w:hAnsi="Times New Roman" w:cs="Times New Roman"/>
          <w:sz w:val="24"/>
          <w:szCs w:val="24"/>
        </w:rPr>
        <w:t xml:space="preserve"> katsayıları incelendiği zaman; imalat sanayi üretim artışının en çok ekonomik büyümeyi etkilediği ve imalat sanayi üretim artışındaki %</w:t>
      </w:r>
      <w:r w:rsidR="00437A4D">
        <w:rPr>
          <w:rFonts w:ascii="Times New Roman" w:hAnsi="Times New Roman" w:cs="Times New Roman"/>
          <w:sz w:val="24"/>
          <w:szCs w:val="24"/>
        </w:rPr>
        <w:t xml:space="preserve"> </w:t>
      </w:r>
      <w:r w:rsidR="000D6216" w:rsidRPr="00E10536">
        <w:rPr>
          <w:rFonts w:ascii="Times New Roman" w:hAnsi="Times New Roman" w:cs="Times New Roman"/>
          <w:sz w:val="24"/>
          <w:szCs w:val="24"/>
        </w:rPr>
        <w:t>1’lik artış ekonomik büyümeyi %</w:t>
      </w:r>
      <w:r w:rsidR="00437A4D">
        <w:rPr>
          <w:rFonts w:ascii="Times New Roman" w:hAnsi="Times New Roman" w:cs="Times New Roman"/>
          <w:sz w:val="24"/>
          <w:szCs w:val="24"/>
        </w:rPr>
        <w:t xml:space="preserve"> 0,</w:t>
      </w:r>
      <w:r w:rsidR="000D6216" w:rsidRPr="00E10536">
        <w:rPr>
          <w:rFonts w:ascii="Times New Roman" w:hAnsi="Times New Roman" w:cs="Times New Roman"/>
          <w:sz w:val="24"/>
          <w:szCs w:val="24"/>
        </w:rPr>
        <w:t>250 düzeyinde arttırdığı bulgusu elde edilmiştir. Bu bulgu, Kaldor’un ekonominin motoru olarak sanayi sektörünü işaret etmesini doğrular niteliktedir. Ülkeler özelinde incelendiği zaman ise, tüm ülkelerde imalat sanayi üretim artışının ekonomik büyüme üzerindeki etkisinin pozitif olduğu görülmüştür. İmalat sanayi üretim artışının ekonomik büyüme üzerindeki etkisinin en yüksek olduğu ilk beş ülke; Türkiye, Güney Kore, İngiltere, Fransa ve Estonya’dır. Bu ülkelerde imalat sanayi üretim artışındaki %</w:t>
      </w:r>
      <w:r w:rsidR="00306DDD">
        <w:rPr>
          <w:rFonts w:ascii="Times New Roman" w:hAnsi="Times New Roman" w:cs="Times New Roman"/>
          <w:sz w:val="24"/>
          <w:szCs w:val="24"/>
        </w:rPr>
        <w:t xml:space="preserve"> </w:t>
      </w:r>
      <w:r w:rsidR="000D6216" w:rsidRPr="00E10536">
        <w:rPr>
          <w:rFonts w:ascii="Times New Roman" w:hAnsi="Times New Roman" w:cs="Times New Roman"/>
          <w:sz w:val="24"/>
          <w:szCs w:val="24"/>
        </w:rPr>
        <w:t>1’lik artış ekonomik büyümeyi sırasıyla %</w:t>
      </w:r>
      <w:r w:rsidR="00912973">
        <w:rPr>
          <w:rFonts w:ascii="Times New Roman" w:hAnsi="Times New Roman" w:cs="Times New Roman"/>
          <w:sz w:val="24"/>
          <w:szCs w:val="24"/>
        </w:rPr>
        <w:t xml:space="preserve"> 0,</w:t>
      </w:r>
      <w:r w:rsidR="000D6216" w:rsidRPr="00E10536">
        <w:rPr>
          <w:rFonts w:ascii="Times New Roman" w:hAnsi="Times New Roman" w:cs="Times New Roman"/>
          <w:sz w:val="24"/>
          <w:szCs w:val="24"/>
        </w:rPr>
        <w:t>659, %</w:t>
      </w:r>
      <w:r w:rsidR="00912973">
        <w:rPr>
          <w:rFonts w:ascii="Times New Roman" w:hAnsi="Times New Roman" w:cs="Times New Roman"/>
          <w:sz w:val="24"/>
          <w:szCs w:val="24"/>
        </w:rPr>
        <w:t xml:space="preserve"> 0,</w:t>
      </w:r>
      <w:r w:rsidR="000D6216" w:rsidRPr="00E10536">
        <w:rPr>
          <w:rFonts w:ascii="Times New Roman" w:hAnsi="Times New Roman" w:cs="Times New Roman"/>
          <w:sz w:val="24"/>
          <w:szCs w:val="24"/>
        </w:rPr>
        <w:t>496, %</w:t>
      </w:r>
      <w:r w:rsidR="00912973">
        <w:rPr>
          <w:rFonts w:ascii="Times New Roman" w:hAnsi="Times New Roman" w:cs="Times New Roman"/>
          <w:sz w:val="24"/>
          <w:szCs w:val="24"/>
        </w:rPr>
        <w:t xml:space="preserve"> 0,</w:t>
      </w:r>
      <w:r w:rsidR="000D6216" w:rsidRPr="00E10536">
        <w:rPr>
          <w:rFonts w:ascii="Times New Roman" w:hAnsi="Times New Roman" w:cs="Times New Roman"/>
          <w:sz w:val="24"/>
          <w:szCs w:val="24"/>
        </w:rPr>
        <w:t>351, %</w:t>
      </w:r>
      <w:r w:rsidR="00912973">
        <w:rPr>
          <w:rFonts w:ascii="Times New Roman" w:hAnsi="Times New Roman" w:cs="Times New Roman"/>
          <w:sz w:val="24"/>
          <w:szCs w:val="24"/>
        </w:rPr>
        <w:t xml:space="preserve"> 0,</w:t>
      </w:r>
      <w:r w:rsidR="000D6216" w:rsidRPr="00E10536">
        <w:rPr>
          <w:rFonts w:ascii="Times New Roman" w:hAnsi="Times New Roman" w:cs="Times New Roman"/>
          <w:sz w:val="24"/>
          <w:szCs w:val="24"/>
        </w:rPr>
        <w:t>330 ve %</w:t>
      </w:r>
      <w:r w:rsidR="00912973">
        <w:rPr>
          <w:rFonts w:ascii="Times New Roman" w:hAnsi="Times New Roman" w:cs="Times New Roman"/>
          <w:sz w:val="24"/>
          <w:szCs w:val="24"/>
        </w:rPr>
        <w:t xml:space="preserve"> </w:t>
      </w:r>
      <w:r w:rsidR="000D6216" w:rsidRPr="00E10536">
        <w:rPr>
          <w:rFonts w:ascii="Times New Roman" w:hAnsi="Times New Roman" w:cs="Times New Roman"/>
          <w:sz w:val="24"/>
          <w:szCs w:val="24"/>
        </w:rPr>
        <w:t>0</w:t>
      </w:r>
      <w:r w:rsidR="00912973">
        <w:rPr>
          <w:rFonts w:ascii="Times New Roman" w:hAnsi="Times New Roman" w:cs="Times New Roman"/>
          <w:sz w:val="24"/>
          <w:szCs w:val="24"/>
        </w:rPr>
        <w:t>,</w:t>
      </w:r>
      <w:r w:rsidR="000D6216" w:rsidRPr="00E10536">
        <w:rPr>
          <w:rFonts w:ascii="Times New Roman" w:hAnsi="Times New Roman" w:cs="Times New Roman"/>
          <w:sz w:val="24"/>
          <w:szCs w:val="24"/>
        </w:rPr>
        <w:t xml:space="preserve">311 düzeyinde arttırmaktadır. İmalat sanayi üretim artışının, imalat sanayi </w:t>
      </w:r>
      <w:r w:rsidR="00E0505F" w:rsidRPr="00E10536">
        <w:rPr>
          <w:rFonts w:ascii="Times New Roman" w:hAnsi="Times New Roman" w:cs="Times New Roman"/>
          <w:sz w:val="24"/>
          <w:szCs w:val="24"/>
        </w:rPr>
        <w:t xml:space="preserve">işgücü </w:t>
      </w:r>
      <w:r w:rsidR="000D6216" w:rsidRPr="00E10536">
        <w:rPr>
          <w:rFonts w:ascii="Times New Roman" w:hAnsi="Times New Roman" w:cs="Times New Roman"/>
          <w:sz w:val="24"/>
          <w:szCs w:val="24"/>
        </w:rPr>
        <w:t xml:space="preserve">verimlilik artışı üzerindeki etkisi de pozitif yöndedir ve istatistiki olarak yorumlanabilir düzeydedir. Panelin geneli için tahmin edilen </w:t>
      </w:r>
      <w:r w:rsidR="00474966">
        <w:rPr>
          <w:rFonts w:ascii="Times New Roman" w:hAnsi="Times New Roman" w:cs="Times New Roman"/>
          <w:sz w:val="24"/>
          <w:szCs w:val="24"/>
        </w:rPr>
        <w:t>eş bütünleşme</w:t>
      </w:r>
      <w:r w:rsidR="000D6216" w:rsidRPr="00E10536">
        <w:rPr>
          <w:rFonts w:ascii="Times New Roman" w:hAnsi="Times New Roman" w:cs="Times New Roman"/>
          <w:sz w:val="24"/>
          <w:szCs w:val="24"/>
        </w:rPr>
        <w:t xml:space="preserve"> katsayıları incelendiği zaman; imalat sanayi üretim artışındaki %</w:t>
      </w:r>
      <w:r w:rsidR="00306DDD">
        <w:rPr>
          <w:rFonts w:ascii="Times New Roman" w:hAnsi="Times New Roman" w:cs="Times New Roman"/>
          <w:sz w:val="24"/>
          <w:szCs w:val="24"/>
        </w:rPr>
        <w:t xml:space="preserve"> </w:t>
      </w:r>
      <w:r w:rsidR="000D6216" w:rsidRPr="00E10536">
        <w:rPr>
          <w:rFonts w:ascii="Times New Roman" w:hAnsi="Times New Roman" w:cs="Times New Roman"/>
          <w:sz w:val="24"/>
          <w:szCs w:val="24"/>
        </w:rPr>
        <w:t xml:space="preserve">1’lik artış </w:t>
      </w:r>
      <w:r w:rsidR="00723B45" w:rsidRPr="00E10536">
        <w:rPr>
          <w:rFonts w:ascii="Times New Roman" w:hAnsi="Times New Roman" w:cs="Times New Roman"/>
          <w:sz w:val="24"/>
          <w:szCs w:val="24"/>
        </w:rPr>
        <w:t>imalat sanayi</w:t>
      </w:r>
      <w:r w:rsidR="00E0505F" w:rsidRPr="00E10536">
        <w:rPr>
          <w:rFonts w:ascii="Times New Roman" w:hAnsi="Times New Roman" w:cs="Times New Roman"/>
          <w:sz w:val="24"/>
          <w:szCs w:val="24"/>
        </w:rPr>
        <w:t xml:space="preserve"> işgücü</w:t>
      </w:r>
      <w:r w:rsidR="00723B45" w:rsidRPr="00E10536">
        <w:rPr>
          <w:rFonts w:ascii="Times New Roman" w:hAnsi="Times New Roman" w:cs="Times New Roman"/>
          <w:sz w:val="24"/>
          <w:szCs w:val="24"/>
        </w:rPr>
        <w:t xml:space="preserve"> verimlilik artışını</w:t>
      </w:r>
      <w:r w:rsidR="000D6216" w:rsidRPr="00E10536">
        <w:rPr>
          <w:rFonts w:ascii="Times New Roman" w:hAnsi="Times New Roman" w:cs="Times New Roman"/>
          <w:sz w:val="24"/>
          <w:szCs w:val="24"/>
        </w:rPr>
        <w:t xml:space="preserve"> %</w:t>
      </w:r>
      <w:r w:rsidR="00FE3E55">
        <w:rPr>
          <w:rFonts w:ascii="Times New Roman" w:hAnsi="Times New Roman" w:cs="Times New Roman"/>
          <w:sz w:val="24"/>
          <w:szCs w:val="24"/>
        </w:rPr>
        <w:t xml:space="preserve"> 0,</w:t>
      </w:r>
      <w:r w:rsidR="000D6216" w:rsidRPr="00E10536">
        <w:rPr>
          <w:rFonts w:ascii="Times New Roman" w:hAnsi="Times New Roman" w:cs="Times New Roman"/>
          <w:sz w:val="24"/>
          <w:szCs w:val="24"/>
        </w:rPr>
        <w:t xml:space="preserve">200 düzeyinde arttırmaktadır. Bu sonuç Kaldor’un ikinci </w:t>
      </w:r>
      <w:r w:rsidR="005C0DBE">
        <w:rPr>
          <w:rFonts w:ascii="Times New Roman" w:hAnsi="Times New Roman" w:cs="Times New Roman"/>
          <w:sz w:val="24"/>
          <w:szCs w:val="24"/>
        </w:rPr>
        <w:t>y</w:t>
      </w:r>
      <w:r w:rsidR="000D6216" w:rsidRPr="00E10536">
        <w:rPr>
          <w:rFonts w:ascii="Times New Roman" w:hAnsi="Times New Roman" w:cs="Times New Roman"/>
          <w:sz w:val="24"/>
          <w:szCs w:val="24"/>
        </w:rPr>
        <w:t xml:space="preserve">asasının, incelenen </w:t>
      </w:r>
      <w:r w:rsidR="002E7049" w:rsidRPr="00E10536">
        <w:rPr>
          <w:rFonts w:ascii="Times New Roman" w:hAnsi="Times New Roman" w:cs="Times New Roman"/>
          <w:sz w:val="24"/>
          <w:szCs w:val="24"/>
        </w:rPr>
        <w:t>OECD ülkeleri için</w:t>
      </w:r>
      <w:r w:rsidR="000D6216" w:rsidRPr="00E10536">
        <w:rPr>
          <w:rFonts w:ascii="Times New Roman" w:hAnsi="Times New Roman" w:cs="Times New Roman"/>
          <w:sz w:val="24"/>
          <w:szCs w:val="24"/>
        </w:rPr>
        <w:t xml:space="preserve"> geçerli olduğunu işaret etmesi bakımından önemli bir sonuçtur. Ülkeler </w:t>
      </w:r>
      <w:r w:rsidR="002E7049" w:rsidRPr="00E10536">
        <w:rPr>
          <w:rFonts w:ascii="Times New Roman" w:hAnsi="Times New Roman" w:cs="Times New Roman"/>
          <w:sz w:val="24"/>
          <w:szCs w:val="24"/>
        </w:rPr>
        <w:t xml:space="preserve">için sonuçlar </w:t>
      </w:r>
      <w:r w:rsidR="000D6216" w:rsidRPr="00E10536">
        <w:rPr>
          <w:rFonts w:ascii="Times New Roman" w:hAnsi="Times New Roman" w:cs="Times New Roman"/>
          <w:sz w:val="24"/>
          <w:szCs w:val="24"/>
        </w:rPr>
        <w:t>incelendiği zaman ise, incelene</w:t>
      </w:r>
      <w:r w:rsidR="00785E5D" w:rsidRPr="00E10536">
        <w:rPr>
          <w:rFonts w:ascii="Times New Roman" w:hAnsi="Times New Roman" w:cs="Times New Roman"/>
          <w:sz w:val="24"/>
          <w:szCs w:val="24"/>
        </w:rPr>
        <w:t>n</w:t>
      </w:r>
      <w:r w:rsidR="000D6216" w:rsidRPr="00E10536">
        <w:rPr>
          <w:rFonts w:ascii="Times New Roman" w:hAnsi="Times New Roman" w:cs="Times New Roman"/>
          <w:sz w:val="24"/>
          <w:szCs w:val="24"/>
        </w:rPr>
        <w:t xml:space="preserve"> 23 ülkenin 13’ünde imalat sanayi üretim artışının imalat sanayi</w:t>
      </w:r>
      <w:r w:rsidR="00E0505F" w:rsidRPr="00E10536">
        <w:rPr>
          <w:rFonts w:ascii="Times New Roman" w:hAnsi="Times New Roman" w:cs="Times New Roman"/>
          <w:sz w:val="24"/>
          <w:szCs w:val="24"/>
        </w:rPr>
        <w:t xml:space="preserve"> işgücü</w:t>
      </w:r>
      <w:r w:rsidR="000D6216" w:rsidRPr="00E10536">
        <w:rPr>
          <w:rFonts w:ascii="Times New Roman" w:hAnsi="Times New Roman" w:cs="Times New Roman"/>
          <w:sz w:val="24"/>
          <w:szCs w:val="24"/>
        </w:rPr>
        <w:t xml:space="preserve"> verimlilik artışı üzerindeki etkisi</w:t>
      </w:r>
      <w:r w:rsidR="002E7049" w:rsidRPr="00E10536">
        <w:rPr>
          <w:rFonts w:ascii="Times New Roman" w:hAnsi="Times New Roman" w:cs="Times New Roman"/>
          <w:sz w:val="24"/>
          <w:szCs w:val="24"/>
        </w:rPr>
        <w:t>nin pozitif ve</w:t>
      </w:r>
      <w:r w:rsidR="000D6216" w:rsidRPr="00E10536">
        <w:rPr>
          <w:rFonts w:ascii="Times New Roman" w:hAnsi="Times New Roman" w:cs="Times New Roman"/>
          <w:sz w:val="24"/>
          <w:szCs w:val="24"/>
        </w:rPr>
        <w:t xml:space="preserve"> istatistiki olarak anlamlı düzeyde</w:t>
      </w:r>
      <w:r w:rsidR="002E7049" w:rsidRPr="00E10536">
        <w:rPr>
          <w:rFonts w:ascii="Times New Roman" w:hAnsi="Times New Roman" w:cs="Times New Roman"/>
          <w:sz w:val="24"/>
          <w:szCs w:val="24"/>
        </w:rPr>
        <w:t xml:space="preserve"> olduğu tespit edilmiştir.</w:t>
      </w:r>
      <w:r w:rsidR="000D6216" w:rsidRPr="00E10536">
        <w:rPr>
          <w:rFonts w:ascii="Times New Roman" w:hAnsi="Times New Roman" w:cs="Times New Roman"/>
          <w:sz w:val="24"/>
          <w:szCs w:val="24"/>
        </w:rPr>
        <w:t xml:space="preserve"> İmalat sanayi üretim artışının imalat sanayi</w:t>
      </w:r>
      <w:r w:rsidR="00E0505F" w:rsidRPr="00E10536">
        <w:rPr>
          <w:rFonts w:ascii="Times New Roman" w:hAnsi="Times New Roman" w:cs="Times New Roman"/>
          <w:sz w:val="24"/>
          <w:szCs w:val="24"/>
        </w:rPr>
        <w:t xml:space="preserve"> işgücü</w:t>
      </w:r>
      <w:r w:rsidR="000D6216" w:rsidRPr="00E10536">
        <w:rPr>
          <w:rFonts w:ascii="Times New Roman" w:hAnsi="Times New Roman" w:cs="Times New Roman"/>
          <w:sz w:val="24"/>
          <w:szCs w:val="24"/>
        </w:rPr>
        <w:t xml:space="preserve"> verimlilik artışı üzerindeki etkisinin katsayıları istatistiki olarak anlamlı olan ülkeler içerisinde en yüksek olduğu ilk beş ülke; Danimarka, Norveç, Finlandiya, Hollanda ve İsveç’tir. Bu ülkelerde imalat sanayi üretim artışındaki %</w:t>
      </w:r>
      <w:r w:rsidR="00105600">
        <w:rPr>
          <w:rFonts w:ascii="Times New Roman" w:hAnsi="Times New Roman" w:cs="Times New Roman"/>
          <w:sz w:val="24"/>
          <w:szCs w:val="24"/>
        </w:rPr>
        <w:t xml:space="preserve"> </w:t>
      </w:r>
      <w:r w:rsidR="000D6216" w:rsidRPr="00E10536">
        <w:rPr>
          <w:rFonts w:ascii="Times New Roman" w:hAnsi="Times New Roman" w:cs="Times New Roman"/>
          <w:sz w:val="24"/>
          <w:szCs w:val="24"/>
        </w:rPr>
        <w:t>1’lik artış imalat sanayi</w:t>
      </w:r>
      <w:r w:rsidR="00E0505F" w:rsidRPr="00E10536">
        <w:rPr>
          <w:rFonts w:ascii="Times New Roman" w:hAnsi="Times New Roman" w:cs="Times New Roman"/>
          <w:sz w:val="24"/>
          <w:szCs w:val="24"/>
        </w:rPr>
        <w:t xml:space="preserve"> işgücü</w:t>
      </w:r>
      <w:r w:rsidR="000D6216" w:rsidRPr="00E10536">
        <w:rPr>
          <w:rFonts w:ascii="Times New Roman" w:hAnsi="Times New Roman" w:cs="Times New Roman"/>
          <w:sz w:val="24"/>
          <w:szCs w:val="24"/>
        </w:rPr>
        <w:t xml:space="preserve"> verimlilik artışını sırasıyla %</w:t>
      </w:r>
      <w:r w:rsidR="00390732">
        <w:rPr>
          <w:rFonts w:ascii="Times New Roman" w:hAnsi="Times New Roman" w:cs="Times New Roman"/>
          <w:sz w:val="24"/>
          <w:szCs w:val="24"/>
        </w:rPr>
        <w:t xml:space="preserve"> 0,</w:t>
      </w:r>
      <w:r w:rsidR="000D6216" w:rsidRPr="00E10536">
        <w:rPr>
          <w:rFonts w:ascii="Times New Roman" w:hAnsi="Times New Roman" w:cs="Times New Roman"/>
          <w:sz w:val="24"/>
          <w:szCs w:val="24"/>
        </w:rPr>
        <w:t>630, %</w:t>
      </w:r>
      <w:r w:rsidR="00390732">
        <w:rPr>
          <w:rFonts w:ascii="Times New Roman" w:hAnsi="Times New Roman" w:cs="Times New Roman"/>
          <w:sz w:val="24"/>
          <w:szCs w:val="24"/>
        </w:rPr>
        <w:t xml:space="preserve"> 0,</w:t>
      </w:r>
      <w:r w:rsidR="000D6216" w:rsidRPr="00E10536">
        <w:rPr>
          <w:rFonts w:ascii="Times New Roman" w:hAnsi="Times New Roman" w:cs="Times New Roman"/>
          <w:sz w:val="24"/>
          <w:szCs w:val="24"/>
        </w:rPr>
        <w:t>519, %</w:t>
      </w:r>
      <w:r w:rsidR="00390732">
        <w:rPr>
          <w:rFonts w:ascii="Times New Roman" w:hAnsi="Times New Roman" w:cs="Times New Roman"/>
          <w:sz w:val="24"/>
          <w:szCs w:val="24"/>
        </w:rPr>
        <w:t xml:space="preserve"> 0,</w:t>
      </w:r>
      <w:r w:rsidR="000D6216" w:rsidRPr="00E10536">
        <w:rPr>
          <w:rFonts w:ascii="Times New Roman" w:hAnsi="Times New Roman" w:cs="Times New Roman"/>
          <w:sz w:val="24"/>
          <w:szCs w:val="24"/>
        </w:rPr>
        <w:t>505, %</w:t>
      </w:r>
      <w:r w:rsidR="00390732">
        <w:rPr>
          <w:rFonts w:ascii="Times New Roman" w:hAnsi="Times New Roman" w:cs="Times New Roman"/>
          <w:sz w:val="24"/>
          <w:szCs w:val="24"/>
        </w:rPr>
        <w:t xml:space="preserve"> </w:t>
      </w:r>
      <w:r w:rsidR="000D6216" w:rsidRPr="00E10536">
        <w:rPr>
          <w:rFonts w:ascii="Times New Roman" w:hAnsi="Times New Roman" w:cs="Times New Roman"/>
          <w:sz w:val="24"/>
          <w:szCs w:val="24"/>
        </w:rPr>
        <w:t>0</w:t>
      </w:r>
      <w:r w:rsidR="00390732">
        <w:rPr>
          <w:rFonts w:ascii="Times New Roman" w:hAnsi="Times New Roman" w:cs="Times New Roman"/>
          <w:sz w:val="24"/>
          <w:szCs w:val="24"/>
        </w:rPr>
        <w:t>,</w:t>
      </w:r>
      <w:r w:rsidR="000D6216" w:rsidRPr="00E10536">
        <w:rPr>
          <w:rFonts w:ascii="Times New Roman" w:hAnsi="Times New Roman" w:cs="Times New Roman"/>
          <w:sz w:val="24"/>
          <w:szCs w:val="24"/>
        </w:rPr>
        <w:t>408 ve %</w:t>
      </w:r>
      <w:r w:rsidR="00390732">
        <w:rPr>
          <w:rFonts w:ascii="Times New Roman" w:hAnsi="Times New Roman" w:cs="Times New Roman"/>
          <w:sz w:val="24"/>
          <w:szCs w:val="24"/>
        </w:rPr>
        <w:t xml:space="preserve"> 0,</w:t>
      </w:r>
      <w:r w:rsidR="000D6216" w:rsidRPr="00E10536">
        <w:rPr>
          <w:rFonts w:ascii="Times New Roman" w:hAnsi="Times New Roman" w:cs="Times New Roman"/>
          <w:sz w:val="24"/>
          <w:szCs w:val="24"/>
        </w:rPr>
        <w:t xml:space="preserve">380 düzeyinde arttırmaktadır. </w:t>
      </w:r>
    </w:p>
    <w:p w:rsidR="000D6216" w:rsidRPr="00E10536" w:rsidRDefault="002E7049" w:rsidP="006401CF">
      <w:pPr>
        <w:spacing w:before="120" w:after="120" w:line="240" w:lineRule="auto"/>
        <w:jc w:val="both"/>
        <w:rPr>
          <w:rFonts w:ascii="Times New Roman" w:hAnsi="Times New Roman" w:cs="Times New Roman"/>
          <w:sz w:val="24"/>
          <w:szCs w:val="24"/>
        </w:rPr>
      </w:pPr>
      <w:r w:rsidRPr="00E10536">
        <w:rPr>
          <w:rFonts w:ascii="Times New Roman" w:hAnsi="Times New Roman" w:cs="Times New Roman"/>
          <w:sz w:val="24"/>
          <w:szCs w:val="24"/>
        </w:rPr>
        <w:t>Analizde son olarak i</w:t>
      </w:r>
      <w:r w:rsidR="000D6216" w:rsidRPr="00E10536">
        <w:rPr>
          <w:rFonts w:ascii="Times New Roman" w:hAnsi="Times New Roman" w:cs="Times New Roman"/>
          <w:sz w:val="24"/>
          <w:szCs w:val="24"/>
        </w:rPr>
        <w:t>malat sanayi üretim artışının, panelin geneli için toplam verimlilik artışı üzerindeki etkisi</w:t>
      </w:r>
      <w:r w:rsidRPr="00E10536">
        <w:rPr>
          <w:rFonts w:ascii="Times New Roman" w:hAnsi="Times New Roman" w:cs="Times New Roman"/>
          <w:sz w:val="24"/>
          <w:szCs w:val="24"/>
        </w:rPr>
        <w:t>nin</w:t>
      </w:r>
      <w:r w:rsidR="000D6216" w:rsidRPr="00E10536">
        <w:rPr>
          <w:rFonts w:ascii="Times New Roman" w:hAnsi="Times New Roman" w:cs="Times New Roman"/>
          <w:sz w:val="24"/>
          <w:szCs w:val="24"/>
        </w:rPr>
        <w:t xml:space="preserve"> de pozitif yönde ve istatistiki olarak yorumlanabilir düzeyde</w:t>
      </w:r>
      <w:r w:rsidRPr="00E10536">
        <w:rPr>
          <w:rFonts w:ascii="Times New Roman" w:hAnsi="Times New Roman" w:cs="Times New Roman"/>
          <w:sz w:val="24"/>
          <w:szCs w:val="24"/>
        </w:rPr>
        <w:t xml:space="preserve"> olduğu bulgusu tespit edilmiştir.</w:t>
      </w:r>
      <w:r w:rsidR="000D6216" w:rsidRPr="00E10536">
        <w:rPr>
          <w:rFonts w:ascii="Times New Roman" w:hAnsi="Times New Roman" w:cs="Times New Roman"/>
          <w:sz w:val="24"/>
          <w:szCs w:val="24"/>
        </w:rPr>
        <w:t xml:space="preserve"> Panelin geneli için </w:t>
      </w:r>
      <w:r w:rsidRPr="00E10536">
        <w:rPr>
          <w:rFonts w:ascii="Times New Roman" w:hAnsi="Times New Roman" w:cs="Times New Roman"/>
          <w:sz w:val="24"/>
          <w:szCs w:val="24"/>
        </w:rPr>
        <w:t>ise</w:t>
      </w:r>
      <w:r w:rsidR="000D6216" w:rsidRPr="00E10536">
        <w:rPr>
          <w:rFonts w:ascii="Times New Roman" w:hAnsi="Times New Roman" w:cs="Times New Roman"/>
          <w:sz w:val="24"/>
          <w:szCs w:val="24"/>
        </w:rPr>
        <w:t>; imalat sanayi üretim artışındaki %</w:t>
      </w:r>
      <w:r w:rsidR="006401CF">
        <w:rPr>
          <w:rFonts w:ascii="Times New Roman" w:hAnsi="Times New Roman" w:cs="Times New Roman"/>
          <w:sz w:val="24"/>
          <w:szCs w:val="24"/>
        </w:rPr>
        <w:t xml:space="preserve"> </w:t>
      </w:r>
      <w:r w:rsidR="000D6216" w:rsidRPr="00E10536">
        <w:rPr>
          <w:rFonts w:ascii="Times New Roman" w:hAnsi="Times New Roman" w:cs="Times New Roman"/>
          <w:sz w:val="24"/>
          <w:szCs w:val="24"/>
        </w:rPr>
        <w:t xml:space="preserve">1’lik artış </w:t>
      </w:r>
      <w:r w:rsidR="00723B45" w:rsidRPr="00E10536">
        <w:rPr>
          <w:rFonts w:ascii="Times New Roman" w:hAnsi="Times New Roman" w:cs="Times New Roman"/>
          <w:sz w:val="24"/>
          <w:szCs w:val="24"/>
        </w:rPr>
        <w:t>toplam verimlilik artışını</w:t>
      </w:r>
      <w:r w:rsidR="000D6216" w:rsidRPr="00E10536">
        <w:rPr>
          <w:rFonts w:ascii="Times New Roman" w:hAnsi="Times New Roman" w:cs="Times New Roman"/>
          <w:sz w:val="24"/>
          <w:szCs w:val="24"/>
        </w:rPr>
        <w:t xml:space="preserve"> %</w:t>
      </w:r>
      <w:r w:rsidR="00B5276F">
        <w:rPr>
          <w:rFonts w:ascii="Times New Roman" w:hAnsi="Times New Roman" w:cs="Times New Roman"/>
          <w:sz w:val="24"/>
          <w:szCs w:val="24"/>
        </w:rPr>
        <w:t xml:space="preserve"> 0,</w:t>
      </w:r>
      <w:r w:rsidR="000D6216" w:rsidRPr="00E10536">
        <w:rPr>
          <w:rFonts w:ascii="Times New Roman" w:hAnsi="Times New Roman" w:cs="Times New Roman"/>
          <w:sz w:val="24"/>
          <w:szCs w:val="24"/>
        </w:rPr>
        <w:t>020</w:t>
      </w:r>
      <w:r w:rsidRPr="00E10536">
        <w:rPr>
          <w:rFonts w:ascii="Times New Roman" w:hAnsi="Times New Roman" w:cs="Times New Roman"/>
          <w:sz w:val="24"/>
          <w:szCs w:val="24"/>
        </w:rPr>
        <w:t xml:space="preserve"> düzeyinde arttırmaktadır. Bu bulgu</w:t>
      </w:r>
      <w:r w:rsidR="000D6216" w:rsidRPr="00E10536">
        <w:rPr>
          <w:rFonts w:ascii="Times New Roman" w:hAnsi="Times New Roman" w:cs="Times New Roman"/>
          <w:sz w:val="24"/>
          <w:szCs w:val="24"/>
        </w:rPr>
        <w:t xml:space="preserve"> Kaldor’un üçüncü </w:t>
      </w:r>
      <w:r w:rsidR="006401CF">
        <w:rPr>
          <w:rFonts w:ascii="Times New Roman" w:hAnsi="Times New Roman" w:cs="Times New Roman"/>
          <w:sz w:val="24"/>
          <w:szCs w:val="24"/>
        </w:rPr>
        <w:t>y</w:t>
      </w:r>
      <w:r w:rsidR="000D6216" w:rsidRPr="00E10536">
        <w:rPr>
          <w:rFonts w:ascii="Times New Roman" w:hAnsi="Times New Roman" w:cs="Times New Roman"/>
          <w:sz w:val="24"/>
          <w:szCs w:val="24"/>
        </w:rPr>
        <w:t>asasının, incelenen ülkeler örneğinde geçerli olduğunu işaret etmesi bakımından önemli bir sonuçtur fakat düşük düzeydedir. Ülkeler özelinde incelendiği zaman ise, incelene</w:t>
      </w:r>
      <w:r w:rsidRPr="00E10536">
        <w:rPr>
          <w:rFonts w:ascii="Times New Roman" w:hAnsi="Times New Roman" w:cs="Times New Roman"/>
          <w:sz w:val="24"/>
          <w:szCs w:val="24"/>
        </w:rPr>
        <w:t>n</w:t>
      </w:r>
      <w:r w:rsidR="000D6216" w:rsidRPr="00E10536">
        <w:rPr>
          <w:rFonts w:ascii="Times New Roman" w:hAnsi="Times New Roman" w:cs="Times New Roman"/>
          <w:sz w:val="24"/>
          <w:szCs w:val="24"/>
        </w:rPr>
        <w:t xml:space="preserve"> 23 </w:t>
      </w:r>
      <w:r w:rsidRPr="00E10536">
        <w:rPr>
          <w:rFonts w:ascii="Times New Roman" w:hAnsi="Times New Roman" w:cs="Times New Roman"/>
          <w:sz w:val="24"/>
          <w:szCs w:val="24"/>
        </w:rPr>
        <w:t xml:space="preserve">OECD </w:t>
      </w:r>
      <w:r w:rsidR="000D6216" w:rsidRPr="00E10536">
        <w:rPr>
          <w:rFonts w:ascii="Times New Roman" w:hAnsi="Times New Roman" w:cs="Times New Roman"/>
          <w:sz w:val="24"/>
          <w:szCs w:val="24"/>
        </w:rPr>
        <w:t>ülke</w:t>
      </w:r>
      <w:r w:rsidRPr="00E10536">
        <w:rPr>
          <w:rFonts w:ascii="Times New Roman" w:hAnsi="Times New Roman" w:cs="Times New Roman"/>
          <w:sz w:val="24"/>
          <w:szCs w:val="24"/>
        </w:rPr>
        <w:t>si</w:t>
      </w:r>
      <w:r w:rsidR="000D6216" w:rsidRPr="00E10536">
        <w:rPr>
          <w:rFonts w:ascii="Times New Roman" w:hAnsi="Times New Roman" w:cs="Times New Roman"/>
          <w:sz w:val="24"/>
          <w:szCs w:val="24"/>
        </w:rPr>
        <w:t>nin 7’sinde imalat sanayi üretim artışının toplam verimlilik artışı üzerindeki etkisi pozitiftir ve katsayılar istatistiki olarak anlamlı düzeydedir. İmalat sanayi üretim artışının toplam verimlilik artışı üzerindeki etkisinin katsayıları istatistiki olarak anlamlı olan ülkeler; Danimarka, Türkiye, Hollanda, Belçika, Finlandiya, İtalya ve İsveç’tir. Bu ülkelerde imalat sanayi üretim artışındaki %</w:t>
      </w:r>
      <w:r w:rsidR="006401CF">
        <w:rPr>
          <w:rFonts w:ascii="Times New Roman" w:hAnsi="Times New Roman" w:cs="Times New Roman"/>
          <w:sz w:val="24"/>
          <w:szCs w:val="24"/>
        </w:rPr>
        <w:t xml:space="preserve"> </w:t>
      </w:r>
      <w:r w:rsidR="000D6216" w:rsidRPr="00E10536">
        <w:rPr>
          <w:rFonts w:ascii="Times New Roman" w:hAnsi="Times New Roman" w:cs="Times New Roman"/>
          <w:sz w:val="24"/>
          <w:szCs w:val="24"/>
        </w:rPr>
        <w:t>1’lik artış toplam verimlilik artışını sırasıyla %</w:t>
      </w:r>
      <w:r w:rsidR="006401CF">
        <w:rPr>
          <w:rFonts w:ascii="Times New Roman" w:hAnsi="Times New Roman" w:cs="Times New Roman"/>
          <w:sz w:val="24"/>
          <w:szCs w:val="24"/>
        </w:rPr>
        <w:t xml:space="preserve"> 0,</w:t>
      </w:r>
      <w:r w:rsidR="000D6216" w:rsidRPr="00E10536">
        <w:rPr>
          <w:rFonts w:ascii="Times New Roman" w:hAnsi="Times New Roman" w:cs="Times New Roman"/>
          <w:sz w:val="24"/>
          <w:szCs w:val="24"/>
        </w:rPr>
        <w:t>075, %</w:t>
      </w:r>
      <w:r w:rsidR="006401CF">
        <w:rPr>
          <w:rFonts w:ascii="Times New Roman" w:hAnsi="Times New Roman" w:cs="Times New Roman"/>
          <w:sz w:val="24"/>
          <w:szCs w:val="24"/>
        </w:rPr>
        <w:t xml:space="preserve"> 0,</w:t>
      </w:r>
      <w:r w:rsidR="000D6216" w:rsidRPr="00E10536">
        <w:rPr>
          <w:rFonts w:ascii="Times New Roman" w:hAnsi="Times New Roman" w:cs="Times New Roman"/>
          <w:sz w:val="24"/>
          <w:szCs w:val="24"/>
        </w:rPr>
        <w:t>068, %</w:t>
      </w:r>
      <w:r w:rsidR="006401CF">
        <w:rPr>
          <w:rFonts w:ascii="Times New Roman" w:hAnsi="Times New Roman" w:cs="Times New Roman"/>
          <w:sz w:val="24"/>
          <w:szCs w:val="24"/>
        </w:rPr>
        <w:t xml:space="preserve"> 0,</w:t>
      </w:r>
      <w:r w:rsidR="000D6216" w:rsidRPr="00E10536">
        <w:rPr>
          <w:rFonts w:ascii="Times New Roman" w:hAnsi="Times New Roman" w:cs="Times New Roman"/>
          <w:sz w:val="24"/>
          <w:szCs w:val="24"/>
        </w:rPr>
        <w:t>062, %</w:t>
      </w:r>
      <w:r w:rsidR="006401CF">
        <w:rPr>
          <w:rFonts w:ascii="Times New Roman" w:hAnsi="Times New Roman" w:cs="Times New Roman"/>
          <w:sz w:val="24"/>
          <w:szCs w:val="24"/>
        </w:rPr>
        <w:t xml:space="preserve"> 0,</w:t>
      </w:r>
      <w:r w:rsidR="000D6216" w:rsidRPr="00E10536">
        <w:rPr>
          <w:rFonts w:ascii="Times New Roman" w:hAnsi="Times New Roman" w:cs="Times New Roman"/>
          <w:sz w:val="24"/>
          <w:szCs w:val="24"/>
        </w:rPr>
        <w:t>046, %</w:t>
      </w:r>
      <w:r w:rsidR="006401CF">
        <w:rPr>
          <w:rFonts w:ascii="Times New Roman" w:hAnsi="Times New Roman" w:cs="Times New Roman"/>
          <w:sz w:val="24"/>
          <w:szCs w:val="24"/>
        </w:rPr>
        <w:t xml:space="preserve"> 0,</w:t>
      </w:r>
      <w:r w:rsidR="000D6216" w:rsidRPr="00E10536">
        <w:rPr>
          <w:rFonts w:ascii="Times New Roman" w:hAnsi="Times New Roman" w:cs="Times New Roman"/>
          <w:sz w:val="24"/>
          <w:szCs w:val="24"/>
        </w:rPr>
        <w:t>043, %</w:t>
      </w:r>
      <w:r w:rsidR="006401CF">
        <w:rPr>
          <w:rFonts w:ascii="Times New Roman" w:hAnsi="Times New Roman" w:cs="Times New Roman"/>
          <w:sz w:val="24"/>
          <w:szCs w:val="24"/>
        </w:rPr>
        <w:t xml:space="preserve"> 0,</w:t>
      </w:r>
      <w:r w:rsidR="000D6216" w:rsidRPr="00E10536">
        <w:rPr>
          <w:rFonts w:ascii="Times New Roman" w:hAnsi="Times New Roman" w:cs="Times New Roman"/>
          <w:sz w:val="24"/>
          <w:szCs w:val="24"/>
        </w:rPr>
        <w:t>041 ve %</w:t>
      </w:r>
      <w:r w:rsidR="006401CF">
        <w:rPr>
          <w:rFonts w:ascii="Times New Roman" w:hAnsi="Times New Roman" w:cs="Times New Roman"/>
          <w:sz w:val="24"/>
          <w:szCs w:val="24"/>
        </w:rPr>
        <w:t xml:space="preserve"> 0,</w:t>
      </w:r>
      <w:r w:rsidR="000D6216" w:rsidRPr="00E10536">
        <w:rPr>
          <w:rFonts w:ascii="Times New Roman" w:hAnsi="Times New Roman" w:cs="Times New Roman"/>
          <w:sz w:val="24"/>
          <w:szCs w:val="24"/>
        </w:rPr>
        <w:t xml:space="preserve">029 düzeyinde arttırmaktadır. </w:t>
      </w:r>
    </w:p>
    <w:p w:rsidR="00756E0D" w:rsidRPr="00E10536" w:rsidRDefault="00756E0D" w:rsidP="006401CF">
      <w:pPr>
        <w:spacing w:before="120" w:after="120" w:line="240" w:lineRule="auto"/>
        <w:jc w:val="both"/>
        <w:rPr>
          <w:rFonts w:ascii="Times New Roman" w:hAnsi="Times New Roman" w:cs="Times New Roman"/>
          <w:sz w:val="24"/>
          <w:szCs w:val="24"/>
        </w:rPr>
      </w:pPr>
      <w:r w:rsidRPr="00E10536">
        <w:rPr>
          <w:rFonts w:ascii="Times New Roman" w:hAnsi="Times New Roman" w:cs="Times New Roman"/>
          <w:sz w:val="24"/>
          <w:szCs w:val="24"/>
        </w:rPr>
        <w:t xml:space="preserve">Analizde dikkat çeken bir bulgu; imalat sanayi üretim artışlarının ekonomik büyüme üzerindeki etkisi en yüksek olan ülkeler aynı performansı </w:t>
      </w:r>
      <w:r w:rsidR="001E7B7A" w:rsidRPr="00E10536">
        <w:rPr>
          <w:rFonts w:ascii="Times New Roman" w:hAnsi="Times New Roman" w:cs="Times New Roman"/>
          <w:sz w:val="24"/>
          <w:szCs w:val="24"/>
        </w:rPr>
        <w:t xml:space="preserve">imalat sanayi </w:t>
      </w:r>
      <w:r w:rsidR="00E0505F" w:rsidRPr="00E10536">
        <w:rPr>
          <w:rFonts w:ascii="Times New Roman" w:hAnsi="Times New Roman" w:cs="Times New Roman"/>
          <w:sz w:val="24"/>
          <w:szCs w:val="24"/>
        </w:rPr>
        <w:t xml:space="preserve">işgücü </w:t>
      </w:r>
      <w:r w:rsidR="001E7B7A" w:rsidRPr="00E10536">
        <w:rPr>
          <w:rFonts w:ascii="Times New Roman" w:hAnsi="Times New Roman" w:cs="Times New Roman"/>
          <w:sz w:val="24"/>
          <w:szCs w:val="24"/>
        </w:rPr>
        <w:t>verimlilik artışı üzerinde gösterememişlerdir. Örneğin, Türkiye</w:t>
      </w:r>
      <w:r w:rsidR="00BD02F5">
        <w:rPr>
          <w:rFonts w:ascii="Times New Roman" w:hAnsi="Times New Roman" w:cs="Times New Roman"/>
          <w:sz w:val="24"/>
          <w:szCs w:val="24"/>
        </w:rPr>
        <w:t>,</w:t>
      </w:r>
      <w:r w:rsidR="001E7B7A" w:rsidRPr="00E10536">
        <w:rPr>
          <w:rFonts w:ascii="Times New Roman" w:hAnsi="Times New Roman" w:cs="Times New Roman"/>
          <w:sz w:val="24"/>
          <w:szCs w:val="24"/>
        </w:rPr>
        <w:t xml:space="preserve"> imalat sanayi üretim artışlarının ekonomik büyüme üzerindeki etkisi bakımından birinci sırada iken, imalat sanayi üretim artışlarının</w:t>
      </w:r>
      <w:r w:rsidR="00005C28" w:rsidRPr="00E10536">
        <w:rPr>
          <w:rFonts w:ascii="Times New Roman" w:hAnsi="Times New Roman" w:cs="Times New Roman"/>
          <w:sz w:val="24"/>
          <w:szCs w:val="24"/>
        </w:rPr>
        <w:t xml:space="preserve"> imalat sanayi işgücü verimliliği</w:t>
      </w:r>
      <w:r w:rsidR="001E7B7A" w:rsidRPr="00E10536">
        <w:rPr>
          <w:rFonts w:ascii="Times New Roman" w:hAnsi="Times New Roman" w:cs="Times New Roman"/>
          <w:sz w:val="24"/>
          <w:szCs w:val="24"/>
        </w:rPr>
        <w:t xml:space="preserve"> üzerindeki etkisi bakımından </w:t>
      </w:r>
      <w:r w:rsidR="00105600">
        <w:rPr>
          <w:rFonts w:ascii="Times New Roman" w:hAnsi="Times New Roman" w:cs="Times New Roman"/>
          <w:sz w:val="24"/>
          <w:szCs w:val="24"/>
        </w:rPr>
        <w:t>13.</w:t>
      </w:r>
      <w:r w:rsidR="001E7B7A" w:rsidRPr="00E10536">
        <w:rPr>
          <w:rFonts w:ascii="Times New Roman" w:hAnsi="Times New Roman" w:cs="Times New Roman"/>
          <w:sz w:val="24"/>
          <w:szCs w:val="24"/>
        </w:rPr>
        <w:t xml:space="preserve"> sıradadır. Güney </w:t>
      </w:r>
      <w:r w:rsidR="001E7B7A" w:rsidRPr="00E10536">
        <w:rPr>
          <w:rFonts w:ascii="Times New Roman" w:hAnsi="Times New Roman" w:cs="Times New Roman"/>
          <w:sz w:val="24"/>
          <w:szCs w:val="24"/>
        </w:rPr>
        <w:lastRenderedPageBreak/>
        <w:t>Kore, İngiltere, Estonya</w:t>
      </w:r>
      <w:r w:rsidR="007266F6" w:rsidRPr="00E10536">
        <w:rPr>
          <w:rFonts w:ascii="Times New Roman" w:hAnsi="Times New Roman" w:cs="Times New Roman"/>
          <w:sz w:val="24"/>
          <w:szCs w:val="24"/>
        </w:rPr>
        <w:t xml:space="preserve">, </w:t>
      </w:r>
      <w:r w:rsidR="001E7B7A" w:rsidRPr="00E10536">
        <w:rPr>
          <w:rFonts w:ascii="Times New Roman" w:hAnsi="Times New Roman" w:cs="Times New Roman"/>
          <w:sz w:val="24"/>
          <w:szCs w:val="24"/>
        </w:rPr>
        <w:t>Polonya</w:t>
      </w:r>
      <w:r w:rsidR="007266F6" w:rsidRPr="00E10536">
        <w:rPr>
          <w:rFonts w:ascii="Times New Roman" w:hAnsi="Times New Roman" w:cs="Times New Roman"/>
          <w:sz w:val="24"/>
          <w:szCs w:val="24"/>
        </w:rPr>
        <w:t xml:space="preserve">, </w:t>
      </w:r>
      <w:r w:rsidR="00100E27">
        <w:rPr>
          <w:rFonts w:ascii="Times New Roman" w:hAnsi="Times New Roman" w:cs="Times New Roman"/>
          <w:sz w:val="24"/>
          <w:szCs w:val="24"/>
        </w:rPr>
        <w:t>Çekya</w:t>
      </w:r>
      <w:r w:rsidR="007266F6" w:rsidRPr="00E10536">
        <w:rPr>
          <w:rFonts w:ascii="Times New Roman" w:hAnsi="Times New Roman" w:cs="Times New Roman"/>
          <w:sz w:val="24"/>
          <w:szCs w:val="24"/>
        </w:rPr>
        <w:t>, Slovakya ve Portekiz</w:t>
      </w:r>
      <w:r w:rsidR="001E7B7A" w:rsidRPr="00E10536">
        <w:rPr>
          <w:rFonts w:ascii="Times New Roman" w:hAnsi="Times New Roman" w:cs="Times New Roman"/>
          <w:sz w:val="24"/>
          <w:szCs w:val="24"/>
        </w:rPr>
        <w:t xml:space="preserve"> için de benzer durum söz konusudur. Benzer şekilde imalat sanayi </w:t>
      </w:r>
      <w:r w:rsidR="00ED57EF" w:rsidRPr="00E10536">
        <w:rPr>
          <w:rFonts w:ascii="Times New Roman" w:hAnsi="Times New Roman" w:cs="Times New Roman"/>
          <w:sz w:val="24"/>
          <w:szCs w:val="24"/>
        </w:rPr>
        <w:t>üretim artışının</w:t>
      </w:r>
      <w:r w:rsidR="001E7B7A" w:rsidRPr="00E10536">
        <w:rPr>
          <w:rFonts w:ascii="Times New Roman" w:hAnsi="Times New Roman" w:cs="Times New Roman"/>
          <w:sz w:val="24"/>
          <w:szCs w:val="24"/>
        </w:rPr>
        <w:t xml:space="preserve"> toplam verimlilik üzerindeki etkisi</w:t>
      </w:r>
      <w:r w:rsidR="007266F6" w:rsidRPr="00E10536">
        <w:rPr>
          <w:rFonts w:ascii="Times New Roman" w:hAnsi="Times New Roman" w:cs="Times New Roman"/>
          <w:sz w:val="24"/>
          <w:szCs w:val="24"/>
        </w:rPr>
        <w:t>,</w:t>
      </w:r>
      <w:r w:rsidR="001E7B7A" w:rsidRPr="00E10536">
        <w:rPr>
          <w:rFonts w:ascii="Times New Roman" w:hAnsi="Times New Roman" w:cs="Times New Roman"/>
          <w:sz w:val="24"/>
          <w:szCs w:val="24"/>
        </w:rPr>
        <w:t xml:space="preserve"> </w:t>
      </w:r>
      <w:r w:rsidR="007266F6" w:rsidRPr="00E10536">
        <w:rPr>
          <w:rFonts w:ascii="Times New Roman" w:hAnsi="Times New Roman" w:cs="Times New Roman"/>
          <w:sz w:val="24"/>
          <w:szCs w:val="24"/>
        </w:rPr>
        <w:t xml:space="preserve">paneli oluşturan ülkelerin </w:t>
      </w:r>
      <w:r w:rsidR="001E7B7A" w:rsidRPr="00E10536">
        <w:rPr>
          <w:rFonts w:ascii="Times New Roman" w:hAnsi="Times New Roman" w:cs="Times New Roman"/>
          <w:sz w:val="24"/>
          <w:szCs w:val="24"/>
        </w:rPr>
        <w:t>genel</w:t>
      </w:r>
      <w:r w:rsidR="007266F6" w:rsidRPr="00E10536">
        <w:rPr>
          <w:rFonts w:ascii="Times New Roman" w:hAnsi="Times New Roman" w:cs="Times New Roman"/>
          <w:sz w:val="24"/>
          <w:szCs w:val="24"/>
        </w:rPr>
        <w:t>i</w:t>
      </w:r>
      <w:r w:rsidR="001E7B7A" w:rsidRPr="00E10536">
        <w:rPr>
          <w:rFonts w:ascii="Times New Roman" w:hAnsi="Times New Roman" w:cs="Times New Roman"/>
          <w:sz w:val="24"/>
          <w:szCs w:val="24"/>
        </w:rPr>
        <w:t xml:space="preserve"> </w:t>
      </w:r>
      <w:r w:rsidR="007266F6" w:rsidRPr="00E10536">
        <w:rPr>
          <w:rFonts w:ascii="Times New Roman" w:hAnsi="Times New Roman" w:cs="Times New Roman"/>
          <w:sz w:val="24"/>
          <w:szCs w:val="24"/>
        </w:rPr>
        <w:t>için</w:t>
      </w:r>
      <w:r w:rsidR="001E7B7A" w:rsidRPr="00E10536">
        <w:rPr>
          <w:rFonts w:ascii="Times New Roman" w:hAnsi="Times New Roman" w:cs="Times New Roman"/>
          <w:sz w:val="24"/>
          <w:szCs w:val="24"/>
        </w:rPr>
        <w:t xml:space="preserve"> oldukça düşük düzeydedir. Bu sorun orta gelir tuzağının karakteristik özelliklerinden olan, emek piyasasında şartların yeterince iyi olma</w:t>
      </w:r>
      <w:r w:rsidR="00FC4CB8" w:rsidRPr="00E10536">
        <w:rPr>
          <w:rFonts w:ascii="Times New Roman" w:hAnsi="Times New Roman" w:cs="Times New Roman"/>
          <w:sz w:val="24"/>
          <w:szCs w:val="24"/>
        </w:rPr>
        <w:t>ma</w:t>
      </w:r>
      <w:r w:rsidR="001E7B7A" w:rsidRPr="00E10536">
        <w:rPr>
          <w:rFonts w:ascii="Times New Roman" w:hAnsi="Times New Roman" w:cs="Times New Roman"/>
          <w:sz w:val="24"/>
          <w:szCs w:val="24"/>
        </w:rPr>
        <w:t xml:space="preserve">sı, imalat sanayisinin gelişmesinin yavaş ve </w:t>
      </w:r>
      <w:r w:rsidR="007266F6" w:rsidRPr="00E10536">
        <w:rPr>
          <w:rFonts w:ascii="Times New Roman" w:hAnsi="Times New Roman" w:cs="Times New Roman"/>
          <w:sz w:val="24"/>
          <w:szCs w:val="24"/>
        </w:rPr>
        <w:t>çeşitliliğin</w:t>
      </w:r>
      <w:r w:rsidR="001E7B7A" w:rsidRPr="00E10536">
        <w:rPr>
          <w:rFonts w:ascii="Times New Roman" w:hAnsi="Times New Roman" w:cs="Times New Roman"/>
          <w:sz w:val="24"/>
          <w:szCs w:val="24"/>
        </w:rPr>
        <w:t xml:space="preserve"> az olması ve tasarrufların dolayısıyla yatırımların düşük düzeyde olması </w:t>
      </w:r>
      <w:r w:rsidR="007266F6" w:rsidRPr="00E10536">
        <w:rPr>
          <w:rFonts w:ascii="Times New Roman" w:hAnsi="Times New Roman" w:cs="Times New Roman"/>
          <w:sz w:val="24"/>
          <w:szCs w:val="24"/>
        </w:rPr>
        <w:t>gibi durumlardan kaynaklanabilir (World Bank, Dünya Kalkınma Raporu, 2012</w:t>
      </w:r>
      <w:r w:rsidR="007068D4" w:rsidRPr="00E10536">
        <w:rPr>
          <w:rFonts w:ascii="Times New Roman" w:hAnsi="Times New Roman" w:cs="Times New Roman"/>
          <w:sz w:val="24"/>
          <w:szCs w:val="24"/>
        </w:rPr>
        <w:t xml:space="preserve">, </w:t>
      </w:r>
      <w:r w:rsidR="003254D3" w:rsidRPr="00E10536">
        <w:rPr>
          <w:rFonts w:ascii="Times New Roman" w:hAnsi="Times New Roman" w:cs="Times New Roman"/>
          <w:sz w:val="24"/>
          <w:szCs w:val="24"/>
        </w:rPr>
        <w:t>389</w:t>
      </w:r>
      <w:r w:rsidR="007266F6" w:rsidRPr="00E10536">
        <w:rPr>
          <w:rFonts w:ascii="Times New Roman" w:hAnsi="Times New Roman" w:cs="Times New Roman"/>
          <w:sz w:val="24"/>
          <w:szCs w:val="24"/>
        </w:rPr>
        <w:t xml:space="preserve">). Sürdürülebilir ekonomik büyüme için imalat sanayisinin önemi dikkate alındığı zaman, emek piyasasının koşullarının ve niteliğinin artırılması yönünde atılacak adımlar uygun olacaktır. Ayrıca sanayi sektöründe çeşitliliğin sağlanabilmesi için </w:t>
      </w:r>
      <w:r w:rsidR="00282666">
        <w:rPr>
          <w:rFonts w:ascii="Times New Roman" w:hAnsi="Times New Roman" w:cs="Times New Roman"/>
          <w:sz w:val="24"/>
          <w:szCs w:val="24"/>
        </w:rPr>
        <w:t>Ar-Ge</w:t>
      </w:r>
      <w:r w:rsidR="003254D3" w:rsidRPr="00E10536">
        <w:rPr>
          <w:rFonts w:ascii="Times New Roman" w:hAnsi="Times New Roman" w:cs="Times New Roman"/>
          <w:sz w:val="24"/>
          <w:szCs w:val="24"/>
        </w:rPr>
        <w:t xml:space="preserve"> yatırımlarının arttırılması,</w:t>
      </w:r>
      <w:r w:rsidR="007266F6" w:rsidRPr="00E10536">
        <w:rPr>
          <w:rFonts w:ascii="Times New Roman" w:hAnsi="Times New Roman" w:cs="Times New Roman"/>
          <w:sz w:val="24"/>
          <w:szCs w:val="24"/>
        </w:rPr>
        <w:t xml:space="preserve"> </w:t>
      </w:r>
      <w:r w:rsidR="003254D3" w:rsidRPr="00E10536">
        <w:rPr>
          <w:rFonts w:ascii="Times New Roman" w:hAnsi="Times New Roman" w:cs="Times New Roman"/>
          <w:sz w:val="24"/>
          <w:szCs w:val="24"/>
        </w:rPr>
        <w:t>patent ve mülkiyet haklarının düzenlenmesi gerekmektedir. Türkiye örneğinde kilo başına ihracat ortalaması 1.4 dolar iken özellikle son dönemde savunma sanayisindeki gelişmelerle üretilen bir atak helikopterinin kilo başına ihracatı 5 bin dolar</w:t>
      </w:r>
      <w:r w:rsidR="0005478E" w:rsidRPr="00E10536">
        <w:rPr>
          <w:rFonts w:ascii="Times New Roman" w:hAnsi="Times New Roman" w:cs="Times New Roman"/>
          <w:sz w:val="24"/>
          <w:szCs w:val="24"/>
        </w:rPr>
        <w:t xml:space="preserve"> (</w:t>
      </w:r>
      <w:r w:rsidR="00C31E18" w:rsidRPr="00E10536">
        <w:rPr>
          <w:rFonts w:ascii="Times New Roman" w:hAnsi="Times New Roman" w:cs="Times New Roman"/>
          <w:sz w:val="24"/>
          <w:szCs w:val="24"/>
        </w:rPr>
        <w:t>www.sabah.com.tr</w:t>
      </w:r>
      <w:r w:rsidR="0005478E" w:rsidRPr="00E10536">
        <w:rPr>
          <w:rFonts w:ascii="Times New Roman" w:hAnsi="Times New Roman" w:cs="Times New Roman"/>
          <w:sz w:val="24"/>
          <w:szCs w:val="24"/>
        </w:rPr>
        <w:t>)</w:t>
      </w:r>
      <w:r w:rsidR="00C31E18" w:rsidRPr="00E10536">
        <w:rPr>
          <w:rFonts w:ascii="Times New Roman" w:hAnsi="Times New Roman" w:cs="Times New Roman"/>
          <w:sz w:val="24"/>
          <w:szCs w:val="24"/>
        </w:rPr>
        <w:t>, Aselsan'ın ürettiği çiplerin kilosu 10 milyon dolardır (www.hurriyet.com.tr)</w:t>
      </w:r>
      <w:r w:rsidR="003254D3" w:rsidRPr="00E10536">
        <w:rPr>
          <w:rFonts w:ascii="Times New Roman" w:hAnsi="Times New Roman" w:cs="Times New Roman"/>
          <w:sz w:val="24"/>
          <w:szCs w:val="24"/>
        </w:rPr>
        <w:t xml:space="preserve">. Katma değeri yüksek olan yüksek teknolojili mal grubu ihracatının artırılması da bu bağlamda atılması gereken adımlara örnek olarak verilebilir. </w:t>
      </w:r>
    </w:p>
    <w:p w:rsidR="00687C2A" w:rsidRPr="00E10536" w:rsidRDefault="00687C2A" w:rsidP="00451248">
      <w:pPr>
        <w:pStyle w:val="Balk1"/>
        <w:spacing w:before="120" w:after="120" w:line="240" w:lineRule="auto"/>
        <w:rPr>
          <w:rFonts w:cs="Times New Roman"/>
          <w:szCs w:val="24"/>
        </w:rPr>
        <w:sectPr w:rsidR="00687C2A" w:rsidRPr="00E10536" w:rsidSect="009A586F">
          <w:pgSz w:w="11907" w:h="16840" w:code="9"/>
          <w:pgMar w:top="1417" w:right="1417" w:bottom="1417" w:left="1417" w:header="680" w:footer="680" w:gutter="0"/>
          <w:cols w:space="708"/>
          <w:docGrid w:linePitch="360"/>
        </w:sectPr>
      </w:pPr>
    </w:p>
    <w:p w:rsidR="002E7085" w:rsidRPr="00E10536" w:rsidRDefault="004E5323" w:rsidP="004F7329">
      <w:pPr>
        <w:pStyle w:val="Balk1"/>
        <w:spacing w:line="240" w:lineRule="auto"/>
        <w:rPr>
          <w:rFonts w:cs="Times New Roman"/>
          <w:szCs w:val="24"/>
        </w:rPr>
      </w:pPr>
      <w:r w:rsidRPr="00E10536">
        <w:rPr>
          <w:rFonts w:cs="Times New Roman"/>
          <w:szCs w:val="24"/>
        </w:rPr>
        <w:lastRenderedPageBreak/>
        <w:t>KAYNAKÇA</w:t>
      </w:r>
    </w:p>
    <w:p w:rsidR="000D64A5" w:rsidRDefault="000D64A5" w:rsidP="00B645AA">
      <w:pPr>
        <w:pStyle w:val="ListeParagraf"/>
        <w:numPr>
          <w:ilvl w:val="0"/>
          <w:numId w:val="19"/>
        </w:numPr>
        <w:spacing w:beforeLines="120" w:before="288" w:afterLines="120" w:after="288" w:line="240" w:lineRule="auto"/>
        <w:ind w:left="567"/>
        <w:jc w:val="both"/>
        <w:rPr>
          <w:rFonts w:ascii="Times New Roman" w:eastAsia="TimesNewRomanPSMT" w:hAnsi="Times New Roman" w:cs="Times New Roman"/>
          <w:sz w:val="24"/>
          <w:szCs w:val="24"/>
        </w:rPr>
      </w:pPr>
      <w:r w:rsidRPr="00E10536">
        <w:rPr>
          <w:rFonts w:ascii="Times New Roman" w:eastAsia="TimesNewRomanPSMT" w:hAnsi="Times New Roman" w:cs="Times New Roman"/>
          <w:sz w:val="24"/>
          <w:szCs w:val="24"/>
        </w:rPr>
        <w:t>ATEŞOĞLU, H. S.</w:t>
      </w:r>
      <w:r w:rsidR="00B645AA">
        <w:rPr>
          <w:rFonts w:ascii="Times New Roman" w:eastAsia="TimesNewRomanPSMT" w:hAnsi="Times New Roman" w:cs="Times New Roman"/>
          <w:sz w:val="24"/>
          <w:szCs w:val="24"/>
        </w:rPr>
        <w:t>,</w:t>
      </w:r>
      <w:r w:rsidRPr="00E10536">
        <w:rPr>
          <w:rFonts w:ascii="Times New Roman" w:eastAsia="TimesNewRomanPSMT" w:hAnsi="Times New Roman" w:cs="Times New Roman"/>
          <w:sz w:val="24"/>
          <w:szCs w:val="24"/>
        </w:rPr>
        <w:t xml:space="preserve"> (1993), </w:t>
      </w:r>
      <w:r w:rsidRPr="00E10536">
        <w:rPr>
          <w:rFonts w:ascii="Times New Roman" w:eastAsia="TimesNewRomanPSMT" w:hAnsi="Times New Roman" w:cs="Times New Roman"/>
          <w:b/>
          <w:sz w:val="24"/>
          <w:szCs w:val="24"/>
        </w:rPr>
        <w:t>Manufacturing and Economic Growth in the United States,</w:t>
      </w:r>
      <w:r w:rsidRPr="00E10536">
        <w:rPr>
          <w:rFonts w:ascii="Times New Roman" w:eastAsia="TimesNewRomanPSMT" w:hAnsi="Times New Roman" w:cs="Times New Roman"/>
          <w:sz w:val="24"/>
          <w:szCs w:val="24"/>
        </w:rPr>
        <w:t xml:space="preserve"> </w:t>
      </w:r>
      <w:r w:rsidRPr="00E10536">
        <w:rPr>
          <w:rFonts w:ascii="Times New Roman" w:eastAsia="TimesNewRomanPSMT" w:hAnsi="Times New Roman" w:cs="Times New Roman"/>
          <w:iCs/>
          <w:sz w:val="24"/>
          <w:szCs w:val="24"/>
        </w:rPr>
        <w:t>Applied Economics</w:t>
      </w:r>
      <w:r w:rsidR="009A7D98" w:rsidRPr="00E10536">
        <w:rPr>
          <w:rFonts w:ascii="Times New Roman" w:eastAsia="TimesNewRomanPSMT" w:hAnsi="Times New Roman" w:cs="Times New Roman"/>
          <w:sz w:val="24"/>
          <w:szCs w:val="24"/>
        </w:rPr>
        <w:t xml:space="preserve">, 25, </w:t>
      </w:r>
      <w:r w:rsidRPr="00E10536">
        <w:rPr>
          <w:rFonts w:ascii="Times New Roman" w:eastAsia="TimesNewRomanPSMT" w:hAnsi="Times New Roman" w:cs="Times New Roman"/>
          <w:sz w:val="24"/>
          <w:szCs w:val="24"/>
        </w:rPr>
        <w:t>s.</w:t>
      </w:r>
      <w:r w:rsidR="00B645AA">
        <w:rPr>
          <w:rFonts w:ascii="Times New Roman" w:eastAsia="TimesNewRomanPSMT" w:hAnsi="Times New Roman" w:cs="Times New Roman"/>
          <w:sz w:val="24"/>
          <w:szCs w:val="24"/>
        </w:rPr>
        <w:t xml:space="preserve"> </w:t>
      </w:r>
      <w:r w:rsidRPr="00E10536">
        <w:rPr>
          <w:rFonts w:ascii="Times New Roman" w:eastAsia="TimesNewRomanPSMT" w:hAnsi="Times New Roman" w:cs="Times New Roman"/>
          <w:sz w:val="24"/>
          <w:szCs w:val="24"/>
        </w:rPr>
        <w:t xml:space="preserve">67-69. </w:t>
      </w:r>
    </w:p>
    <w:p w:rsidR="00B645AA" w:rsidRPr="00E10536" w:rsidRDefault="00B645AA" w:rsidP="00B645AA">
      <w:pPr>
        <w:pStyle w:val="ListeParagraf"/>
        <w:spacing w:beforeLines="120" w:before="288" w:afterLines="120" w:after="288" w:line="240" w:lineRule="auto"/>
        <w:ind w:left="567"/>
        <w:jc w:val="both"/>
        <w:rPr>
          <w:rFonts w:ascii="Times New Roman" w:eastAsia="TimesNewRomanPSMT" w:hAnsi="Times New Roman" w:cs="Times New Roman"/>
          <w:sz w:val="24"/>
          <w:szCs w:val="24"/>
        </w:rPr>
      </w:pPr>
    </w:p>
    <w:p w:rsidR="00ED163A" w:rsidRDefault="004E07D3" w:rsidP="00B645AA">
      <w:pPr>
        <w:pStyle w:val="ListeParagraf"/>
        <w:numPr>
          <w:ilvl w:val="0"/>
          <w:numId w:val="19"/>
        </w:numPr>
        <w:autoSpaceDE w:val="0"/>
        <w:autoSpaceDN w:val="0"/>
        <w:adjustRightInd w:val="0"/>
        <w:spacing w:beforeLines="120" w:before="288" w:afterLines="120" w:after="288" w:line="240" w:lineRule="auto"/>
        <w:ind w:left="567"/>
        <w:jc w:val="both"/>
        <w:rPr>
          <w:rFonts w:ascii="Times New Roman" w:hAnsi="Times New Roman" w:cs="Times New Roman"/>
          <w:sz w:val="24"/>
          <w:szCs w:val="24"/>
          <w:lang w:val="en-GB"/>
        </w:rPr>
      </w:pPr>
      <w:r w:rsidRPr="00E10536">
        <w:rPr>
          <w:rFonts w:ascii="Times New Roman" w:hAnsi="Times New Roman" w:cs="Times New Roman"/>
          <w:sz w:val="24"/>
          <w:szCs w:val="24"/>
          <w:lang w:val="en-GB"/>
        </w:rPr>
        <w:t>BAI, J. and NG, S.</w:t>
      </w:r>
      <w:r w:rsidR="00B645AA">
        <w:rPr>
          <w:rFonts w:ascii="Times New Roman" w:hAnsi="Times New Roman" w:cs="Times New Roman"/>
          <w:sz w:val="24"/>
          <w:szCs w:val="24"/>
          <w:lang w:val="en-GB"/>
        </w:rPr>
        <w:t>,</w:t>
      </w:r>
      <w:r w:rsidRPr="00E10536">
        <w:rPr>
          <w:rFonts w:ascii="Times New Roman" w:hAnsi="Times New Roman" w:cs="Times New Roman"/>
          <w:sz w:val="24"/>
          <w:szCs w:val="24"/>
          <w:lang w:val="en-GB"/>
        </w:rPr>
        <w:t xml:space="preserve"> (2004), </w:t>
      </w:r>
      <w:r w:rsidR="00ED163A" w:rsidRPr="00E10536">
        <w:rPr>
          <w:rFonts w:ascii="Times New Roman" w:hAnsi="Times New Roman" w:cs="Times New Roman"/>
          <w:b/>
          <w:sz w:val="24"/>
          <w:szCs w:val="24"/>
          <w:lang w:val="en-GB"/>
        </w:rPr>
        <w:t xml:space="preserve">A Panic Attack </w:t>
      </w:r>
      <w:r w:rsidRPr="00E10536">
        <w:rPr>
          <w:rFonts w:ascii="Times New Roman" w:hAnsi="Times New Roman" w:cs="Times New Roman"/>
          <w:b/>
          <w:sz w:val="24"/>
          <w:szCs w:val="24"/>
          <w:lang w:val="en-GB"/>
        </w:rPr>
        <w:t>on Unit Roots and Cointegration</w:t>
      </w:r>
      <w:r w:rsidRPr="00E10536">
        <w:rPr>
          <w:rFonts w:ascii="Times New Roman" w:hAnsi="Times New Roman" w:cs="Times New Roman"/>
          <w:sz w:val="24"/>
          <w:szCs w:val="24"/>
          <w:lang w:val="en-GB"/>
        </w:rPr>
        <w:t>,</w:t>
      </w:r>
      <w:r w:rsidR="00ED163A" w:rsidRPr="00E10536">
        <w:rPr>
          <w:rFonts w:ascii="Times New Roman" w:hAnsi="Times New Roman" w:cs="Times New Roman"/>
          <w:sz w:val="24"/>
          <w:szCs w:val="24"/>
          <w:lang w:val="en-GB"/>
        </w:rPr>
        <w:t xml:space="preserve"> </w:t>
      </w:r>
      <w:r w:rsidR="00ED163A" w:rsidRPr="00E10536">
        <w:rPr>
          <w:rFonts w:ascii="Times New Roman" w:hAnsi="Times New Roman" w:cs="Times New Roman"/>
          <w:i/>
          <w:sz w:val="24"/>
          <w:szCs w:val="24"/>
          <w:lang w:val="en-GB"/>
        </w:rPr>
        <w:t>Econometrica</w:t>
      </w:r>
      <w:r w:rsidR="00ED163A" w:rsidRPr="00E10536">
        <w:rPr>
          <w:rFonts w:ascii="Times New Roman" w:hAnsi="Times New Roman" w:cs="Times New Roman"/>
          <w:sz w:val="24"/>
          <w:szCs w:val="24"/>
          <w:lang w:val="en-GB"/>
        </w:rPr>
        <w:t>, 72</w:t>
      </w:r>
      <w:r w:rsidR="00B645AA">
        <w:rPr>
          <w:rFonts w:ascii="Times New Roman" w:hAnsi="Times New Roman" w:cs="Times New Roman"/>
          <w:sz w:val="24"/>
          <w:szCs w:val="24"/>
          <w:lang w:val="en-GB"/>
        </w:rPr>
        <w:t xml:space="preserve"> </w:t>
      </w:r>
      <w:r w:rsidR="00ED163A" w:rsidRPr="00E10536">
        <w:rPr>
          <w:rFonts w:ascii="Times New Roman" w:hAnsi="Times New Roman" w:cs="Times New Roman"/>
          <w:sz w:val="24"/>
          <w:szCs w:val="24"/>
          <w:lang w:val="en-GB"/>
        </w:rPr>
        <w:t>(4): 1127-1178.</w:t>
      </w:r>
    </w:p>
    <w:p w:rsidR="00B645AA" w:rsidRPr="00B645AA" w:rsidRDefault="00B645AA" w:rsidP="00B645AA">
      <w:pPr>
        <w:pStyle w:val="ListeParagraf"/>
        <w:rPr>
          <w:rFonts w:ascii="Times New Roman" w:hAnsi="Times New Roman" w:cs="Times New Roman"/>
          <w:sz w:val="24"/>
          <w:szCs w:val="24"/>
          <w:lang w:val="en-GB"/>
        </w:rPr>
      </w:pPr>
    </w:p>
    <w:p w:rsidR="000D64A5" w:rsidRDefault="000D64A5" w:rsidP="00B645AA">
      <w:pPr>
        <w:pStyle w:val="ListeParagraf"/>
        <w:numPr>
          <w:ilvl w:val="0"/>
          <w:numId w:val="19"/>
        </w:numPr>
        <w:spacing w:beforeLines="120" w:before="288" w:afterLines="120" w:after="288" w:line="240" w:lineRule="auto"/>
        <w:ind w:left="567"/>
        <w:jc w:val="both"/>
        <w:rPr>
          <w:rFonts w:ascii="Times New Roman" w:eastAsia="TimesNewRomanPSMT" w:hAnsi="Times New Roman" w:cs="Times New Roman"/>
          <w:sz w:val="24"/>
          <w:szCs w:val="24"/>
        </w:rPr>
      </w:pPr>
      <w:r w:rsidRPr="00E10536">
        <w:rPr>
          <w:rFonts w:ascii="Times New Roman" w:eastAsia="TimesNewRomanPSMT" w:hAnsi="Times New Roman" w:cs="Times New Roman"/>
          <w:sz w:val="24"/>
          <w:szCs w:val="24"/>
        </w:rPr>
        <w:t>BAIRAM, E.</w:t>
      </w:r>
      <w:r w:rsidR="00B645AA">
        <w:rPr>
          <w:rFonts w:ascii="Times New Roman" w:eastAsia="TimesNewRomanPSMT" w:hAnsi="Times New Roman" w:cs="Times New Roman"/>
          <w:sz w:val="24"/>
          <w:szCs w:val="24"/>
        </w:rPr>
        <w:t>,</w:t>
      </w:r>
      <w:r w:rsidRPr="00E10536">
        <w:rPr>
          <w:rFonts w:ascii="Times New Roman" w:eastAsia="TimesNewRomanPSMT" w:hAnsi="Times New Roman" w:cs="Times New Roman"/>
          <w:sz w:val="24"/>
          <w:szCs w:val="24"/>
        </w:rPr>
        <w:t xml:space="preserve"> (1991), </w:t>
      </w:r>
      <w:r w:rsidRPr="00E10536">
        <w:rPr>
          <w:rFonts w:ascii="Times New Roman" w:eastAsia="TimesNewRomanPSMT" w:hAnsi="Times New Roman" w:cs="Times New Roman"/>
          <w:b/>
          <w:sz w:val="24"/>
          <w:szCs w:val="24"/>
        </w:rPr>
        <w:t>Economic Growth and Kaldor’s Law: The case of Turkey: 1925-78</w:t>
      </w:r>
      <w:r w:rsidRPr="00E10536">
        <w:rPr>
          <w:rFonts w:ascii="Times New Roman" w:eastAsia="TimesNewRomanPSMT" w:hAnsi="Times New Roman" w:cs="Times New Roman"/>
          <w:sz w:val="24"/>
          <w:szCs w:val="24"/>
        </w:rPr>
        <w:t xml:space="preserve">, </w:t>
      </w:r>
      <w:r w:rsidRPr="00E10536">
        <w:rPr>
          <w:rFonts w:ascii="Times New Roman" w:eastAsia="TimesNewRomanPSMT" w:hAnsi="Times New Roman" w:cs="Times New Roman"/>
          <w:iCs/>
          <w:sz w:val="24"/>
          <w:szCs w:val="24"/>
        </w:rPr>
        <w:t>Applied Economics</w:t>
      </w:r>
      <w:r w:rsidR="009A7D98" w:rsidRPr="00E10536">
        <w:rPr>
          <w:rFonts w:ascii="Times New Roman" w:eastAsia="TimesNewRomanPSMT" w:hAnsi="Times New Roman" w:cs="Times New Roman"/>
          <w:sz w:val="24"/>
          <w:szCs w:val="24"/>
        </w:rPr>
        <w:t>, Vol.</w:t>
      </w:r>
      <w:r w:rsidR="00052204">
        <w:rPr>
          <w:rFonts w:ascii="Times New Roman" w:eastAsia="TimesNewRomanPSMT" w:hAnsi="Times New Roman" w:cs="Times New Roman"/>
          <w:sz w:val="24"/>
          <w:szCs w:val="24"/>
        </w:rPr>
        <w:t xml:space="preserve"> </w:t>
      </w:r>
      <w:r w:rsidR="009A7D98" w:rsidRPr="00E10536">
        <w:rPr>
          <w:rFonts w:ascii="Times New Roman" w:eastAsia="TimesNewRomanPSMT" w:hAnsi="Times New Roman" w:cs="Times New Roman"/>
          <w:sz w:val="24"/>
          <w:szCs w:val="24"/>
        </w:rPr>
        <w:t>23 No:</w:t>
      </w:r>
      <w:r w:rsidR="00052204">
        <w:rPr>
          <w:rFonts w:ascii="Times New Roman" w:eastAsia="TimesNewRomanPSMT" w:hAnsi="Times New Roman" w:cs="Times New Roman"/>
          <w:sz w:val="24"/>
          <w:szCs w:val="24"/>
        </w:rPr>
        <w:t xml:space="preserve"> </w:t>
      </w:r>
      <w:r w:rsidR="009A7D98" w:rsidRPr="00E10536">
        <w:rPr>
          <w:rFonts w:ascii="Times New Roman" w:eastAsia="TimesNewRomanPSMT" w:hAnsi="Times New Roman" w:cs="Times New Roman"/>
          <w:sz w:val="24"/>
          <w:szCs w:val="24"/>
        </w:rPr>
        <w:t xml:space="preserve">8, </w:t>
      </w:r>
      <w:r w:rsidRPr="00E10536">
        <w:rPr>
          <w:rFonts w:ascii="Times New Roman" w:eastAsia="TimesNewRomanPSMT" w:hAnsi="Times New Roman" w:cs="Times New Roman"/>
          <w:sz w:val="24"/>
          <w:szCs w:val="24"/>
        </w:rPr>
        <w:t>s.</w:t>
      </w:r>
      <w:r w:rsidR="00052204">
        <w:rPr>
          <w:rFonts w:ascii="Times New Roman" w:eastAsia="TimesNewRomanPSMT" w:hAnsi="Times New Roman" w:cs="Times New Roman"/>
          <w:sz w:val="24"/>
          <w:szCs w:val="24"/>
        </w:rPr>
        <w:t xml:space="preserve"> </w:t>
      </w:r>
      <w:r w:rsidRPr="00E10536">
        <w:rPr>
          <w:rFonts w:ascii="Times New Roman" w:eastAsia="TimesNewRomanPSMT" w:hAnsi="Times New Roman" w:cs="Times New Roman"/>
          <w:sz w:val="24"/>
          <w:szCs w:val="24"/>
        </w:rPr>
        <w:t xml:space="preserve">1277-1280. </w:t>
      </w:r>
    </w:p>
    <w:p w:rsidR="00B645AA" w:rsidRPr="00B645AA" w:rsidRDefault="00B645AA" w:rsidP="00B645AA">
      <w:pPr>
        <w:pStyle w:val="ListeParagraf"/>
        <w:rPr>
          <w:rFonts w:ascii="Times New Roman" w:eastAsia="TimesNewRomanPSMT" w:hAnsi="Times New Roman" w:cs="Times New Roman"/>
          <w:sz w:val="24"/>
          <w:szCs w:val="24"/>
        </w:rPr>
      </w:pPr>
    </w:p>
    <w:p w:rsidR="00ED163A" w:rsidRDefault="00ED163A" w:rsidP="00B645AA">
      <w:pPr>
        <w:pStyle w:val="ListeParagraf"/>
        <w:numPr>
          <w:ilvl w:val="0"/>
          <w:numId w:val="19"/>
        </w:numPr>
        <w:autoSpaceDE w:val="0"/>
        <w:autoSpaceDN w:val="0"/>
        <w:adjustRightInd w:val="0"/>
        <w:spacing w:beforeLines="120" w:before="288" w:afterLines="120" w:after="288" w:line="240" w:lineRule="auto"/>
        <w:ind w:left="567"/>
        <w:jc w:val="both"/>
        <w:rPr>
          <w:rFonts w:ascii="Times New Roman" w:hAnsi="Times New Roman" w:cs="Times New Roman"/>
          <w:sz w:val="24"/>
          <w:szCs w:val="24"/>
          <w:lang w:val="en-GB"/>
        </w:rPr>
      </w:pPr>
      <w:r w:rsidRPr="00E10536">
        <w:rPr>
          <w:rFonts w:ascii="Times New Roman" w:hAnsi="Times New Roman" w:cs="Times New Roman"/>
          <w:sz w:val="24"/>
          <w:szCs w:val="24"/>
          <w:lang w:val="en-GB"/>
        </w:rPr>
        <w:t>BEYA</w:t>
      </w:r>
      <w:r w:rsidR="004E07D3" w:rsidRPr="00E10536">
        <w:rPr>
          <w:rFonts w:ascii="Times New Roman" w:hAnsi="Times New Roman" w:cs="Times New Roman"/>
          <w:sz w:val="24"/>
          <w:szCs w:val="24"/>
          <w:lang w:val="en-GB"/>
        </w:rPr>
        <w:t>ERT, A. and CAMACHO, M.</w:t>
      </w:r>
      <w:r w:rsidR="00B645AA">
        <w:rPr>
          <w:rFonts w:ascii="Times New Roman" w:hAnsi="Times New Roman" w:cs="Times New Roman"/>
          <w:sz w:val="24"/>
          <w:szCs w:val="24"/>
          <w:lang w:val="en-GB"/>
        </w:rPr>
        <w:t>,</w:t>
      </w:r>
      <w:r w:rsidR="004E07D3" w:rsidRPr="00E10536">
        <w:rPr>
          <w:rFonts w:ascii="Times New Roman" w:hAnsi="Times New Roman" w:cs="Times New Roman"/>
          <w:sz w:val="24"/>
          <w:szCs w:val="24"/>
          <w:lang w:val="en-GB"/>
        </w:rPr>
        <w:t xml:space="preserve"> (2008), </w:t>
      </w:r>
      <w:r w:rsidRPr="00E10536">
        <w:rPr>
          <w:rFonts w:ascii="Times New Roman" w:hAnsi="Times New Roman" w:cs="Times New Roman"/>
          <w:b/>
          <w:sz w:val="24"/>
          <w:szCs w:val="24"/>
          <w:lang w:val="en-GB"/>
        </w:rPr>
        <w:t>TAR Panel Unit Root Tests and Real Convergence: An Applicatio</w:t>
      </w:r>
      <w:r w:rsidR="004E07D3" w:rsidRPr="00E10536">
        <w:rPr>
          <w:rFonts w:ascii="Times New Roman" w:hAnsi="Times New Roman" w:cs="Times New Roman"/>
          <w:b/>
          <w:sz w:val="24"/>
          <w:szCs w:val="24"/>
          <w:lang w:val="en-GB"/>
        </w:rPr>
        <w:t>n to the EU Enlargement Process</w:t>
      </w:r>
      <w:r w:rsidR="004E07D3" w:rsidRPr="00E10536">
        <w:rPr>
          <w:rFonts w:ascii="Times New Roman" w:hAnsi="Times New Roman" w:cs="Times New Roman"/>
          <w:sz w:val="24"/>
          <w:szCs w:val="24"/>
          <w:lang w:val="en-GB"/>
        </w:rPr>
        <w:t>,</w:t>
      </w:r>
      <w:r w:rsidRPr="00E10536">
        <w:rPr>
          <w:rFonts w:ascii="Times New Roman" w:hAnsi="Times New Roman" w:cs="Times New Roman"/>
          <w:sz w:val="24"/>
          <w:szCs w:val="24"/>
          <w:lang w:val="en-GB"/>
        </w:rPr>
        <w:t xml:space="preserve"> </w:t>
      </w:r>
      <w:r w:rsidRPr="00E10536">
        <w:rPr>
          <w:rFonts w:ascii="Times New Roman" w:hAnsi="Times New Roman" w:cs="Times New Roman"/>
          <w:i/>
          <w:sz w:val="24"/>
          <w:szCs w:val="24"/>
          <w:lang w:val="en-GB"/>
        </w:rPr>
        <w:t>Review of Development Economics</w:t>
      </w:r>
      <w:r w:rsidRPr="00E10536">
        <w:rPr>
          <w:rFonts w:ascii="Times New Roman" w:hAnsi="Times New Roman" w:cs="Times New Roman"/>
          <w:sz w:val="24"/>
          <w:szCs w:val="24"/>
          <w:lang w:val="en-GB"/>
        </w:rPr>
        <w:t>, 12</w:t>
      </w:r>
      <w:r w:rsidR="00E5790A">
        <w:rPr>
          <w:rFonts w:ascii="Times New Roman" w:hAnsi="Times New Roman" w:cs="Times New Roman"/>
          <w:sz w:val="24"/>
          <w:szCs w:val="24"/>
          <w:lang w:val="en-GB"/>
        </w:rPr>
        <w:t xml:space="preserve"> </w:t>
      </w:r>
      <w:r w:rsidRPr="00E10536">
        <w:rPr>
          <w:rFonts w:ascii="Times New Roman" w:hAnsi="Times New Roman" w:cs="Times New Roman"/>
          <w:sz w:val="24"/>
          <w:szCs w:val="24"/>
          <w:lang w:val="en-GB"/>
        </w:rPr>
        <w:t>(3), 668-681.</w:t>
      </w:r>
    </w:p>
    <w:p w:rsidR="00B645AA" w:rsidRPr="00B645AA" w:rsidRDefault="00B645AA" w:rsidP="00B645AA">
      <w:pPr>
        <w:pStyle w:val="ListeParagraf"/>
        <w:rPr>
          <w:rFonts w:ascii="Times New Roman" w:hAnsi="Times New Roman" w:cs="Times New Roman"/>
          <w:sz w:val="24"/>
          <w:szCs w:val="24"/>
          <w:lang w:val="en-GB"/>
        </w:rPr>
      </w:pPr>
    </w:p>
    <w:p w:rsidR="00B645AA" w:rsidRDefault="00ED163A" w:rsidP="00B645AA">
      <w:pPr>
        <w:pStyle w:val="ListeParagraf"/>
        <w:numPr>
          <w:ilvl w:val="0"/>
          <w:numId w:val="19"/>
        </w:numPr>
        <w:autoSpaceDE w:val="0"/>
        <w:autoSpaceDN w:val="0"/>
        <w:adjustRightInd w:val="0"/>
        <w:spacing w:beforeLines="120" w:before="288" w:afterLines="120" w:after="288" w:line="240" w:lineRule="auto"/>
        <w:ind w:left="567"/>
        <w:jc w:val="both"/>
        <w:rPr>
          <w:rFonts w:ascii="Times New Roman" w:hAnsi="Times New Roman" w:cs="Times New Roman"/>
          <w:sz w:val="24"/>
          <w:szCs w:val="24"/>
          <w:lang w:val="en-GB"/>
        </w:rPr>
      </w:pPr>
      <w:r w:rsidRPr="00E10536">
        <w:rPr>
          <w:rFonts w:ascii="Times New Roman" w:hAnsi="Times New Roman" w:cs="Times New Roman"/>
          <w:sz w:val="24"/>
          <w:szCs w:val="24"/>
          <w:lang w:val="en-GB"/>
        </w:rPr>
        <w:t>BREUER, B., MCN</w:t>
      </w:r>
      <w:r w:rsidR="004E07D3" w:rsidRPr="00E10536">
        <w:rPr>
          <w:rFonts w:ascii="Times New Roman" w:hAnsi="Times New Roman" w:cs="Times New Roman"/>
          <w:sz w:val="24"/>
          <w:szCs w:val="24"/>
          <w:lang w:val="en-GB"/>
        </w:rPr>
        <w:t>OWN, R. and WALLACE, M.</w:t>
      </w:r>
      <w:r w:rsidR="00B645AA">
        <w:rPr>
          <w:rFonts w:ascii="Times New Roman" w:hAnsi="Times New Roman" w:cs="Times New Roman"/>
          <w:sz w:val="24"/>
          <w:szCs w:val="24"/>
          <w:lang w:val="en-GB"/>
        </w:rPr>
        <w:t>,</w:t>
      </w:r>
      <w:r w:rsidR="004E07D3" w:rsidRPr="00E10536">
        <w:rPr>
          <w:rFonts w:ascii="Times New Roman" w:hAnsi="Times New Roman" w:cs="Times New Roman"/>
          <w:sz w:val="24"/>
          <w:szCs w:val="24"/>
          <w:lang w:val="en-GB"/>
        </w:rPr>
        <w:t xml:space="preserve"> (2002), </w:t>
      </w:r>
      <w:r w:rsidRPr="00E10536">
        <w:rPr>
          <w:rFonts w:ascii="Times New Roman" w:hAnsi="Times New Roman" w:cs="Times New Roman"/>
          <w:b/>
          <w:sz w:val="24"/>
          <w:szCs w:val="24"/>
          <w:lang w:val="en-GB"/>
        </w:rPr>
        <w:t>Series-Specific</w:t>
      </w:r>
      <w:r w:rsidR="004E07D3" w:rsidRPr="00E10536">
        <w:rPr>
          <w:rFonts w:ascii="Times New Roman" w:hAnsi="Times New Roman" w:cs="Times New Roman"/>
          <w:b/>
          <w:sz w:val="24"/>
          <w:szCs w:val="24"/>
          <w:lang w:val="en-GB"/>
        </w:rPr>
        <w:t xml:space="preserve"> Unit Root Test with Panel Data</w:t>
      </w:r>
      <w:r w:rsidR="004E07D3" w:rsidRPr="00E10536">
        <w:rPr>
          <w:rFonts w:ascii="Times New Roman" w:hAnsi="Times New Roman" w:cs="Times New Roman"/>
          <w:sz w:val="24"/>
          <w:szCs w:val="24"/>
          <w:lang w:val="en-GB"/>
        </w:rPr>
        <w:t>,</w:t>
      </w:r>
      <w:r w:rsidRPr="00E10536">
        <w:rPr>
          <w:rFonts w:ascii="Times New Roman" w:hAnsi="Times New Roman" w:cs="Times New Roman"/>
          <w:sz w:val="24"/>
          <w:szCs w:val="24"/>
          <w:lang w:val="en-GB"/>
        </w:rPr>
        <w:t xml:space="preserve"> </w:t>
      </w:r>
      <w:r w:rsidRPr="00E10536">
        <w:rPr>
          <w:rFonts w:ascii="Times New Roman" w:hAnsi="Times New Roman" w:cs="Times New Roman"/>
          <w:i/>
          <w:sz w:val="24"/>
          <w:szCs w:val="24"/>
          <w:lang w:val="en-GB"/>
        </w:rPr>
        <w:t>Oxford Bulletin of Economics and Statistics</w:t>
      </w:r>
      <w:r w:rsidRPr="00E10536">
        <w:rPr>
          <w:rFonts w:ascii="Times New Roman" w:hAnsi="Times New Roman" w:cs="Times New Roman"/>
          <w:sz w:val="24"/>
          <w:szCs w:val="24"/>
          <w:lang w:val="en-GB"/>
        </w:rPr>
        <w:t>, 64</w:t>
      </w:r>
      <w:r w:rsidR="00E5790A">
        <w:rPr>
          <w:rFonts w:ascii="Times New Roman" w:hAnsi="Times New Roman" w:cs="Times New Roman"/>
          <w:sz w:val="24"/>
          <w:szCs w:val="24"/>
          <w:lang w:val="en-GB"/>
        </w:rPr>
        <w:t xml:space="preserve"> </w:t>
      </w:r>
      <w:r w:rsidRPr="00E10536">
        <w:rPr>
          <w:rFonts w:ascii="Times New Roman" w:hAnsi="Times New Roman" w:cs="Times New Roman"/>
          <w:sz w:val="24"/>
          <w:szCs w:val="24"/>
          <w:lang w:val="en-GB"/>
        </w:rPr>
        <w:t xml:space="preserve">(5): 527-546.   </w:t>
      </w:r>
    </w:p>
    <w:p w:rsidR="00B645AA" w:rsidRPr="00B645AA" w:rsidRDefault="00B645AA" w:rsidP="00B645AA">
      <w:pPr>
        <w:pStyle w:val="ListeParagraf"/>
        <w:rPr>
          <w:rFonts w:ascii="Times New Roman" w:hAnsi="Times New Roman" w:cs="Times New Roman"/>
          <w:sz w:val="24"/>
          <w:szCs w:val="24"/>
          <w:lang w:val="en-GB"/>
        </w:rPr>
      </w:pPr>
    </w:p>
    <w:p w:rsidR="00ED163A" w:rsidRDefault="00ED163A" w:rsidP="00B645AA">
      <w:pPr>
        <w:pStyle w:val="ListeParagraf"/>
        <w:numPr>
          <w:ilvl w:val="0"/>
          <w:numId w:val="19"/>
        </w:numPr>
        <w:autoSpaceDE w:val="0"/>
        <w:autoSpaceDN w:val="0"/>
        <w:adjustRightInd w:val="0"/>
        <w:spacing w:beforeLines="120" w:before="288" w:afterLines="120" w:after="288" w:line="240" w:lineRule="auto"/>
        <w:ind w:left="567"/>
        <w:jc w:val="both"/>
        <w:rPr>
          <w:rFonts w:ascii="Times New Roman" w:hAnsi="Times New Roman" w:cs="Times New Roman"/>
          <w:sz w:val="24"/>
          <w:szCs w:val="24"/>
          <w:lang w:val="en-GB"/>
        </w:rPr>
      </w:pPr>
      <w:r w:rsidRPr="00E10536">
        <w:rPr>
          <w:rFonts w:ascii="Times New Roman" w:hAnsi="Times New Roman" w:cs="Times New Roman"/>
          <w:sz w:val="24"/>
          <w:szCs w:val="24"/>
          <w:lang w:val="en-GB"/>
        </w:rPr>
        <w:t>BREUSCH,</w:t>
      </w:r>
      <w:r w:rsidR="004E07D3" w:rsidRPr="00E10536">
        <w:rPr>
          <w:rFonts w:ascii="Times New Roman" w:hAnsi="Times New Roman" w:cs="Times New Roman"/>
          <w:sz w:val="24"/>
          <w:szCs w:val="24"/>
          <w:lang w:val="en-GB"/>
        </w:rPr>
        <w:t xml:space="preserve"> T. S. and PAGAN, A. R.</w:t>
      </w:r>
      <w:r w:rsidR="00B645AA">
        <w:rPr>
          <w:rFonts w:ascii="Times New Roman" w:hAnsi="Times New Roman" w:cs="Times New Roman"/>
          <w:sz w:val="24"/>
          <w:szCs w:val="24"/>
          <w:lang w:val="en-GB"/>
        </w:rPr>
        <w:t>,</w:t>
      </w:r>
      <w:r w:rsidR="004E07D3" w:rsidRPr="00E10536">
        <w:rPr>
          <w:rFonts w:ascii="Times New Roman" w:hAnsi="Times New Roman" w:cs="Times New Roman"/>
          <w:sz w:val="24"/>
          <w:szCs w:val="24"/>
          <w:lang w:val="en-GB"/>
        </w:rPr>
        <w:t xml:space="preserve"> (1980), </w:t>
      </w:r>
      <w:r w:rsidRPr="00E10536">
        <w:rPr>
          <w:rFonts w:ascii="Times New Roman" w:hAnsi="Times New Roman" w:cs="Times New Roman"/>
          <w:b/>
          <w:sz w:val="24"/>
          <w:szCs w:val="24"/>
          <w:lang w:val="en-GB"/>
        </w:rPr>
        <w:t>The Lagrange Multiplier Test and Its Applications to Model</w:t>
      </w:r>
      <w:r w:rsidR="007068D4" w:rsidRPr="00E10536">
        <w:rPr>
          <w:rFonts w:ascii="Times New Roman" w:hAnsi="Times New Roman" w:cs="Times New Roman"/>
          <w:b/>
          <w:sz w:val="24"/>
          <w:szCs w:val="24"/>
          <w:lang w:val="en-GB"/>
        </w:rPr>
        <w:t xml:space="preserve"> S</w:t>
      </w:r>
      <w:r w:rsidRPr="00E10536">
        <w:rPr>
          <w:rFonts w:ascii="Times New Roman" w:hAnsi="Times New Roman" w:cs="Times New Roman"/>
          <w:b/>
          <w:sz w:val="24"/>
          <w:szCs w:val="24"/>
          <w:lang w:val="en-GB"/>
        </w:rPr>
        <w:t>pe</w:t>
      </w:r>
      <w:r w:rsidR="004E07D3" w:rsidRPr="00E10536">
        <w:rPr>
          <w:rFonts w:ascii="Times New Roman" w:hAnsi="Times New Roman" w:cs="Times New Roman"/>
          <w:b/>
          <w:sz w:val="24"/>
          <w:szCs w:val="24"/>
          <w:lang w:val="en-GB"/>
        </w:rPr>
        <w:t>ciﬁcation Tests in Econometrics</w:t>
      </w:r>
      <w:r w:rsidR="004E07D3" w:rsidRPr="00E10536">
        <w:rPr>
          <w:rFonts w:ascii="Times New Roman" w:hAnsi="Times New Roman" w:cs="Times New Roman"/>
          <w:sz w:val="24"/>
          <w:szCs w:val="24"/>
          <w:lang w:val="en-GB"/>
        </w:rPr>
        <w:t>,</w:t>
      </w:r>
      <w:r w:rsidRPr="00E10536">
        <w:rPr>
          <w:rFonts w:ascii="Times New Roman" w:hAnsi="Times New Roman" w:cs="Times New Roman"/>
          <w:sz w:val="24"/>
          <w:szCs w:val="24"/>
          <w:lang w:val="en-GB"/>
        </w:rPr>
        <w:t xml:space="preserve"> </w:t>
      </w:r>
      <w:r w:rsidRPr="00E10536">
        <w:rPr>
          <w:rFonts w:ascii="Times New Roman" w:hAnsi="Times New Roman" w:cs="Times New Roman"/>
          <w:i/>
          <w:sz w:val="24"/>
          <w:szCs w:val="24"/>
          <w:lang w:val="en-GB"/>
        </w:rPr>
        <w:t>Review of Economic Studies</w:t>
      </w:r>
      <w:r w:rsidRPr="00E10536">
        <w:rPr>
          <w:rFonts w:ascii="Times New Roman" w:hAnsi="Times New Roman" w:cs="Times New Roman"/>
          <w:sz w:val="24"/>
          <w:szCs w:val="24"/>
          <w:lang w:val="en-GB"/>
        </w:rPr>
        <w:t>, 47</w:t>
      </w:r>
      <w:r w:rsidR="00E565B1">
        <w:rPr>
          <w:rFonts w:ascii="Times New Roman" w:hAnsi="Times New Roman" w:cs="Times New Roman"/>
          <w:sz w:val="24"/>
          <w:szCs w:val="24"/>
          <w:lang w:val="en-GB"/>
        </w:rPr>
        <w:t xml:space="preserve"> </w:t>
      </w:r>
      <w:r w:rsidRPr="00E10536">
        <w:rPr>
          <w:rFonts w:ascii="Times New Roman" w:hAnsi="Times New Roman" w:cs="Times New Roman"/>
          <w:sz w:val="24"/>
          <w:szCs w:val="24"/>
          <w:lang w:val="en-GB"/>
        </w:rPr>
        <w:t>(1): 239-53.</w:t>
      </w:r>
    </w:p>
    <w:p w:rsidR="00B645AA" w:rsidRPr="00B645AA" w:rsidRDefault="00B645AA" w:rsidP="00B645AA">
      <w:pPr>
        <w:pStyle w:val="ListeParagraf"/>
        <w:rPr>
          <w:rFonts w:ascii="Times New Roman" w:hAnsi="Times New Roman" w:cs="Times New Roman"/>
          <w:sz w:val="24"/>
          <w:szCs w:val="24"/>
          <w:lang w:val="en-GB"/>
        </w:rPr>
      </w:pPr>
    </w:p>
    <w:p w:rsidR="00ED163A" w:rsidRDefault="00ED163A" w:rsidP="00B645AA">
      <w:pPr>
        <w:pStyle w:val="ListeParagraf"/>
        <w:numPr>
          <w:ilvl w:val="0"/>
          <w:numId w:val="19"/>
        </w:numPr>
        <w:autoSpaceDE w:val="0"/>
        <w:autoSpaceDN w:val="0"/>
        <w:adjustRightInd w:val="0"/>
        <w:spacing w:beforeLines="120" w:before="288" w:afterLines="120" w:after="288" w:line="240" w:lineRule="auto"/>
        <w:ind w:left="567"/>
        <w:jc w:val="both"/>
        <w:rPr>
          <w:rFonts w:ascii="Times New Roman" w:hAnsi="Times New Roman" w:cs="Times New Roman"/>
          <w:sz w:val="24"/>
          <w:szCs w:val="24"/>
          <w:lang w:val="en-GB"/>
        </w:rPr>
      </w:pPr>
      <w:r w:rsidRPr="00E10536">
        <w:rPr>
          <w:rFonts w:ascii="Times New Roman" w:hAnsi="Times New Roman" w:cs="Times New Roman"/>
          <w:sz w:val="24"/>
          <w:szCs w:val="24"/>
          <w:lang w:val="en-GB"/>
        </w:rPr>
        <w:t>CARRION-I SILVESTRE, J. L., BARRIO-CASTRO, T.</w:t>
      </w:r>
      <w:r w:rsidR="004E07D3" w:rsidRPr="00E10536">
        <w:rPr>
          <w:rFonts w:ascii="Times New Roman" w:hAnsi="Times New Roman" w:cs="Times New Roman"/>
          <w:sz w:val="24"/>
          <w:szCs w:val="24"/>
          <w:lang w:val="en-GB"/>
        </w:rPr>
        <w:t xml:space="preserve"> D. and LOPEZ-BAZO, E.</w:t>
      </w:r>
      <w:r w:rsidR="00B645AA">
        <w:rPr>
          <w:rFonts w:ascii="Times New Roman" w:hAnsi="Times New Roman" w:cs="Times New Roman"/>
          <w:sz w:val="24"/>
          <w:szCs w:val="24"/>
          <w:lang w:val="en-GB"/>
        </w:rPr>
        <w:t>,</w:t>
      </w:r>
      <w:r w:rsidR="004E07D3" w:rsidRPr="00E10536">
        <w:rPr>
          <w:rFonts w:ascii="Times New Roman" w:hAnsi="Times New Roman" w:cs="Times New Roman"/>
          <w:sz w:val="24"/>
          <w:szCs w:val="24"/>
          <w:lang w:val="en-GB"/>
        </w:rPr>
        <w:t xml:space="preserve"> (2005), </w:t>
      </w:r>
      <w:r w:rsidRPr="00E10536">
        <w:rPr>
          <w:rFonts w:ascii="Times New Roman" w:hAnsi="Times New Roman" w:cs="Times New Roman"/>
          <w:b/>
          <w:sz w:val="24"/>
          <w:szCs w:val="24"/>
          <w:lang w:val="en-GB"/>
        </w:rPr>
        <w:t>Breaking the Panels: An Ap</w:t>
      </w:r>
      <w:r w:rsidR="004E07D3" w:rsidRPr="00E10536">
        <w:rPr>
          <w:rFonts w:ascii="Times New Roman" w:hAnsi="Times New Roman" w:cs="Times New Roman"/>
          <w:b/>
          <w:sz w:val="24"/>
          <w:szCs w:val="24"/>
          <w:lang w:val="en-GB"/>
        </w:rPr>
        <w:t>plication to the GDP Per Capita</w:t>
      </w:r>
      <w:r w:rsidR="004E07D3" w:rsidRPr="00E10536">
        <w:rPr>
          <w:rFonts w:ascii="Times New Roman" w:hAnsi="Times New Roman" w:cs="Times New Roman"/>
          <w:sz w:val="24"/>
          <w:szCs w:val="24"/>
          <w:lang w:val="en-GB"/>
        </w:rPr>
        <w:t>,</w:t>
      </w:r>
      <w:r w:rsidRPr="00E10536">
        <w:rPr>
          <w:rFonts w:ascii="Times New Roman" w:hAnsi="Times New Roman" w:cs="Times New Roman"/>
          <w:sz w:val="24"/>
          <w:szCs w:val="24"/>
          <w:lang w:val="en-GB"/>
        </w:rPr>
        <w:t xml:space="preserve"> </w:t>
      </w:r>
      <w:r w:rsidRPr="00E10536">
        <w:rPr>
          <w:rFonts w:ascii="Times New Roman" w:hAnsi="Times New Roman" w:cs="Times New Roman"/>
          <w:i/>
          <w:sz w:val="24"/>
          <w:szCs w:val="24"/>
          <w:lang w:val="en-GB"/>
        </w:rPr>
        <w:t>Econometrics Journal</w:t>
      </w:r>
      <w:r w:rsidR="00B645AA">
        <w:rPr>
          <w:rFonts w:ascii="Times New Roman" w:hAnsi="Times New Roman" w:cs="Times New Roman"/>
          <w:sz w:val="24"/>
          <w:szCs w:val="24"/>
          <w:lang w:val="en-GB"/>
        </w:rPr>
        <w:t>, 8: 159-175.</w:t>
      </w:r>
    </w:p>
    <w:p w:rsidR="00B645AA" w:rsidRPr="00B645AA" w:rsidRDefault="00B645AA" w:rsidP="00B645AA">
      <w:pPr>
        <w:pStyle w:val="ListeParagraf"/>
        <w:rPr>
          <w:rFonts w:ascii="Times New Roman" w:hAnsi="Times New Roman" w:cs="Times New Roman"/>
          <w:sz w:val="24"/>
          <w:szCs w:val="24"/>
          <w:lang w:val="en-GB"/>
        </w:rPr>
      </w:pPr>
    </w:p>
    <w:p w:rsidR="00ED163A" w:rsidRDefault="004E07D3" w:rsidP="00B645AA">
      <w:pPr>
        <w:pStyle w:val="ListeParagraf"/>
        <w:numPr>
          <w:ilvl w:val="0"/>
          <w:numId w:val="19"/>
        </w:numPr>
        <w:autoSpaceDE w:val="0"/>
        <w:autoSpaceDN w:val="0"/>
        <w:adjustRightInd w:val="0"/>
        <w:spacing w:beforeLines="120" w:before="288" w:afterLines="120" w:after="288" w:line="240" w:lineRule="auto"/>
        <w:ind w:left="567"/>
        <w:jc w:val="both"/>
        <w:rPr>
          <w:rFonts w:ascii="Times New Roman" w:hAnsi="Times New Roman" w:cs="Times New Roman"/>
          <w:sz w:val="24"/>
          <w:szCs w:val="24"/>
          <w:lang w:val="en-GB"/>
        </w:rPr>
      </w:pPr>
      <w:r w:rsidRPr="00E10536">
        <w:rPr>
          <w:rFonts w:ascii="Times New Roman" w:hAnsi="Times New Roman" w:cs="Times New Roman"/>
          <w:sz w:val="24"/>
          <w:szCs w:val="24"/>
          <w:lang w:val="en-GB"/>
        </w:rPr>
        <w:t>CHOI, I.</w:t>
      </w:r>
      <w:r w:rsidR="00B645AA">
        <w:rPr>
          <w:rFonts w:ascii="Times New Roman" w:hAnsi="Times New Roman" w:cs="Times New Roman"/>
          <w:sz w:val="24"/>
          <w:szCs w:val="24"/>
          <w:lang w:val="en-GB"/>
        </w:rPr>
        <w:t>,</w:t>
      </w:r>
      <w:r w:rsidRPr="00E10536">
        <w:rPr>
          <w:rFonts w:ascii="Times New Roman" w:hAnsi="Times New Roman" w:cs="Times New Roman"/>
          <w:sz w:val="24"/>
          <w:szCs w:val="24"/>
          <w:lang w:val="en-GB"/>
        </w:rPr>
        <w:t xml:space="preserve"> (2001), </w:t>
      </w:r>
      <w:r w:rsidRPr="00E10536">
        <w:rPr>
          <w:rFonts w:ascii="Times New Roman" w:hAnsi="Times New Roman" w:cs="Times New Roman"/>
          <w:b/>
          <w:sz w:val="24"/>
          <w:szCs w:val="24"/>
          <w:lang w:val="en-GB"/>
        </w:rPr>
        <w:t>Unit Roots Tests for Panel Data</w:t>
      </w:r>
      <w:r w:rsidRPr="00E10536">
        <w:rPr>
          <w:rFonts w:ascii="Times New Roman" w:hAnsi="Times New Roman" w:cs="Times New Roman"/>
          <w:sz w:val="24"/>
          <w:szCs w:val="24"/>
          <w:lang w:val="en-GB"/>
        </w:rPr>
        <w:t>,</w:t>
      </w:r>
      <w:r w:rsidR="00ED163A" w:rsidRPr="00E10536">
        <w:rPr>
          <w:rFonts w:ascii="Times New Roman" w:hAnsi="Times New Roman" w:cs="Times New Roman"/>
          <w:sz w:val="24"/>
          <w:szCs w:val="24"/>
          <w:lang w:val="en-GB"/>
        </w:rPr>
        <w:t xml:space="preserve"> </w:t>
      </w:r>
      <w:r w:rsidR="00ED163A" w:rsidRPr="00E10536">
        <w:rPr>
          <w:rFonts w:ascii="Times New Roman" w:hAnsi="Times New Roman" w:cs="Times New Roman"/>
          <w:i/>
          <w:sz w:val="24"/>
          <w:szCs w:val="24"/>
          <w:lang w:val="en-GB"/>
        </w:rPr>
        <w:t>Journal of International Money and Finance</w:t>
      </w:r>
      <w:r w:rsidR="00ED163A" w:rsidRPr="00E10536">
        <w:rPr>
          <w:rFonts w:ascii="Times New Roman" w:hAnsi="Times New Roman" w:cs="Times New Roman"/>
          <w:sz w:val="24"/>
          <w:szCs w:val="24"/>
          <w:lang w:val="en-GB"/>
        </w:rPr>
        <w:t xml:space="preserve">, 20: 229-272. </w:t>
      </w:r>
    </w:p>
    <w:p w:rsidR="00B645AA" w:rsidRPr="00B645AA" w:rsidRDefault="00B645AA" w:rsidP="00B645AA">
      <w:pPr>
        <w:pStyle w:val="ListeParagraf"/>
        <w:rPr>
          <w:rFonts w:ascii="Times New Roman" w:hAnsi="Times New Roman" w:cs="Times New Roman"/>
          <w:sz w:val="24"/>
          <w:szCs w:val="24"/>
          <w:lang w:val="en-GB"/>
        </w:rPr>
      </w:pPr>
    </w:p>
    <w:p w:rsidR="00936608" w:rsidRDefault="00936608" w:rsidP="00B645AA">
      <w:pPr>
        <w:pStyle w:val="ListeParagraf"/>
        <w:numPr>
          <w:ilvl w:val="0"/>
          <w:numId w:val="19"/>
        </w:numPr>
        <w:autoSpaceDE w:val="0"/>
        <w:autoSpaceDN w:val="0"/>
        <w:adjustRightInd w:val="0"/>
        <w:spacing w:beforeLines="120" w:before="288" w:afterLines="120" w:after="288" w:line="240" w:lineRule="auto"/>
        <w:ind w:left="567"/>
        <w:jc w:val="both"/>
        <w:rPr>
          <w:rFonts w:ascii="Times New Roman" w:hAnsi="Times New Roman" w:cs="Times New Roman"/>
          <w:sz w:val="24"/>
          <w:szCs w:val="24"/>
        </w:rPr>
      </w:pPr>
      <w:r w:rsidRPr="00E10536">
        <w:rPr>
          <w:rFonts w:ascii="Times New Roman" w:hAnsi="Times New Roman" w:cs="Times New Roman"/>
          <w:sz w:val="24"/>
          <w:szCs w:val="24"/>
        </w:rPr>
        <w:t>CİN, M. F.</w:t>
      </w:r>
      <w:r w:rsidR="00B645AA">
        <w:rPr>
          <w:rFonts w:ascii="Times New Roman" w:hAnsi="Times New Roman" w:cs="Times New Roman"/>
          <w:sz w:val="24"/>
          <w:szCs w:val="24"/>
        </w:rPr>
        <w:t>,</w:t>
      </w:r>
      <w:r w:rsidRPr="00E10536">
        <w:rPr>
          <w:rFonts w:ascii="Times New Roman" w:hAnsi="Times New Roman" w:cs="Times New Roman"/>
          <w:sz w:val="24"/>
          <w:szCs w:val="24"/>
        </w:rPr>
        <w:t xml:space="preserve"> (2012), </w:t>
      </w:r>
      <w:r w:rsidRPr="00E10536">
        <w:rPr>
          <w:rFonts w:ascii="Times New Roman" w:hAnsi="Times New Roman" w:cs="Times New Roman"/>
          <w:b/>
          <w:sz w:val="24"/>
          <w:szCs w:val="24"/>
        </w:rPr>
        <w:t>Post-Keynezyen İktisat</w:t>
      </w:r>
      <w:r w:rsidRPr="00E10536">
        <w:rPr>
          <w:rFonts w:ascii="Times New Roman" w:hAnsi="Times New Roman" w:cs="Times New Roman"/>
          <w:sz w:val="24"/>
          <w:szCs w:val="24"/>
        </w:rPr>
        <w:t>, Efil Yayınevi.</w:t>
      </w:r>
    </w:p>
    <w:p w:rsidR="00B645AA" w:rsidRPr="00B645AA" w:rsidRDefault="00B645AA" w:rsidP="00B645AA">
      <w:pPr>
        <w:pStyle w:val="ListeParagraf"/>
        <w:rPr>
          <w:rFonts w:ascii="Times New Roman" w:hAnsi="Times New Roman" w:cs="Times New Roman"/>
          <w:sz w:val="24"/>
          <w:szCs w:val="24"/>
        </w:rPr>
      </w:pPr>
    </w:p>
    <w:p w:rsidR="000D64A5" w:rsidRDefault="000D64A5" w:rsidP="00B645AA">
      <w:pPr>
        <w:pStyle w:val="ListeParagraf"/>
        <w:numPr>
          <w:ilvl w:val="0"/>
          <w:numId w:val="19"/>
        </w:numPr>
        <w:spacing w:beforeLines="120" w:before="288" w:afterLines="120" w:after="288" w:line="240" w:lineRule="auto"/>
        <w:ind w:left="567"/>
        <w:jc w:val="both"/>
        <w:rPr>
          <w:rFonts w:ascii="Times New Roman" w:hAnsi="Times New Roman" w:cs="Times New Roman"/>
          <w:sz w:val="24"/>
          <w:szCs w:val="24"/>
        </w:rPr>
      </w:pPr>
      <w:r w:rsidRPr="00E10536">
        <w:rPr>
          <w:rFonts w:ascii="Times New Roman" w:hAnsi="Times New Roman" w:cs="Times New Roman"/>
          <w:sz w:val="24"/>
          <w:szCs w:val="24"/>
        </w:rPr>
        <w:t>CRIPPS, T.</w:t>
      </w:r>
      <w:r w:rsidR="00800061">
        <w:rPr>
          <w:rFonts w:ascii="Times New Roman" w:hAnsi="Times New Roman" w:cs="Times New Roman"/>
          <w:sz w:val="24"/>
          <w:szCs w:val="24"/>
        </w:rPr>
        <w:t xml:space="preserve"> </w:t>
      </w:r>
      <w:r w:rsidRPr="00E10536">
        <w:rPr>
          <w:rFonts w:ascii="Times New Roman" w:hAnsi="Times New Roman" w:cs="Times New Roman"/>
          <w:sz w:val="24"/>
          <w:szCs w:val="24"/>
        </w:rPr>
        <w:t xml:space="preserve">F. </w:t>
      </w:r>
      <w:r w:rsidR="00724FA4" w:rsidRPr="00E10536">
        <w:rPr>
          <w:rFonts w:ascii="Times New Roman" w:hAnsi="Times New Roman" w:cs="Times New Roman"/>
          <w:sz w:val="24"/>
          <w:szCs w:val="24"/>
        </w:rPr>
        <w:t>ve</w:t>
      </w:r>
      <w:r w:rsidRPr="00E10536">
        <w:rPr>
          <w:rFonts w:ascii="Times New Roman" w:hAnsi="Times New Roman" w:cs="Times New Roman"/>
          <w:sz w:val="24"/>
          <w:szCs w:val="24"/>
        </w:rPr>
        <w:t xml:space="preserve"> TARLING R.</w:t>
      </w:r>
      <w:r w:rsidR="00B645AA">
        <w:rPr>
          <w:rFonts w:ascii="Times New Roman" w:hAnsi="Times New Roman" w:cs="Times New Roman"/>
          <w:sz w:val="24"/>
          <w:szCs w:val="24"/>
        </w:rPr>
        <w:t>,</w:t>
      </w:r>
      <w:r w:rsidRPr="00E10536">
        <w:rPr>
          <w:rFonts w:ascii="Times New Roman" w:hAnsi="Times New Roman" w:cs="Times New Roman"/>
          <w:sz w:val="24"/>
          <w:szCs w:val="24"/>
        </w:rPr>
        <w:t xml:space="preserve"> (1973), </w:t>
      </w:r>
      <w:r w:rsidRPr="00E10536">
        <w:rPr>
          <w:rFonts w:ascii="Times New Roman" w:hAnsi="Times New Roman" w:cs="Times New Roman"/>
          <w:b/>
          <w:iCs/>
          <w:sz w:val="24"/>
          <w:szCs w:val="24"/>
        </w:rPr>
        <w:t>Growth in Advanced Capitalist Economies 1950–70</w:t>
      </w:r>
      <w:r w:rsidRPr="00E10536">
        <w:rPr>
          <w:rFonts w:ascii="Times New Roman" w:hAnsi="Times New Roman" w:cs="Times New Roman"/>
          <w:sz w:val="24"/>
          <w:szCs w:val="24"/>
        </w:rPr>
        <w:t>, Occasional Paper 40, Cambridge University Pres.</w:t>
      </w:r>
    </w:p>
    <w:p w:rsidR="00B645AA" w:rsidRPr="00B645AA" w:rsidRDefault="00B645AA" w:rsidP="00B645AA">
      <w:pPr>
        <w:pStyle w:val="ListeParagraf"/>
        <w:rPr>
          <w:rFonts w:ascii="Times New Roman" w:hAnsi="Times New Roman" w:cs="Times New Roman"/>
          <w:sz w:val="24"/>
          <w:szCs w:val="24"/>
        </w:rPr>
      </w:pPr>
    </w:p>
    <w:p w:rsidR="000D64A5" w:rsidRDefault="000D64A5" w:rsidP="00B645AA">
      <w:pPr>
        <w:pStyle w:val="ListeParagraf"/>
        <w:numPr>
          <w:ilvl w:val="0"/>
          <w:numId w:val="19"/>
        </w:numPr>
        <w:autoSpaceDE w:val="0"/>
        <w:autoSpaceDN w:val="0"/>
        <w:adjustRightInd w:val="0"/>
        <w:spacing w:beforeLines="120" w:before="288" w:afterLines="120" w:after="288" w:line="240" w:lineRule="auto"/>
        <w:ind w:left="567"/>
        <w:jc w:val="both"/>
        <w:rPr>
          <w:rFonts w:ascii="Times New Roman" w:hAnsi="Times New Roman" w:cs="Times New Roman"/>
          <w:sz w:val="24"/>
          <w:szCs w:val="24"/>
        </w:rPr>
      </w:pPr>
      <w:r w:rsidRPr="00E10536">
        <w:rPr>
          <w:rFonts w:ascii="Times New Roman" w:hAnsi="Times New Roman" w:cs="Times New Roman"/>
          <w:sz w:val="24"/>
          <w:szCs w:val="24"/>
        </w:rPr>
        <w:t>ÇETİN, M.</w:t>
      </w:r>
      <w:r w:rsidR="00E5790A">
        <w:rPr>
          <w:rFonts w:ascii="Times New Roman" w:hAnsi="Times New Roman" w:cs="Times New Roman"/>
          <w:sz w:val="24"/>
          <w:szCs w:val="24"/>
        </w:rPr>
        <w:t>,</w:t>
      </w:r>
      <w:r w:rsidRPr="00E10536">
        <w:rPr>
          <w:rFonts w:ascii="Times New Roman" w:hAnsi="Times New Roman" w:cs="Times New Roman"/>
          <w:sz w:val="24"/>
          <w:szCs w:val="24"/>
        </w:rPr>
        <w:t xml:space="preserve"> (2009), </w:t>
      </w:r>
      <w:r w:rsidRPr="00E10536">
        <w:rPr>
          <w:rFonts w:ascii="Times New Roman" w:hAnsi="Times New Roman" w:cs="Times New Roman"/>
          <w:b/>
          <w:sz w:val="24"/>
          <w:szCs w:val="24"/>
        </w:rPr>
        <w:t>Kaldor Büyüme Yasasının Ampirik Analizi: Türkiye ve AB Ülkeleri Örne</w:t>
      </w:r>
      <w:r w:rsidR="00937BB7" w:rsidRPr="00E10536">
        <w:rPr>
          <w:rFonts w:ascii="Times New Roman" w:hAnsi="Times New Roman" w:cs="Times New Roman"/>
          <w:b/>
          <w:sz w:val="24"/>
          <w:szCs w:val="24"/>
        </w:rPr>
        <w:t>ğ</w:t>
      </w:r>
      <w:r w:rsidRPr="00E10536">
        <w:rPr>
          <w:rFonts w:ascii="Times New Roman" w:hAnsi="Times New Roman" w:cs="Times New Roman"/>
          <w:b/>
          <w:sz w:val="24"/>
          <w:szCs w:val="24"/>
        </w:rPr>
        <w:t>i</w:t>
      </w:r>
      <w:r w:rsidR="00C93139" w:rsidRPr="00E10536">
        <w:rPr>
          <w:rFonts w:ascii="Times New Roman" w:hAnsi="Times New Roman" w:cs="Times New Roman"/>
          <w:b/>
          <w:sz w:val="24"/>
          <w:szCs w:val="24"/>
        </w:rPr>
        <w:t xml:space="preserve"> </w:t>
      </w:r>
      <w:r w:rsidRPr="00E10536">
        <w:rPr>
          <w:rFonts w:ascii="Times New Roman" w:hAnsi="Times New Roman" w:cs="Times New Roman"/>
          <w:b/>
          <w:sz w:val="24"/>
          <w:szCs w:val="24"/>
        </w:rPr>
        <w:t>(1981-2007)</w:t>
      </w:r>
      <w:r w:rsidRPr="00E10536">
        <w:rPr>
          <w:rFonts w:ascii="Times New Roman" w:hAnsi="Times New Roman" w:cs="Times New Roman"/>
          <w:sz w:val="24"/>
          <w:szCs w:val="24"/>
        </w:rPr>
        <w:t>,</w:t>
      </w:r>
      <w:r w:rsidR="00E5790A">
        <w:rPr>
          <w:rFonts w:ascii="Times New Roman" w:hAnsi="Times New Roman" w:cs="Times New Roman"/>
          <w:sz w:val="24"/>
          <w:szCs w:val="24"/>
        </w:rPr>
        <w:t xml:space="preserve"> Afyon Kocatepe Üniversitesi, İİBF</w:t>
      </w:r>
      <w:r w:rsidRPr="00E10536">
        <w:rPr>
          <w:rFonts w:ascii="Times New Roman" w:hAnsi="Times New Roman" w:cs="Times New Roman"/>
          <w:sz w:val="24"/>
          <w:szCs w:val="24"/>
        </w:rPr>
        <w:t xml:space="preserve"> Dergisi (C.X I,S I, 2009), </w:t>
      </w:r>
      <w:r w:rsidR="009A7D98" w:rsidRPr="00E10536">
        <w:rPr>
          <w:rFonts w:ascii="Times New Roman" w:hAnsi="Times New Roman" w:cs="Times New Roman"/>
          <w:sz w:val="24"/>
          <w:szCs w:val="24"/>
        </w:rPr>
        <w:t>s.</w:t>
      </w:r>
      <w:r w:rsidR="00E5790A">
        <w:rPr>
          <w:rFonts w:ascii="Times New Roman" w:hAnsi="Times New Roman" w:cs="Times New Roman"/>
          <w:sz w:val="24"/>
          <w:szCs w:val="24"/>
        </w:rPr>
        <w:t xml:space="preserve"> </w:t>
      </w:r>
      <w:r w:rsidRPr="00E10536">
        <w:rPr>
          <w:rFonts w:ascii="Times New Roman" w:hAnsi="Times New Roman" w:cs="Times New Roman"/>
          <w:sz w:val="24"/>
          <w:szCs w:val="24"/>
        </w:rPr>
        <w:t>355-373.</w:t>
      </w:r>
    </w:p>
    <w:p w:rsidR="00B645AA" w:rsidRPr="00B645AA" w:rsidRDefault="00B645AA" w:rsidP="00B645AA">
      <w:pPr>
        <w:pStyle w:val="ListeParagraf"/>
        <w:rPr>
          <w:rFonts w:ascii="Times New Roman" w:hAnsi="Times New Roman" w:cs="Times New Roman"/>
          <w:sz w:val="24"/>
          <w:szCs w:val="24"/>
        </w:rPr>
      </w:pPr>
    </w:p>
    <w:p w:rsidR="00601D1A" w:rsidRDefault="00601D1A" w:rsidP="00B645AA">
      <w:pPr>
        <w:pStyle w:val="ListeParagraf"/>
        <w:numPr>
          <w:ilvl w:val="0"/>
          <w:numId w:val="19"/>
        </w:numPr>
        <w:spacing w:beforeLines="120" w:before="288" w:afterLines="120" w:after="288" w:line="240" w:lineRule="auto"/>
        <w:ind w:left="567"/>
        <w:jc w:val="both"/>
        <w:rPr>
          <w:rFonts w:ascii="Times New Roman" w:hAnsi="Times New Roman" w:cs="Times New Roman"/>
          <w:sz w:val="24"/>
          <w:szCs w:val="24"/>
        </w:rPr>
      </w:pPr>
      <w:r w:rsidRPr="00E10536">
        <w:rPr>
          <w:rFonts w:ascii="Times New Roman" w:hAnsi="Times New Roman" w:cs="Times New Roman"/>
          <w:sz w:val="24"/>
          <w:szCs w:val="24"/>
        </w:rPr>
        <w:t>DI IORIO, Francesca and FACHIN, Stefano, (2008)</w:t>
      </w:r>
      <w:r w:rsidR="004E07D3" w:rsidRPr="00E10536">
        <w:rPr>
          <w:rFonts w:ascii="Times New Roman" w:hAnsi="Times New Roman" w:cs="Times New Roman"/>
          <w:sz w:val="24"/>
          <w:szCs w:val="24"/>
        </w:rPr>
        <w:t xml:space="preserve">, </w:t>
      </w:r>
      <w:hyperlink r:id="rId11" w:tgtFrame="_blank" w:history="1">
        <w:r w:rsidRPr="00E10536">
          <w:rPr>
            <w:rStyle w:val="Kpr"/>
            <w:rFonts w:ascii="Times New Roman" w:hAnsi="Times New Roman"/>
            <w:b/>
            <w:color w:val="auto"/>
            <w:sz w:val="24"/>
            <w:szCs w:val="24"/>
            <w:u w:val="none"/>
          </w:rPr>
          <w:t>A Note on the Estimation of Long-run</w:t>
        </w:r>
      </w:hyperlink>
      <w:r w:rsidR="004E07D3" w:rsidRPr="00E10536">
        <w:rPr>
          <w:rFonts w:ascii="Times New Roman" w:hAnsi="Times New Roman" w:cs="Times New Roman"/>
          <w:b/>
          <w:sz w:val="24"/>
          <w:szCs w:val="24"/>
        </w:rPr>
        <w:t xml:space="preserve"> </w:t>
      </w:r>
      <w:hyperlink r:id="rId12" w:tgtFrame="_blank" w:history="1">
        <w:r w:rsidRPr="00E10536">
          <w:rPr>
            <w:rStyle w:val="Kpr"/>
            <w:rFonts w:ascii="Times New Roman" w:hAnsi="Times New Roman"/>
            <w:b/>
            <w:color w:val="auto"/>
            <w:sz w:val="24"/>
            <w:szCs w:val="24"/>
            <w:u w:val="none"/>
          </w:rPr>
          <w:t>Relationships in Dependent Cointegrated Panels</w:t>
        </w:r>
      </w:hyperlink>
      <w:r w:rsidRPr="00E10536">
        <w:rPr>
          <w:rFonts w:ascii="Times New Roman" w:hAnsi="Times New Roman" w:cs="Times New Roman"/>
          <w:sz w:val="24"/>
          <w:szCs w:val="24"/>
        </w:rPr>
        <w:t>,</w:t>
      </w:r>
      <w:r w:rsidR="004E07D3" w:rsidRPr="00E10536">
        <w:rPr>
          <w:rFonts w:ascii="Times New Roman" w:hAnsi="Times New Roman" w:cs="Times New Roman"/>
          <w:sz w:val="24"/>
          <w:szCs w:val="24"/>
        </w:rPr>
        <w:t xml:space="preserve"> </w:t>
      </w:r>
      <w:hyperlink r:id="rId13" w:tgtFrame="_blank" w:history="1">
        <w:r w:rsidRPr="00E10536">
          <w:rPr>
            <w:rStyle w:val="Kpr"/>
            <w:rFonts w:ascii="Times New Roman" w:hAnsi="Times New Roman"/>
            <w:color w:val="auto"/>
            <w:sz w:val="24"/>
            <w:szCs w:val="24"/>
            <w:u w:val="none"/>
          </w:rPr>
          <w:t>MPRA Paper,</w:t>
        </w:r>
      </w:hyperlink>
      <w:r w:rsidR="004E07D3" w:rsidRPr="00E10536">
        <w:rPr>
          <w:rFonts w:ascii="Times New Roman" w:hAnsi="Times New Roman" w:cs="Times New Roman"/>
          <w:sz w:val="24"/>
          <w:szCs w:val="24"/>
        </w:rPr>
        <w:t xml:space="preserve"> </w:t>
      </w:r>
      <w:r w:rsidRPr="00E10536">
        <w:rPr>
          <w:rFonts w:ascii="Times New Roman" w:hAnsi="Times New Roman" w:cs="Times New Roman"/>
          <w:sz w:val="24"/>
          <w:szCs w:val="24"/>
        </w:rPr>
        <w:t>12053, Univers</w:t>
      </w:r>
      <w:r w:rsidR="004D4BF5" w:rsidRPr="00E10536">
        <w:rPr>
          <w:rFonts w:ascii="Times New Roman" w:hAnsi="Times New Roman" w:cs="Times New Roman"/>
          <w:sz w:val="24"/>
          <w:szCs w:val="24"/>
        </w:rPr>
        <w:t>ity Library of Munich, Germany.</w:t>
      </w:r>
    </w:p>
    <w:p w:rsidR="00B645AA" w:rsidRPr="00B645AA" w:rsidRDefault="00B645AA" w:rsidP="00B645AA">
      <w:pPr>
        <w:pStyle w:val="ListeParagraf"/>
        <w:rPr>
          <w:rFonts w:ascii="Times New Roman" w:hAnsi="Times New Roman" w:cs="Times New Roman"/>
          <w:sz w:val="24"/>
          <w:szCs w:val="24"/>
        </w:rPr>
      </w:pPr>
    </w:p>
    <w:p w:rsidR="000D64A5" w:rsidRPr="00E10536" w:rsidRDefault="000D64A5" w:rsidP="00B645AA">
      <w:pPr>
        <w:pStyle w:val="ListeParagraf"/>
        <w:numPr>
          <w:ilvl w:val="0"/>
          <w:numId w:val="19"/>
        </w:numPr>
        <w:autoSpaceDE w:val="0"/>
        <w:autoSpaceDN w:val="0"/>
        <w:adjustRightInd w:val="0"/>
        <w:spacing w:beforeLines="120" w:before="288" w:afterLines="120" w:after="288" w:line="240" w:lineRule="auto"/>
        <w:ind w:left="567"/>
        <w:jc w:val="both"/>
        <w:rPr>
          <w:rFonts w:ascii="Times New Roman" w:hAnsi="Times New Roman" w:cs="Times New Roman"/>
          <w:sz w:val="24"/>
          <w:szCs w:val="24"/>
        </w:rPr>
      </w:pPr>
      <w:r w:rsidRPr="00E10536">
        <w:rPr>
          <w:rFonts w:ascii="Times New Roman" w:hAnsi="Times New Roman" w:cs="Times New Roman"/>
          <w:sz w:val="24"/>
          <w:szCs w:val="24"/>
        </w:rPr>
        <w:t>DORUK, Ö.</w:t>
      </w:r>
      <w:r w:rsidR="00E5790A">
        <w:rPr>
          <w:rFonts w:ascii="Times New Roman" w:hAnsi="Times New Roman" w:cs="Times New Roman"/>
          <w:sz w:val="24"/>
          <w:szCs w:val="24"/>
        </w:rPr>
        <w:t xml:space="preserve"> </w:t>
      </w:r>
      <w:r w:rsidRPr="00E10536">
        <w:rPr>
          <w:rFonts w:ascii="Times New Roman" w:hAnsi="Times New Roman" w:cs="Times New Roman"/>
          <w:sz w:val="24"/>
          <w:szCs w:val="24"/>
        </w:rPr>
        <w:t>T. , KARDAŞLAR, A. ve KANDIR, E.</w:t>
      </w:r>
      <w:r w:rsidR="00CE14E5">
        <w:rPr>
          <w:rFonts w:ascii="Times New Roman" w:hAnsi="Times New Roman" w:cs="Times New Roman"/>
          <w:sz w:val="24"/>
          <w:szCs w:val="24"/>
        </w:rPr>
        <w:t xml:space="preserve"> </w:t>
      </w:r>
      <w:r w:rsidRPr="00E10536">
        <w:rPr>
          <w:rFonts w:ascii="Times New Roman" w:hAnsi="Times New Roman" w:cs="Times New Roman"/>
          <w:sz w:val="24"/>
          <w:szCs w:val="24"/>
        </w:rPr>
        <w:t>D.</w:t>
      </w:r>
      <w:r w:rsidR="00CE14E5">
        <w:rPr>
          <w:rFonts w:ascii="Times New Roman" w:hAnsi="Times New Roman" w:cs="Times New Roman"/>
          <w:sz w:val="24"/>
          <w:szCs w:val="24"/>
        </w:rPr>
        <w:t>,</w:t>
      </w:r>
      <w:r w:rsidRPr="00E10536">
        <w:rPr>
          <w:rFonts w:ascii="Times New Roman" w:hAnsi="Times New Roman" w:cs="Times New Roman"/>
          <w:sz w:val="24"/>
          <w:szCs w:val="24"/>
        </w:rPr>
        <w:t xml:space="preserve"> (2013), </w:t>
      </w:r>
      <w:r w:rsidRPr="00E10536">
        <w:rPr>
          <w:rFonts w:ascii="Times New Roman" w:hAnsi="Times New Roman" w:cs="Times New Roman"/>
          <w:b/>
          <w:sz w:val="24"/>
          <w:szCs w:val="24"/>
        </w:rPr>
        <w:t>Turkish Economy’s Great Transformation: Industry, A</w:t>
      </w:r>
      <w:r w:rsidR="00CD0DD4">
        <w:rPr>
          <w:rFonts w:ascii="Times New Roman" w:hAnsi="Times New Roman" w:cs="Times New Roman"/>
          <w:b/>
          <w:sz w:val="24"/>
          <w:szCs w:val="24"/>
        </w:rPr>
        <w:t>griculture a</w:t>
      </w:r>
      <w:r w:rsidR="00EB4899">
        <w:rPr>
          <w:rFonts w:ascii="Times New Roman" w:hAnsi="Times New Roman" w:cs="Times New Roman"/>
          <w:b/>
          <w:sz w:val="24"/>
          <w:szCs w:val="24"/>
        </w:rPr>
        <w:t>nd Economic Growth i</w:t>
      </w:r>
      <w:r w:rsidRPr="00E10536">
        <w:rPr>
          <w:rFonts w:ascii="Times New Roman" w:hAnsi="Times New Roman" w:cs="Times New Roman"/>
          <w:b/>
          <w:sz w:val="24"/>
          <w:szCs w:val="24"/>
        </w:rPr>
        <w:t xml:space="preserve">n </w:t>
      </w:r>
      <w:r w:rsidR="00EB4899">
        <w:rPr>
          <w:rFonts w:ascii="Times New Roman" w:hAnsi="Times New Roman" w:cs="Times New Roman"/>
          <w:b/>
          <w:sz w:val="24"/>
          <w:szCs w:val="24"/>
        </w:rPr>
        <w:t>t</w:t>
      </w:r>
      <w:r w:rsidRPr="00E10536">
        <w:rPr>
          <w:rFonts w:ascii="Times New Roman" w:hAnsi="Times New Roman" w:cs="Times New Roman"/>
          <w:b/>
          <w:sz w:val="24"/>
          <w:szCs w:val="24"/>
        </w:rPr>
        <w:t>h</w:t>
      </w:r>
      <w:r w:rsidR="00EB4899">
        <w:rPr>
          <w:rFonts w:ascii="Times New Roman" w:hAnsi="Times New Roman" w:cs="Times New Roman"/>
          <w:b/>
          <w:sz w:val="24"/>
          <w:szCs w:val="24"/>
        </w:rPr>
        <w:t xml:space="preserve">e Process After 1980, </w:t>
      </w:r>
      <w:r w:rsidR="00CD0DD4">
        <w:rPr>
          <w:rFonts w:ascii="Times New Roman" w:hAnsi="Times New Roman" w:cs="Times New Roman"/>
          <w:b/>
          <w:sz w:val="24"/>
          <w:szCs w:val="24"/>
        </w:rPr>
        <w:t>a</w:t>
      </w:r>
      <w:r w:rsidR="00EB4899">
        <w:rPr>
          <w:rFonts w:ascii="Times New Roman" w:hAnsi="Times New Roman" w:cs="Times New Roman"/>
          <w:b/>
          <w:sz w:val="24"/>
          <w:szCs w:val="24"/>
        </w:rPr>
        <w:t xml:space="preserve"> Review from t</w:t>
      </w:r>
      <w:r w:rsidR="00EA5CD9">
        <w:rPr>
          <w:rFonts w:ascii="Times New Roman" w:hAnsi="Times New Roman" w:cs="Times New Roman"/>
          <w:b/>
          <w:sz w:val="24"/>
          <w:szCs w:val="24"/>
        </w:rPr>
        <w:t>he Perspectıve o</w:t>
      </w:r>
      <w:r w:rsidRPr="00E10536">
        <w:rPr>
          <w:rFonts w:ascii="Times New Roman" w:hAnsi="Times New Roman" w:cs="Times New Roman"/>
          <w:b/>
          <w:sz w:val="24"/>
          <w:szCs w:val="24"/>
        </w:rPr>
        <w:t>f Kaldor’s First Growth Law</w:t>
      </w:r>
      <w:r w:rsidRPr="00E10536">
        <w:rPr>
          <w:rFonts w:ascii="Times New Roman" w:hAnsi="Times New Roman" w:cs="Times New Roman"/>
          <w:sz w:val="24"/>
          <w:szCs w:val="24"/>
        </w:rPr>
        <w:t>, The Empirical Economics Letters, cilt no.12, sayı 6, s.</w:t>
      </w:r>
      <w:r w:rsidR="002B2433">
        <w:rPr>
          <w:rFonts w:ascii="Times New Roman" w:hAnsi="Times New Roman" w:cs="Times New Roman"/>
          <w:sz w:val="24"/>
          <w:szCs w:val="24"/>
        </w:rPr>
        <w:t xml:space="preserve"> </w:t>
      </w:r>
      <w:r w:rsidRPr="00E10536">
        <w:rPr>
          <w:rFonts w:ascii="Times New Roman" w:hAnsi="Times New Roman" w:cs="Times New Roman"/>
          <w:sz w:val="24"/>
          <w:szCs w:val="24"/>
        </w:rPr>
        <w:t>587-592.</w:t>
      </w:r>
    </w:p>
    <w:p w:rsidR="000D64A5" w:rsidRDefault="000D64A5" w:rsidP="00B645AA">
      <w:pPr>
        <w:pStyle w:val="ListeParagraf"/>
        <w:numPr>
          <w:ilvl w:val="0"/>
          <w:numId w:val="19"/>
        </w:numPr>
        <w:spacing w:beforeLines="120" w:before="288" w:afterLines="120" w:after="288" w:line="240" w:lineRule="auto"/>
        <w:ind w:left="567"/>
        <w:jc w:val="both"/>
        <w:rPr>
          <w:rFonts w:ascii="Times New Roman" w:eastAsia="TimesNewRomanPSMT" w:hAnsi="Times New Roman" w:cs="Times New Roman"/>
          <w:sz w:val="24"/>
          <w:szCs w:val="24"/>
        </w:rPr>
      </w:pPr>
      <w:r w:rsidRPr="00E10536">
        <w:rPr>
          <w:rFonts w:ascii="Times New Roman" w:eastAsia="TimesNewRomanPSMT" w:hAnsi="Times New Roman" w:cs="Times New Roman"/>
          <w:sz w:val="24"/>
          <w:szCs w:val="24"/>
        </w:rPr>
        <w:lastRenderedPageBreak/>
        <w:t>DRAKOPOULOS, S. A. ve THEODOSSIOU, I.</w:t>
      </w:r>
      <w:r w:rsidR="00CE14E5">
        <w:rPr>
          <w:rFonts w:ascii="Times New Roman" w:eastAsia="TimesNewRomanPSMT" w:hAnsi="Times New Roman" w:cs="Times New Roman"/>
          <w:sz w:val="24"/>
          <w:szCs w:val="24"/>
        </w:rPr>
        <w:t>,</w:t>
      </w:r>
      <w:r w:rsidRPr="00E10536">
        <w:rPr>
          <w:rFonts w:ascii="Times New Roman" w:eastAsia="TimesNewRomanPSMT" w:hAnsi="Times New Roman" w:cs="Times New Roman"/>
          <w:sz w:val="24"/>
          <w:szCs w:val="24"/>
        </w:rPr>
        <w:t xml:space="preserve"> (1991), </w:t>
      </w:r>
      <w:r w:rsidRPr="00E10536">
        <w:rPr>
          <w:rFonts w:ascii="Times New Roman" w:eastAsia="TimesNewRomanPSMT" w:hAnsi="Times New Roman" w:cs="Times New Roman"/>
          <w:b/>
          <w:sz w:val="24"/>
          <w:szCs w:val="24"/>
        </w:rPr>
        <w:t>Kaldorian Approach to Greek Economic Growth</w:t>
      </w:r>
      <w:r w:rsidRPr="00E10536">
        <w:rPr>
          <w:rFonts w:ascii="Times New Roman" w:eastAsia="TimesNewRomanPSMT" w:hAnsi="Times New Roman" w:cs="Times New Roman"/>
          <w:sz w:val="24"/>
          <w:szCs w:val="24"/>
        </w:rPr>
        <w:t xml:space="preserve">, </w:t>
      </w:r>
      <w:r w:rsidRPr="00E10536">
        <w:rPr>
          <w:rFonts w:ascii="Times New Roman" w:eastAsia="TimesNewRomanPSMT" w:hAnsi="Times New Roman" w:cs="Times New Roman"/>
          <w:iCs/>
          <w:sz w:val="24"/>
          <w:szCs w:val="24"/>
        </w:rPr>
        <w:t>Applied Economics</w:t>
      </w:r>
      <w:r w:rsidRPr="00E10536">
        <w:rPr>
          <w:rFonts w:ascii="Times New Roman" w:eastAsia="TimesNewRomanPSMT" w:hAnsi="Times New Roman" w:cs="Times New Roman"/>
          <w:sz w:val="24"/>
          <w:szCs w:val="24"/>
        </w:rPr>
        <w:t>, No.23, s.</w:t>
      </w:r>
      <w:r w:rsidR="00CE14E5">
        <w:rPr>
          <w:rFonts w:ascii="Times New Roman" w:eastAsia="TimesNewRomanPSMT" w:hAnsi="Times New Roman" w:cs="Times New Roman"/>
          <w:sz w:val="24"/>
          <w:szCs w:val="24"/>
        </w:rPr>
        <w:t xml:space="preserve"> </w:t>
      </w:r>
      <w:r w:rsidRPr="00E10536">
        <w:rPr>
          <w:rFonts w:ascii="Times New Roman" w:eastAsia="TimesNewRomanPSMT" w:hAnsi="Times New Roman" w:cs="Times New Roman"/>
          <w:sz w:val="24"/>
          <w:szCs w:val="24"/>
        </w:rPr>
        <w:t>1683-1689.</w:t>
      </w:r>
    </w:p>
    <w:p w:rsidR="00B645AA" w:rsidRPr="00E10536" w:rsidRDefault="00B645AA" w:rsidP="00B645AA">
      <w:pPr>
        <w:pStyle w:val="ListeParagraf"/>
        <w:spacing w:beforeLines="120" w:before="288" w:afterLines="120" w:after="288" w:line="240" w:lineRule="auto"/>
        <w:ind w:left="567"/>
        <w:jc w:val="both"/>
        <w:rPr>
          <w:rFonts w:ascii="Times New Roman" w:eastAsia="TimesNewRomanPSMT" w:hAnsi="Times New Roman" w:cs="Times New Roman"/>
          <w:sz w:val="24"/>
          <w:szCs w:val="24"/>
        </w:rPr>
      </w:pPr>
    </w:p>
    <w:p w:rsidR="00AA1DEE" w:rsidRDefault="00AA1DEE" w:rsidP="00B645AA">
      <w:pPr>
        <w:pStyle w:val="ListeParagraf"/>
        <w:numPr>
          <w:ilvl w:val="0"/>
          <w:numId w:val="19"/>
        </w:numPr>
        <w:autoSpaceDE w:val="0"/>
        <w:autoSpaceDN w:val="0"/>
        <w:adjustRightInd w:val="0"/>
        <w:spacing w:beforeLines="120" w:before="288" w:afterLines="120" w:after="288" w:line="240" w:lineRule="auto"/>
        <w:ind w:left="567"/>
        <w:jc w:val="both"/>
        <w:rPr>
          <w:rFonts w:ascii="Times New Roman" w:hAnsi="Times New Roman" w:cs="Times New Roman"/>
          <w:sz w:val="24"/>
          <w:szCs w:val="24"/>
          <w:lang w:val="en-GB"/>
        </w:rPr>
      </w:pPr>
      <w:r w:rsidRPr="00E10536">
        <w:rPr>
          <w:rFonts w:ascii="Times New Roman" w:hAnsi="Times New Roman" w:cs="Times New Roman"/>
          <w:sz w:val="24"/>
          <w:szCs w:val="24"/>
          <w:lang w:val="en-GB"/>
        </w:rPr>
        <w:t>EBE</w:t>
      </w:r>
      <w:r w:rsidR="004E07D3" w:rsidRPr="00E10536">
        <w:rPr>
          <w:rFonts w:ascii="Times New Roman" w:hAnsi="Times New Roman" w:cs="Times New Roman"/>
          <w:sz w:val="24"/>
          <w:szCs w:val="24"/>
          <w:lang w:val="en-GB"/>
        </w:rPr>
        <w:t>RHARDT, M. ve BOND, S.</w:t>
      </w:r>
      <w:r w:rsidR="00CE14E5">
        <w:rPr>
          <w:rFonts w:ascii="Times New Roman" w:hAnsi="Times New Roman" w:cs="Times New Roman"/>
          <w:sz w:val="24"/>
          <w:szCs w:val="24"/>
          <w:lang w:val="en-GB"/>
        </w:rPr>
        <w:t>,</w:t>
      </w:r>
      <w:r w:rsidR="004E07D3" w:rsidRPr="00E10536">
        <w:rPr>
          <w:rFonts w:ascii="Times New Roman" w:hAnsi="Times New Roman" w:cs="Times New Roman"/>
          <w:sz w:val="24"/>
          <w:szCs w:val="24"/>
          <w:lang w:val="en-GB"/>
        </w:rPr>
        <w:t xml:space="preserve"> (2009), </w:t>
      </w:r>
      <w:r w:rsidRPr="00E10536">
        <w:rPr>
          <w:rFonts w:ascii="Times New Roman" w:hAnsi="Times New Roman" w:cs="Times New Roman"/>
          <w:b/>
          <w:sz w:val="24"/>
          <w:szCs w:val="24"/>
          <w:lang w:val="en-GB"/>
        </w:rPr>
        <w:t xml:space="preserve">Cross-section Dependence in Nonstationary </w:t>
      </w:r>
      <w:r w:rsidR="004E07D3" w:rsidRPr="00E10536">
        <w:rPr>
          <w:rFonts w:ascii="Times New Roman" w:hAnsi="Times New Roman" w:cs="Times New Roman"/>
          <w:b/>
          <w:sz w:val="24"/>
          <w:szCs w:val="24"/>
          <w:lang w:val="en-GB"/>
        </w:rPr>
        <w:t>Panel Models: A Novel Estimator</w:t>
      </w:r>
      <w:r w:rsidRPr="00E10536">
        <w:rPr>
          <w:rFonts w:ascii="Times New Roman" w:hAnsi="Times New Roman" w:cs="Times New Roman"/>
          <w:sz w:val="24"/>
          <w:szCs w:val="24"/>
          <w:lang w:val="en-GB"/>
        </w:rPr>
        <w:t xml:space="preserve">, </w:t>
      </w:r>
      <w:r w:rsidRPr="00E10536">
        <w:rPr>
          <w:rFonts w:ascii="Times New Roman" w:hAnsi="Times New Roman" w:cs="Times New Roman"/>
          <w:i/>
          <w:sz w:val="24"/>
          <w:szCs w:val="24"/>
          <w:lang w:val="en-GB"/>
        </w:rPr>
        <w:t>MPRA (Munich Personal RePEc Archive), Paper</w:t>
      </w:r>
      <w:r w:rsidRPr="00E10536">
        <w:rPr>
          <w:rFonts w:ascii="Times New Roman" w:hAnsi="Times New Roman" w:cs="Times New Roman"/>
          <w:sz w:val="24"/>
          <w:szCs w:val="24"/>
          <w:lang w:val="en-GB"/>
        </w:rPr>
        <w:t xml:space="preserve"> No: 17692. </w:t>
      </w:r>
      <w:hyperlink r:id="rId14" w:history="1">
        <w:r w:rsidR="00B645AA" w:rsidRPr="00CA2C90">
          <w:rPr>
            <w:rStyle w:val="Kpr"/>
            <w:rFonts w:ascii="Times New Roman" w:hAnsi="Times New Roman"/>
            <w:sz w:val="24"/>
            <w:szCs w:val="24"/>
            <w:lang w:val="en-GB"/>
          </w:rPr>
          <w:t>http://mpra.ub.uni-muenchen.de/17692</w:t>
        </w:r>
      </w:hyperlink>
      <w:r w:rsidR="00B645AA">
        <w:rPr>
          <w:rFonts w:ascii="Times New Roman" w:hAnsi="Times New Roman" w:cs="Times New Roman"/>
          <w:sz w:val="24"/>
          <w:szCs w:val="24"/>
          <w:lang w:val="en-GB"/>
        </w:rPr>
        <w:t>.</w:t>
      </w:r>
    </w:p>
    <w:p w:rsidR="00B645AA" w:rsidRPr="00B645AA" w:rsidRDefault="00B645AA" w:rsidP="00B645AA">
      <w:pPr>
        <w:pStyle w:val="ListeParagraf"/>
        <w:rPr>
          <w:rFonts w:ascii="Times New Roman" w:hAnsi="Times New Roman" w:cs="Times New Roman"/>
          <w:sz w:val="24"/>
          <w:szCs w:val="24"/>
          <w:lang w:val="en-GB"/>
        </w:rPr>
      </w:pPr>
    </w:p>
    <w:p w:rsidR="000D64A5" w:rsidRDefault="000D64A5" w:rsidP="00B645AA">
      <w:pPr>
        <w:pStyle w:val="ListeParagraf"/>
        <w:numPr>
          <w:ilvl w:val="0"/>
          <w:numId w:val="19"/>
        </w:numPr>
        <w:autoSpaceDE w:val="0"/>
        <w:autoSpaceDN w:val="0"/>
        <w:adjustRightInd w:val="0"/>
        <w:spacing w:beforeLines="120" w:before="288" w:afterLines="120" w:after="288" w:line="240" w:lineRule="auto"/>
        <w:ind w:left="567"/>
        <w:jc w:val="both"/>
        <w:rPr>
          <w:rFonts w:ascii="Times New Roman" w:hAnsi="Times New Roman" w:cs="Times New Roman"/>
          <w:sz w:val="24"/>
          <w:szCs w:val="24"/>
        </w:rPr>
      </w:pPr>
      <w:r w:rsidRPr="00E10536">
        <w:rPr>
          <w:rFonts w:ascii="Times New Roman" w:hAnsi="Times New Roman" w:cs="Times New Roman"/>
          <w:sz w:val="24"/>
          <w:szCs w:val="24"/>
        </w:rPr>
        <w:t>ENER, M. ve ARICA, F.</w:t>
      </w:r>
      <w:r w:rsidR="00CE14E5">
        <w:rPr>
          <w:rFonts w:ascii="Times New Roman" w:hAnsi="Times New Roman" w:cs="Times New Roman"/>
          <w:sz w:val="24"/>
          <w:szCs w:val="24"/>
        </w:rPr>
        <w:t>,</w:t>
      </w:r>
      <w:r w:rsidRPr="00E10536">
        <w:rPr>
          <w:rFonts w:ascii="Times New Roman" w:hAnsi="Times New Roman" w:cs="Times New Roman"/>
          <w:sz w:val="24"/>
          <w:szCs w:val="24"/>
        </w:rPr>
        <w:t xml:space="preserve"> (2011), </w:t>
      </w:r>
      <w:r w:rsidRPr="00E10536">
        <w:rPr>
          <w:rFonts w:ascii="Times New Roman" w:hAnsi="Times New Roman" w:cs="Times New Roman"/>
          <w:b/>
          <w:sz w:val="24"/>
          <w:szCs w:val="24"/>
        </w:rPr>
        <w:t>Is The Kaldor’s Law Valid for High Income Economies: A Panel Study,</w:t>
      </w:r>
      <w:r w:rsidRPr="00E10536">
        <w:rPr>
          <w:rFonts w:ascii="Times New Roman" w:hAnsi="Times New Roman" w:cs="Times New Roman"/>
          <w:sz w:val="24"/>
          <w:szCs w:val="24"/>
        </w:rPr>
        <w:t xml:space="preserve"> Research Journal of Economics, Business and ICT, 2011:1,</w:t>
      </w:r>
      <w:r w:rsidR="009A7D98" w:rsidRPr="00E10536">
        <w:rPr>
          <w:rFonts w:ascii="Times New Roman" w:hAnsi="Times New Roman" w:cs="Times New Roman"/>
          <w:sz w:val="24"/>
          <w:szCs w:val="24"/>
        </w:rPr>
        <w:t xml:space="preserve"> s.</w:t>
      </w:r>
      <w:r w:rsidRPr="00E10536">
        <w:rPr>
          <w:rFonts w:ascii="Times New Roman" w:hAnsi="Times New Roman" w:cs="Times New Roman"/>
          <w:sz w:val="24"/>
          <w:szCs w:val="24"/>
        </w:rPr>
        <w:t>60-64.</w:t>
      </w:r>
    </w:p>
    <w:p w:rsidR="00B645AA" w:rsidRPr="00B645AA" w:rsidRDefault="00B645AA" w:rsidP="00B645AA">
      <w:pPr>
        <w:pStyle w:val="ListeParagraf"/>
        <w:rPr>
          <w:rFonts w:ascii="Times New Roman" w:hAnsi="Times New Roman" w:cs="Times New Roman"/>
          <w:sz w:val="24"/>
          <w:szCs w:val="24"/>
        </w:rPr>
      </w:pPr>
    </w:p>
    <w:p w:rsidR="000D64A5" w:rsidRDefault="000D64A5" w:rsidP="00B645AA">
      <w:pPr>
        <w:pStyle w:val="ListeParagraf"/>
        <w:numPr>
          <w:ilvl w:val="0"/>
          <w:numId w:val="19"/>
        </w:numPr>
        <w:autoSpaceDE w:val="0"/>
        <w:autoSpaceDN w:val="0"/>
        <w:adjustRightInd w:val="0"/>
        <w:spacing w:beforeLines="120" w:before="288" w:afterLines="120" w:after="288" w:line="240" w:lineRule="auto"/>
        <w:ind w:left="567"/>
        <w:jc w:val="both"/>
        <w:rPr>
          <w:rFonts w:ascii="Times New Roman" w:eastAsia="ArialMT" w:hAnsi="Times New Roman" w:cs="Times New Roman"/>
          <w:sz w:val="24"/>
          <w:szCs w:val="24"/>
          <w:shd w:val="clear" w:color="auto" w:fill="FFFFFF"/>
        </w:rPr>
      </w:pPr>
      <w:r w:rsidRPr="00E10536">
        <w:rPr>
          <w:rFonts w:ascii="Times New Roman" w:eastAsia="ArialMT" w:hAnsi="Times New Roman" w:cs="Times New Roman"/>
          <w:sz w:val="24"/>
          <w:szCs w:val="24"/>
          <w:shd w:val="clear" w:color="auto" w:fill="FFFFFF"/>
        </w:rPr>
        <w:t>GUO, D.,</w:t>
      </w:r>
      <w:r w:rsidRPr="00E10536">
        <w:rPr>
          <w:rStyle w:val="apple-converted-space"/>
          <w:rFonts w:ascii="Times New Roman" w:eastAsia="ArialMT" w:hAnsi="Times New Roman" w:cs="Times New Roman"/>
          <w:sz w:val="24"/>
          <w:szCs w:val="24"/>
          <w:shd w:val="clear" w:color="auto" w:fill="FFFFFF"/>
        </w:rPr>
        <w:t> </w:t>
      </w:r>
      <w:r w:rsidRPr="00E10536">
        <w:rPr>
          <w:rStyle w:val="style1a"/>
          <w:rFonts w:ascii="Times New Roman" w:eastAsia="ArialMT" w:hAnsi="Times New Roman" w:cs="Times New Roman"/>
          <w:sz w:val="24"/>
          <w:szCs w:val="24"/>
          <w:shd w:val="clear" w:color="auto" w:fill="FFFFFF"/>
        </w:rPr>
        <w:t>DALL’ERBA, S.</w:t>
      </w:r>
      <w:r w:rsidRPr="00E10536">
        <w:rPr>
          <w:rFonts w:ascii="Times New Roman" w:eastAsia="ArialMT" w:hAnsi="Times New Roman" w:cs="Times New Roman"/>
          <w:sz w:val="24"/>
          <w:szCs w:val="24"/>
          <w:shd w:val="clear" w:color="auto" w:fill="FFFFFF"/>
        </w:rPr>
        <w:t xml:space="preserve"> </w:t>
      </w:r>
      <w:r w:rsidR="00786581" w:rsidRPr="00E10536">
        <w:rPr>
          <w:rFonts w:ascii="Times New Roman" w:eastAsia="ArialMT" w:hAnsi="Times New Roman" w:cs="Times New Roman"/>
          <w:sz w:val="24"/>
          <w:szCs w:val="24"/>
          <w:shd w:val="clear" w:color="auto" w:fill="FFFFFF"/>
        </w:rPr>
        <w:t>ve</w:t>
      </w:r>
      <w:r w:rsidRPr="00E10536">
        <w:rPr>
          <w:rFonts w:ascii="Times New Roman" w:eastAsia="ArialMT" w:hAnsi="Times New Roman" w:cs="Times New Roman"/>
          <w:sz w:val="24"/>
          <w:szCs w:val="24"/>
          <w:shd w:val="clear" w:color="auto" w:fill="FFFFFF"/>
        </w:rPr>
        <w:t xml:space="preserve"> LE GALLO, J.</w:t>
      </w:r>
      <w:r w:rsidR="00CE14E5">
        <w:rPr>
          <w:rFonts w:ascii="Times New Roman" w:eastAsia="ArialMT" w:hAnsi="Times New Roman" w:cs="Times New Roman"/>
          <w:sz w:val="24"/>
          <w:szCs w:val="24"/>
          <w:shd w:val="clear" w:color="auto" w:fill="FFFFFF"/>
        </w:rPr>
        <w:t>,</w:t>
      </w:r>
      <w:r w:rsidRPr="00E10536">
        <w:rPr>
          <w:rFonts w:ascii="Times New Roman" w:eastAsia="ArialMT" w:hAnsi="Times New Roman" w:cs="Times New Roman"/>
          <w:sz w:val="24"/>
          <w:szCs w:val="24"/>
          <w:shd w:val="clear" w:color="auto" w:fill="FFFFFF"/>
        </w:rPr>
        <w:t xml:space="preserve"> (2011), </w:t>
      </w:r>
      <w:r w:rsidRPr="00E10536">
        <w:rPr>
          <w:rFonts w:ascii="Times New Roman" w:eastAsia="ArialMT" w:hAnsi="Times New Roman" w:cs="Times New Roman"/>
          <w:b/>
          <w:sz w:val="24"/>
          <w:szCs w:val="24"/>
          <w:shd w:val="clear" w:color="auto" w:fill="FFFFFF"/>
        </w:rPr>
        <w:t xml:space="preserve">The Leading Role of Manufacturing in China’s Regional Economic Growth: </w:t>
      </w:r>
      <w:r w:rsidR="00CE14E5">
        <w:rPr>
          <w:rFonts w:ascii="Times New Roman" w:eastAsia="ArialMT" w:hAnsi="Times New Roman" w:cs="Times New Roman"/>
          <w:b/>
          <w:sz w:val="24"/>
          <w:szCs w:val="24"/>
          <w:shd w:val="clear" w:color="auto" w:fill="FFFFFF"/>
        </w:rPr>
        <w:t>A</w:t>
      </w:r>
      <w:r w:rsidRPr="00E10536">
        <w:rPr>
          <w:rFonts w:ascii="Times New Roman" w:eastAsia="ArialMT" w:hAnsi="Times New Roman" w:cs="Times New Roman"/>
          <w:b/>
          <w:sz w:val="24"/>
          <w:szCs w:val="24"/>
          <w:shd w:val="clear" w:color="auto" w:fill="FFFFFF"/>
        </w:rPr>
        <w:t xml:space="preserve"> Spatial Econometric Approach of Kaldor’s Laws</w:t>
      </w:r>
      <w:r w:rsidRPr="00E10536">
        <w:rPr>
          <w:rFonts w:ascii="Times New Roman" w:eastAsia="ArialMT" w:hAnsi="Times New Roman" w:cs="Times New Roman"/>
          <w:sz w:val="24"/>
          <w:szCs w:val="24"/>
          <w:shd w:val="clear" w:color="auto" w:fill="FFFFFF"/>
        </w:rPr>
        <w:t xml:space="preserve">, International Regional Science Review, </w:t>
      </w:r>
      <w:r w:rsidRPr="00E10536">
        <w:rPr>
          <w:rFonts w:ascii="Times New Roman" w:hAnsi="Times New Roman" w:cs="Times New Roman"/>
          <w:sz w:val="24"/>
          <w:szCs w:val="24"/>
        </w:rPr>
        <w:t xml:space="preserve">vol. 32, </w:t>
      </w:r>
      <w:r w:rsidR="009A7D98" w:rsidRPr="00E10536">
        <w:rPr>
          <w:rFonts w:ascii="Times New Roman" w:hAnsi="Times New Roman" w:cs="Times New Roman"/>
          <w:sz w:val="24"/>
          <w:szCs w:val="24"/>
        </w:rPr>
        <w:t>s.</w:t>
      </w:r>
      <w:r w:rsidRPr="00E10536">
        <w:rPr>
          <w:rFonts w:ascii="Times New Roman" w:hAnsi="Times New Roman" w:cs="Times New Roman"/>
          <w:sz w:val="24"/>
          <w:szCs w:val="24"/>
        </w:rPr>
        <w:t xml:space="preserve">1474-1480. </w:t>
      </w:r>
      <w:r w:rsidRPr="00E10536">
        <w:rPr>
          <w:rFonts w:ascii="Times New Roman" w:eastAsia="ArialMT" w:hAnsi="Times New Roman" w:cs="Times New Roman"/>
          <w:sz w:val="24"/>
          <w:szCs w:val="24"/>
          <w:shd w:val="clear" w:color="auto" w:fill="FFFFFF"/>
        </w:rPr>
        <w:t xml:space="preserve"> </w:t>
      </w:r>
    </w:p>
    <w:p w:rsidR="00B645AA" w:rsidRPr="00B645AA" w:rsidRDefault="00B645AA" w:rsidP="00B645AA">
      <w:pPr>
        <w:pStyle w:val="ListeParagraf"/>
        <w:rPr>
          <w:rFonts w:ascii="Times New Roman" w:eastAsia="ArialMT" w:hAnsi="Times New Roman" w:cs="Times New Roman"/>
          <w:sz w:val="24"/>
          <w:szCs w:val="24"/>
          <w:shd w:val="clear" w:color="auto" w:fill="FFFFFF"/>
        </w:rPr>
      </w:pPr>
    </w:p>
    <w:p w:rsidR="000D64A5" w:rsidRDefault="000D64A5" w:rsidP="00B645AA">
      <w:pPr>
        <w:pStyle w:val="ListeParagraf"/>
        <w:numPr>
          <w:ilvl w:val="0"/>
          <w:numId w:val="19"/>
        </w:numPr>
        <w:autoSpaceDE w:val="0"/>
        <w:autoSpaceDN w:val="0"/>
        <w:adjustRightInd w:val="0"/>
        <w:spacing w:beforeLines="120" w:before="288" w:afterLines="120" w:after="288" w:line="240" w:lineRule="auto"/>
        <w:ind w:left="567"/>
        <w:jc w:val="both"/>
        <w:rPr>
          <w:rFonts w:ascii="Times New Roman" w:hAnsi="Times New Roman" w:cs="Times New Roman"/>
          <w:sz w:val="24"/>
          <w:szCs w:val="24"/>
        </w:rPr>
      </w:pPr>
      <w:r w:rsidRPr="00E10536">
        <w:rPr>
          <w:rFonts w:ascii="Times New Roman" w:hAnsi="Times New Roman" w:cs="Times New Roman"/>
          <w:sz w:val="24"/>
          <w:szCs w:val="24"/>
        </w:rPr>
        <w:t>GÜÇLÜ, M.</w:t>
      </w:r>
      <w:r w:rsidR="00E5790A">
        <w:rPr>
          <w:rFonts w:ascii="Times New Roman" w:hAnsi="Times New Roman" w:cs="Times New Roman"/>
          <w:sz w:val="24"/>
          <w:szCs w:val="24"/>
        </w:rPr>
        <w:t>,</w:t>
      </w:r>
      <w:r w:rsidRPr="00E10536">
        <w:rPr>
          <w:rFonts w:ascii="Times New Roman" w:hAnsi="Times New Roman" w:cs="Times New Roman"/>
          <w:sz w:val="24"/>
          <w:szCs w:val="24"/>
        </w:rPr>
        <w:t xml:space="preserve"> (2013), </w:t>
      </w:r>
      <w:r w:rsidRPr="00E10536">
        <w:rPr>
          <w:rFonts w:ascii="Times New Roman" w:hAnsi="Times New Roman" w:cs="Times New Roman"/>
          <w:b/>
          <w:bCs/>
          <w:sz w:val="24"/>
          <w:szCs w:val="24"/>
        </w:rPr>
        <w:t>Manufacturing and Regional Economic Growth in Turkey: A Spatial Econometric View of Kaldor's Laws</w:t>
      </w:r>
      <w:r w:rsidRPr="00E10536">
        <w:rPr>
          <w:rFonts w:ascii="Times New Roman" w:hAnsi="Times New Roman" w:cs="Times New Roman"/>
          <w:sz w:val="24"/>
          <w:szCs w:val="24"/>
        </w:rPr>
        <w:t xml:space="preserve">, European Planning Studies, 21 (6) </w:t>
      </w:r>
      <w:r w:rsidR="009A7D98" w:rsidRPr="00E10536">
        <w:rPr>
          <w:rFonts w:ascii="Times New Roman" w:hAnsi="Times New Roman" w:cs="Times New Roman"/>
          <w:sz w:val="24"/>
          <w:szCs w:val="24"/>
        </w:rPr>
        <w:t>s</w:t>
      </w:r>
      <w:r w:rsidRPr="00E10536">
        <w:rPr>
          <w:rFonts w:ascii="Times New Roman" w:hAnsi="Times New Roman" w:cs="Times New Roman"/>
          <w:sz w:val="24"/>
          <w:szCs w:val="24"/>
        </w:rPr>
        <w:t>.854-866.</w:t>
      </w:r>
    </w:p>
    <w:p w:rsidR="00B645AA" w:rsidRPr="00B645AA" w:rsidRDefault="00B645AA" w:rsidP="00B645AA">
      <w:pPr>
        <w:pStyle w:val="ListeParagraf"/>
        <w:rPr>
          <w:rFonts w:ascii="Times New Roman" w:hAnsi="Times New Roman" w:cs="Times New Roman"/>
          <w:sz w:val="24"/>
          <w:szCs w:val="24"/>
        </w:rPr>
      </w:pPr>
    </w:p>
    <w:p w:rsidR="00AA1DEE" w:rsidRDefault="00AB4CC2" w:rsidP="00B645AA">
      <w:pPr>
        <w:pStyle w:val="ListeParagraf"/>
        <w:numPr>
          <w:ilvl w:val="0"/>
          <w:numId w:val="19"/>
        </w:numPr>
        <w:autoSpaceDE w:val="0"/>
        <w:autoSpaceDN w:val="0"/>
        <w:adjustRightInd w:val="0"/>
        <w:spacing w:beforeLines="120" w:before="288" w:afterLines="120" w:after="288" w:line="240" w:lineRule="auto"/>
        <w:ind w:left="567"/>
        <w:jc w:val="both"/>
        <w:rPr>
          <w:rFonts w:ascii="Times New Roman" w:hAnsi="Times New Roman" w:cs="Times New Roman"/>
          <w:sz w:val="24"/>
          <w:szCs w:val="24"/>
          <w:lang w:val="en-GB"/>
        </w:rPr>
      </w:pPr>
      <w:r w:rsidRPr="00E10536">
        <w:rPr>
          <w:rFonts w:ascii="Times New Roman" w:hAnsi="Times New Roman" w:cs="Times New Roman"/>
          <w:sz w:val="24"/>
          <w:szCs w:val="24"/>
          <w:lang w:val="en-GB"/>
        </w:rPr>
        <w:t>HADRI, K.</w:t>
      </w:r>
      <w:r w:rsidR="00E5790A">
        <w:rPr>
          <w:rFonts w:ascii="Times New Roman" w:hAnsi="Times New Roman" w:cs="Times New Roman"/>
          <w:sz w:val="24"/>
          <w:szCs w:val="24"/>
          <w:lang w:val="en-GB"/>
        </w:rPr>
        <w:t>,</w:t>
      </w:r>
      <w:r w:rsidRPr="00E10536">
        <w:rPr>
          <w:rFonts w:ascii="Times New Roman" w:hAnsi="Times New Roman" w:cs="Times New Roman"/>
          <w:sz w:val="24"/>
          <w:szCs w:val="24"/>
          <w:lang w:val="en-GB"/>
        </w:rPr>
        <w:t xml:space="preserve"> (2000), </w:t>
      </w:r>
      <w:r w:rsidR="00AA1DEE" w:rsidRPr="00E10536">
        <w:rPr>
          <w:rFonts w:ascii="Times New Roman" w:hAnsi="Times New Roman" w:cs="Times New Roman"/>
          <w:b/>
          <w:sz w:val="24"/>
          <w:szCs w:val="24"/>
          <w:lang w:val="en-GB"/>
        </w:rPr>
        <w:t>Testing for Stat</w:t>
      </w:r>
      <w:r w:rsidRPr="00E10536">
        <w:rPr>
          <w:rFonts w:ascii="Times New Roman" w:hAnsi="Times New Roman" w:cs="Times New Roman"/>
          <w:b/>
          <w:sz w:val="24"/>
          <w:szCs w:val="24"/>
          <w:lang w:val="en-GB"/>
        </w:rPr>
        <w:t>ionarity in Heterogenous Panels</w:t>
      </w:r>
      <w:r w:rsidRPr="00E10536">
        <w:rPr>
          <w:rFonts w:ascii="Times New Roman" w:hAnsi="Times New Roman" w:cs="Times New Roman"/>
          <w:sz w:val="24"/>
          <w:szCs w:val="24"/>
          <w:lang w:val="en-GB"/>
        </w:rPr>
        <w:t>,</w:t>
      </w:r>
      <w:r w:rsidR="00AA1DEE" w:rsidRPr="00E10536">
        <w:rPr>
          <w:rFonts w:ascii="Times New Roman" w:hAnsi="Times New Roman" w:cs="Times New Roman"/>
          <w:sz w:val="24"/>
          <w:szCs w:val="24"/>
          <w:lang w:val="en-GB"/>
        </w:rPr>
        <w:t xml:space="preserve"> </w:t>
      </w:r>
      <w:r w:rsidR="00AA1DEE" w:rsidRPr="00E10536">
        <w:rPr>
          <w:rFonts w:ascii="Times New Roman" w:hAnsi="Times New Roman" w:cs="Times New Roman"/>
          <w:i/>
          <w:sz w:val="24"/>
          <w:szCs w:val="24"/>
          <w:lang w:val="en-GB"/>
        </w:rPr>
        <w:t xml:space="preserve">Econometrics Journal, </w:t>
      </w:r>
      <w:r w:rsidR="00AA1DEE" w:rsidRPr="00E10536">
        <w:rPr>
          <w:rFonts w:ascii="Times New Roman" w:hAnsi="Times New Roman" w:cs="Times New Roman"/>
          <w:sz w:val="24"/>
          <w:szCs w:val="24"/>
          <w:lang w:val="en-GB"/>
        </w:rPr>
        <w:t xml:space="preserve"> 3, 148-161.  </w:t>
      </w:r>
    </w:p>
    <w:p w:rsidR="00B645AA" w:rsidRPr="00B645AA" w:rsidRDefault="00B645AA" w:rsidP="00B645AA">
      <w:pPr>
        <w:pStyle w:val="ListeParagraf"/>
        <w:rPr>
          <w:rFonts w:ascii="Times New Roman" w:hAnsi="Times New Roman" w:cs="Times New Roman"/>
          <w:sz w:val="24"/>
          <w:szCs w:val="24"/>
          <w:lang w:val="en-GB"/>
        </w:rPr>
      </w:pPr>
    </w:p>
    <w:p w:rsidR="000D64A5" w:rsidRDefault="000D64A5" w:rsidP="00B645AA">
      <w:pPr>
        <w:pStyle w:val="ListeParagraf"/>
        <w:numPr>
          <w:ilvl w:val="0"/>
          <w:numId w:val="19"/>
        </w:numPr>
        <w:spacing w:beforeLines="120" w:before="288" w:afterLines="120" w:after="288" w:line="240" w:lineRule="auto"/>
        <w:ind w:left="567"/>
        <w:jc w:val="both"/>
        <w:rPr>
          <w:rFonts w:ascii="Times New Roman" w:hAnsi="Times New Roman" w:cs="Times New Roman"/>
          <w:sz w:val="24"/>
          <w:szCs w:val="24"/>
        </w:rPr>
      </w:pPr>
      <w:r w:rsidRPr="00E10536">
        <w:rPr>
          <w:rFonts w:ascii="Times New Roman" w:hAnsi="Times New Roman" w:cs="Times New Roman"/>
          <w:sz w:val="24"/>
          <w:szCs w:val="24"/>
        </w:rPr>
        <w:t>HANSEN, D.</w:t>
      </w:r>
      <w:r w:rsidR="00E5790A">
        <w:rPr>
          <w:rFonts w:ascii="Times New Roman" w:hAnsi="Times New Roman" w:cs="Times New Roman"/>
          <w:sz w:val="24"/>
          <w:szCs w:val="24"/>
        </w:rPr>
        <w:t xml:space="preserve"> </w:t>
      </w:r>
      <w:r w:rsidRPr="00E10536">
        <w:rPr>
          <w:rFonts w:ascii="Times New Roman" w:hAnsi="Times New Roman" w:cs="Times New Roman"/>
          <w:sz w:val="24"/>
          <w:szCs w:val="24"/>
        </w:rPr>
        <w:t xml:space="preserve">J. </w:t>
      </w:r>
      <w:r w:rsidR="008630CB" w:rsidRPr="00E10536">
        <w:rPr>
          <w:rFonts w:ascii="Times New Roman" w:hAnsi="Times New Roman" w:cs="Times New Roman"/>
          <w:sz w:val="24"/>
          <w:szCs w:val="24"/>
        </w:rPr>
        <w:t>ve</w:t>
      </w:r>
      <w:r w:rsidRPr="00E10536">
        <w:rPr>
          <w:rFonts w:ascii="Times New Roman" w:hAnsi="Times New Roman" w:cs="Times New Roman"/>
          <w:sz w:val="24"/>
          <w:szCs w:val="24"/>
        </w:rPr>
        <w:t xml:space="preserve"> ZHANG, J.</w:t>
      </w:r>
      <w:r w:rsidR="00E5790A">
        <w:rPr>
          <w:rFonts w:ascii="Times New Roman" w:hAnsi="Times New Roman" w:cs="Times New Roman"/>
          <w:sz w:val="24"/>
          <w:szCs w:val="24"/>
        </w:rPr>
        <w:t>,</w:t>
      </w:r>
      <w:r w:rsidRPr="00E10536">
        <w:rPr>
          <w:rFonts w:ascii="Times New Roman" w:hAnsi="Times New Roman" w:cs="Times New Roman"/>
          <w:sz w:val="24"/>
          <w:szCs w:val="24"/>
        </w:rPr>
        <w:t xml:space="preserve"> (1996), </w:t>
      </w:r>
      <w:r w:rsidRPr="00E10536">
        <w:rPr>
          <w:rFonts w:ascii="Times New Roman" w:hAnsi="Times New Roman" w:cs="Times New Roman"/>
          <w:b/>
          <w:sz w:val="24"/>
          <w:szCs w:val="24"/>
        </w:rPr>
        <w:t>A Kaldorian Approach to Reginal Economic Growth in China</w:t>
      </w:r>
      <w:r w:rsidRPr="00E10536">
        <w:rPr>
          <w:rFonts w:ascii="Times New Roman" w:hAnsi="Times New Roman" w:cs="Times New Roman"/>
          <w:sz w:val="24"/>
          <w:szCs w:val="24"/>
        </w:rPr>
        <w:t xml:space="preserve">, </w:t>
      </w:r>
      <w:r w:rsidRPr="00E10536">
        <w:rPr>
          <w:rFonts w:ascii="Times New Roman" w:hAnsi="Times New Roman" w:cs="Times New Roman"/>
          <w:bCs/>
          <w:sz w:val="24"/>
          <w:szCs w:val="24"/>
        </w:rPr>
        <w:t>Applied Economics</w:t>
      </w:r>
      <w:r w:rsidRPr="00E10536">
        <w:rPr>
          <w:rFonts w:ascii="Times New Roman" w:hAnsi="Times New Roman" w:cs="Times New Roman"/>
          <w:sz w:val="24"/>
          <w:szCs w:val="24"/>
        </w:rPr>
        <w:t>, No.28, s.</w:t>
      </w:r>
      <w:r w:rsidR="00314B9F">
        <w:rPr>
          <w:rFonts w:ascii="Times New Roman" w:hAnsi="Times New Roman" w:cs="Times New Roman"/>
          <w:sz w:val="24"/>
          <w:szCs w:val="24"/>
        </w:rPr>
        <w:t xml:space="preserve"> </w:t>
      </w:r>
      <w:r w:rsidRPr="00E10536">
        <w:rPr>
          <w:rFonts w:ascii="Times New Roman" w:hAnsi="Times New Roman" w:cs="Times New Roman"/>
          <w:sz w:val="24"/>
          <w:szCs w:val="24"/>
        </w:rPr>
        <w:t>679–685.</w:t>
      </w:r>
    </w:p>
    <w:p w:rsidR="00B645AA" w:rsidRPr="00B645AA" w:rsidRDefault="00B645AA" w:rsidP="00B645AA">
      <w:pPr>
        <w:pStyle w:val="ListeParagraf"/>
        <w:rPr>
          <w:rFonts w:ascii="Times New Roman" w:hAnsi="Times New Roman" w:cs="Times New Roman"/>
          <w:sz w:val="24"/>
          <w:szCs w:val="24"/>
        </w:rPr>
      </w:pPr>
    </w:p>
    <w:p w:rsidR="00AA1DEE" w:rsidRDefault="00AA1DEE" w:rsidP="00B645AA">
      <w:pPr>
        <w:pStyle w:val="ListeParagraf"/>
        <w:numPr>
          <w:ilvl w:val="0"/>
          <w:numId w:val="19"/>
        </w:numPr>
        <w:autoSpaceDE w:val="0"/>
        <w:autoSpaceDN w:val="0"/>
        <w:adjustRightInd w:val="0"/>
        <w:spacing w:beforeLines="120" w:before="288" w:afterLines="120" w:after="288" w:line="240" w:lineRule="auto"/>
        <w:ind w:left="567"/>
        <w:jc w:val="both"/>
        <w:rPr>
          <w:rFonts w:ascii="Times New Roman" w:hAnsi="Times New Roman" w:cs="Times New Roman"/>
          <w:sz w:val="24"/>
          <w:szCs w:val="24"/>
          <w:lang w:val="en-GB"/>
        </w:rPr>
      </w:pPr>
      <w:r w:rsidRPr="00E10536">
        <w:rPr>
          <w:rFonts w:ascii="Times New Roman" w:hAnsi="Times New Roman" w:cs="Times New Roman"/>
          <w:sz w:val="24"/>
          <w:szCs w:val="24"/>
          <w:lang w:val="en-GB"/>
        </w:rPr>
        <w:t>IM, K., P</w:t>
      </w:r>
      <w:r w:rsidR="00AB4CC2" w:rsidRPr="00E10536">
        <w:rPr>
          <w:rFonts w:ascii="Times New Roman" w:hAnsi="Times New Roman" w:cs="Times New Roman"/>
          <w:sz w:val="24"/>
          <w:szCs w:val="24"/>
          <w:lang w:val="en-GB"/>
        </w:rPr>
        <w:t>ESARAN, H. ve SHIN, Y.</w:t>
      </w:r>
      <w:r w:rsidR="00E5790A">
        <w:rPr>
          <w:rFonts w:ascii="Times New Roman" w:hAnsi="Times New Roman" w:cs="Times New Roman"/>
          <w:sz w:val="24"/>
          <w:szCs w:val="24"/>
          <w:lang w:val="en-GB"/>
        </w:rPr>
        <w:t>,</w:t>
      </w:r>
      <w:r w:rsidR="00AB4CC2" w:rsidRPr="00E10536">
        <w:rPr>
          <w:rFonts w:ascii="Times New Roman" w:hAnsi="Times New Roman" w:cs="Times New Roman"/>
          <w:sz w:val="24"/>
          <w:szCs w:val="24"/>
          <w:lang w:val="en-GB"/>
        </w:rPr>
        <w:t xml:space="preserve"> (2003), </w:t>
      </w:r>
      <w:r w:rsidRPr="00E10536">
        <w:rPr>
          <w:rFonts w:ascii="Times New Roman" w:hAnsi="Times New Roman" w:cs="Times New Roman"/>
          <w:b/>
          <w:sz w:val="24"/>
          <w:szCs w:val="24"/>
          <w:lang w:val="en-GB"/>
        </w:rPr>
        <w:t>Testing for Un</w:t>
      </w:r>
      <w:r w:rsidR="00AB4CC2" w:rsidRPr="00E10536">
        <w:rPr>
          <w:rFonts w:ascii="Times New Roman" w:hAnsi="Times New Roman" w:cs="Times New Roman"/>
          <w:b/>
          <w:sz w:val="24"/>
          <w:szCs w:val="24"/>
          <w:lang w:val="en-GB"/>
        </w:rPr>
        <w:t>it Roots in Heterogenous Panels,</w:t>
      </w:r>
      <w:r w:rsidRPr="00E10536">
        <w:rPr>
          <w:rFonts w:ascii="Times New Roman" w:hAnsi="Times New Roman" w:cs="Times New Roman"/>
          <w:i/>
          <w:sz w:val="24"/>
          <w:szCs w:val="24"/>
          <w:lang w:val="en-GB"/>
        </w:rPr>
        <w:t xml:space="preserve"> Journal of Econometrics</w:t>
      </w:r>
      <w:r w:rsidRPr="00E10536">
        <w:rPr>
          <w:rFonts w:ascii="Times New Roman" w:hAnsi="Times New Roman" w:cs="Times New Roman"/>
          <w:sz w:val="24"/>
          <w:szCs w:val="24"/>
          <w:lang w:val="en-GB"/>
        </w:rPr>
        <w:t>, 115</w:t>
      </w:r>
      <w:r w:rsidR="00E5790A">
        <w:rPr>
          <w:rFonts w:ascii="Times New Roman" w:hAnsi="Times New Roman" w:cs="Times New Roman"/>
          <w:sz w:val="24"/>
          <w:szCs w:val="24"/>
          <w:lang w:val="en-GB"/>
        </w:rPr>
        <w:t xml:space="preserve"> </w:t>
      </w:r>
      <w:r w:rsidRPr="00E10536">
        <w:rPr>
          <w:rFonts w:ascii="Times New Roman" w:hAnsi="Times New Roman" w:cs="Times New Roman"/>
          <w:sz w:val="24"/>
          <w:szCs w:val="24"/>
          <w:lang w:val="en-GB"/>
        </w:rPr>
        <w:t>(1): 53-74.</w:t>
      </w:r>
    </w:p>
    <w:p w:rsidR="00B645AA" w:rsidRPr="00B645AA" w:rsidRDefault="00B645AA" w:rsidP="00B645AA">
      <w:pPr>
        <w:pStyle w:val="ListeParagraf"/>
        <w:rPr>
          <w:rFonts w:ascii="Times New Roman" w:hAnsi="Times New Roman" w:cs="Times New Roman"/>
          <w:sz w:val="24"/>
          <w:szCs w:val="24"/>
          <w:lang w:val="en-GB"/>
        </w:rPr>
      </w:pPr>
    </w:p>
    <w:p w:rsidR="000D64A5" w:rsidRDefault="000D64A5" w:rsidP="00B645AA">
      <w:pPr>
        <w:pStyle w:val="ListeParagraf"/>
        <w:numPr>
          <w:ilvl w:val="0"/>
          <w:numId w:val="19"/>
        </w:numPr>
        <w:autoSpaceDE w:val="0"/>
        <w:autoSpaceDN w:val="0"/>
        <w:adjustRightInd w:val="0"/>
        <w:spacing w:beforeLines="120" w:before="288" w:afterLines="120" w:after="288" w:line="240" w:lineRule="auto"/>
        <w:ind w:left="567"/>
        <w:jc w:val="both"/>
        <w:rPr>
          <w:rFonts w:ascii="Times New Roman" w:hAnsi="Times New Roman" w:cs="Times New Roman"/>
          <w:sz w:val="24"/>
          <w:szCs w:val="24"/>
        </w:rPr>
      </w:pPr>
      <w:r w:rsidRPr="00E10536">
        <w:rPr>
          <w:rFonts w:ascii="Times New Roman" w:hAnsi="Times New Roman" w:cs="Times New Roman"/>
          <w:sz w:val="24"/>
          <w:szCs w:val="24"/>
        </w:rPr>
        <w:t>JEON, Y.</w:t>
      </w:r>
      <w:r w:rsidR="00B645AA">
        <w:rPr>
          <w:rFonts w:ascii="Times New Roman" w:hAnsi="Times New Roman" w:cs="Times New Roman"/>
          <w:sz w:val="24"/>
          <w:szCs w:val="24"/>
        </w:rPr>
        <w:t>,</w:t>
      </w:r>
      <w:r w:rsidRPr="00E10536">
        <w:rPr>
          <w:rFonts w:ascii="Times New Roman" w:hAnsi="Times New Roman" w:cs="Times New Roman"/>
          <w:sz w:val="24"/>
          <w:szCs w:val="24"/>
        </w:rPr>
        <w:t xml:space="preserve"> (2006), </w:t>
      </w:r>
      <w:r w:rsidRPr="00E10536">
        <w:rPr>
          <w:rFonts w:ascii="Times New Roman" w:hAnsi="Times New Roman" w:cs="Times New Roman"/>
          <w:b/>
          <w:sz w:val="24"/>
          <w:szCs w:val="24"/>
        </w:rPr>
        <w:t>Manufacturing, Increasing Returns and Economic Development in China, 1979-2004: A Kaldorian Approach</w:t>
      </w:r>
      <w:r w:rsidRPr="00E10536">
        <w:rPr>
          <w:rFonts w:ascii="Times New Roman" w:hAnsi="Times New Roman" w:cs="Times New Roman"/>
          <w:sz w:val="24"/>
          <w:szCs w:val="24"/>
        </w:rPr>
        <w:t>,</w:t>
      </w:r>
      <w:r w:rsidR="00DE2FF1" w:rsidRPr="00E10536">
        <w:rPr>
          <w:rFonts w:ascii="Times New Roman" w:hAnsi="Times New Roman" w:cs="Times New Roman"/>
          <w:sz w:val="24"/>
          <w:szCs w:val="24"/>
        </w:rPr>
        <w:t xml:space="preserve"> Department of Economics Working Paper Series</w:t>
      </w:r>
      <w:r w:rsidRPr="00E10536">
        <w:rPr>
          <w:rFonts w:ascii="Times New Roman" w:hAnsi="Times New Roman" w:cs="Times New Roman"/>
          <w:sz w:val="24"/>
          <w:szCs w:val="24"/>
        </w:rPr>
        <w:t xml:space="preserve"> Working Paper No. 20</w:t>
      </w:r>
      <w:r w:rsidR="004C2C6D" w:rsidRPr="00E10536">
        <w:rPr>
          <w:rFonts w:ascii="Times New Roman" w:hAnsi="Times New Roman" w:cs="Times New Roman"/>
          <w:sz w:val="24"/>
          <w:szCs w:val="24"/>
        </w:rPr>
        <w:t>06-08, Department of Economics</w:t>
      </w:r>
      <w:r w:rsidR="009A7D98" w:rsidRPr="00E10536">
        <w:rPr>
          <w:rFonts w:ascii="Times New Roman" w:hAnsi="Times New Roman" w:cs="Times New Roman"/>
          <w:sz w:val="24"/>
          <w:szCs w:val="24"/>
        </w:rPr>
        <w:t>, s</w:t>
      </w:r>
      <w:r w:rsidRPr="00E10536">
        <w:rPr>
          <w:rFonts w:ascii="Times New Roman" w:hAnsi="Times New Roman" w:cs="Times New Roman"/>
          <w:sz w:val="24"/>
          <w:szCs w:val="24"/>
        </w:rPr>
        <w:t>.</w:t>
      </w:r>
      <w:r w:rsidR="00314B9F">
        <w:rPr>
          <w:rFonts w:ascii="Times New Roman" w:hAnsi="Times New Roman" w:cs="Times New Roman"/>
          <w:sz w:val="24"/>
          <w:szCs w:val="24"/>
        </w:rPr>
        <w:t xml:space="preserve"> </w:t>
      </w:r>
      <w:r w:rsidR="009A7D98" w:rsidRPr="00E10536">
        <w:rPr>
          <w:rFonts w:ascii="Times New Roman" w:hAnsi="Times New Roman" w:cs="Times New Roman"/>
          <w:sz w:val="24"/>
          <w:szCs w:val="24"/>
        </w:rPr>
        <w:t>1-3</w:t>
      </w:r>
      <w:r w:rsidR="004C2C6D" w:rsidRPr="00E10536">
        <w:rPr>
          <w:rFonts w:ascii="Times New Roman" w:hAnsi="Times New Roman" w:cs="Times New Roman"/>
          <w:sz w:val="24"/>
          <w:szCs w:val="24"/>
        </w:rPr>
        <w:t>2</w:t>
      </w:r>
      <w:r w:rsidR="009A7D98" w:rsidRPr="00E10536">
        <w:rPr>
          <w:rFonts w:ascii="Times New Roman" w:hAnsi="Times New Roman" w:cs="Times New Roman"/>
          <w:sz w:val="24"/>
          <w:szCs w:val="24"/>
        </w:rPr>
        <w:t>.</w:t>
      </w:r>
    </w:p>
    <w:p w:rsidR="00B645AA" w:rsidRPr="00B645AA" w:rsidRDefault="00B645AA" w:rsidP="00B645AA">
      <w:pPr>
        <w:pStyle w:val="ListeParagraf"/>
        <w:rPr>
          <w:rFonts w:ascii="Times New Roman" w:hAnsi="Times New Roman" w:cs="Times New Roman"/>
          <w:sz w:val="24"/>
          <w:szCs w:val="24"/>
        </w:rPr>
      </w:pPr>
    </w:p>
    <w:p w:rsidR="000D64A5" w:rsidRDefault="000D64A5" w:rsidP="00B645AA">
      <w:pPr>
        <w:pStyle w:val="ListeParagraf"/>
        <w:numPr>
          <w:ilvl w:val="0"/>
          <w:numId w:val="19"/>
        </w:numPr>
        <w:spacing w:beforeLines="120" w:before="288" w:afterLines="120" w:after="288" w:line="240" w:lineRule="auto"/>
        <w:ind w:left="567"/>
        <w:jc w:val="both"/>
        <w:rPr>
          <w:rFonts w:ascii="Times New Roman" w:eastAsia="TimesNewRomanPSMT" w:hAnsi="Times New Roman" w:cs="Times New Roman"/>
          <w:sz w:val="24"/>
          <w:szCs w:val="24"/>
        </w:rPr>
      </w:pPr>
      <w:r w:rsidRPr="00E10536">
        <w:rPr>
          <w:rFonts w:ascii="Times New Roman" w:eastAsia="TimesNewRomanPSMT" w:hAnsi="Times New Roman" w:cs="Times New Roman"/>
          <w:sz w:val="24"/>
          <w:szCs w:val="24"/>
        </w:rPr>
        <w:t>KALDOR, N.</w:t>
      </w:r>
      <w:r w:rsidR="00B645AA">
        <w:rPr>
          <w:rFonts w:ascii="Times New Roman" w:eastAsia="TimesNewRomanPSMT" w:hAnsi="Times New Roman" w:cs="Times New Roman"/>
          <w:sz w:val="24"/>
          <w:szCs w:val="24"/>
        </w:rPr>
        <w:t>,</w:t>
      </w:r>
      <w:r w:rsidRPr="00E10536">
        <w:rPr>
          <w:rFonts w:ascii="Times New Roman" w:eastAsia="TimesNewRomanPSMT" w:hAnsi="Times New Roman" w:cs="Times New Roman"/>
          <w:sz w:val="24"/>
          <w:szCs w:val="24"/>
        </w:rPr>
        <w:t xml:space="preserve"> (1966), </w:t>
      </w:r>
      <w:r w:rsidRPr="00E10536">
        <w:rPr>
          <w:rFonts w:ascii="Times New Roman" w:eastAsia="TimesNewRomanPSMT" w:hAnsi="Times New Roman" w:cs="Times New Roman"/>
          <w:b/>
          <w:iCs/>
          <w:sz w:val="24"/>
          <w:szCs w:val="24"/>
        </w:rPr>
        <w:t>Causes of the Slow Rate of Growth of the United Kingdom</w:t>
      </w:r>
      <w:r w:rsidRPr="00E10536">
        <w:rPr>
          <w:rFonts w:ascii="Times New Roman" w:eastAsia="TimesNewRomanPSMT" w:hAnsi="Times New Roman" w:cs="Times New Roman"/>
          <w:sz w:val="24"/>
          <w:szCs w:val="24"/>
        </w:rPr>
        <w:t xml:space="preserve">, Cambridge University Press, Cambridge. </w:t>
      </w:r>
    </w:p>
    <w:p w:rsidR="00B645AA" w:rsidRPr="00B645AA" w:rsidRDefault="00B645AA" w:rsidP="00B645AA">
      <w:pPr>
        <w:pStyle w:val="ListeParagraf"/>
        <w:rPr>
          <w:rFonts w:ascii="Times New Roman" w:eastAsia="TimesNewRomanPSMT" w:hAnsi="Times New Roman" w:cs="Times New Roman"/>
          <w:sz w:val="24"/>
          <w:szCs w:val="24"/>
        </w:rPr>
      </w:pPr>
    </w:p>
    <w:p w:rsidR="000D64A5" w:rsidRDefault="000D64A5" w:rsidP="00B645AA">
      <w:pPr>
        <w:pStyle w:val="ListeParagraf"/>
        <w:numPr>
          <w:ilvl w:val="0"/>
          <w:numId w:val="19"/>
        </w:numPr>
        <w:spacing w:beforeLines="120" w:before="288" w:afterLines="120" w:after="288" w:line="240" w:lineRule="auto"/>
        <w:ind w:left="567"/>
        <w:jc w:val="both"/>
        <w:rPr>
          <w:rFonts w:ascii="Times New Roman" w:hAnsi="Times New Roman" w:cs="Times New Roman"/>
          <w:sz w:val="24"/>
          <w:szCs w:val="24"/>
        </w:rPr>
      </w:pPr>
      <w:r w:rsidRPr="00E10536">
        <w:rPr>
          <w:rFonts w:ascii="Times New Roman" w:hAnsi="Times New Roman" w:cs="Times New Roman"/>
          <w:sz w:val="24"/>
          <w:szCs w:val="24"/>
        </w:rPr>
        <w:t>KALDOR, N.</w:t>
      </w:r>
      <w:r w:rsidR="00B645AA">
        <w:rPr>
          <w:rFonts w:ascii="Times New Roman" w:hAnsi="Times New Roman" w:cs="Times New Roman"/>
          <w:sz w:val="24"/>
          <w:szCs w:val="24"/>
        </w:rPr>
        <w:t>,</w:t>
      </w:r>
      <w:r w:rsidRPr="00E10536">
        <w:rPr>
          <w:rFonts w:ascii="Times New Roman" w:hAnsi="Times New Roman" w:cs="Times New Roman"/>
          <w:sz w:val="24"/>
          <w:szCs w:val="24"/>
        </w:rPr>
        <w:t xml:space="preserve"> (1968), </w:t>
      </w:r>
      <w:r w:rsidRPr="00E10536">
        <w:rPr>
          <w:rFonts w:ascii="Times New Roman" w:hAnsi="Times New Roman" w:cs="Times New Roman"/>
          <w:b/>
          <w:sz w:val="24"/>
          <w:szCs w:val="24"/>
        </w:rPr>
        <w:t>Productivity and Growth in Manufacturing Industry: A Reply</w:t>
      </w:r>
      <w:r w:rsidRPr="00E10536">
        <w:rPr>
          <w:rFonts w:ascii="Times New Roman" w:hAnsi="Times New Roman" w:cs="Times New Roman"/>
          <w:sz w:val="24"/>
          <w:szCs w:val="24"/>
        </w:rPr>
        <w:t xml:space="preserve">, </w:t>
      </w:r>
      <w:r w:rsidRPr="00E10536">
        <w:rPr>
          <w:rFonts w:ascii="Times New Roman" w:hAnsi="Times New Roman" w:cs="Times New Roman"/>
          <w:bCs/>
          <w:sz w:val="24"/>
          <w:szCs w:val="24"/>
        </w:rPr>
        <w:t>The Economic Journal</w:t>
      </w:r>
      <w:r w:rsidRPr="00E10536">
        <w:rPr>
          <w:rFonts w:ascii="Times New Roman" w:hAnsi="Times New Roman" w:cs="Times New Roman"/>
          <w:sz w:val="24"/>
          <w:szCs w:val="24"/>
        </w:rPr>
        <w:t>, New Series, Vol.35 No.140, s. 385–391</w:t>
      </w:r>
      <w:r w:rsidR="00B32847" w:rsidRPr="00E10536">
        <w:rPr>
          <w:rFonts w:ascii="Times New Roman" w:hAnsi="Times New Roman" w:cs="Times New Roman"/>
          <w:sz w:val="24"/>
          <w:szCs w:val="24"/>
        </w:rPr>
        <w:t>.</w:t>
      </w:r>
    </w:p>
    <w:p w:rsidR="00B645AA" w:rsidRPr="00B645AA" w:rsidRDefault="00B645AA" w:rsidP="00B645AA">
      <w:pPr>
        <w:pStyle w:val="ListeParagraf"/>
        <w:rPr>
          <w:rFonts w:ascii="Times New Roman" w:hAnsi="Times New Roman" w:cs="Times New Roman"/>
          <w:sz w:val="24"/>
          <w:szCs w:val="24"/>
        </w:rPr>
      </w:pPr>
    </w:p>
    <w:p w:rsidR="007F21E5" w:rsidRDefault="007F21E5" w:rsidP="00B645AA">
      <w:pPr>
        <w:pStyle w:val="ListeParagraf"/>
        <w:numPr>
          <w:ilvl w:val="0"/>
          <w:numId w:val="19"/>
        </w:numPr>
        <w:autoSpaceDE w:val="0"/>
        <w:autoSpaceDN w:val="0"/>
        <w:adjustRightInd w:val="0"/>
        <w:spacing w:beforeLines="120" w:before="288" w:afterLines="120" w:after="288" w:line="240" w:lineRule="auto"/>
        <w:ind w:left="567"/>
        <w:jc w:val="both"/>
        <w:rPr>
          <w:rFonts w:ascii="Times New Roman" w:hAnsi="Times New Roman" w:cs="Times New Roman"/>
          <w:sz w:val="24"/>
          <w:szCs w:val="24"/>
          <w:lang w:val="en-GB"/>
        </w:rPr>
      </w:pPr>
      <w:r w:rsidRPr="00E10536">
        <w:rPr>
          <w:rFonts w:ascii="Times New Roman" w:hAnsi="Times New Roman" w:cs="Times New Roman"/>
          <w:sz w:val="24"/>
          <w:szCs w:val="24"/>
          <w:lang w:val="en-GB"/>
        </w:rPr>
        <w:t>LEVIN, A., LIN</w:t>
      </w:r>
      <w:r w:rsidR="00AB4CC2" w:rsidRPr="00E10536">
        <w:rPr>
          <w:rFonts w:ascii="Times New Roman" w:hAnsi="Times New Roman" w:cs="Times New Roman"/>
          <w:sz w:val="24"/>
          <w:szCs w:val="24"/>
          <w:lang w:val="en-GB"/>
        </w:rPr>
        <w:t>, C-F. ve CHU, C-S. J.</w:t>
      </w:r>
      <w:r w:rsidR="00B645AA">
        <w:rPr>
          <w:rFonts w:ascii="Times New Roman" w:hAnsi="Times New Roman" w:cs="Times New Roman"/>
          <w:sz w:val="24"/>
          <w:szCs w:val="24"/>
          <w:lang w:val="en-GB"/>
        </w:rPr>
        <w:t>,</w:t>
      </w:r>
      <w:r w:rsidR="00AB4CC2" w:rsidRPr="00E10536">
        <w:rPr>
          <w:rFonts w:ascii="Times New Roman" w:hAnsi="Times New Roman" w:cs="Times New Roman"/>
          <w:sz w:val="24"/>
          <w:szCs w:val="24"/>
          <w:lang w:val="en-GB"/>
        </w:rPr>
        <w:t xml:space="preserve"> (2002), </w:t>
      </w:r>
      <w:r w:rsidRPr="00E10536">
        <w:rPr>
          <w:rFonts w:ascii="Times New Roman" w:hAnsi="Times New Roman" w:cs="Times New Roman"/>
          <w:b/>
          <w:sz w:val="24"/>
          <w:szCs w:val="24"/>
          <w:lang w:val="en-GB"/>
        </w:rPr>
        <w:t>Unit Root Tests in Panel Data: Asymptot</w:t>
      </w:r>
      <w:r w:rsidR="00AB4CC2" w:rsidRPr="00E10536">
        <w:rPr>
          <w:rFonts w:ascii="Times New Roman" w:hAnsi="Times New Roman" w:cs="Times New Roman"/>
          <w:b/>
          <w:sz w:val="24"/>
          <w:szCs w:val="24"/>
          <w:lang w:val="en-GB"/>
        </w:rPr>
        <w:t>ic and Finite Sample Properties</w:t>
      </w:r>
      <w:r w:rsidR="00AB4CC2" w:rsidRPr="00E10536">
        <w:rPr>
          <w:rFonts w:ascii="Times New Roman" w:hAnsi="Times New Roman" w:cs="Times New Roman"/>
          <w:sz w:val="24"/>
          <w:szCs w:val="24"/>
          <w:lang w:val="en-GB"/>
        </w:rPr>
        <w:t>,</w:t>
      </w:r>
      <w:r w:rsidRPr="00E10536">
        <w:rPr>
          <w:rFonts w:ascii="Times New Roman" w:hAnsi="Times New Roman" w:cs="Times New Roman"/>
          <w:sz w:val="24"/>
          <w:szCs w:val="24"/>
          <w:lang w:val="en-GB"/>
        </w:rPr>
        <w:t xml:space="preserve"> </w:t>
      </w:r>
      <w:r w:rsidRPr="00E10536">
        <w:rPr>
          <w:rFonts w:ascii="Times New Roman" w:hAnsi="Times New Roman" w:cs="Times New Roman"/>
          <w:i/>
          <w:sz w:val="24"/>
          <w:szCs w:val="24"/>
          <w:lang w:val="en-GB"/>
        </w:rPr>
        <w:t>Journal of Econometrics</w:t>
      </w:r>
      <w:r w:rsidRPr="00E10536">
        <w:rPr>
          <w:rFonts w:ascii="Times New Roman" w:hAnsi="Times New Roman" w:cs="Times New Roman"/>
          <w:sz w:val="24"/>
          <w:szCs w:val="24"/>
          <w:lang w:val="en-GB"/>
        </w:rPr>
        <w:t>, 108,  1-24.</w:t>
      </w:r>
    </w:p>
    <w:p w:rsidR="00B645AA" w:rsidRPr="00B645AA" w:rsidRDefault="00B645AA" w:rsidP="00B645AA">
      <w:pPr>
        <w:pStyle w:val="ListeParagraf"/>
        <w:rPr>
          <w:rFonts w:ascii="Times New Roman" w:hAnsi="Times New Roman" w:cs="Times New Roman"/>
          <w:sz w:val="24"/>
          <w:szCs w:val="24"/>
          <w:lang w:val="en-GB"/>
        </w:rPr>
      </w:pPr>
    </w:p>
    <w:p w:rsidR="000D64A5" w:rsidRDefault="000D64A5" w:rsidP="00B645AA">
      <w:pPr>
        <w:pStyle w:val="ListeParagraf"/>
        <w:numPr>
          <w:ilvl w:val="0"/>
          <w:numId w:val="19"/>
        </w:numPr>
        <w:autoSpaceDE w:val="0"/>
        <w:autoSpaceDN w:val="0"/>
        <w:adjustRightInd w:val="0"/>
        <w:spacing w:beforeLines="120" w:before="288" w:afterLines="120" w:after="288" w:line="240" w:lineRule="auto"/>
        <w:ind w:left="567"/>
        <w:jc w:val="both"/>
        <w:rPr>
          <w:rFonts w:ascii="Times New Roman" w:hAnsi="Times New Roman" w:cs="Times New Roman"/>
          <w:sz w:val="24"/>
          <w:szCs w:val="24"/>
        </w:rPr>
      </w:pPr>
      <w:r w:rsidRPr="00E10536">
        <w:rPr>
          <w:rFonts w:ascii="Times New Roman" w:hAnsi="Times New Roman" w:cs="Times New Roman"/>
          <w:sz w:val="24"/>
          <w:szCs w:val="24"/>
        </w:rPr>
        <w:t>LIBANIO, G.</w:t>
      </w:r>
      <w:r w:rsidR="00B645AA">
        <w:rPr>
          <w:rFonts w:ascii="Times New Roman" w:hAnsi="Times New Roman" w:cs="Times New Roman"/>
          <w:sz w:val="24"/>
          <w:szCs w:val="24"/>
        </w:rPr>
        <w:t>,</w:t>
      </w:r>
      <w:r w:rsidRPr="00E10536">
        <w:rPr>
          <w:rFonts w:ascii="Times New Roman" w:hAnsi="Times New Roman" w:cs="Times New Roman"/>
          <w:sz w:val="24"/>
          <w:szCs w:val="24"/>
        </w:rPr>
        <w:t xml:space="preserve"> (2006), </w:t>
      </w:r>
      <w:r w:rsidRPr="00E10536">
        <w:rPr>
          <w:rFonts w:ascii="Times New Roman" w:hAnsi="Times New Roman" w:cs="Times New Roman"/>
          <w:b/>
          <w:sz w:val="24"/>
          <w:szCs w:val="24"/>
        </w:rPr>
        <w:t>Manufacturing Industry and Economic Growth in Latin America: A Kaldorian Approach</w:t>
      </w:r>
      <w:r w:rsidRPr="00E10536">
        <w:rPr>
          <w:rFonts w:ascii="Times New Roman" w:hAnsi="Times New Roman" w:cs="Times New Roman"/>
          <w:sz w:val="24"/>
          <w:szCs w:val="24"/>
        </w:rPr>
        <w:t>, Policy Innovations Paper</w:t>
      </w:r>
      <w:r w:rsidR="009761E1" w:rsidRPr="00E10536">
        <w:rPr>
          <w:rFonts w:ascii="Times New Roman" w:hAnsi="Times New Roman" w:cs="Times New Roman"/>
          <w:sz w:val="24"/>
          <w:szCs w:val="24"/>
        </w:rPr>
        <w:t>, s.1-25.</w:t>
      </w:r>
    </w:p>
    <w:p w:rsidR="00B645AA" w:rsidRPr="00B645AA" w:rsidRDefault="00B645AA" w:rsidP="00B645AA">
      <w:pPr>
        <w:pStyle w:val="ListeParagraf"/>
        <w:rPr>
          <w:rFonts w:ascii="Times New Roman" w:hAnsi="Times New Roman" w:cs="Times New Roman"/>
          <w:sz w:val="24"/>
          <w:szCs w:val="24"/>
        </w:rPr>
      </w:pPr>
    </w:p>
    <w:p w:rsidR="00B645AA" w:rsidRPr="00E10536" w:rsidRDefault="00B645AA" w:rsidP="00B645AA">
      <w:pPr>
        <w:pStyle w:val="ListeParagraf"/>
        <w:autoSpaceDE w:val="0"/>
        <w:autoSpaceDN w:val="0"/>
        <w:adjustRightInd w:val="0"/>
        <w:spacing w:beforeLines="120" w:before="288" w:afterLines="120" w:after="288" w:line="240" w:lineRule="auto"/>
        <w:ind w:left="567"/>
        <w:jc w:val="both"/>
        <w:rPr>
          <w:rFonts w:ascii="Times New Roman" w:hAnsi="Times New Roman" w:cs="Times New Roman"/>
          <w:sz w:val="24"/>
          <w:szCs w:val="24"/>
        </w:rPr>
      </w:pPr>
    </w:p>
    <w:p w:rsidR="007F21E5" w:rsidRDefault="007F21E5" w:rsidP="00B645AA">
      <w:pPr>
        <w:pStyle w:val="ListeParagraf"/>
        <w:numPr>
          <w:ilvl w:val="0"/>
          <w:numId w:val="19"/>
        </w:numPr>
        <w:autoSpaceDE w:val="0"/>
        <w:autoSpaceDN w:val="0"/>
        <w:adjustRightInd w:val="0"/>
        <w:spacing w:beforeLines="120" w:before="288" w:afterLines="120" w:after="288" w:line="240" w:lineRule="auto"/>
        <w:ind w:left="567"/>
        <w:jc w:val="both"/>
        <w:rPr>
          <w:rFonts w:ascii="Times New Roman" w:hAnsi="Times New Roman" w:cs="Times New Roman"/>
          <w:sz w:val="24"/>
          <w:szCs w:val="24"/>
          <w:lang w:val="en-GB"/>
        </w:rPr>
      </w:pPr>
      <w:r w:rsidRPr="00E10536">
        <w:rPr>
          <w:rFonts w:ascii="Times New Roman" w:hAnsi="Times New Roman" w:cs="Times New Roman"/>
          <w:sz w:val="24"/>
          <w:szCs w:val="24"/>
          <w:lang w:val="en-GB"/>
        </w:rPr>
        <w:lastRenderedPageBreak/>
        <w:t>M</w:t>
      </w:r>
      <w:r w:rsidR="00C425EE" w:rsidRPr="00E10536">
        <w:rPr>
          <w:rFonts w:ascii="Times New Roman" w:hAnsi="Times New Roman" w:cs="Times New Roman"/>
          <w:sz w:val="24"/>
          <w:szCs w:val="24"/>
          <w:lang w:val="en-GB"/>
        </w:rPr>
        <w:t>ADDALA</w:t>
      </w:r>
      <w:r w:rsidRPr="00E10536">
        <w:rPr>
          <w:rFonts w:ascii="Times New Roman" w:hAnsi="Times New Roman" w:cs="Times New Roman"/>
          <w:sz w:val="24"/>
          <w:szCs w:val="24"/>
          <w:lang w:val="en-GB"/>
        </w:rPr>
        <w:t>, G. S. ve W</w:t>
      </w:r>
      <w:r w:rsidR="00C425EE" w:rsidRPr="00E10536">
        <w:rPr>
          <w:rFonts w:ascii="Times New Roman" w:hAnsi="Times New Roman" w:cs="Times New Roman"/>
          <w:sz w:val="24"/>
          <w:szCs w:val="24"/>
          <w:lang w:val="en-GB"/>
        </w:rPr>
        <w:t>U</w:t>
      </w:r>
      <w:r w:rsidR="00AB4CC2" w:rsidRPr="00E10536">
        <w:rPr>
          <w:rFonts w:ascii="Times New Roman" w:hAnsi="Times New Roman" w:cs="Times New Roman"/>
          <w:sz w:val="24"/>
          <w:szCs w:val="24"/>
          <w:lang w:val="en-GB"/>
        </w:rPr>
        <w:t>, S.</w:t>
      </w:r>
      <w:r w:rsidR="00B645AA">
        <w:rPr>
          <w:rFonts w:ascii="Times New Roman" w:hAnsi="Times New Roman" w:cs="Times New Roman"/>
          <w:sz w:val="24"/>
          <w:szCs w:val="24"/>
          <w:lang w:val="en-GB"/>
        </w:rPr>
        <w:t>,</w:t>
      </w:r>
      <w:r w:rsidR="00AB4CC2" w:rsidRPr="00E10536">
        <w:rPr>
          <w:rFonts w:ascii="Times New Roman" w:hAnsi="Times New Roman" w:cs="Times New Roman"/>
          <w:sz w:val="24"/>
          <w:szCs w:val="24"/>
          <w:lang w:val="en-GB"/>
        </w:rPr>
        <w:t xml:space="preserve"> (1999), </w:t>
      </w:r>
      <w:r w:rsidRPr="00E10536">
        <w:rPr>
          <w:rFonts w:ascii="Times New Roman" w:hAnsi="Times New Roman" w:cs="Times New Roman"/>
          <w:b/>
          <w:sz w:val="24"/>
          <w:szCs w:val="24"/>
          <w:lang w:val="en-GB"/>
        </w:rPr>
        <w:t>A Comparative Study of Unit Root Tests with Panel Data and a</w:t>
      </w:r>
      <w:r w:rsidR="00AB4CC2" w:rsidRPr="00E10536">
        <w:rPr>
          <w:rFonts w:ascii="Times New Roman" w:hAnsi="Times New Roman" w:cs="Times New Roman"/>
          <w:b/>
          <w:sz w:val="24"/>
          <w:szCs w:val="24"/>
          <w:lang w:val="en-GB"/>
        </w:rPr>
        <w:t xml:space="preserve"> New Simple Test</w:t>
      </w:r>
      <w:r w:rsidRPr="00E10536">
        <w:rPr>
          <w:rFonts w:ascii="Times New Roman" w:hAnsi="Times New Roman" w:cs="Times New Roman"/>
          <w:sz w:val="24"/>
          <w:szCs w:val="24"/>
          <w:lang w:val="en-GB"/>
        </w:rPr>
        <w:t xml:space="preserve">, </w:t>
      </w:r>
      <w:r w:rsidRPr="00E10536">
        <w:rPr>
          <w:rFonts w:ascii="Times New Roman" w:hAnsi="Times New Roman" w:cs="Times New Roman"/>
          <w:i/>
          <w:sz w:val="24"/>
          <w:szCs w:val="24"/>
          <w:lang w:val="en-GB"/>
        </w:rPr>
        <w:t>Oxford Bulletin of Economics and Statistics</w:t>
      </w:r>
      <w:r w:rsidRPr="00E10536">
        <w:rPr>
          <w:rFonts w:ascii="Times New Roman" w:hAnsi="Times New Roman" w:cs="Times New Roman"/>
          <w:sz w:val="24"/>
          <w:szCs w:val="24"/>
          <w:lang w:val="en-GB"/>
        </w:rPr>
        <w:t xml:space="preserve"> 61, 631-652.</w:t>
      </w:r>
    </w:p>
    <w:p w:rsidR="00B645AA" w:rsidRPr="00E10536" w:rsidRDefault="00B645AA" w:rsidP="00B645AA">
      <w:pPr>
        <w:pStyle w:val="ListeParagraf"/>
        <w:autoSpaceDE w:val="0"/>
        <w:autoSpaceDN w:val="0"/>
        <w:adjustRightInd w:val="0"/>
        <w:spacing w:beforeLines="120" w:before="288" w:afterLines="120" w:after="288" w:line="240" w:lineRule="auto"/>
        <w:ind w:left="567"/>
        <w:jc w:val="both"/>
        <w:rPr>
          <w:rFonts w:ascii="Times New Roman" w:hAnsi="Times New Roman" w:cs="Times New Roman"/>
          <w:sz w:val="24"/>
          <w:szCs w:val="24"/>
          <w:lang w:val="en-GB"/>
        </w:rPr>
      </w:pPr>
    </w:p>
    <w:p w:rsidR="00F36FE8" w:rsidRDefault="00F36FE8" w:rsidP="00B645AA">
      <w:pPr>
        <w:pStyle w:val="ListeParagraf"/>
        <w:numPr>
          <w:ilvl w:val="0"/>
          <w:numId w:val="19"/>
        </w:numPr>
        <w:autoSpaceDE w:val="0"/>
        <w:autoSpaceDN w:val="0"/>
        <w:adjustRightInd w:val="0"/>
        <w:spacing w:beforeLines="120" w:before="288" w:afterLines="120" w:after="288" w:line="240" w:lineRule="auto"/>
        <w:ind w:left="567"/>
        <w:jc w:val="both"/>
        <w:rPr>
          <w:rFonts w:ascii="Times New Roman" w:hAnsi="Times New Roman" w:cs="Times New Roman"/>
          <w:sz w:val="24"/>
          <w:szCs w:val="24"/>
        </w:rPr>
      </w:pPr>
      <w:r w:rsidRPr="00E10536">
        <w:rPr>
          <w:rFonts w:ascii="Times New Roman" w:hAnsi="Times New Roman" w:cs="Times New Roman"/>
          <w:sz w:val="24"/>
          <w:szCs w:val="24"/>
        </w:rPr>
        <w:t>MERCA</w:t>
      </w:r>
      <w:r w:rsidR="00AB4CC2" w:rsidRPr="00E10536">
        <w:rPr>
          <w:rFonts w:ascii="Times New Roman" w:hAnsi="Times New Roman" w:cs="Times New Roman"/>
          <w:sz w:val="24"/>
          <w:szCs w:val="24"/>
        </w:rPr>
        <w:t>N, M. ve KIZILKAYA, O.</w:t>
      </w:r>
      <w:r w:rsidR="00B645AA">
        <w:rPr>
          <w:rFonts w:ascii="Times New Roman" w:hAnsi="Times New Roman" w:cs="Times New Roman"/>
          <w:sz w:val="24"/>
          <w:szCs w:val="24"/>
        </w:rPr>
        <w:t>,</w:t>
      </w:r>
      <w:r w:rsidR="00AB4CC2" w:rsidRPr="00E10536">
        <w:rPr>
          <w:rFonts w:ascii="Times New Roman" w:hAnsi="Times New Roman" w:cs="Times New Roman"/>
          <w:sz w:val="24"/>
          <w:szCs w:val="24"/>
        </w:rPr>
        <w:t xml:space="preserve"> (2014), </w:t>
      </w:r>
      <w:r w:rsidRPr="00E10536">
        <w:rPr>
          <w:rFonts w:ascii="Times New Roman" w:hAnsi="Times New Roman" w:cs="Times New Roman"/>
          <w:b/>
          <w:sz w:val="24"/>
          <w:szCs w:val="24"/>
        </w:rPr>
        <w:t>Türkiye’de Sanayi Sektörü Ekonomik Büyüme ve Verimlilik İlişkisinin Kaldor Yasaları Çerçevesinde Sı</w:t>
      </w:r>
      <w:r w:rsidR="00AB4CC2" w:rsidRPr="00E10536">
        <w:rPr>
          <w:rFonts w:ascii="Times New Roman" w:hAnsi="Times New Roman" w:cs="Times New Roman"/>
          <w:b/>
          <w:sz w:val="24"/>
          <w:szCs w:val="24"/>
        </w:rPr>
        <w:t>nanması: Ekonometrik Bir Analiz</w:t>
      </w:r>
      <w:r w:rsidRPr="00E10536">
        <w:rPr>
          <w:rFonts w:ascii="Times New Roman" w:hAnsi="Times New Roman" w:cs="Times New Roman"/>
          <w:sz w:val="24"/>
          <w:szCs w:val="24"/>
        </w:rPr>
        <w:t>, Marmara Üniversitesi İktisadi ve İdari Bilimler Dergisi, 36</w:t>
      </w:r>
      <w:r w:rsidR="00314B9F">
        <w:rPr>
          <w:rFonts w:ascii="Times New Roman" w:hAnsi="Times New Roman" w:cs="Times New Roman"/>
          <w:sz w:val="24"/>
          <w:szCs w:val="24"/>
        </w:rPr>
        <w:t xml:space="preserve"> </w:t>
      </w:r>
      <w:r w:rsidRPr="00E10536">
        <w:rPr>
          <w:rFonts w:ascii="Times New Roman" w:hAnsi="Times New Roman" w:cs="Times New Roman"/>
          <w:sz w:val="24"/>
          <w:szCs w:val="24"/>
        </w:rPr>
        <w:t>(1): 137-160.</w:t>
      </w:r>
    </w:p>
    <w:p w:rsidR="00B645AA" w:rsidRPr="00B645AA" w:rsidRDefault="00B645AA" w:rsidP="00B645AA">
      <w:pPr>
        <w:pStyle w:val="ListeParagraf"/>
        <w:rPr>
          <w:rFonts w:ascii="Times New Roman" w:hAnsi="Times New Roman" w:cs="Times New Roman"/>
          <w:sz w:val="24"/>
          <w:szCs w:val="24"/>
        </w:rPr>
      </w:pPr>
    </w:p>
    <w:p w:rsidR="000D64A5" w:rsidRDefault="000D64A5" w:rsidP="00B645AA">
      <w:pPr>
        <w:pStyle w:val="ListeParagraf"/>
        <w:numPr>
          <w:ilvl w:val="0"/>
          <w:numId w:val="19"/>
        </w:numPr>
        <w:spacing w:beforeLines="120" w:before="288" w:afterLines="120" w:after="288" w:line="240" w:lineRule="auto"/>
        <w:ind w:left="567"/>
        <w:jc w:val="both"/>
        <w:rPr>
          <w:rFonts w:ascii="Times New Roman" w:hAnsi="Times New Roman" w:cs="Times New Roman"/>
          <w:sz w:val="24"/>
          <w:szCs w:val="24"/>
        </w:rPr>
      </w:pPr>
      <w:r w:rsidRPr="00E10536">
        <w:rPr>
          <w:rFonts w:ascii="Times New Roman" w:hAnsi="Times New Roman" w:cs="Times New Roman"/>
          <w:sz w:val="24"/>
          <w:szCs w:val="24"/>
        </w:rPr>
        <w:t xml:space="preserve">MILLIN, M. </w:t>
      </w:r>
      <w:r w:rsidR="00476E4E" w:rsidRPr="00E10536">
        <w:rPr>
          <w:rFonts w:ascii="Times New Roman" w:hAnsi="Times New Roman" w:cs="Times New Roman"/>
          <w:sz w:val="24"/>
          <w:szCs w:val="24"/>
        </w:rPr>
        <w:t>ve</w:t>
      </w:r>
      <w:r w:rsidRPr="00E10536">
        <w:rPr>
          <w:rFonts w:ascii="Times New Roman" w:hAnsi="Times New Roman" w:cs="Times New Roman"/>
          <w:sz w:val="24"/>
          <w:szCs w:val="24"/>
        </w:rPr>
        <w:t xml:space="preserve"> NICHOLA, T.</w:t>
      </w:r>
      <w:r w:rsidR="00B645AA">
        <w:rPr>
          <w:rFonts w:ascii="Times New Roman" w:hAnsi="Times New Roman" w:cs="Times New Roman"/>
          <w:sz w:val="24"/>
          <w:szCs w:val="24"/>
        </w:rPr>
        <w:t>,</w:t>
      </w:r>
      <w:r w:rsidRPr="00E10536">
        <w:rPr>
          <w:rFonts w:ascii="Times New Roman" w:hAnsi="Times New Roman" w:cs="Times New Roman"/>
          <w:sz w:val="24"/>
          <w:szCs w:val="24"/>
        </w:rPr>
        <w:t xml:space="preserve"> (2005), </w:t>
      </w:r>
      <w:r w:rsidRPr="00E10536">
        <w:rPr>
          <w:rFonts w:ascii="Times New Roman" w:hAnsi="Times New Roman" w:cs="Times New Roman"/>
          <w:b/>
          <w:sz w:val="24"/>
          <w:szCs w:val="24"/>
        </w:rPr>
        <w:t>Explaining Economic Growth in South Africa: A Kaldorian Approach</w:t>
      </w:r>
      <w:r w:rsidRPr="00E10536">
        <w:rPr>
          <w:rFonts w:ascii="Times New Roman" w:hAnsi="Times New Roman" w:cs="Times New Roman"/>
          <w:sz w:val="24"/>
          <w:szCs w:val="24"/>
        </w:rPr>
        <w:t xml:space="preserve">, International Journal of Technology Management and Sustainable Development, Volume 4 Number 1, </w:t>
      </w:r>
      <w:r w:rsidR="009A7D98" w:rsidRPr="00E10536">
        <w:rPr>
          <w:rFonts w:ascii="Times New Roman" w:hAnsi="Times New Roman" w:cs="Times New Roman"/>
          <w:sz w:val="24"/>
          <w:szCs w:val="24"/>
        </w:rPr>
        <w:t>s.</w:t>
      </w:r>
      <w:r w:rsidR="00314B9F">
        <w:rPr>
          <w:rFonts w:ascii="Times New Roman" w:hAnsi="Times New Roman" w:cs="Times New Roman"/>
          <w:sz w:val="24"/>
          <w:szCs w:val="24"/>
        </w:rPr>
        <w:t xml:space="preserve"> </w:t>
      </w:r>
      <w:r w:rsidRPr="00E10536">
        <w:rPr>
          <w:rFonts w:ascii="Times New Roman" w:hAnsi="Times New Roman" w:cs="Times New Roman"/>
          <w:sz w:val="24"/>
          <w:szCs w:val="24"/>
        </w:rPr>
        <w:t>47-62.</w:t>
      </w:r>
    </w:p>
    <w:p w:rsidR="00B645AA" w:rsidRPr="00B645AA" w:rsidRDefault="00B645AA" w:rsidP="00B645AA">
      <w:pPr>
        <w:pStyle w:val="ListeParagraf"/>
        <w:rPr>
          <w:rFonts w:ascii="Times New Roman" w:hAnsi="Times New Roman" w:cs="Times New Roman"/>
          <w:sz w:val="24"/>
          <w:szCs w:val="24"/>
        </w:rPr>
      </w:pPr>
    </w:p>
    <w:p w:rsidR="00FA0BD8" w:rsidRDefault="00FA0BD8" w:rsidP="00B645AA">
      <w:pPr>
        <w:pStyle w:val="ListeParagraf"/>
        <w:numPr>
          <w:ilvl w:val="0"/>
          <w:numId w:val="19"/>
        </w:numPr>
        <w:spacing w:beforeLines="120" w:before="288" w:afterLines="120" w:after="288" w:line="240" w:lineRule="auto"/>
        <w:ind w:left="567"/>
        <w:jc w:val="both"/>
        <w:rPr>
          <w:rFonts w:ascii="Times New Roman" w:hAnsi="Times New Roman" w:cs="Times New Roman"/>
          <w:sz w:val="24"/>
          <w:szCs w:val="24"/>
        </w:rPr>
      </w:pPr>
      <w:r w:rsidRPr="00E10536">
        <w:rPr>
          <w:rFonts w:ascii="Times New Roman" w:hAnsi="Times New Roman" w:cs="Times New Roman"/>
          <w:sz w:val="24"/>
          <w:szCs w:val="24"/>
        </w:rPr>
        <w:t xml:space="preserve">OECD.org (2015), </w:t>
      </w:r>
      <w:hyperlink r:id="rId15" w:history="1">
        <w:r w:rsidRPr="00E10536">
          <w:rPr>
            <w:rStyle w:val="Kpr"/>
            <w:rFonts w:ascii="Times New Roman" w:hAnsi="Times New Roman"/>
            <w:color w:val="auto"/>
            <w:sz w:val="24"/>
            <w:szCs w:val="24"/>
          </w:rPr>
          <w:t>http://www.oecd.org/about/</w:t>
        </w:r>
      </w:hyperlink>
      <w:r w:rsidRPr="00E10536">
        <w:rPr>
          <w:rFonts w:ascii="Times New Roman" w:hAnsi="Times New Roman" w:cs="Times New Roman"/>
          <w:sz w:val="24"/>
          <w:szCs w:val="24"/>
        </w:rPr>
        <w:t xml:space="preserve">, </w:t>
      </w:r>
      <w:r w:rsidR="00B645AA">
        <w:rPr>
          <w:rFonts w:ascii="Times New Roman" w:hAnsi="Times New Roman" w:cs="Times New Roman"/>
          <w:sz w:val="24"/>
          <w:szCs w:val="24"/>
        </w:rPr>
        <w:t xml:space="preserve">Erişim Tarihi: </w:t>
      </w:r>
      <w:r w:rsidRPr="00E10536">
        <w:rPr>
          <w:rFonts w:ascii="Times New Roman" w:hAnsi="Times New Roman" w:cs="Times New Roman"/>
          <w:sz w:val="24"/>
          <w:szCs w:val="24"/>
        </w:rPr>
        <w:t>01.06.2015</w:t>
      </w:r>
    </w:p>
    <w:p w:rsidR="00B645AA" w:rsidRPr="00B645AA" w:rsidRDefault="00B645AA" w:rsidP="00B645AA">
      <w:pPr>
        <w:pStyle w:val="ListeParagraf"/>
        <w:rPr>
          <w:rFonts w:ascii="Times New Roman" w:hAnsi="Times New Roman" w:cs="Times New Roman"/>
          <w:sz w:val="24"/>
          <w:szCs w:val="24"/>
        </w:rPr>
      </w:pPr>
    </w:p>
    <w:p w:rsidR="00360856" w:rsidRDefault="00360856" w:rsidP="00B645AA">
      <w:pPr>
        <w:pStyle w:val="ListeParagraf"/>
        <w:numPr>
          <w:ilvl w:val="0"/>
          <w:numId w:val="19"/>
        </w:numPr>
        <w:spacing w:beforeLines="120" w:before="288" w:afterLines="120" w:after="288" w:line="240" w:lineRule="auto"/>
        <w:ind w:left="567"/>
        <w:jc w:val="both"/>
        <w:rPr>
          <w:rFonts w:ascii="Times New Roman" w:hAnsi="Times New Roman" w:cs="Times New Roman"/>
          <w:sz w:val="24"/>
          <w:szCs w:val="24"/>
        </w:rPr>
      </w:pPr>
      <w:r w:rsidRPr="00E10536">
        <w:rPr>
          <w:rFonts w:ascii="Times New Roman" w:hAnsi="Times New Roman" w:cs="Times New Roman"/>
          <w:sz w:val="24"/>
          <w:szCs w:val="24"/>
        </w:rPr>
        <w:t xml:space="preserve">OECD.Stat (2014), </w:t>
      </w:r>
      <w:hyperlink r:id="rId16" w:history="1">
        <w:r w:rsidRPr="00E10536">
          <w:rPr>
            <w:rStyle w:val="Kpr"/>
            <w:rFonts w:ascii="Times New Roman" w:hAnsi="Times New Roman"/>
            <w:color w:val="auto"/>
            <w:sz w:val="24"/>
            <w:szCs w:val="24"/>
          </w:rPr>
          <w:t>http://stats.oecd.org/</w:t>
        </w:r>
      </w:hyperlink>
      <w:r w:rsidRPr="00E10536">
        <w:rPr>
          <w:rFonts w:ascii="Times New Roman" w:hAnsi="Times New Roman" w:cs="Times New Roman"/>
          <w:sz w:val="24"/>
          <w:szCs w:val="24"/>
        </w:rPr>
        <w:t xml:space="preserve">, </w:t>
      </w:r>
      <w:r w:rsidR="00B645AA">
        <w:rPr>
          <w:rFonts w:ascii="Times New Roman" w:hAnsi="Times New Roman" w:cs="Times New Roman"/>
          <w:sz w:val="24"/>
          <w:szCs w:val="24"/>
        </w:rPr>
        <w:t xml:space="preserve">Erişim Tarihi: </w:t>
      </w:r>
      <w:r w:rsidRPr="00E10536">
        <w:rPr>
          <w:rFonts w:ascii="Times New Roman" w:hAnsi="Times New Roman" w:cs="Times New Roman"/>
          <w:sz w:val="24"/>
          <w:szCs w:val="24"/>
        </w:rPr>
        <w:t xml:space="preserve">05.11.2014 </w:t>
      </w:r>
    </w:p>
    <w:p w:rsidR="00B645AA" w:rsidRPr="00B645AA" w:rsidRDefault="00B645AA" w:rsidP="00B645AA">
      <w:pPr>
        <w:pStyle w:val="ListeParagraf"/>
        <w:rPr>
          <w:rFonts w:ascii="Times New Roman" w:hAnsi="Times New Roman" w:cs="Times New Roman"/>
          <w:sz w:val="24"/>
          <w:szCs w:val="24"/>
        </w:rPr>
      </w:pPr>
    </w:p>
    <w:p w:rsidR="00601D1A" w:rsidRDefault="00AB4CC2" w:rsidP="00B645AA">
      <w:pPr>
        <w:pStyle w:val="ListeParagraf"/>
        <w:numPr>
          <w:ilvl w:val="0"/>
          <w:numId w:val="19"/>
        </w:numPr>
        <w:spacing w:beforeLines="120" w:before="288" w:afterLines="120" w:after="288" w:line="240" w:lineRule="auto"/>
        <w:ind w:left="567"/>
        <w:jc w:val="both"/>
        <w:rPr>
          <w:rFonts w:ascii="Times New Roman" w:hAnsi="Times New Roman" w:cs="Times New Roman"/>
          <w:sz w:val="24"/>
          <w:szCs w:val="24"/>
        </w:rPr>
      </w:pPr>
      <w:r w:rsidRPr="00E10536">
        <w:rPr>
          <w:rFonts w:ascii="Times New Roman" w:hAnsi="Times New Roman" w:cs="Times New Roman"/>
          <w:sz w:val="24"/>
          <w:szCs w:val="24"/>
        </w:rPr>
        <w:t xml:space="preserve">PEDRONI, Peter, (1999), </w:t>
      </w:r>
      <w:r w:rsidR="00601D1A" w:rsidRPr="00E10536">
        <w:rPr>
          <w:rFonts w:ascii="Times New Roman" w:hAnsi="Times New Roman" w:cs="Times New Roman"/>
          <w:b/>
          <w:sz w:val="24"/>
          <w:szCs w:val="24"/>
        </w:rPr>
        <w:t xml:space="preserve">Critical Values for Cointegrating Tests in Heterogeneous </w:t>
      </w:r>
      <w:r w:rsidRPr="00E10536">
        <w:rPr>
          <w:rFonts w:ascii="Times New Roman" w:hAnsi="Times New Roman" w:cs="Times New Roman"/>
          <w:b/>
          <w:sz w:val="24"/>
          <w:szCs w:val="24"/>
        </w:rPr>
        <w:t>Panels with Multiple Regressors</w:t>
      </w:r>
      <w:r w:rsidR="00601D1A" w:rsidRPr="00E10536">
        <w:rPr>
          <w:rFonts w:ascii="Times New Roman" w:hAnsi="Times New Roman" w:cs="Times New Roman"/>
          <w:sz w:val="24"/>
          <w:szCs w:val="24"/>
        </w:rPr>
        <w:t>, Oxford Bulletin of Economics and Statistics, 61</w:t>
      </w:r>
      <w:r w:rsidR="00314B9F">
        <w:rPr>
          <w:rFonts w:ascii="Times New Roman" w:hAnsi="Times New Roman" w:cs="Times New Roman"/>
          <w:sz w:val="24"/>
          <w:szCs w:val="24"/>
        </w:rPr>
        <w:t xml:space="preserve"> </w:t>
      </w:r>
      <w:r w:rsidR="00601D1A" w:rsidRPr="00E10536">
        <w:rPr>
          <w:rFonts w:ascii="Times New Roman" w:hAnsi="Times New Roman" w:cs="Times New Roman"/>
          <w:sz w:val="24"/>
          <w:szCs w:val="24"/>
        </w:rPr>
        <w:t>(1): 653-570.</w:t>
      </w:r>
    </w:p>
    <w:p w:rsidR="00B645AA" w:rsidRPr="00B645AA" w:rsidRDefault="00B645AA" w:rsidP="00B645AA">
      <w:pPr>
        <w:pStyle w:val="ListeParagraf"/>
        <w:rPr>
          <w:rFonts w:ascii="Times New Roman" w:hAnsi="Times New Roman" w:cs="Times New Roman"/>
          <w:sz w:val="24"/>
          <w:szCs w:val="24"/>
        </w:rPr>
      </w:pPr>
    </w:p>
    <w:p w:rsidR="00601D1A" w:rsidRDefault="00AB4CC2" w:rsidP="00B645AA">
      <w:pPr>
        <w:pStyle w:val="ListeParagraf"/>
        <w:numPr>
          <w:ilvl w:val="0"/>
          <w:numId w:val="19"/>
        </w:numPr>
        <w:spacing w:beforeLines="120" w:before="288" w:afterLines="120" w:after="288" w:line="240" w:lineRule="auto"/>
        <w:ind w:left="567"/>
        <w:jc w:val="both"/>
        <w:rPr>
          <w:rFonts w:ascii="Times New Roman" w:hAnsi="Times New Roman" w:cs="Times New Roman"/>
          <w:sz w:val="24"/>
          <w:szCs w:val="24"/>
        </w:rPr>
      </w:pPr>
      <w:r w:rsidRPr="00E10536">
        <w:rPr>
          <w:rFonts w:ascii="Times New Roman" w:hAnsi="Times New Roman" w:cs="Times New Roman"/>
          <w:sz w:val="24"/>
          <w:szCs w:val="24"/>
        </w:rPr>
        <w:t>PEDRONI, Peter</w:t>
      </w:r>
      <w:r w:rsidR="00B645AA">
        <w:rPr>
          <w:rFonts w:ascii="Times New Roman" w:hAnsi="Times New Roman" w:cs="Times New Roman"/>
          <w:sz w:val="24"/>
          <w:szCs w:val="24"/>
        </w:rPr>
        <w:t>,</w:t>
      </w:r>
      <w:r w:rsidRPr="00E10536">
        <w:rPr>
          <w:rFonts w:ascii="Times New Roman" w:hAnsi="Times New Roman" w:cs="Times New Roman"/>
          <w:sz w:val="24"/>
          <w:szCs w:val="24"/>
        </w:rPr>
        <w:t xml:space="preserve"> (2004), </w:t>
      </w:r>
      <w:r w:rsidR="00601D1A" w:rsidRPr="00E10536">
        <w:rPr>
          <w:rFonts w:ascii="Times New Roman" w:hAnsi="Times New Roman" w:cs="Times New Roman"/>
          <w:b/>
          <w:sz w:val="24"/>
          <w:szCs w:val="24"/>
        </w:rPr>
        <w:t>Panel Cointegration, Asymptotic and Finite Sample Properties of Pooled Time Series Tests with an Application to the Pur</w:t>
      </w:r>
      <w:r w:rsidRPr="00E10536">
        <w:rPr>
          <w:rFonts w:ascii="Times New Roman" w:hAnsi="Times New Roman" w:cs="Times New Roman"/>
          <w:b/>
          <w:sz w:val="24"/>
          <w:szCs w:val="24"/>
        </w:rPr>
        <w:t>chasing Power Parity Hypothesis</w:t>
      </w:r>
      <w:r w:rsidR="00601D1A" w:rsidRPr="00E10536">
        <w:rPr>
          <w:rFonts w:ascii="Times New Roman" w:hAnsi="Times New Roman" w:cs="Times New Roman"/>
          <w:sz w:val="24"/>
          <w:szCs w:val="24"/>
        </w:rPr>
        <w:t>, Econometric Theory, 20</w:t>
      </w:r>
      <w:r w:rsidR="00314B9F">
        <w:rPr>
          <w:rFonts w:ascii="Times New Roman" w:hAnsi="Times New Roman" w:cs="Times New Roman"/>
          <w:sz w:val="24"/>
          <w:szCs w:val="24"/>
        </w:rPr>
        <w:t xml:space="preserve"> </w:t>
      </w:r>
      <w:r w:rsidR="00601D1A" w:rsidRPr="00E10536">
        <w:rPr>
          <w:rFonts w:ascii="Times New Roman" w:hAnsi="Times New Roman" w:cs="Times New Roman"/>
          <w:sz w:val="24"/>
          <w:szCs w:val="24"/>
        </w:rPr>
        <w:t>(3): 597-625.</w:t>
      </w:r>
    </w:p>
    <w:p w:rsidR="00B645AA" w:rsidRPr="00B645AA" w:rsidRDefault="00B645AA" w:rsidP="00B645AA">
      <w:pPr>
        <w:pStyle w:val="ListeParagraf"/>
        <w:rPr>
          <w:rFonts w:ascii="Times New Roman" w:hAnsi="Times New Roman" w:cs="Times New Roman"/>
          <w:sz w:val="24"/>
          <w:szCs w:val="24"/>
        </w:rPr>
      </w:pPr>
    </w:p>
    <w:p w:rsidR="00C425EE" w:rsidRDefault="00AB4CC2" w:rsidP="00B645AA">
      <w:pPr>
        <w:pStyle w:val="ListeParagraf"/>
        <w:numPr>
          <w:ilvl w:val="0"/>
          <w:numId w:val="19"/>
        </w:numPr>
        <w:autoSpaceDE w:val="0"/>
        <w:autoSpaceDN w:val="0"/>
        <w:adjustRightInd w:val="0"/>
        <w:spacing w:beforeLines="120" w:before="288" w:afterLines="120" w:after="288" w:line="240" w:lineRule="auto"/>
        <w:ind w:left="567"/>
        <w:jc w:val="both"/>
        <w:rPr>
          <w:rFonts w:ascii="Times New Roman" w:hAnsi="Times New Roman" w:cs="Times New Roman"/>
          <w:sz w:val="24"/>
          <w:szCs w:val="24"/>
          <w:lang w:val="en-GB"/>
        </w:rPr>
      </w:pPr>
      <w:r w:rsidRPr="00E10536">
        <w:rPr>
          <w:rFonts w:ascii="Times New Roman" w:hAnsi="Times New Roman" w:cs="Times New Roman"/>
          <w:sz w:val="24"/>
          <w:szCs w:val="24"/>
          <w:lang w:val="en-GB"/>
        </w:rPr>
        <w:t>PESARAN, M. H.</w:t>
      </w:r>
      <w:r w:rsidR="00B645AA">
        <w:rPr>
          <w:rFonts w:ascii="Times New Roman" w:hAnsi="Times New Roman" w:cs="Times New Roman"/>
          <w:sz w:val="24"/>
          <w:szCs w:val="24"/>
          <w:lang w:val="en-GB"/>
        </w:rPr>
        <w:t>,</w:t>
      </w:r>
      <w:r w:rsidRPr="00E10536">
        <w:rPr>
          <w:rFonts w:ascii="Times New Roman" w:hAnsi="Times New Roman" w:cs="Times New Roman"/>
          <w:sz w:val="24"/>
          <w:szCs w:val="24"/>
          <w:lang w:val="en-GB"/>
        </w:rPr>
        <w:t xml:space="preserve"> (2004), </w:t>
      </w:r>
      <w:r w:rsidR="00C425EE" w:rsidRPr="00E10536">
        <w:rPr>
          <w:rFonts w:ascii="Times New Roman" w:hAnsi="Times New Roman" w:cs="Times New Roman"/>
          <w:b/>
          <w:sz w:val="24"/>
          <w:szCs w:val="24"/>
          <w:lang w:val="en-GB"/>
        </w:rPr>
        <w:t>General Diagnostic Tests for Cros</w:t>
      </w:r>
      <w:r w:rsidRPr="00E10536">
        <w:rPr>
          <w:rFonts w:ascii="Times New Roman" w:hAnsi="Times New Roman" w:cs="Times New Roman"/>
          <w:b/>
          <w:sz w:val="24"/>
          <w:szCs w:val="24"/>
          <w:lang w:val="en-GB"/>
        </w:rPr>
        <w:t>s Section Dependence in Panels</w:t>
      </w:r>
      <w:r w:rsidRPr="00E10536">
        <w:rPr>
          <w:rFonts w:ascii="Times New Roman" w:hAnsi="Times New Roman" w:cs="Times New Roman"/>
          <w:sz w:val="24"/>
          <w:szCs w:val="24"/>
          <w:lang w:val="en-GB"/>
        </w:rPr>
        <w:t>,</w:t>
      </w:r>
      <w:r w:rsidR="00C425EE" w:rsidRPr="00E10536">
        <w:rPr>
          <w:rFonts w:ascii="Times New Roman" w:hAnsi="Times New Roman" w:cs="Times New Roman"/>
          <w:sz w:val="24"/>
          <w:szCs w:val="24"/>
          <w:lang w:val="en-GB"/>
        </w:rPr>
        <w:t xml:space="preserve"> </w:t>
      </w:r>
      <w:r w:rsidR="00C425EE" w:rsidRPr="00E10536">
        <w:rPr>
          <w:rFonts w:ascii="Times New Roman" w:hAnsi="Times New Roman" w:cs="Times New Roman"/>
          <w:i/>
          <w:sz w:val="24"/>
          <w:szCs w:val="24"/>
          <w:lang w:val="en-GB"/>
        </w:rPr>
        <w:t>Cambridge Working Papers in Economics</w:t>
      </w:r>
      <w:r w:rsidR="00C425EE" w:rsidRPr="00E10536">
        <w:rPr>
          <w:rFonts w:ascii="Times New Roman" w:hAnsi="Times New Roman" w:cs="Times New Roman"/>
          <w:sz w:val="24"/>
          <w:szCs w:val="24"/>
          <w:lang w:val="en-GB"/>
        </w:rPr>
        <w:t xml:space="preserve">, 435. </w:t>
      </w:r>
    </w:p>
    <w:p w:rsidR="00B645AA" w:rsidRPr="00B645AA" w:rsidRDefault="00B645AA" w:rsidP="00B645AA">
      <w:pPr>
        <w:pStyle w:val="ListeParagraf"/>
        <w:rPr>
          <w:rFonts w:ascii="Times New Roman" w:hAnsi="Times New Roman" w:cs="Times New Roman"/>
          <w:sz w:val="24"/>
          <w:szCs w:val="24"/>
          <w:lang w:val="en-GB"/>
        </w:rPr>
      </w:pPr>
    </w:p>
    <w:p w:rsidR="00C425EE" w:rsidRDefault="00AB4CC2" w:rsidP="00B645AA">
      <w:pPr>
        <w:pStyle w:val="ListeParagraf"/>
        <w:numPr>
          <w:ilvl w:val="0"/>
          <w:numId w:val="19"/>
        </w:numPr>
        <w:autoSpaceDE w:val="0"/>
        <w:autoSpaceDN w:val="0"/>
        <w:adjustRightInd w:val="0"/>
        <w:spacing w:beforeLines="120" w:before="288" w:afterLines="120" w:after="288" w:line="240" w:lineRule="auto"/>
        <w:ind w:left="567"/>
        <w:jc w:val="both"/>
        <w:rPr>
          <w:rFonts w:ascii="Times New Roman" w:hAnsi="Times New Roman" w:cs="Times New Roman"/>
          <w:sz w:val="24"/>
          <w:szCs w:val="24"/>
          <w:lang w:val="en-GB"/>
        </w:rPr>
      </w:pPr>
      <w:r w:rsidRPr="00E10536">
        <w:rPr>
          <w:rFonts w:ascii="Times New Roman" w:hAnsi="Times New Roman" w:cs="Times New Roman"/>
          <w:sz w:val="24"/>
          <w:szCs w:val="24"/>
          <w:lang w:val="en-GB"/>
        </w:rPr>
        <w:t>PESARAN, M. H.</w:t>
      </w:r>
      <w:r w:rsidR="00B645AA">
        <w:rPr>
          <w:rFonts w:ascii="Times New Roman" w:hAnsi="Times New Roman" w:cs="Times New Roman"/>
          <w:sz w:val="24"/>
          <w:szCs w:val="24"/>
          <w:lang w:val="en-GB"/>
        </w:rPr>
        <w:t>,</w:t>
      </w:r>
      <w:r w:rsidRPr="00E10536">
        <w:rPr>
          <w:rFonts w:ascii="Times New Roman" w:hAnsi="Times New Roman" w:cs="Times New Roman"/>
          <w:sz w:val="24"/>
          <w:szCs w:val="24"/>
          <w:lang w:val="en-GB"/>
        </w:rPr>
        <w:t xml:space="preserve"> (2006), </w:t>
      </w:r>
      <w:r w:rsidR="00C425EE" w:rsidRPr="00E10536">
        <w:rPr>
          <w:rFonts w:ascii="Times New Roman" w:hAnsi="Times New Roman" w:cs="Times New Roman"/>
          <w:b/>
          <w:sz w:val="24"/>
          <w:szCs w:val="24"/>
          <w:lang w:val="en-GB"/>
        </w:rPr>
        <w:t>Estimation and Inference in Large Heterogeneous Panels wit</w:t>
      </w:r>
      <w:r w:rsidRPr="00E10536">
        <w:rPr>
          <w:rFonts w:ascii="Times New Roman" w:hAnsi="Times New Roman" w:cs="Times New Roman"/>
          <w:b/>
          <w:sz w:val="24"/>
          <w:szCs w:val="24"/>
          <w:lang w:val="en-GB"/>
        </w:rPr>
        <w:t>h a Multifactor Error Structure</w:t>
      </w:r>
      <w:r w:rsidRPr="00E10536">
        <w:rPr>
          <w:rFonts w:ascii="Times New Roman" w:hAnsi="Times New Roman" w:cs="Times New Roman"/>
          <w:sz w:val="24"/>
          <w:szCs w:val="24"/>
          <w:lang w:val="en-GB"/>
        </w:rPr>
        <w:t>,</w:t>
      </w:r>
      <w:r w:rsidR="00C425EE" w:rsidRPr="00E10536">
        <w:rPr>
          <w:rFonts w:ascii="Times New Roman" w:hAnsi="Times New Roman" w:cs="Times New Roman"/>
          <w:sz w:val="24"/>
          <w:szCs w:val="24"/>
          <w:lang w:val="en-GB"/>
        </w:rPr>
        <w:t xml:space="preserve"> </w:t>
      </w:r>
      <w:r w:rsidR="00C425EE" w:rsidRPr="00E10536">
        <w:rPr>
          <w:rFonts w:ascii="Times New Roman" w:hAnsi="Times New Roman" w:cs="Times New Roman"/>
          <w:i/>
          <w:sz w:val="24"/>
          <w:szCs w:val="24"/>
          <w:lang w:val="en-GB"/>
        </w:rPr>
        <w:t>Econometrica</w:t>
      </w:r>
      <w:r w:rsidR="00C425EE" w:rsidRPr="00E10536">
        <w:rPr>
          <w:rFonts w:ascii="Times New Roman" w:hAnsi="Times New Roman" w:cs="Times New Roman"/>
          <w:sz w:val="24"/>
          <w:szCs w:val="24"/>
          <w:lang w:val="en-GB"/>
        </w:rPr>
        <w:t>, 74</w:t>
      </w:r>
      <w:r w:rsidR="00314B9F">
        <w:rPr>
          <w:rFonts w:ascii="Times New Roman" w:hAnsi="Times New Roman" w:cs="Times New Roman"/>
          <w:sz w:val="24"/>
          <w:szCs w:val="24"/>
          <w:lang w:val="en-GB"/>
        </w:rPr>
        <w:t xml:space="preserve"> </w:t>
      </w:r>
      <w:r w:rsidR="00C425EE" w:rsidRPr="00E10536">
        <w:rPr>
          <w:rFonts w:ascii="Times New Roman" w:hAnsi="Times New Roman" w:cs="Times New Roman"/>
          <w:sz w:val="24"/>
          <w:szCs w:val="24"/>
          <w:lang w:val="en-GB"/>
        </w:rPr>
        <w:t>(4): 967-1012.</w:t>
      </w:r>
    </w:p>
    <w:p w:rsidR="00B645AA" w:rsidRPr="00B645AA" w:rsidRDefault="00B645AA" w:rsidP="00B645AA">
      <w:pPr>
        <w:pStyle w:val="ListeParagraf"/>
        <w:rPr>
          <w:rFonts w:ascii="Times New Roman" w:hAnsi="Times New Roman" w:cs="Times New Roman"/>
          <w:sz w:val="24"/>
          <w:szCs w:val="24"/>
          <w:lang w:val="en-GB"/>
        </w:rPr>
      </w:pPr>
    </w:p>
    <w:p w:rsidR="00C425EE" w:rsidRDefault="00C425EE" w:rsidP="00B645AA">
      <w:pPr>
        <w:pStyle w:val="ListeParagraf"/>
        <w:numPr>
          <w:ilvl w:val="0"/>
          <w:numId w:val="19"/>
        </w:numPr>
        <w:autoSpaceDE w:val="0"/>
        <w:autoSpaceDN w:val="0"/>
        <w:adjustRightInd w:val="0"/>
        <w:spacing w:beforeLines="120" w:before="288" w:afterLines="120" w:after="288" w:line="240" w:lineRule="auto"/>
        <w:ind w:left="567"/>
        <w:jc w:val="both"/>
        <w:rPr>
          <w:rFonts w:ascii="Times New Roman" w:hAnsi="Times New Roman" w:cs="Times New Roman"/>
          <w:sz w:val="24"/>
          <w:szCs w:val="24"/>
          <w:lang w:val="en-GB"/>
        </w:rPr>
      </w:pPr>
      <w:r w:rsidRPr="00E10536">
        <w:rPr>
          <w:rFonts w:ascii="Times New Roman" w:hAnsi="Times New Roman" w:cs="Times New Roman"/>
          <w:sz w:val="24"/>
          <w:szCs w:val="24"/>
          <w:lang w:val="en-GB"/>
        </w:rPr>
        <w:t>PESARAN, M. H., UL</w:t>
      </w:r>
      <w:r w:rsidR="00AB4CC2" w:rsidRPr="00E10536">
        <w:rPr>
          <w:rFonts w:ascii="Times New Roman" w:hAnsi="Times New Roman" w:cs="Times New Roman"/>
          <w:sz w:val="24"/>
          <w:szCs w:val="24"/>
          <w:lang w:val="en-GB"/>
        </w:rPr>
        <w:t>LAH, A.ve YAMAGATA, T.</w:t>
      </w:r>
      <w:r w:rsidR="00B645AA">
        <w:rPr>
          <w:rFonts w:ascii="Times New Roman" w:hAnsi="Times New Roman" w:cs="Times New Roman"/>
          <w:sz w:val="24"/>
          <w:szCs w:val="24"/>
          <w:lang w:val="en-GB"/>
        </w:rPr>
        <w:t>,</w:t>
      </w:r>
      <w:r w:rsidR="00AB4CC2" w:rsidRPr="00E10536">
        <w:rPr>
          <w:rFonts w:ascii="Times New Roman" w:hAnsi="Times New Roman" w:cs="Times New Roman"/>
          <w:sz w:val="24"/>
          <w:szCs w:val="24"/>
          <w:lang w:val="en-GB"/>
        </w:rPr>
        <w:t xml:space="preserve"> (2008), </w:t>
      </w:r>
      <w:r w:rsidRPr="00E10536">
        <w:rPr>
          <w:rFonts w:ascii="Times New Roman" w:hAnsi="Times New Roman" w:cs="Times New Roman"/>
          <w:b/>
          <w:sz w:val="24"/>
          <w:szCs w:val="24"/>
          <w:lang w:val="en-GB"/>
        </w:rPr>
        <w:t>A Bias-Adjusted LM Test of E</w:t>
      </w:r>
      <w:r w:rsidR="00AB4CC2" w:rsidRPr="00E10536">
        <w:rPr>
          <w:rFonts w:ascii="Times New Roman" w:hAnsi="Times New Roman" w:cs="Times New Roman"/>
          <w:b/>
          <w:sz w:val="24"/>
          <w:szCs w:val="24"/>
          <w:lang w:val="en-GB"/>
        </w:rPr>
        <w:t>rror Cross-Section Independence</w:t>
      </w:r>
      <w:r w:rsidR="00AB4CC2" w:rsidRPr="00E10536">
        <w:rPr>
          <w:rFonts w:ascii="Times New Roman" w:hAnsi="Times New Roman" w:cs="Times New Roman"/>
          <w:sz w:val="24"/>
          <w:szCs w:val="24"/>
          <w:lang w:val="en-GB"/>
        </w:rPr>
        <w:t>,</w:t>
      </w:r>
      <w:r w:rsidRPr="00E10536">
        <w:rPr>
          <w:rFonts w:ascii="Times New Roman" w:hAnsi="Times New Roman" w:cs="Times New Roman"/>
          <w:sz w:val="24"/>
          <w:szCs w:val="24"/>
          <w:lang w:val="en-GB"/>
        </w:rPr>
        <w:t xml:space="preserve"> </w:t>
      </w:r>
      <w:r w:rsidRPr="00E10536">
        <w:rPr>
          <w:rFonts w:ascii="Times New Roman" w:hAnsi="Times New Roman" w:cs="Times New Roman"/>
          <w:i/>
          <w:sz w:val="24"/>
          <w:szCs w:val="24"/>
          <w:lang w:val="en-GB"/>
        </w:rPr>
        <w:t>Econometrics Journal</w:t>
      </w:r>
      <w:r w:rsidRPr="00E10536">
        <w:rPr>
          <w:rFonts w:ascii="Times New Roman" w:hAnsi="Times New Roman" w:cs="Times New Roman"/>
          <w:sz w:val="24"/>
          <w:szCs w:val="24"/>
          <w:lang w:val="en-GB"/>
        </w:rPr>
        <w:t>, 11</w:t>
      </w:r>
      <w:r w:rsidR="00314B9F">
        <w:rPr>
          <w:rFonts w:ascii="Times New Roman" w:hAnsi="Times New Roman" w:cs="Times New Roman"/>
          <w:sz w:val="24"/>
          <w:szCs w:val="24"/>
          <w:lang w:val="en-GB"/>
        </w:rPr>
        <w:t xml:space="preserve"> </w:t>
      </w:r>
      <w:r w:rsidRPr="00E10536">
        <w:rPr>
          <w:rFonts w:ascii="Times New Roman" w:hAnsi="Times New Roman" w:cs="Times New Roman"/>
          <w:sz w:val="24"/>
          <w:szCs w:val="24"/>
          <w:lang w:val="en-GB"/>
        </w:rPr>
        <w:t>(1): 105-127.</w:t>
      </w:r>
    </w:p>
    <w:p w:rsidR="00B645AA" w:rsidRPr="00B645AA" w:rsidRDefault="00B645AA" w:rsidP="00B645AA">
      <w:pPr>
        <w:pStyle w:val="ListeParagraf"/>
        <w:rPr>
          <w:rFonts w:ascii="Times New Roman" w:hAnsi="Times New Roman" w:cs="Times New Roman"/>
          <w:sz w:val="24"/>
          <w:szCs w:val="24"/>
          <w:lang w:val="en-GB"/>
        </w:rPr>
      </w:pPr>
    </w:p>
    <w:p w:rsidR="00C425EE" w:rsidRDefault="00C425EE" w:rsidP="00B645AA">
      <w:pPr>
        <w:pStyle w:val="ListeParagraf"/>
        <w:numPr>
          <w:ilvl w:val="0"/>
          <w:numId w:val="19"/>
        </w:numPr>
        <w:autoSpaceDE w:val="0"/>
        <w:autoSpaceDN w:val="0"/>
        <w:adjustRightInd w:val="0"/>
        <w:spacing w:beforeLines="120" w:before="288" w:afterLines="120" w:after="288" w:line="240" w:lineRule="auto"/>
        <w:ind w:left="567"/>
        <w:jc w:val="both"/>
        <w:rPr>
          <w:rFonts w:ascii="Times New Roman" w:hAnsi="Times New Roman" w:cs="Times New Roman"/>
          <w:sz w:val="24"/>
          <w:szCs w:val="24"/>
        </w:rPr>
      </w:pPr>
      <w:r w:rsidRPr="00E10536">
        <w:rPr>
          <w:rFonts w:ascii="Times New Roman" w:hAnsi="Times New Roman" w:cs="Times New Roman"/>
          <w:sz w:val="24"/>
          <w:szCs w:val="24"/>
        </w:rPr>
        <w:t>P</w:t>
      </w:r>
      <w:r w:rsidRPr="00E10536">
        <w:rPr>
          <w:rFonts w:ascii="Times New Roman" w:hAnsi="Times New Roman" w:cs="Times New Roman"/>
          <w:sz w:val="24"/>
          <w:szCs w:val="24"/>
          <w:lang w:val="en-GB"/>
        </w:rPr>
        <w:t>ESARAN</w:t>
      </w:r>
      <w:r w:rsidRPr="00E10536">
        <w:rPr>
          <w:rFonts w:ascii="Times New Roman" w:hAnsi="Times New Roman" w:cs="Times New Roman"/>
          <w:sz w:val="24"/>
          <w:szCs w:val="24"/>
        </w:rPr>
        <w:t>, M.H. ve Y</w:t>
      </w:r>
      <w:r w:rsidRPr="00E10536">
        <w:rPr>
          <w:rFonts w:ascii="Times New Roman" w:hAnsi="Times New Roman" w:cs="Times New Roman"/>
          <w:sz w:val="24"/>
          <w:szCs w:val="24"/>
          <w:lang w:val="en-GB"/>
        </w:rPr>
        <w:t>AMAGATA</w:t>
      </w:r>
      <w:r w:rsidR="00AB4CC2" w:rsidRPr="00E10536">
        <w:rPr>
          <w:rFonts w:ascii="Times New Roman" w:hAnsi="Times New Roman" w:cs="Times New Roman"/>
          <w:sz w:val="24"/>
          <w:szCs w:val="24"/>
        </w:rPr>
        <w:t>, T.</w:t>
      </w:r>
      <w:r w:rsidR="00B645AA">
        <w:rPr>
          <w:rFonts w:ascii="Times New Roman" w:hAnsi="Times New Roman" w:cs="Times New Roman"/>
          <w:sz w:val="24"/>
          <w:szCs w:val="24"/>
        </w:rPr>
        <w:t>,</w:t>
      </w:r>
      <w:r w:rsidR="00AB4CC2" w:rsidRPr="00E10536">
        <w:rPr>
          <w:rFonts w:ascii="Times New Roman" w:hAnsi="Times New Roman" w:cs="Times New Roman"/>
          <w:sz w:val="24"/>
          <w:szCs w:val="24"/>
        </w:rPr>
        <w:t xml:space="preserve"> (2008), </w:t>
      </w:r>
      <w:r w:rsidRPr="00E10536">
        <w:rPr>
          <w:rFonts w:ascii="Times New Roman" w:hAnsi="Times New Roman" w:cs="Times New Roman"/>
          <w:b/>
          <w:sz w:val="24"/>
          <w:szCs w:val="24"/>
        </w:rPr>
        <w:t>Testing Sl</w:t>
      </w:r>
      <w:r w:rsidR="00AB4CC2" w:rsidRPr="00E10536">
        <w:rPr>
          <w:rFonts w:ascii="Times New Roman" w:hAnsi="Times New Roman" w:cs="Times New Roman"/>
          <w:b/>
          <w:sz w:val="24"/>
          <w:szCs w:val="24"/>
        </w:rPr>
        <w:t>ope Homogeneity in Large Panels</w:t>
      </w:r>
      <w:r w:rsidRPr="00E10536">
        <w:rPr>
          <w:rFonts w:ascii="Times New Roman" w:hAnsi="Times New Roman" w:cs="Times New Roman"/>
          <w:sz w:val="24"/>
          <w:szCs w:val="24"/>
        </w:rPr>
        <w:t xml:space="preserve">, </w:t>
      </w:r>
      <w:r w:rsidRPr="00E10536">
        <w:rPr>
          <w:rFonts w:ascii="Times New Roman" w:hAnsi="Times New Roman" w:cs="Times New Roman"/>
          <w:i/>
          <w:iCs/>
          <w:sz w:val="24"/>
          <w:szCs w:val="24"/>
        </w:rPr>
        <w:t>Journal of Econometrics</w:t>
      </w:r>
      <w:r w:rsidRPr="00E10536">
        <w:rPr>
          <w:rFonts w:ascii="Times New Roman" w:hAnsi="Times New Roman" w:cs="Times New Roman"/>
          <w:sz w:val="24"/>
          <w:szCs w:val="24"/>
        </w:rPr>
        <w:t>, 142</w:t>
      </w:r>
      <w:r w:rsidR="00314B9F">
        <w:rPr>
          <w:rFonts w:ascii="Times New Roman" w:hAnsi="Times New Roman" w:cs="Times New Roman"/>
          <w:sz w:val="24"/>
          <w:szCs w:val="24"/>
        </w:rPr>
        <w:t xml:space="preserve"> </w:t>
      </w:r>
      <w:r w:rsidRPr="00E10536">
        <w:rPr>
          <w:rFonts w:ascii="Times New Roman" w:hAnsi="Times New Roman" w:cs="Times New Roman"/>
          <w:sz w:val="24"/>
          <w:szCs w:val="24"/>
        </w:rPr>
        <w:t>(1), 50-93.</w:t>
      </w:r>
    </w:p>
    <w:p w:rsidR="00B645AA" w:rsidRPr="00B645AA" w:rsidRDefault="00B645AA" w:rsidP="00B645AA">
      <w:pPr>
        <w:pStyle w:val="ListeParagraf"/>
        <w:rPr>
          <w:rFonts w:ascii="Times New Roman" w:hAnsi="Times New Roman" w:cs="Times New Roman"/>
          <w:sz w:val="24"/>
          <w:szCs w:val="24"/>
        </w:rPr>
      </w:pPr>
    </w:p>
    <w:p w:rsidR="000D64A5" w:rsidRDefault="000D64A5" w:rsidP="00B645AA">
      <w:pPr>
        <w:pStyle w:val="ListeParagraf"/>
        <w:numPr>
          <w:ilvl w:val="0"/>
          <w:numId w:val="19"/>
        </w:numPr>
        <w:spacing w:beforeLines="120" w:before="288" w:afterLines="120" w:after="288" w:line="240" w:lineRule="auto"/>
        <w:ind w:left="567"/>
        <w:jc w:val="both"/>
        <w:rPr>
          <w:rFonts w:ascii="Times New Roman" w:eastAsia="TimesNewRomanPSMT" w:hAnsi="Times New Roman" w:cs="Times New Roman"/>
          <w:sz w:val="24"/>
          <w:szCs w:val="24"/>
        </w:rPr>
      </w:pPr>
      <w:r w:rsidRPr="00E10536">
        <w:rPr>
          <w:rFonts w:ascii="Times New Roman" w:eastAsia="TimesNewRomanPSMT" w:hAnsi="Times New Roman" w:cs="Times New Roman"/>
          <w:sz w:val="24"/>
          <w:szCs w:val="24"/>
        </w:rPr>
        <w:t>PONS-NOVELL, J. ve VILADECANS-MARSAL, E.</w:t>
      </w:r>
      <w:r w:rsidR="00B645AA">
        <w:rPr>
          <w:rFonts w:ascii="Times New Roman" w:eastAsia="TimesNewRomanPSMT" w:hAnsi="Times New Roman" w:cs="Times New Roman"/>
          <w:sz w:val="24"/>
          <w:szCs w:val="24"/>
        </w:rPr>
        <w:t>,</w:t>
      </w:r>
      <w:r w:rsidRPr="00E10536">
        <w:rPr>
          <w:rFonts w:ascii="Times New Roman" w:eastAsia="TimesNewRomanPSMT" w:hAnsi="Times New Roman" w:cs="Times New Roman"/>
          <w:sz w:val="24"/>
          <w:szCs w:val="24"/>
        </w:rPr>
        <w:t xml:space="preserve"> (1998), </w:t>
      </w:r>
      <w:r w:rsidRPr="00E10536">
        <w:rPr>
          <w:rFonts w:ascii="Times New Roman" w:eastAsia="TimesNewRomanPSMT" w:hAnsi="Times New Roman" w:cs="Times New Roman"/>
          <w:b/>
          <w:sz w:val="24"/>
          <w:szCs w:val="24"/>
        </w:rPr>
        <w:t>Kaldor’s Laws and Spatial Dependence: Evidence for the European Regions</w:t>
      </w:r>
      <w:r w:rsidRPr="00E10536">
        <w:rPr>
          <w:rFonts w:ascii="Times New Roman" w:eastAsia="TimesNewRomanPSMT" w:hAnsi="Times New Roman" w:cs="Times New Roman"/>
          <w:sz w:val="24"/>
          <w:szCs w:val="24"/>
        </w:rPr>
        <w:t xml:space="preserve">, </w:t>
      </w:r>
      <w:r w:rsidRPr="00E10536">
        <w:rPr>
          <w:rFonts w:ascii="Times New Roman" w:eastAsia="TimesNewRomanPSMT" w:hAnsi="Times New Roman" w:cs="Times New Roman"/>
          <w:iCs/>
          <w:sz w:val="24"/>
          <w:szCs w:val="24"/>
        </w:rPr>
        <w:t>Regional Studies</w:t>
      </w:r>
      <w:r w:rsidRPr="00E10536">
        <w:rPr>
          <w:rFonts w:ascii="Times New Roman" w:eastAsia="TimesNewRomanPSMT" w:hAnsi="Times New Roman" w:cs="Times New Roman"/>
          <w:sz w:val="24"/>
          <w:szCs w:val="24"/>
        </w:rPr>
        <w:t>, 33</w:t>
      </w:r>
      <w:r w:rsidR="002B577B">
        <w:rPr>
          <w:rFonts w:ascii="Times New Roman" w:eastAsia="TimesNewRomanPSMT" w:hAnsi="Times New Roman" w:cs="Times New Roman"/>
          <w:sz w:val="24"/>
          <w:szCs w:val="24"/>
        </w:rPr>
        <w:t xml:space="preserve"> </w:t>
      </w:r>
      <w:r w:rsidRPr="00E10536">
        <w:rPr>
          <w:rFonts w:ascii="Times New Roman" w:eastAsia="TimesNewRomanPSMT" w:hAnsi="Times New Roman" w:cs="Times New Roman"/>
          <w:sz w:val="24"/>
          <w:szCs w:val="24"/>
        </w:rPr>
        <w:t xml:space="preserve">(5), s. 443-451. </w:t>
      </w:r>
    </w:p>
    <w:p w:rsidR="00B645AA" w:rsidRPr="00B645AA" w:rsidRDefault="00B645AA" w:rsidP="00B645AA">
      <w:pPr>
        <w:pStyle w:val="ListeParagraf"/>
        <w:rPr>
          <w:rFonts w:ascii="Times New Roman" w:eastAsia="TimesNewRomanPSMT" w:hAnsi="Times New Roman" w:cs="Times New Roman"/>
          <w:sz w:val="24"/>
          <w:szCs w:val="24"/>
        </w:rPr>
      </w:pPr>
    </w:p>
    <w:p w:rsidR="000D64A5" w:rsidRDefault="000D64A5" w:rsidP="00B645AA">
      <w:pPr>
        <w:pStyle w:val="ListeParagraf"/>
        <w:numPr>
          <w:ilvl w:val="0"/>
          <w:numId w:val="19"/>
        </w:numPr>
        <w:spacing w:beforeLines="120" w:before="288" w:afterLines="120" w:after="288" w:line="240" w:lineRule="auto"/>
        <w:ind w:left="567"/>
        <w:jc w:val="both"/>
        <w:rPr>
          <w:rFonts w:ascii="Times New Roman" w:hAnsi="Times New Roman" w:cs="Times New Roman"/>
          <w:sz w:val="24"/>
          <w:szCs w:val="24"/>
        </w:rPr>
      </w:pPr>
      <w:r w:rsidRPr="00E10536">
        <w:rPr>
          <w:rFonts w:ascii="Times New Roman" w:hAnsi="Times New Roman" w:cs="Times New Roman"/>
          <w:sz w:val="24"/>
          <w:szCs w:val="24"/>
        </w:rPr>
        <w:t>SOLOW, R.</w:t>
      </w:r>
      <w:r w:rsidR="00B645AA">
        <w:rPr>
          <w:rFonts w:ascii="Times New Roman" w:hAnsi="Times New Roman" w:cs="Times New Roman"/>
          <w:sz w:val="24"/>
          <w:szCs w:val="24"/>
        </w:rPr>
        <w:t>,</w:t>
      </w:r>
      <w:r w:rsidRPr="00E10536">
        <w:rPr>
          <w:rFonts w:ascii="Times New Roman" w:hAnsi="Times New Roman" w:cs="Times New Roman"/>
          <w:sz w:val="24"/>
          <w:szCs w:val="24"/>
        </w:rPr>
        <w:t xml:space="preserve"> (1956), </w:t>
      </w:r>
      <w:r w:rsidRPr="00E10536">
        <w:rPr>
          <w:rFonts w:ascii="Times New Roman" w:hAnsi="Times New Roman" w:cs="Times New Roman"/>
          <w:b/>
          <w:sz w:val="24"/>
          <w:szCs w:val="24"/>
        </w:rPr>
        <w:t>A Contribution to the Theory of Economic Growth, in (Ed: A.</w:t>
      </w:r>
      <w:r w:rsidR="00314B9F">
        <w:rPr>
          <w:rFonts w:ascii="Times New Roman" w:hAnsi="Times New Roman" w:cs="Times New Roman"/>
          <w:b/>
          <w:sz w:val="24"/>
          <w:szCs w:val="24"/>
        </w:rPr>
        <w:t xml:space="preserve"> </w:t>
      </w:r>
      <w:r w:rsidRPr="00E10536">
        <w:rPr>
          <w:rFonts w:ascii="Times New Roman" w:hAnsi="Times New Roman" w:cs="Times New Roman"/>
          <w:b/>
          <w:sz w:val="24"/>
          <w:szCs w:val="24"/>
        </w:rPr>
        <w:t>Sen)</w:t>
      </w:r>
      <w:r w:rsidRPr="00E10536">
        <w:rPr>
          <w:rFonts w:ascii="Times New Roman" w:hAnsi="Times New Roman" w:cs="Times New Roman"/>
          <w:sz w:val="24"/>
          <w:szCs w:val="24"/>
        </w:rPr>
        <w:t xml:space="preserve">, </w:t>
      </w:r>
      <w:r w:rsidRPr="00E10536">
        <w:rPr>
          <w:rFonts w:ascii="Times New Roman" w:hAnsi="Times New Roman" w:cs="Times New Roman"/>
          <w:bCs/>
          <w:sz w:val="24"/>
          <w:szCs w:val="24"/>
        </w:rPr>
        <w:t>Growth Economics</w:t>
      </w:r>
      <w:r w:rsidRPr="00E10536">
        <w:rPr>
          <w:rFonts w:ascii="Times New Roman" w:hAnsi="Times New Roman" w:cs="Times New Roman"/>
          <w:sz w:val="24"/>
          <w:szCs w:val="24"/>
        </w:rPr>
        <w:t>, Penguin Modern Economics Readings, Middlesex, England:</w:t>
      </w:r>
      <w:r w:rsidR="00314B9F">
        <w:rPr>
          <w:rFonts w:ascii="Times New Roman" w:hAnsi="Times New Roman" w:cs="Times New Roman"/>
          <w:sz w:val="24"/>
          <w:szCs w:val="24"/>
        </w:rPr>
        <w:t xml:space="preserve"> </w:t>
      </w:r>
      <w:r w:rsidRPr="00E10536">
        <w:rPr>
          <w:rFonts w:ascii="Times New Roman" w:hAnsi="Times New Roman" w:cs="Times New Roman"/>
          <w:sz w:val="24"/>
          <w:szCs w:val="24"/>
        </w:rPr>
        <w:t>1970.</w:t>
      </w:r>
    </w:p>
    <w:p w:rsidR="00B645AA" w:rsidRPr="00B645AA" w:rsidRDefault="00B645AA" w:rsidP="00B645AA">
      <w:pPr>
        <w:pStyle w:val="ListeParagraf"/>
        <w:rPr>
          <w:rFonts w:ascii="Times New Roman" w:hAnsi="Times New Roman" w:cs="Times New Roman"/>
          <w:sz w:val="24"/>
          <w:szCs w:val="24"/>
        </w:rPr>
      </w:pPr>
    </w:p>
    <w:p w:rsidR="006A7A0B" w:rsidRPr="00E10536" w:rsidRDefault="00AB4CC2" w:rsidP="00B645AA">
      <w:pPr>
        <w:pStyle w:val="ListeParagraf"/>
        <w:numPr>
          <w:ilvl w:val="0"/>
          <w:numId w:val="19"/>
        </w:numPr>
        <w:spacing w:beforeLines="120" w:before="288" w:afterLines="120" w:after="288" w:line="240" w:lineRule="auto"/>
        <w:ind w:left="567"/>
        <w:jc w:val="both"/>
        <w:rPr>
          <w:rFonts w:ascii="Times New Roman" w:hAnsi="Times New Roman" w:cs="Times New Roman"/>
          <w:sz w:val="24"/>
          <w:szCs w:val="24"/>
        </w:rPr>
      </w:pPr>
      <w:r w:rsidRPr="00E10536">
        <w:rPr>
          <w:rFonts w:ascii="Times New Roman" w:hAnsi="Times New Roman" w:cs="Times New Roman"/>
          <w:sz w:val="24"/>
          <w:szCs w:val="24"/>
        </w:rPr>
        <w:t>SWAMY, P.</w:t>
      </w:r>
      <w:r w:rsidR="002B577B">
        <w:rPr>
          <w:rFonts w:ascii="Times New Roman" w:hAnsi="Times New Roman" w:cs="Times New Roman"/>
          <w:sz w:val="24"/>
          <w:szCs w:val="24"/>
        </w:rPr>
        <w:t xml:space="preserve"> </w:t>
      </w:r>
      <w:r w:rsidRPr="00E10536">
        <w:rPr>
          <w:rFonts w:ascii="Times New Roman" w:hAnsi="Times New Roman" w:cs="Times New Roman"/>
          <w:sz w:val="24"/>
          <w:szCs w:val="24"/>
        </w:rPr>
        <w:t>A.</w:t>
      </w:r>
      <w:r w:rsidR="002B577B">
        <w:rPr>
          <w:rFonts w:ascii="Times New Roman" w:hAnsi="Times New Roman" w:cs="Times New Roman"/>
          <w:sz w:val="24"/>
          <w:szCs w:val="24"/>
        </w:rPr>
        <w:t xml:space="preserve"> </w:t>
      </w:r>
      <w:r w:rsidRPr="00E10536">
        <w:rPr>
          <w:rFonts w:ascii="Times New Roman" w:hAnsi="Times New Roman" w:cs="Times New Roman"/>
          <w:sz w:val="24"/>
          <w:szCs w:val="24"/>
        </w:rPr>
        <w:t>V.</w:t>
      </w:r>
      <w:r w:rsidR="002B577B">
        <w:rPr>
          <w:rFonts w:ascii="Times New Roman" w:hAnsi="Times New Roman" w:cs="Times New Roman"/>
          <w:sz w:val="24"/>
          <w:szCs w:val="24"/>
        </w:rPr>
        <w:t xml:space="preserve"> </w:t>
      </w:r>
      <w:r w:rsidRPr="00E10536">
        <w:rPr>
          <w:rFonts w:ascii="Times New Roman" w:hAnsi="Times New Roman" w:cs="Times New Roman"/>
          <w:sz w:val="24"/>
          <w:szCs w:val="24"/>
        </w:rPr>
        <w:t>B.</w:t>
      </w:r>
      <w:r w:rsidR="00B645AA">
        <w:rPr>
          <w:rFonts w:ascii="Times New Roman" w:hAnsi="Times New Roman" w:cs="Times New Roman"/>
          <w:sz w:val="24"/>
          <w:szCs w:val="24"/>
        </w:rPr>
        <w:t>,</w:t>
      </w:r>
      <w:r w:rsidRPr="00E10536">
        <w:rPr>
          <w:rFonts w:ascii="Times New Roman" w:hAnsi="Times New Roman" w:cs="Times New Roman"/>
          <w:sz w:val="24"/>
          <w:szCs w:val="24"/>
        </w:rPr>
        <w:t xml:space="preserve"> (1970), </w:t>
      </w:r>
      <w:r w:rsidR="006A7A0B" w:rsidRPr="00E10536">
        <w:rPr>
          <w:rFonts w:ascii="Times New Roman" w:hAnsi="Times New Roman" w:cs="Times New Roman"/>
          <w:b/>
          <w:sz w:val="24"/>
          <w:szCs w:val="24"/>
        </w:rPr>
        <w:t>Efficient Inference in a Random Coefficient</w:t>
      </w:r>
      <w:r w:rsidRPr="00E10536">
        <w:rPr>
          <w:rFonts w:ascii="Times New Roman" w:hAnsi="Times New Roman" w:cs="Times New Roman"/>
          <w:b/>
          <w:sz w:val="24"/>
          <w:szCs w:val="24"/>
        </w:rPr>
        <w:t xml:space="preserve"> Regression Model</w:t>
      </w:r>
      <w:r w:rsidRPr="00E10536">
        <w:rPr>
          <w:rFonts w:ascii="Times New Roman" w:hAnsi="Times New Roman" w:cs="Times New Roman"/>
          <w:sz w:val="24"/>
          <w:szCs w:val="24"/>
        </w:rPr>
        <w:t>,</w:t>
      </w:r>
      <w:r w:rsidR="006A7A0B" w:rsidRPr="00E10536">
        <w:rPr>
          <w:rFonts w:ascii="Times New Roman" w:hAnsi="Times New Roman" w:cs="Times New Roman"/>
          <w:sz w:val="24"/>
          <w:szCs w:val="24"/>
        </w:rPr>
        <w:t xml:space="preserve"> Econometrica, 38</w:t>
      </w:r>
      <w:r w:rsidR="00314B9F">
        <w:rPr>
          <w:rFonts w:ascii="Times New Roman" w:hAnsi="Times New Roman" w:cs="Times New Roman"/>
          <w:sz w:val="24"/>
          <w:szCs w:val="24"/>
        </w:rPr>
        <w:t xml:space="preserve"> </w:t>
      </w:r>
      <w:r w:rsidR="006A7A0B" w:rsidRPr="00E10536">
        <w:rPr>
          <w:rFonts w:ascii="Times New Roman" w:hAnsi="Times New Roman" w:cs="Times New Roman"/>
          <w:sz w:val="24"/>
          <w:szCs w:val="24"/>
        </w:rPr>
        <w:t>(2):</w:t>
      </w:r>
      <w:r w:rsidR="00314B9F">
        <w:rPr>
          <w:rFonts w:ascii="Times New Roman" w:hAnsi="Times New Roman" w:cs="Times New Roman"/>
          <w:sz w:val="24"/>
          <w:szCs w:val="24"/>
        </w:rPr>
        <w:t xml:space="preserve"> </w:t>
      </w:r>
      <w:r w:rsidR="006A7A0B" w:rsidRPr="00E10536">
        <w:rPr>
          <w:rFonts w:ascii="Times New Roman" w:hAnsi="Times New Roman" w:cs="Times New Roman"/>
          <w:sz w:val="24"/>
          <w:szCs w:val="24"/>
        </w:rPr>
        <w:t>311-323.</w:t>
      </w:r>
    </w:p>
    <w:p w:rsidR="00CE7847" w:rsidRDefault="00CE7847" w:rsidP="00B645AA">
      <w:pPr>
        <w:pStyle w:val="ListeParagraf"/>
        <w:numPr>
          <w:ilvl w:val="0"/>
          <w:numId w:val="19"/>
        </w:numPr>
        <w:autoSpaceDE w:val="0"/>
        <w:autoSpaceDN w:val="0"/>
        <w:adjustRightInd w:val="0"/>
        <w:spacing w:beforeLines="120" w:before="288" w:afterLines="120" w:after="288" w:line="240" w:lineRule="auto"/>
        <w:ind w:left="567"/>
        <w:jc w:val="both"/>
        <w:rPr>
          <w:rFonts w:ascii="Times New Roman" w:hAnsi="Times New Roman" w:cs="Times New Roman"/>
          <w:sz w:val="24"/>
          <w:szCs w:val="24"/>
          <w:lang w:val="en-GB"/>
        </w:rPr>
      </w:pPr>
      <w:r w:rsidRPr="00E10536">
        <w:rPr>
          <w:rFonts w:ascii="Times New Roman" w:hAnsi="Times New Roman" w:cs="Times New Roman"/>
          <w:sz w:val="24"/>
          <w:szCs w:val="24"/>
          <w:lang w:val="en-GB"/>
        </w:rPr>
        <w:lastRenderedPageBreak/>
        <w:t>T</w:t>
      </w:r>
      <w:r w:rsidR="00AB4CC2" w:rsidRPr="00E10536">
        <w:rPr>
          <w:rFonts w:ascii="Times New Roman" w:hAnsi="Times New Roman" w:cs="Times New Roman"/>
          <w:sz w:val="24"/>
          <w:szCs w:val="24"/>
          <w:lang w:val="en-GB"/>
        </w:rPr>
        <w:t>AYLOR, M. ve SARNO, L.</w:t>
      </w:r>
      <w:r w:rsidR="00B645AA">
        <w:rPr>
          <w:rFonts w:ascii="Times New Roman" w:hAnsi="Times New Roman" w:cs="Times New Roman"/>
          <w:sz w:val="24"/>
          <w:szCs w:val="24"/>
          <w:lang w:val="en-GB"/>
        </w:rPr>
        <w:t>,</w:t>
      </w:r>
      <w:r w:rsidR="00AB4CC2" w:rsidRPr="00E10536">
        <w:rPr>
          <w:rFonts w:ascii="Times New Roman" w:hAnsi="Times New Roman" w:cs="Times New Roman"/>
          <w:sz w:val="24"/>
          <w:szCs w:val="24"/>
          <w:lang w:val="en-GB"/>
        </w:rPr>
        <w:t xml:space="preserve"> (1998), </w:t>
      </w:r>
      <w:r w:rsidRPr="00E10536">
        <w:rPr>
          <w:rFonts w:ascii="Times New Roman" w:hAnsi="Times New Roman" w:cs="Times New Roman"/>
          <w:b/>
          <w:sz w:val="24"/>
          <w:szCs w:val="24"/>
          <w:lang w:val="en-GB"/>
        </w:rPr>
        <w:t>The Behaviour of Real Exchange Rates durin</w:t>
      </w:r>
      <w:r w:rsidR="00AB4CC2" w:rsidRPr="00E10536">
        <w:rPr>
          <w:rFonts w:ascii="Times New Roman" w:hAnsi="Times New Roman" w:cs="Times New Roman"/>
          <w:b/>
          <w:sz w:val="24"/>
          <w:szCs w:val="24"/>
          <w:lang w:val="en-GB"/>
        </w:rPr>
        <w:t>g the Post-Bretton Woods Period</w:t>
      </w:r>
      <w:r w:rsidR="00AB4CC2" w:rsidRPr="00E10536">
        <w:rPr>
          <w:rFonts w:ascii="Times New Roman" w:hAnsi="Times New Roman" w:cs="Times New Roman"/>
          <w:sz w:val="24"/>
          <w:szCs w:val="24"/>
          <w:lang w:val="en-GB"/>
        </w:rPr>
        <w:t>,</w:t>
      </w:r>
      <w:r w:rsidRPr="00E10536">
        <w:rPr>
          <w:rFonts w:ascii="Times New Roman" w:hAnsi="Times New Roman" w:cs="Times New Roman"/>
          <w:sz w:val="24"/>
          <w:szCs w:val="24"/>
          <w:lang w:val="en-GB"/>
        </w:rPr>
        <w:t xml:space="preserve"> </w:t>
      </w:r>
      <w:r w:rsidRPr="00E10536">
        <w:rPr>
          <w:rFonts w:ascii="Times New Roman" w:hAnsi="Times New Roman" w:cs="Times New Roman"/>
          <w:i/>
          <w:sz w:val="24"/>
          <w:szCs w:val="24"/>
          <w:lang w:val="en-GB"/>
        </w:rPr>
        <w:t>Journal of International Economics</w:t>
      </w:r>
      <w:r w:rsidRPr="00E10536">
        <w:rPr>
          <w:rFonts w:ascii="Times New Roman" w:hAnsi="Times New Roman" w:cs="Times New Roman"/>
          <w:sz w:val="24"/>
          <w:szCs w:val="24"/>
          <w:lang w:val="en-GB"/>
        </w:rPr>
        <w:t>, 46: 281-312.</w:t>
      </w:r>
    </w:p>
    <w:p w:rsidR="00B645AA" w:rsidRPr="00E10536" w:rsidRDefault="00B645AA" w:rsidP="00B645AA">
      <w:pPr>
        <w:pStyle w:val="ListeParagraf"/>
        <w:autoSpaceDE w:val="0"/>
        <w:autoSpaceDN w:val="0"/>
        <w:adjustRightInd w:val="0"/>
        <w:spacing w:beforeLines="120" w:before="288" w:afterLines="120" w:after="288" w:line="240" w:lineRule="auto"/>
        <w:ind w:left="567"/>
        <w:jc w:val="both"/>
        <w:rPr>
          <w:rFonts w:ascii="Times New Roman" w:hAnsi="Times New Roman" w:cs="Times New Roman"/>
          <w:sz w:val="24"/>
          <w:szCs w:val="24"/>
          <w:lang w:val="en-GB"/>
        </w:rPr>
      </w:pPr>
    </w:p>
    <w:p w:rsidR="000D64A5" w:rsidRDefault="000D64A5" w:rsidP="00B645AA">
      <w:pPr>
        <w:pStyle w:val="ListeParagraf"/>
        <w:numPr>
          <w:ilvl w:val="0"/>
          <w:numId w:val="19"/>
        </w:numPr>
        <w:spacing w:beforeLines="120" w:before="288" w:afterLines="120" w:after="288" w:line="240" w:lineRule="auto"/>
        <w:ind w:left="567"/>
        <w:jc w:val="both"/>
        <w:rPr>
          <w:rFonts w:ascii="Times New Roman" w:hAnsi="Times New Roman" w:cs="Times New Roman"/>
          <w:sz w:val="24"/>
          <w:szCs w:val="24"/>
        </w:rPr>
      </w:pPr>
      <w:r w:rsidRPr="00E10536">
        <w:rPr>
          <w:rFonts w:ascii="Times New Roman" w:hAnsi="Times New Roman" w:cs="Times New Roman"/>
          <w:sz w:val="24"/>
          <w:szCs w:val="24"/>
        </w:rPr>
        <w:t xml:space="preserve">TCMB, (2011), </w:t>
      </w:r>
      <w:hyperlink r:id="rId17" w:history="1">
        <w:r w:rsidR="00314B9F" w:rsidRPr="00CA2C90">
          <w:rPr>
            <w:rStyle w:val="Kpr"/>
            <w:rFonts w:ascii="Times New Roman" w:hAnsi="Times New Roman"/>
            <w:sz w:val="24"/>
            <w:szCs w:val="24"/>
          </w:rPr>
          <w:t>http://evds.tcmb.gov.tr</w:t>
        </w:r>
      </w:hyperlink>
      <w:r w:rsidRPr="00E10536">
        <w:rPr>
          <w:rFonts w:ascii="Times New Roman" w:hAnsi="Times New Roman" w:cs="Times New Roman"/>
          <w:sz w:val="24"/>
          <w:szCs w:val="24"/>
        </w:rPr>
        <w:t>,</w:t>
      </w:r>
      <w:r w:rsidR="00314B9F">
        <w:rPr>
          <w:rFonts w:ascii="Times New Roman" w:hAnsi="Times New Roman" w:cs="Times New Roman"/>
          <w:sz w:val="24"/>
          <w:szCs w:val="24"/>
        </w:rPr>
        <w:t xml:space="preserve"> Erişim Tarihi:</w:t>
      </w:r>
      <w:r w:rsidRPr="00E10536">
        <w:rPr>
          <w:rFonts w:ascii="Times New Roman" w:hAnsi="Times New Roman" w:cs="Times New Roman"/>
          <w:sz w:val="24"/>
          <w:szCs w:val="24"/>
        </w:rPr>
        <w:t xml:space="preserve"> 10.28.2012.</w:t>
      </w:r>
    </w:p>
    <w:p w:rsidR="00B645AA" w:rsidRPr="00B645AA" w:rsidRDefault="00B645AA" w:rsidP="00B645AA">
      <w:pPr>
        <w:pStyle w:val="ListeParagraf"/>
        <w:rPr>
          <w:rFonts w:ascii="Times New Roman" w:hAnsi="Times New Roman" w:cs="Times New Roman"/>
          <w:sz w:val="24"/>
          <w:szCs w:val="24"/>
        </w:rPr>
      </w:pPr>
    </w:p>
    <w:p w:rsidR="000D64A5" w:rsidRDefault="000D64A5" w:rsidP="00B645AA">
      <w:pPr>
        <w:pStyle w:val="ListeParagraf"/>
        <w:numPr>
          <w:ilvl w:val="0"/>
          <w:numId w:val="19"/>
        </w:numPr>
        <w:spacing w:beforeLines="120" w:before="288" w:afterLines="120" w:after="288" w:line="240" w:lineRule="auto"/>
        <w:ind w:left="567"/>
        <w:jc w:val="both"/>
        <w:rPr>
          <w:rFonts w:ascii="Times New Roman" w:eastAsia="TimesNewRomanPSMT" w:hAnsi="Times New Roman" w:cs="Times New Roman"/>
          <w:sz w:val="24"/>
          <w:szCs w:val="24"/>
        </w:rPr>
      </w:pPr>
      <w:r w:rsidRPr="00E10536">
        <w:rPr>
          <w:rFonts w:ascii="Times New Roman" w:eastAsia="TimesNewRomanPSMT" w:hAnsi="Times New Roman" w:cs="Times New Roman"/>
          <w:sz w:val="24"/>
          <w:szCs w:val="24"/>
        </w:rPr>
        <w:t>TERZİ, H. ve OLTULULAR, S.</w:t>
      </w:r>
      <w:r w:rsidR="00B645AA">
        <w:rPr>
          <w:rFonts w:ascii="Times New Roman" w:eastAsia="TimesNewRomanPSMT" w:hAnsi="Times New Roman" w:cs="Times New Roman"/>
          <w:sz w:val="24"/>
          <w:szCs w:val="24"/>
        </w:rPr>
        <w:t>,</w:t>
      </w:r>
      <w:r w:rsidRPr="00E10536">
        <w:rPr>
          <w:rFonts w:ascii="Times New Roman" w:eastAsia="TimesNewRomanPSMT" w:hAnsi="Times New Roman" w:cs="Times New Roman"/>
          <w:sz w:val="24"/>
          <w:szCs w:val="24"/>
        </w:rPr>
        <w:t xml:space="preserve"> (2004), </w:t>
      </w:r>
      <w:r w:rsidRPr="00E10536">
        <w:rPr>
          <w:rFonts w:ascii="Times New Roman" w:eastAsia="TimesNewRomanPSMT" w:hAnsi="Times New Roman" w:cs="Times New Roman"/>
          <w:b/>
          <w:sz w:val="24"/>
          <w:szCs w:val="24"/>
        </w:rPr>
        <w:t>Türkiye’de Sanayileşme ve Ekonomik Büyüme Arasındaki Nedensel</w:t>
      </w:r>
      <w:r w:rsidR="00380793">
        <w:rPr>
          <w:rFonts w:ascii="Times New Roman" w:eastAsia="TimesNewRomanPSMT" w:hAnsi="Times New Roman" w:cs="Times New Roman"/>
          <w:b/>
          <w:sz w:val="24"/>
          <w:szCs w:val="24"/>
        </w:rPr>
        <w:t>lik</w:t>
      </w:r>
      <w:r w:rsidRPr="00E10536">
        <w:rPr>
          <w:rFonts w:ascii="Times New Roman" w:eastAsia="TimesNewRomanPSMT" w:hAnsi="Times New Roman" w:cs="Times New Roman"/>
          <w:b/>
          <w:sz w:val="24"/>
          <w:szCs w:val="24"/>
        </w:rPr>
        <w:t xml:space="preserve"> İlişkisi</w:t>
      </w:r>
      <w:r w:rsidRPr="00E10536">
        <w:rPr>
          <w:rFonts w:ascii="Times New Roman" w:eastAsia="TimesNewRomanPSMT" w:hAnsi="Times New Roman" w:cs="Times New Roman"/>
          <w:sz w:val="24"/>
          <w:szCs w:val="24"/>
        </w:rPr>
        <w:t xml:space="preserve">, </w:t>
      </w:r>
      <w:r w:rsidRPr="00E10536">
        <w:rPr>
          <w:rFonts w:ascii="Times New Roman" w:eastAsia="TimesNewRomanPSMT" w:hAnsi="Times New Roman" w:cs="Times New Roman"/>
          <w:iCs/>
          <w:sz w:val="24"/>
          <w:szCs w:val="24"/>
        </w:rPr>
        <w:t>Doğuş Üniversitesi Dergisi</w:t>
      </w:r>
      <w:r w:rsidRPr="00E10536">
        <w:rPr>
          <w:rFonts w:ascii="Times New Roman" w:eastAsia="TimesNewRomanPSMT" w:hAnsi="Times New Roman" w:cs="Times New Roman"/>
          <w:sz w:val="24"/>
          <w:szCs w:val="24"/>
        </w:rPr>
        <w:t>, 5 (2), s.</w:t>
      </w:r>
      <w:r w:rsidR="007323E2">
        <w:rPr>
          <w:rFonts w:ascii="Times New Roman" w:eastAsia="TimesNewRomanPSMT" w:hAnsi="Times New Roman" w:cs="Times New Roman"/>
          <w:sz w:val="24"/>
          <w:szCs w:val="24"/>
        </w:rPr>
        <w:t xml:space="preserve"> </w:t>
      </w:r>
      <w:r w:rsidRPr="00E10536">
        <w:rPr>
          <w:rFonts w:ascii="Times New Roman" w:eastAsia="TimesNewRomanPSMT" w:hAnsi="Times New Roman" w:cs="Times New Roman"/>
          <w:sz w:val="24"/>
          <w:szCs w:val="24"/>
        </w:rPr>
        <w:t xml:space="preserve">219-226. </w:t>
      </w:r>
    </w:p>
    <w:p w:rsidR="00B645AA" w:rsidRPr="00B645AA" w:rsidRDefault="00B645AA" w:rsidP="00B645AA">
      <w:pPr>
        <w:pStyle w:val="ListeParagraf"/>
        <w:rPr>
          <w:rFonts w:ascii="Times New Roman" w:eastAsia="TimesNewRomanPSMT" w:hAnsi="Times New Roman" w:cs="Times New Roman"/>
          <w:sz w:val="24"/>
          <w:szCs w:val="24"/>
        </w:rPr>
      </w:pPr>
    </w:p>
    <w:p w:rsidR="000D64A5" w:rsidRDefault="000D64A5" w:rsidP="00B645AA">
      <w:pPr>
        <w:pStyle w:val="ListeParagraf"/>
        <w:numPr>
          <w:ilvl w:val="0"/>
          <w:numId w:val="19"/>
        </w:numPr>
        <w:spacing w:beforeLines="120" w:before="288" w:afterLines="120" w:after="288" w:line="240" w:lineRule="auto"/>
        <w:ind w:left="567"/>
        <w:jc w:val="both"/>
        <w:rPr>
          <w:rFonts w:ascii="Times New Roman" w:hAnsi="Times New Roman" w:cs="Times New Roman"/>
          <w:sz w:val="24"/>
          <w:szCs w:val="24"/>
        </w:rPr>
      </w:pPr>
      <w:r w:rsidRPr="00E10536">
        <w:rPr>
          <w:rFonts w:ascii="Times New Roman" w:hAnsi="Times New Roman" w:cs="Times New Roman"/>
          <w:sz w:val="24"/>
          <w:szCs w:val="24"/>
        </w:rPr>
        <w:t>VERDOORN, P. J.</w:t>
      </w:r>
      <w:r w:rsidR="00B645AA">
        <w:rPr>
          <w:rFonts w:ascii="Times New Roman" w:hAnsi="Times New Roman" w:cs="Times New Roman"/>
          <w:sz w:val="24"/>
          <w:szCs w:val="24"/>
        </w:rPr>
        <w:t>,</w:t>
      </w:r>
      <w:r w:rsidRPr="00E10536">
        <w:rPr>
          <w:rFonts w:ascii="Times New Roman" w:hAnsi="Times New Roman" w:cs="Times New Roman"/>
          <w:sz w:val="24"/>
          <w:szCs w:val="24"/>
        </w:rPr>
        <w:t xml:space="preserve"> (1949), </w:t>
      </w:r>
      <w:r w:rsidRPr="00E10536">
        <w:rPr>
          <w:rFonts w:ascii="Times New Roman" w:hAnsi="Times New Roman" w:cs="Times New Roman"/>
          <w:b/>
          <w:sz w:val="24"/>
          <w:szCs w:val="24"/>
        </w:rPr>
        <w:t>Fattori che regolano lo sviluppo della produttivita del Lavoro</w:t>
      </w:r>
      <w:r w:rsidRPr="00E10536">
        <w:rPr>
          <w:rFonts w:ascii="Times New Roman" w:hAnsi="Times New Roman" w:cs="Times New Roman"/>
          <w:sz w:val="24"/>
          <w:szCs w:val="24"/>
        </w:rPr>
        <w:t xml:space="preserve">, </w:t>
      </w:r>
      <w:r w:rsidRPr="00E10536">
        <w:rPr>
          <w:rFonts w:ascii="Times New Roman" w:hAnsi="Times New Roman" w:cs="Times New Roman"/>
          <w:iCs/>
          <w:sz w:val="24"/>
          <w:szCs w:val="24"/>
        </w:rPr>
        <w:t>L’Industria</w:t>
      </w:r>
      <w:r w:rsidRPr="00E10536">
        <w:rPr>
          <w:rFonts w:ascii="Times New Roman" w:hAnsi="Times New Roman" w:cs="Times New Roman"/>
          <w:sz w:val="24"/>
          <w:szCs w:val="24"/>
        </w:rPr>
        <w:t xml:space="preserve">, 1, </w:t>
      </w:r>
      <w:r w:rsidR="003A4B82" w:rsidRPr="00E10536">
        <w:rPr>
          <w:rFonts w:ascii="Times New Roman" w:hAnsi="Times New Roman" w:cs="Times New Roman"/>
          <w:sz w:val="24"/>
          <w:szCs w:val="24"/>
        </w:rPr>
        <w:t>s.</w:t>
      </w:r>
      <w:r w:rsidR="00314B9F">
        <w:rPr>
          <w:rFonts w:ascii="Times New Roman" w:hAnsi="Times New Roman" w:cs="Times New Roman"/>
          <w:sz w:val="24"/>
          <w:szCs w:val="24"/>
        </w:rPr>
        <w:t xml:space="preserve"> </w:t>
      </w:r>
      <w:r w:rsidRPr="00E10536">
        <w:rPr>
          <w:rFonts w:ascii="Times New Roman" w:hAnsi="Times New Roman" w:cs="Times New Roman"/>
          <w:sz w:val="24"/>
          <w:szCs w:val="24"/>
        </w:rPr>
        <w:t>3-10.</w:t>
      </w:r>
    </w:p>
    <w:p w:rsidR="00B645AA" w:rsidRPr="00B645AA" w:rsidRDefault="00B645AA" w:rsidP="00B645AA">
      <w:pPr>
        <w:pStyle w:val="ListeParagraf"/>
        <w:rPr>
          <w:rFonts w:ascii="Times New Roman" w:hAnsi="Times New Roman" w:cs="Times New Roman"/>
          <w:sz w:val="24"/>
          <w:szCs w:val="24"/>
        </w:rPr>
      </w:pPr>
    </w:p>
    <w:p w:rsidR="00BF4CBA" w:rsidRDefault="00AB4CC2" w:rsidP="00B645AA">
      <w:pPr>
        <w:pStyle w:val="ListeParagraf"/>
        <w:numPr>
          <w:ilvl w:val="0"/>
          <w:numId w:val="19"/>
        </w:numPr>
        <w:spacing w:beforeLines="120" w:before="288" w:afterLines="120" w:after="288" w:line="240" w:lineRule="auto"/>
        <w:ind w:left="567"/>
        <w:jc w:val="both"/>
        <w:rPr>
          <w:rFonts w:ascii="Times New Roman" w:hAnsi="Times New Roman" w:cs="Times New Roman"/>
          <w:sz w:val="24"/>
          <w:szCs w:val="24"/>
        </w:rPr>
      </w:pPr>
      <w:r w:rsidRPr="00E10536">
        <w:rPr>
          <w:rFonts w:ascii="Times New Roman" w:hAnsi="Times New Roman" w:cs="Times New Roman"/>
          <w:sz w:val="24"/>
          <w:szCs w:val="24"/>
        </w:rPr>
        <w:t xml:space="preserve">WESTERLUND, Joakim, (2007), </w:t>
      </w:r>
      <w:r w:rsidR="00BF4CBA" w:rsidRPr="00E10536">
        <w:rPr>
          <w:rFonts w:ascii="Times New Roman" w:hAnsi="Times New Roman" w:cs="Times New Roman"/>
          <w:b/>
          <w:sz w:val="24"/>
          <w:szCs w:val="24"/>
        </w:rPr>
        <w:t>Testing for</w:t>
      </w:r>
      <w:r w:rsidRPr="00E10536">
        <w:rPr>
          <w:rFonts w:ascii="Times New Roman" w:hAnsi="Times New Roman" w:cs="Times New Roman"/>
          <w:b/>
          <w:sz w:val="24"/>
          <w:szCs w:val="24"/>
        </w:rPr>
        <w:t> Error Correction in Panel Data</w:t>
      </w:r>
      <w:r w:rsidR="00BF4CBA" w:rsidRPr="00E10536">
        <w:rPr>
          <w:rFonts w:ascii="Times New Roman" w:hAnsi="Times New Roman" w:cs="Times New Roman"/>
          <w:sz w:val="24"/>
          <w:szCs w:val="24"/>
        </w:rPr>
        <w:t>, Oxford Bulletin of Economics and Statistics, 69</w:t>
      </w:r>
      <w:r w:rsidR="00213815">
        <w:rPr>
          <w:rFonts w:ascii="Times New Roman" w:hAnsi="Times New Roman" w:cs="Times New Roman"/>
          <w:sz w:val="24"/>
          <w:szCs w:val="24"/>
        </w:rPr>
        <w:t xml:space="preserve"> </w:t>
      </w:r>
      <w:r w:rsidR="00BF4CBA" w:rsidRPr="00E10536">
        <w:rPr>
          <w:rFonts w:ascii="Times New Roman" w:hAnsi="Times New Roman" w:cs="Times New Roman"/>
          <w:sz w:val="24"/>
          <w:szCs w:val="24"/>
        </w:rPr>
        <w:t>(6): 709-748.</w:t>
      </w:r>
    </w:p>
    <w:p w:rsidR="00B645AA" w:rsidRPr="00B645AA" w:rsidRDefault="00B645AA" w:rsidP="00B645AA">
      <w:pPr>
        <w:pStyle w:val="ListeParagraf"/>
        <w:rPr>
          <w:rFonts w:ascii="Times New Roman" w:hAnsi="Times New Roman" w:cs="Times New Roman"/>
          <w:sz w:val="24"/>
          <w:szCs w:val="24"/>
        </w:rPr>
      </w:pPr>
    </w:p>
    <w:p w:rsidR="00BF4CBA" w:rsidRDefault="00BF4CBA" w:rsidP="00B645AA">
      <w:pPr>
        <w:pStyle w:val="ListeParagraf"/>
        <w:numPr>
          <w:ilvl w:val="0"/>
          <w:numId w:val="19"/>
        </w:numPr>
        <w:spacing w:beforeLines="120" w:before="288" w:afterLines="120" w:after="288" w:line="240" w:lineRule="auto"/>
        <w:ind w:left="567"/>
        <w:jc w:val="both"/>
        <w:rPr>
          <w:rFonts w:ascii="Times New Roman" w:hAnsi="Times New Roman" w:cs="Times New Roman"/>
          <w:sz w:val="24"/>
          <w:szCs w:val="24"/>
        </w:rPr>
      </w:pPr>
      <w:r w:rsidRPr="00E10536">
        <w:rPr>
          <w:rFonts w:ascii="Times New Roman" w:hAnsi="Times New Roman" w:cs="Times New Roman"/>
          <w:sz w:val="24"/>
          <w:szCs w:val="24"/>
        </w:rPr>
        <w:t xml:space="preserve">WESTERLUND, Joakim </w:t>
      </w:r>
      <w:r w:rsidR="00AB4CC2" w:rsidRPr="00E10536">
        <w:rPr>
          <w:rFonts w:ascii="Times New Roman" w:hAnsi="Times New Roman" w:cs="Times New Roman"/>
          <w:sz w:val="24"/>
          <w:szCs w:val="24"/>
        </w:rPr>
        <w:t>and EDGERTON, David L.</w:t>
      </w:r>
      <w:r w:rsidR="00B645AA">
        <w:rPr>
          <w:rFonts w:ascii="Times New Roman" w:hAnsi="Times New Roman" w:cs="Times New Roman"/>
          <w:sz w:val="24"/>
          <w:szCs w:val="24"/>
        </w:rPr>
        <w:t>,</w:t>
      </w:r>
      <w:r w:rsidR="00AB4CC2" w:rsidRPr="00E10536">
        <w:rPr>
          <w:rFonts w:ascii="Times New Roman" w:hAnsi="Times New Roman" w:cs="Times New Roman"/>
          <w:sz w:val="24"/>
          <w:szCs w:val="24"/>
        </w:rPr>
        <w:t xml:space="preserve"> (2007), </w:t>
      </w:r>
      <w:r w:rsidRPr="00E10536">
        <w:rPr>
          <w:rFonts w:ascii="Times New Roman" w:hAnsi="Times New Roman" w:cs="Times New Roman"/>
          <w:b/>
          <w:sz w:val="24"/>
          <w:szCs w:val="24"/>
        </w:rPr>
        <w:t>A Pan</w:t>
      </w:r>
      <w:r w:rsidR="00AB4CC2" w:rsidRPr="00E10536">
        <w:rPr>
          <w:rFonts w:ascii="Times New Roman" w:hAnsi="Times New Roman" w:cs="Times New Roman"/>
          <w:b/>
          <w:sz w:val="24"/>
          <w:szCs w:val="24"/>
        </w:rPr>
        <w:t>el Bootstrap Cointegration Test</w:t>
      </w:r>
      <w:r w:rsidRPr="00E10536">
        <w:rPr>
          <w:rFonts w:ascii="Times New Roman" w:hAnsi="Times New Roman" w:cs="Times New Roman"/>
          <w:sz w:val="24"/>
          <w:szCs w:val="24"/>
        </w:rPr>
        <w:t>, Economics Letters, 97: 185-190.</w:t>
      </w:r>
    </w:p>
    <w:p w:rsidR="00B645AA" w:rsidRPr="00B645AA" w:rsidRDefault="00B645AA" w:rsidP="00B645AA">
      <w:pPr>
        <w:pStyle w:val="ListeParagraf"/>
        <w:rPr>
          <w:rFonts w:ascii="Times New Roman" w:hAnsi="Times New Roman" w:cs="Times New Roman"/>
          <w:sz w:val="24"/>
          <w:szCs w:val="24"/>
        </w:rPr>
      </w:pPr>
    </w:p>
    <w:p w:rsidR="00BF4CBA" w:rsidRDefault="00AB4CC2" w:rsidP="00B645AA">
      <w:pPr>
        <w:pStyle w:val="ListeParagraf"/>
        <w:numPr>
          <w:ilvl w:val="0"/>
          <w:numId w:val="19"/>
        </w:numPr>
        <w:spacing w:beforeLines="120" w:before="288" w:afterLines="120" w:after="288" w:line="240" w:lineRule="auto"/>
        <w:ind w:left="567"/>
        <w:jc w:val="both"/>
        <w:rPr>
          <w:rFonts w:ascii="Times New Roman" w:hAnsi="Times New Roman" w:cs="Times New Roman"/>
          <w:sz w:val="24"/>
          <w:szCs w:val="24"/>
        </w:rPr>
      </w:pPr>
      <w:r w:rsidRPr="00E10536">
        <w:rPr>
          <w:rFonts w:ascii="Times New Roman" w:hAnsi="Times New Roman" w:cs="Times New Roman"/>
          <w:sz w:val="24"/>
          <w:szCs w:val="24"/>
        </w:rPr>
        <w:t>WESTERLUND, Joakim,</w:t>
      </w:r>
      <w:r w:rsidR="00B645AA">
        <w:rPr>
          <w:rFonts w:ascii="Times New Roman" w:hAnsi="Times New Roman" w:cs="Times New Roman"/>
          <w:sz w:val="24"/>
          <w:szCs w:val="24"/>
        </w:rPr>
        <w:t xml:space="preserve"> </w:t>
      </w:r>
      <w:r w:rsidRPr="00E10536">
        <w:rPr>
          <w:rFonts w:ascii="Times New Roman" w:hAnsi="Times New Roman" w:cs="Times New Roman"/>
          <w:sz w:val="24"/>
          <w:szCs w:val="24"/>
        </w:rPr>
        <w:t xml:space="preserve">(2008), </w:t>
      </w:r>
      <w:r w:rsidR="00BF4CBA" w:rsidRPr="00E10536">
        <w:rPr>
          <w:rFonts w:ascii="Times New Roman" w:hAnsi="Times New Roman" w:cs="Times New Roman"/>
          <w:b/>
          <w:sz w:val="24"/>
          <w:szCs w:val="24"/>
        </w:rPr>
        <w:t>Panel Cointegra</w:t>
      </w:r>
      <w:r w:rsidRPr="00E10536">
        <w:rPr>
          <w:rFonts w:ascii="Times New Roman" w:hAnsi="Times New Roman" w:cs="Times New Roman"/>
          <w:b/>
          <w:sz w:val="24"/>
          <w:szCs w:val="24"/>
        </w:rPr>
        <w:t>tion Tests of the Fisher Effect</w:t>
      </w:r>
      <w:r w:rsidR="00BF4CBA" w:rsidRPr="00E10536">
        <w:rPr>
          <w:rFonts w:ascii="Times New Roman" w:hAnsi="Times New Roman" w:cs="Times New Roman"/>
          <w:sz w:val="24"/>
          <w:szCs w:val="24"/>
        </w:rPr>
        <w:t>, Journal of Applied Econometrics, 23: 193</w:t>
      </w:r>
      <w:r w:rsidR="00BF4CBA" w:rsidRPr="00E10536">
        <w:rPr>
          <w:rFonts w:ascii="Cambria Math" w:hAnsi="Cambria Math" w:cs="Cambria Math"/>
          <w:sz w:val="24"/>
          <w:szCs w:val="24"/>
        </w:rPr>
        <w:t>‐</w:t>
      </w:r>
      <w:r w:rsidR="00BF4CBA" w:rsidRPr="00E10536">
        <w:rPr>
          <w:rFonts w:ascii="Times New Roman" w:hAnsi="Times New Roman" w:cs="Times New Roman"/>
          <w:sz w:val="24"/>
          <w:szCs w:val="24"/>
        </w:rPr>
        <w:t>233.</w:t>
      </w:r>
    </w:p>
    <w:p w:rsidR="00B645AA" w:rsidRPr="00B645AA" w:rsidRDefault="00B645AA" w:rsidP="00B645AA">
      <w:pPr>
        <w:pStyle w:val="ListeParagraf"/>
        <w:rPr>
          <w:rFonts w:ascii="Times New Roman" w:hAnsi="Times New Roman" w:cs="Times New Roman"/>
          <w:sz w:val="24"/>
          <w:szCs w:val="24"/>
        </w:rPr>
      </w:pPr>
    </w:p>
    <w:p w:rsidR="002E7085" w:rsidRDefault="000D64A5" w:rsidP="00B645AA">
      <w:pPr>
        <w:pStyle w:val="ListeParagraf"/>
        <w:numPr>
          <w:ilvl w:val="0"/>
          <w:numId w:val="19"/>
        </w:numPr>
        <w:spacing w:beforeLines="120" w:before="288" w:afterLines="120" w:after="288" w:line="240" w:lineRule="auto"/>
        <w:ind w:left="567"/>
        <w:jc w:val="both"/>
        <w:rPr>
          <w:rFonts w:ascii="Times New Roman" w:hAnsi="Times New Roman" w:cs="Times New Roman"/>
          <w:sz w:val="24"/>
          <w:szCs w:val="24"/>
        </w:rPr>
      </w:pPr>
      <w:r w:rsidRPr="00E10536">
        <w:rPr>
          <w:rFonts w:ascii="Times New Roman" w:eastAsia="TimesNewRomanPSMT" w:hAnsi="Times New Roman" w:cs="Times New Roman"/>
          <w:sz w:val="24"/>
          <w:szCs w:val="24"/>
        </w:rPr>
        <w:t>YAMAK, N.</w:t>
      </w:r>
      <w:r w:rsidR="00213815">
        <w:rPr>
          <w:rFonts w:ascii="Times New Roman" w:eastAsia="TimesNewRomanPSMT" w:hAnsi="Times New Roman" w:cs="Times New Roman"/>
          <w:sz w:val="24"/>
          <w:szCs w:val="24"/>
        </w:rPr>
        <w:t>,</w:t>
      </w:r>
      <w:r w:rsidRPr="00E10536">
        <w:rPr>
          <w:rFonts w:ascii="Times New Roman" w:eastAsia="TimesNewRomanPSMT" w:hAnsi="Times New Roman" w:cs="Times New Roman"/>
          <w:sz w:val="24"/>
          <w:szCs w:val="24"/>
        </w:rPr>
        <w:t xml:space="preserve"> (2000), </w:t>
      </w:r>
      <w:r w:rsidRPr="00E10536">
        <w:rPr>
          <w:rFonts w:ascii="Times New Roman" w:eastAsia="TimesNewRomanPSMT" w:hAnsi="Times New Roman" w:cs="Times New Roman"/>
          <w:b/>
          <w:sz w:val="24"/>
          <w:szCs w:val="24"/>
        </w:rPr>
        <w:t>Cointegration, Causality and Kaldor's Hypothesis: Evidence from Turkey, 1946-1995</w:t>
      </w:r>
      <w:r w:rsidRPr="00E10536">
        <w:rPr>
          <w:rFonts w:ascii="Times New Roman" w:eastAsia="TimesNewRomanPSMT" w:hAnsi="Times New Roman" w:cs="Times New Roman"/>
          <w:sz w:val="24"/>
          <w:szCs w:val="24"/>
        </w:rPr>
        <w:t xml:space="preserve">, </w:t>
      </w:r>
      <w:r w:rsidRPr="00E10536">
        <w:rPr>
          <w:rFonts w:ascii="Times New Roman" w:eastAsia="TimesNewRomanPSMT" w:hAnsi="Times New Roman" w:cs="Times New Roman"/>
          <w:iCs/>
          <w:sz w:val="24"/>
          <w:szCs w:val="24"/>
        </w:rPr>
        <w:t>Gazi Üniversitesi İİBF Dergisi</w:t>
      </w:r>
      <w:r w:rsidR="0097231C" w:rsidRPr="00E10536">
        <w:rPr>
          <w:rFonts w:ascii="Times New Roman" w:eastAsia="TimesNewRomanPSMT" w:hAnsi="Times New Roman" w:cs="Times New Roman"/>
          <w:iCs/>
          <w:sz w:val="24"/>
          <w:szCs w:val="24"/>
        </w:rPr>
        <w:t>,</w:t>
      </w:r>
      <w:r w:rsidR="001D23CE" w:rsidRPr="00E10536">
        <w:rPr>
          <w:rFonts w:ascii="Times New Roman" w:eastAsia="TimesNewRomanPSMT" w:hAnsi="Times New Roman" w:cs="Times New Roman"/>
          <w:iCs/>
          <w:sz w:val="24"/>
          <w:szCs w:val="24"/>
        </w:rPr>
        <w:t xml:space="preserve"> 4/2000,</w:t>
      </w:r>
      <w:r w:rsidR="0097231C" w:rsidRPr="00E10536">
        <w:rPr>
          <w:rFonts w:ascii="Times New Roman" w:eastAsia="TimesNewRomanPSMT" w:hAnsi="Times New Roman" w:cs="Times New Roman"/>
          <w:iCs/>
          <w:sz w:val="24"/>
          <w:szCs w:val="24"/>
        </w:rPr>
        <w:t xml:space="preserve"> s.</w:t>
      </w:r>
      <w:r w:rsidR="00213815">
        <w:rPr>
          <w:rFonts w:ascii="Times New Roman" w:eastAsia="TimesNewRomanPSMT" w:hAnsi="Times New Roman" w:cs="Times New Roman"/>
          <w:iCs/>
          <w:sz w:val="24"/>
          <w:szCs w:val="24"/>
        </w:rPr>
        <w:t xml:space="preserve"> </w:t>
      </w:r>
      <w:r w:rsidR="0097231C" w:rsidRPr="00E10536">
        <w:rPr>
          <w:rFonts w:ascii="Times New Roman" w:eastAsia="TimesNewRomanPSMT" w:hAnsi="Times New Roman" w:cs="Times New Roman"/>
          <w:iCs/>
          <w:sz w:val="24"/>
          <w:szCs w:val="24"/>
        </w:rPr>
        <w:t>75-80</w:t>
      </w:r>
      <w:r w:rsidRPr="00E10536">
        <w:rPr>
          <w:rFonts w:ascii="Times New Roman" w:eastAsia="TimesNewRomanPSMT" w:hAnsi="Times New Roman" w:cs="Times New Roman"/>
          <w:sz w:val="24"/>
          <w:szCs w:val="24"/>
        </w:rPr>
        <w:t>.</w:t>
      </w:r>
      <w:r w:rsidRPr="00E10536">
        <w:rPr>
          <w:rFonts w:ascii="Times New Roman" w:hAnsi="Times New Roman" w:cs="Times New Roman"/>
          <w:sz w:val="24"/>
          <w:szCs w:val="24"/>
        </w:rPr>
        <w:t xml:space="preserve"> </w:t>
      </w:r>
    </w:p>
    <w:p w:rsidR="00B645AA" w:rsidRPr="00B645AA" w:rsidRDefault="00B645AA" w:rsidP="00B645AA">
      <w:pPr>
        <w:pStyle w:val="ListeParagraf"/>
        <w:rPr>
          <w:rFonts w:ascii="Times New Roman" w:hAnsi="Times New Roman" w:cs="Times New Roman"/>
          <w:sz w:val="24"/>
          <w:szCs w:val="24"/>
        </w:rPr>
      </w:pPr>
    </w:p>
    <w:p w:rsidR="00C31E18" w:rsidRDefault="00C31E18" w:rsidP="00B645AA">
      <w:pPr>
        <w:pStyle w:val="ListeParagraf"/>
        <w:numPr>
          <w:ilvl w:val="0"/>
          <w:numId w:val="19"/>
        </w:numPr>
        <w:spacing w:beforeLines="120" w:before="288" w:afterLines="120" w:after="288" w:line="240" w:lineRule="auto"/>
        <w:ind w:left="567"/>
        <w:jc w:val="both"/>
        <w:rPr>
          <w:rFonts w:ascii="Times New Roman" w:hAnsi="Times New Roman" w:cs="Times New Roman"/>
          <w:sz w:val="24"/>
          <w:szCs w:val="24"/>
        </w:rPr>
      </w:pPr>
      <w:r w:rsidRPr="00E10536">
        <w:rPr>
          <w:rFonts w:ascii="Times New Roman" w:hAnsi="Times New Roman" w:cs="Times New Roman"/>
          <w:sz w:val="24"/>
          <w:szCs w:val="24"/>
        </w:rPr>
        <w:t>WB, (2012), World Bank Dünya Kalkınma Raporu, 2012, s.</w:t>
      </w:r>
      <w:r w:rsidR="00213815">
        <w:rPr>
          <w:rFonts w:ascii="Times New Roman" w:hAnsi="Times New Roman" w:cs="Times New Roman"/>
          <w:sz w:val="24"/>
          <w:szCs w:val="24"/>
        </w:rPr>
        <w:t xml:space="preserve"> </w:t>
      </w:r>
      <w:r w:rsidRPr="00E10536">
        <w:rPr>
          <w:rFonts w:ascii="Times New Roman" w:hAnsi="Times New Roman" w:cs="Times New Roman"/>
          <w:sz w:val="24"/>
          <w:szCs w:val="24"/>
        </w:rPr>
        <w:t>389.</w:t>
      </w:r>
    </w:p>
    <w:p w:rsidR="00B645AA" w:rsidRPr="00B645AA" w:rsidRDefault="00B645AA" w:rsidP="00B645AA">
      <w:pPr>
        <w:pStyle w:val="ListeParagraf"/>
        <w:rPr>
          <w:rFonts w:ascii="Times New Roman" w:hAnsi="Times New Roman" w:cs="Times New Roman"/>
          <w:sz w:val="24"/>
          <w:szCs w:val="24"/>
        </w:rPr>
      </w:pPr>
    </w:p>
    <w:p w:rsidR="00F343EA" w:rsidRPr="00E10536" w:rsidRDefault="009A469E" w:rsidP="00B645AA">
      <w:pPr>
        <w:pStyle w:val="ListeParagraf"/>
        <w:numPr>
          <w:ilvl w:val="0"/>
          <w:numId w:val="19"/>
        </w:numPr>
        <w:spacing w:beforeLines="120" w:before="288" w:afterLines="120" w:after="288" w:line="240" w:lineRule="auto"/>
        <w:ind w:left="567"/>
        <w:jc w:val="both"/>
        <w:rPr>
          <w:rFonts w:ascii="Times New Roman" w:hAnsi="Times New Roman" w:cs="Times New Roman"/>
          <w:sz w:val="24"/>
          <w:szCs w:val="24"/>
        </w:rPr>
      </w:pPr>
      <w:hyperlink r:id="rId18" w:history="1">
        <w:r w:rsidR="00B645AA" w:rsidRPr="00CA2C90">
          <w:rPr>
            <w:rStyle w:val="Kpr"/>
            <w:rFonts w:ascii="Times New Roman" w:hAnsi="Times New Roman"/>
            <w:sz w:val="24"/>
            <w:szCs w:val="24"/>
          </w:rPr>
          <w:t xml:space="preserve">http://www.sabah.com.tr/ekonomi/2015/04/20/silahta-uc-milli-yildiz, </w:t>
        </w:r>
      </w:hyperlink>
      <w:r w:rsidR="00B645AA">
        <w:rPr>
          <w:rFonts w:ascii="Times New Roman" w:hAnsi="Times New Roman" w:cs="Times New Roman"/>
          <w:sz w:val="24"/>
          <w:szCs w:val="24"/>
        </w:rPr>
        <w:t xml:space="preserve"> Erişim Tarihi</w:t>
      </w:r>
      <w:r w:rsidR="00F343EA" w:rsidRPr="00E10536">
        <w:rPr>
          <w:rFonts w:ascii="Times New Roman" w:hAnsi="Times New Roman" w:cs="Times New Roman"/>
          <w:sz w:val="24"/>
          <w:szCs w:val="24"/>
        </w:rPr>
        <w:t>: 28.05.2015</w:t>
      </w:r>
      <w:r w:rsidR="00FD1E54">
        <w:rPr>
          <w:rFonts w:ascii="Times New Roman" w:hAnsi="Times New Roman" w:cs="Times New Roman"/>
          <w:sz w:val="24"/>
          <w:szCs w:val="24"/>
        </w:rPr>
        <w:t>.</w:t>
      </w:r>
      <w:bookmarkStart w:id="0" w:name="_GoBack"/>
      <w:bookmarkEnd w:id="0"/>
    </w:p>
    <w:p w:rsidR="00F343EA" w:rsidRPr="00E10536" w:rsidRDefault="009A469E" w:rsidP="00B645AA">
      <w:pPr>
        <w:pStyle w:val="ListeParagraf"/>
        <w:numPr>
          <w:ilvl w:val="0"/>
          <w:numId w:val="19"/>
        </w:numPr>
        <w:spacing w:beforeLines="120" w:before="288" w:afterLines="120" w:after="288" w:line="240" w:lineRule="auto"/>
        <w:ind w:left="567"/>
        <w:jc w:val="both"/>
        <w:rPr>
          <w:rFonts w:ascii="Times New Roman" w:hAnsi="Times New Roman" w:cs="Times New Roman"/>
          <w:sz w:val="24"/>
          <w:szCs w:val="24"/>
        </w:rPr>
      </w:pPr>
      <w:hyperlink r:id="rId19" w:history="1">
        <w:r w:rsidR="00F343EA" w:rsidRPr="00E10536">
          <w:rPr>
            <w:rStyle w:val="Kpr"/>
            <w:rFonts w:ascii="Times New Roman" w:hAnsi="Times New Roman"/>
            <w:color w:val="auto"/>
            <w:sz w:val="24"/>
            <w:szCs w:val="24"/>
          </w:rPr>
          <w:t>http://www.hurriyet.com.tr/ekonomi/28565280.asp</w:t>
        </w:r>
      </w:hyperlink>
      <w:r w:rsidR="00F343EA" w:rsidRPr="00E10536">
        <w:rPr>
          <w:rFonts w:ascii="Times New Roman" w:hAnsi="Times New Roman" w:cs="Times New Roman"/>
          <w:sz w:val="24"/>
          <w:szCs w:val="24"/>
        </w:rPr>
        <w:t xml:space="preserve"> , </w:t>
      </w:r>
      <w:r w:rsidR="00B645AA">
        <w:rPr>
          <w:rFonts w:ascii="Times New Roman" w:hAnsi="Times New Roman" w:cs="Times New Roman"/>
          <w:sz w:val="24"/>
          <w:szCs w:val="24"/>
        </w:rPr>
        <w:t>E</w:t>
      </w:r>
      <w:r w:rsidR="00F343EA" w:rsidRPr="00E10536">
        <w:rPr>
          <w:rFonts w:ascii="Times New Roman" w:hAnsi="Times New Roman" w:cs="Times New Roman"/>
          <w:sz w:val="24"/>
          <w:szCs w:val="24"/>
        </w:rPr>
        <w:t>rişim</w:t>
      </w:r>
      <w:r w:rsidR="00B645AA">
        <w:rPr>
          <w:rFonts w:ascii="Times New Roman" w:hAnsi="Times New Roman" w:cs="Times New Roman"/>
          <w:sz w:val="24"/>
          <w:szCs w:val="24"/>
        </w:rPr>
        <w:t>Tarihi</w:t>
      </w:r>
      <w:r w:rsidR="00F343EA" w:rsidRPr="00E10536">
        <w:rPr>
          <w:rFonts w:ascii="Times New Roman" w:hAnsi="Times New Roman" w:cs="Times New Roman"/>
          <w:sz w:val="24"/>
          <w:szCs w:val="24"/>
        </w:rPr>
        <w:t>: 28.05.2015.</w:t>
      </w:r>
    </w:p>
    <w:p w:rsidR="00F343EA" w:rsidRPr="00E10536" w:rsidRDefault="00F343EA" w:rsidP="00B645AA">
      <w:pPr>
        <w:spacing w:beforeLines="120" w:before="288" w:afterLines="120" w:after="288" w:line="240" w:lineRule="auto"/>
        <w:ind w:left="709" w:hanging="567"/>
        <w:jc w:val="both"/>
        <w:rPr>
          <w:rFonts w:ascii="Times New Roman" w:hAnsi="Times New Roman" w:cs="Times New Roman"/>
          <w:sz w:val="24"/>
          <w:szCs w:val="24"/>
        </w:rPr>
      </w:pPr>
    </w:p>
    <w:sectPr w:rsidR="00F343EA" w:rsidRPr="00E10536" w:rsidSect="009A586F">
      <w:pgSz w:w="11907" w:h="16840" w:code="9"/>
      <w:pgMar w:top="1417" w:right="1417" w:bottom="1417" w:left="1417"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69E" w:rsidRDefault="009A469E" w:rsidP="004B5C9C">
      <w:pPr>
        <w:spacing w:after="0" w:line="240" w:lineRule="auto"/>
      </w:pPr>
      <w:r>
        <w:separator/>
      </w:r>
    </w:p>
  </w:endnote>
  <w:endnote w:type="continuationSeparator" w:id="0">
    <w:p w:rsidR="009A469E" w:rsidRDefault="009A469E" w:rsidP="004B5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A2"/>
    <w:family w:val="script"/>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ode">
    <w:altName w:val="Arial"/>
    <w:panose1 w:val="00000000000000000000"/>
    <w:charset w:val="00"/>
    <w:family w:val="swiss"/>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A2"/>
    <w:family w:val="roman"/>
    <w:pitch w:val="variable"/>
    <w:sig w:usb0="E00002FF" w:usb1="420024FF" w:usb2="00000000" w:usb3="00000000" w:csb0="0000019F" w:csb1="00000000"/>
  </w:font>
  <w:font w:name="NSimSun">
    <w:panose1 w:val="02010609030101010101"/>
    <w:charset w:val="86"/>
    <w:family w:val="modern"/>
    <w:pitch w:val="fixed"/>
    <w:sig w:usb0="00000003" w:usb1="288F0000" w:usb2="00000016" w:usb3="00000000" w:csb0="00040001" w:csb1="00000000"/>
  </w:font>
  <w:font w:name="Arial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DC9" w:rsidRDefault="00CF6DC9" w:rsidP="004A2D8E">
    <w:pPr>
      <w:pStyle w:val="Altbilgi"/>
      <w:framePr w:wrap="around" w:vAnchor="text" w:hAnchor="margin" w:xAlign="center" w:y="1"/>
      <w:rPr>
        <w:rStyle w:val="SayfaNumaras"/>
        <w:rFonts w:cs="Calibri"/>
      </w:rPr>
    </w:pPr>
    <w:r>
      <w:rPr>
        <w:rStyle w:val="SayfaNumaras"/>
        <w:rFonts w:cs="Calibri"/>
      </w:rPr>
      <w:fldChar w:fldCharType="begin"/>
    </w:r>
    <w:r>
      <w:rPr>
        <w:rStyle w:val="SayfaNumaras"/>
        <w:rFonts w:cs="Calibri"/>
      </w:rPr>
      <w:instrText xml:space="preserve">PAGE  </w:instrText>
    </w:r>
    <w:r>
      <w:rPr>
        <w:rStyle w:val="SayfaNumaras"/>
        <w:rFonts w:cs="Calibri"/>
      </w:rPr>
      <w:fldChar w:fldCharType="end"/>
    </w:r>
  </w:p>
  <w:p w:rsidR="00CF6DC9" w:rsidRDefault="00CF6DC9">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DC9" w:rsidRDefault="00CF6DC9" w:rsidP="00314668">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FD1E54">
      <w:rPr>
        <w:rStyle w:val="SayfaNumaras"/>
        <w:noProof/>
      </w:rPr>
      <w:t>26</w:t>
    </w:r>
    <w:r>
      <w:rPr>
        <w:rStyle w:val="SayfaNumaras"/>
      </w:rPr>
      <w:fldChar w:fldCharType="end"/>
    </w:r>
  </w:p>
  <w:p w:rsidR="00CF6DC9" w:rsidRDefault="00CF6DC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69E" w:rsidRDefault="009A469E" w:rsidP="004B5C9C">
      <w:pPr>
        <w:spacing w:after="0" w:line="240" w:lineRule="auto"/>
      </w:pPr>
      <w:r>
        <w:separator/>
      </w:r>
    </w:p>
  </w:footnote>
  <w:footnote w:type="continuationSeparator" w:id="0">
    <w:p w:rsidR="009A469E" w:rsidRDefault="009A469E" w:rsidP="004B5C9C">
      <w:pPr>
        <w:spacing w:after="0" w:line="240" w:lineRule="auto"/>
      </w:pPr>
      <w:r>
        <w:continuationSeparator/>
      </w:r>
    </w:p>
  </w:footnote>
  <w:footnote w:id="1">
    <w:p w:rsidR="00CF6DC9" w:rsidRPr="00474966" w:rsidRDefault="00CF6DC9" w:rsidP="00474966">
      <w:pPr>
        <w:pStyle w:val="Default"/>
        <w:spacing w:before="120" w:after="120"/>
        <w:jc w:val="both"/>
        <w:rPr>
          <w:rFonts w:ascii="Times New Roman" w:hAnsi="Times New Roman" w:cs="Times New Roman"/>
          <w:i/>
          <w:color w:val="auto"/>
          <w:sz w:val="22"/>
          <w:szCs w:val="22"/>
        </w:rPr>
      </w:pPr>
      <w:r w:rsidRPr="00474966">
        <w:rPr>
          <w:rStyle w:val="DipnotBavurusu"/>
          <w:rFonts w:ascii="Times New Roman" w:hAnsi="Times New Roman"/>
          <w:b/>
          <w:i/>
          <w:sz w:val="22"/>
          <w:szCs w:val="22"/>
        </w:rPr>
        <w:footnoteRef/>
      </w:r>
      <w:r w:rsidRPr="00474966">
        <w:rPr>
          <w:rFonts w:ascii="Times New Roman" w:hAnsi="Times New Roman" w:cs="Times New Roman"/>
          <w:i/>
          <w:sz w:val="22"/>
          <w:szCs w:val="22"/>
        </w:rPr>
        <w:t xml:space="preserve"> </w:t>
      </w:r>
      <w:r w:rsidRPr="00474966">
        <w:rPr>
          <w:rFonts w:ascii="Times New Roman" w:hAnsi="Times New Roman" w:cs="Times New Roman"/>
          <w:i/>
          <w:color w:val="auto"/>
          <w:sz w:val="22"/>
          <w:szCs w:val="22"/>
        </w:rPr>
        <w:t>Bu makale, 10-12 Haziran 2015 tarihleri arasında Anadolu Üniversitesi tarafından düzenlenen “</w:t>
      </w:r>
      <w:r w:rsidRPr="00474966">
        <w:rPr>
          <w:rFonts w:ascii="Times New Roman" w:hAnsi="Times New Roman" w:cs="Times New Roman"/>
          <w:b/>
          <w:i/>
          <w:sz w:val="22"/>
          <w:szCs w:val="22"/>
        </w:rPr>
        <w:t>Anadolu International Conference in Economics IV (EconAnadolu 2015)”</w:t>
      </w:r>
      <w:r w:rsidRPr="00474966">
        <w:rPr>
          <w:rFonts w:ascii="Times New Roman" w:hAnsi="Times New Roman" w:cs="Times New Roman"/>
          <w:i/>
          <w:color w:val="auto"/>
          <w:sz w:val="22"/>
          <w:szCs w:val="22"/>
        </w:rPr>
        <w:t>de sözlü bildiri olarak sunulan “OECD Ülkelerinde Sanayi Sektörü ve Ekonomik Büyüme İlişkisinin Kaldor Yasası Çerçevesinde Sınanması” adlı çalışmanın genişletilmiş halidir.</w:t>
      </w:r>
    </w:p>
  </w:footnote>
  <w:footnote w:id="2">
    <w:p w:rsidR="00CF6DC9" w:rsidRPr="00474966" w:rsidRDefault="00CF6DC9" w:rsidP="00474966">
      <w:pPr>
        <w:pStyle w:val="DipnotMetni"/>
        <w:spacing w:before="120" w:after="120"/>
        <w:rPr>
          <w:i/>
          <w:sz w:val="22"/>
          <w:szCs w:val="22"/>
        </w:rPr>
      </w:pPr>
      <w:r w:rsidRPr="00474966">
        <w:rPr>
          <w:rStyle w:val="DipnotBavurusu"/>
          <w:b/>
          <w:i/>
          <w:sz w:val="22"/>
          <w:szCs w:val="22"/>
        </w:rPr>
        <w:footnoteRef/>
      </w:r>
      <w:r w:rsidRPr="00474966">
        <w:rPr>
          <w:i/>
          <w:sz w:val="22"/>
          <w:szCs w:val="22"/>
        </w:rPr>
        <w:t xml:space="preserve"> </w:t>
      </w:r>
      <w:r w:rsidRPr="00474966">
        <w:rPr>
          <w:b/>
          <w:i/>
          <w:sz w:val="22"/>
          <w:szCs w:val="22"/>
        </w:rPr>
        <w:t>Mehmet MERCAN</w:t>
      </w:r>
      <w:r w:rsidRPr="00474966">
        <w:rPr>
          <w:i/>
          <w:sz w:val="22"/>
          <w:szCs w:val="22"/>
        </w:rPr>
        <w:t>, Doç. Dr., Hakkâri Üniversitesi, İİBF, Ekonometri Bölümü.</w:t>
      </w:r>
    </w:p>
  </w:footnote>
  <w:footnote w:id="3">
    <w:p w:rsidR="00CF6DC9" w:rsidRPr="00474966" w:rsidRDefault="00CF6DC9" w:rsidP="00474966">
      <w:pPr>
        <w:pStyle w:val="DipnotMetni"/>
        <w:spacing w:before="120" w:after="120"/>
        <w:rPr>
          <w:i/>
          <w:sz w:val="22"/>
          <w:szCs w:val="22"/>
        </w:rPr>
      </w:pPr>
      <w:r w:rsidRPr="00474966">
        <w:rPr>
          <w:rStyle w:val="DipnotBavurusu"/>
          <w:b/>
          <w:i/>
          <w:sz w:val="22"/>
          <w:szCs w:val="22"/>
        </w:rPr>
        <w:footnoteRef/>
      </w:r>
      <w:r w:rsidRPr="00474966">
        <w:rPr>
          <w:b/>
          <w:i/>
          <w:sz w:val="22"/>
          <w:szCs w:val="22"/>
        </w:rPr>
        <w:t xml:space="preserve"> Oktay KIZILKAYA</w:t>
      </w:r>
      <w:r w:rsidRPr="00474966">
        <w:rPr>
          <w:i/>
          <w:sz w:val="22"/>
          <w:szCs w:val="22"/>
        </w:rPr>
        <w:t>, Arş. Gör., Hakkâri Üniversitesi, İİBF, Maliye Bölümü.</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110933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E45EAED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924CEAA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4A80840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A99691F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50880A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5B6D01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D42C4E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538D5A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07830B0"/>
    <w:lvl w:ilvl="0">
      <w:start w:val="1"/>
      <w:numFmt w:val="bullet"/>
      <w:lvlText w:val=""/>
      <w:lvlJc w:val="left"/>
      <w:pPr>
        <w:tabs>
          <w:tab w:val="num" w:pos="360"/>
        </w:tabs>
        <w:ind w:left="360" w:hanging="360"/>
      </w:pPr>
      <w:rPr>
        <w:rFonts w:ascii="Symbol" w:hAnsi="Symbol" w:hint="default"/>
      </w:rPr>
    </w:lvl>
  </w:abstractNum>
  <w:abstractNum w:abstractNumId="10">
    <w:nsid w:val="07FE3D7B"/>
    <w:multiLevelType w:val="multilevel"/>
    <w:tmpl w:val="A170DAF0"/>
    <w:lvl w:ilvl="0">
      <w:start w:val="5"/>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1074"/>
        </w:tabs>
        <w:ind w:left="1074" w:hanging="540"/>
      </w:pPr>
      <w:rPr>
        <w:rFonts w:cs="Times New Roman" w:hint="default"/>
      </w:rPr>
    </w:lvl>
    <w:lvl w:ilvl="2">
      <w:start w:val="3"/>
      <w:numFmt w:val="decimal"/>
      <w:lvlText w:val="%1.%2.%3."/>
      <w:lvlJc w:val="left"/>
      <w:pPr>
        <w:tabs>
          <w:tab w:val="num" w:pos="1788"/>
        </w:tabs>
        <w:ind w:left="1788" w:hanging="720"/>
      </w:pPr>
      <w:rPr>
        <w:rFonts w:cs="Times New Roman" w:hint="default"/>
      </w:rPr>
    </w:lvl>
    <w:lvl w:ilvl="3">
      <w:start w:val="1"/>
      <w:numFmt w:val="decimal"/>
      <w:lvlText w:val="%1.%2.%3.%4."/>
      <w:lvlJc w:val="left"/>
      <w:pPr>
        <w:tabs>
          <w:tab w:val="num" w:pos="2322"/>
        </w:tabs>
        <w:ind w:left="2322" w:hanging="720"/>
      </w:pPr>
      <w:rPr>
        <w:rFonts w:cs="Times New Roman" w:hint="default"/>
      </w:rPr>
    </w:lvl>
    <w:lvl w:ilvl="4">
      <w:start w:val="1"/>
      <w:numFmt w:val="decimal"/>
      <w:lvlText w:val="%1.%2.%3.%4.%5."/>
      <w:lvlJc w:val="left"/>
      <w:pPr>
        <w:tabs>
          <w:tab w:val="num" w:pos="3216"/>
        </w:tabs>
        <w:ind w:left="3216" w:hanging="1080"/>
      </w:pPr>
      <w:rPr>
        <w:rFonts w:cs="Times New Roman" w:hint="default"/>
      </w:rPr>
    </w:lvl>
    <w:lvl w:ilvl="5">
      <w:start w:val="1"/>
      <w:numFmt w:val="decimal"/>
      <w:lvlText w:val="%1.%2.%3.%4.%5.%6."/>
      <w:lvlJc w:val="left"/>
      <w:pPr>
        <w:tabs>
          <w:tab w:val="num" w:pos="3750"/>
        </w:tabs>
        <w:ind w:left="3750" w:hanging="1080"/>
      </w:pPr>
      <w:rPr>
        <w:rFonts w:cs="Times New Roman" w:hint="default"/>
      </w:rPr>
    </w:lvl>
    <w:lvl w:ilvl="6">
      <w:start w:val="1"/>
      <w:numFmt w:val="decimal"/>
      <w:lvlText w:val="%1.%2.%3.%4.%5.%6.%7."/>
      <w:lvlJc w:val="left"/>
      <w:pPr>
        <w:tabs>
          <w:tab w:val="num" w:pos="4644"/>
        </w:tabs>
        <w:ind w:left="4644" w:hanging="1440"/>
      </w:pPr>
      <w:rPr>
        <w:rFonts w:cs="Times New Roman" w:hint="default"/>
      </w:rPr>
    </w:lvl>
    <w:lvl w:ilvl="7">
      <w:start w:val="1"/>
      <w:numFmt w:val="decimal"/>
      <w:lvlText w:val="%1.%2.%3.%4.%5.%6.%7.%8."/>
      <w:lvlJc w:val="left"/>
      <w:pPr>
        <w:tabs>
          <w:tab w:val="num" w:pos="5178"/>
        </w:tabs>
        <w:ind w:left="5178" w:hanging="1440"/>
      </w:pPr>
      <w:rPr>
        <w:rFonts w:cs="Times New Roman" w:hint="default"/>
      </w:rPr>
    </w:lvl>
    <w:lvl w:ilvl="8">
      <w:start w:val="1"/>
      <w:numFmt w:val="decimal"/>
      <w:lvlText w:val="%1.%2.%3.%4.%5.%6.%7.%8.%9."/>
      <w:lvlJc w:val="left"/>
      <w:pPr>
        <w:tabs>
          <w:tab w:val="num" w:pos="6072"/>
        </w:tabs>
        <w:ind w:left="6072" w:hanging="1800"/>
      </w:pPr>
      <w:rPr>
        <w:rFonts w:cs="Times New Roman" w:hint="default"/>
      </w:rPr>
    </w:lvl>
  </w:abstractNum>
  <w:abstractNum w:abstractNumId="11">
    <w:nsid w:val="092C03ED"/>
    <w:multiLevelType w:val="hybridMultilevel"/>
    <w:tmpl w:val="1FF0C136"/>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2">
    <w:nsid w:val="14C3256F"/>
    <w:multiLevelType w:val="hybridMultilevel"/>
    <w:tmpl w:val="FFD05D18"/>
    <w:lvl w:ilvl="0" w:tplc="BAD4EFA8">
      <w:start w:val="1"/>
      <w:numFmt w:val="decimal"/>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3">
    <w:nsid w:val="423651F7"/>
    <w:multiLevelType w:val="hybridMultilevel"/>
    <w:tmpl w:val="3B9894E2"/>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4">
    <w:nsid w:val="4B5B1F76"/>
    <w:multiLevelType w:val="multilevel"/>
    <w:tmpl w:val="4E46323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4C843049"/>
    <w:multiLevelType w:val="hybridMultilevel"/>
    <w:tmpl w:val="FFD05D18"/>
    <w:lvl w:ilvl="0" w:tplc="BAD4EFA8">
      <w:start w:val="1"/>
      <w:numFmt w:val="decimal"/>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6">
    <w:nsid w:val="54EB1186"/>
    <w:multiLevelType w:val="hybridMultilevel"/>
    <w:tmpl w:val="1E68E9C8"/>
    <w:lvl w:ilvl="0" w:tplc="4E82330C">
      <w:start w:val="1"/>
      <w:numFmt w:val="decimal"/>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7">
    <w:nsid w:val="6B86425E"/>
    <w:multiLevelType w:val="hybridMultilevel"/>
    <w:tmpl w:val="95D81F5E"/>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8">
    <w:nsid w:val="6FE1568F"/>
    <w:multiLevelType w:val="hybridMultilevel"/>
    <w:tmpl w:val="88C67D72"/>
    <w:lvl w:ilvl="0" w:tplc="14DEFBBE">
      <w:start w:val="1"/>
      <w:numFmt w:val="decimal"/>
      <w:lvlText w:val="%1."/>
      <w:lvlJc w:val="left"/>
      <w:pPr>
        <w:ind w:left="720" w:hanging="360"/>
      </w:pPr>
      <w:rPr>
        <w:rFonts w:ascii="Times New Roman" w:eastAsiaTheme="minorEastAsia"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8"/>
  </w:num>
  <w:num w:numId="13">
    <w:abstractNumId w:val="16"/>
  </w:num>
  <w:num w:numId="14">
    <w:abstractNumId w:val="15"/>
  </w:num>
  <w:num w:numId="15">
    <w:abstractNumId w:val="12"/>
  </w:num>
  <w:num w:numId="16">
    <w:abstractNumId w:val="11"/>
  </w:num>
  <w:num w:numId="17">
    <w:abstractNumId w:val="13"/>
  </w:num>
  <w:num w:numId="18">
    <w:abstractNumId w:val="14"/>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C9C"/>
    <w:rsid w:val="00000170"/>
    <w:rsid w:val="00000221"/>
    <w:rsid w:val="00000A68"/>
    <w:rsid w:val="00000F22"/>
    <w:rsid w:val="00003C3B"/>
    <w:rsid w:val="00004DEE"/>
    <w:rsid w:val="000050CC"/>
    <w:rsid w:val="000050ED"/>
    <w:rsid w:val="00005C28"/>
    <w:rsid w:val="00005C4A"/>
    <w:rsid w:val="000069E8"/>
    <w:rsid w:val="00010884"/>
    <w:rsid w:val="00011A18"/>
    <w:rsid w:val="000125B5"/>
    <w:rsid w:val="000125DA"/>
    <w:rsid w:val="00013004"/>
    <w:rsid w:val="000130AC"/>
    <w:rsid w:val="0001346D"/>
    <w:rsid w:val="000134E7"/>
    <w:rsid w:val="00014DBE"/>
    <w:rsid w:val="0001563F"/>
    <w:rsid w:val="000156C5"/>
    <w:rsid w:val="00015CAA"/>
    <w:rsid w:val="0001600A"/>
    <w:rsid w:val="000161DD"/>
    <w:rsid w:val="000171B3"/>
    <w:rsid w:val="00017E41"/>
    <w:rsid w:val="000201C6"/>
    <w:rsid w:val="000203BD"/>
    <w:rsid w:val="0002060A"/>
    <w:rsid w:val="00020E12"/>
    <w:rsid w:val="00021008"/>
    <w:rsid w:val="000235A1"/>
    <w:rsid w:val="000245D6"/>
    <w:rsid w:val="0002542C"/>
    <w:rsid w:val="00025B06"/>
    <w:rsid w:val="000261BC"/>
    <w:rsid w:val="000264F2"/>
    <w:rsid w:val="00027784"/>
    <w:rsid w:val="00030478"/>
    <w:rsid w:val="00031246"/>
    <w:rsid w:val="00033A47"/>
    <w:rsid w:val="00037E8E"/>
    <w:rsid w:val="00041363"/>
    <w:rsid w:val="00041731"/>
    <w:rsid w:val="0004174A"/>
    <w:rsid w:val="0004209E"/>
    <w:rsid w:val="000435B8"/>
    <w:rsid w:val="00045258"/>
    <w:rsid w:val="0004705F"/>
    <w:rsid w:val="000474A1"/>
    <w:rsid w:val="00047D9D"/>
    <w:rsid w:val="000504A5"/>
    <w:rsid w:val="0005088F"/>
    <w:rsid w:val="00052204"/>
    <w:rsid w:val="0005478E"/>
    <w:rsid w:val="00054DCB"/>
    <w:rsid w:val="00056FB8"/>
    <w:rsid w:val="000575E9"/>
    <w:rsid w:val="000608F6"/>
    <w:rsid w:val="00060DA9"/>
    <w:rsid w:val="0006115F"/>
    <w:rsid w:val="0006118D"/>
    <w:rsid w:val="00061CE9"/>
    <w:rsid w:val="00064194"/>
    <w:rsid w:val="0006586D"/>
    <w:rsid w:val="00066333"/>
    <w:rsid w:val="00066363"/>
    <w:rsid w:val="00067625"/>
    <w:rsid w:val="00067FAF"/>
    <w:rsid w:val="00070E2C"/>
    <w:rsid w:val="000722A2"/>
    <w:rsid w:val="0007327C"/>
    <w:rsid w:val="00073C12"/>
    <w:rsid w:val="00075EC0"/>
    <w:rsid w:val="00076842"/>
    <w:rsid w:val="00076D06"/>
    <w:rsid w:val="00077239"/>
    <w:rsid w:val="0007798B"/>
    <w:rsid w:val="00080176"/>
    <w:rsid w:val="00080F8A"/>
    <w:rsid w:val="0008250B"/>
    <w:rsid w:val="000864CA"/>
    <w:rsid w:val="0008728D"/>
    <w:rsid w:val="00094E5A"/>
    <w:rsid w:val="000A1E88"/>
    <w:rsid w:val="000A2D9A"/>
    <w:rsid w:val="000A3034"/>
    <w:rsid w:val="000A4097"/>
    <w:rsid w:val="000A41D5"/>
    <w:rsid w:val="000A4D12"/>
    <w:rsid w:val="000A542A"/>
    <w:rsid w:val="000A5504"/>
    <w:rsid w:val="000A7014"/>
    <w:rsid w:val="000A727E"/>
    <w:rsid w:val="000A7847"/>
    <w:rsid w:val="000B3D34"/>
    <w:rsid w:val="000B5A4D"/>
    <w:rsid w:val="000B637E"/>
    <w:rsid w:val="000B6B2B"/>
    <w:rsid w:val="000B6DD7"/>
    <w:rsid w:val="000C06C5"/>
    <w:rsid w:val="000C18BC"/>
    <w:rsid w:val="000C2239"/>
    <w:rsid w:val="000C2AE1"/>
    <w:rsid w:val="000C48B7"/>
    <w:rsid w:val="000C6094"/>
    <w:rsid w:val="000C7F16"/>
    <w:rsid w:val="000D0753"/>
    <w:rsid w:val="000D162E"/>
    <w:rsid w:val="000D177D"/>
    <w:rsid w:val="000D1E03"/>
    <w:rsid w:val="000D22F1"/>
    <w:rsid w:val="000D25C2"/>
    <w:rsid w:val="000D2CAA"/>
    <w:rsid w:val="000D3B5E"/>
    <w:rsid w:val="000D496E"/>
    <w:rsid w:val="000D6216"/>
    <w:rsid w:val="000D64A5"/>
    <w:rsid w:val="000D6DCB"/>
    <w:rsid w:val="000D6FD5"/>
    <w:rsid w:val="000E08F2"/>
    <w:rsid w:val="000E5400"/>
    <w:rsid w:val="000E5485"/>
    <w:rsid w:val="000E6338"/>
    <w:rsid w:val="000E7895"/>
    <w:rsid w:val="000E7B26"/>
    <w:rsid w:val="000F0055"/>
    <w:rsid w:val="000F1181"/>
    <w:rsid w:val="000F21D0"/>
    <w:rsid w:val="000F48C3"/>
    <w:rsid w:val="000F6D83"/>
    <w:rsid w:val="000F7B69"/>
    <w:rsid w:val="00100E27"/>
    <w:rsid w:val="001027F7"/>
    <w:rsid w:val="00102EA9"/>
    <w:rsid w:val="00103765"/>
    <w:rsid w:val="00103ACC"/>
    <w:rsid w:val="0010436A"/>
    <w:rsid w:val="00105272"/>
    <w:rsid w:val="00105600"/>
    <w:rsid w:val="001057E1"/>
    <w:rsid w:val="0010585D"/>
    <w:rsid w:val="0010592F"/>
    <w:rsid w:val="00105ABC"/>
    <w:rsid w:val="001067DA"/>
    <w:rsid w:val="0011292E"/>
    <w:rsid w:val="00115BF3"/>
    <w:rsid w:val="00117D3A"/>
    <w:rsid w:val="00120D42"/>
    <w:rsid w:val="0012173F"/>
    <w:rsid w:val="00121964"/>
    <w:rsid w:val="001248FC"/>
    <w:rsid w:val="0012582F"/>
    <w:rsid w:val="001263D6"/>
    <w:rsid w:val="0013375C"/>
    <w:rsid w:val="00134768"/>
    <w:rsid w:val="00134D72"/>
    <w:rsid w:val="0013513B"/>
    <w:rsid w:val="00135679"/>
    <w:rsid w:val="00135757"/>
    <w:rsid w:val="00136BDB"/>
    <w:rsid w:val="00142249"/>
    <w:rsid w:val="00142F75"/>
    <w:rsid w:val="0014312C"/>
    <w:rsid w:val="0014410F"/>
    <w:rsid w:val="00147488"/>
    <w:rsid w:val="00147C5D"/>
    <w:rsid w:val="00150142"/>
    <w:rsid w:val="00151B31"/>
    <w:rsid w:val="00152ADD"/>
    <w:rsid w:val="00152B81"/>
    <w:rsid w:val="00153A7B"/>
    <w:rsid w:val="001548AC"/>
    <w:rsid w:val="00155DB0"/>
    <w:rsid w:val="0015609C"/>
    <w:rsid w:val="00157773"/>
    <w:rsid w:val="00157D36"/>
    <w:rsid w:val="00160993"/>
    <w:rsid w:val="00161AAF"/>
    <w:rsid w:val="00161BA6"/>
    <w:rsid w:val="00161C38"/>
    <w:rsid w:val="001633C5"/>
    <w:rsid w:val="00163793"/>
    <w:rsid w:val="00164359"/>
    <w:rsid w:val="0016474D"/>
    <w:rsid w:val="00166B7B"/>
    <w:rsid w:val="0016701B"/>
    <w:rsid w:val="00167C66"/>
    <w:rsid w:val="00170460"/>
    <w:rsid w:val="00171469"/>
    <w:rsid w:val="00171567"/>
    <w:rsid w:val="00174565"/>
    <w:rsid w:val="00174786"/>
    <w:rsid w:val="00174C11"/>
    <w:rsid w:val="00175638"/>
    <w:rsid w:val="001756C8"/>
    <w:rsid w:val="0018229F"/>
    <w:rsid w:val="001836D8"/>
    <w:rsid w:val="0018774D"/>
    <w:rsid w:val="00187BD4"/>
    <w:rsid w:val="00190CB0"/>
    <w:rsid w:val="00191359"/>
    <w:rsid w:val="0019545C"/>
    <w:rsid w:val="001955E5"/>
    <w:rsid w:val="00196D8D"/>
    <w:rsid w:val="001A0279"/>
    <w:rsid w:val="001A2720"/>
    <w:rsid w:val="001A445B"/>
    <w:rsid w:val="001A64D4"/>
    <w:rsid w:val="001A74DB"/>
    <w:rsid w:val="001A7E03"/>
    <w:rsid w:val="001B14F0"/>
    <w:rsid w:val="001B244B"/>
    <w:rsid w:val="001B361D"/>
    <w:rsid w:val="001B446B"/>
    <w:rsid w:val="001B58A0"/>
    <w:rsid w:val="001B5A05"/>
    <w:rsid w:val="001B5D4C"/>
    <w:rsid w:val="001B6D9E"/>
    <w:rsid w:val="001C0AE2"/>
    <w:rsid w:val="001C2137"/>
    <w:rsid w:val="001C23FC"/>
    <w:rsid w:val="001C260D"/>
    <w:rsid w:val="001C3411"/>
    <w:rsid w:val="001C52D6"/>
    <w:rsid w:val="001C7A8A"/>
    <w:rsid w:val="001C7C32"/>
    <w:rsid w:val="001D13AE"/>
    <w:rsid w:val="001D23CE"/>
    <w:rsid w:val="001D23D4"/>
    <w:rsid w:val="001D294E"/>
    <w:rsid w:val="001D2F98"/>
    <w:rsid w:val="001D3C00"/>
    <w:rsid w:val="001D3DF7"/>
    <w:rsid w:val="001D45AA"/>
    <w:rsid w:val="001D5538"/>
    <w:rsid w:val="001D5E4C"/>
    <w:rsid w:val="001D6D8A"/>
    <w:rsid w:val="001E0428"/>
    <w:rsid w:val="001E28AF"/>
    <w:rsid w:val="001E2FAA"/>
    <w:rsid w:val="001E3333"/>
    <w:rsid w:val="001E3605"/>
    <w:rsid w:val="001E5341"/>
    <w:rsid w:val="001E54FB"/>
    <w:rsid w:val="001E5D01"/>
    <w:rsid w:val="001E646C"/>
    <w:rsid w:val="001E7B7A"/>
    <w:rsid w:val="001F0B6B"/>
    <w:rsid w:val="001F0BDC"/>
    <w:rsid w:val="001F1726"/>
    <w:rsid w:val="001F6145"/>
    <w:rsid w:val="002002B5"/>
    <w:rsid w:val="0020147C"/>
    <w:rsid w:val="002021D0"/>
    <w:rsid w:val="00202375"/>
    <w:rsid w:val="0020318D"/>
    <w:rsid w:val="002031CE"/>
    <w:rsid w:val="00203BE6"/>
    <w:rsid w:val="002059A4"/>
    <w:rsid w:val="002073C3"/>
    <w:rsid w:val="00207B0F"/>
    <w:rsid w:val="00210208"/>
    <w:rsid w:val="00210F5A"/>
    <w:rsid w:val="00211633"/>
    <w:rsid w:val="00213815"/>
    <w:rsid w:val="00213A92"/>
    <w:rsid w:val="00213DD8"/>
    <w:rsid w:val="00214859"/>
    <w:rsid w:val="00214B69"/>
    <w:rsid w:val="00215133"/>
    <w:rsid w:val="00217DBD"/>
    <w:rsid w:val="00220A1A"/>
    <w:rsid w:val="002229FD"/>
    <w:rsid w:val="00224535"/>
    <w:rsid w:val="00224E04"/>
    <w:rsid w:val="00225650"/>
    <w:rsid w:val="0022566C"/>
    <w:rsid w:val="00225781"/>
    <w:rsid w:val="00226761"/>
    <w:rsid w:val="00227BDA"/>
    <w:rsid w:val="0023123B"/>
    <w:rsid w:val="002312D9"/>
    <w:rsid w:val="00232C05"/>
    <w:rsid w:val="00236893"/>
    <w:rsid w:val="0024030C"/>
    <w:rsid w:val="002406DA"/>
    <w:rsid w:val="002410E4"/>
    <w:rsid w:val="0024201A"/>
    <w:rsid w:val="002445DC"/>
    <w:rsid w:val="00244901"/>
    <w:rsid w:val="002451D9"/>
    <w:rsid w:val="00245A00"/>
    <w:rsid w:val="00245FBA"/>
    <w:rsid w:val="0024704F"/>
    <w:rsid w:val="00247B1B"/>
    <w:rsid w:val="0025021C"/>
    <w:rsid w:val="002505BD"/>
    <w:rsid w:val="00252685"/>
    <w:rsid w:val="002528CA"/>
    <w:rsid w:val="00253361"/>
    <w:rsid w:val="002537B7"/>
    <w:rsid w:val="00254809"/>
    <w:rsid w:val="00256406"/>
    <w:rsid w:val="002620E5"/>
    <w:rsid w:val="00262509"/>
    <w:rsid w:val="00262BE5"/>
    <w:rsid w:val="00263143"/>
    <w:rsid w:val="0026390C"/>
    <w:rsid w:val="00264C5E"/>
    <w:rsid w:val="00265450"/>
    <w:rsid w:val="00265AB5"/>
    <w:rsid w:val="00267389"/>
    <w:rsid w:val="0027023E"/>
    <w:rsid w:val="00272C35"/>
    <w:rsid w:val="00272D05"/>
    <w:rsid w:val="00274C24"/>
    <w:rsid w:val="0027562F"/>
    <w:rsid w:val="00276230"/>
    <w:rsid w:val="00276B67"/>
    <w:rsid w:val="002772FF"/>
    <w:rsid w:val="00277E37"/>
    <w:rsid w:val="00280008"/>
    <w:rsid w:val="00280B82"/>
    <w:rsid w:val="00282666"/>
    <w:rsid w:val="0028333A"/>
    <w:rsid w:val="00284CAC"/>
    <w:rsid w:val="00285326"/>
    <w:rsid w:val="00285D1F"/>
    <w:rsid w:val="00286690"/>
    <w:rsid w:val="002867F2"/>
    <w:rsid w:val="002900CF"/>
    <w:rsid w:val="00290ED8"/>
    <w:rsid w:val="00291E9D"/>
    <w:rsid w:val="00294E85"/>
    <w:rsid w:val="002954E9"/>
    <w:rsid w:val="00295520"/>
    <w:rsid w:val="00296005"/>
    <w:rsid w:val="002A1662"/>
    <w:rsid w:val="002A2242"/>
    <w:rsid w:val="002A3C4E"/>
    <w:rsid w:val="002A3CD4"/>
    <w:rsid w:val="002A5E3D"/>
    <w:rsid w:val="002B02C8"/>
    <w:rsid w:val="002B1B20"/>
    <w:rsid w:val="002B2433"/>
    <w:rsid w:val="002B25D7"/>
    <w:rsid w:val="002B2A90"/>
    <w:rsid w:val="002B2B77"/>
    <w:rsid w:val="002B3463"/>
    <w:rsid w:val="002B3674"/>
    <w:rsid w:val="002B38E8"/>
    <w:rsid w:val="002B404D"/>
    <w:rsid w:val="002B577B"/>
    <w:rsid w:val="002B5F7F"/>
    <w:rsid w:val="002B7122"/>
    <w:rsid w:val="002B7BEE"/>
    <w:rsid w:val="002C0197"/>
    <w:rsid w:val="002C189C"/>
    <w:rsid w:val="002C1EA3"/>
    <w:rsid w:val="002C30C7"/>
    <w:rsid w:val="002C4854"/>
    <w:rsid w:val="002C4ADD"/>
    <w:rsid w:val="002C64FD"/>
    <w:rsid w:val="002D1DDD"/>
    <w:rsid w:val="002D2B4C"/>
    <w:rsid w:val="002D38B9"/>
    <w:rsid w:val="002D45B5"/>
    <w:rsid w:val="002D46AB"/>
    <w:rsid w:val="002D4974"/>
    <w:rsid w:val="002D502C"/>
    <w:rsid w:val="002D542F"/>
    <w:rsid w:val="002D6221"/>
    <w:rsid w:val="002D6911"/>
    <w:rsid w:val="002D776F"/>
    <w:rsid w:val="002E0712"/>
    <w:rsid w:val="002E10A1"/>
    <w:rsid w:val="002E1CC5"/>
    <w:rsid w:val="002E26E2"/>
    <w:rsid w:val="002E2B40"/>
    <w:rsid w:val="002E5606"/>
    <w:rsid w:val="002E7049"/>
    <w:rsid w:val="002E7085"/>
    <w:rsid w:val="002E774C"/>
    <w:rsid w:val="002F196A"/>
    <w:rsid w:val="002F306A"/>
    <w:rsid w:val="002F5472"/>
    <w:rsid w:val="002F75B4"/>
    <w:rsid w:val="00300BE2"/>
    <w:rsid w:val="003010CB"/>
    <w:rsid w:val="00302F78"/>
    <w:rsid w:val="003030A5"/>
    <w:rsid w:val="0030328E"/>
    <w:rsid w:val="00303C0B"/>
    <w:rsid w:val="00303D6B"/>
    <w:rsid w:val="00305A6D"/>
    <w:rsid w:val="00306DDD"/>
    <w:rsid w:val="003074C9"/>
    <w:rsid w:val="00313368"/>
    <w:rsid w:val="00313626"/>
    <w:rsid w:val="003140A5"/>
    <w:rsid w:val="00314271"/>
    <w:rsid w:val="0031449E"/>
    <w:rsid w:val="00314668"/>
    <w:rsid w:val="00314B9F"/>
    <w:rsid w:val="00316778"/>
    <w:rsid w:val="0032449A"/>
    <w:rsid w:val="00325282"/>
    <w:rsid w:val="003254D3"/>
    <w:rsid w:val="0032617F"/>
    <w:rsid w:val="00326897"/>
    <w:rsid w:val="00326FCF"/>
    <w:rsid w:val="00327075"/>
    <w:rsid w:val="003275A6"/>
    <w:rsid w:val="003303C4"/>
    <w:rsid w:val="00330790"/>
    <w:rsid w:val="003326CA"/>
    <w:rsid w:val="00336E6D"/>
    <w:rsid w:val="00337CC3"/>
    <w:rsid w:val="00340DB1"/>
    <w:rsid w:val="003416BC"/>
    <w:rsid w:val="00343394"/>
    <w:rsid w:val="003434F0"/>
    <w:rsid w:val="003440F5"/>
    <w:rsid w:val="00345A41"/>
    <w:rsid w:val="003461F3"/>
    <w:rsid w:val="00346306"/>
    <w:rsid w:val="003468C1"/>
    <w:rsid w:val="00346D2D"/>
    <w:rsid w:val="003507A8"/>
    <w:rsid w:val="00350C1A"/>
    <w:rsid w:val="003519DF"/>
    <w:rsid w:val="00352961"/>
    <w:rsid w:val="003529F1"/>
    <w:rsid w:val="00352E32"/>
    <w:rsid w:val="00353220"/>
    <w:rsid w:val="00353FC3"/>
    <w:rsid w:val="0035442F"/>
    <w:rsid w:val="0035611A"/>
    <w:rsid w:val="00357F67"/>
    <w:rsid w:val="003604A0"/>
    <w:rsid w:val="00360533"/>
    <w:rsid w:val="00360856"/>
    <w:rsid w:val="00362035"/>
    <w:rsid w:val="003633E5"/>
    <w:rsid w:val="00364C17"/>
    <w:rsid w:val="00367AB1"/>
    <w:rsid w:val="00370A64"/>
    <w:rsid w:val="0037206E"/>
    <w:rsid w:val="00375F01"/>
    <w:rsid w:val="00376ED5"/>
    <w:rsid w:val="003777A5"/>
    <w:rsid w:val="00377E6C"/>
    <w:rsid w:val="0038040E"/>
    <w:rsid w:val="00380793"/>
    <w:rsid w:val="00380979"/>
    <w:rsid w:val="00380C41"/>
    <w:rsid w:val="003814E9"/>
    <w:rsid w:val="00381E53"/>
    <w:rsid w:val="0038307A"/>
    <w:rsid w:val="00383951"/>
    <w:rsid w:val="00385C9D"/>
    <w:rsid w:val="00385ED9"/>
    <w:rsid w:val="0038638F"/>
    <w:rsid w:val="0038695A"/>
    <w:rsid w:val="00386E43"/>
    <w:rsid w:val="00387123"/>
    <w:rsid w:val="00387966"/>
    <w:rsid w:val="00390732"/>
    <w:rsid w:val="00390E10"/>
    <w:rsid w:val="00391C71"/>
    <w:rsid w:val="00391FCE"/>
    <w:rsid w:val="00392BA9"/>
    <w:rsid w:val="00393C6C"/>
    <w:rsid w:val="00394034"/>
    <w:rsid w:val="00395A6A"/>
    <w:rsid w:val="00397741"/>
    <w:rsid w:val="003A1A92"/>
    <w:rsid w:val="003A4B82"/>
    <w:rsid w:val="003A5676"/>
    <w:rsid w:val="003A624A"/>
    <w:rsid w:val="003A6C76"/>
    <w:rsid w:val="003B2219"/>
    <w:rsid w:val="003B2DF6"/>
    <w:rsid w:val="003B2F7E"/>
    <w:rsid w:val="003B3BD7"/>
    <w:rsid w:val="003B4E6C"/>
    <w:rsid w:val="003B5189"/>
    <w:rsid w:val="003B5B9E"/>
    <w:rsid w:val="003B6AC3"/>
    <w:rsid w:val="003B6BF7"/>
    <w:rsid w:val="003B7ACA"/>
    <w:rsid w:val="003C0511"/>
    <w:rsid w:val="003C1026"/>
    <w:rsid w:val="003C25C9"/>
    <w:rsid w:val="003C3099"/>
    <w:rsid w:val="003C38EA"/>
    <w:rsid w:val="003C4C6E"/>
    <w:rsid w:val="003C5A3E"/>
    <w:rsid w:val="003C5B2D"/>
    <w:rsid w:val="003C613A"/>
    <w:rsid w:val="003D01D1"/>
    <w:rsid w:val="003D1992"/>
    <w:rsid w:val="003D1A2A"/>
    <w:rsid w:val="003D2913"/>
    <w:rsid w:val="003D2EAC"/>
    <w:rsid w:val="003D3146"/>
    <w:rsid w:val="003D5240"/>
    <w:rsid w:val="003D5B20"/>
    <w:rsid w:val="003D7959"/>
    <w:rsid w:val="003D7BAA"/>
    <w:rsid w:val="003E2C92"/>
    <w:rsid w:val="003E3C22"/>
    <w:rsid w:val="003E4F8A"/>
    <w:rsid w:val="003E501D"/>
    <w:rsid w:val="003E6390"/>
    <w:rsid w:val="003E63C5"/>
    <w:rsid w:val="003F07F4"/>
    <w:rsid w:val="003F0FB2"/>
    <w:rsid w:val="003F0FE8"/>
    <w:rsid w:val="003F1D49"/>
    <w:rsid w:val="003F1F96"/>
    <w:rsid w:val="003F2BE0"/>
    <w:rsid w:val="003F31DA"/>
    <w:rsid w:val="003F40DE"/>
    <w:rsid w:val="003F4462"/>
    <w:rsid w:val="003F5D5D"/>
    <w:rsid w:val="003F7333"/>
    <w:rsid w:val="0040232C"/>
    <w:rsid w:val="004028CB"/>
    <w:rsid w:val="0040370B"/>
    <w:rsid w:val="00404261"/>
    <w:rsid w:val="00404D00"/>
    <w:rsid w:val="00404EE6"/>
    <w:rsid w:val="00407863"/>
    <w:rsid w:val="004142EC"/>
    <w:rsid w:val="0041546A"/>
    <w:rsid w:val="00416584"/>
    <w:rsid w:val="00420B31"/>
    <w:rsid w:val="00421E60"/>
    <w:rsid w:val="00421E98"/>
    <w:rsid w:val="0042425C"/>
    <w:rsid w:val="0042492A"/>
    <w:rsid w:val="00424FE6"/>
    <w:rsid w:val="0042671A"/>
    <w:rsid w:val="00431426"/>
    <w:rsid w:val="00431A17"/>
    <w:rsid w:val="00431C50"/>
    <w:rsid w:val="00433065"/>
    <w:rsid w:val="00433586"/>
    <w:rsid w:val="004335B4"/>
    <w:rsid w:val="00434976"/>
    <w:rsid w:val="00435112"/>
    <w:rsid w:val="00436F1B"/>
    <w:rsid w:val="00437A4D"/>
    <w:rsid w:val="0044017E"/>
    <w:rsid w:val="004414D1"/>
    <w:rsid w:val="0044215F"/>
    <w:rsid w:val="0044285F"/>
    <w:rsid w:val="00442CF0"/>
    <w:rsid w:val="004431FE"/>
    <w:rsid w:val="00444B68"/>
    <w:rsid w:val="00445916"/>
    <w:rsid w:val="00446AF5"/>
    <w:rsid w:val="00450DB9"/>
    <w:rsid w:val="0045115B"/>
    <w:rsid w:val="00451248"/>
    <w:rsid w:val="00451BE0"/>
    <w:rsid w:val="00455523"/>
    <w:rsid w:val="004567E9"/>
    <w:rsid w:val="00462EA3"/>
    <w:rsid w:val="0046356A"/>
    <w:rsid w:val="00463B44"/>
    <w:rsid w:val="00471952"/>
    <w:rsid w:val="004737AB"/>
    <w:rsid w:val="0047394F"/>
    <w:rsid w:val="00474966"/>
    <w:rsid w:val="004760F0"/>
    <w:rsid w:val="00476A36"/>
    <w:rsid w:val="00476AD6"/>
    <w:rsid w:val="00476D25"/>
    <w:rsid w:val="00476E4E"/>
    <w:rsid w:val="0048192C"/>
    <w:rsid w:val="00481989"/>
    <w:rsid w:val="00481F3A"/>
    <w:rsid w:val="00483033"/>
    <w:rsid w:val="00485921"/>
    <w:rsid w:val="004860B5"/>
    <w:rsid w:val="004860E2"/>
    <w:rsid w:val="004862A3"/>
    <w:rsid w:val="00486CAA"/>
    <w:rsid w:val="00486D7C"/>
    <w:rsid w:val="00487C6E"/>
    <w:rsid w:val="00487EA7"/>
    <w:rsid w:val="0049068A"/>
    <w:rsid w:val="00491195"/>
    <w:rsid w:val="004922E3"/>
    <w:rsid w:val="00494E9A"/>
    <w:rsid w:val="00497464"/>
    <w:rsid w:val="004A029B"/>
    <w:rsid w:val="004A2D8E"/>
    <w:rsid w:val="004A3722"/>
    <w:rsid w:val="004A39C9"/>
    <w:rsid w:val="004A3ACB"/>
    <w:rsid w:val="004A3E3D"/>
    <w:rsid w:val="004A5128"/>
    <w:rsid w:val="004A61D5"/>
    <w:rsid w:val="004A75EB"/>
    <w:rsid w:val="004B1FE0"/>
    <w:rsid w:val="004B3676"/>
    <w:rsid w:val="004B3EB1"/>
    <w:rsid w:val="004B47B2"/>
    <w:rsid w:val="004B4879"/>
    <w:rsid w:val="004B5C9C"/>
    <w:rsid w:val="004B7F4B"/>
    <w:rsid w:val="004C14C5"/>
    <w:rsid w:val="004C2C6D"/>
    <w:rsid w:val="004C6BF0"/>
    <w:rsid w:val="004C7D61"/>
    <w:rsid w:val="004D01A2"/>
    <w:rsid w:val="004D3060"/>
    <w:rsid w:val="004D3121"/>
    <w:rsid w:val="004D3325"/>
    <w:rsid w:val="004D3373"/>
    <w:rsid w:val="004D3716"/>
    <w:rsid w:val="004D3A1C"/>
    <w:rsid w:val="004D3FAA"/>
    <w:rsid w:val="004D4BF5"/>
    <w:rsid w:val="004D520C"/>
    <w:rsid w:val="004D7785"/>
    <w:rsid w:val="004E07D3"/>
    <w:rsid w:val="004E18EE"/>
    <w:rsid w:val="004E4A44"/>
    <w:rsid w:val="004E5323"/>
    <w:rsid w:val="004E69F9"/>
    <w:rsid w:val="004E77A3"/>
    <w:rsid w:val="004F1421"/>
    <w:rsid w:val="004F15CA"/>
    <w:rsid w:val="004F2C4C"/>
    <w:rsid w:val="004F43D0"/>
    <w:rsid w:val="004F56D7"/>
    <w:rsid w:val="004F6AF0"/>
    <w:rsid w:val="004F6D97"/>
    <w:rsid w:val="004F7094"/>
    <w:rsid w:val="004F7329"/>
    <w:rsid w:val="00500072"/>
    <w:rsid w:val="005011F0"/>
    <w:rsid w:val="005027F7"/>
    <w:rsid w:val="005039EE"/>
    <w:rsid w:val="0050401C"/>
    <w:rsid w:val="00504669"/>
    <w:rsid w:val="00504A01"/>
    <w:rsid w:val="00505450"/>
    <w:rsid w:val="0050569B"/>
    <w:rsid w:val="00505A4E"/>
    <w:rsid w:val="005061CE"/>
    <w:rsid w:val="005118A2"/>
    <w:rsid w:val="00511F4F"/>
    <w:rsid w:val="0051404E"/>
    <w:rsid w:val="00515566"/>
    <w:rsid w:val="00516067"/>
    <w:rsid w:val="005164AC"/>
    <w:rsid w:val="00520158"/>
    <w:rsid w:val="0052084B"/>
    <w:rsid w:val="005209FF"/>
    <w:rsid w:val="00522ABD"/>
    <w:rsid w:val="00524C29"/>
    <w:rsid w:val="00526067"/>
    <w:rsid w:val="0053051A"/>
    <w:rsid w:val="005344C5"/>
    <w:rsid w:val="0053493C"/>
    <w:rsid w:val="00535A0E"/>
    <w:rsid w:val="00536612"/>
    <w:rsid w:val="005367D3"/>
    <w:rsid w:val="00536B72"/>
    <w:rsid w:val="005370DC"/>
    <w:rsid w:val="00537193"/>
    <w:rsid w:val="00537E0F"/>
    <w:rsid w:val="005413D0"/>
    <w:rsid w:val="00542622"/>
    <w:rsid w:val="00542AE7"/>
    <w:rsid w:val="00543FC3"/>
    <w:rsid w:val="00545FAA"/>
    <w:rsid w:val="00546935"/>
    <w:rsid w:val="005471B1"/>
    <w:rsid w:val="0055071B"/>
    <w:rsid w:val="00550BBE"/>
    <w:rsid w:val="00552570"/>
    <w:rsid w:val="0055268F"/>
    <w:rsid w:val="00552CF8"/>
    <w:rsid w:val="00552F41"/>
    <w:rsid w:val="00553678"/>
    <w:rsid w:val="005537F1"/>
    <w:rsid w:val="00553A2B"/>
    <w:rsid w:val="00554604"/>
    <w:rsid w:val="005564F4"/>
    <w:rsid w:val="00560CE6"/>
    <w:rsid w:val="005614D8"/>
    <w:rsid w:val="005626A6"/>
    <w:rsid w:val="0056313A"/>
    <w:rsid w:val="00563EE0"/>
    <w:rsid w:val="00564A06"/>
    <w:rsid w:val="00566866"/>
    <w:rsid w:val="00571227"/>
    <w:rsid w:val="00571308"/>
    <w:rsid w:val="00571FC7"/>
    <w:rsid w:val="00572652"/>
    <w:rsid w:val="00572DE9"/>
    <w:rsid w:val="00574BAC"/>
    <w:rsid w:val="00575AC2"/>
    <w:rsid w:val="00576ADB"/>
    <w:rsid w:val="00576EF2"/>
    <w:rsid w:val="00577C3E"/>
    <w:rsid w:val="00577E4C"/>
    <w:rsid w:val="00582B92"/>
    <w:rsid w:val="0058409E"/>
    <w:rsid w:val="00586044"/>
    <w:rsid w:val="005869A1"/>
    <w:rsid w:val="005904F0"/>
    <w:rsid w:val="0059236F"/>
    <w:rsid w:val="00592BFE"/>
    <w:rsid w:val="00592D4E"/>
    <w:rsid w:val="0059304C"/>
    <w:rsid w:val="00593BE9"/>
    <w:rsid w:val="00593F87"/>
    <w:rsid w:val="00594C36"/>
    <w:rsid w:val="00595809"/>
    <w:rsid w:val="00597BDC"/>
    <w:rsid w:val="005A06B7"/>
    <w:rsid w:val="005A2034"/>
    <w:rsid w:val="005A231F"/>
    <w:rsid w:val="005A4EF1"/>
    <w:rsid w:val="005A5B4A"/>
    <w:rsid w:val="005B317C"/>
    <w:rsid w:val="005B4A96"/>
    <w:rsid w:val="005B6685"/>
    <w:rsid w:val="005B7211"/>
    <w:rsid w:val="005B792E"/>
    <w:rsid w:val="005C0C9A"/>
    <w:rsid w:val="005C0DBE"/>
    <w:rsid w:val="005C0ECE"/>
    <w:rsid w:val="005C11C0"/>
    <w:rsid w:val="005C1591"/>
    <w:rsid w:val="005C34FB"/>
    <w:rsid w:val="005C3981"/>
    <w:rsid w:val="005C4E75"/>
    <w:rsid w:val="005C53B3"/>
    <w:rsid w:val="005C6B4A"/>
    <w:rsid w:val="005D00E9"/>
    <w:rsid w:val="005D08FB"/>
    <w:rsid w:val="005D13BD"/>
    <w:rsid w:val="005D239A"/>
    <w:rsid w:val="005D26C2"/>
    <w:rsid w:val="005D2C61"/>
    <w:rsid w:val="005D6036"/>
    <w:rsid w:val="005D6DC6"/>
    <w:rsid w:val="005E0D83"/>
    <w:rsid w:val="005E10CF"/>
    <w:rsid w:val="005E1B0F"/>
    <w:rsid w:val="005E275C"/>
    <w:rsid w:val="005E37AF"/>
    <w:rsid w:val="005E4807"/>
    <w:rsid w:val="005E51AA"/>
    <w:rsid w:val="005E5707"/>
    <w:rsid w:val="005E71AB"/>
    <w:rsid w:val="005E72C9"/>
    <w:rsid w:val="005F0630"/>
    <w:rsid w:val="005F0F64"/>
    <w:rsid w:val="005F110D"/>
    <w:rsid w:val="005F189F"/>
    <w:rsid w:val="005F26AA"/>
    <w:rsid w:val="005F2A23"/>
    <w:rsid w:val="005F4953"/>
    <w:rsid w:val="005F5BDB"/>
    <w:rsid w:val="005F72E3"/>
    <w:rsid w:val="00601B07"/>
    <w:rsid w:val="00601D1A"/>
    <w:rsid w:val="00602595"/>
    <w:rsid w:val="00603453"/>
    <w:rsid w:val="006049EF"/>
    <w:rsid w:val="00604DD8"/>
    <w:rsid w:val="006055F4"/>
    <w:rsid w:val="00605E36"/>
    <w:rsid w:val="00606190"/>
    <w:rsid w:val="00611248"/>
    <w:rsid w:val="00611AB8"/>
    <w:rsid w:val="006129DA"/>
    <w:rsid w:val="0061344D"/>
    <w:rsid w:val="006135A2"/>
    <w:rsid w:val="006149B3"/>
    <w:rsid w:val="0061796D"/>
    <w:rsid w:val="00620F01"/>
    <w:rsid w:val="00621076"/>
    <w:rsid w:val="0062421C"/>
    <w:rsid w:val="006244CA"/>
    <w:rsid w:val="00624D36"/>
    <w:rsid w:val="00624D92"/>
    <w:rsid w:val="00625255"/>
    <w:rsid w:val="00625B7A"/>
    <w:rsid w:val="00630839"/>
    <w:rsid w:val="0063364F"/>
    <w:rsid w:val="00636227"/>
    <w:rsid w:val="00636401"/>
    <w:rsid w:val="006372D2"/>
    <w:rsid w:val="006401CF"/>
    <w:rsid w:val="00640D19"/>
    <w:rsid w:val="00641726"/>
    <w:rsid w:val="00641C0A"/>
    <w:rsid w:val="00642DF1"/>
    <w:rsid w:val="006438BF"/>
    <w:rsid w:val="006453FF"/>
    <w:rsid w:val="006456D8"/>
    <w:rsid w:val="006462AF"/>
    <w:rsid w:val="00650DBD"/>
    <w:rsid w:val="00651EDA"/>
    <w:rsid w:val="006532B8"/>
    <w:rsid w:val="006547FC"/>
    <w:rsid w:val="00654D43"/>
    <w:rsid w:val="0065507A"/>
    <w:rsid w:val="00657974"/>
    <w:rsid w:val="00657A81"/>
    <w:rsid w:val="00662B4F"/>
    <w:rsid w:val="00662F0F"/>
    <w:rsid w:val="00663514"/>
    <w:rsid w:val="006650E6"/>
    <w:rsid w:val="00667E2C"/>
    <w:rsid w:val="0067212A"/>
    <w:rsid w:val="00673BF2"/>
    <w:rsid w:val="006740E0"/>
    <w:rsid w:val="0067588E"/>
    <w:rsid w:val="0067650C"/>
    <w:rsid w:val="00676AC9"/>
    <w:rsid w:val="00677570"/>
    <w:rsid w:val="00680E8F"/>
    <w:rsid w:val="006837A6"/>
    <w:rsid w:val="00684114"/>
    <w:rsid w:val="00686345"/>
    <w:rsid w:val="006865E0"/>
    <w:rsid w:val="00686AA0"/>
    <w:rsid w:val="00686F65"/>
    <w:rsid w:val="00687C2A"/>
    <w:rsid w:val="006906AA"/>
    <w:rsid w:val="00691906"/>
    <w:rsid w:val="00694CBC"/>
    <w:rsid w:val="006953AB"/>
    <w:rsid w:val="006957CE"/>
    <w:rsid w:val="0069607F"/>
    <w:rsid w:val="006964C0"/>
    <w:rsid w:val="00697B22"/>
    <w:rsid w:val="00697E76"/>
    <w:rsid w:val="006A064A"/>
    <w:rsid w:val="006A11A1"/>
    <w:rsid w:val="006A1A77"/>
    <w:rsid w:val="006A25CF"/>
    <w:rsid w:val="006A3043"/>
    <w:rsid w:val="006A3B44"/>
    <w:rsid w:val="006A4DD5"/>
    <w:rsid w:val="006A69F8"/>
    <w:rsid w:val="006A7A0B"/>
    <w:rsid w:val="006A7AEC"/>
    <w:rsid w:val="006A7D62"/>
    <w:rsid w:val="006B080D"/>
    <w:rsid w:val="006B3EFA"/>
    <w:rsid w:val="006C1339"/>
    <w:rsid w:val="006C2B2A"/>
    <w:rsid w:val="006C463D"/>
    <w:rsid w:val="006C4869"/>
    <w:rsid w:val="006C49A2"/>
    <w:rsid w:val="006C5713"/>
    <w:rsid w:val="006C5B7D"/>
    <w:rsid w:val="006C64CC"/>
    <w:rsid w:val="006D07CB"/>
    <w:rsid w:val="006D07FE"/>
    <w:rsid w:val="006D096C"/>
    <w:rsid w:val="006D1592"/>
    <w:rsid w:val="006D2745"/>
    <w:rsid w:val="006D290F"/>
    <w:rsid w:val="006D40C4"/>
    <w:rsid w:val="006D4511"/>
    <w:rsid w:val="006D45B2"/>
    <w:rsid w:val="006D4935"/>
    <w:rsid w:val="006D544A"/>
    <w:rsid w:val="006D5BF0"/>
    <w:rsid w:val="006D6AC7"/>
    <w:rsid w:val="006D7504"/>
    <w:rsid w:val="006D7E49"/>
    <w:rsid w:val="006E158F"/>
    <w:rsid w:val="006E286A"/>
    <w:rsid w:val="006E2C28"/>
    <w:rsid w:val="006E5D29"/>
    <w:rsid w:val="006E6A78"/>
    <w:rsid w:val="006E744C"/>
    <w:rsid w:val="006E7BB4"/>
    <w:rsid w:val="006F2825"/>
    <w:rsid w:val="006F2F7D"/>
    <w:rsid w:val="006F3003"/>
    <w:rsid w:val="006F3CD1"/>
    <w:rsid w:val="006F47AC"/>
    <w:rsid w:val="006F7065"/>
    <w:rsid w:val="00701454"/>
    <w:rsid w:val="00702CC4"/>
    <w:rsid w:val="007035B8"/>
    <w:rsid w:val="00704A6E"/>
    <w:rsid w:val="00706201"/>
    <w:rsid w:val="007068D4"/>
    <w:rsid w:val="00706A4B"/>
    <w:rsid w:val="007074F0"/>
    <w:rsid w:val="00707788"/>
    <w:rsid w:val="00710A2A"/>
    <w:rsid w:val="0071249E"/>
    <w:rsid w:val="007129D7"/>
    <w:rsid w:val="007132BC"/>
    <w:rsid w:val="007136BD"/>
    <w:rsid w:val="0071370F"/>
    <w:rsid w:val="00715EBE"/>
    <w:rsid w:val="00716B65"/>
    <w:rsid w:val="00717169"/>
    <w:rsid w:val="007173AD"/>
    <w:rsid w:val="0072047C"/>
    <w:rsid w:val="007223F5"/>
    <w:rsid w:val="00722EAC"/>
    <w:rsid w:val="00723994"/>
    <w:rsid w:val="00723B45"/>
    <w:rsid w:val="00724FA4"/>
    <w:rsid w:val="007250F8"/>
    <w:rsid w:val="007255DA"/>
    <w:rsid w:val="00725A35"/>
    <w:rsid w:val="00725B51"/>
    <w:rsid w:val="007266F6"/>
    <w:rsid w:val="00727650"/>
    <w:rsid w:val="00727827"/>
    <w:rsid w:val="00730E48"/>
    <w:rsid w:val="00731201"/>
    <w:rsid w:val="007318A4"/>
    <w:rsid w:val="007323E2"/>
    <w:rsid w:val="00732496"/>
    <w:rsid w:val="007329B9"/>
    <w:rsid w:val="00733009"/>
    <w:rsid w:val="00733CDF"/>
    <w:rsid w:val="0073432A"/>
    <w:rsid w:val="007357B1"/>
    <w:rsid w:val="007371FD"/>
    <w:rsid w:val="0074116C"/>
    <w:rsid w:val="00741242"/>
    <w:rsid w:val="00741CDB"/>
    <w:rsid w:val="00742F6F"/>
    <w:rsid w:val="00743FE6"/>
    <w:rsid w:val="007456FE"/>
    <w:rsid w:val="00745D16"/>
    <w:rsid w:val="007462DC"/>
    <w:rsid w:val="00746847"/>
    <w:rsid w:val="00752014"/>
    <w:rsid w:val="00752185"/>
    <w:rsid w:val="00752B97"/>
    <w:rsid w:val="0075561B"/>
    <w:rsid w:val="00756E0D"/>
    <w:rsid w:val="00757CB0"/>
    <w:rsid w:val="00760913"/>
    <w:rsid w:val="00760F79"/>
    <w:rsid w:val="0076125C"/>
    <w:rsid w:val="0076215C"/>
    <w:rsid w:val="00762F71"/>
    <w:rsid w:val="0076492E"/>
    <w:rsid w:val="00765457"/>
    <w:rsid w:val="00767B53"/>
    <w:rsid w:val="007708AC"/>
    <w:rsid w:val="0077103A"/>
    <w:rsid w:val="00771645"/>
    <w:rsid w:val="00775222"/>
    <w:rsid w:val="00776522"/>
    <w:rsid w:val="00776829"/>
    <w:rsid w:val="00776FDA"/>
    <w:rsid w:val="0078102C"/>
    <w:rsid w:val="007810CC"/>
    <w:rsid w:val="00781B9B"/>
    <w:rsid w:val="007834A0"/>
    <w:rsid w:val="007838A7"/>
    <w:rsid w:val="0078551C"/>
    <w:rsid w:val="00785E34"/>
    <w:rsid w:val="00785E5D"/>
    <w:rsid w:val="00786581"/>
    <w:rsid w:val="00786923"/>
    <w:rsid w:val="00786F7E"/>
    <w:rsid w:val="00790457"/>
    <w:rsid w:val="00790D12"/>
    <w:rsid w:val="007939C1"/>
    <w:rsid w:val="00796658"/>
    <w:rsid w:val="007966CD"/>
    <w:rsid w:val="00797FDD"/>
    <w:rsid w:val="007A2F01"/>
    <w:rsid w:val="007A34EA"/>
    <w:rsid w:val="007A39C6"/>
    <w:rsid w:val="007A39D0"/>
    <w:rsid w:val="007A3E76"/>
    <w:rsid w:val="007A3F85"/>
    <w:rsid w:val="007A56AA"/>
    <w:rsid w:val="007A5D5A"/>
    <w:rsid w:val="007B297F"/>
    <w:rsid w:val="007B32F9"/>
    <w:rsid w:val="007B3563"/>
    <w:rsid w:val="007B37CE"/>
    <w:rsid w:val="007B39C5"/>
    <w:rsid w:val="007B3CC1"/>
    <w:rsid w:val="007B5451"/>
    <w:rsid w:val="007B6675"/>
    <w:rsid w:val="007B68A1"/>
    <w:rsid w:val="007C03DD"/>
    <w:rsid w:val="007C1602"/>
    <w:rsid w:val="007C1ABA"/>
    <w:rsid w:val="007C2E08"/>
    <w:rsid w:val="007C74FB"/>
    <w:rsid w:val="007C79FB"/>
    <w:rsid w:val="007D0D9D"/>
    <w:rsid w:val="007D16D8"/>
    <w:rsid w:val="007D18A2"/>
    <w:rsid w:val="007D1C92"/>
    <w:rsid w:val="007D2E43"/>
    <w:rsid w:val="007D3810"/>
    <w:rsid w:val="007D3B1F"/>
    <w:rsid w:val="007D5AF3"/>
    <w:rsid w:val="007D5F5F"/>
    <w:rsid w:val="007D74EA"/>
    <w:rsid w:val="007E0CCC"/>
    <w:rsid w:val="007E130B"/>
    <w:rsid w:val="007E24CA"/>
    <w:rsid w:val="007E2865"/>
    <w:rsid w:val="007E326F"/>
    <w:rsid w:val="007E6059"/>
    <w:rsid w:val="007E66FE"/>
    <w:rsid w:val="007E77F8"/>
    <w:rsid w:val="007E7947"/>
    <w:rsid w:val="007E7C56"/>
    <w:rsid w:val="007F012F"/>
    <w:rsid w:val="007F02D3"/>
    <w:rsid w:val="007F185A"/>
    <w:rsid w:val="007F21E5"/>
    <w:rsid w:val="007F3396"/>
    <w:rsid w:val="007F33B1"/>
    <w:rsid w:val="007F3D52"/>
    <w:rsid w:val="007F43CA"/>
    <w:rsid w:val="007F46F9"/>
    <w:rsid w:val="007F4962"/>
    <w:rsid w:val="007F4C0C"/>
    <w:rsid w:val="007F4C40"/>
    <w:rsid w:val="007F4E3B"/>
    <w:rsid w:val="007F590E"/>
    <w:rsid w:val="007F63FA"/>
    <w:rsid w:val="00800061"/>
    <w:rsid w:val="0080075D"/>
    <w:rsid w:val="00800852"/>
    <w:rsid w:val="00802153"/>
    <w:rsid w:val="00802D5B"/>
    <w:rsid w:val="00803095"/>
    <w:rsid w:val="00804DD1"/>
    <w:rsid w:val="0080542E"/>
    <w:rsid w:val="008058B7"/>
    <w:rsid w:val="00805A04"/>
    <w:rsid w:val="00807E3E"/>
    <w:rsid w:val="00811489"/>
    <w:rsid w:val="008125C6"/>
    <w:rsid w:val="00812C5A"/>
    <w:rsid w:val="00813324"/>
    <w:rsid w:val="00814FA9"/>
    <w:rsid w:val="008160C1"/>
    <w:rsid w:val="008172E1"/>
    <w:rsid w:val="00820508"/>
    <w:rsid w:val="00820FA9"/>
    <w:rsid w:val="008245F0"/>
    <w:rsid w:val="00824C70"/>
    <w:rsid w:val="008261C4"/>
    <w:rsid w:val="00827A52"/>
    <w:rsid w:val="00832413"/>
    <w:rsid w:val="0083652E"/>
    <w:rsid w:val="0083675D"/>
    <w:rsid w:val="00841CDB"/>
    <w:rsid w:val="0084310E"/>
    <w:rsid w:val="00844378"/>
    <w:rsid w:val="00844A3D"/>
    <w:rsid w:val="00844E5F"/>
    <w:rsid w:val="008455E7"/>
    <w:rsid w:val="00845B4F"/>
    <w:rsid w:val="00846785"/>
    <w:rsid w:val="0084736B"/>
    <w:rsid w:val="00847A50"/>
    <w:rsid w:val="00847B8C"/>
    <w:rsid w:val="0085103C"/>
    <w:rsid w:val="00852279"/>
    <w:rsid w:val="008534D1"/>
    <w:rsid w:val="00853CDE"/>
    <w:rsid w:val="00854236"/>
    <w:rsid w:val="008542AA"/>
    <w:rsid w:val="0085630B"/>
    <w:rsid w:val="00860EFF"/>
    <w:rsid w:val="00861D1C"/>
    <w:rsid w:val="008622D7"/>
    <w:rsid w:val="00862656"/>
    <w:rsid w:val="00862F2B"/>
    <w:rsid w:val="008630CB"/>
    <w:rsid w:val="00863B66"/>
    <w:rsid w:val="00865282"/>
    <w:rsid w:val="008679A4"/>
    <w:rsid w:val="00870D8C"/>
    <w:rsid w:val="00871376"/>
    <w:rsid w:val="00871ED2"/>
    <w:rsid w:val="008731F1"/>
    <w:rsid w:val="00875DE0"/>
    <w:rsid w:val="008761F4"/>
    <w:rsid w:val="008801DD"/>
    <w:rsid w:val="00880378"/>
    <w:rsid w:val="00883FD5"/>
    <w:rsid w:val="00884459"/>
    <w:rsid w:val="00884590"/>
    <w:rsid w:val="00884AAF"/>
    <w:rsid w:val="00887494"/>
    <w:rsid w:val="00890644"/>
    <w:rsid w:val="008907A3"/>
    <w:rsid w:val="0089094E"/>
    <w:rsid w:val="00890C6C"/>
    <w:rsid w:val="008915FD"/>
    <w:rsid w:val="00891D12"/>
    <w:rsid w:val="00892377"/>
    <w:rsid w:val="00892C73"/>
    <w:rsid w:val="008931DA"/>
    <w:rsid w:val="0089321C"/>
    <w:rsid w:val="00893477"/>
    <w:rsid w:val="008942FB"/>
    <w:rsid w:val="00897502"/>
    <w:rsid w:val="0089793A"/>
    <w:rsid w:val="00897D3F"/>
    <w:rsid w:val="008A068E"/>
    <w:rsid w:val="008A0A8A"/>
    <w:rsid w:val="008A2A66"/>
    <w:rsid w:val="008A30F5"/>
    <w:rsid w:val="008A4B0E"/>
    <w:rsid w:val="008A537B"/>
    <w:rsid w:val="008A6C72"/>
    <w:rsid w:val="008A6DDB"/>
    <w:rsid w:val="008A7006"/>
    <w:rsid w:val="008B0086"/>
    <w:rsid w:val="008B1E07"/>
    <w:rsid w:val="008B2119"/>
    <w:rsid w:val="008B2D70"/>
    <w:rsid w:val="008B367A"/>
    <w:rsid w:val="008B4FB1"/>
    <w:rsid w:val="008B5B9B"/>
    <w:rsid w:val="008B5DEC"/>
    <w:rsid w:val="008C05E3"/>
    <w:rsid w:val="008C2E0F"/>
    <w:rsid w:val="008C4294"/>
    <w:rsid w:val="008C49E8"/>
    <w:rsid w:val="008C5240"/>
    <w:rsid w:val="008C5DDF"/>
    <w:rsid w:val="008C6606"/>
    <w:rsid w:val="008C6B0C"/>
    <w:rsid w:val="008D066A"/>
    <w:rsid w:val="008D1267"/>
    <w:rsid w:val="008D27F1"/>
    <w:rsid w:val="008D3038"/>
    <w:rsid w:val="008D6387"/>
    <w:rsid w:val="008D6A89"/>
    <w:rsid w:val="008D73CA"/>
    <w:rsid w:val="008E054A"/>
    <w:rsid w:val="008E1907"/>
    <w:rsid w:val="008E326F"/>
    <w:rsid w:val="008E567E"/>
    <w:rsid w:val="008E6DA0"/>
    <w:rsid w:val="008E6F70"/>
    <w:rsid w:val="008F0583"/>
    <w:rsid w:val="008F15A8"/>
    <w:rsid w:val="008F1631"/>
    <w:rsid w:val="008F4BB3"/>
    <w:rsid w:val="008F4FB9"/>
    <w:rsid w:val="008F5804"/>
    <w:rsid w:val="008F5D7D"/>
    <w:rsid w:val="008F732F"/>
    <w:rsid w:val="00900EED"/>
    <w:rsid w:val="0090263A"/>
    <w:rsid w:val="00902A64"/>
    <w:rsid w:val="009030AB"/>
    <w:rsid w:val="00904DF7"/>
    <w:rsid w:val="00904E0A"/>
    <w:rsid w:val="00904EC1"/>
    <w:rsid w:val="009055A3"/>
    <w:rsid w:val="00906127"/>
    <w:rsid w:val="00906A2D"/>
    <w:rsid w:val="00906AF8"/>
    <w:rsid w:val="00907689"/>
    <w:rsid w:val="00910CEC"/>
    <w:rsid w:val="00910D03"/>
    <w:rsid w:val="00911FB5"/>
    <w:rsid w:val="00912973"/>
    <w:rsid w:val="0091463F"/>
    <w:rsid w:val="00914A6F"/>
    <w:rsid w:val="00914B4C"/>
    <w:rsid w:val="0091525A"/>
    <w:rsid w:val="00915E78"/>
    <w:rsid w:val="009177D0"/>
    <w:rsid w:val="00920ED4"/>
    <w:rsid w:val="00921ABF"/>
    <w:rsid w:val="009228A3"/>
    <w:rsid w:val="009228AC"/>
    <w:rsid w:val="00924384"/>
    <w:rsid w:val="0092666C"/>
    <w:rsid w:val="0092680C"/>
    <w:rsid w:val="00926BBB"/>
    <w:rsid w:val="00926EBE"/>
    <w:rsid w:val="0092742F"/>
    <w:rsid w:val="0093252D"/>
    <w:rsid w:val="00932B8A"/>
    <w:rsid w:val="00933573"/>
    <w:rsid w:val="0093367D"/>
    <w:rsid w:val="00934815"/>
    <w:rsid w:val="0093492E"/>
    <w:rsid w:val="00934A44"/>
    <w:rsid w:val="00934DF3"/>
    <w:rsid w:val="00936608"/>
    <w:rsid w:val="00937BB7"/>
    <w:rsid w:val="00940B02"/>
    <w:rsid w:val="00940E97"/>
    <w:rsid w:val="00942E5C"/>
    <w:rsid w:val="00945991"/>
    <w:rsid w:val="00945C64"/>
    <w:rsid w:val="009464C4"/>
    <w:rsid w:val="009505EE"/>
    <w:rsid w:val="00953F1C"/>
    <w:rsid w:val="00953FE4"/>
    <w:rsid w:val="0095459B"/>
    <w:rsid w:val="00954A71"/>
    <w:rsid w:val="00955D8B"/>
    <w:rsid w:val="00955DCD"/>
    <w:rsid w:val="00956E02"/>
    <w:rsid w:val="00960B81"/>
    <w:rsid w:val="00963027"/>
    <w:rsid w:val="0096377C"/>
    <w:rsid w:val="00964E97"/>
    <w:rsid w:val="00965012"/>
    <w:rsid w:val="0096501C"/>
    <w:rsid w:val="00965F4A"/>
    <w:rsid w:val="0096674E"/>
    <w:rsid w:val="00966DE6"/>
    <w:rsid w:val="0096726C"/>
    <w:rsid w:val="009674B2"/>
    <w:rsid w:val="009705C4"/>
    <w:rsid w:val="00970709"/>
    <w:rsid w:val="0097231C"/>
    <w:rsid w:val="0097254F"/>
    <w:rsid w:val="00973519"/>
    <w:rsid w:val="00975856"/>
    <w:rsid w:val="00975903"/>
    <w:rsid w:val="009761E1"/>
    <w:rsid w:val="00977A25"/>
    <w:rsid w:val="00977B69"/>
    <w:rsid w:val="0098312C"/>
    <w:rsid w:val="0098723C"/>
    <w:rsid w:val="009904C1"/>
    <w:rsid w:val="00991333"/>
    <w:rsid w:val="009932CC"/>
    <w:rsid w:val="00994F36"/>
    <w:rsid w:val="00996FCF"/>
    <w:rsid w:val="00997884"/>
    <w:rsid w:val="00997F55"/>
    <w:rsid w:val="009A0162"/>
    <w:rsid w:val="009A1277"/>
    <w:rsid w:val="009A1356"/>
    <w:rsid w:val="009A251C"/>
    <w:rsid w:val="009A2FFF"/>
    <w:rsid w:val="009A469E"/>
    <w:rsid w:val="009A4A8C"/>
    <w:rsid w:val="009A586F"/>
    <w:rsid w:val="009A5AF3"/>
    <w:rsid w:val="009A6A9F"/>
    <w:rsid w:val="009A76D7"/>
    <w:rsid w:val="009A7BE8"/>
    <w:rsid w:val="009A7D98"/>
    <w:rsid w:val="009B18D8"/>
    <w:rsid w:val="009B1FE7"/>
    <w:rsid w:val="009B38E0"/>
    <w:rsid w:val="009B699B"/>
    <w:rsid w:val="009B6D96"/>
    <w:rsid w:val="009B6EAD"/>
    <w:rsid w:val="009C0A07"/>
    <w:rsid w:val="009C15F5"/>
    <w:rsid w:val="009C183F"/>
    <w:rsid w:val="009C1E16"/>
    <w:rsid w:val="009C202A"/>
    <w:rsid w:val="009C275F"/>
    <w:rsid w:val="009C2E4F"/>
    <w:rsid w:val="009C4774"/>
    <w:rsid w:val="009C5753"/>
    <w:rsid w:val="009C7695"/>
    <w:rsid w:val="009D013C"/>
    <w:rsid w:val="009D0BA5"/>
    <w:rsid w:val="009D0F6E"/>
    <w:rsid w:val="009D25CB"/>
    <w:rsid w:val="009D4332"/>
    <w:rsid w:val="009D5318"/>
    <w:rsid w:val="009D6FF9"/>
    <w:rsid w:val="009D7027"/>
    <w:rsid w:val="009D7210"/>
    <w:rsid w:val="009D7EDB"/>
    <w:rsid w:val="009E12C3"/>
    <w:rsid w:val="009E1866"/>
    <w:rsid w:val="009E2AE8"/>
    <w:rsid w:val="009E3746"/>
    <w:rsid w:val="009E3AEC"/>
    <w:rsid w:val="009E4195"/>
    <w:rsid w:val="009E4FB9"/>
    <w:rsid w:val="009E5071"/>
    <w:rsid w:val="009E7162"/>
    <w:rsid w:val="009E7682"/>
    <w:rsid w:val="009E772E"/>
    <w:rsid w:val="009F130C"/>
    <w:rsid w:val="009F1A73"/>
    <w:rsid w:val="009F26AA"/>
    <w:rsid w:val="009F2885"/>
    <w:rsid w:val="009F34B4"/>
    <w:rsid w:val="009F3805"/>
    <w:rsid w:val="009F5225"/>
    <w:rsid w:val="009F5724"/>
    <w:rsid w:val="00A02103"/>
    <w:rsid w:val="00A0212E"/>
    <w:rsid w:val="00A04714"/>
    <w:rsid w:val="00A0484C"/>
    <w:rsid w:val="00A054B3"/>
    <w:rsid w:val="00A05A00"/>
    <w:rsid w:val="00A06884"/>
    <w:rsid w:val="00A06FA1"/>
    <w:rsid w:val="00A07684"/>
    <w:rsid w:val="00A11217"/>
    <w:rsid w:val="00A114F7"/>
    <w:rsid w:val="00A12EC3"/>
    <w:rsid w:val="00A14817"/>
    <w:rsid w:val="00A163E9"/>
    <w:rsid w:val="00A167BC"/>
    <w:rsid w:val="00A16C27"/>
    <w:rsid w:val="00A16EF5"/>
    <w:rsid w:val="00A17000"/>
    <w:rsid w:val="00A2032F"/>
    <w:rsid w:val="00A21125"/>
    <w:rsid w:val="00A21C1E"/>
    <w:rsid w:val="00A226D0"/>
    <w:rsid w:val="00A237C9"/>
    <w:rsid w:val="00A23C64"/>
    <w:rsid w:val="00A242E5"/>
    <w:rsid w:val="00A27531"/>
    <w:rsid w:val="00A27FC5"/>
    <w:rsid w:val="00A302D2"/>
    <w:rsid w:val="00A306B3"/>
    <w:rsid w:val="00A31ACA"/>
    <w:rsid w:val="00A32484"/>
    <w:rsid w:val="00A329B7"/>
    <w:rsid w:val="00A33798"/>
    <w:rsid w:val="00A35E84"/>
    <w:rsid w:val="00A3691C"/>
    <w:rsid w:val="00A402D2"/>
    <w:rsid w:val="00A404E5"/>
    <w:rsid w:val="00A41D7D"/>
    <w:rsid w:val="00A4645B"/>
    <w:rsid w:val="00A4665C"/>
    <w:rsid w:val="00A472BF"/>
    <w:rsid w:val="00A47C58"/>
    <w:rsid w:val="00A509B6"/>
    <w:rsid w:val="00A519FB"/>
    <w:rsid w:val="00A529EF"/>
    <w:rsid w:val="00A535EB"/>
    <w:rsid w:val="00A53AE8"/>
    <w:rsid w:val="00A573CB"/>
    <w:rsid w:val="00A57EFB"/>
    <w:rsid w:val="00A61AEE"/>
    <w:rsid w:val="00A61EF7"/>
    <w:rsid w:val="00A63200"/>
    <w:rsid w:val="00A63605"/>
    <w:rsid w:val="00A64C29"/>
    <w:rsid w:val="00A64DD2"/>
    <w:rsid w:val="00A65397"/>
    <w:rsid w:val="00A65E7E"/>
    <w:rsid w:val="00A676F2"/>
    <w:rsid w:val="00A7165D"/>
    <w:rsid w:val="00A71918"/>
    <w:rsid w:val="00A730ED"/>
    <w:rsid w:val="00A73D8F"/>
    <w:rsid w:val="00A74F49"/>
    <w:rsid w:val="00A75676"/>
    <w:rsid w:val="00A769C8"/>
    <w:rsid w:val="00A77540"/>
    <w:rsid w:val="00A817C1"/>
    <w:rsid w:val="00A81D8A"/>
    <w:rsid w:val="00A834E9"/>
    <w:rsid w:val="00A8580E"/>
    <w:rsid w:val="00A868B7"/>
    <w:rsid w:val="00A87B9A"/>
    <w:rsid w:val="00A87B9B"/>
    <w:rsid w:val="00A90BA5"/>
    <w:rsid w:val="00A91829"/>
    <w:rsid w:val="00A92E08"/>
    <w:rsid w:val="00A93203"/>
    <w:rsid w:val="00A94773"/>
    <w:rsid w:val="00A94E4C"/>
    <w:rsid w:val="00A9505B"/>
    <w:rsid w:val="00A96F20"/>
    <w:rsid w:val="00A97870"/>
    <w:rsid w:val="00AA0358"/>
    <w:rsid w:val="00AA057F"/>
    <w:rsid w:val="00AA1988"/>
    <w:rsid w:val="00AA1DEE"/>
    <w:rsid w:val="00AA3247"/>
    <w:rsid w:val="00AA4305"/>
    <w:rsid w:val="00AA49CB"/>
    <w:rsid w:val="00AA597B"/>
    <w:rsid w:val="00AA78FE"/>
    <w:rsid w:val="00AB0266"/>
    <w:rsid w:val="00AB0EA7"/>
    <w:rsid w:val="00AB1970"/>
    <w:rsid w:val="00AB1A31"/>
    <w:rsid w:val="00AB1E72"/>
    <w:rsid w:val="00AB37BA"/>
    <w:rsid w:val="00AB3CE2"/>
    <w:rsid w:val="00AB4CC2"/>
    <w:rsid w:val="00AB4EA3"/>
    <w:rsid w:val="00AB4F33"/>
    <w:rsid w:val="00AB5A76"/>
    <w:rsid w:val="00AB5DDE"/>
    <w:rsid w:val="00AB6C15"/>
    <w:rsid w:val="00AB6F48"/>
    <w:rsid w:val="00AB6F49"/>
    <w:rsid w:val="00AB73BA"/>
    <w:rsid w:val="00AB7A6F"/>
    <w:rsid w:val="00AC0F61"/>
    <w:rsid w:val="00AC1350"/>
    <w:rsid w:val="00AC1EAF"/>
    <w:rsid w:val="00AC3492"/>
    <w:rsid w:val="00AC3C7B"/>
    <w:rsid w:val="00AC423B"/>
    <w:rsid w:val="00AC5B74"/>
    <w:rsid w:val="00AC605F"/>
    <w:rsid w:val="00AC6922"/>
    <w:rsid w:val="00AC6DAB"/>
    <w:rsid w:val="00AC7474"/>
    <w:rsid w:val="00AD264F"/>
    <w:rsid w:val="00AD4005"/>
    <w:rsid w:val="00AD5D32"/>
    <w:rsid w:val="00AD689C"/>
    <w:rsid w:val="00AD6FC4"/>
    <w:rsid w:val="00AD70C4"/>
    <w:rsid w:val="00AD7419"/>
    <w:rsid w:val="00AD762D"/>
    <w:rsid w:val="00AD79E7"/>
    <w:rsid w:val="00AE00A7"/>
    <w:rsid w:val="00AE30D0"/>
    <w:rsid w:val="00AE4774"/>
    <w:rsid w:val="00AE6A9D"/>
    <w:rsid w:val="00AE7366"/>
    <w:rsid w:val="00AE740D"/>
    <w:rsid w:val="00AE7698"/>
    <w:rsid w:val="00AE7C4B"/>
    <w:rsid w:val="00AF05B8"/>
    <w:rsid w:val="00AF0E97"/>
    <w:rsid w:val="00AF30F9"/>
    <w:rsid w:val="00AF3716"/>
    <w:rsid w:val="00AF3C2D"/>
    <w:rsid w:val="00AF4742"/>
    <w:rsid w:val="00AF49FF"/>
    <w:rsid w:val="00AF4C47"/>
    <w:rsid w:val="00AF5747"/>
    <w:rsid w:val="00AF65AF"/>
    <w:rsid w:val="00AF7069"/>
    <w:rsid w:val="00AF7E11"/>
    <w:rsid w:val="00B03539"/>
    <w:rsid w:val="00B06063"/>
    <w:rsid w:val="00B06279"/>
    <w:rsid w:val="00B1149A"/>
    <w:rsid w:val="00B1193C"/>
    <w:rsid w:val="00B11F7E"/>
    <w:rsid w:val="00B13A7D"/>
    <w:rsid w:val="00B1450F"/>
    <w:rsid w:val="00B146D7"/>
    <w:rsid w:val="00B2118D"/>
    <w:rsid w:val="00B221E0"/>
    <w:rsid w:val="00B22E0D"/>
    <w:rsid w:val="00B234CF"/>
    <w:rsid w:val="00B23BEA"/>
    <w:rsid w:val="00B24DD6"/>
    <w:rsid w:val="00B24F76"/>
    <w:rsid w:val="00B2583A"/>
    <w:rsid w:val="00B27AD8"/>
    <w:rsid w:val="00B31780"/>
    <w:rsid w:val="00B32321"/>
    <w:rsid w:val="00B32847"/>
    <w:rsid w:val="00B32B4E"/>
    <w:rsid w:val="00B3358D"/>
    <w:rsid w:val="00B34F9C"/>
    <w:rsid w:val="00B377C7"/>
    <w:rsid w:val="00B37DEA"/>
    <w:rsid w:val="00B400D9"/>
    <w:rsid w:val="00B4156C"/>
    <w:rsid w:val="00B42D0A"/>
    <w:rsid w:val="00B4453B"/>
    <w:rsid w:val="00B44965"/>
    <w:rsid w:val="00B45AB3"/>
    <w:rsid w:val="00B47846"/>
    <w:rsid w:val="00B47DD8"/>
    <w:rsid w:val="00B5093A"/>
    <w:rsid w:val="00B511F1"/>
    <w:rsid w:val="00B5165E"/>
    <w:rsid w:val="00B524ED"/>
    <w:rsid w:val="00B5276F"/>
    <w:rsid w:val="00B5396B"/>
    <w:rsid w:val="00B539CB"/>
    <w:rsid w:val="00B54621"/>
    <w:rsid w:val="00B571BB"/>
    <w:rsid w:val="00B60081"/>
    <w:rsid w:val="00B61366"/>
    <w:rsid w:val="00B61BC8"/>
    <w:rsid w:val="00B61F6B"/>
    <w:rsid w:val="00B6200F"/>
    <w:rsid w:val="00B62E03"/>
    <w:rsid w:val="00B64541"/>
    <w:rsid w:val="00B645AA"/>
    <w:rsid w:val="00B65C92"/>
    <w:rsid w:val="00B6639F"/>
    <w:rsid w:val="00B665C0"/>
    <w:rsid w:val="00B66D92"/>
    <w:rsid w:val="00B66F1F"/>
    <w:rsid w:val="00B72CB1"/>
    <w:rsid w:val="00B73466"/>
    <w:rsid w:val="00B73570"/>
    <w:rsid w:val="00B76969"/>
    <w:rsid w:val="00B77C14"/>
    <w:rsid w:val="00B77C4B"/>
    <w:rsid w:val="00B810A3"/>
    <w:rsid w:val="00B81727"/>
    <w:rsid w:val="00B81E28"/>
    <w:rsid w:val="00B8336A"/>
    <w:rsid w:val="00B83495"/>
    <w:rsid w:val="00B83B38"/>
    <w:rsid w:val="00B8410C"/>
    <w:rsid w:val="00B85036"/>
    <w:rsid w:val="00B85ED9"/>
    <w:rsid w:val="00B85F9F"/>
    <w:rsid w:val="00B86511"/>
    <w:rsid w:val="00B8659C"/>
    <w:rsid w:val="00B90591"/>
    <w:rsid w:val="00B90E40"/>
    <w:rsid w:val="00B9147A"/>
    <w:rsid w:val="00B95464"/>
    <w:rsid w:val="00B956D4"/>
    <w:rsid w:val="00BA752D"/>
    <w:rsid w:val="00BB0A14"/>
    <w:rsid w:val="00BB2ACA"/>
    <w:rsid w:val="00BB57FD"/>
    <w:rsid w:val="00BB5858"/>
    <w:rsid w:val="00BB72BB"/>
    <w:rsid w:val="00BC0911"/>
    <w:rsid w:val="00BC17AA"/>
    <w:rsid w:val="00BC1AF9"/>
    <w:rsid w:val="00BC20FA"/>
    <w:rsid w:val="00BC2582"/>
    <w:rsid w:val="00BC29FA"/>
    <w:rsid w:val="00BC3221"/>
    <w:rsid w:val="00BC4A9F"/>
    <w:rsid w:val="00BC59CC"/>
    <w:rsid w:val="00BC5D51"/>
    <w:rsid w:val="00BD02F5"/>
    <w:rsid w:val="00BD064E"/>
    <w:rsid w:val="00BD0BBB"/>
    <w:rsid w:val="00BD54C6"/>
    <w:rsid w:val="00BD595A"/>
    <w:rsid w:val="00BD5B1C"/>
    <w:rsid w:val="00BD5EE0"/>
    <w:rsid w:val="00BD6D9F"/>
    <w:rsid w:val="00BE0920"/>
    <w:rsid w:val="00BE1C7B"/>
    <w:rsid w:val="00BE32F3"/>
    <w:rsid w:val="00BE3563"/>
    <w:rsid w:val="00BE3832"/>
    <w:rsid w:val="00BE3EFB"/>
    <w:rsid w:val="00BE4F4A"/>
    <w:rsid w:val="00BE50DE"/>
    <w:rsid w:val="00BE5C32"/>
    <w:rsid w:val="00BE6E66"/>
    <w:rsid w:val="00BE7396"/>
    <w:rsid w:val="00BE7550"/>
    <w:rsid w:val="00BF082A"/>
    <w:rsid w:val="00BF37D7"/>
    <w:rsid w:val="00BF4720"/>
    <w:rsid w:val="00BF4CBA"/>
    <w:rsid w:val="00BF5020"/>
    <w:rsid w:val="00BF5324"/>
    <w:rsid w:val="00BF625E"/>
    <w:rsid w:val="00BF65D4"/>
    <w:rsid w:val="00BF7366"/>
    <w:rsid w:val="00BF76D9"/>
    <w:rsid w:val="00BF7C00"/>
    <w:rsid w:val="00C004B0"/>
    <w:rsid w:val="00C02068"/>
    <w:rsid w:val="00C02AE2"/>
    <w:rsid w:val="00C03133"/>
    <w:rsid w:val="00C03745"/>
    <w:rsid w:val="00C03E03"/>
    <w:rsid w:val="00C03E04"/>
    <w:rsid w:val="00C04764"/>
    <w:rsid w:val="00C04F4C"/>
    <w:rsid w:val="00C06180"/>
    <w:rsid w:val="00C0675D"/>
    <w:rsid w:val="00C06B1C"/>
    <w:rsid w:val="00C07718"/>
    <w:rsid w:val="00C07E4A"/>
    <w:rsid w:val="00C100BB"/>
    <w:rsid w:val="00C12196"/>
    <w:rsid w:val="00C12AEE"/>
    <w:rsid w:val="00C12E11"/>
    <w:rsid w:val="00C12E33"/>
    <w:rsid w:val="00C13224"/>
    <w:rsid w:val="00C15413"/>
    <w:rsid w:val="00C15E90"/>
    <w:rsid w:val="00C16170"/>
    <w:rsid w:val="00C1643A"/>
    <w:rsid w:val="00C164D3"/>
    <w:rsid w:val="00C1661C"/>
    <w:rsid w:val="00C1690F"/>
    <w:rsid w:val="00C16EB0"/>
    <w:rsid w:val="00C17269"/>
    <w:rsid w:val="00C202FE"/>
    <w:rsid w:val="00C203CE"/>
    <w:rsid w:val="00C21A53"/>
    <w:rsid w:val="00C21B34"/>
    <w:rsid w:val="00C2288D"/>
    <w:rsid w:val="00C249EA"/>
    <w:rsid w:val="00C2522F"/>
    <w:rsid w:val="00C26298"/>
    <w:rsid w:val="00C308DC"/>
    <w:rsid w:val="00C31E18"/>
    <w:rsid w:val="00C36CDC"/>
    <w:rsid w:val="00C36D5B"/>
    <w:rsid w:val="00C40951"/>
    <w:rsid w:val="00C413F0"/>
    <w:rsid w:val="00C425EE"/>
    <w:rsid w:val="00C42FBA"/>
    <w:rsid w:val="00C4359D"/>
    <w:rsid w:val="00C43FD6"/>
    <w:rsid w:val="00C46596"/>
    <w:rsid w:val="00C5039A"/>
    <w:rsid w:val="00C50FCF"/>
    <w:rsid w:val="00C514CA"/>
    <w:rsid w:val="00C525DA"/>
    <w:rsid w:val="00C52CDA"/>
    <w:rsid w:val="00C52F76"/>
    <w:rsid w:val="00C53A1F"/>
    <w:rsid w:val="00C53E8E"/>
    <w:rsid w:val="00C53ECA"/>
    <w:rsid w:val="00C545CC"/>
    <w:rsid w:val="00C54914"/>
    <w:rsid w:val="00C55633"/>
    <w:rsid w:val="00C55778"/>
    <w:rsid w:val="00C55A4E"/>
    <w:rsid w:val="00C5641B"/>
    <w:rsid w:val="00C57F07"/>
    <w:rsid w:val="00C602DB"/>
    <w:rsid w:val="00C60D66"/>
    <w:rsid w:val="00C62530"/>
    <w:rsid w:val="00C63BC5"/>
    <w:rsid w:val="00C63F3D"/>
    <w:rsid w:val="00C6515B"/>
    <w:rsid w:val="00C678BB"/>
    <w:rsid w:val="00C70A11"/>
    <w:rsid w:val="00C71EBB"/>
    <w:rsid w:val="00C72393"/>
    <w:rsid w:val="00C73586"/>
    <w:rsid w:val="00C744D4"/>
    <w:rsid w:val="00C746CF"/>
    <w:rsid w:val="00C74921"/>
    <w:rsid w:val="00C7542E"/>
    <w:rsid w:val="00C803DE"/>
    <w:rsid w:val="00C81E41"/>
    <w:rsid w:val="00C822BC"/>
    <w:rsid w:val="00C83E86"/>
    <w:rsid w:val="00C840EC"/>
    <w:rsid w:val="00C845C5"/>
    <w:rsid w:val="00C84783"/>
    <w:rsid w:val="00C84F35"/>
    <w:rsid w:val="00C86A0E"/>
    <w:rsid w:val="00C8778B"/>
    <w:rsid w:val="00C923D7"/>
    <w:rsid w:val="00C93139"/>
    <w:rsid w:val="00C9362D"/>
    <w:rsid w:val="00C946FB"/>
    <w:rsid w:val="00C95245"/>
    <w:rsid w:val="00C97F1F"/>
    <w:rsid w:val="00CA0D4D"/>
    <w:rsid w:val="00CA10BF"/>
    <w:rsid w:val="00CA1A37"/>
    <w:rsid w:val="00CA2715"/>
    <w:rsid w:val="00CA2E40"/>
    <w:rsid w:val="00CA2F48"/>
    <w:rsid w:val="00CA3F82"/>
    <w:rsid w:val="00CA64D3"/>
    <w:rsid w:val="00CA685E"/>
    <w:rsid w:val="00CA6F8D"/>
    <w:rsid w:val="00CA78B0"/>
    <w:rsid w:val="00CB22AF"/>
    <w:rsid w:val="00CB47A1"/>
    <w:rsid w:val="00CB4822"/>
    <w:rsid w:val="00CB52FD"/>
    <w:rsid w:val="00CB5FB2"/>
    <w:rsid w:val="00CB6705"/>
    <w:rsid w:val="00CB6CFA"/>
    <w:rsid w:val="00CB7283"/>
    <w:rsid w:val="00CB7C58"/>
    <w:rsid w:val="00CB7F1C"/>
    <w:rsid w:val="00CB7FAE"/>
    <w:rsid w:val="00CC0043"/>
    <w:rsid w:val="00CC5596"/>
    <w:rsid w:val="00CC7654"/>
    <w:rsid w:val="00CC7D59"/>
    <w:rsid w:val="00CD0DD4"/>
    <w:rsid w:val="00CD31DE"/>
    <w:rsid w:val="00CD4428"/>
    <w:rsid w:val="00CD462D"/>
    <w:rsid w:val="00CD6A9C"/>
    <w:rsid w:val="00CD7F48"/>
    <w:rsid w:val="00CE0652"/>
    <w:rsid w:val="00CE0909"/>
    <w:rsid w:val="00CE09D2"/>
    <w:rsid w:val="00CE14B8"/>
    <w:rsid w:val="00CE14E5"/>
    <w:rsid w:val="00CE1FF9"/>
    <w:rsid w:val="00CE64CA"/>
    <w:rsid w:val="00CE7847"/>
    <w:rsid w:val="00CF10D1"/>
    <w:rsid w:val="00CF11CC"/>
    <w:rsid w:val="00CF14D3"/>
    <w:rsid w:val="00CF257F"/>
    <w:rsid w:val="00CF2A46"/>
    <w:rsid w:val="00CF2CC6"/>
    <w:rsid w:val="00CF3493"/>
    <w:rsid w:val="00CF3A9E"/>
    <w:rsid w:val="00CF3E56"/>
    <w:rsid w:val="00CF3FE3"/>
    <w:rsid w:val="00CF4FBF"/>
    <w:rsid w:val="00CF543B"/>
    <w:rsid w:val="00CF6DC9"/>
    <w:rsid w:val="00D00235"/>
    <w:rsid w:val="00D008F1"/>
    <w:rsid w:val="00D02F61"/>
    <w:rsid w:val="00D0653E"/>
    <w:rsid w:val="00D1244D"/>
    <w:rsid w:val="00D170B4"/>
    <w:rsid w:val="00D20346"/>
    <w:rsid w:val="00D20B0D"/>
    <w:rsid w:val="00D2189A"/>
    <w:rsid w:val="00D21D7A"/>
    <w:rsid w:val="00D21F40"/>
    <w:rsid w:val="00D23219"/>
    <w:rsid w:val="00D238C7"/>
    <w:rsid w:val="00D2445A"/>
    <w:rsid w:val="00D25B14"/>
    <w:rsid w:val="00D25CD1"/>
    <w:rsid w:val="00D300FE"/>
    <w:rsid w:val="00D30D13"/>
    <w:rsid w:val="00D31563"/>
    <w:rsid w:val="00D32311"/>
    <w:rsid w:val="00D3241C"/>
    <w:rsid w:val="00D32FE1"/>
    <w:rsid w:val="00D3383A"/>
    <w:rsid w:val="00D35A78"/>
    <w:rsid w:val="00D3714F"/>
    <w:rsid w:val="00D37ACC"/>
    <w:rsid w:val="00D40CD5"/>
    <w:rsid w:val="00D41451"/>
    <w:rsid w:val="00D43E86"/>
    <w:rsid w:val="00D44373"/>
    <w:rsid w:val="00D449B4"/>
    <w:rsid w:val="00D46A0A"/>
    <w:rsid w:val="00D47514"/>
    <w:rsid w:val="00D544A2"/>
    <w:rsid w:val="00D55C84"/>
    <w:rsid w:val="00D56984"/>
    <w:rsid w:val="00D60165"/>
    <w:rsid w:val="00D60CE6"/>
    <w:rsid w:val="00D61C56"/>
    <w:rsid w:val="00D64954"/>
    <w:rsid w:val="00D655CE"/>
    <w:rsid w:val="00D659E0"/>
    <w:rsid w:val="00D65F6C"/>
    <w:rsid w:val="00D6605B"/>
    <w:rsid w:val="00D714A3"/>
    <w:rsid w:val="00D71C75"/>
    <w:rsid w:val="00D72099"/>
    <w:rsid w:val="00D72EFC"/>
    <w:rsid w:val="00D72FC6"/>
    <w:rsid w:val="00D749F6"/>
    <w:rsid w:val="00D75875"/>
    <w:rsid w:val="00D764A2"/>
    <w:rsid w:val="00D766E0"/>
    <w:rsid w:val="00D8048B"/>
    <w:rsid w:val="00D811B1"/>
    <w:rsid w:val="00D8205F"/>
    <w:rsid w:val="00D84C16"/>
    <w:rsid w:val="00D84C1F"/>
    <w:rsid w:val="00D84CAB"/>
    <w:rsid w:val="00D860B4"/>
    <w:rsid w:val="00D87C12"/>
    <w:rsid w:val="00D90F84"/>
    <w:rsid w:val="00D90FC7"/>
    <w:rsid w:val="00D929BF"/>
    <w:rsid w:val="00D92E2D"/>
    <w:rsid w:val="00D93E76"/>
    <w:rsid w:val="00D94E11"/>
    <w:rsid w:val="00D97901"/>
    <w:rsid w:val="00DA1D1F"/>
    <w:rsid w:val="00DA2472"/>
    <w:rsid w:val="00DA255F"/>
    <w:rsid w:val="00DA5A8C"/>
    <w:rsid w:val="00DA63F2"/>
    <w:rsid w:val="00DA6423"/>
    <w:rsid w:val="00DA76D6"/>
    <w:rsid w:val="00DA778F"/>
    <w:rsid w:val="00DB12BD"/>
    <w:rsid w:val="00DB23EA"/>
    <w:rsid w:val="00DB3B89"/>
    <w:rsid w:val="00DB4004"/>
    <w:rsid w:val="00DB4480"/>
    <w:rsid w:val="00DB47FF"/>
    <w:rsid w:val="00DB5754"/>
    <w:rsid w:val="00DB631E"/>
    <w:rsid w:val="00DB7046"/>
    <w:rsid w:val="00DC1CFD"/>
    <w:rsid w:val="00DC3DEC"/>
    <w:rsid w:val="00DC402B"/>
    <w:rsid w:val="00DC5C37"/>
    <w:rsid w:val="00DC69E6"/>
    <w:rsid w:val="00DC6B35"/>
    <w:rsid w:val="00DC6F2C"/>
    <w:rsid w:val="00DD091E"/>
    <w:rsid w:val="00DD24CB"/>
    <w:rsid w:val="00DD29FC"/>
    <w:rsid w:val="00DD34A4"/>
    <w:rsid w:val="00DD42AF"/>
    <w:rsid w:val="00DE176A"/>
    <w:rsid w:val="00DE2211"/>
    <w:rsid w:val="00DE2638"/>
    <w:rsid w:val="00DE2D9B"/>
    <w:rsid w:val="00DE2FF1"/>
    <w:rsid w:val="00DE3039"/>
    <w:rsid w:val="00DE3C7D"/>
    <w:rsid w:val="00DE3F82"/>
    <w:rsid w:val="00DE4055"/>
    <w:rsid w:val="00DE4A0E"/>
    <w:rsid w:val="00DE4D8F"/>
    <w:rsid w:val="00DE59EC"/>
    <w:rsid w:val="00DE6176"/>
    <w:rsid w:val="00DE6FB8"/>
    <w:rsid w:val="00DE7508"/>
    <w:rsid w:val="00DF0C95"/>
    <w:rsid w:val="00DF0C9D"/>
    <w:rsid w:val="00DF27C7"/>
    <w:rsid w:val="00DF3555"/>
    <w:rsid w:val="00DF424D"/>
    <w:rsid w:val="00DF7107"/>
    <w:rsid w:val="00DF72E3"/>
    <w:rsid w:val="00DF7934"/>
    <w:rsid w:val="00DF7AF4"/>
    <w:rsid w:val="00E008E5"/>
    <w:rsid w:val="00E01535"/>
    <w:rsid w:val="00E0280F"/>
    <w:rsid w:val="00E037FC"/>
    <w:rsid w:val="00E03A69"/>
    <w:rsid w:val="00E03B72"/>
    <w:rsid w:val="00E0505F"/>
    <w:rsid w:val="00E0535F"/>
    <w:rsid w:val="00E05362"/>
    <w:rsid w:val="00E05959"/>
    <w:rsid w:val="00E0761D"/>
    <w:rsid w:val="00E0789F"/>
    <w:rsid w:val="00E10536"/>
    <w:rsid w:val="00E1167B"/>
    <w:rsid w:val="00E1465B"/>
    <w:rsid w:val="00E15FB1"/>
    <w:rsid w:val="00E2055F"/>
    <w:rsid w:val="00E20EFB"/>
    <w:rsid w:val="00E2210D"/>
    <w:rsid w:val="00E26F3E"/>
    <w:rsid w:val="00E3122F"/>
    <w:rsid w:val="00E316AB"/>
    <w:rsid w:val="00E338C0"/>
    <w:rsid w:val="00E33940"/>
    <w:rsid w:val="00E37175"/>
    <w:rsid w:val="00E376A1"/>
    <w:rsid w:val="00E379B0"/>
    <w:rsid w:val="00E424A0"/>
    <w:rsid w:val="00E42673"/>
    <w:rsid w:val="00E43334"/>
    <w:rsid w:val="00E43F24"/>
    <w:rsid w:val="00E46084"/>
    <w:rsid w:val="00E5044B"/>
    <w:rsid w:val="00E505CC"/>
    <w:rsid w:val="00E52D28"/>
    <w:rsid w:val="00E53322"/>
    <w:rsid w:val="00E53EA3"/>
    <w:rsid w:val="00E53FC3"/>
    <w:rsid w:val="00E5403D"/>
    <w:rsid w:val="00E550A7"/>
    <w:rsid w:val="00E565B1"/>
    <w:rsid w:val="00E56BAE"/>
    <w:rsid w:val="00E5755A"/>
    <w:rsid w:val="00E5790A"/>
    <w:rsid w:val="00E57FF1"/>
    <w:rsid w:val="00E61093"/>
    <w:rsid w:val="00E63543"/>
    <w:rsid w:val="00E70E1C"/>
    <w:rsid w:val="00E70F52"/>
    <w:rsid w:val="00E710F1"/>
    <w:rsid w:val="00E717B9"/>
    <w:rsid w:val="00E72435"/>
    <w:rsid w:val="00E7300E"/>
    <w:rsid w:val="00E759EA"/>
    <w:rsid w:val="00E770B4"/>
    <w:rsid w:val="00E845B9"/>
    <w:rsid w:val="00E86AE3"/>
    <w:rsid w:val="00E876CD"/>
    <w:rsid w:val="00E90443"/>
    <w:rsid w:val="00E9117C"/>
    <w:rsid w:val="00E919B2"/>
    <w:rsid w:val="00E91B09"/>
    <w:rsid w:val="00E928E9"/>
    <w:rsid w:val="00E96136"/>
    <w:rsid w:val="00E97930"/>
    <w:rsid w:val="00EA11CF"/>
    <w:rsid w:val="00EA2D26"/>
    <w:rsid w:val="00EA32F9"/>
    <w:rsid w:val="00EA4CF8"/>
    <w:rsid w:val="00EA5CD9"/>
    <w:rsid w:val="00EA7809"/>
    <w:rsid w:val="00EB016A"/>
    <w:rsid w:val="00EB117C"/>
    <w:rsid w:val="00EB272B"/>
    <w:rsid w:val="00EB4899"/>
    <w:rsid w:val="00EB499C"/>
    <w:rsid w:val="00EB4B20"/>
    <w:rsid w:val="00EB6A89"/>
    <w:rsid w:val="00EB70DA"/>
    <w:rsid w:val="00EC0BB2"/>
    <w:rsid w:val="00EC11B8"/>
    <w:rsid w:val="00EC1B23"/>
    <w:rsid w:val="00EC2AD0"/>
    <w:rsid w:val="00EC3B17"/>
    <w:rsid w:val="00EC4673"/>
    <w:rsid w:val="00EC61F8"/>
    <w:rsid w:val="00EC6914"/>
    <w:rsid w:val="00EC70A6"/>
    <w:rsid w:val="00EC7213"/>
    <w:rsid w:val="00EC7BDD"/>
    <w:rsid w:val="00ED027A"/>
    <w:rsid w:val="00ED063A"/>
    <w:rsid w:val="00ED0CFC"/>
    <w:rsid w:val="00ED163A"/>
    <w:rsid w:val="00ED4923"/>
    <w:rsid w:val="00ED4943"/>
    <w:rsid w:val="00ED57EF"/>
    <w:rsid w:val="00ED64F3"/>
    <w:rsid w:val="00ED791F"/>
    <w:rsid w:val="00EE00C0"/>
    <w:rsid w:val="00EE0BB8"/>
    <w:rsid w:val="00EE1321"/>
    <w:rsid w:val="00EE14C5"/>
    <w:rsid w:val="00EE268E"/>
    <w:rsid w:val="00EE268F"/>
    <w:rsid w:val="00EE2BE4"/>
    <w:rsid w:val="00EE2BF6"/>
    <w:rsid w:val="00EE2FF5"/>
    <w:rsid w:val="00EE3166"/>
    <w:rsid w:val="00EE5208"/>
    <w:rsid w:val="00EE5692"/>
    <w:rsid w:val="00EE6479"/>
    <w:rsid w:val="00EE7002"/>
    <w:rsid w:val="00EE71DE"/>
    <w:rsid w:val="00EE73C7"/>
    <w:rsid w:val="00EF1B20"/>
    <w:rsid w:val="00EF26BD"/>
    <w:rsid w:val="00EF2EE0"/>
    <w:rsid w:val="00EF42EA"/>
    <w:rsid w:val="00EF4CE9"/>
    <w:rsid w:val="00EF7903"/>
    <w:rsid w:val="00EF7F6F"/>
    <w:rsid w:val="00F00A5C"/>
    <w:rsid w:val="00F022EF"/>
    <w:rsid w:val="00F0390F"/>
    <w:rsid w:val="00F03B39"/>
    <w:rsid w:val="00F03D17"/>
    <w:rsid w:val="00F03DBF"/>
    <w:rsid w:val="00F04683"/>
    <w:rsid w:val="00F04EBC"/>
    <w:rsid w:val="00F05E61"/>
    <w:rsid w:val="00F06708"/>
    <w:rsid w:val="00F0746C"/>
    <w:rsid w:val="00F0776B"/>
    <w:rsid w:val="00F07D3E"/>
    <w:rsid w:val="00F1062A"/>
    <w:rsid w:val="00F109C3"/>
    <w:rsid w:val="00F11BDA"/>
    <w:rsid w:val="00F11E4C"/>
    <w:rsid w:val="00F12A7D"/>
    <w:rsid w:val="00F13FDF"/>
    <w:rsid w:val="00F14051"/>
    <w:rsid w:val="00F14869"/>
    <w:rsid w:val="00F166A4"/>
    <w:rsid w:val="00F172D4"/>
    <w:rsid w:val="00F2035E"/>
    <w:rsid w:val="00F20FD7"/>
    <w:rsid w:val="00F21680"/>
    <w:rsid w:val="00F218CD"/>
    <w:rsid w:val="00F2461E"/>
    <w:rsid w:val="00F255FB"/>
    <w:rsid w:val="00F25CEC"/>
    <w:rsid w:val="00F26C3B"/>
    <w:rsid w:val="00F26F2B"/>
    <w:rsid w:val="00F27837"/>
    <w:rsid w:val="00F30022"/>
    <w:rsid w:val="00F30AD2"/>
    <w:rsid w:val="00F30D33"/>
    <w:rsid w:val="00F3219B"/>
    <w:rsid w:val="00F3257C"/>
    <w:rsid w:val="00F33606"/>
    <w:rsid w:val="00F33D6B"/>
    <w:rsid w:val="00F343EA"/>
    <w:rsid w:val="00F3469D"/>
    <w:rsid w:val="00F35368"/>
    <w:rsid w:val="00F35BB7"/>
    <w:rsid w:val="00F35F4F"/>
    <w:rsid w:val="00F36FE8"/>
    <w:rsid w:val="00F37BE0"/>
    <w:rsid w:val="00F4004F"/>
    <w:rsid w:val="00F4019A"/>
    <w:rsid w:val="00F40C35"/>
    <w:rsid w:val="00F40C37"/>
    <w:rsid w:val="00F41A9A"/>
    <w:rsid w:val="00F43F9D"/>
    <w:rsid w:val="00F4478F"/>
    <w:rsid w:val="00F44839"/>
    <w:rsid w:val="00F47113"/>
    <w:rsid w:val="00F50B89"/>
    <w:rsid w:val="00F51653"/>
    <w:rsid w:val="00F52082"/>
    <w:rsid w:val="00F5361A"/>
    <w:rsid w:val="00F53F0E"/>
    <w:rsid w:val="00F544E3"/>
    <w:rsid w:val="00F54FB0"/>
    <w:rsid w:val="00F57320"/>
    <w:rsid w:val="00F57EB2"/>
    <w:rsid w:val="00F609C6"/>
    <w:rsid w:val="00F62BF0"/>
    <w:rsid w:val="00F64463"/>
    <w:rsid w:val="00F66544"/>
    <w:rsid w:val="00F7239A"/>
    <w:rsid w:val="00F726E4"/>
    <w:rsid w:val="00F72B37"/>
    <w:rsid w:val="00F744CA"/>
    <w:rsid w:val="00F749E4"/>
    <w:rsid w:val="00F74F3D"/>
    <w:rsid w:val="00F76CDB"/>
    <w:rsid w:val="00F77D8E"/>
    <w:rsid w:val="00F805D9"/>
    <w:rsid w:val="00F819D3"/>
    <w:rsid w:val="00F833FE"/>
    <w:rsid w:val="00F834B0"/>
    <w:rsid w:val="00F8376A"/>
    <w:rsid w:val="00F859EE"/>
    <w:rsid w:val="00F85CB0"/>
    <w:rsid w:val="00F86040"/>
    <w:rsid w:val="00F86C3F"/>
    <w:rsid w:val="00F87037"/>
    <w:rsid w:val="00F87B7F"/>
    <w:rsid w:val="00F90D84"/>
    <w:rsid w:val="00F91EC5"/>
    <w:rsid w:val="00F92B95"/>
    <w:rsid w:val="00F92C77"/>
    <w:rsid w:val="00F933E8"/>
    <w:rsid w:val="00F93FC0"/>
    <w:rsid w:val="00F95D84"/>
    <w:rsid w:val="00F95D86"/>
    <w:rsid w:val="00F961C2"/>
    <w:rsid w:val="00F96886"/>
    <w:rsid w:val="00FA0BD8"/>
    <w:rsid w:val="00FA1429"/>
    <w:rsid w:val="00FA1D8D"/>
    <w:rsid w:val="00FA35A3"/>
    <w:rsid w:val="00FA3618"/>
    <w:rsid w:val="00FA36E1"/>
    <w:rsid w:val="00FA4977"/>
    <w:rsid w:val="00FA699E"/>
    <w:rsid w:val="00FA6DFC"/>
    <w:rsid w:val="00FA7E6E"/>
    <w:rsid w:val="00FB1794"/>
    <w:rsid w:val="00FB2775"/>
    <w:rsid w:val="00FB291A"/>
    <w:rsid w:val="00FB2E4B"/>
    <w:rsid w:val="00FB2EEB"/>
    <w:rsid w:val="00FB3A95"/>
    <w:rsid w:val="00FB3F6D"/>
    <w:rsid w:val="00FB413C"/>
    <w:rsid w:val="00FB46AF"/>
    <w:rsid w:val="00FB48A4"/>
    <w:rsid w:val="00FB67BD"/>
    <w:rsid w:val="00FB7F70"/>
    <w:rsid w:val="00FC073F"/>
    <w:rsid w:val="00FC0E64"/>
    <w:rsid w:val="00FC1CDC"/>
    <w:rsid w:val="00FC4CB8"/>
    <w:rsid w:val="00FC7CEB"/>
    <w:rsid w:val="00FD0E79"/>
    <w:rsid w:val="00FD0F69"/>
    <w:rsid w:val="00FD1956"/>
    <w:rsid w:val="00FD1D14"/>
    <w:rsid w:val="00FD1E54"/>
    <w:rsid w:val="00FD3397"/>
    <w:rsid w:val="00FD3EC4"/>
    <w:rsid w:val="00FD62D9"/>
    <w:rsid w:val="00FD70E0"/>
    <w:rsid w:val="00FE135D"/>
    <w:rsid w:val="00FE2118"/>
    <w:rsid w:val="00FE3036"/>
    <w:rsid w:val="00FE3E55"/>
    <w:rsid w:val="00FE4724"/>
    <w:rsid w:val="00FE4B70"/>
    <w:rsid w:val="00FE4D8A"/>
    <w:rsid w:val="00FE5920"/>
    <w:rsid w:val="00FE5ED3"/>
    <w:rsid w:val="00FE7D62"/>
    <w:rsid w:val="00FF0629"/>
    <w:rsid w:val="00FF07D1"/>
    <w:rsid w:val="00FF1864"/>
    <w:rsid w:val="00FF1A45"/>
    <w:rsid w:val="00FF24FC"/>
    <w:rsid w:val="00FF3B61"/>
    <w:rsid w:val="00FF3EFE"/>
    <w:rsid w:val="00FF5FC4"/>
    <w:rsid w:val="00FF67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uiPriority="0"/>
    <w:lsdException w:name="footer" w:uiPriority="0"/>
    <w:lsdException w:name="caption" w:locked="1" w:uiPriority="0" w:qFormat="1"/>
    <w:lsdException w:name="footnote reference" w:locked="1" w:semiHidden="0" w:uiPriority="0" w:unhideWhenUsed="0"/>
    <w:lsdException w:name="endnote reference" w:uiPriority="0"/>
    <w:lsdException w:name="endnote text"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Document Map" w:uiPriority="0"/>
    <w:lsdException w:name="Normal (Web)" w:locked="1" w:semiHidden="0" w:uiPriority="0" w:unhideWhenUsed="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3BD"/>
    <w:rPr>
      <w:rFonts w:eastAsia="Times New Roman" w:cs="Calibri"/>
      <w:lang w:eastAsia="en-US"/>
    </w:rPr>
  </w:style>
  <w:style w:type="paragraph" w:styleId="Balk1">
    <w:name w:val="heading 1"/>
    <w:basedOn w:val="Normal"/>
    <w:next w:val="Normal"/>
    <w:link w:val="Balk1Char"/>
    <w:qFormat/>
    <w:locked/>
    <w:rsid w:val="00DE2D9B"/>
    <w:pPr>
      <w:keepNext/>
      <w:keepLines/>
      <w:spacing w:before="240" w:after="240" w:line="360" w:lineRule="auto"/>
      <w:outlineLvl w:val="0"/>
    </w:pPr>
    <w:rPr>
      <w:rFonts w:ascii="Times New Roman" w:eastAsiaTheme="majorEastAsia" w:hAnsi="Times New Roman" w:cstheme="majorBidi"/>
      <w:b/>
      <w:bCs/>
      <w:sz w:val="24"/>
      <w:szCs w:val="28"/>
    </w:rPr>
  </w:style>
  <w:style w:type="paragraph" w:styleId="Balk2">
    <w:name w:val="heading 2"/>
    <w:basedOn w:val="Normal"/>
    <w:link w:val="Balk2Char"/>
    <w:qFormat/>
    <w:locked/>
    <w:rsid w:val="00955D8B"/>
    <w:pPr>
      <w:spacing w:before="100" w:beforeAutospacing="1" w:after="100" w:afterAutospacing="1" w:line="240" w:lineRule="auto"/>
      <w:outlineLvl w:val="1"/>
    </w:pPr>
    <w:rPr>
      <w:rFonts w:ascii="Times New Roman" w:eastAsia="Calibri" w:hAnsi="Times New Roman" w:cs="Times New Roman"/>
      <w:b/>
      <w:bCs/>
      <w:sz w:val="36"/>
      <w:szCs w:val="36"/>
      <w:lang w:eastAsia="tr-TR"/>
    </w:rPr>
  </w:style>
  <w:style w:type="paragraph" w:styleId="Balk3">
    <w:name w:val="heading 3"/>
    <w:basedOn w:val="Normal"/>
    <w:next w:val="Normal"/>
    <w:link w:val="Balk3Char"/>
    <w:unhideWhenUsed/>
    <w:qFormat/>
    <w:locked/>
    <w:rsid w:val="00515566"/>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nhideWhenUsed/>
    <w:qFormat/>
    <w:locked/>
    <w:rsid w:val="00EE14C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semiHidden/>
    <w:rsid w:val="002B25D7"/>
    <w:pPr>
      <w:spacing w:after="0" w:line="240" w:lineRule="auto"/>
    </w:pPr>
    <w:rPr>
      <w:rFonts w:ascii="Tahoma" w:hAnsi="Tahoma" w:cs="Tahoma"/>
      <w:sz w:val="16"/>
      <w:szCs w:val="16"/>
    </w:rPr>
  </w:style>
  <w:style w:type="paragraph" w:styleId="DipnotMetni">
    <w:name w:val="footnote text"/>
    <w:aliases w:val="dipnot metni sol 3cm"/>
    <w:basedOn w:val="Normal"/>
    <w:link w:val="DipnotMetniChar"/>
    <w:semiHidden/>
    <w:rsid w:val="004B5C9C"/>
    <w:pPr>
      <w:spacing w:after="0" w:line="240" w:lineRule="auto"/>
    </w:pPr>
    <w:rPr>
      <w:rFonts w:ascii="Times New Roman" w:eastAsia="Calibri" w:hAnsi="Times New Roman" w:cs="Times New Roman"/>
      <w:sz w:val="20"/>
      <w:szCs w:val="20"/>
    </w:rPr>
  </w:style>
  <w:style w:type="character" w:styleId="DipnotBavurusu">
    <w:name w:val="footnote reference"/>
    <w:basedOn w:val="VarsaylanParagrafYazTipi"/>
    <w:rsid w:val="004B5C9C"/>
    <w:rPr>
      <w:rFonts w:cs="Times New Roman"/>
      <w:vertAlign w:val="superscript"/>
    </w:rPr>
  </w:style>
  <w:style w:type="character" w:customStyle="1" w:styleId="DipnotMetniChar">
    <w:name w:val="Dipnot Metni Char"/>
    <w:aliases w:val="dipnot metni sol 3cm Char"/>
    <w:basedOn w:val="VarsaylanParagrafYazTipi"/>
    <w:link w:val="DipnotMetni"/>
    <w:locked/>
    <w:rsid w:val="004B5C9C"/>
    <w:rPr>
      <w:rFonts w:ascii="Times New Roman" w:hAnsi="Times New Roman" w:cs="Times New Roman"/>
      <w:sz w:val="20"/>
      <w:szCs w:val="20"/>
    </w:rPr>
  </w:style>
  <w:style w:type="character" w:styleId="Kpr">
    <w:name w:val="Hyperlink"/>
    <w:basedOn w:val="VarsaylanParagrafYazTipi"/>
    <w:rsid w:val="001E5D01"/>
    <w:rPr>
      <w:rFonts w:cs="Times New Roman"/>
      <w:color w:val="0000FF"/>
      <w:u w:val="single"/>
    </w:rPr>
  </w:style>
  <w:style w:type="paragraph" w:customStyle="1" w:styleId="Style5">
    <w:name w:val="Style5"/>
    <w:basedOn w:val="Normal"/>
    <w:uiPriority w:val="99"/>
    <w:rsid w:val="00D60CE6"/>
    <w:pPr>
      <w:widowControl w:val="0"/>
      <w:autoSpaceDE w:val="0"/>
      <w:autoSpaceDN w:val="0"/>
      <w:adjustRightInd w:val="0"/>
      <w:spacing w:after="0" w:line="276" w:lineRule="exact"/>
      <w:jc w:val="both"/>
    </w:pPr>
    <w:rPr>
      <w:rFonts w:ascii="Comic Sans MS" w:eastAsia="Calibri" w:hAnsi="Comic Sans MS" w:cs="Comic Sans MS"/>
      <w:sz w:val="24"/>
      <w:szCs w:val="24"/>
      <w:lang w:eastAsia="tr-TR"/>
    </w:rPr>
  </w:style>
  <w:style w:type="paragraph" w:customStyle="1" w:styleId="Style24">
    <w:name w:val="Style24"/>
    <w:basedOn w:val="Normal"/>
    <w:uiPriority w:val="99"/>
    <w:rsid w:val="00D60CE6"/>
    <w:pPr>
      <w:widowControl w:val="0"/>
      <w:autoSpaceDE w:val="0"/>
      <w:autoSpaceDN w:val="0"/>
      <w:adjustRightInd w:val="0"/>
      <w:spacing w:after="0" w:line="276" w:lineRule="exact"/>
      <w:ind w:firstLine="355"/>
      <w:jc w:val="both"/>
    </w:pPr>
    <w:rPr>
      <w:rFonts w:ascii="Comic Sans MS" w:eastAsia="Calibri" w:hAnsi="Comic Sans MS" w:cs="Comic Sans MS"/>
      <w:sz w:val="24"/>
      <w:szCs w:val="24"/>
      <w:lang w:eastAsia="tr-TR"/>
    </w:rPr>
  </w:style>
  <w:style w:type="character" w:customStyle="1" w:styleId="FontStyle47">
    <w:name w:val="Font Style47"/>
    <w:basedOn w:val="VarsaylanParagrafYazTipi"/>
    <w:uiPriority w:val="99"/>
    <w:rsid w:val="00D60CE6"/>
    <w:rPr>
      <w:rFonts w:ascii="Times New Roman" w:hAnsi="Times New Roman" w:cs="Times New Roman"/>
      <w:sz w:val="20"/>
      <w:szCs w:val="20"/>
    </w:rPr>
  </w:style>
  <w:style w:type="paragraph" w:customStyle="1" w:styleId="Style1">
    <w:name w:val="Style1"/>
    <w:basedOn w:val="Normal"/>
    <w:uiPriority w:val="99"/>
    <w:rsid w:val="00522ABD"/>
    <w:pPr>
      <w:widowControl w:val="0"/>
      <w:autoSpaceDE w:val="0"/>
      <w:autoSpaceDN w:val="0"/>
      <w:adjustRightInd w:val="0"/>
      <w:spacing w:after="0" w:line="275" w:lineRule="exact"/>
      <w:ind w:firstLine="221"/>
      <w:jc w:val="both"/>
    </w:pPr>
    <w:rPr>
      <w:rFonts w:ascii="Comic Sans MS" w:hAnsi="Comic Sans MS" w:cs="Comic Sans MS"/>
      <w:sz w:val="24"/>
      <w:szCs w:val="24"/>
      <w:lang w:eastAsia="tr-TR"/>
    </w:rPr>
  </w:style>
  <w:style w:type="paragraph" w:customStyle="1" w:styleId="Style4">
    <w:name w:val="Style4"/>
    <w:basedOn w:val="Normal"/>
    <w:uiPriority w:val="99"/>
    <w:rsid w:val="00522ABD"/>
    <w:pPr>
      <w:widowControl w:val="0"/>
      <w:autoSpaceDE w:val="0"/>
      <w:autoSpaceDN w:val="0"/>
      <w:adjustRightInd w:val="0"/>
      <w:spacing w:after="0" w:line="268" w:lineRule="exact"/>
      <w:jc w:val="both"/>
    </w:pPr>
    <w:rPr>
      <w:rFonts w:ascii="Comic Sans MS" w:hAnsi="Comic Sans MS" w:cs="Comic Sans MS"/>
      <w:sz w:val="24"/>
      <w:szCs w:val="24"/>
      <w:lang w:eastAsia="tr-TR"/>
    </w:rPr>
  </w:style>
  <w:style w:type="paragraph" w:customStyle="1" w:styleId="Style6">
    <w:name w:val="Style6"/>
    <w:basedOn w:val="Normal"/>
    <w:rsid w:val="00522ABD"/>
    <w:pPr>
      <w:widowControl w:val="0"/>
      <w:autoSpaceDE w:val="0"/>
      <w:autoSpaceDN w:val="0"/>
      <w:adjustRightInd w:val="0"/>
      <w:spacing w:after="0" w:line="240" w:lineRule="auto"/>
    </w:pPr>
    <w:rPr>
      <w:rFonts w:ascii="Comic Sans MS" w:hAnsi="Comic Sans MS" w:cs="Comic Sans MS"/>
      <w:sz w:val="24"/>
      <w:szCs w:val="24"/>
      <w:lang w:eastAsia="tr-TR"/>
    </w:rPr>
  </w:style>
  <w:style w:type="paragraph" w:customStyle="1" w:styleId="Style7">
    <w:name w:val="Style7"/>
    <w:basedOn w:val="Normal"/>
    <w:rsid w:val="00522ABD"/>
    <w:pPr>
      <w:widowControl w:val="0"/>
      <w:autoSpaceDE w:val="0"/>
      <w:autoSpaceDN w:val="0"/>
      <w:adjustRightInd w:val="0"/>
      <w:spacing w:after="0" w:line="240" w:lineRule="auto"/>
    </w:pPr>
    <w:rPr>
      <w:rFonts w:ascii="Comic Sans MS" w:hAnsi="Comic Sans MS" w:cs="Comic Sans MS"/>
      <w:sz w:val="24"/>
      <w:szCs w:val="24"/>
      <w:lang w:eastAsia="tr-TR"/>
    </w:rPr>
  </w:style>
  <w:style w:type="paragraph" w:customStyle="1" w:styleId="Style8">
    <w:name w:val="Style8"/>
    <w:basedOn w:val="Normal"/>
    <w:uiPriority w:val="99"/>
    <w:rsid w:val="00522ABD"/>
    <w:pPr>
      <w:widowControl w:val="0"/>
      <w:autoSpaceDE w:val="0"/>
      <w:autoSpaceDN w:val="0"/>
      <w:adjustRightInd w:val="0"/>
      <w:spacing w:after="0" w:line="240" w:lineRule="auto"/>
    </w:pPr>
    <w:rPr>
      <w:rFonts w:ascii="Comic Sans MS" w:hAnsi="Comic Sans MS" w:cs="Comic Sans MS"/>
      <w:sz w:val="24"/>
      <w:szCs w:val="24"/>
      <w:lang w:eastAsia="tr-TR"/>
    </w:rPr>
  </w:style>
  <w:style w:type="paragraph" w:customStyle="1" w:styleId="Style9">
    <w:name w:val="Style9"/>
    <w:basedOn w:val="Normal"/>
    <w:uiPriority w:val="99"/>
    <w:rsid w:val="00522ABD"/>
    <w:pPr>
      <w:widowControl w:val="0"/>
      <w:autoSpaceDE w:val="0"/>
      <w:autoSpaceDN w:val="0"/>
      <w:adjustRightInd w:val="0"/>
      <w:spacing w:after="0" w:line="269" w:lineRule="exact"/>
      <w:ind w:firstLine="360"/>
    </w:pPr>
    <w:rPr>
      <w:rFonts w:ascii="Comic Sans MS" w:hAnsi="Comic Sans MS" w:cs="Comic Sans MS"/>
      <w:sz w:val="24"/>
      <w:szCs w:val="24"/>
      <w:lang w:eastAsia="tr-TR"/>
    </w:rPr>
  </w:style>
  <w:style w:type="paragraph" w:customStyle="1" w:styleId="Style10">
    <w:name w:val="Style10"/>
    <w:basedOn w:val="Normal"/>
    <w:rsid w:val="00522ABD"/>
    <w:pPr>
      <w:widowControl w:val="0"/>
      <w:autoSpaceDE w:val="0"/>
      <w:autoSpaceDN w:val="0"/>
      <w:adjustRightInd w:val="0"/>
      <w:spacing w:after="0" w:line="274" w:lineRule="exact"/>
      <w:ind w:hanging="442"/>
    </w:pPr>
    <w:rPr>
      <w:rFonts w:ascii="Comic Sans MS" w:hAnsi="Comic Sans MS" w:cs="Comic Sans MS"/>
      <w:sz w:val="24"/>
      <w:szCs w:val="24"/>
      <w:lang w:eastAsia="tr-TR"/>
    </w:rPr>
  </w:style>
  <w:style w:type="paragraph" w:customStyle="1" w:styleId="Style11">
    <w:name w:val="Style11"/>
    <w:basedOn w:val="Normal"/>
    <w:uiPriority w:val="99"/>
    <w:rsid w:val="00522ABD"/>
    <w:pPr>
      <w:widowControl w:val="0"/>
      <w:autoSpaceDE w:val="0"/>
      <w:autoSpaceDN w:val="0"/>
      <w:adjustRightInd w:val="0"/>
      <w:spacing w:after="0" w:line="276" w:lineRule="exact"/>
      <w:ind w:firstLine="355"/>
      <w:jc w:val="both"/>
    </w:pPr>
    <w:rPr>
      <w:rFonts w:ascii="Comic Sans MS" w:hAnsi="Comic Sans MS" w:cs="Comic Sans MS"/>
      <w:sz w:val="24"/>
      <w:szCs w:val="24"/>
      <w:lang w:eastAsia="tr-TR"/>
    </w:rPr>
  </w:style>
  <w:style w:type="paragraph" w:customStyle="1" w:styleId="Style12">
    <w:name w:val="Style12"/>
    <w:basedOn w:val="Normal"/>
    <w:uiPriority w:val="99"/>
    <w:rsid w:val="00522ABD"/>
    <w:pPr>
      <w:widowControl w:val="0"/>
      <w:autoSpaceDE w:val="0"/>
      <w:autoSpaceDN w:val="0"/>
      <w:adjustRightInd w:val="0"/>
      <w:spacing w:after="0" w:line="240" w:lineRule="auto"/>
    </w:pPr>
    <w:rPr>
      <w:rFonts w:ascii="Comic Sans MS" w:hAnsi="Comic Sans MS" w:cs="Comic Sans MS"/>
      <w:sz w:val="24"/>
      <w:szCs w:val="24"/>
      <w:lang w:eastAsia="tr-TR"/>
    </w:rPr>
  </w:style>
  <w:style w:type="paragraph" w:customStyle="1" w:styleId="Style13">
    <w:name w:val="Style13"/>
    <w:basedOn w:val="Normal"/>
    <w:uiPriority w:val="99"/>
    <w:rsid w:val="00522ABD"/>
    <w:pPr>
      <w:widowControl w:val="0"/>
      <w:autoSpaceDE w:val="0"/>
      <w:autoSpaceDN w:val="0"/>
      <w:adjustRightInd w:val="0"/>
      <w:spacing w:after="0" w:line="267" w:lineRule="exact"/>
      <w:ind w:hanging="389"/>
      <w:jc w:val="both"/>
    </w:pPr>
    <w:rPr>
      <w:rFonts w:ascii="Comic Sans MS" w:hAnsi="Comic Sans MS" w:cs="Comic Sans MS"/>
      <w:sz w:val="24"/>
      <w:szCs w:val="24"/>
      <w:lang w:eastAsia="tr-TR"/>
    </w:rPr>
  </w:style>
  <w:style w:type="paragraph" w:customStyle="1" w:styleId="Style16">
    <w:name w:val="Style16"/>
    <w:basedOn w:val="Normal"/>
    <w:uiPriority w:val="99"/>
    <w:rsid w:val="00522ABD"/>
    <w:pPr>
      <w:widowControl w:val="0"/>
      <w:autoSpaceDE w:val="0"/>
      <w:autoSpaceDN w:val="0"/>
      <w:adjustRightInd w:val="0"/>
      <w:spacing w:after="0" w:line="240" w:lineRule="auto"/>
    </w:pPr>
    <w:rPr>
      <w:rFonts w:ascii="Comic Sans MS" w:hAnsi="Comic Sans MS" w:cs="Comic Sans MS"/>
      <w:sz w:val="24"/>
      <w:szCs w:val="24"/>
      <w:lang w:eastAsia="tr-TR"/>
    </w:rPr>
  </w:style>
  <w:style w:type="paragraph" w:customStyle="1" w:styleId="Style17">
    <w:name w:val="Style17"/>
    <w:basedOn w:val="Normal"/>
    <w:uiPriority w:val="99"/>
    <w:rsid w:val="00522ABD"/>
    <w:pPr>
      <w:widowControl w:val="0"/>
      <w:autoSpaceDE w:val="0"/>
      <w:autoSpaceDN w:val="0"/>
      <w:adjustRightInd w:val="0"/>
      <w:spacing w:after="0" w:line="240" w:lineRule="auto"/>
      <w:jc w:val="both"/>
    </w:pPr>
    <w:rPr>
      <w:rFonts w:ascii="Comic Sans MS" w:hAnsi="Comic Sans MS" w:cs="Comic Sans MS"/>
      <w:sz w:val="24"/>
      <w:szCs w:val="24"/>
      <w:lang w:eastAsia="tr-TR"/>
    </w:rPr>
  </w:style>
  <w:style w:type="paragraph" w:customStyle="1" w:styleId="Style18">
    <w:name w:val="Style18"/>
    <w:basedOn w:val="Normal"/>
    <w:uiPriority w:val="99"/>
    <w:rsid w:val="00522ABD"/>
    <w:pPr>
      <w:widowControl w:val="0"/>
      <w:autoSpaceDE w:val="0"/>
      <w:autoSpaceDN w:val="0"/>
      <w:adjustRightInd w:val="0"/>
      <w:spacing w:after="0" w:line="269" w:lineRule="exact"/>
      <w:jc w:val="center"/>
    </w:pPr>
    <w:rPr>
      <w:rFonts w:ascii="Comic Sans MS" w:hAnsi="Comic Sans MS" w:cs="Comic Sans MS"/>
      <w:sz w:val="24"/>
      <w:szCs w:val="24"/>
      <w:lang w:eastAsia="tr-TR"/>
    </w:rPr>
  </w:style>
  <w:style w:type="paragraph" w:customStyle="1" w:styleId="Style19">
    <w:name w:val="Style19"/>
    <w:basedOn w:val="Normal"/>
    <w:uiPriority w:val="99"/>
    <w:rsid w:val="00522ABD"/>
    <w:pPr>
      <w:widowControl w:val="0"/>
      <w:autoSpaceDE w:val="0"/>
      <w:autoSpaceDN w:val="0"/>
      <w:adjustRightInd w:val="0"/>
      <w:spacing w:after="0" w:line="269" w:lineRule="exact"/>
      <w:ind w:firstLine="365"/>
    </w:pPr>
    <w:rPr>
      <w:rFonts w:ascii="Comic Sans MS" w:hAnsi="Comic Sans MS" w:cs="Comic Sans MS"/>
      <w:sz w:val="24"/>
      <w:szCs w:val="24"/>
      <w:lang w:eastAsia="tr-TR"/>
    </w:rPr>
  </w:style>
  <w:style w:type="paragraph" w:customStyle="1" w:styleId="Style25">
    <w:name w:val="Style25"/>
    <w:basedOn w:val="Normal"/>
    <w:uiPriority w:val="99"/>
    <w:rsid w:val="00522ABD"/>
    <w:pPr>
      <w:widowControl w:val="0"/>
      <w:autoSpaceDE w:val="0"/>
      <w:autoSpaceDN w:val="0"/>
      <w:adjustRightInd w:val="0"/>
      <w:spacing w:after="0" w:line="240" w:lineRule="auto"/>
    </w:pPr>
    <w:rPr>
      <w:rFonts w:ascii="Comic Sans MS" w:hAnsi="Comic Sans MS" w:cs="Comic Sans MS"/>
      <w:sz w:val="24"/>
      <w:szCs w:val="24"/>
      <w:lang w:eastAsia="tr-TR"/>
    </w:rPr>
  </w:style>
  <w:style w:type="character" w:customStyle="1" w:styleId="FontStyle35">
    <w:name w:val="Font Style35"/>
    <w:uiPriority w:val="99"/>
    <w:rsid w:val="00522ABD"/>
    <w:rPr>
      <w:rFonts w:ascii="Times New Roman" w:hAnsi="Times New Roman"/>
      <w:i/>
      <w:sz w:val="14"/>
    </w:rPr>
  </w:style>
  <w:style w:type="character" w:customStyle="1" w:styleId="FontStyle36">
    <w:name w:val="Font Style36"/>
    <w:uiPriority w:val="99"/>
    <w:rsid w:val="00522ABD"/>
    <w:rPr>
      <w:rFonts w:ascii="Times New Roman" w:hAnsi="Times New Roman"/>
      <w:sz w:val="12"/>
    </w:rPr>
  </w:style>
  <w:style w:type="character" w:customStyle="1" w:styleId="FontStyle37">
    <w:name w:val="Font Style37"/>
    <w:uiPriority w:val="99"/>
    <w:rsid w:val="00522ABD"/>
    <w:rPr>
      <w:rFonts w:ascii="Comic Sans MS" w:hAnsi="Comic Sans MS"/>
      <w:i/>
      <w:sz w:val="8"/>
    </w:rPr>
  </w:style>
  <w:style w:type="character" w:customStyle="1" w:styleId="FontStyle38">
    <w:name w:val="Font Style38"/>
    <w:uiPriority w:val="99"/>
    <w:rsid w:val="00522ABD"/>
    <w:rPr>
      <w:rFonts w:ascii="Times New Roman" w:hAnsi="Times New Roman"/>
      <w:i/>
      <w:sz w:val="18"/>
    </w:rPr>
  </w:style>
  <w:style w:type="character" w:customStyle="1" w:styleId="FontStyle40">
    <w:name w:val="Font Style40"/>
    <w:uiPriority w:val="99"/>
    <w:rsid w:val="00522ABD"/>
    <w:rPr>
      <w:rFonts w:ascii="Comic Sans MS" w:hAnsi="Comic Sans MS"/>
      <w:sz w:val="12"/>
    </w:rPr>
  </w:style>
  <w:style w:type="character" w:customStyle="1" w:styleId="FontStyle41">
    <w:name w:val="Font Style41"/>
    <w:rsid w:val="00522ABD"/>
    <w:rPr>
      <w:rFonts w:ascii="Comic Sans MS" w:hAnsi="Comic Sans MS"/>
      <w:b/>
      <w:sz w:val="12"/>
    </w:rPr>
  </w:style>
  <w:style w:type="character" w:customStyle="1" w:styleId="FontStyle42">
    <w:name w:val="Font Style42"/>
    <w:uiPriority w:val="99"/>
    <w:rsid w:val="00522ABD"/>
    <w:rPr>
      <w:rFonts w:ascii="Times New Roman" w:hAnsi="Times New Roman"/>
      <w:sz w:val="18"/>
    </w:rPr>
  </w:style>
  <w:style w:type="character" w:customStyle="1" w:styleId="FontStyle43">
    <w:name w:val="Font Style43"/>
    <w:uiPriority w:val="99"/>
    <w:rsid w:val="00522ABD"/>
    <w:rPr>
      <w:rFonts w:ascii="Times New Roman" w:hAnsi="Times New Roman"/>
      <w:i/>
      <w:sz w:val="18"/>
    </w:rPr>
  </w:style>
  <w:style w:type="character" w:customStyle="1" w:styleId="FontStyle44">
    <w:name w:val="Font Style44"/>
    <w:uiPriority w:val="99"/>
    <w:rsid w:val="00522ABD"/>
    <w:rPr>
      <w:rFonts w:ascii="Times New Roman" w:hAnsi="Times New Roman"/>
      <w:b/>
      <w:sz w:val="18"/>
    </w:rPr>
  </w:style>
  <w:style w:type="character" w:customStyle="1" w:styleId="FontStyle45">
    <w:name w:val="Font Style45"/>
    <w:uiPriority w:val="99"/>
    <w:rsid w:val="00522ABD"/>
    <w:rPr>
      <w:rFonts w:ascii="Times New Roman" w:hAnsi="Times New Roman"/>
      <w:sz w:val="18"/>
    </w:rPr>
  </w:style>
  <w:style w:type="character" w:customStyle="1" w:styleId="FontStyle46">
    <w:name w:val="Font Style46"/>
    <w:uiPriority w:val="99"/>
    <w:rsid w:val="00522ABD"/>
    <w:rPr>
      <w:rFonts w:ascii="Comic Sans MS" w:hAnsi="Comic Sans MS"/>
      <w:b/>
      <w:sz w:val="14"/>
    </w:rPr>
  </w:style>
  <w:style w:type="character" w:customStyle="1" w:styleId="FontStyle48">
    <w:name w:val="Font Style48"/>
    <w:uiPriority w:val="99"/>
    <w:rsid w:val="00522ABD"/>
    <w:rPr>
      <w:rFonts w:ascii="Comic Sans MS" w:hAnsi="Comic Sans MS"/>
      <w:i/>
      <w:sz w:val="14"/>
    </w:rPr>
  </w:style>
  <w:style w:type="character" w:customStyle="1" w:styleId="FontStyle49">
    <w:name w:val="Font Style49"/>
    <w:uiPriority w:val="99"/>
    <w:rsid w:val="00522ABD"/>
    <w:rPr>
      <w:rFonts w:ascii="Comic Sans MS" w:hAnsi="Comic Sans MS"/>
      <w:sz w:val="14"/>
    </w:rPr>
  </w:style>
  <w:style w:type="paragraph" w:styleId="Altbilgi">
    <w:name w:val="footer"/>
    <w:basedOn w:val="Normal"/>
    <w:link w:val="AltbilgiChar"/>
    <w:rsid w:val="00F819D3"/>
    <w:pPr>
      <w:tabs>
        <w:tab w:val="center" w:pos="4536"/>
        <w:tab w:val="right" w:pos="9072"/>
      </w:tabs>
    </w:pPr>
  </w:style>
  <w:style w:type="character" w:styleId="Vurgu">
    <w:name w:val="Emphasis"/>
    <w:basedOn w:val="VarsaylanParagrafYazTipi"/>
    <w:qFormat/>
    <w:locked/>
    <w:rsid w:val="009177D0"/>
    <w:rPr>
      <w:rFonts w:cs="Times New Roman"/>
      <w:b/>
      <w:bCs/>
    </w:rPr>
  </w:style>
  <w:style w:type="character" w:styleId="SayfaNumaras">
    <w:name w:val="page number"/>
    <w:basedOn w:val="VarsaylanParagrafYazTipi"/>
    <w:uiPriority w:val="99"/>
    <w:rsid w:val="00F819D3"/>
    <w:rPr>
      <w:rFonts w:cs="Times New Roman"/>
    </w:rPr>
  </w:style>
  <w:style w:type="paragraph" w:styleId="stbilgi">
    <w:name w:val="header"/>
    <w:basedOn w:val="Normal"/>
    <w:link w:val="stbilgiChar"/>
    <w:rsid w:val="006532B8"/>
    <w:pPr>
      <w:tabs>
        <w:tab w:val="center" w:pos="4536"/>
        <w:tab w:val="right" w:pos="9072"/>
      </w:tabs>
    </w:pPr>
  </w:style>
  <w:style w:type="character" w:customStyle="1" w:styleId="stbilgiChar">
    <w:name w:val="Üstbilgi Char"/>
    <w:basedOn w:val="VarsaylanParagrafYazTipi"/>
    <w:link w:val="stbilgi"/>
    <w:rsid w:val="00152ADD"/>
    <w:rPr>
      <w:rFonts w:eastAsia="Times New Roman" w:cs="Calibri"/>
      <w:lang w:eastAsia="en-US"/>
    </w:rPr>
  </w:style>
  <w:style w:type="character" w:customStyle="1" w:styleId="dipnotmetnisol3cmCharChar">
    <w:name w:val="dipnot metni sol 3cm Char Char"/>
    <w:basedOn w:val="VarsaylanParagrafYazTipi"/>
    <w:uiPriority w:val="99"/>
    <w:locked/>
    <w:rsid w:val="005F5BDB"/>
    <w:rPr>
      <w:rFonts w:cs="Times New Roman"/>
      <w:bCs/>
      <w:iCs/>
      <w:kern w:val="16"/>
      <w:lang w:val="tr-TR" w:eastAsia="tr-TR" w:bidi="ar-SA"/>
    </w:rPr>
  </w:style>
  <w:style w:type="paragraph" w:styleId="NormalWeb">
    <w:name w:val="Normal (Web)"/>
    <w:basedOn w:val="Normal"/>
    <w:rsid w:val="006A4DD5"/>
    <w:pPr>
      <w:spacing w:before="100" w:beforeAutospacing="1" w:after="100" w:afterAutospacing="1" w:line="240" w:lineRule="auto"/>
    </w:pPr>
    <w:rPr>
      <w:rFonts w:ascii="Times New Roman" w:eastAsia="Calibri" w:hAnsi="Times New Roman" w:cs="Times New Roman"/>
      <w:sz w:val="24"/>
      <w:szCs w:val="24"/>
      <w:lang w:eastAsia="tr-TR"/>
    </w:rPr>
  </w:style>
  <w:style w:type="paragraph" w:customStyle="1" w:styleId="Style14">
    <w:name w:val="Style14"/>
    <w:basedOn w:val="Normal"/>
    <w:uiPriority w:val="99"/>
    <w:rsid w:val="006A4DD5"/>
    <w:pPr>
      <w:widowControl w:val="0"/>
      <w:autoSpaceDE w:val="0"/>
      <w:autoSpaceDN w:val="0"/>
      <w:adjustRightInd w:val="0"/>
      <w:spacing w:after="0" w:line="240" w:lineRule="auto"/>
    </w:pPr>
    <w:rPr>
      <w:rFonts w:ascii="Comic Sans MS" w:eastAsia="Calibri" w:hAnsi="Comic Sans MS" w:cs="Times New Roman"/>
      <w:sz w:val="24"/>
      <w:szCs w:val="24"/>
      <w:lang w:eastAsia="tr-TR"/>
    </w:rPr>
  </w:style>
  <w:style w:type="paragraph" w:customStyle="1" w:styleId="Style15">
    <w:name w:val="Style15"/>
    <w:basedOn w:val="Normal"/>
    <w:uiPriority w:val="99"/>
    <w:rsid w:val="006A4DD5"/>
    <w:pPr>
      <w:widowControl w:val="0"/>
      <w:autoSpaceDE w:val="0"/>
      <w:autoSpaceDN w:val="0"/>
      <w:adjustRightInd w:val="0"/>
      <w:spacing w:after="0" w:line="240" w:lineRule="auto"/>
    </w:pPr>
    <w:rPr>
      <w:rFonts w:ascii="Comic Sans MS" w:eastAsia="Calibri" w:hAnsi="Comic Sans MS" w:cs="Times New Roman"/>
      <w:sz w:val="24"/>
      <w:szCs w:val="24"/>
      <w:lang w:eastAsia="tr-TR"/>
    </w:rPr>
  </w:style>
  <w:style w:type="character" w:customStyle="1" w:styleId="FontStyle30">
    <w:name w:val="Font Style30"/>
    <w:basedOn w:val="VarsaylanParagrafYazTipi"/>
    <w:uiPriority w:val="99"/>
    <w:rsid w:val="006A4DD5"/>
    <w:rPr>
      <w:rFonts w:ascii="Times New Roman" w:hAnsi="Times New Roman" w:cs="Times New Roman"/>
      <w:sz w:val="26"/>
      <w:szCs w:val="26"/>
    </w:rPr>
  </w:style>
  <w:style w:type="character" w:customStyle="1" w:styleId="FontStyle32">
    <w:name w:val="Font Style32"/>
    <w:basedOn w:val="VarsaylanParagrafYazTipi"/>
    <w:uiPriority w:val="99"/>
    <w:rsid w:val="006A4DD5"/>
    <w:rPr>
      <w:rFonts w:ascii="Times New Roman" w:hAnsi="Times New Roman" w:cs="Times New Roman"/>
      <w:i/>
      <w:iCs/>
      <w:sz w:val="24"/>
      <w:szCs w:val="24"/>
    </w:rPr>
  </w:style>
  <w:style w:type="character" w:styleId="Gl">
    <w:name w:val="Strong"/>
    <w:basedOn w:val="VarsaylanParagrafYazTipi"/>
    <w:qFormat/>
    <w:locked/>
    <w:rsid w:val="00B77C14"/>
    <w:rPr>
      <w:rFonts w:cs="Times New Roman"/>
      <w:b/>
      <w:bCs/>
    </w:rPr>
  </w:style>
  <w:style w:type="character" w:customStyle="1" w:styleId="googqs-tidbitgoogqs-tidbit-0">
    <w:name w:val="goog_qs-tidbit goog_qs-tidbit-0"/>
    <w:basedOn w:val="VarsaylanParagrafYazTipi"/>
    <w:uiPriority w:val="99"/>
    <w:rsid w:val="00B77C14"/>
    <w:rPr>
      <w:rFonts w:cs="Times New Roman"/>
    </w:rPr>
  </w:style>
  <w:style w:type="character" w:customStyle="1" w:styleId="Normal1">
    <w:name w:val="Normal1"/>
    <w:uiPriority w:val="99"/>
    <w:rsid w:val="00B77C14"/>
    <w:rPr>
      <w:rFonts w:ascii="Times New Roman" w:hAnsi="Times New Roman"/>
      <w:sz w:val="24"/>
      <w:lang w:val="en-GB"/>
    </w:rPr>
  </w:style>
  <w:style w:type="table" w:styleId="TabloKlavuzu">
    <w:name w:val="Table Grid"/>
    <w:basedOn w:val="NormalTablo"/>
    <w:locked/>
    <w:rsid w:val="00F74F3D"/>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t">
    <w:name w:val="ft"/>
    <w:basedOn w:val="VarsaylanParagrafYazTipi"/>
    <w:uiPriority w:val="99"/>
    <w:rsid w:val="00B60081"/>
    <w:rPr>
      <w:rFonts w:cs="Times New Roman"/>
    </w:rPr>
  </w:style>
  <w:style w:type="character" w:customStyle="1" w:styleId="AltbilgiChar">
    <w:name w:val="Altbilgi Char"/>
    <w:basedOn w:val="VarsaylanParagrafYazTipi"/>
    <w:link w:val="Altbilgi"/>
    <w:locked/>
    <w:rsid w:val="00B60081"/>
    <w:rPr>
      <w:rFonts w:cs="Calibri"/>
      <w:sz w:val="22"/>
      <w:szCs w:val="22"/>
      <w:lang w:eastAsia="en-US"/>
    </w:rPr>
  </w:style>
  <w:style w:type="character" w:customStyle="1" w:styleId="Balk2Char">
    <w:name w:val="Başlık 2 Char"/>
    <w:basedOn w:val="VarsaylanParagrafYazTipi"/>
    <w:link w:val="Balk2"/>
    <w:locked/>
    <w:rsid w:val="00955D8B"/>
    <w:rPr>
      <w:rFonts w:ascii="Times New Roman" w:hAnsi="Times New Roman" w:cs="Times New Roman"/>
      <w:b/>
      <w:bCs/>
      <w:sz w:val="36"/>
      <w:szCs w:val="36"/>
    </w:rPr>
  </w:style>
  <w:style w:type="character" w:customStyle="1" w:styleId="biblioref1">
    <w:name w:val="biblio_ref1"/>
    <w:basedOn w:val="VarsaylanParagrafYazTipi"/>
    <w:uiPriority w:val="99"/>
    <w:rsid w:val="00E424A0"/>
    <w:rPr>
      <w:rFonts w:cs="Times New Roman"/>
      <w:color w:val="8C7442"/>
    </w:rPr>
  </w:style>
  <w:style w:type="character" w:customStyle="1" w:styleId="BalonMetniChar">
    <w:name w:val="Balon Metni Char"/>
    <w:basedOn w:val="VarsaylanParagrafYazTipi"/>
    <w:link w:val="BalonMetni"/>
    <w:semiHidden/>
    <w:locked/>
    <w:rsid w:val="002B25D7"/>
    <w:rPr>
      <w:rFonts w:ascii="Tahoma" w:hAnsi="Tahoma" w:cs="Tahoma"/>
      <w:sz w:val="16"/>
      <w:szCs w:val="16"/>
      <w:lang w:eastAsia="en-US"/>
    </w:rPr>
  </w:style>
  <w:style w:type="character" w:customStyle="1" w:styleId="Balk1Char">
    <w:name w:val="Başlık 1 Char"/>
    <w:basedOn w:val="VarsaylanParagrafYazTipi"/>
    <w:link w:val="Balk1"/>
    <w:rsid w:val="00DE2D9B"/>
    <w:rPr>
      <w:rFonts w:ascii="Times New Roman" w:eastAsiaTheme="majorEastAsia" w:hAnsi="Times New Roman" w:cstheme="majorBidi"/>
      <w:b/>
      <w:bCs/>
      <w:sz w:val="24"/>
      <w:szCs w:val="28"/>
      <w:lang w:eastAsia="en-US"/>
    </w:rPr>
  </w:style>
  <w:style w:type="character" w:customStyle="1" w:styleId="Balk3Char">
    <w:name w:val="Başlık 3 Char"/>
    <w:basedOn w:val="VarsaylanParagrafYazTipi"/>
    <w:link w:val="Balk3"/>
    <w:rsid w:val="00515566"/>
    <w:rPr>
      <w:rFonts w:asciiTheme="majorHAnsi" w:eastAsiaTheme="majorEastAsia" w:hAnsiTheme="majorHAnsi" w:cstheme="majorBidi"/>
      <w:b/>
      <w:bCs/>
      <w:color w:val="4F81BD" w:themeColor="accent1"/>
      <w:lang w:eastAsia="en-US"/>
    </w:rPr>
  </w:style>
  <w:style w:type="character" w:customStyle="1" w:styleId="Balk4Char">
    <w:name w:val="Başlık 4 Char"/>
    <w:basedOn w:val="VarsaylanParagrafYazTipi"/>
    <w:link w:val="Balk4"/>
    <w:rsid w:val="00EE14C5"/>
    <w:rPr>
      <w:rFonts w:asciiTheme="majorHAnsi" w:eastAsiaTheme="majorEastAsia" w:hAnsiTheme="majorHAnsi" w:cstheme="majorBidi"/>
      <w:b/>
      <w:bCs/>
      <w:i/>
      <w:iCs/>
      <w:color w:val="4F81BD" w:themeColor="accent1"/>
      <w:lang w:eastAsia="en-US"/>
    </w:rPr>
  </w:style>
  <w:style w:type="character" w:styleId="YerTutucuMetni">
    <w:name w:val="Placeholder Text"/>
    <w:basedOn w:val="VarsaylanParagrafYazTipi"/>
    <w:uiPriority w:val="99"/>
    <w:semiHidden/>
    <w:rsid w:val="00786F7E"/>
    <w:rPr>
      <w:color w:val="808080"/>
    </w:rPr>
  </w:style>
  <w:style w:type="paragraph" w:styleId="AltKonuBal">
    <w:name w:val="Subtitle"/>
    <w:basedOn w:val="Normal"/>
    <w:next w:val="Normal"/>
    <w:link w:val="AltKonuBalChar"/>
    <w:qFormat/>
    <w:locked/>
    <w:rsid w:val="007D1C9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KonuBalChar">
    <w:name w:val="Alt Konu Başlığı Char"/>
    <w:basedOn w:val="VarsaylanParagrafYazTipi"/>
    <w:link w:val="AltKonuBal"/>
    <w:rsid w:val="007D1C92"/>
    <w:rPr>
      <w:rFonts w:asciiTheme="majorHAnsi" w:eastAsiaTheme="majorEastAsia" w:hAnsiTheme="majorHAnsi" w:cstheme="majorBidi"/>
      <w:i/>
      <w:iCs/>
      <w:color w:val="4F81BD" w:themeColor="accent1"/>
      <w:spacing w:val="15"/>
      <w:sz w:val="24"/>
      <w:szCs w:val="24"/>
      <w:lang w:eastAsia="en-US"/>
    </w:rPr>
  </w:style>
  <w:style w:type="paragraph" w:styleId="ListeParagraf">
    <w:name w:val="List Paragraph"/>
    <w:basedOn w:val="Normal"/>
    <w:uiPriority w:val="34"/>
    <w:qFormat/>
    <w:rsid w:val="008C2E0F"/>
    <w:pPr>
      <w:ind w:left="720"/>
      <w:contextualSpacing/>
    </w:pPr>
    <w:rPr>
      <w:rFonts w:asciiTheme="minorHAnsi" w:eastAsiaTheme="minorEastAsia" w:hAnsiTheme="minorHAnsi" w:cstheme="minorBidi"/>
      <w:lang w:eastAsia="tr-TR"/>
    </w:rPr>
  </w:style>
  <w:style w:type="character" w:customStyle="1" w:styleId="apple-converted-space">
    <w:name w:val="apple-converted-space"/>
    <w:basedOn w:val="VarsaylanParagrafYazTipi"/>
    <w:rsid w:val="000D64A5"/>
  </w:style>
  <w:style w:type="character" w:customStyle="1" w:styleId="style1a">
    <w:name w:val="style_1"/>
    <w:basedOn w:val="VarsaylanParagrafYazTipi"/>
    <w:rsid w:val="000D64A5"/>
  </w:style>
  <w:style w:type="paragraph" w:styleId="BelgeBalantlar">
    <w:name w:val="Document Map"/>
    <w:basedOn w:val="Normal"/>
    <w:link w:val="BelgeBalantlarChar"/>
    <w:semiHidden/>
    <w:unhideWhenUsed/>
    <w:rsid w:val="000D496E"/>
    <w:pPr>
      <w:spacing w:after="0" w:line="240" w:lineRule="auto"/>
    </w:pPr>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0D496E"/>
    <w:rPr>
      <w:rFonts w:ascii="Tahoma" w:eastAsia="Times New Roman" w:hAnsi="Tahoma" w:cs="Tahoma"/>
      <w:sz w:val="16"/>
      <w:szCs w:val="16"/>
      <w:lang w:eastAsia="en-US"/>
    </w:rPr>
  </w:style>
  <w:style w:type="table" w:customStyle="1" w:styleId="TabloKlavuzu1">
    <w:name w:val="Tablo Kılavuzu1"/>
    <w:basedOn w:val="NormalTablo"/>
    <w:next w:val="TabloKlavuzu"/>
    <w:rsid w:val="00FC7CEB"/>
    <w:pPr>
      <w:spacing w:after="0" w:line="240" w:lineRule="auto"/>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41">
    <w:name w:val="style41"/>
    <w:basedOn w:val="VarsaylanParagrafYazTipi"/>
    <w:rsid w:val="006D6AC7"/>
  </w:style>
  <w:style w:type="paragraph" w:styleId="GvdeMetni">
    <w:name w:val="Body Text"/>
    <w:basedOn w:val="Normal"/>
    <w:link w:val="GvdeMetniChar"/>
    <w:semiHidden/>
    <w:rsid w:val="00C4359D"/>
    <w:pPr>
      <w:jc w:val="center"/>
    </w:pPr>
    <w:rPr>
      <w:rFonts w:ascii="Times New Roman" w:hAnsi="Times New Roman" w:cs="Times New Roman"/>
      <w:b/>
      <w:sz w:val="28"/>
      <w:szCs w:val="24"/>
      <w:lang w:eastAsia="tr-TR"/>
    </w:rPr>
  </w:style>
  <w:style w:type="character" w:customStyle="1" w:styleId="GvdeMetniChar">
    <w:name w:val="Gövde Metni Char"/>
    <w:basedOn w:val="VarsaylanParagrafYazTipi"/>
    <w:link w:val="GvdeMetni"/>
    <w:semiHidden/>
    <w:rsid w:val="00C4359D"/>
    <w:rPr>
      <w:rFonts w:ascii="Times New Roman" w:eastAsia="Times New Roman" w:hAnsi="Times New Roman"/>
      <w:b/>
      <w:sz w:val="28"/>
      <w:szCs w:val="24"/>
    </w:rPr>
  </w:style>
  <w:style w:type="table" w:customStyle="1" w:styleId="PlainTable1">
    <w:name w:val="Plain Table 1"/>
    <w:basedOn w:val="NormalTablo"/>
    <w:uiPriority w:val="41"/>
    <w:rsid w:val="00973519"/>
    <w:pPr>
      <w:spacing w:after="0" w:line="240" w:lineRule="auto"/>
    </w:pPr>
    <w:rPr>
      <w:rFonts w:asciiTheme="minorHAnsi" w:eastAsiaTheme="minorHAnsi" w:hAnsiTheme="minorHAnsi" w:cstheme="minorBidi"/>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eParagraf1">
    <w:name w:val="Liste Paragraf1"/>
    <w:basedOn w:val="Normal"/>
    <w:rsid w:val="00EB117C"/>
    <w:pPr>
      <w:ind w:left="720"/>
      <w:contextualSpacing/>
    </w:pPr>
    <w:rPr>
      <w:rFonts w:cs="Times New Roman"/>
    </w:rPr>
  </w:style>
  <w:style w:type="character" w:customStyle="1" w:styleId="YerTutucuMetni1">
    <w:name w:val="Yer Tutucu Metni1"/>
    <w:basedOn w:val="VarsaylanParagrafYazTipi"/>
    <w:semiHidden/>
    <w:rsid w:val="00EB117C"/>
    <w:rPr>
      <w:rFonts w:cs="Times New Roman"/>
      <w:color w:val="808080"/>
    </w:rPr>
  </w:style>
  <w:style w:type="character" w:customStyle="1" w:styleId="FontStyle75">
    <w:name w:val="Font Style75"/>
    <w:basedOn w:val="VarsaylanParagrafYazTipi"/>
    <w:rsid w:val="00EB117C"/>
    <w:rPr>
      <w:rFonts w:ascii="Arial" w:hAnsi="Arial" w:cs="Arial"/>
      <w:b/>
      <w:bCs/>
      <w:sz w:val="22"/>
      <w:szCs w:val="22"/>
    </w:rPr>
  </w:style>
  <w:style w:type="character" w:customStyle="1" w:styleId="FontStyle77">
    <w:name w:val="Font Style77"/>
    <w:basedOn w:val="VarsaylanParagrafYazTipi"/>
    <w:rsid w:val="00EB117C"/>
    <w:rPr>
      <w:rFonts w:ascii="Arial Narrow" w:hAnsi="Arial Narrow" w:cs="Arial Narrow"/>
      <w:sz w:val="18"/>
      <w:szCs w:val="18"/>
    </w:rPr>
  </w:style>
  <w:style w:type="character" w:customStyle="1" w:styleId="FontStyle87">
    <w:name w:val="Font Style87"/>
    <w:basedOn w:val="VarsaylanParagrafYazTipi"/>
    <w:rsid w:val="00EB117C"/>
    <w:rPr>
      <w:rFonts w:ascii="Times New Roman" w:hAnsi="Times New Roman" w:cs="Times New Roman"/>
      <w:sz w:val="20"/>
      <w:szCs w:val="20"/>
    </w:rPr>
  </w:style>
  <w:style w:type="character" w:customStyle="1" w:styleId="FontStyle34">
    <w:name w:val="Font Style34"/>
    <w:basedOn w:val="VarsaylanParagrafYazTipi"/>
    <w:rsid w:val="00EB117C"/>
    <w:rPr>
      <w:rFonts w:ascii="Times New Roman" w:hAnsi="Times New Roman" w:cs="Times New Roman"/>
      <w:sz w:val="20"/>
      <w:szCs w:val="20"/>
    </w:rPr>
  </w:style>
  <w:style w:type="paragraph" w:customStyle="1" w:styleId="footnotedescription">
    <w:name w:val="footnote description"/>
    <w:next w:val="Normal"/>
    <w:link w:val="footnotedescriptionChar"/>
    <w:hidden/>
    <w:rsid w:val="00EB117C"/>
    <w:rPr>
      <w:rFonts w:eastAsia="Times New Roman"/>
      <w:color w:val="000000"/>
      <w:sz w:val="16"/>
    </w:rPr>
  </w:style>
  <w:style w:type="character" w:customStyle="1" w:styleId="footnotedescriptionChar">
    <w:name w:val="footnote description Char"/>
    <w:link w:val="footnotedescription"/>
    <w:locked/>
    <w:rsid w:val="00EB117C"/>
    <w:rPr>
      <w:rFonts w:eastAsia="Times New Roman"/>
      <w:color w:val="000000"/>
      <w:sz w:val="16"/>
    </w:rPr>
  </w:style>
  <w:style w:type="character" w:customStyle="1" w:styleId="footnotemark">
    <w:name w:val="footnote mark"/>
    <w:hidden/>
    <w:rsid w:val="00EB117C"/>
    <w:rPr>
      <w:rFonts w:ascii="Calibri" w:eastAsia="Times New Roman" w:hAnsi="Calibri"/>
      <w:color w:val="000000"/>
      <w:sz w:val="16"/>
      <w:vertAlign w:val="superscript"/>
    </w:rPr>
  </w:style>
  <w:style w:type="character" w:customStyle="1" w:styleId="style411">
    <w:name w:val="style411"/>
    <w:basedOn w:val="VarsaylanParagrafYazTipi"/>
    <w:rsid w:val="00EB117C"/>
    <w:rPr>
      <w:rFonts w:cs="Times New Roman"/>
    </w:rPr>
  </w:style>
  <w:style w:type="paragraph" w:customStyle="1" w:styleId="Kaynakca">
    <w:name w:val="Kaynakca"/>
    <w:basedOn w:val="Normal"/>
    <w:rsid w:val="00EB117C"/>
    <w:pPr>
      <w:spacing w:before="240" w:after="0" w:line="360" w:lineRule="auto"/>
      <w:ind w:left="567" w:hanging="567"/>
      <w:jc w:val="both"/>
    </w:pPr>
    <w:rPr>
      <w:rFonts w:ascii="Times New Roman" w:eastAsia="Calibri" w:hAnsi="Times New Roman" w:cs="Times New Roman"/>
      <w:sz w:val="24"/>
      <w:szCs w:val="24"/>
      <w:lang w:eastAsia="tr-TR"/>
    </w:rPr>
  </w:style>
  <w:style w:type="paragraph" w:styleId="SonnotMetni">
    <w:name w:val="endnote text"/>
    <w:basedOn w:val="Normal"/>
    <w:link w:val="SonnotMetniChar"/>
    <w:semiHidden/>
    <w:rsid w:val="00EB117C"/>
    <w:pPr>
      <w:spacing w:after="0" w:line="240" w:lineRule="auto"/>
    </w:pPr>
    <w:rPr>
      <w:rFonts w:cs="Times New Roman"/>
      <w:sz w:val="20"/>
      <w:szCs w:val="20"/>
    </w:rPr>
  </w:style>
  <w:style w:type="character" w:customStyle="1" w:styleId="SonnotMetniChar">
    <w:name w:val="Sonnot Metni Char"/>
    <w:basedOn w:val="VarsaylanParagrafYazTipi"/>
    <w:link w:val="SonnotMetni"/>
    <w:semiHidden/>
    <w:rsid w:val="00EB117C"/>
    <w:rPr>
      <w:rFonts w:eastAsia="Times New Roman"/>
      <w:sz w:val="20"/>
      <w:szCs w:val="20"/>
      <w:lang w:eastAsia="en-US"/>
    </w:rPr>
  </w:style>
  <w:style w:type="character" w:styleId="SonnotBavurusu">
    <w:name w:val="endnote reference"/>
    <w:basedOn w:val="VarsaylanParagrafYazTipi"/>
    <w:semiHidden/>
    <w:rsid w:val="00EB117C"/>
    <w:rPr>
      <w:rFonts w:cs="Times New Roman"/>
      <w:vertAlign w:val="superscript"/>
    </w:rPr>
  </w:style>
  <w:style w:type="character" w:customStyle="1" w:styleId="wb-normal1">
    <w:name w:val="wb-normal1"/>
    <w:basedOn w:val="VarsaylanParagrafYazTipi"/>
    <w:rsid w:val="00EB117C"/>
    <w:rPr>
      <w:sz w:val="20"/>
      <w:szCs w:val="20"/>
    </w:rPr>
  </w:style>
  <w:style w:type="paragraph" w:customStyle="1" w:styleId="wb-p-indent-first-line">
    <w:name w:val="wb-p-indent-first-line"/>
    <w:basedOn w:val="Normal"/>
    <w:rsid w:val="00EB117C"/>
    <w:pPr>
      <w:spacing w:before="100" w:beforeAutospacing="1" w:after="150" w:line="240" w:lineRule="auto"/>
      <w:ind w:firstLine="340"/>
    </w:pPr>
    <w:rPr>
      <w:rFonts w:ascii="Times New Roman" w:hAnsi="Times New Roman" w:cs="Times New Roman"/>
      <w:sz w:val="20"/>
      <w:szCs w:val="20"/>
      <w:lang w:eastAsia="tr-TR"/>
    </w:rPr>
  </w:style>
  <w:style w:type="paragraph" w:customStyle="1" w:styleId="Default">
    <w:name w:val="Default"/>
    <w:rsid w:val="00EB117C"/>
    <w:pPr>
      <w:autoSpaceDE w:val="0"/>
      <w:autoSpaceDN w:val="0"/>
      <w:adjustRightInd w:val="0"/>
      <w:spacing w:after="0" w:line="240" w:lineRule="auto"/>
    </w:pPr>
    <w:rPr>
      <w:rFonts w:ascii="Code" w:eastAsia="Times New Roman" w:hAnsi="Code" w:cs="Code"/>
      <w:color w:val="000000"/>
      <w:sz w:val="24"/>
      <w:szCs w:val="24"/>
    </w:rPr>
  </w:style>
  <w:style w:type="character" w:styleId="AklamaBavurusu">
    <w:name w:val="annotation reference"/>
    <w:basedOn w:val="VarsaylanParagrafYazTipi"/>
    <w:uiPriority w:val="99"/>
    <w:semiHidden/>
    <w:unhideWhenUsed/>
    <w:rsid w:val="00CA685E"/>
    <w:rPr>
      <w:sz w:val="16"/>
      <w:szCs w:val="16"/>
    </w:rPr>
  </w:style>
  <w:style w:type="paragraph" w:styleId="AklamaMetni">
    <w:name w:val="annotation text"/>
    <w:basedOn w:val="Normal"/>
    <w:link w:val="AklamaMetniChar"/>
    <w:uiPriority w:val="99"/>
    <w:semiHidden/>
    <w:unhideWhenUsed/>
    <w:rsid w:val="00CA685E"/>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A685E"/>
    <w:rPr>
      <w:rFonts w:eastAsia="Times New Roman" w:cs="Calibri"/>
      <w:sz w:val="20"/>
      <w:szCs w:val="20"/>
      <w:lang w:eastAsia="en-US"/>
    </w:rPr>
  </w:style>
  <w:style w:type="paragraph" w:styleId="AklamaKonusu">
    <w:name w:val="annotation subject"/>
    <w:basedOn w:val="AklamaMetni"/>
    <w:next w:val="AklamaMetni"/>
    <w:link w:val="AklamaKonusuChar"/>
    <w:uiPriority w:val="99"/>
    <w:semiHidden/>
    <w:unhideWhenUsed/>
    <w:rsid w:val="00CA685E"/>
    <w:rPr>
      <w:b/>
      <w:bCs/>
    </w:rPr>
  </w:style>
  <w:style w:type="character" w:customStyle="1" w:styleId="AklamaKonusuChar">
    <w:name w:val="Açıklama Konusu Char"/>
    <w:basedOn w:val="AklamaMetniChar"/>
    <w:link w:val="AklamaKonusu"/>
    <w:uiPriority w:val="99"/>
    <w:semiHidden/>
    <w:rsid w:val="00CA685E"/>
    <w:rPr>
      <w:rFonts w:eastAsia="Times New Roman" w:cs="Calibri"/>
      <w:b/>
      <w:bC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uiPriority="0"/>
    <w:lsdException w:name="footer" w:uiPriority="0"/>
    <w:lsdException w:name="caption" w:locked="1" w:uiPriority="0" w:qFormat="1"/>
    <w:lsdException w:name="footnote reference" w:locked="1" w:semiHidden="0" w:uiPriority="0" w:unhideWhenUsed="0"/>
    <w:lsdException w:name="endnote reference" w:uiPriority="0"/>
    <w:lsdException w:name="endnote text"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Document Map" w:uiPriority="0"/>
    <w:lsdException w:name="Normal (Web)" w:locked="1" w:semiHidden="0" w:uiPriority="0" w:unhideWhenUsed="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3BD"/>
    <w:rPr>
      <w:rFonts w:eastAsia="Times New Roman" w:cs="Calibri"/>
      <w:lang w:eastAsia="en-US"/>
    </w:rPr>
  </w:style>
  <w:style w:type="paragraph" w:styleId="Balk1">
    <w:name w:val="heading 1"/>
    <w:basedOn w:val="Normal"/>
    <w:next w:val="Normal"/>
    <w:link w:val="Balk1Char"/>
    <w:qFormat/>
    <w:locked/>
    <w:rsid w:val="00DE2D9B"/>
    <w:pPr>
      <w:keepNext/>
      <w:keepLines/>
      <w:spacing w:before="240" w:after="240" w:line="360" w:lineRule="auto"/>
      <w:outlineLvl w:val="0"/>
    </w:pPr>
    <w:rPr>
      <w:rFonts w:ascii="Times New Roman" w:eastAsiaTheme="majorEastAsia" w:hAnsi="Times New Roman" w:cstheme="majorBidi"/>
      <w:b/>
      <w:bCs/>
      <w:sz w:val="24"/>
      <w:szCs w:val="28"/>
    </w:rPr>
  </w:style>
  <w:style w:type="paragraph" w:styleId="Balk2">
    <w:name w:val="heading 2"/>
    <w:basedOn w:val="Normal"/>
    <w:link w:val="Balk2Char"/>
    <w:qFormat/>
    <w:locked/>
    <w:rsid w:val="00955D8B"/>
    <w:pPr>
      <w:spacing w:before="100" w:beforeAutospacing="1" w:after="100" w:afterAutospacing="1" w:line="240" w:lineRule="auto"/>
      <w:outlineLvl w:val="1"/>
    </w:pPr>
    <w:rPr>
      <w:rFonts w:ascii="Times New Roman" w:eastAsia="Calibri" w:hAnsi="Times New Roman" w:cs="Times New Roman"/>
      <w:b/>
      <w:bCs/>
      <w:sz w:val="36"/>
      <w:szCs w:val="36"/>
      <w:lang w:eastAsia="tr-TR"/>
    </w:rPr>
  </w:style>
  <w:style w:type="paragraph" w:styleId="Balk3">
    <w:name w:val="heading 3"/>
    <w:basedOn w:val="Normal"/>
    <w:next w:val="Normal"/>
    <w:link w:val="Balk3Char"/>
    <w:unhideWhenUsed/>
    <w:qFormat/>
    <w:locked/>
    <w:rsid w:val="00515566"/>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nhideWhenUsed/>
    <w:qFormat/>
    <w:locked/>
    <w:rsid w:val="00EE14C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semiHidden/>
    <w:rsid w:val="002B25D7"/>
    <w:pPr>
      <w:spacing w:after="0" w:line="240" w:lineRule="auto"/>
    </w:pPr>
    <w:rPr>
      <w:rFonts w:ascii="Tahoma" w:hAnsi="Tahoma" w:cs="Tahoma"/>
      <w:sz w:val="16"/>
      <w:szCs w:val="16"/>
    </w:rPr>
  </w:style>
  <w:style w:type="paragraph" w:styleId="DipnotMetni">
    <w:name w:val="footnote text"/>
    <w:aliases w:val="dipnot metni sol 3cm"/>
    <w:basedOn w:val="Normal"/>
    <w:link w:val="DipnotMetniChar"/>
    <w:semiHidden/>
    <w:rsid w:val="004B5C9C"/>
    <w:pPr>
      <w:spacing w:after="0" w:line="240" w:lineRule="auto"/>
    </w:pPr>
    <w:rPr>
      <w:rFonts w:ascii="Times New Roman" w:eastAsia="Calibri" w:hAnsi="Times New Roman" w:cs="Times New Roman"/>
      <w:sz w:val="20"/>
      <w:szCs w:val="20"/>
    </w:rPr>
  </w:style>
  <w:style w:type="character" w:styleId="DipnotBavurusu">
    <w:name w:val="footnote reference"/>
    <w:basedOn w:val="VarsaylanParagrafYazTipi"/>
    <w:rsid w:val="004B5C9C"/>
    <w:rPr>
      <w:rFonts w:cs="Times New Roman"/>
      <w:vertAlign w:val="superscript"/>
    </w:rPr>
  </w:style>
  <w:style w:type="character" w:customStyle="1" w:styleId="DipnotMetniChar">
    <w:name w:val="Dipnot Metni Char"/>
    <w:aliases w:val="dipnot metni sol 3cm Char"/>
    <w:basedOn w:val="VarsaylanParagrafYazTipi"/>
    <w:link w:val="DipnotMetni"/>
    <w:locked/>
    <w:rsid w:val="004B5C9C"/>
    <w:rPr>
      <w:rFonts w:ascii="Times New Roman" w:hAnsi="Times New Roman" w:cs="Times New Roman"/>
      <w:sz w:val="20"/>
      <w:szCs w:val="20"/>
    </w:rPr>
  </w:style>
  <w:style w:type="character" w:styleId="Kpr">
    <w:name w:val="Hyperlink"/>
    <w:basedOn w:val="VarsaylanParagrafYazTipi"/>
    <w:rsid w:val="001E5D01"/>
    <w:rPr>
      <w:rFonts w:cs="Times New Roman"/>
      <w:color w:val="0000FF"/>
      <w:u w:val="single"/>
    </w:rPr>
  </w:style>
  <w:style w:type="paragraph" w:customStyle="1" w:styleId="Style5">
    <w:name w:val="Style5"/>
    <w:basedOn w:val="Normal"/>
    <w:uiPriority w:val="99"/>
    <w:rsid w:val="00D60CE6"/>
    <w:pPr>
      <w:widowControl w:val="0"/>
      <w:autoSpaceDE w:val="0"/>
      <w:autoSpaceDN w:val="0"/>
      <w:adjustRightInd w:val="0"/>
      <w:spacing w:after="0" w:line="276" w:lineRule="exact"/>
      <w:jc w:val="both"/>
    </w:pPr>
    <w:rPr>
      <w:rFonts w:ascii="Comic Sans MS" w:eastAsia="Calibri" w:hAnsi="Comic Sans MS" w:cs="Comic Sans MS"/>
      <w:sz w:val="24"/>
      <w:szCs w:val="24"/>
      <w:lang w:eastAsia="tr-TR"/>
    </w:rPr>
  </w:style>
  <w:style w:type="paragraph" w:customStyle="1" w:styleId="Style24">
    <w:name w:val="Style24"/>
    <w:basedOn w:val="Normal"/>
    <w:uiPriority w:val="99"/>
    <w:rsid w:val="00D60CE6"/>
    <w:pPr>
      <w:widowControl w:val="0"/>
      <w:autoSpaceDE w:val="0"/>
      <w:autoSpaceDN w:val="0"/>
      <w:adjustRightInd w:val="0"/>
      <w:spacing w:after="0" w:line="276" w:lineRule="exact"/>
      <w:ind w:firstLine="355"/>
      <w:jc w:val="both"/>
    </w:pPr>
    <w:rPr>
      <w:rFonts w:ascii="Comic Sans MS" w:eastAsia="Calibri" w:hAnsi="Comic Sans MS" w:cs="Comic Sans MS"/>
      <w:sz w:val="24"/>
      <w:szCs w:val="24"/>
      <w:lang w:eastAsia="tr-TR"/>
    </w:rPr>
  </w:style>
  <w:style w:type="character" w:customStyle="1" w:styleId="FontStyle47">
    <w:name w:val="Font Style47"/>
    <w:basedOn w:val="VarsaylanParagrafYazTipi"/>
    <w:uiPriority w:val="99"/>
    <w:rsid w:val="00D60CE6"/>
    <w:rPr>
      <w:rFonts w:ascii="Times New Roman" w:hAnsi="Times New Roman" w:cs="Times New Roman"/>
      <w:sz w:val="20"/>
      <w:szCs w:val="20"/>
    </w:rPr>
  </w:style>
  <w:style w:type="paragraph" w:customStyle="1" w:styleId="Style1">
    <w:name w:val="Style1"/>
    <w:basedOn w:val="Normal"/>
    <w:uiPriority w:val="99"/>
    <w:rsid w:val="00522ABD"/>
    <w:pPr>
      <w:widowControl w:val="0"/>
      <w:autoSpaceDE w:val="0"/>
      <w:autoSpaceDN w:val="0"/>
      <w:adjustRightInd w:val="0"/>
      <w:spacing w:after="0" w:line="275" w:lineRule="exact"/>
      <w:ind w:firstLine="221"/>
      <w:jc w:val="both"/>
    </w:pPr>
    <w:rPr>
      <w:rFonts w:ascii="Comic Sans MS" w:hAnsi="Comic Sans MS" w:cs="Comic Sans MS"/>
      <w:sz w:val="24"/>
      <w:szCs w:val="24"/>
      <w:lang w:eastAsia="tr-TR"/>
    </w:rPr>
  </w:style>
  <w:style w:type="paragraph" w:customStyle="1" w:styleId="Style4">
    <w:name w:val="Style4"/>
    <w:basedOn w:val="Normal"/>
    <w:uiPriority w:val="99"/>
    <w:rsid w:val="00522ABD"/>
    <w:pPr>
      <w:widowControl w:val="0"/>
      <w:autoSpaceDE w:val="0"/>
      <w:autoSpaceDN w:val="0"/>
      <w:adjustRightInd w:val="0"/>
      <w:spacing w:after="0" w:line="268" w:lineRule="exact"/>
      <w:jc w:val="both"/>
    </w:pPr>
    <w:rPr>
      <w:rFonts w:ascii="Comic Sans MS" w:hAnsi="Comic Sans MS" w:cs="Comic Sans MS"/>
      <w:sz w:val="24"/>
      <w:szCs w:val="24"/>
      <w:lang w:eastAsia="tr-TR"/>
    </w:rPr>
  </w:style>
  <w:style w:type="paragraph" w:customStyle="1" w:styleId="Style6">
    <w:name w:val="Style6"/>
    <w:basedOn w:val="Normal"/>
    <w:rsid w:val="00522ABD"/>
    <w:pPr>
      <w:widowControl w:val="0"/>
      <w:autoSpaceDE w:val="0"/>
      <w:autoSpaceDN w:val="0"/>
      <w:adjustRightInd w:val="0"/>
      <w:spacing w:after="0" w:line="240" w:lineRule="auto"/>
    </w:pPr>
    <w:rPr>
      <w:rFonts w:ascii="Comic Sans MS" w:hAnsi="Comic Sans MS" w:cs="Comic Sans MS"/>
      <w:sz w:val="24"/>
      <w:szCs w:val="24"/>
      <w:lang w:eastAsia="tr-TR"/>
    </w:rPr>
  </w:style>
  <w:style w:type="paragraph" w:customStyle="1" w:styleId="Style7">
    <w:name w:val="Style7"/>
    <w:basedOn w:val="Normal"/>
    <w:rsid w:val="00522ABD"/>
    <w:pPr>
      <w:widowControl w:val="0"/>
      <w:autoSpaceDE w:val="0"/>
      <w:autoSpaceDN w:val="0"/>
      <w:adjustRightInd w:val="0"/>
      <w:spacing w:after="0" w:line="240" w:lineRule="auto"/>
    </w:pPr>
    <w:rPr>
      <w:rFonts w:ascii="Comic Sans MS" w:hAnsi="Comic Sans MS" w:cs="Comic Sans MS"/>
      <w:sz w:val="24"/>
      <w:szCs w:val="24"/>
      <w:lang w:eastAsia="tr-TR"/>
    </w:rPr>
  </w:style>
  <w:style w:type="paragraph" w:customStyle="1" w:styleId="Style8">
    <w:name w:val="Style8"/>
    <w:basedOn w:val="Normal"/>
    <w:uiPriority w:val="99"/>
    <w:rsid w:val="00522ABD"/>
    <w:pPr>
      <w:widowControl w:val="0"/>
      <w:autoSpaceDE w:val="0"/>
      <w:autoSpaceDN w:val="0"/>
      <w:adjustRightInd w:val="0"/>
      <w:spacing w:after="0" w:line="240" w:lineRule="auto"/>
    </w:pPr>
    <w:rPr>
      <w:rFonts w:ascii="Comic Sans MS" w:hAnsi="Comic Sans MS" w:cs="Comic Sans MS"/>
      <w:sz w:val="24"/>
      <w:szCs w:val="24"/>
      <w:lang w:eastAsia="tr-TR"/>
    </w:rPr>
  </w:style>
  <w:style w:type="paragraph" w:customStyle="1" w:styleId="Style9">
    <w:name w:val="Style9"/>
    <w:basedOn w:val="Normal"/>
    <w:uiPriority w:val="99"/>
    <w:rsid w:val="00522ABD"/>
    <w:pPr>
      <w:widowControl w:val="0"/>
      <w:autoSpaceDE w:val="0"/>
      <w:autoSpaceDN w:val="0"/>
      <w:adjustRightInd w:val="0"/>
      <w:spacing w:after="0" w:line="269" w:lineRule="exact"/>
      <w:ind w:firstLine="360"/>
    </w:pPr>
    <w:rPr>
      <w:rFonts w:ascii="Comic Sans MS" w:hAnsi="Comic Sans MS" w:cs="Comic Sans MS"/>
      <w:sz w:val="24"/>
      <w:szCs w:val="24"/>
      <w:lang w:eastAsia="tr-TR"/>
    </w:rPr>
  </w:style>
  <w:style w:type="paragraph" w:customStyle="1" w:styleId="Style10">
    <w:name w:val="Style10"/>
    <w:basedOn w:val="Normal"/>
    <w:rsid w:val="00522ABD"/>
    <w:pPr>
      <w:widowControl w:val="0"/>
      <w:autoSpaceDE w:val="0"/>
      <w:autoSpaceDN w:val="0"/>
      <w:adjustRightInd w:val="0"/>
      <w:spacing w:after="0" w:line="274" w:lineRule="exact"/>
      <w:ind w:hanging="442"/>
    </w:pPr>
    <w:rPr>
      <w:rFonts w:ascii="Comic Sans MS" w:hAnsi="Comic Sans MS" w:cs="Comic Sans MS"/>
      <w:sz w:val="24"/>
      <w:szCs w:val="24"/>
      <w:lang w:eastAsia="tr-TR"/>
    </w:rPr>
  </w:style>
  <w:style w:type="paragraph" w:customStyle="1" w:styleId="Style11">
    <w:name w:val="Style11"/>
    <w:basedOn w:val="Normal"/>
    <w:uiPriority w:val="99"/>
    <w:rsid w:val="00522ABD"/>
    <w:pPr>
      <w:widowControl w:val="0"/>
      <w:autoSpaceDE w:val="0"/>
      <w:autoSpaceDN w:val="0"/>
      <w:adjustRightInd w:val="0"/>
      <w:spacing w:after="0" w:line="276" w:lineRule="exact"/>
      <w:ind w:firstLine="355"/>
      <w:jc w:val="both"/>
    </w:pPr>
    <w:rPr>
      <w:rFonts w:ascii="Comic Sans MS" w:hAnsi="Comic Sans MS" w:cs="Comic Sans MS"/>
      <w:sz w:val="24"/>
      <w:szCs w:val="24"/>
      <w:lang w:eastAsia="tr-TR"/>
    </w:rPr>
  </w:style>
  <w:style w:type="paragraph" w:customStyle="1" w:styleId="Style12">
    <w:name w:val="Style12"/>
    <w:basedOn w:val="Normal"/>
    <w:uiPriority w:val="99"/>
    <w:rsid w:val="00522ABD"/>
    <w:pPr>
      <w:widowControl w:val="0"/>
      <w:autoSpaceDE w:val="0"/>
      <w:autoSpaceDN w:val="0"/>
      <w:adjustRightInd w:val="0"/>
      <w:spacing w:after="0" w:line="240" w:lineRule="auto"/>
    </w:pPr>
    <w:rPr>
      <w:rFonts w:ascii="Comic Sans MS" w:hAnsi="Comic Sans MS" w:cs="Comic Sans MS"/>
      <w:sz w:val="24"/>
      <w:szCs w:val="24"/>
      <w:lang w:eastAsia="tr-TR"/>
    </w:rPr>
  </w:style>
  <w:style w:type="paragraph" w:customStyle="1" w:styleId="Style13">
    <w:name w:val="Style13"/>
    <w:basedOn w:val="Normal"/>
    <w:uiPriority w:val="99"/>
    <w:rsid w:val="00522ABD"/>
    <w:pPr>
      <w:widowControl w:val="0"/>
      <w:autoSpaceDE w:val="0"/>
      <w:autoSpaceDN w:val="0"/>
      <w:adjustRightInd w:val="0"/>
      <w:spacing w:after="0" w:line="267" w:lineRule="exact"/>
      <w:ind w:hanging="389"/>
      <w:jc w:val="both"/>
    </w:pPr>
    <w:rPr>
      <w:rFonts w:ascii="Comic Sans MS" w:hAnsi="Comic Sans MS" w:cs="Comic Sans MS"/>
      <w:sz w:val="24"/>
      <w:szCs w:val="24"/>
      <w:lang w:eastAsia="tr-TR"/>
    </w:rPr>
  </w:style>
  <w:style w:type="paragraph" w:customStyle="1" w:styleId="Style16">
    <w:name w:val="Style16"/>
    <w:basedOn w:val="Normal"/>
    <w:uiPriority w:val="99"/>
    <w:rsid w:val="00522ABD"/>
    <w:pPr>
      <w:widowControl w:val="0"/>
      <w:autoSpaceDE w:val="0"/>
      <w:autoSpaceDN w:val="0"/>
      <w:adjustRightInd w:val="0"/>
      <w:spacing w:after="0" w:line="240" w:lineRule="auto"/>
    </w:pPr>
    <w:rPr>
      <w:rFonts w:ascii="Comic Sans MS" w:hAnsi="Comic Sans MS" w:cs="Comic Sans MS"/>
      <w:sz w:val="24"/>
      <w:szCs w:val="24"/>
      <w:lang w:eastAsia="tr-TR"/>
    </w:rPr>
  </w:style>
  <w:style w:type="paragraph" w:customStyle="1" w:styleId="Style17">
    <w:name w:val="Style17"/>
    <w:basedOn w:val="Normal"/>
    <w:uiPriority w:val="99"/>
    <w:rsid w:val="00522ABD"/>
    <w:pPr>
      <w:widowControl w:val="0"/>
      <w:autoSpaceDE w:val="0"/>
      <w:autoSpaceDN w:val="0"/>
      <w:adjustRightInd w:val="0"/>
      <w:spacing w:after="0" w:line="240" w:lineRule="auto"/>
      <w:jc w:val="both"/>
    </w:pPr>
    <w:rPr>
      <w:rFonts w:ascii="Comic Sans MS" w:hAnsi="Comic Sans MS" w:cs="Comic Sans MS"/>
      <w:sz w:val="24"/>
      <w:szCs w:val="24"/>
      <w:lang w:eastAsia="tr-TR"/>
    </w:rPr>
  </w:style>
  <w:style w:type="paragraph" w:customStyle="1" w:styleId="Style18">
    <w:name w:val="Style18"/>
    <w:basedOn w:val="Normal"/>
    <w:uiPriority w:val="99"/>
    <w:rsid w:val="00522ABD"/>
    <w:pPr>
      <w:widowControl w:val="0"/>
      <w:autoSpaceDE w:val="0"/>
      <w:autoSpaceDN w:val="0"/>
      <w:adjustRightInd w:val="0"/>
      <w:spacing w:after="0" w:line="269" w:lineRule="exact"/>
      <w:jc w:val="center"/>
    </w:pPr>
    <w:rPr>
      <w:rFonts w:ascii="Comic Sans MS" w:hAnsi="Comic Sans MS" w:cs="Comic Sans MS"/>
      <w:sz w:val="24"/>
      <w:szCs w:val="24"/>
      <w:lang w:eastAsia="tr-TR"/>
    </w:rPr>
  </w:style>
  <w:style w:type="paragraph" w:customStyle="1" w:styleId="Style19">
    <w:name w:val="Style19"/>
    <w:basedOn w:val="Normal"/>
    <w:uiPriority w:val="99"/>
    <w:rsid w:val="00522ABD"/>
    <w:pPr>
      <w:widowControl w:val="0"/>
      <w:autoSpaceDE w:val="0"/>
      <w:autoSpaceDN w:val="0"/>
      <w:adjustRightInd w:val="0"/>
      <w:spacing w:after="0" w:line="269" w:lineRule="exact"/>
      <w:ind w:firstLine="365"/>
    </w:pPr>
    <w:rPr>
      <w:rFonts w:ascii="Comic Sans MS" w:hAnsi="Comic Sans MS" w:cs="Comic Sans MS"/>
      <w:sz w:val="24"/>
      <w:szCs w:val="24"/>
      <w:lang w:eastAsia="tr-TR"/>
    </w:rPr>
  </w:style>
  <w:style w:type="paragraph" w:customStyle="1" w:styleId="Style25">
    <w:name w:val="Style25"/>
    <w:basedOn w:val="Normal"/>
    <w:uiPriority w:val="99"/>
    <w:rsid w:val="00522ABD"/>
    <w:pPr>
      <w:widowControl w:val="0"/>
      <w:autoSpaceDE w:val="0"/>
      <w:autoSpaceDN w:val="0"/>
      <w:adjustRightInd w:val="0"/>
      <w:spacing w:after="0" w:line="240" w:lineRule="auto"/>
    </w:pPr>
    <w:rPr>
      <w:rFonts w:ascii="Comic Sans MS" w:hAnsi="Comic Sans MS" w:cs="Comic Sans MS"/>
      <w:sz w:val="24"/>
      <w:szCs w:val="24"/>
      <w:lang w:eastAsia="tr-TR"/>
    </w:rPr>
  </w:style>
  <w:style w:type="character" w:customStyle="1" w:styleId="FontStyle35">
    <w:name w:val="Font Style35"/>
    <w:uiPriority w:val="99"/>
    <w:rsid w:val="00522ABD"/>
    <w:rPr>
      <w:rFonts w:ascii="Times New Roman" w:hAnsi="Times New Roman"/>
      <w:i/>
      <w:sz w:val="14"/>
    </w:rPr>
  </w:style>
  <w:style w:type="character" w:customStyle="1" w:styleId="FontStyle36">
    <w:name w:val="Font Style36"/>
    <w:uiPriority w:val="99"/>
    <w:rsid w:val="00522ABD"/>
    <w:rPr>
      <w:rFonts w:ascii="Times New Roman" w:hAnsi="Times New Roman"/>
      <w:sz w:val="12"/>
    </w:rPr>
  </w:style>
  <w:style w:type="character" w:customStyle="1" w:styleId="FontStyle37">
    <w:name w:val="Font Style37"/>
    <w:uiPriority w:val="99"/>
    <w:rsid w:val="00522ABD"/>
    <w:rPr>
      <w:rFonts w:ascii="Comic Sans MS" w:hAnsi="Comic Sans MS"/>
      <w:i/>
      <w:sz w:val="8"/>
    </w:rPr>
  </w:style>
  <w:style w:type="character" w:customStyle="1" w:styleId="FontStyle38">
    <w:name w:val="Font Style38"/>
    <w:uiPriority w:val="99"/>
    <w:rsid w:val="00522ABD"/>
    <w:rPr>
      <w:rFonts w:ascii="Times New Roman" w:hAnsi="Times New Roman"/>
      <w:i/>
      <w:sz w:val="18"/>
    </w:rPr>
  </w:style>
  <w:style w:type="character" w:customStyle="1" w:styleId="FontStyle40">
    <w:name w:val="Font Style40"/>
    <w:uiPriority w:val="99"/>
    <w:rsid w:val="00522ABD"/>
    <w:rPr>
      <w:rFonts w:ascii="Comic Sans MS" w:hAnsi="Comic Sans MS"/>
      <w:sz w:val="12"/>
    </w:rPr>
  </w:style>
  <w:style w:type="character" w:customStyle="1" w:styleId="FontStyle41">
    <w:name w:val="Font Style41"/>
    <w:rsid w:val="00522ABD"/>
    <w:rPr>
      <w:rFonts w:ascii="Comic Sans MS" w:hAnsi="Comic Sans MS"/>
      <w:b/>
      <w:sz w:val="12"/>
    </w:rPr>
  </w:style>
  <w:style w:type="character" w:customStyle="1" w:styleId="FontStyle42">
    <w:name w:val="Font Style42"/>
    <w:uiPriority w:val="99"/>
    <w:rsid w:val="00522ABD"/>
    <w:rPr>
      <w:rFonts w:ascii="Times New Roman" w:hAnsi="Times New Roman"/>
      <w:sz w:val="18"/>
    </w:rPr>
  </w:style>
  <w:style w:type="character" w:customStyle="1" w:styleId="FontStyle43">
    <w:name w:val="Font Style43"/>
    <w:uiPriority w:val="99"/>
    <w:rsid w:val="00522ABD"/>
    <w:rPr>
      <w:rFonts w:ascii="Times New Roman" w:hAnsi="Times New Roman"/>
      <w:i/>
      <w:sz w:val="18"/>
    </w:rPr>
  </w:style>
  <w:style w:type="character" w:customStyle="1" w:styleId="FontStyle44">
    <w:name w:val="Font Style44"/>
    <w:uiPriority w:val="99"/>
    <w:rsid w:val="00522ABD"/>
    <w:rPr>
      <w:rFonts w:ascii="Times New Roman" w:hAnsi="Times New Roman"/>
      <w:b/>
      <w:sz w:val="18"/>
    </w:rPr>
  </w:style>
  <w:style w:type="character" w:customStyle="1" w:styleId="FontStyle45">
    <w:name w:val="Font Style45"/>
    <w:uiPriority w:val="99"/>
    <w:rsid w:val="00522ABD"/>
    <w:rPr>
      <w:rFonts w:ascii="Times New Roman" w:hAnsi="Times New Roman"/>
      <w:sz w:val="18"/>
    </w:rPr>
  </w:style>
  <w:style w:type="character" w:customStyle="1" w:styleId="FontStyle46">
    <w:name w:val="Font Style46"/>
    <w:uiPriority w:val="99"/>
    <w:rsid w:val="00522ABD"/>
    <w:rPr>
      <w:rFonts w:ascii="Comic Sans MS" w:hAnsi="Comic Sans MS"/>
      <w:b/>
      <w:sz w:val="14"/>
    </w:rPr>
  </w:style>
  <w:style w:type="character" w:customStyle="1" w:styleId="FontStyle48">
    <w:name w:val="Font Style48"/>
    <w:uiPriority w:val="99"/>
    <w:rsid w:val="00522ABD"/>
    <w:rPr>
      <w:rFonts w:ascii="Comic Sans MS" w:hAnsi="Comic Sans MS"/>
      <w:i/>
      <w:sz w:val="14"/>
    </w:rPr>
  </w:style>
  <w:style w:type="character" w:customStyle="1" w:styleId="FontStyle49">
    <w:name w:val="Font Style49"/>
    <w:uiPriority w:val="99"/>
    <w:rsid w:val="00522ABD"/>
    <w:rPr>
      <w:rFonts w:ascii="Comic Sans MS" w:hAnsi="Comic Sans MS"/>
      <w:sz w:val="14"/>
    </w:rPr>
  </w:style>
  <w:style w:type="paragraph" w:styleId="Altbilgi">
    <w:name w:val="footer"/>
    <w:basedOn w:val="Normal"/>
    <w:link w:val="AltbilgiChar"/>
    <w:rsid w:val="00F819D3"/>
    <w:pPr>
      <w:tabs>
        <w:tab w:val="center" w:pos="4536"/>
        <w:tab w:val="right" w:pos="9072"/>
      </w:tabs>
    </w:pPr>
  </w:style>
  <w:style w:type="character" w:styleId="Vurgu">
    <w:name w:val="Emphasis"/>
    <w:basedOn w:val="VarsaylanParagrafYazTipi"/>
    <w:qFormat/>
    <w:locked/>
    <w:rsid w:val="009177D0"/>
    <w:rPr>
      <w:rFonts w:cs="Times New Roman"/>
      <w:b/>
      <w:bCs/>
    </w:rPr>
  </w:style>
  <w:style w:type="character" w:styleId="SayfaNumaras">
    <w:name w:val="page number"/>
    <w:basedOn w:val="VarsaylanParagrafYazTipi"/>
    <w:uiPriority w:val="99"/>
    <w:rsid w:val="00F819D3"/>
    <w:rPr>
      <w:rFonts w:cs="Times New Roman"/>
    </w:rPr>
  </w:style>
  <w:style w:type="paragraph" w:styleId="stbilgi">
    <w:name w:val="header"/>
    <w:basedOn w:val="Normal"/>
    <w:link w:val="stbilgiChar"/>
    <w:rsid w:val="006532B8"/>
    <w:pPr>
      <w:tabs>
        <w:tab w:val="center" w:pos="4536"/>
        <w:tab w:val="right" w:pos="9072"/>
      </w:tabs>
    </w:pPr>
  </w:style>
  <w:style w:type="character" w:customStyle="1" w:styleId="stbilgiChar">
    <w:name w:val="Üstbilgi Char"/>
    <w:basedOn w:val="VarsaylanParagrafYazTipi"/>
    <w:link w:val="stbilgi"/>
    <w:rsid w:val="00152ADD"/>
    <w:rPr>
      <w:rFonts w:eastAsia="Times New Roman" w:cs="Calibri"/>
      <w:lang w:eastAsia="en-US"/>
    </w:rPr>
  </w:style>
  <w:style w:type="character" w:customStyle="1" w:styleId="dipnotmetnisol3cmCharChar">
    <w:name w:val="dipnot metni sol 3cm Char Char"/>
    <w:basedOn w:val="VarsaylanParagrafYazTipi"/>
    <w:uiPriority w:val="99"/>
    <w:locked/>
    <w:rsid w:val="005F5BDB"/>
    <w:rPr>
      <w:rFonts w:cs="Times New Roman"/>
      <w:bCs/>
      <w:iCs/>
      <w:kern w:val="16"/>
      <w:lang w:val="tr-TR" w:eastAsia="tr-TR" w:bidi="ar-SA"/>
    </w:rPr>
  </w:style>
  <w:style w:type="paragraph" w:styleId="NormalWeb">
    <w:name w:val="Normal (Web)"/>
    <w:basedOn w:val="Normal"/>
    <w:rsid w:val="006A4DD5"/>
    <w:pPr>
      <w:spacing w:before="100" w:beforeAutospacing="1" w:after="100" w:afterAutospacing="1" w:line="240" w:lineRule="auto"/>
    </w:pPr>
    <w:rPr>
      <w:rFonts w:ascii="Times New Roman" w:eastAsia="Calibri" w:hAnsi="Times New Roman" w:cs="Times New Roman"/>
      <w:sz w:val="24"/>
      <w:szCs w:val="24"/>
      <w:lang w:eastAsia="tr-TR"/>
    </w:rPr>
  </w:style>
  <w:style w:type="paragraph" w:customStyle="1" w:styleId="Style14">
    <w:name w:val="Style14"/>
    <w:basedOn w:val="Normal"/>
    <w:uiPriority w:val="99"/>
    <w:rsid w:val="006A4DD5"/>
    <w:pPr>
      <w:widowControl w:val="0"/>
      <w:autoSpaceDE w:val="0"/>
      <w:autoSpaceDN w:val="0"/>
      <w:adjustRightInd w:val="0"/>
      <w:spacing w:after="0" w:line="240" w:lineRule="auto"/>
    </w:pPr>
    <w:rPr>
      <w:rFonts w:ascii="Comic Sans MS" w:eastAsia="Calibri" w:hAnsi="Comic Sans MS" w:cs="Times New Roman"/>
      <w:sz w:val="24"/>
      <w:szCs w:val="24"/>
      <w:lang w:eastAsia="tr-TR"/>
    </w:rPr>
  </w:style>
  <w:style w:type="paragraph" w:customStyle="1" w:styleId="Style15">
    <w:name w:val="Style15"/>
    <w:basedOn w:val="Normal"/>
    <w:uiPriority w:val="99"/>
    <w:rsid w:val="006A4DD5"/>
    <w:pPr>
      <w:widowControl w:val="0"/>
      <w:autoSpaceDE w:val="0"/>
      <w:autoSpaceDN w:val="0"/>
      <w:adjustRightInd w:val="0"/>
      <w:spacing w:after="0" w:line="240" w:lineRule="auto"/>
    </w:pPr>
    <w:rPr>
      <w:rFonts w:ascii="Comic Sans MS" w:eastAsia="Calibri" w:hAnsi="Comic Sans MS" w:cs="Times New Roman"/>
      <w:sz w:val="24"/>
      <w:szCs w:val="24"/>
      <w:lang w:eastAsia="tr-TR"/>
    </w:rPr>
  </w:style>
  <w:style w:type="character" w:customStyle="1" w:styleId="FontStyle30">
    <w:name w:val="Font Style30"/>
    <w:basedOn w:val="VarsaylanParagrafYazTipi"/>
    <w:uiPriority w:val="99"/>
    <w:rsid w:val="006A4DD5"/>
    <w:rPr>
      <w:rFonts w:ascii="Times New Roman" w:hAnsi="Times New Roman" w:cs="Times New Roman"/>
      <w:sz w:val="26"/>
      <w:szCs w:val="26"/>
    </w:rPr>
  </w:style>
  <w:style w:type="character" w:customStyle="1" w:styleId="FontStyle32">
    <w:name w:val="Font Style32"/>
    <w:basedOn w:val="VarsaylanParagrafYazTipi"/>
    <w:uiPriority w:val="99"/>
    <w:rsid w:val="006A4DD5"/>
    <w:rPr>
      <w:rFonts w:ascii="Times New Roman" w:hAnsi="Times New Roman" w:cs="Times New Roman"/>
      <w:i/>
      <w:iCs/>
      <w:sz w:val="24"/>
      <w:szCs w:val="24"/>
    </w:rPr>
  </w:style>
  <w:style w:type="character" w:styleId="Gl">
    <w:name w:val="Strong"/>
    <w:basedOn w:val="VarsaylanParagrafYazTipi"/>
    <w:qFormat/>
    <w:locked/>
    <w:rsid w:val="00B77C14"/>
    <w:rPr>
      <w:rFonts w:cs="Times New Roman"/>
      <w:b/>
      <w:bCs/>
    </w:rPr>
  </w:style>
  <w:style w:type="character" w:customStyle="1" w:styleId="googqs-tidbitgoogqs-tidbit-0">
    <w:name w:val="goog_qs-tidbit goog_qs-tidbit-0"/>
    <w:basedOn w:val="VarsaylanParagrafYazTipi"/>
    <w:uiPriority w:val="99"/>
    <w:rsid w:val="00B77C14"/>
    <w:rPr>
      <w:rFonts w:cs="Times New Roman"/>
    </w:rPr>
  </w:style>
  <w:style w:type="character" w:customStyle="1" w:styleId="Normal1">
    <w:name w:val="Normal1"/>
    <w:uiPriority w:val="99"/>
    <w:rsid w:val="00B77C14"/>
    <w:rPr>
      <w:rFonts w:ascii="Times New Roman" w:hAnsi="Times New Roman"/>
      <w:sz w:val="24"/>
      <w:lang w:val="en-GB"/>
    </w:rPr>
  </w:style>
  <w:style w:type="table" w:styleId="TabloKlavuzu">
    <w:name w:val="Table Grid"/>
    <w:basedOn w:val="NormalTablo"/>
    <w:locked/>
    <w:rsid w:val="00F74F3D"/>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t">
    <w:name w:val="ft"/>
    <w:basedOn w:val="VarsaylanParagrafYazTipi"/>
    <w:uiPriority w:val="99"/>
    <w:rsid w:val="00B60081"/>
    <w:rPr>
      <w:rFonts w:cs="Times New Roman"/>
    </w:rPr>
  </w:style>
  <w:style w:type="character" w:customStyle="1" w:styleId="AltbilgiChar">
    <w:name w:val="Altbilgi Char"/>
    <w:basedOn w:val="VarsaylanParagrafYazTipi"/>
    <w:link w:val="Altbilgi"/>
    <w:locked/>
    <w:rsid w:val="00B60081"/>
    <w:rPr>
      <w:rFonts w:cs="Calibri"/>
      <w:sz w:val="22"/>
      <w:szCs w:val="22"/>
      <w:lang w:eastAsia="en-US"/>
    </w:rPr>
  </w:style>
  <w:style w:type="character" w:customStyle="1" w:styleId="Balk2Char">
    <w:name w:val="Başlık 2 Char"/>
    <w:basedOn w:val="VarsaylanParagrafYazTipi"/>
    <w:link w:val="Balk2"/>
    <w:locked/>
    <w:rsid w:val="00955D8B"/>
    <w:rPr>
      <w:rFonts w:ascii="Times New Roman" w:hAnsi="Times New Roman" w:cs="Times New Roman"/>
      <w:b/>
      <w:bCs/>
      <w:sz w:val="36"/>
      <w:szCs w:val="36"/>
    </w:rPr>
  </w:style>
  <w:style w:type="character" w:customStyle="1" w:styleId="biblioref1">
    <w:name w:val="biblio_ref1"/>
    <w:basedOn w:val="VarsaylanParagrafYazTipi"/>
    <w:uiPriority w:val="99"/>
    <w:rsid w:val="00E424A0"/>
    <w:rPr>
      <w:rFonts w:cs="Times New Roman"/>
      <w:color w:val="8C7442"/>
    </w:rPr>
  </w:style>
  <w:style w:type="character" w:customStyle="1" w:styleId="BalonMetniChar">
    <w:name w:val="Balon Metni Char"/>
    <w:basedOn w:val="VarsaylanParagrafYazTipi"/>
    <w:link w:val="BalonMetni"/>
    <w:semiHidden/>
    <w:locked/>
    <w:rsid w:val="002B25D7"/>
    <w:rPr>
      <w:rFonts w:ascii="Tahoma" w:hAnsi="Tahoma" w:cs="Tahoma"/>
      <w:sz w:val="16"/>
      <w:szCs w:val="16"/>
      <w:lang w:eastAsia="en-US"/>
    </w:rPr>
  </w:style>
  <w:style w:type="character" w:customStyle="1" w:styleId="Balk1Char">
    <w:name w:val="Başlık 1 Char"/>
    <w:basedOn w:val="VarsaylanParagrafYazTipi"/>
    <w:link w:val="Balk1"/>
    <w:rsid w:val="00DE2D9B"/>
    <w:rPr>
      <w:rFonts w:ascii="Times New Roman" w:eastAsiaTheme="majorEastAsia" w:hAnsi="Times New Roman" w:cstheme="majorBidi"/>
      <w:b/>
      <w:bCs/>
      <w:sz w:val="24"/>
      <w:szCs w:val="28"/>
      <w:lang w:eastAsia="en-US"/>
    </w:rPr>
  </w:style>
  <w:style w:type="character" w:customStyle="1" w:styleId="Balk3Char">
    <w:name w:val="Başlık 3 Char"/>
    <w:basedOn w:val="VarsaylanParagrafYazTipi"/>
    <w:link w:val="Balk3"/>
    <w:rsid w:val="00515566"/>
    <w:rPr>
      <w:rFonts w:asciiTheme="majorHAnsi" w:eastAsiaTheme="majorEastAsia" w:hAnsiTheme="majorHAnsi" w:cstheme="majorBidi"/>
      <w:b/>
      <w:bCs/>
      <w:color w:val="4F81BD" w:themeColor="accent1"/>
      <w:lang w:eastAsia="en-US"/>
    </w:rPr>
  </w:style>
  <w:style w:type="character" w:customStyle="1" w:styleId="Balk4Char">
    <w:name w:val="Başlık 4 Char"/>
    <w:basedOn w:val="VarsaylanParagrafYazTipi"/>
    <w:link w:val="Balk4"/>
    <w:rsid w:val="00EE14C5"/>
    <w:rPr>
      <w:rFonts w:asciiTheme="majorHAnsi" w:eastAsiaTheme="majorEastAsia" w:hAnsiTheme="majorHAnsi" w:cstheme="majorBidi"/>
      <w:b/>
      <w:bCs/>
      <w:i/>
      <w:iCs/>
      <w:color w:val="4F81BD" w:themeColor="accent1"/>
      <w:lang w:eastAsia="en-US"/>
    </w:rPr>
  </w:style>
  <w:style w:type="character" w:styleId="YerTutucuMetni">
    <w:name w:val="Placeholder Text"/>
    <w:basedOn w:val="VarsaylanParagrafYazTipi"/>
    <w:uiPriority w:val="99"/>
    <w:semiHidden/>
    <w:rsid w:val="00786F7E"/>
    <w:rPr>
      <w:color w:val="808080"/>
    </w:rPr>
  </w:style>
  <w:style w:type="paragraph" w:styleId="AltKonuBal">
    <w:name w:val="Subtitle"/>
    <w:basedOn w:val="Normal"/>
    <w:next w:val="Normal"/>
    <w:link w:val="AltKonuBalChar"/>
    <w:qFormat/>
    <w:locked/>
    <w:rsid w:val="007D1C9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KonuBalChar">
    <w:name w:val="Alt Konu Başlığı Char"/>
    <w:basedOn w:val="VarsaylanParagrafYazTipi"/>
    <w:link w:val="AltKonuBal"/>
    <w:rsid w:val="007D1C92"/>
    <w:rPr>
      <w:rFonts w:asciiTheme="majorHAnsi" w:eastAsiaTheme="majorEastAsia" w:hAnsiTheme="majorHAnsi" w:cstheme="majorBidi"/>
      <w:i/>
      <w:iCs/>
      <w:color w:val="4F81BD" w:themeColor="accent1"/>
      <w:spacing w:val="15"/>
      <w:sz w:val="24"/>
      <w:szCs w:val="24"/>
      <w:lang w:eastAsia="en-US"/>
    </w:rPr>
  </w:style>
  <w:style w:type="paragraph" w:styleId="ListeParagraf">
    <w:name w:val="List Paragraph"/>
    <w:basedOn w:val="Normal"/>
    <w:uiPriority w:val="34"/>
    <w:qFormat/>
    <w:rsid w:val="008C2E0F"/>
    <w:pPr>
      <w:ind w:left="720"/>
      <w:contextualSpacing/>
    </w:pPr>
    <w:rPr>
      <w:rFonts w:asciiTheme="minorHAnsi" w:eastAsiaTheme="minorEastAsia" w:hAnsiTheme="minorHAnsi" w:cstheme="minorBidi"/>
      <w:lang w:eastAsia="tr-TR"/>
    </w:rPr>
  </w:style>
  <w:style w:type="character" w:customStyle="1" w:styleId="apple-converted-space">
    <w:name w:val="apple-converted-space"/>
    <w:basedOn w:val="VarsaylanParagrafYazTipi"/>
    <w:rsid w:val="000D64A5"/>
  </w:style>
  <w:style w:type="character" w:customStyle="1" w:styleId="style1a">
    <w:name w:val="style_1"/>
    <w:basedOn w:val="VarsaylanParagrafYazTipi"/>
    <w:rsid w:val="000D64A5"/>
  </w:style>
  <w:style w:type="paragraph" w:styleId="BelgeBalantlar">
    <w:name w:val="Document Map"/>
    <w:basedOn w:val="Normal"/>
    <w:link w:val="BelgeBalantlarChar"/>
    <w:semiHidden/>
    <w:unhideWhenUsed/>
    <w:rsid w:val="000D496E"/>
    <w:pPr>
      <w:spacing w:after="0" w:line="240" w:lineRule="auto"/>
    </w:pPr>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0D496E"/>
    <w:rPr>
      <w:rFonts w:ascii="Tahoma" w:eastAsia="Times New Roman" w:hAnsi="Tahoma" w:cs="Tahoma"/>
      <w:sz w:val="16"/>
      <w:szCs w:val="16"/>
      <w:lang w:eastAsia="en-US"/>
    </w:rPr>
  </w:style>
  <w:style w:type="table" w:customStyle="1" w:styleId="TabloKlavuzu1">
    <w:name w:val="Tablo Kılavuzu1"/>
    <w:basedOn w:val="NormalTablo"/>
    <w:next w:val="TabloKlavuzu"/>
    <w:rsid w:val="00FC7CEB"/>
    <w:pPr>
      <w:spacing w:after="0" w:line="240" w:lineRule="auto"/>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41">
    <w:name w:val="style41"/>
    <w:basedOn w:val="VarsaylanParagrafYazTipi"/>
    <w:rsid w:val="006D6AC7"/>
  </w:style>
  <w:style w:type="paragraph" w:styleId="GvdeMetni">
    <w:name w:val="Body Text"/>
    <w:basedOn w:val="Normal"/>
    <w:link w:val="GvdeMetniChar"/>
    <w:semiHidden/>
    <w:rsid w:val="00C4359D"/>
    <w:pPr>
      <w:jc w:val="center"/>
    </w:pPr>
    <w:rPr>
      <w:rFonts w:ascii="Times New Roman" w:hAnsi="Times New Roman" w:cs="Times New Roman"/>
      <w:b/>
      <w:sz w:val="28"/>
      <w:szCs w:val="24"/>
      <w:lang w:eastAsia="tr-TR"/>
    </w:rPr>
  </w:style>
  <w:style w:type="character" w:customStyle="1" w:styleId="GvdeMetniChar">
    <w:name w:val="Gövde Metni Char"/>
    <w:basedOn w:val="VarsaylanParagrafYazTipi"/>
    <w:link w:val="GvdeMetni"/>
    <w:semiHidden/>
    <w:rsid w:val="00C4359D"/>
    <w:rPr>
      <w:rFonts w:ascii="Times New Roman" w:eastAsia="Times New Roman" w:hAnsi="Times New Roman"/>
      <w:b/>
      <w:sz w:val="28"/>
      <w:szCs w:val="24"/>
    </w:rPr>
  </w:style>
  <w:style w:type="table" w:customStyle="1" w:styleId="PlainTable1">
    <w:name w:val="Plain Table 1"/>
    <w:basedOn w:val="NormalTablo"/>
    <w:uiPriority w:val="41"/>
    <w:rsid w:val="00973519"/>
    <w:pPr>
      <w:spacing w:after="0" w:line="240" w:lineRule="auto"/>
    </w:pPr>
    <w:rPr>
      <w:rFonts w:asciiTheme="minorHAnsi" w:eastAsiaTheme="minorHAnsi" w:hAnsiTheme="minorHAnsi" w:cstheme="minorBidi"/>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eParagraf1">
    <w:name w:val="Liste Paragraf1"/>
    <w:basedOn w:val="Normal"/>
    <w:rsid w:val="00EB117C"/>
    <w:pPr>
      <w:ind w:left="720"/>
      <w:contextualSpacing/>
    </w:pPr>
    <w:rPr>
      <w:rFonts w:cs="Times New Roman"/>
    </w:rPr>
  </w:style>
  <w:style w:type="character" w:customStyle="1" w:styleId="YerTutucuMetni1">
    <w:name w:val="Yer Tutucu Metni1"/>
    <w:basedOn w:val="VarsaylanParagrafYazTipi"/>
    <w:semiHidden/>
    <w:rsid w:val="00EB117C"/>
    <w:rPr>
      <w:rFonts w:cs="Times New Roman"/>
      <w:color w:val="808080"/>
    </w:rPr>
  </w:style>
  <w:style w:type="character" w:customStyle="1" w:styleId="FontStyle75">
    <w:name w:val="Font Style75"/>
    <w:basedOn w:val="VarsaylanParagrafYazTipi"/>
    <w:rsid w:val="00EB117C"/>
    <w:rPr>
      <w:rFonts w:ascii="Arial" w:hAnsi="Arial" w:cs="Arial"/>
      <w:b/>
      <w:bCs/>
      <w:sz w:val="22"/>
      <w:szCs w:val="22"/>
    </w:rPr>
  </w:style>
  <w:style w:type="character" w:customStyle="1" w:styleId="FontStyle77">
    <w:name w:val="Font Style77"/>
    <w:basedOn w:val="VarsaylanParagrafYazTipi"/>
    <w:rsid w:val="00EB117C"/>
    <w:rPr>
      <w:rFonts w:ascii="Arial Narrow" w:hAnsi="Arial Narrow" w:cs="Arial Narrow"/>
      <w:sz w:val="18"/>
      <w:szCs w:val="18"/>
    </w:rPr>
  </w:style>
  <w:style w:type="character" w:customStyle="1" w:styleId="FontStyle87">
    <w:name w:val="Font Style87"/>
    <w:basedOn w:val="VarsaylanParagrafYazTipi"/>
    <w:rsid w:val="00EB117C"/>
    <w:rPr>
      <w:rFonts w:ascii="Times New Roman" w:hAnsi="Times New Roman" w:cs="Times New Roman"/>
      <w:sz w:val="20"/>
      <w:szCs w:val="20"/>
    </w:rPr>
  </w:style>
  <w:style w:type="character" w:customStyle="1" w:styleId="FontStyle34">
    <w:name w:val="Font Style34"/>
    <w:basedOn w:val="VarsaylanParagrafYazTipi"/>
    <w:rsid w:val="00EB117C"/>
    <w:rPr>
      <w:rFonts w:ascii="Times New Roman" w:hAnsi="Times New Roman" w:cs="Times New Roman"/>
      <w:sz w:val="20"/>
      <w:szCs w:val="20"/>
    </w:rPr>
  </w:style>
  <w:style w:type="paragraph" w:customStyle="1" w:styleId="footnotedescription">
    <w:name w:val="footnote description"/>
    <w:next w:val="Normal"/>
    <w:link w:val="footnotedescriptionChar"/>
    <w:hidden/>
    <w:rsid w:val="00EB117C"/>
    <w:rPr>
      <w:rFonts w:eastAsia="Times New Roman"/>
      <w:color w:val="000000"/>
      <w:sz w:val="16"/>
    </w:rPr>
  </w:style>
  <w:style w:type="character" w:customStyle="1" w:styleId="footnotedescriptionChar">
    <w:name w:val="footnote description Char"/>
    <w:link w:val="footnotedescription"/>
    <w:locked/>
    <w:rsid w:val="00EB117C"/>
    <w:rPr>
      <w:rFonts w:eastAsia="Times New Roman"/>
      <w:color w:val="000000"/>
      <w:sz w:val="16"/>
    </w:rPr>
  </w:style>
  <w:style w:type="character" w:customStyle="1" w:styleId="footnotemark">
    <w:name w:val="footnote mark"/>
    <w:hidden/>
    <w:rsid w:val="00EB117C"/>
    <w:rPr>
      <w:rFonts w:ascii="Calibri" w:eastAsia="Times New Roman" w:hAnsi="Calibri"/>
      <w:color w:val="000000"/>
      <w:sz w:val="16"/>
      <w:vertAlign w:val="superscript"/>
    </w:rPr>
  </w:style>
  <w:style w:type="character" w:customStyle="1" w:styleId="style411">
    <w:name w:val="style411"/>
    <w:basedOn w:val="VarsaylanParagrafYazTipi"/>
    <w:rsid w:val="00EB117C"/>
    <w:rPr>
      <w:rFonts w:cs="Times New Roman"/>
    </w:rPr>
  </w:style>
  <w:style w:type="paragraph" w:customStyle="1" w:styleId="Kaynakca">
    <w:name w:val="Kaynakca"/>
    <w:basedOn w:val="Normal"/>
    <w:rsid w:val="00EB117C"/>
    <w:pPr>
      <w:spacing w:before="240" w:after="0" w:line="360" w:lineRule="auto"/>
      <w:ind w:left="567" w:hanging="567"/>
      <w:jc w:val="both"/>
    </w:pPr>
    <w:rPr>
      <w:rFonts w:ascii="Times New Roman" w:eastAsia="Calibri" w:hAnsi="Times New Roman" w:cs="Times New Roman"/>
      <w:sz w:val="24"/>
      <w:szCs w:val="24"/>
      <w:lang w:eastAsia="tr-TR"/>
    </w:rPr>
  </w:style>
  <w:style w:type="paragraph" w:styleId="SonnotMetni">
    <w:name w:val="endnote text"/>
    <w:basedOn w:val="Normal"/>
    <w:link w:val="SonnotMetniChar"/>
    <w:semiHidden/>
    <w:rsid w:val="00EB117C"/>
    <w:pPr>
      <w:spacing w:after="0" w:line="240" w:lineRule="auto"/>
    </w:pPr>
    <w:rPr>
      <w:rFonts w:cs="Times New Roman"/>
      <w:sz w:val="20"/>
      <w:szCs w:val="20"/>
    </w:rPr>
  </w:style>
  <w:style w:type="character" w:customStyle="1" w:styleId="SonnotMetniChar">
    <w:name w:val="Sonnot Metni Char"/>
    <w:basedOn w:val="VarsaylanParagrafYazTipi"/>
    <w:link w:val="SonnotMetni"/>
    <w:semiHidden/>
    <w:rsid w:val="00EB117C"/>
    <w:rPr>
      <w:rFonts w:eastAsia="Times New Roman"/>
      <w:sz w:val="20"/>
      <w:szCs w:val="20"/>
      <w:lang w:eastAsia="en-US"/>
    </w:rPr>
  </w:style>
  <w:style w:type="character" w:styleId="SonnotBavurusu">
    <w:name w:val="endnote reference"/>
    <w:basedOn w:val="VarsaylanParagrafYazTipi"/>
    <w:semiHidden/>
    <w:rsid w:val="00EB117C"/>
    <w:rPr>
      <w:rFonts w:cs="Times New Roman"/>
      <w:vertAlign w:val="superscript"/>
    </w:rPr>
  </w:style>
  <w:style w:type="character" w:customStyle="1" w:styleId="wb-normal1">
    <w:name w:val="wb-normal1"/>
    <w:basedOn w:val="VarsaylanParagrafYazTipi"/>
    <w:rsid w:val="00EB117C"/>
    <w:rPr>
      <w:sz w:val="20"/>
      <w:szCs w:val="20"/>
    </w:rPr>
  </w:style>
  <w:style w:type="paragraph" w:customStyle="1" w:styleId="wb-p-indent-first-line">
    <w:name w:val="wb-p-indent-first-line"/>
    <w:basedOn w:val="Normal"/>
    <w:rsid w:val="00EB117C"/>
    <w:pPr>
      <w:spacing w:before="100" w:beforeAutospacing="1" w:after="150" w:line="240" w:lineRule="auto"/>
      <w:ind w:firstLine="340"/>
    </w:pPr>
    <w:rPr>
      <w:rFonts w:ascii="Times New Roman" w:hAnsi="Times New Roman" w:cs="Times New Roman"/>
      <w:sz w:val="20"/>
      <w:szCs w:val="20"/>
      <w:lang w:eastAsia="tr-TR"/>
    </w:rPr>
  </w:style>
  <w:style w:type="paragraph" w:customStyle="1" w:styleId="Default">
    <w:name w:val="Default"/>
    <w:rsid w:val="00EB117C"/>
    <w:pPr>
      <w:autoSpaceDE w:val="0"/>
      <w:autoSpaceDN w:val="0"/>
      <w:adjustRightInd w:val="0"/>
      <w:spacing w:after="0" w:line="240" w:lineRule="auto"/>
    </w:pPr>
    <w:rPr>
      <w:rFonts w:ascii="Code" w:eastAsia="Times New Roman" w:hAnsi="Code" w:cs="Code"/>
      <w:color w:val="000000"/>
      <w:sz w:val="24"/>
      <w:szCs w:val="24"/>
    </w:rPr>
  </w:style>
  <w:style w:type="character" w:styleId="AklamaBavurusu">
    <w:name w:val="annotation reference"/>
    <w:basedOn w:val="VarsaylanParagrafYazTipi"/>
    <w:uiPriority w:val="99"/>
    <w:semiHidden/>
    <w:unhideWhenUsed/>
    <w:rsid w:val="00CA685E"/>
    <w:rPr>
      <w:sz w:val="16"/>
      <w:szCs w:val="16"/>
    </w:rPr>
  </w:style>
  <w:style w:type="paragraph" w:styleId="AklamaMetni">
    <w:name w:val="annotation text"/>
    <w:basedOn w:val="Normal"/>
    <w:link w:val="AklamaMetniChar"/>
    <w:uiPriority w:val="99"/>
    <w:semiHidden/>
    <w:unhideWhenUsed/>
    <w:rsid w:val="00CA685E"/>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A685E"/>
    <w:rPr>
      <w:rFonts w:eastAsia="Times New Roman" w:cs="Calibri"/>
      <w:sz w:val="20"/>
      <w:szCs w:val="20"/>
      <w:lang w:eastAsia="en-US"/>
    </w:rPr>
  </w:style>
  <w:style w:type="paragraph" w:styleId="AklamaKonusu">
    <w:name w:val="annotation subject"/>
    <w:basedOn w:val="AklamaMetni"/>
    <w:next w:val="AklamaMetni"/>
    <w:link w:val="AklamaKonusuChar"/>
    <w:uiPriority w:val="99"/>
    <w:semiHidden/>
    <w:unhideWhenUsed/>
    <w:rsid w:val="00CA685E"/>
    <w:rPr>
      <w:b/>
      <w:bCs/>
    </w:rPr>
  </w:style>
  <w:style w:type="character" w:customStyle="1" w:styleId="AklamaKonusuChar">
    <w:name w:val="Açıklama Konusu Char"/>
    <w:basedOn w:val="AklamaMetniChar"/>
    <w:link w:val="AklamaKonusu"/>
    <w:uiPriority w:val="99"/>
    <w:semiHidden/>
    <w:rsid w:val="00CA685E"/>
    <w:rPr>
      <w:rFonts w:eastAsia="Times New Roman" w:cs="Calibr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4419">
      <w:bodyDiv w:val="1"/>
      <w:marLeft w:val="0"/>
      <w:marRight w:val="0"/>
      <w:marTop w:val="0"/>
      <w:marBottom w:val="0"/>
      <w:divBdr>
        <w:top w:val="none" w:sz="0" w:space="0" w:color="auto"/>
        <w:left w:val="none" w:sz="0" w:space="0" w:color="auto"/>
        <w:bottom w:val="none" w:sz="0" w:space="0" w:color="auto"/>
        <w:right w:val="none" w:sz="0" w:space="0" w:color="auto"/>
      </w:divBdr>
    </w:div>
    <w:div w:id="154759628">
      <w:bodyDiv w:val="1"/>
      <w:marLeft w:val="0"/>
      <w:marRight w:val="0"/>
      <w:marTop w:val="0"/>
      <w:marBottom w:val="0"/>
      <w:divBdr>
        <w:top w:val="none" w:sz="0" w:space="0" w:color="auto"/>
        <w:left w:val="none" w:sz="0" w:space="0" w:color="auto"/>
        <w:bottom w:val="none" w:sz="0" w:space="0" w:color="auto"/>
        <w:right w:val="none" w:sz="0" w:space="0" w:color="auto"/>
      </w:divBdr>
    </w:div>
    <w:div w:id="170920054">
      <w:bodyDiv w:val="1"/>
      <w:marLeft w:val="0"/>
      <w:marRight w:val="0"/>
      <w:marTop w:val="0"/>
      <w:marBottom w:val="0"/>
      <w:divBdr>
        <w:top w:val="none" w:sz="0" w:space="0" w:color="auto"/>
        <w:left w:val="none" w:sz="0" w:space="0" w:color="auto"/>
        <w:bottom w:val="none" w:sz="0" w:space="0" w:color="auto"/>
        <w:right w:val="none" w:sz="0" w:space="0" w:color="auto"/>
      </w:divBdr>
    </w:div>
    <w:div w:id="233783602">
      <w:bodyDiv w:val="1"/>
      <w:marLeft w:val="0"/>
      <w:marRight w:val="0"/>
      <w:marTop w:val="0"/>
      <w:marBottom w:val="0"/>
      <w:divBdr>
        <w:top w:val="none" w:sz="0" w:space="0" w:color="auto"/>
        <w:left w:val="none" w:sz="0" w:space="0" w:color="auto"/>
        <w:bottom w:val="none" w:sz="0" w:space="0" w:color="auto"/>
        <w:right w:val="none" w:sz="0" w:space="0" w:color="auto"/>
      </w:divBdr>
    </w:div>
    <w:div w:id="279606028">
      <w:bodyDiv w:val="1"/>
      <w:marLeft w:val="0"/>
      <w:marRight w:val="0"/>
      <w:marTop w:val="0"/>
      <w:marBottom w:val="0"/>
      <w:divBdr>
        <w:top w:val="none" w:sz="0" w:space="0" w:color="auto"/>
        <w:left w:val="none" w:sz="0" w:space="0" w:color="auto"/>
        <w:bottom w:val="none" w:sz="0" w:space="0" w:color="auto"/>
        <w:right w:val="none" w:sz="0" w:space="0" w:color="auto"/>
      </w:divBdr>
    </w:div>
    <w:div w:id="324667046">
      <w:bodyDiv w:val="1"/>
      <w:marLeft w:val="0"/>
      <w:marRight w:val="0"/>
      <w:marTop w:val="0"/>
      <w:marBottom w:val="0"/>
      <w:divBdr>
        <w:top w:val="none" w:sz="0" w:space="0" w:color="auto"/>
        <w:left w:val="none" w:sz="0" w:space="0" w:color="auto"/>
        <w:bottom w:val="none" w:sz="0" w:space="0" w:color="auto"/>
        <w:right w:val="none" w:sz="0" w:space="0" w:color="auto"/>
      </w:divBdr>
    </w:div>
    <w:div w:id="450905456">
      <w:bodyDiv w:val="1"/>
      <w:marLeft w:val="0"/>
      <w:marRight w:val="0"/>
      <w:marTop w:val="0"/>
      <w:marBottom w:val="0"/>
      <w:divBdr>
        <w:top w:val="none" w:sz="0" w:space="0" w:color="auto"/>
        <w:left w:val="none" w:sz="0" w:space="0" w:color="auto"/>
        <w:bottom w:val="none" w:sz="0" w:space="0" w:color="auto"/>
        <w:right w:val="none" w:sz="0" w:space="0" w:color="auto"/>
      </w:divBdr>
    </w:div>
    <w:div w:id="587007987">
      <w:bodyDiv w:val="1"/>
      <w:marLeft w:val="0"/>
      <w:marRight w:val="0"/>
      <w:marTop w:val="0"/>
      <w:marBottom w:val="0"/>
      <w:divBdr>
        <w:top w:val="none" w:sz="0" w:space="0" w:color="auto"/>
        <w:left w:val="none" w:sz="0" w:space="0" w:color="auto"/>
        <w:bottom w:val="none" w:sz="0" w:space="0" w:color="auto"/>
        <w:right w:val="none" w:sz="0" w:space="0" w:color="auto"/>
      </w:divBdr>
    </w:div>
    <w:div w:id="595099042">
      <w:bodyDiv w:val="1"/>
      <w:marLeft w:val="0"/>
      <w:marRight w:val="0"/>
      <w:marTop w:val="0"/>
      <w:marBottom w:val="0"/>
      <w:divBdr>
        <w:top w:val="none" w:sz="0" w:space="0" w:color="auto"/>
        <w:left w:val="none" w:sz="0" w:space="0" w:color="auto"/>
        <w:bottom w:val="none" w:sz="0" w:space="0" w:color="auto"/>
        <w:right w:val="none" w:sz="0" w:space="0" w:color="auto"/>
      </w:divBdr>
    </w:div>
    <w:div w:id="691149287">
      <w:bodyDiv w:val="1"/>
      <w:marLeft w:val="0"/>
      <w:marRight w:val="0"/>
      <w:marTop w:val="0"/>
      <w:marBottom w:val="0"/>
      <w:divBdr>
        <w:top w:val="none" w:sz="0" w:space="0" w:color="auto"/>
        <w:left w:val="none" w:sz="0" w:space="0" w:color="auto"/>
        <w:bottom w:val="none" w:sz="0" w:space="0" w:color="auto"/>
        <w:right w:val="none" w:sz="0" w:space="0" w:color="auto"/>
      </w:divBdr>
    </w:div>
    <w:div w:id="738789588">
      <w:bodyDiv w:val="1"/>
      <w:marLeft w:val="0"/>
      <w:marRight w:val="0"/>
      <w:marTop w:val="0"/>
      <w:marBottom w:val="0"/>
      <w:divBdr>
        <w:top w:val="none" w:sz="0" w:space="0" w:color="auto"/>
        <w:left w:val="none" w:sz="0" w:space="0" w:color="auto"/>
        <w:bottom w:val="none" w:sz="0" w:space="0" w:color="auto"/>
        <w:right w:val="none" w:sz="0" w:space="0" w:color="auto"/>
      </w:divBdr>
    </w:div>
    <w:div w:id="844520831">
      <w:bodyDiv w:val="1"/>
      <w:marLeft w:val="0"/>
      <w:marRight w:val="0"/>
      <w:marTop w:val="0"/>
      <w:marBottom w:val="0"/>
      <w:divBdr>
        <w:top w:val="none" w:sz="0" w:space="0" w:color="auto"/>
        <w:left w:val="none" w:sz="0" w:space="0" w:color="auto"/>
        <w:bottom w:val="none" w:sz="0" w:space="0" w:color="auto"/>
        <w:right w:val="none" w:sz="0" w:space="0" w:color="auto"/>
      </w:divBdr>
    </w:div>
    <w:div w:id="850989778">
      <w:bodyDiv w:val="1"/>
      <w:marLeft w:val="0"/>
      <w:marRight w:val="0"/>
      <w:marTop w:val="0"/>
      <w:marBottom w:val="0"/>
      <w:divBdr>
        <w:top w:val="none" w:sz="0" w:space="0" w:color="auto"/>
        <w:left w:val="none" w:sz="0" w:space="0" w:color="auto"/>
        <w:bottom w:val="none" w:sz="0" w:space="0" w:color="auto"/>
        <w:right w:val="none" w:sz="0" w:space="0" w:color="auto"/>
      </w:divBdr>
    </w:div>
    <w:div w:id="864053157">
      <w:bodyDiv w:val="1"/>
      <w:marLeft w:val="0"/>
      <w:marRight w:val="0"/>
      <w:marTop w:val="0"/>
      <w:marBottom w:val="0"/>
      <w:divBdr>
        <w:top w:val="none" w:sz="0" w:space="0" w:color="auto"/>
        <w:left w:val="none" w:sz="0" w:space="0" w:color="auto"/>
        <w:bottom w:val="none" w:sz="0" w:space="0" w:color="auto"/>
        <w:right w:val="none" w:sz="0" w:space="0" w:color="auto"/>
      </w:divBdr>
    </w:div>
    <w:div w:id="904879917">
      <w:bodyDiv w:val="1"/>
      <w:marLeft w:val="0"/>
      <w:marRight w:val="0"/>
      <w:marTop w:val="0"/>
      <w:marBottom w:val="0"/>
      <w:divBdr>
        <w:top w:val="none" w:sz="0" w:space="0" w:color="auto"/>
        <w:left w:val="none" w:sz="0" w:space="0" w:color="auto"/>
        <w:bottom w:val="none" w:sz="0" w:space="0" w:color="auto"/>
        <w:right w:val="none" w:sz="0" w:space="0" w:color="auto"/>
      </w:divBdr>
    </w:div>
    <w:div w:id="909194846">
      <w:bodyDiv w:val="1"/>
      <w:marLeft w:val="0"/>
      <w:marRight w:val="0"/>
      <w:marTop w:val="0"/>
      <w:marBottom w:val="0"/>
      <w:divBdr>
        <w:top w:val="none" w:sz="0" w:space="0" w:color="auto"/>
        <w:left w:val="none" w:sz="0" w:space="0" w:color="auto"/>
        <w:bottom w:val="none" w:sz="0" w:space="0" w:color="auto"/>
        <w:right w:val="none" w:sz="0" w:space="0" w:color="auto"/>
      </w:divBdr>
    </w:div>
    <w:div w:id="1057315396">
      <w:marLeft w:val="0"/>
      <w:marRight w:val="0"/>
      <w:marTop w:val="0"/>
      <w:marBottom w:val="0"/>
      <w:divBdr>
        <w:top w:val="none" w:sz="0" w:space="0" w:color="auto"/>
        <w:left w:val="none" w:sz="0" w:space="0" w:color="auto"/>
        <w:bottom w:val="none" w:sz="0" w:space="0" w:color="auto"/>
        <w:right w:val="none" w:sz="0" w:space="0" w:color="auto"/>
      </w:divBdr>
      <w:divsChild>
        <w:div w:id="1057315394">
          <w:marLeft w:val="0"/>
          <w:marRight w:val="0"/>
          <w:marTop w:val="0"/>
          <w:marBottom w:val="0"/>
          <w:divBdr>
            <w:top w:val="none" w:sz="0" w:space="0" w:color="auto"/>
            <w:left w:val="none" w:sz="0" w:space="0" w:color="auto"/>
            <w:bottom w:val="none" w:sz="0" w:space="0" w:color="auto"/>
            <w:right w:val="none" w:sz="0" w:space="0" w:color="auto"/>
          </w:divBdr>
        </w:div>
        <w:div w:id="1057315395">
          <w:marLeft w:val="0"/>
          <w:marRight w:val="0"/>
          <w:marTop w:val="0"/>
          <w:marBottom w:val="0"/>
          <w:divBdr>
            <w:top w:val="none" w:sz="0" w:space="0" w:color="auto"/>
            <w:left w:val="none" w:sz="0" w:space="0" w:color="auto"/>
            <w:bottom w:val="none" w:sz="0" w:space="0" w:color="auto"/>
            <w:right w:val="none" w:sz="0" w:space="0" w:color="auto"/>
          </w:divBdr>
        </w:div>
        <w:div w:id="1057315397">
          <w:marLeft w:val="0"/>
          <w:marRight w:val="0"/>
          <w:marTop w:val="0"/>
          <w:marBottom w:val="0"/>
          <w:divBdr>
            <w:top w:val="none" w:sz="0" w:space="0" w:color="auto"/>
            <w:left w:val="none" w:sz="0" w:space="0" w:color="auto"/>
            <w:bottom w:val="none" w:sz="0" w:space="0" w:color="auto"/>
            <w:right w:val="none" w:sz="0" w:space="0" w:color="auto"/>
          </w:divBdr>
        </w:div>
        <w:div w:id="1057315399">
          <w:marLeft w:val="0"/>
          <w:marRight w:val="0"/>
          <w:marTop w:val="0"/>
          <w:marBottom w:val="0"/>
          <w:divBdr>
            <w:top w:val="none" w:sz="0" w:space="0" w:color="auto"/>
            <w:left w:val="none" w:sz="0" w:space="0" w:color="auto"/>
            <w:bottom w:val="none" w:sz="0" w:space="0" w:color="auto"/>
            <w:right w:val="none" w:sz="0" w:space="0" w:color="auto"/>
          </w:divBdr>
        </w:div>
        <w:div w:id="1057315400">
          <w:marLeft w:val="0"/>
          <w:marRight w:val="0"/>
          <w:marTop w:val="0"/>
          <w:marBottom w:val="0"/>
          <w:divBdr>
            <w:top w:val="none" w:sz="0" w:space="0" w:color="auto"/>
            <w:left w:val="none" w:sz="0" w:space="0" w:color="auto"/>
            <w:bottom w:val="none" w:sz="0" w:space="0" w:color="auto"/>
            <w:right w:val="none" w:sz="0" w:space="0" w:color="auto"/>
          </w:divBdr>
        </w:div>
        <w:div w:id="1057315401">
          <w:marLeft w:val="0"/>
          <w:marRight w:val="0"/>
          <w:marTop w:val="0"/>
          <w:marBottom w:val="0"/>
          <w:divBdr>
            <w:top w:val="none" w:sz="0" w:space="0" w:color="auto"/>
            <w:left w:val="none" w:sz="0" w:space="0" w:color="auto"/>
            <w:bottom w:val="none" w:sz="0" w:space="0" w:color="auto"/>
            <w:right w:val="none" w:sz="0" w:space="0" w:color="auto"/>
          </w:divBdr>
        </w:div>
      </w:divsChild>
    </w:div>
    <w:div w:id="1057315398">
      <w:marLeft w:val="0"/>
      <w:marRight w:val="0"/>
      <w:marTop w:val="0"/>
      <w:marBottom w:val="0"/>
      <w:divBdr>
        <w:top w:val="none" w:sz="0" w:space="0" w:color="auto"/>
        <w:left w:val="none" w:sz="0" w:space="0" w:color="auto"/>
        <w:bottom w:val="none" w:sz="0" w:space="0" w:color="auto"/>
        <w:right w:val="none" w:sz="0" w:space="0" w:color="auto"/>
      </w:divBdr>
    </w:div>
    <w:div w:id="1057315402">
      <w:marLeft w:val="0"/>
      <w:marRight w:val="0"/>
      <w:marTop w:val="0"/>
      <w:marBottom w:val="0"/>
      <w:divBdr>
        <w:top w:val="none" w:sz="0" w:space="0" w:color="auto"/>
        <w:left w:val="none" w:sz="0" w:space="0" w:color="auto"/>
        <w:bottom w:val="none" w:sz="0" w:space="0" w:color="auto"/>
        <w:right w:val="none" w:sz="0" w:space="0" w:color="auto"/>
      </w:divBdr>
    </w:div>
    <w:div w:id="1078014116">
      <w:bodyDiv w:val="1"/>
      <w:marLeft w:val="0"/>
      <w:marRight w:val="0"/>
      <w:marTop w:val="0"/>
      <w:marBottom w:val="0"/>
      <w:divBdr>
        <w:top w:val="none" w:sz="0" w:space="0" w:color="auto"/>
        <w:left w:val="none" w:sz="0" w:space="0" w:color="auto"/>
        <w:bottom w:val="none" w:sz="0" w:space="0" w:color="auto"/>
        <w:right w:val="none" w:sz="0" w:space="0" w:color="auto"/>
      </w:divBdr>
    </w:div>
    <w:div w:id="1088816365">
      <w:bodyDiv w:val="1"/>
      <w:marLeft w:val="0"/>
      <w:marRight w:val="0"/>
      <w:marTop w:val="0"/>
      <w:marBottom w:val="0"/>
      <w:divBdr>
        <w:top w:val="none" w:sz="0" w:space="0" w:color="auto"/>
        <w:left w:val="none" w:sz="0" w:space="0" w:color="auto"/>
        <w:bottom w:val="none" w:sz="0" w:space="0" w:color="auto"/>
        <w:right w:val="none" w:sz="0" w:space="0" w:color="auto"/>
      </w:divBdr>
    </w:div>
    <w:div w:id="1129740047">
      <w:bodyDiv w:val="1"/>
      <w:marLeft w:val="0"/>
      <w:marRight w:val="0"/>
      <w:marTop w:val="0"/>
      <w:marBottom w:val="0"/>
      <w:divBdr>
        <w:top w:val="none" w:sz="0" w:space="0" w:color="auto"/>
        <w:left w:val="none" w:sz="0" w:space="0" w:color="auto"/>
        <w:bottom w:val="none" w:sz="0" w:space="0" w:color="auto"/>
        <w:right w:val="none" w:sz="0" w:space="0" w:color="auto"/>
      </w:divBdr>
    </w:div>
    <w:div w:id="1287732183">
      <w:bodyDiv w:val="1"/>
      <w:marLeft w:val="0"/>
      <w:marRight w:val="0"/>
      <w:marTop w:val="0"/>
      <w:marBottom w:val="0"/>
      <w:divBdr>
        <w:top w:val="none" w:sz="0" w:space="0" w:color="auto"/>
        <w:left w:val="none" w:sz="0" w:space="0" w:color="auto"/>
        <w:bottom w:val="none" w:sz="0" w:space="0" w:color="auto"/>
        <w:right w:val="none" w:sz="0" w:space="0" w:color="auto"/>
      </w:divBdr>
    </w:div>
    <w:div w:id="1392001245">
      <w:bodyDiv w:val="1"/>
      <w:marLeft w:val="0"/>
      <w:marRight w:val="0"/>
      <w:marTop w:val="0"/>
      <w:marBottom w:val="0"/>
      <w:divBdr>
        <w:top w:val="none" w:sz="0" w:space="0" w:color="auto"/>
        <w:left w:val="none" w:sz="0" w:space="0" w:color="auto"/>
        <w:bottom w:val="none" w:sz="0" w:space="0" w:color="auto"/>
        <w:right w:val="none" w:sz="0" w:space="0" w:color="auto"/>
      </w:divBdr>
    </w:div>
    <w:div w:id="1403599218">
      <w:bodyDiv w:val="1"/>
      <w:marLeft w:val="0"/>
      <w:marRight w:val="0"/>
      <w:marTop w:val="0"/>
      <w:marBottom w:val="0"/>
      <w:divBdr>
        <w:top w:val="none" w:sz="0" w:space="0" w:color="auto"/>
        <w:left w:val="none" w:sz="0" w:space="0" w:color="auto"/>
        <w:bottom w:val="none" w:sz="0" w:space="0" w:color="auto"/>
        <w:right w:val="none" w:sz="0" w:space="0" w:color="auto"/>
      </w:divBdr>
    </w:div>
    <w:div w:id="1423376602">
      <w:bodyDiv w:val="1"/>
      <w:marLeft w:val="0"/>
      <w:marRight w:val="0"/>
      <w:marTop w:val="0"/>
      <w:marBottom w:val="0"/>
      <w:divBdr>
        <w:top w:val="none" w:sz="0" w:space="0" w:color="auto"/>
        <w:left w:val="none" w:sz="0" w:space="0" w:color="auto"/>
        <w:bottom w:val="none" w:sz="0" w:space="0" w:color="auto"/>
        <w:right w:val="none" w:sz="0" w:space="0" w:color="auto"/>
      </w:divBdr>
    </w:div>
    <w:div w:id="1447118224">
      <w:bodyDiv w:val="1"/>
      <w:marLeft w:val="0"/>
      <w:marRight w:val="0"/>
      <w:marTop w:val="0"/>
      <w:marBottom w:val="0"/>
      <w:divBdr>
        <w:top w:val="none" w:sz="0" w:space="0" w:color="auto"/>
        <w:left w:val="none" w:sz="0" w:space="0" w:color="auto"/>
        <w:bottom w:val="none" w:sz="0" w:space="0" w:color="auto"/>
        <w:right w:val="none" w:sz="0" w:space="0" w:color="auto"/>
      </w:divBdr>
    </w:div>
    <w:div w:id="1495799297">
      <w:bodyDiv w:val="1"/>
      <w:marLeft w:val="0"/>
      <w:marRight w:val="0"/>
      <w:marTop w:val="0"/>
      <w:marBottom w:val="0"/>
      <w:divBdr>
        <w:top w:val="none" w:sz="0" w:space="0" w:color="auto"/>
        <w:left w:val="none" w:sz="0" w:space="0" w:color="auto"/>
        <w:bottom w:val="none" w:sz="0" w:space="0" w:color="auto"/>
        <w:right w:val="none" w:sz="0" w:space="0" w:color="auto"/>
      </w:divBdr>
    </w:div>
    <w:div w:id="1736707259">
      <w:bodyDiv w:val="1"/>
      <w:marLeft w:val="0"/>
      <w:marRight w:val="0"/>
      <w:marTop w:val="0"/>
      <w:marBottom w:val="0"/>
      <w:divBdr>
        <w:top w:val="none" w:sz="0" w:space="0" w:color="auto"/>
        <w:left w:val="none" w:sz="0" w:space="0" w:color="auto"/>
        <w:bottom w:val="none" w:sz="0" w:space="0" w:color="auto"/>
        <w:right w:val="none" w:sz="0" w:space="0" w:color="auto"/>
      </w:divBdr>
    </w:div>
    <w:div w:id="1758093133">
      <w:bodyDiv w:val="1"/>
      <w:marLeft w:val="0"/>
      <w:marRight w:val="0"/>
      <w:marTop w:val="0"/>
      <w:marBottom w:val="0"/>
      <w:divBdr>
        <w:top w:val="none" w:sz="0" w:space="0" w:color="auto"/>
        <w:left w:val="none" w:sz="0" w:space="0" w:color="auto"/>
        <w:bottom w:val="none" w:sz="0" w:space="0" w:color="auto"/>
        <w:right w:val="none" w:sz="0" w:space="0" w:color="auto"/>
      </w:divBdr>
    </w:div>
    <w:div w:id="1804539761">
      <w:bodyDiv w:val="1"/>
      <w:marLeft w:val="0"/>
      <w:marRight w:val="0"/>
      <w:marTop w:val="0"/>
      <w:marBottom w:val="0"/>
      <w:divBdr>
        <w:top w:val="none" w:sz="0" w:space="0" w:color="auto"/>
        <w:left w:val="none" w:sz="0" w:space="0" w:color="auto"/>
        <w:bottom w:val="none" w:sz="0" w:space="0" w:color="auto"/>
        <w:right w:val="none" w:sz="0" w:space="0" w:color="auto"/>
      </w:divBdr>
    </w:div>
    <w:div w:id="1872962062">
      <w:bodyDiv w:val="1"/>
      <w:marLeft w:val="0"/>
      <w:marRight w:val="0"/>
      <w:marTop w:val="0"/>
      <w:marBottom w:val="0"/>
      <w:divBdr>
        <w:top w:val="none" w:sz="0" w:space="0" w:color="auto"/>
        <w:left w:val="none" w:sz="0" w:space="0" w:color="auto"/>
        <w:bottom w:val="none" w:sz="0" w:space="0" w:color="auto"/>
        <w:right w:val="none" w:sz="0" w:space="0" w:color="auto"/>
      </w:divBdr>
    </w:div>
    <w:div w:id="192264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deas.repec.org/s/pra/mprapa.html" TargetMode="External"/><Relationship Id="rId18" Type="http://schemas.openxmlformats.org/officeDocument/2006/relationships/hyperlink" Target="http://www.sabah.com.tr/ekonomi/2015/04/20/silahta-uc-milli-yildiz,%2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ideas.repec.org/p/pra/mprapa/12053.html" TargetMode="External"/><Relationship Id="rId17" Type="http://schemas.openxmlformats.org/officeDocument/2006/relationships/hyperlink" Target="http://evds.tcmb.gov.tr" TargetMode="External"/><Relationship Id="rId2" Type="http://schemas.openxmlformats.org/officeDocument/2006/relationships/numbering" Target="numbering.xml"/><Relationship Id="rId16" Type="http://schemas.openxmlformats.org/officeDocument/2006/relationships/hyperlink" Target="http://stats.oecd.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deas.repec.org/p/pra/mprapa/12053.html" TargetMode="External"/><Relationship Id="rId5" Type="http://schemas.openxmlformats.org/officeDocument/2006/relationships/settings" Target="settings.xml"/><Relationship Id="rId15" Type="http://schemas.openxmlformats.org/officeDocument/2006/relationships/hyperlink" Target="http://www.oecd.org/about/" TargetMode="External"/><Relationship Id="rId10" Type="http://schemas.openxmlformats.org/officeDocument/2006/relationships/footer" Target="footer2.xml"/><Relationship Id="rId19" Type="http://schemas.openxmlformats.org/officeDocument/2006/relationships/hyperlink" Target="http://www.hurriyet.com.tr/ekonomi/28565280.asp"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mpra.ub.uni-muenchen.de/17692"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F7D2B-6EE7-452B-A8C8-E0CE5C61E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1890</TotalTime>
  <Pages>26</Pages>
  <Words>10952</Words>
  <Characters>62432</Characters>
  <Application>Microsoft Office Word</Application>
  <DocSecurity>0</DocSecurity>
  <Lines>520</Lines>
  <Paragraphs>146</Paragraphs>
  <ScaleCrop>false</ScaleCrop>
  <HeadingPairs>
    <vt:vector size="2" baseType="variant">
      <vt:variant>
        <vt:lpstr>Konu Başlığı</vt:lpstr>
      </vt:variant>
      <vt:variant>
        <vt:i4>1</vt:i4>
      </vt:variant>
    </vt:vector>
  </HeadingPairs>
  <TitlesOfParts>
    <vt:vector size="1" baseType="lpstr">
      <vt:lpstr>TÜRKİYE’DEKİ CARİ AÇIK SÜRDÜRÜLEBİLİR Mİ</vt:lpstr>
    </vt:vector>
  </TitlesOfParts>
  <Company>Hewlett-Packard</Company>
  <LinksUpToDate>false</LinksUpToDate>
  <CharactersWithSpaces>73238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TÜRKİYE’DEKİ CARİ AÇIK SÜRDÜRÜLEBİLİR Mİ</dc:title>
  <dc:creator>haluk</dc:creator>
  <cp:lastModifiedBy>Sevgin Fettahoğlu</cp:lastModifiedBy>
  <cp:revision>262</cp:revision>
  <cp:lastPrinted>2014-03-21T15:30:00Z</cp:lastPrinted>
  <dcterms:created xsi:type="dcterms:W3CDTF">2015-05-22T21:58:00Z</dcterms:created>
  <dcterms:modified xsi:type="dcterms:W3CDTF">2017-02-28T08:47:00Z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