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E05" w:rsidRDefault="00104E05" w:rsidP="00004EBC">
      <w:pPr>
        <w:spacing w:line="240" w:lineRule="auto"/>
        <w:jc w:val="center"/>
        <w:rPr>
          <w:rFonts w:ascii="Verdana" w:hAnsi="Verdana"/>
        </w:rPr>
      </w:pPr>
      <w:r w:rsidRPr="00104E05">
        <w:rPr>
          <w:rFonts w:ascii="Verdana" w:hAnsi="Verdana"/>
          <w:noProof/>
          <w:lang w:eastAsia="tr-TR"/>
        </w:rPr>
        <w:drawing>
          <wp:inline distT="0" distB="0" distL="0" distR="0">
            <wp:extent cx="2708910" cy="8356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tcs-logolar_A.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0203" cy="903918"/>
                    </a:xfrm>
                    <a:prstGeom prst="rect">
                      <a:avLst/>
                    </a:prstGeom>
                  </pic:spPr>
                </pic:pic>
              </a:graphicData>
            </a:graphic>
          </wp:inline>
        </w:drawing>
      </w:r>
      <w:r>
        <w:rPr>
          <w:rFonts w:ascii="Verdana" w:hAnsi="Verdana"/>
        </w:rPr>
        <w:t xml:space="preserve"> </w:t>
      </w:r>
      <w:r>
        <w:rPr>
          <w:rFonts w:ascii="Verdana" w:hAnsi="Verdana"/>
          <w:noProof/>
          <w:lang w:eastAsia="tr-TR"/>
        </w:rPr>
        <w:drawing>
          <wp:inline distT="0" distB="0" distL="0" distR="0">
            <wp:extent cx="1057275" cy="860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kd.tif"/>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1417" cy="896225"/>
                    </a:xfrm>
                    <a:prstGeom prst="rect">
                      <a:avLst/>
                    </a:prstGeom>
                  </pic:spPr>
                </pic:pic>
              </a:graphicData>
            </a:graphic>
          </wp:inline>
        </w:drawing>
      </w:r>
    </w:p>
    <w:p w:rsidR="00995A1A" w:rsidRPr="00995A1A" w:rsidRDefault="00995A1A" w:rsidP="00995A1A">
      <w:pPr>
        <w:jc w:val="center"/>
        <w:rPr>
          <w:rFonts w:ascii="Verdana" w:hAnsi="Verdana"/>
          <w:b/>
          <w:sz w:val="24"/>
        </w:rPr>
      </w:pPr>
      <w:r w:rsidRPr="00995A1A">
        <w:rPr>
          <w:rFonts w:ascii="Verdana" w:hAnsi="Verdana"/>
          <w:b/>
          <w:sz w:val="24"/>
        </w:rPr>
        <w:t>Synthesis of 2,3-Dihydroxypropyl-Sulfanyl Derivative Nonionic Surfactants and Their Inhibition Activities Against Metal Corrosion in Acidic Media</w:t>
      </w:r>
    </w:p>
    <w:p w:rsidR="00995A1A" w:rsidRPr="00995A1A" w:rsidRDefault="00995A1A" w:rsidP="00995A1A">
      <w:pPr>
        <w:jc w:val="center"/>
        <w:rPr>
          <w:rFonts w:ascii="Verdana" w:hAnsi="Verdana"/>
          <w:sz w:val="20"/>
        </w:rPr>
      </w:pPr>
      <w:r w:rsidRPr="00995A1A">
        <w:rPr>
          <w:rFonts w:ascii="Verdana" w:hAnsi="Verdana"/>
          <w:sz w:val="20"/>
        </w:rPr>
        <w:t>Serkan Ö</w:t>
      </w:r>
      <w:r>
        <w:rPr>
          <w:rFonts w:ascii="Verdana" w:hAnsi="Verdana"/>
          <w:sz w:val="20"/>
        </w:rPr>
        <w:t>ztürk</w:t>
      </w:r>
      <w:r w:rsidRPr="00995A1A">
        <w:rPr>
          <w:rFonts w:ascii="Verdana" w:hAnsi="Verdana"/>
          <w:sz w:val="20"/>
          <w:vertAlign w:val="superscript"/>
        </w:rPr>
        <w:t>*</w:t>
      </w:r>
      <w:r w:rsidRPr="00995A1A">
        <w:rPr>
          <w:rFonts w:ascii="Verdana" w:hAnsi="Verdana"/>
          <w:sz w:val="20"/>
        </w:rPr>
        <w:t>, Seb</w:t>
      </w:r>
      <w:r w:rsidR="001749F8">
        <w:rPr>
          <w:rFonts w:ascii="Verdana" w:hAnsi="Verdana"/>
          <w:sz w:val="20"/>
        </w:rPr>
        <w:t>g</w:t>
      </w:r>
      <w:r w:rsidRPr="00995A1A">
        <w:rPr>
          <w:rFonts w:ascii="Verdana" w:hAnsi="Verdana"/>
          <w:sz w:val="20"/>
        </w:rPr>
        <w:t>hatullah M</w:t>
      </w:r>
      <w:r>
        <w:rPr>
          <w:rFonts w:ascii="Verdana" w:hAnsi="Verdana"/>
          <w:sz w:val="20"/>
        </w:rPr>
        <w:t>udaber</w:t>
      </w:r>
      <w:r w:rsidRPr="00995A1A">
        <w:rPr>
          <w:rFonts w:ascii="Verdana" w:hAnsi="Verdana"/>
          <w:sz w:val="20"/>
        </w:rPr>
        <w:t>, Ayhan Y</w:t>
      </w:r>
      <w:r>
        <w:rPr>
          <w:rFonts w:ascii="Verdana" w:hAnsi="Verdana"/>
          <w:sz w:val="20"/>
        </w:rPr>
        <w:t>ıldırım</w:t>
      </w:r>
    </w:p>
    <w:p w:rsidR="00995A1A" w:rsidRPr="00995A1A" w:rsidRDefault="00995A1A" w:rsidP="00995A1A">
      <w:pPr>
        <w:jc w:val="center"/>
        <w:rPr>
          <w:rFonts w:ascii="Verdana" w:hAnsi="Verdana"/>
          <w:sz w:val="20"/>
        </w:rPr>
      </w:pPr>
      <w:r>
        <w:rPr>
          <w:rFonts w:ascii="Verdana" w:hAnsi="Verdana"/>
          <w:sz w:val="20"/>
        </w:rPr>
        <w:t>Uludağ University</w:t>
      </w:r>
      <w:r w:rsidRPr="00995A1A">
        <w:rPr>
          <w:rFonts w:ascii="Verdana" w:hAnsi="Verdana"/>
          <w:sz w:val="20"/>
        </w:rPr>
        <w:t>, 16059</w:t>
      </w:r>
      <w:r>
        <w:rPr>
          <w:rFonts w:ascii="Verdana" w:hAnsi="Verdana"/>
          <w:sz w:val="20"/>
        </w:rPr>
        <w:t>,</w:t>
      </w:r>
      <w:r w:rsidRPr="00995A1A">
        <w:rPr>
          <w:rFonts w:ascii="Verdana" w:hAnsi="Verdana"/>
          <w:sz w:val="20"/>
        </w:rPr>
        <w:t xml:space="preserve"> Bursa, Turkey</w:t>
      </w:r>
    </w:p>
    <w:p w:rsidR="00E15B0A" w:rsidRDefault="00E15B0A" w:rsidP="00104E05">
      <w:pPr>
        <w:jc w:val="center"/>
        <w:rPr>
          <w:rFonts w:ascii="Verdana" w:hAnsi="Verdana"/>
          <w:sz w:val="20"/>
        </w:rPr>
      </w:pPr>
      <w:r>
        <w:rPr>
          <w:rFonts w:ascii="Verdana" w:hAnsi="Verdana"/>
          <w:sz w:val="20"/>
        </w:rPr>
        <w:t xml:space="preserve">*Corresponding author. </w:t>
      </w:r>
      <w:r w:rsidR="00995A1A">
        <w:rPr>
          <w:rFonts w:ascii="Verdana" w:hAnsi="Verdana"/>
          <w:sz w:val="20"/>
        </w:rPr>
        <w:t>Serkan Öztürk. E-mail: serkanozturk@uludag.edu.tr</w:t>
      </w:r>
    </w:p>
    <w:p w:rsidR="008A673E" w:rsidRPr="008A673E" w:rsidRDefault="00E15B0A" w:rsidP="008A673E">
      <w:pPr>
        <w:jc w:val="both"/>
        <w:rPr>
          <w:rFonts w:ascii="Verdana" w:hAnsi="Verdana"/>
          <w:b/>
          <w:sz w:val="20"/>
          <w:szCs w:val="20"/>
        </w:rPr>
      </w:pPr>
      <w:r w:rsidRPr="003B7FA8">
        <w:rPr>
          <w:rFonts w:ascii="Verdana" w:hAnsi="Verdana"/>
          <w:b/>
          <w:sz w:val="20"/>
          <w:szCs w:val="20"/>
        </w:rPr>
        <w:t>Abstract:</w:t>
      </w:r>
      <w:r w:rsidR="008A673E">
        <w:rPr>
          <w:rFonts w:ascii="Verdana" w:hAnsi="Verdana"/>
          <w:b/>
          <w:sz w:val="20"/>
          <w:szCs w:val="20"/>
        </w:rPr>
        <w:t xml:space="preserve"> </w:t>
      </w:r>
      <w:r w:rsidR="00016348">
        <w:rPr>
          <w:rFonts w:ascii="Verdana" w:eastAsia="Times New Roman" w:hAnsi="Verdana" w:cs="Times New Roman"/>
          <w:sz w:val="20"/>
          <w:szCs w:val="20"/>
          <w:lang w:eastAsia="tr-TR"/>
        </w:rPr>
        <w:t>M</w:t>
      </w:r>
      <w:r w:rsidR="008A673E" w:rsidRPr="008A673E">
        <w:rPr>
          <w:rFonts w:ascii="Verdana" w:eastAsia="Times New Roman" w:hAnsi="Verdana" w:cs="Times New Roman"/>
          <w:sz w:val="20"/>
          <w:szCs w:val="20"/>
          <w:lang w:eastAsia="tr-TR"/>
        </w:rPr>
        <w:t>etallic corrosion is on</w:t>
      </w:r>
      <w:r w:rsidR="00016348">
        <w:rPr>
          <w:rFonts w:ascii="Verdana" w:eastAsia="Times New Roman" w:hAnsi="Verdana" w:cs="Times New Roman"/>
          <w:sz w:val="20"/>
          <w:szCs w:val="20"/>
          <w:lang w:eastAsia="tr-TR"/>
        </w:rPr>
        <w:t>e of the most important problem in various industrial fields</w:t>
      </w:r>
      <w:r w:rsidR="008A673E" w:rsidRPr="008A673E">
        <w:rPr>
          <w:rFonts w:ascii="Verdana" w:eastAsia="Times New Roman" w:hAnsi="Verdana" w:cs="Times New Roman"/>
          <w:sz w:val="20"/>
          <w:szCs w:val="20"/>
          <w:lang w:eastAsia="tr-TR"/>
        </w:rPr>
        <w:t xml:space="preserve">. </w:t>
      </w:r>
      <w:r w:rsidR="00016348" w:rsidRPr="00016348">
        <w:rPr>
          <w:rFonts w:ascii="Verdana" w:eastAsia="Times New Roman" w:hAnsi="Verdana" w:cs="Times New Roman"/>
          <w:sz w:val="20"/>
          <w:szCs w:val="20"/>
          <w:lang w:eastAsia="tr-TR"/>
        </w:rPr>
        <w:t>One of the most effective methods to deal with metallic corrosion is to design and use appropriate organic corrosion inhibitors.</w:t>
      </w:r>
      <w:r w:rsidR="00016348">
        <w:rPr>
          <w:rFonts w:ascii="Verdana" w:eastAsia="Times New Roman" w:hAnsi="Verdana" w:cs="Times New Roman"/>
          <w:sz w:val="20"/>
          <w:szCs w:val="20"/>
          <w:lang w:eastAsia="tr-TR"/>
        </w:rPr>
        <w:t xml:space="preserve"> </w:t>
      </w:r>
      <w:r w:rsidR="00944EE8">
        <w:rPr>
          <w:rFonts w:ascii="Verdana" w:eastAsia="Times New Roman" w:hAnsi="Verdana" w:cs="Times New Roman"/>
          <w:sz w:val="20"/>
          <w:szCs w:val="20"/>
          <w:lang w:eastAsia="tr-TR"/>
        </w:rPr>
        <w:t>In the present study</w:t>
      </w:r>
      <w:r w:rsidR="008A673E" w:rsidRPr="008A673E">
        <w:rPr>
          <w:rFonts w:ascii="Verdana" w:eastAsia="Times New Roman" w:hAnsi="Verdana" w:cs="Times New Roman"/>
          <w:sz w:val="20"/>
          <w:szCs w:val="20"/>
          <w:lang w:eastAsia="tr-TR"/>
        </w:rPr>
        <w:t xml:space="preserve">, </w:t>
      </w:r>
      <w:r w:rsidR="00944EE8" w:rsidRPr="00944EE8">
        <w:rPr>
          <w:rFonts w:ascii="Verdana" w:eastAsia="Times New Roman" w:hAnsi="Verdana" w:cs="Times New Roman"/>
          <w:sz w:val="20"/>
          <w:szCs w:val="20"/>
          <w:lang w:eastAsia="tr-TR"/>
        </w:rPr>
        <w:t>various amide-based, sulfur-containing nonionic surfactants were synthesized and characterized by spectroscopic methods.</w:t>
      </w:r>
      <w:r w:rsidR="00944EE8">
        <w:rPr>
          <w:rFonts w:ascii="Verdana" w:eastAsia="Times New Roman" w:hAnsi="Verdana" w:cs="Times New Roman"/>
          <w:sz w:val="20"/>
          <w:szCs w:val="20"/>
          <w:lang w:eastAsia="tr-TR"/>
        </w:rPr>
        <w:t xml:space="preserve"> </w:t>
      </w:r>
      <w:r w:rsidR="00944EE8" w:rsidRPr="00944EE8">
        <w:rPr>
          <w:rFonts w:ascii="Verdana" w:eastAsia="Times New Roman" w:hAnsi="Verdana" w:cs="Times New Roman"/>
          <w:sz w:val="20"/>
          <w:szCs w:val="20"/>
          <w:lang w:eastAsia="tr-TR"/>
        </w:rPr>
        <w:t>The corrosion inhibition properties of these synthesized compounds were investigated.</w:t>
      </w:r>
      <w:r w:rsidR="00944EE8">
        <w:rPr>
          <w:rFonts w:ascii="Verdana" w:eastAsia="Times New Roman" w:hAnsi="Verdana" w:cs="Times New Roman"/>
          <w:sz w:val="20"/>
          <w:szCs w:val="20"/>
          <w:lang w:eastAsia="tr-TR"/>
        </w:rPr>
        <w:t xml:space="preserve"> </w:t>
      </w:r>
      <w:r w:rsidR="003E4C2F">
        <w:rPr>
          <w:rFonts w:ascii="Verdana" w:eastAsia="Times New Roman" w:hAnsi="Verdana" w:cs="Times New Roman"/>
          <w:sz w:val="20"/>
          <w:szCs w:val="20"/>
          <w:lang w:eastAsia="tr-TR"/>
        </w:rPr>
        <w:t>For this purpose, mild steel coupons</w:t>
      </w:r>
      <w:r w:rsidR="003E4C2F" w:rsidRPr="003E4C2F">
        <w:rPr>
          <w:rFonts w:ascii="Verdana" w:eastAsia="Times New Roman" w:hAnsi="Verdana" w:cs="Times New Roman"/>
          <w:sz w:val="20"/>
          <w:szCs w:val="20"/>
          <w:lang w:eastAsia="tr-TR"/>
        </w:rPr>
        <w:t xml:space="preserve"> were immersed</w:t>
      </w:r>
      <w:r w:rsidR="00B96BB7" w:rsidRPr="00B96BB7">
        <w:rPr>
          <w:rFonts w:ascii="Verdana" w:eastAsia="Times New Roman" w:hAnsi="Verdana" w:cs="Times New Roman"/>
          <w:sz w:val="20"/>
          <w:szCs w:val="20"/>
          <w:lang w:eastAsia="tr-TR"/>
        </w:rPr>
        <w:t xml:space="preserve"> </w:t>
      </w:r>
      <w:r w:rsidR="00B96BB7" w:rsidRPr="003E4C2F">
        <w:rPr>
          <w:rFonts w:ascii="Verdana" w:eastAsia="Times New Roman" w:hAnsi="Verdana" w:cs="Times New Roman"/>
          <w:sz w:val="20"/>
          <w:szCs w:val="20"/>
          <w:lang w:eastAsia="tr-TR"/>
        </w:rPr>
        <w:t>for 24 hours at room temperature</w:t>
      </w:r>
      <w:r w:rsidR="003E4C2F" w:rsidRPr="003E4C2F">
        <w:rPr>
          <w:rFonts w:ascii="Verdana" w:eastAsia="Times New Roman" w:hAnsi="Verdana" w:cs="Times New Roman"/>
          <w:sz w:val="20"/>
          <w:szCs w:val="20"/>
          <w:lang w:eastAsia="tr-TR"/>
        </w:rPr>
        <w:t xml:space="preserve"> in 1 M HCl</w:t>
      </w:r>
      <w:r w:rsidR="00B96BB7">
        <w:rPr>
          <w:rFonts w:ascii="Verdana" w:eastAsia="Times New Roman" w:hAnsi="Verdana" w:cs="Times New Roman"/>
          <w:sz w:val="20"/>
          <w:szCs w:val="20"/>
          <w:lang w:eastAsia="tr-TR"/>
        </w:rPr>
        <w:t xml:space="preserve"> </w:t>
      </w:r>
      <w:r w:rsidR="007D0EAA" w:rsidRPr="003E4C2F">
        <w:rPr>
          <w:rFonts w:ascii="Verdana" w:eastAsia="Times New Roman" w:hAnsi="Verdana" w:cs="Times New Roman"/>
          <w:sz w:val="20"/>
          <w:szCs w:val="20"/>
          <w:lang w:eastAsia="tr-TR"/>
        </w:rPr>
        <w:t>containing different concentrations of inhibitor</w:t>
      </w:r>
      <w:r w:rsidR="007A7927">
        <w:rPr>
          <w:rFonts w:ascii="Verdana" w:eastAsia="Times New Roman" w:hAnsi="Verdana" w:cs="Times New Roman"/>
          <w:sz w:val="20"/>
          <w:szCs w:val="20"/>
          <w:lang w:eastAsia="tr-TR"/>
        </w:rPr>
        <w:t xml:space="preserve"> according to the </w:t>
      </w:r>
      <w:r w:rsidR="00AC4948">
        <w:rPr>
          <w:rFonts w:ascii="Verdana" w:hAnsi="Verdana"/>
          <w:sz w:val="20"/>
          <w:szCs w:val="20"/>
        </w:rPr>
        <w:t xml:space="preserve">ASTM NACE / </w:t>
      </w:r>
      <w:r w:rsidR="00AC4948" w:rsidRPr="00AC4948">
        <w:rPr>
          <w:rFonts w:ascii="Verdana" w:hAnsi="Verdana"/>
          <w:sz w:val="20"/>
          <w:szCs w:val="20"/>
        </w:rPr>
        <w:t>ASTMG31-12a</w:t>
      </w:r>
      <w:r w:rsidR="00AC4948">
        <w:rPr>
          <w:rFonts w:ascii="Verdana" w:hAnsi="Verdana"/>
          <w:sz w:val="20"/>
          <w:szCs w:val="20"/>
        </w:rPr>
        <w:t xml:space="preserve"> standart method</w:t>
      </w:r>
      <w:r w:rsidR="007D0EAA" w:rsidRPr="003E4C2F">
        <w:rPr>
          <w:rFonts w:ascii="Verdana" w:eastAsia="Times New Roman" w:hAnsi="Verdana" w:cs="Times New Roman"/>
          <w:sz w:val="20"/>
          <w:szCs w:val="20"/>
          <w:lang w:eastAsia="tr-TR"/>
        </w:rPr>
        <w:t>.</w:t>
      </w:r>
      <w:r w:rsidR="007D0EAA">
        <w:rPr>
          <w:rFonts w:ascii="Verdana" w:eastAsia="Times New Roman" w:hAnsi="Verdana" w:cs="Times New Roman"/>
          <w:sz w:val="20"/>
          <w:szCs w:val="20"/>
          <w:lang w:eastAsia="tr-TR"/>
        </w:rPr>
        <w:t xml:space="preserve"> As a result of</w:t>
      </w:r>
      <w:r w:rsidR="008A673E" w:rsidRPr="008A673E">
        <w:rPr>
          <w:rFonts w:ascii="Verdana" w:eastAsia="Times New Roman" w:hAnsi="Verdana" w:cs="Times New Roman"/>
          <w:sz w:val="20"/>
          <w:szCs w:val="20"/>
          <w:lang w:eastAsia="tr-TR"/>
        </w:rPr>
        <w:t xml:space="preserve"> </w:t>
      </w:r>
      <w:r w:rsidR="007D0EAA">
        <w:rPr>
          <w:rFonts w:ascii="Verdana" w:eastAsia="Times New Roman" w:hAnsi="Verdana" w:cs="Times New Roman"/>
          <w:sz w:val="20"/>
          <w:szCs w:val="20"/>
          <w:lang w:eastAsia="tr-TR"/>
        </w:rPr>
        <w:t xml:space="preserve">these </w:t>
      </w:r>
      <w:r w:rsidR="008A673E" w:rsidRPr="008A673E">
        <w:rPr>
          <w:rFonts w:ascii="Verdana" w:eastAsia="Times New Roman" w:hAnsi="Verdana" w:cs="Times New Roman"/>
          <w:sz w:val="20"/>
          <w:szCs w:val="20"/>
          <w:lang w:eastAsia="tr-TR"/>
        </w:rPr>
        <w:t>corrosion tests</w:t>
      </w:r>
      <w:r w:rsidR="007D0EAA">
        <w:rPr>
          <w:rFonts w:ascii="Verdana" w:eastAsia="Times New Roman" w:hAnsi="Verdana" w:cs="Times New Roman"/>
          <w:sz w:val="20"/>
          <w:szCs w:val="20"/>
          <w:lang w:eastAsia="tr-TR"/>
        </w:rPr>
        <w:t xml:space="preserve">, the synthesized compounds </w:t>
      </w:r>
      <w:r w:rsidR="009260FE" w:rsidRPr="009260FE">
        <w:rPr>
          <w:rFonts w:ascii="Verdana" w:eastAsia="Times New Roman" w:hAnsi="Verdana" w:cs="Times New Roman"/>
          <w:sz w:val="20"/>
          <w:szCs w:val="20"/>
          <w:lang w:eastAsia="tr-TR"/>
        </w:rPr>
        <w:t xml:space="preserve">exhibited </w:t>
      </w:r>
      <w:r w:rsidR="009260FE">
        <w:rPr>
          <w:rFonts w:ascii="Verdana" w:eastAsia="Times New Roman" w:hAnsi="Verdana" w:cs="Times New Roman"/>
          <w:sz w:val="20"/>
          <w:szCs w:val="20"/>
          <w:lang w:eastAsia="tr-TR"/>
        </w:rPr>
        <w:t>very good inhibitory properties</w:t>
      </w:r>
      <w:r w:rsidR="009260FE" w:rsidRPr="009260FE">
        <w:rPr>
          <w:rFonts w:ascii="Verdana" w:eastAsia="Times New Roman" w:hAnsi="Verdana" w:cs="Times New Roman"/>
          <w:sz w:val="20"/>
          <w:szCs w:val="20"/>
          <w:lang w:eastAsia="tr-TR"/>
        </w:rPr>
        <w:t xml:space="preserve"> </w:t>
      </w:r>
      <w:r w:rsidR="008A673E" w:rsidRPr="008A673E">
        <w:rPr>
          <w:rFonts w:ascii="Verdana" w:eastAsia="Times New Roman" w:hAnsi="Verdana" w:cs="Times New Roman"/>
          <w:sz w:val="20"/>
          <w:szCs w:val="20"/>
          <w:lang w:eastAsia="tr-TR"/>
        </w:rPr>
        <w:t>(76.58</w:t>
      </w:r>
      <w:r w:rsidR="009260FE">
        <w:rPr>
          <w:rFonts w:ascii="Verdana" w:eastAsia="Times New Roman" w:hAnsi="Verdana" w:cs="Times New Roman"/>
          <w:sz w:val="20"/>
          <w:szCs w:val="20"/>
          <w:lang w:eastAsia="tr-TR"/>
        </w:rPr>
        <w:t>-</w:t>
      </w:r>
      <w:r w:rsidR="008A673E" w:rsidRPr="008A673E">
        <w:rPr>
          <w:rFonts w:ascii="Verdana" w:eastAsia="Times New Roman" w:hAnsi="Verdana" w:cs="Times New Roman"/>
          <w:sz w:val="20"/>
          <w:szCs w:val="20"/>
          <w:lang w:eastAsia="tr-TR"/>
        </w:rPr>
        <w:t xml:space="preserve">93.74 </w:t>
      </w:r>
      <w:r w:rsidR="009260FE">
        <w:rPr>
          <w:rFonts w:ascii="Verdana" w:eastAsia="Times New Roman" w:hAnsi="Verdana" w:cs="Times New Roman"/>
          <w:i/>
          <w:sz w:val="20"/>
          <w:szCs w:val="20"/>
          <w:lang w:eastAsia="tr-TR"/>
        </w:rPr>
        <w:t>IE</w:t>
      </w:r>
      <w:r w:rsidR="008A673E" w:rsidRPr="008A673E">
        <w:rPr>
          <w:rFonts w:ascii="Verdana" w:eastAsia="Times New Roman" w:hAnsi="Verdana" w:cs="Times New Roman"/>
          <w:sz w:val="20"/>
          <w:szCs w:val="20"/>
          <w:lang w:eastAsia="tr-TR"/>
        </w:rPr>
        <w:t>%</w:t>
      </w:r>
      <w:r w:rsidR="009260FE">
        <w:rPr>
          <w:rFonts w:ascii="Verdana" w:eastAsia="Times New Roman" w:hAnsi="Verdana" w:cs="Times New Roman"/>
          <w:sz w:val="20"/>
          <w:szCs w:val="20"/>
          <w:lang w:eastAsia="tr-TR"/>
        </w:rPr>
        <w:t>).</w:t>
      </w:r>
      <w:r w:rsidR="008A673E" w:rsidRPr="008A673E">
        <w:rPr>
          <w:rFonts w:ascii="Verdana" w:eastAsia="Times New Roman" w:hAnsi="Verdana" w:cs="Times New Roman"/>
          <w:sz w:val="20"/>
          <w:szCs w:val="20"/>
          <w:lang w:eastAsia="tr-TR"/>
        </w:rPr>
        <w:t xml:space="preserve"> </w:t>
      </w:r>
      <w:r w:rsidR="00FB4DAA">
        <w:rPr>
          <w:rFonts w:ascii="Verdana" w:eastAsia="Times New Roman" w:hAnsi="Verdana" w:cs="Times New Roman"/>
          <w:sz w:val="20"/>
          <w:szCs w:val="20"/>
          <w:lang w:eastAsia="tr-TR"/>
        </w:rPr>
        <w:t>Surface characterization studies were also performed for the metal coupons</w:t>
      </w:r>
      <w:r w:rsidR="009260FE" w:rsidRPr="008A673E">
        <w:rPr>
          <w:rFonts w:ascii="Verdana" w:eastAsia="Times New Roman" w:hAnsi="Verdana" w:cs="Times New Roman"/>
          <w:sz w:val="20"/>
          <w:szCs w:val="20"/>
          <w:lang w:eastAsia="tr-TR"/>
        </w:rPr>
        <w:t xml:space="preserve"> to support the </w:t>
      </w:r>
      <w:r w:rsidR="00FB4DAA">
        <w:rPr>
          <w:rFonts w:ascii="Verdana" w:eastAsia="Times New Roman" w:hAnsi="Verdana" w:cs="Times New Roman"/>
          <w:sz w:val="20"/>
          <w:szCs w:val="20"/>
          <w:lang w:eastAsia="tr-TR"/>
        </w:rPr>
        <w:t xml:space="preserve">obtained </w:t>
      </w:r>
      <w:r w:rsidR="009260FE" w:rsidRPr="008A673E">
        <w:rPr>
          <w:rFonts w:ascii="Verdana" w:eastAsia="Times New Roman" w:hAnsi="Verdana" w:cs="Times New Roman"/>
          <w:sz w:val="20"/>
          <w:szCs w:val="20"/>
          <w:lang w:eastAsia="tr-TR"/>
        </w:rPr>
        <w:t>corrosion inhibition efficiency results</w:t>
      </w:r>
      <w:r w:rsidR="009260FE">
        <w:rPr>
          <w:rFonts w:ascii="Verdana" w:eastAsia="Times New Roman" w:hAnsi="Verdana" w:cs="Times New Roman"/>
          <w:sz w:val="20"/>
          <w:szCs w:val="20"/>
          <w:lang w:eastAsia="tr-TR"/>
        </w:rPr>
        <w:t>.</w:t>
      </w:r>
    </w:p>
    <w:p w:rsidR="00DC0D6A" w:rsidRPr="008A673E" w:rsidRDefault="00E15B0A" w:rsidP="008A673E">
      <w:pPr>
        <w:rPr>
          <w:rFonts w:ascii="Verdana" w:hAnsi="Verdana"/>
          <w:b/>
          <w:sz w:val="20"/>
          <w:szCs w:val="20"/>
        </w:rPr>
      </w:pPr>
      <w:r w:rsidRPr="001D4706">
        <w:rPr>
          <w:rFonts w:ascii="Verdana" w:hAnsi="Verdana"/>
          <w:b/>
          <w:sz w:val="20"/>
          <w:szCs w:val="20"/>
        </w:rPr>
        <w:t xml:space="preserve">Keywords: </w:t>
      </w:r>
      <w:r w:rsidR="00B27E33">
        <w:rPr>
          <w:rFonts w:ascii="Verdana" w:hAnsi="Verdana"/>
          <w:sz w:val="20"/>
          <w:szCs w:val="20"/>
        </w:rPr>
        <w:t>Metal corrosion;</w:t>
      </w:r>
      <w:r w:rsidR="008A673E">
        <w:rPr>
          <w:rFonts w:ascii="Verdana" w:hAnsi="Verdana"/>
          <w:sz w:val="20"/>
          <w:szCs w:val="20"/>
        </w:rPr>
        <w:t xml:space="preserve"> non-ionic</w:t>
      </w:r>
      <w:r w:rsidR="008A673E" w:rsidRPr="008A673E">
        <w:rPr>
          <w:rFonts w:ascii="Verdana" w:hAnsi="Verdana"/>
          <w:sz w:val="20"/>
          <w:szCs w:val="20"/>
        </w:rPr>
        <w:t xml:space="preserve"> </w:t>
      </w:r>
      <w:r w:rsidR="00B27E33">
        <w:rPr>
          <w:rFonts w:ascii="Verdana" w:hAnsi="Verdana"/>
          <w:sz w:val="20"/>
          <w:szCs w:val="20"/>
        </w:rPr>
        <w:t>surfactant;</w:t>
      </w:r>
      <w:r w:rsidR="008A673E">
        <w:rPr>
          <w:rFonts w:ascii="Verdana" w:hAnsi="Verdana"/>
          <w:sz w:val="20"/>
          <w:szCs w:val="20"/>
        </w:rPr>
        <w:t xml:space="preserve"> acidic medium</w:t>
      </w:r>
      <w:r w:rsidR="00B27E33">
        <w:rPr>
          <w:rFonts w:ascii="Verdana" w:hAnsi="Verdana"/>
          <w:sz w:val="20"/>
          <w:szCs w:val="20"/>
        </w:rPr>
        <w:t>;</w:t>
      </w:r>
      <w:r w:rsidR="008A673E" w:rsidRPr="008A673E">
        <w:rPr>
          <w:rFonts w:ascii="Verdana" w:hAnsi="Verdana"/>
          <w:sz w:val="20"/>
          <w:szCs w:val="20"/>
        </w:rPr>
        <w:t xml:space="preserve"> SEM</w:t>
      </w:r>
      <w:r w:rsidR="00B27E33">
        <w:rPr>
          <w:rFonts w:ascii="Verdana" w:hAnsi="Verdana"/>
          <w:sz w:val="20"/>
          <w:szCs w:val="20"/>
        </w:rPr>
        <w:t>.</w:t>
      </w:r>
    </w:p>
    <w:p w:rsidR="00DC0D6A" w:rsidRDefault="00DC0D6A">
      <w:pPr>
        <w:rPr>
          <w:rFonts w:ascii="Verdana" w:eastAsia="Times New Roman" w:hAnsi="Verdana" w:cs="Times New Roman"/>
          <w:sz w:val="20"/>
          <w:szCs w:val="20"/>
          <w:lang w:eastAsia="tr-TR"/>
        </w:rPr>
      </w:pPr>
      <w:r>
        <w:rPr>
          <w:rFonts w:ascii="Verdana" w:hAnsi="Verdana"/>
          <w:sz w:val="20"/>
          <w:szCs w:val="20"/>
        </w:rPr>
        <w:br w:type="page"/>
      </w:r>
    </w:p>
    <w:p w:rsidR="00004EBC" w:rsidRDefault="001D4706" w:rsidP="00E15B0A">
      <w:pPr>
        <w:pStyle w:val="NormalWeb"/>
        <w:jc w:val="both"/>
        <w:rPr>
          <w:rFonts w:ascii="Verdana" w:hAnsi="Verdana"/>
          <w:b/>
          <w:sz w:val="20"/>
          <w:szCs w:val="20"/>
        </w:rPr>
      </w:pPr>
      <w:r w:rsidRPr="001D4706">
        <w:rPr>
          <w:rFonts w:ascii="Verdana" w:hAnsi="Verdana"/>
          <w:b/>
          <w:sz w:val="20"/>
          <w:szCs w:val="20"/>
        </w:rPr>
        <w:lastRenderedPageBreak/>
        <w:t>INTRODUCTION</w:t>
      </w:r>
    </w:p>
    <w:p w:rsidR="00E04F85" w:rsidRDefault="00B27E33" w:rsidP="00E15B0A">
      <w:pPr>
        <w:pStyle w:val="NormalWeb"/>
        <w:jc w:val="both"/>
        <w:rPr>
          <w:rFonts w:ascii="Verdana" w:hAnsi="Verdana"/>
          <w:sz w:val="20"/>
          <w:szCs w:val="20"/>
        </w:rPr>
      </w:pPr>
      <w:r w:rsidRPr="00B27E33">
        <w:rPr>
          <w:rFonts w:ascii="Verdana" w:hAnsi="Verdana"/>
          <w:sz w:val="20"/>
          <w:szCs w:val="20"/>
        </w:rPr>
        <w:t xml:space="preserve">Corrosion is the change of physical, chemical and mechanical properties of materials as a result of chemical and electrochemical reactions with the influence of environment </w:t>
      </w:r>
      <w:r w:rsidR="00747274">
        <w:rPr>
          <w:rFonts w:ascii="Verdana" w:hAnsi="Verdana"/>
          <w:sz w:val="20"/>
          <w:szCs w:val="20"/>
        </w:rPr>
        <w:t>[1]</w:t>
      </w:r>
      <w:r w:rsidRPr="00B27E33">
        <w:rPr>
          <w:rFonts w:ascii="Verdana" w:hAnsi="Verdana"/>
          <w:sz w:val="20"/>
          <w:szCs w:val="20"/>
        </w:rPr>
        <w:t>). If the material consists of metals and alloys, then it can be used as metal corrosion and can be defined as corrosion of metal or metal alloys by oxidation or other chemical effects. Corrosion is an undesirable phenomenon, causing economic loss for every country. As a result of corrosion, a large portion of iron and steel is lost annually or becomes unusable. The metal, which is lost after the corrosion, causes economic losses at much higher cost than its own cost. On the other hand, corrosion losses affect not only the iron and steel industry but also the efficiency of all the investments being made by utilizing this industry, and it is a topic that interests the country's economy. Corrosion is also a cause of damage to human life and health and environmental pollution as well as material losses.</w:t>
      </w:r>
    </w:p>
    <w:p w:rsidR="00B27E33" w:rsidRDefault="00B27E33" w:rsidP="00E15B0A">
      <w:pPr>
        <w:pStyle w:val="NormalWeb"/>
        <w:jc w:val="both"/>
        <w:rPr>
          <w:rFonts w:ascii="Verdana" w:hAnsi="Verdana"/>
          <w:sz w:val="20"/>
          <w:szCs w:val="20"/>
        </w:rPr>
      </w:pPr>
      <w:r w:rsidRPr="00B27E33">
        <w:rPr>
          <w:rFonts w:ascii="Verdana" w:hAnsi="Verdana"/>
          <w:sz w:val="20"/>
          <w:szCs w:val="20"/>
        </w:rPr>
        <w:t>The corrosion phenomenon in the metals consists of two electrochemical reactions that proceed in the same way as oxidation in the anode, reduction in the cathode. Elements inducing to corrosion (metal, anodic reaction, cathodic reaction and electrolyte) must be in one piece for the formation of metallic corrosion at the electrode / electrolyte interface, which is called the electrical interface.</w:t>
      </w:r>
    </w:p>
    <w:p w:rsidR="00B27E33" w:rsidRDefault="00B27E33" w:rsidP="00E15B0A">
      <w:pPr>
        <w:pStyle w:val="NormalWeb"/>
        <w:jc w:val="both"/>
        <w:rPr>
          <w:rFonts w:ascii="Verdana" w:hAnsi="Verdana"/>
          <w:sz w:val="20"/>
          <w:szCs w:val="20"/>
        </w:rPr>
      </w:pPr>
      <w:r w:rsidRPr="00B27E33">
        <w:rPr>
          <w:rFonts w:ascii="Verdana" w:hAnsi="Verdana"/>
          <w:sz w:val="20"/>
          <w:szCs w:val="20"/>
        </w:rPr>
        <w:t>Acid cleaning (pikling), which is an extremely effective surface cleaning method, is frequently used in Industry to clean the rust and foreign materials on the metal surface. The most commonly used acids in this cleaning process are HCl and H</w:t>
      </w:r>
      <w:r w:rsidRPr="00B27E33">
        <w:rPr>
          <w:rFonts w:ascii="Verdana" w:hAnsi="Verdana"/>
          <w:sz w:val="20"/>
          <w:szCs w:val="20"/>
          <w:vertAlign w:val="subscript"/>
        </w:rPr>
        <w:t>2</w:t>
      </w:r>
      <w:r w:rsidRPr="00B27E33">
        <w:rPr>
          <w:rFonts w:ascii="Verdana" w:hAnsi="Verdana"/>
          <w:sz w:val="20"/>
          <w:szCs w:val="20"/>
        </w:rPr>
        <w:t>SO</w:t>
      </w:r>
      <w:r w:rsidRPr="00B27E33">
        <w:rPr>
          <w:rFonts w:ascii="Verdana" w:hAnsi="Verdana"/>
          <w:sz w:val="20"/>
          <w:szCs w:val="20"/>
          <w:vertAlign w:val="subscript"/>
        </w:rPr>
        <w:t>4</w:t>
      </w:r>
      <w:r w:rsidRPr="00B27E33">
        <w:rPr>
          <w:rFonts w:ascii="Verdana" w:hAnsi="Verdana"/>
          <w:sz w:val="20"/>
          <w:szCs w:val="20"/>
        </w:rPr>
        <w:t xml:space="preserve"> solutions </w:t>
      </w:r>
      <w:r w:rsidR="00747274">
        <w:rPr>
          <w:rFonts w:ascii="Verdana" w:hAnsi="Verdana"/>
          <w:sz w:val="20"/>
          <w:szCs w:val="20"/>
        </w:rPr>
        <w:t>[2].</w:t>
      </w:r>
      <w:r w:rsidRPr="00B27E33">
        <w:rPr>
          <w:rFonts w:ascii="Verdana" w:hAnsi="Verdana"/>
          <w:sz w:val="20"/>
          <w:szCs w:val="20"/>
        </w:rPr>
        <w:t xml:space="preserve"> During the cleaning process with acid, metal corrosion occurs on the metal surface over time. In the cathode reaction of the metal corrosion in the acidic medium, hydrogen ions from the acid are reduced to form H</w:t>
      </w:r>
      <w:r w:rsidRPr="00B27E33">
        <w:rPr>
          <w:rFonts w:ascii="Verdana" w:hAnsi="Verdana"/>
          <w:sz w:val="20"/>
          <w:szCs w:val="20"/>
          <w:vertAlign w:val="subscript"/>
        </w:rPr>
        <w:t>2</w:t>
      </w:r>
      <w:r w:rsidRPr="00B27E33">
        <w:rPr>
          <w:rFonts w:ascii="Verdana" w:hAnsi="Verdana"/>
          <w:sz w:val="20"/>
          <w:szCs w:val="20"/>
        </w:rPr>
        <w:t xml:space="preserve"> gas. The most common method for inhibiting or reducing metal corrosion in the acidic environment is the use of inhibitors. Corrosion inhibitor is a substance that significantly reduces corrosion rate w</w:t>
      </w:r>
      <w:r>
        <w:rPr>
          <w:rFonts w:ascii="Verdana" w:hAnsi="Verdana"/>
          <w:sz w:val="20"/>
          <w:szCs w:val="20"/>
        </w:rPr>
        <w:t>hen added at low concentrations.</w:t>
      </w:r>
    </w:p>
    <w:p w:rsidR="00B27E33" w:rsidRPr="00B27E33" w:rsidRDefault="00B27E33" w:rsidP="00E15B0A">
      <w:pPr>
        <w:pStyle w:val="NormalWeb"/>
        <w:jc w:val="both"/>
        <w:rPr>
          <w:rFonts w:ascii="Verdana" w:hAnsi="Verdana"/>
          <w:sz w:val="20"/>
          <w:szCs w:val="20"/>
        </w:rPr>
      </w:pPr>
      <w:r w:rsidRPr="00B27E33">
        <w:rPr>
          <w:rFonts w:ascii="Verdana" w:hAnsi="Verdana"/>
          <w:sz w:val="20"/>
          <w:szCs w:val="20"/>
        </w:rPr>
        <w:t>Researches made in recent years have discovered that surfactants can be used as inhibitors against metal corrosion. In particular, it has been proven in scientific studies that nonionic surfactants are effective inhibitors against metal corrosion in acidic environments</w:t>
      </w:r>
      <w:r w:rsidR="00747274">
        <w:rPr>
          <w:rFonts w:ascii="Verdana" w:hAnsi="Verdana"/>
          <w:sz w:val="20"/>
          <w:szCs w:val="20"/>
        </w:rPr>
        <w:t xml:space="preserve"> [3-7]. </w:t>
      </w:r>
      <w:r w:rsidRPr="00B27E33">
        <w:rPr>
          <w:rFonts w:ascii="Verdana" w:hAnsi="Verdana"/>
          <w:sz w:val="20"/>
          <w:szCs w:val="20"/>
        </w:rPr>
        <w:t>In light of this, in this study (2,3-dihydroxypropyl) sulfanyl derivatized three nonionic surfactants containing long carbon chain amide functional group were synthesized and their corrosion inhibition efficiencies against metallic corrosion in acidic medium were investigated.</w:t>
      </w:r>
    </w:p>
    <w:p w:rsidR="00DC0D6A" w:rsidRDefault="006814A3" w:rsidP="00E15B0A">
      <w:pPr>
        <w:pStyle w:val="NormalWeb"/>
        <w:jc w:val="both"/>
        <w:rPr>
          <w:rFonts w:ascii="Verdana" w:hAnsi="Verdana"/>
          <w:b/>
          <w:sz w:val="20"/>
          <w:szCs w:val="20"/>
        </w:rPr>
      </w:pPr>
      <w:r w:rsidRPr="006814A3">
        <w:rPr>
          <w:rFonts w:ascii="Verdana" w:hAnsi="Verdana"/>
          <w:b/>
          <w:sz w:val="20"/>
          <w:szCs w:val="20"/>
        </w:rPr>
        <w:t>MATERIALS AND METHODS</w:t>
      </w:r>
    </w:p>
    <w:p w:rsidR="008168FE" w:rsidRPr="008168FE" w:rsidRDefault="008168FE" w:rsidP="008168FE">
      <w:pPr>
        <w:pStyle w:val="NormalWeb"/>
        <w:spacing w:after="0" w:afterAutospacing="0"/>
        <w:jc w:val="both"/>
        <w:rPr>
          <w:rFonts w:ascii="Verdana" w:hAnsi="Verdana"/>
          <w:b/>
          <w:sz w:val="20"/>
          <w:szCs w:val="20"/>
        </w:rPr>
      </w:pPr>
      <w:r w:rsidRPr="008168FE">
        <w:rPr>
          <w:rFonts w:ascii="Verdana" w:hAnsi="Verdana"/>
          <w:b/>
          <w:sz w:val="20"/>
          <w:szCs w:val="20"/>
        </w:rPr>
        <w:t>Materials and Instrumentation</w:t>
      </w:r>
    </w:p>
    <w:p w:rsidR="008168FE" w:rsidRDefault="008168FE" w:rsidP="008168FE">
      <w:pPr>
        <w:pStyle w:val="NormalWeb"/>
        <w:spacing w:before="0" w:beforeAutospacing="0" w:after="0" w:afterAutospacing="0"/>
        <w:jc w:val="both"/>
        <w:rPr>
          <w:rFonts w:ascii="Verdana" w:hAnsi="Verdana"/>
          <w:sz w:val="20"/>
          <w:szCs w:val="20"/>
        </w:rPr>
      </w:pPr>
      <w:r w:rsidRPr="008168FE">
        <w:rPr>
          <w:rFonts w:ascii="Verdana" w:hAnsi="Verdana"/>
          <w:sz w:val="20"/>
          <w:szCs w:val="20"/>
        </w:rPr>
        <w:t xml:space="preserve">Reagents and solvents were purchased from Merck (Germany). Thermo Nicolet 6700 FT-IR spectrometer was used for FT-IR spectra. </w:t>
      </w:r>
      <w:r w:rsidRPr="008168FE">
        <w:rPr>
          <w:rFonts w:ascii="Verdana" w:hAnsi="Verdana"/>
          <w:sz w:val="20"/>
          <w:szCs w:val="20"/>
          <w:vertAlign w:val="superscript"/>
        </w:rPr>
        <w:t>1</w:t>
      </w:r>
      <w:r w:rsidRPr="008168FE">
        <w:rPr>
          <w:rFonts w:ascii="Verdana" w:hAnsi="Verdana"/>
          <w:sz w:val="20"/>
          <w:szCs w:val="20"/>
        </w:rPr>
        <w:t xml:space="preserve">H-NMR and </w:t>
      </w:r>
      <w:r w:rsidRPr="008168FE">
        <w:rPr>
          <w:rFonts w:ascii="Verdana" w:hAnsi="Verdana"/>
          <w:sz w:val="20"/>
          <w:szCs w:val="20"/>
          <w:vertAlign w:val="superscript"/>
        </w:rPr>
        <w:t>13</w:t>
      </w:r>
      <w:r w:rsidRPr="008168FE">
        <w:rPr>
          <w:rFonts w:ascii="Verdana" w:hAnsi="Verdana"/>
          <w:sz w:val="20"/>
          <w:szCs w:val="20"/>
        </w:rPr>
        <w:t>C-NMR spectra were measured using Agilent 600 MHz Premium Compact NMR spectrometer in DMSO using TMS as the internal standard. The elemental analyses were performed using an L</w:t>
      </w:r>
      <w:r>
        <w:rPr>
          <w:rFonts w:ascii="Verdana" w:hAnsi="Verdana"/>
          <w:sz w:val="20"/>
          <w:szCs w:val="20"/>
        </w:rPr>
        <w:t>ECO CHNS-932 elemental analyzer.</w:t>
      </w:r>
    </w:p>
    <w:p w:rsidR="008168FE" w:rsidRPr="008168FE" w:rsidRDefault="008168FE" w:rsidP="008168FE">
      <w:pPr>
        <w:pStyle w:val="NormalWeb"/>
        <w:spacing w:after="0"/>
        <w:rPr>
          <w:rFonts w:ascii="Verdana" w:hAnsi="Verdana"/>
          <w:b/>
          <w:sz w:val="20"/>
          <w:szCs w:val="20"/>
        </w:rPr>
      </w:pPr>
      <w:r w:rsidRPr="008168FE">
        <w:rPr>
          <w:rFonts w:ascii="Verdana" w:hAnsi="Verdana"/>
          <w:b/>
          <w:sz w:val="20"/>
          <w:szCs w:val="20"/>
        </w:rPr>
        <w:t>Synthesis of Compounds</w:t>
      </w:r>
    </w:p>
    <w:p w:rsidR="008168FE" w:rsidRPr="008168FE" w:rsidRDefault="008168FE" w:rsidP="008168FE">
      <w:pPr>
        <w:pStyle w:val="NormalWeb"/>
        <w:spacing w:after="0"/>
        <w:jc w:val="both"/>
        <w:rPr>
          <w:rFonts w:ascii="Verdana" w:hAnsi="Verdana"/>
          <w:sz w:val="20"/>
          <w:szCs w:val="20"/>
        </w:rPr>
      </w:pPr>
      <w:r w:rsidRPr="008168FE">
        <w:rPr>
          <w:rFonts w:ascii="Verdana" w:hAnsi="Verdana"/>
          <w:b/>
          <w:sz w:val="20"/>
          <w:szCs w:val="20"/>
        </w:rPr>
        <w:t>Synthesis of 2-chloro-</w:t>
      </w:r>
      <w:r w:rsidRPr="008168FE">
        <w:rPr>
          <w:rFonts w:ascii="Verdana" w:hAnsi="Verdana"/>
          <w:b/>
          <w:i/>
          <w:sz w:val="20"/>
          <w:szCs w:val="20"/>
        </w:rPr>
        <w:t>N</w:t>
      </w:r>
      <w:r w:rsidRPr="008168FE">
        <w:rPr>
          <w:rFonts w:ascii="Verdana" w:hAnsi="Verdana"/>
          <w:b/>
          <w:sz w:val="20"/>
          <w:szCs w:val="20"/>
        </w:rPr>
        <w:t xml:space="preserve">-alkylacetamides (1a-c): </w:t>
      </w:r>
      <w:r w:rsidRPr="008168FE">
        <w:rPr>
          <w:rFonts w:ascii="Verdana" w:hAnsi="Verdana"/>
          <w:sz w:val="20"/>
          <w:szCs w:val="20"/>
        </w:rPr>
        <w:t>The octylamine, decylamine, dodecylamine and chloracetyl chloride compounds used as starting materials in the synthesis were purchased from Merck (Germany). Synthesis of the 2-chloro-N-octyl, -decyl and dodecylacetamide compounds obtained from the reaction of each amine compound with chloroacetyl chloride was carried out as previously reported in the literature</w:t>
      </w:r>
      <w:r w:rsidR="00747274">
        <w:rPr>
          <w:rFonts w:ascii="Verdana" w:hAnsi="Verdana"/>
          <w:sz w:val="20"/>
          <w:szCs w:val="20"/>
        </w:rPr>
        <w:t xml:space="preserve"> [8, 9]</w:t>
      </w:r>
      <w:r w:rsidRPr="008168FE">
        <w:rPr>
          <w:rFonts w:ascii="Verdana" w:hAnsi="Verdana"/>
          <w:sz w:val="20"/>
          <w:szCs w:val="20"/>
        </w:rPr>
        <w:t>.</w:t>
      </w:r>
    </w:p>
    <w:p w:rsidR="008168FE" w:rsidRPr="008168FE" w:rsidRDefault="008168FE" w:rsidP="00CF1BFA">
      <w:pPr>
        <w:pStyle w:val="NormalWeb"/>
        <w:spacing w:before="0" w:beforeAutospacing="0"/>
        <w:jc w:val="both"/>
        <w:rPr>
          <w:rFonts w:ascii="Verdana" w:hAnsi="Verdana"/>
          <w:sz w:val="20"/>
          <w:szCs w:val="20"/>
        </w:rPr>
      </w:pPr>
      <w:r w:rsidRPr="008168FE">
        <w:rPr>
          <w:rFonts w:ascii="Verdana" w:hAnsi="Verdana"/>
          <w:b/>
          <w:sz w:val="20"/>
          <w:szCs w:val="20"/>
        </w:rPr>
        <w:lastRenderedPageBreak/>
        <w:t>Synthesis of 2-[(2,3-dihydroxypropyl)sulfanyl]-</w:t>
      </w:r>
      <w:r w:rsidRPr="008168FE">
        <w:rPr>
          <w:rFonts w:ascii="Verdana" w:hAnsi="Verdana"/>
          <w:b/>
          <w:i/>
          <w:sz w:val="20"/>
          <w:szCs w:val="20"/>
        </w:rPr>
        <w:t>N</w:t>
      </w:r>
      <w:r w:rsidRPr="008168FE">
        <w:rPr>
          <w:rFonts w:ascii="Verdana" w:hAnsi="Verdana"/>
          <w:b/>
          <w:sz w:val="20"/>
          <w:szCs w:val="20"/>
        </w:rPr>
        <w:t xml:space="preserve">-octylacetamide (2a): </w:t>
      </w:r>
      <w:r w:rsidRPr="008168FE">
        <w:rPr>
          <w:rFonts w:ascii="Verdana" w:hAnsi="Verdana"/>
          <w:sz w:val="20"/>
          <w:szCs w:val="20"/>
        </w:rPr>
        <w:t>In a round-bottom reaction flask 0.27 g (4.76 mmol) of KOH was dissolved in absolute ethanol and 0.52 g (4.76 mmol) of 3-mercapto-1,2-propandiol was added gradually to the reaction flask. The mixture was stirred for about 10 minutes and then 0.98 g (4.76 mmol) of 2-chloro-</w:t>
      </w:r>
      <w:r w:rsidRPr="008168FE">
        <w:rPr>
          <w:rFonts w:ascii="Verdana" w:hAnsi="Verdana"/>
          <w:i/>
          <w:sz w:val="20"/>
          <w:szCs w:val="20"/>
        </w:rPr>
        <w:t>N</w:t>
      </w:r>
      <w:r w:rsidRPr="008168FE">
        <w:rPr>
          <w:rFonts w:ascii="Verdana" w:hAnsi="Verdana"/>
          <w:sz w:val="20"/>
          <w:szCs w:val="20"/>
        </w:rPr>
        <w:t>-octylacetamide (</w:t>
      </w:r>
      <w:r w:rsidRPr="008168FE">
        <w:rPr>
          <w:rFonts w:ascii="Verdana" w:hAnsi="Verdana"/>
          <w:b/>
          <w:sz w:val="20"/>
          <w:szCs w:val="20"/>
        </w:rPr>
        <w:t>1a</w:t>
      </w:r>
      <w:r w:rsidRPr="008168FE">
        <w:rPr>
          <w:rFonts w:ascii="Verdana" w:hAnsi="Verdana"/>
          <w:sz w:val="20"/>
          <w:szCs w:val="20"/>
        </w:rPr>
        <w:t xml:space="preserve">) was added slowly to the flask. The reaction mixture was stirred overnight at room temperature. At the end of the reaction, ethanol was evaporated in an evaporator, the residue was dissolved in dichloromethane and extracted with water. The organic phase was dried over sodium sulfate, and the solvent was removed with a rotary evaporator. The residue was crystallized from petroleum ether / ethyl acetate to give white solid product. Yield (0.69 g, 52%); mp 64-65 </w:t>
      </w:r>
      <w:r w:rsidRPr="008168FE">
        <w:rPr>
          <w:rFonts w:ascii="Verdana" w:hAnsi="Verdana" w:hint="eastAsia"/>
          <w:sz w:val="20"/>
          <w:szCs w:val="20"/>
        </w:rPr>
        <w:t>◦</w:t>
      </w:r>
      <w:r w:rsidRPr="008168FE">
        <w:rPr>
          <w:rFonts w:ascii="Verdana" w:hAnsi="Verdana"/>
          <w:sz w:val="20"/>
          <w:szCs w:val="20"/>
        </w:rPr>
        <w:t>C.</w:t>
      </w:r>
    </w:p>
    <w:p w:rsidR="008168FE" w:rsidRPr="008168FE" w:rsidRDefault="008168FE" w:rsidP="008168FE">
      <w:pPr>
        <w:pStyle w:val="NormalWeb"/>
        <w:jc w:val="both"/>
        <w:rPr>
          <w:rFonts w:ascii="Verdana" w:hAnsi="Verdana"/>
          <w:bCs/>
          <w:iCs/>
          <w:sz w:val="20"/>
          <w:szCs w:val="20"/>
        </w:rPr>
      </w:pPr>
      <w:r w:rsidRPr="008168FE">
        <w:rPr>
          <w:rFonts w:ascii="Verdana" w:hAnsi="Verdana"/>
          <w:b/>
          <w:sz w:val="20"/>
          <w:szCs w:val="20"/>
        </w:rPr>
        <w:t>Synthesis of 2-[(2,3-dihydroxypropyl)sulfanyl]-</w:t>
      </w:r>
      <w:r w:rsidRPr="008168FE">
        <w:rPr>
          <w:rFonts w:ascii="Verdana" w:hAnsi="Verdana"/>
          <w:b/>
          <w:i/>
          <w:sz w:val="20"/>
          <w:szCs w:val="20"/>
        </w:rPr>
        <w:t>N</w:t>
      </w:r>
      <w:r w:rsidRPr="008168FE">
        <w:rPr>
          <w:rFonts w:ascii="Verdana" w:hAnsi="Verdana"/>
          <w:b/>
          <w:sz w:val="20"/>
          <w:szCs w:val="20"/>
        </w:rPr>
        <w:t xml:space="preserve">-decylacetamide (2b): </w:t>
      </w:r>
      <w:r w:rsidRPr="008168FE">
        <w:rPr>
          <w:rFonts w:ascii="Verdana" w:hAnsi="Verdana"/>
          <w:sz w:val="20"/>
          <w:szCs w:val="20"/>
        </w:rPr>
        <w:t>0.32 g (5.69 mmol) of KOH, 0.62 g (5.69 mmol) of 3-mercapto-1,2-propandiol and 1.33 g (5.69 mmol) of 2-chloro-</w:t>
      </w:r>
      <w:r w:rsidRPr="008168FE">
        <w:rPr>
          <w:rFonts w:ascii="Verdana" w:hAnsi="Verdana"/>
          <w:i/>
          <w:sz w:val="20"/>
          <w:szCs w:val="20"/>
        </w:rPr>
        <w:t>N</w:t>
      </w:r>
      <w:r w:rsidRPr="008168FE">
        <w:rPr>
          <w:rFonts w:ascii="Verdana" w:hAnsi="Verdana"/>
          <w:sz w:val="20"/>
          <w:szCs w:val="20"/>
        </w:rPr>
        <w:t>-decylacetamide (</w:t>
      </w:r>
      <w:r w:rsidRPr="008168FE">
        <w:rPr>
          <w:rFonts w:ascii="Verdana" w:hAnsi="Verdana"/>
          <w:b/>
          <w:sz w:val="20"/>
          <w:szCs w:val="20"/>
        </w:rPr>
        <w:t>1b</w:t>
      </w:r>
      <w:r w:rsidRPr="008168FE">
        <w:rPr>
          <w:rFonts w:ascii="Verdana" w:hAnsi="Verdana"/>
          <w:sz w:val="20"/>
          <w:szCs w:val="20"/>
        </w:rPr>
        <w:t xml:space="preserve">) were used for the synthesis. The same experimental procedure as used in the synthesis of compound </w:t>
      </w:r>
      <w:r w:rsidRPr="008168FE">
        <w:rPr>
          <w:rFonts w:ascii="Verdana" w:hAnsi="Verdana"/>
          <w:b/>
          <w:sz w:val="20"/>
          <w:szCs w:val="20"/>
        </w:rPr>
        <w:t>2a</w:t>
      </w:r>
      <w:r w:rsidRPr="008168FE">
        <w:rPr>
          <w:rFonts w:ascii="Verdana" w:hAnsi="Verdana"/>
          <w:sz w:val="20"/>
          <w:szCs w:val="20"/>
        </w:rPr>
        <w:t xml:space="preserve"> was carried out. Yield (0.97 g, 56%); mp 66-67 </w:t>
      </w:r>
      <w:r w:rsidRPr="008168FE">
        <w:rPr>
          <w:rFonts w:ascii="Verdana" w:hAnsi="Verdana" w:hint="eastAsia"/>
          <w:sz w:val="20"/>
          <w:szCs w:val="20"/>
        </w:rPr>
        <w:t>◦</w:t>
      </w:r>
      <w:r w:rsidRPr="008168FE">
        <w:rPr>
          <w:rFonts w:ascii="Verdana" w:hAnsi="Verdana"/>
          <w:sz w:val="20"/>
          <w:szCs w:val="20"/>
        </w:rPr>
        <w:t>C.</w:t>
      </w:r>
    </w:p>
    <w:p w:rsidR="008168FE" w:rsidRDefault="008168FE" w:rsidP="008168FE">
      <w:pPr>
        <w:pStyle w:val="NormalWeb"/>
        <w:spacing w:before="0" w:beforeAutospacing="0" w:after="240" w:afterAutospacing="0"/>
        <w:jc w:val="both"/>
        <w:rPr>
          <w:rFonts w:ascii="Verdana" w:hAnsi="Verdana"/>
          <w:sz w:val="20"/>
          <w:szCs w:val="20"/>
        </w:rPr>
      </w:pPr>
      <w:r w:rsidRPr="008168FE">
        <w:rPr>
          <w:rFonts w:ascii="Verdana" w:hAnsi="Verdana"/>
          <w:b/>
          <w:sz w:val="20"/>
          <w:szCs w:val="20"/>
        </w:rPr>
        <w:t>Synthesis of 2-[(2,3-dihydroxypropyl)sulfanyl]-</w:t>
      </w:r>
      <w:r w:rsidRPr="008168FE">
        <w:rPr>
          <w:rFonts w:ascii="Verdana" w:hAnsi="Verdana"/>
          <w:b/>
          <w:i/>
          <w:sz w:val="20"/>
          <w:szCs w:val="20"/>
        </w:rPr>
        <w:t>N</w:t>
      </w:r>
      <w:r w:rsidRPr="008168FE">
        <w:rPr>
          <w:rFonts w:ascii="Verdana" w:hAnsi="Verdana"/>
          <w:b/>
          <w:sz w:val="20"/>
          <w:szCs w:val="20"/>
        </w:rPr>
        <w:t xml:space="preserve">-dodecylacetamide (2c): </w:t>
      </w:r>
      <w:r w:rsidRPr="008168FE">
        <w:rPr>
          <w:rFonts w:ascii="Verdana" w:hAnsi="Verdana"/>
          <w:sz w:val="20"/>
          <w:szCs w:val="20"/>
        </w:rPr>
        <w:t>0.43 g (7.66 mmol) of KOH, 0.83 g (7.66 mmol) of 3-mercapto-1,2-propandiol and 2.0 g (7.66 mmol) of 2-chloro-</w:t>
      </w:r>
      <w:r w:rsidRPr="008168FE">
        <w:rPr>
          <w:rFonts w:ascii="Verdana" w:hAnsi="Verdana"/>
          <w:i/>
          <w:sz w:val="20"/>
          <w:szCs w:val="20"/>
        </w:rPr>
        <w:t>N</w:t>
      </w:r>
      <w:r w:rsidRPr="008168FE">
        <w:rPr>
          <w:rFonts w:ascii="Verdana" w:hAnsi="Verdana"/>
          <w:sz w:val="20"/>
          <w:szCs w:val="20"/>
        </w:rPr>
        <w:t>-dodecylacetamide (</w:t>
      </w:r>
      <w:r w:rsidRPr="008168FE">
        <w:rPr>
          <w:rFonts w:ascii="Verdana" w:hAnsi="Verdana"/>
          <w:b/>
          <w:sz w:val="20"/>
          <w:szCs w:val="20"/>
        </w:rPr>
        <w:t>1c</w:t>
      </w:r>
      <w:r w:rsidRPr="008168FE">
        <w:rPr>
          <w:rFonts w:ascii="Verdana" w:hAnsi="Verdana"/>
          <w:sz w:val="20"/>
          <w:szCs w:val="20"/>
        </w:rPr>
        <w:t xml:space="preserve">) were used for the synthesis. The same experimental procedure as used in the synthesis of compound </w:t>
      </w:r>
      <w:r w:rsidRPr="008168FE">
        <w:rPr>
          <w:rFonts w:ascii="Verdana" w:hAnsi="Verdana"/>
          <w:b/>
          <w:sz w:val="20"/>
          <w:szCs w:val="20"/>
        </w:rPr>
        <w:t>2a</w:t>
      </w:r>
      <w:r w:rsidRPr="008168FE">
        <w:rPr>
          <w:rFonts w:ascii="Verdana" w:hAnsi="Verdana"/>
          <w:sz w:val="20"/>
          <w:szCs w:val="20"/>
        </w:rPr>
        <w:t xml:space="preserve"> was carried out. Yield (2.0 g, 79%); mp 79-79 </w:t>
      </w:r>
      <w:r w:rsidRPr="008168FE">
        <w:rPr>
          <w:rFonts w:ascii="Verdana" w:hAnsi="Verdana" w:hint="eastAsia"/>
          <w:sz w:val="20"/>
          <w:szCs w:val="20"/>
        </w:rPr>
        <w:t>◦</w:t>
      </w:r>
      <w:r w:rsidRPr="008168FE">
        <w:rPr>
          <w:rFonts w:ascii="Verdana" w:hAnsi="Verdana"/>
          <w:sz w:val="20"/>
          <w:szCs w:val="20"/>
        </w:rPr>
        <w:t>C.</w:t>
      </w:r>
    </w:p>
    <w:p w:rsidR="008168FE" w:rsidRPr="008168FE" w:rsidRDefault="008168FE" w:rsidP="008168FE">
      <w:pPr>
        <w:pStyle w:val="NormalWeb"/>
        <w:spacing w:before="0" w:beforeAutospacing="0"/>
        <w:rPr>
          <w:rFonts w:ascii="Verdana" w:hAnsi="Verdana"/>
          <w:b/>
          <w:bCs/>
          <w:iCs/>
          <w:sz w:val="20"/>
          <w:szCs w:val="20"/>
        </w:rPr>
      </w:pPr>
      <w:r w:rsidRPr="008168FE">
        <w:rPr>
          <w:rFonts w:ascii="Verdana" w:hAnsi="Verdana"/>
          <w:b/>
          <w:bCs/>
          <w:iCs/>
          <w:sz w:val="20"/>
          <w:szCs w:val="20"/>
        </w:rPr>
        <w:t>Corrosion Tests Performed in Acidic Media</w:t>
      </w:r>
    </w:p>
    <w:p w:rsidR="008168FE" w:rsidRPr="008168FE" w:rsidRDefault="008168FE" w:rsidP="008168FE">
      <w:pPr>
        <w:pStyle w:val="NormalWeb"/>
        <w:spacing w:before="0" w:beforeAutospacing="0" w:after="0" w:afterAutospacing="0"/>
        <w:rPr>
          <w:rFonts w:ascii="Verdana" w:hAnsi="Verdana"/>
          <w:b/>
          <w:bCs/>
          <w:iCs/>
          <w:sz w:val="20"/>
          <w:szCs w:val="20"/>
        </w:rPr>
      </w:pPr>
      <w:r w:rsidRPr="008168FE">
        <w:rPr>
          <w:rFonts w:ascii="Verdana" w:hAnsi="Verdana"/>
          <w:b/>
          <w:bCs/>
          <w:iCs/>
          <w:sz w:val="20"/>
          <w:szCs w:val="20"/>
        </w:rPr>
        <w:t>Preparations of Coupons and Acidic Solutions</w:t>
      </w:r>
    </w:p>
    <w:p w:rsidR="008168FE" w:rsidRPr="008168FE" w:rsidRDefault="008168FE" w:rsidP="008168FE">
      <w:pPr>
        <w:pStyle w:val="NormalWeb"/>
        <w:spacing w:before="0" w:beforeAutospacing="0" w:after="0" w:afterAutospacing="0"/>
        <w:jc w:val="both"/>
        <w:rPr>
          <w:rFonts w:ascii="Verdana" w:hAnsi="Verdana"/>
          <w:bCs/>
          <w:iCs/>
          <w:sz w:val="20"/>
          <w:szCs w:val="20"/>
        </w:rPr>
      </w:pPr>
      <w:r w:rsidRPr="008168FE">
        <w:rPr>
          <w:rFonts w:ascii="Verdana" w:hAnsi="Verdana"/>
          <w:bCs/>
          <w:iCs/>
          <w:sz w:val="20"/>
          <w:szCs w:val="20"/>
        </w:rPr>
        <w:t xml:space="preserve">Gravimetric measurements were performed using coupons made from cold-rolled low-carbon steel and possessed DIN EN 10130 technical conditions </w:t>
      </w:r>
      <w:r w:rsidR="00747274">
        <w:rPr>
          <w:rFonts w:ascii="Verdana" w:hAnsi="Verdana"/>
          <w:bCs/>
          <w:iCs/>
          <w:sz w:val="20"/>
          <w:szCs w:val="20"/>
        </w:rPr>
        <w:t>[10]</w:t>
      </w:r>
      <w:r w:rsidRPr="008168FE">
        <w:rPr>
          <w:rFonts w:ascii="Verdana" w:hAnsi="Verdana"/>
          <w:bCs/>
          <w:iCs/>
          <w:sz w:val="20"/>
          <w:szCs w:val="20"/>
        </w:rPr>
        <w:t xml:space="preserve"> with a composition of 0.07 % C, 0.35 % Mn, 0.015 % P and 0.015 % S. The coupons were cut into rectangular shapes of 0.1 x 2.2 x 5.0 cm in thickness, width and length, respectively. Before the immersion test, the coupons were immersed in 15 % HCl, polished lightly with paper tissue, washed with deionized water and immersed in acetone. 1.0 M HCl solution was prepared from the concentrated HCl (37 %) (Merck grade).</w:t>
      </w:r>
    </w:p>
    <w:p w:rsidR="008168FE" w:rsidRPr="008168FE" w:rsidRDefault="008168FE" w:rsidP="008168FE">
      <w:pPr>
        <w:pStyle w:val="NormalWeb"/>
        <w:spacing w:after="0" w:afterAutospacing="0"/>
        <w:jc w:val="both"/>
        <w:rPr>
          <w:rFonts w:ascii="Verdana" w:hAnsi="Verdana"/>
          <w:b/>
          <w:sz w:val="20"/>
          <w:szCs w:val="20"/>
        </w:rPr>
      </w:pPr>
      <w:r w:rsidRPr="008168FE">
        <w:rPr>
          <w:rFonts w:ascii="Verdana" w:hAnsi="Verdana"/>
          <w:b/>
          <w:sz w:val="20"/>
          <w:szCs w:val="20"/>
        </w:rPr>
        <w:t>Weight Loss Measurements</w:t>
      </w:r>
    </w:p>
    <w:p w:rsidR="008168FE" w:rsidRPr="008168FE" w:rsidRDefault="008168FE" w:rsidP="008168FE">
      <w:pPr>
        <w:pStyle w:val="NormalWeb"/>
        <w:spacing w:before="0" w:beforeAutospacing="0" w:after="0" w:afterAutospacing="0"/>
        <w:jc w:val="both"/>
        <w:rPr>
          <w:rFonts w:ascii="Verdana" w:hAnsi="Verdana"/>
          <w:bCs/>
          <w:iCs/>
          <w:sz w:val="20"/>
          <w:szCs w:val="20"/>
        </w:rPr>
      </w:pPr>
      <w:r w:rsidRPr="008168FE">
        <w:rPr>
          <w:rFonts w:ascii="Verdana" w:hAnsi="Verdana"/>
          <w:sz w:val="20"/>
          <w:szCs w:val="20"/>
        </w:rPr>
        <w:t>The synthesized cationic surfactants with the concentration of 25, 50, 100, 150 and 250 ppm  were tested to determine the inhibition efficiency in 100 mL 1.0 M HCl solution. All of the corrosion inhibitors were directly dissolved in the acid solution. The treatment solutions were poured into 150-mL sealed glass bottles, and the coupons were suspended in these solutions without stirring for 24 h at room temperature. Control tests were performed in the same way without the inhibitors. After the corrosion test, the coupons were removed, rinsed with water and wiped with paper tissues. Then, they were washed with acetone and dried to a constant weight in an oven</w:t>
      </w:r>
      <w:r w:rsidR="00131443">
        <w:rPr>
          <w:rFonts w:ascii="Verdana" w:hAnsi="Verdana"/>
          <w:sz w:val="20"/>
          <w:szCs w:val="20"/>
        </w:rPr>
        <w:t xml:space="preserve"> [11, 12]</w:t>
      </w:r>
      <w:r w:rsidRPr="008168FE">
        <w:rPr>
          <w:rFonts w:ascii="Verdana" w:hAnsi="Verdana"/>
          <w:sz w:val="20"/>
          <w:szCs w:val="20"/>
        </w:rPr>
        <w:t>.</w:t>
      </w:r>
    </w:p>
    <w:p w:rsidR="008168FE" w:rsidRPr="008168FE" w:rsidRDefault="008168FE" w:rsidP="008168FE">
      <w:pPr>
        <w:pStyle w:val="NormalWeb"/>
        <w:spacing w:after="0" w:afterAutospacing="0"/>
        <w:rPr>
          <w:rFonts w:ascii="Verdana" w:hAnsi="Verdana"/>
          <w:b/>
          <w:bCs/>
          <w:iCs/>
          <w:sz w:val="20"/>
          <w:szCs w:val="20"/>
        </w:rPr>
      </w:pPr>
      <w:r w:rsidRPr="008168FE">
        <w:rPr>
          <w:rFonts w:ascii="Verdana" w:hAnsi="Verdana"/>
          <w:b/>
          <w:bCs/>
          <w:iCs/>
          <w:sz w:val="20"/>
          <w:szCs w:val="20"/>
        </w:rPr>
        <w:t>SEM</w:t>
      </w:r>
    </w:p>
    <w:p w:rsidR="008168FE" w:rsidRDefault="008168FE" w:rsidP="008168FE">
      <w:pPr>
        <w:pStyle w:val="NormalWeb"/>
        <w:spacing w:before="0" w:beforeAutospacing="0" w:after="0" w:afterAutospacing="0"/>
        <w:jc w:val="both"/>
        <w:rPr>
          <w:rFonts w:ascii="Verdana" w:hAnsi="Verdana"/>
          <w:bCs/>
          <w:iCs/>
          <w:sz w:val="20"/>
          <w:szCs w:val="20"/>
        </w:rPr>
      </w:pPr>
      <w:r w:rsidRPr="008168FE">
        <w:rPr>
          <w:rFonts w:ascii="Verdana" w:hAnsi="Verdana"/>
          <w:bCs/>
          <w:iCs/>
          <w:sz w:val="20"/>
          <w:szCs w:val="20"/>
        </w:rPr>
        <w:t>The carbon steel specimens (of a size of 0.1 cm x 2.0 cm x 2.0 cm) were abraded with emery paper and then were washed with distilled water and acetone. After immersion in 1.0 M HCl with and without the addition of 250 ppm of the prepared inhibitors at room temperature for 24 h, the steel specimens were cleaned with distilled water and dried in a vacuum desiccator, and then, the surface was evaluated using a Carl Zeiss EVO 40 (SEM).</w:t>
      </w:r>
    </w:p>
    <w:p w:rsidR="001241C4" w:rsidRDefault="001241C4" w:rsidP="00E15B0A">
      <w:pPr>
        <w:pStyle w:val="NormalWeb"/>
        <w:jc w:val="both"/>
        <w:rPr>
          <w:rFonts w:ascii="Verdana" w:hAnsi="Verdana"/>
          <w:b/>
          <w:sz w:val="20"/>
          <w:szCs w:val="20"/>
        </w:rPr>
      </w:pPr>
    </w:p>
    <w:p w:rsidR="001241C4" w:rsidRDefault="001241C4" w:rsidP="00E15B0A">
      <w:pPr>
        <w:pStyle w:val="NormalWeb"/>
        <w:jc w:val="both"/>
        <w:rPr>
          <w:rFonts w:ascii="Verdana" w:hAnsi="Verdana"/>
          <w:b/>
          <w:sz w:val="20"/>
          <w:szCs w:val="20"/>
        </w:rPr>
      </w:pPr>
    </w:p>
    <w:p w:rsidR="00E21979" w:rsidRDefault="006818D6" w:rsidP="00E15B0A">
      <w:pPr>
        <w:pStyle w:val="NormalWeb"/>
        <w:jc w:val="both"/>
        <w:rPr>
          <w:rFonts w:ascii="Verdana" w:hAnsi="Verdana"/>
          <w:b/>
          <w:sz w:val="20"/>
          <w:szCs w:val="20"/>
        </w:rPr>
      </w:pPr>
      <w:r>
        <w:rPr>
          <w:rFonts w:ascii="Verdana" w:hAnsi="Verdana"/>
          <w:b/>
          <w:sz w:val="20"/>
          <w:szCs w:val="20"/>
        </w:rPr>
        <w:lastRenderedPageBreak/>
        <w:t>RESULTS AND DISCUSSION</w:t>
      </w:r>
    </w:p>
    <w:p w:rsidR="008013A3" w:rsidRPr="008013A3" w:rsidRDefault="008013A3" w:rsidP="008013A3">
      <w:pPr>
        <w:pStyle w:val="NormalWeb"/>
        <w:spacing w:after="0" w:afterAutospacing="0"/>
        <w:jc w:val="both"/>
        <w:rPr>
          <w:rFonts w:ascii="Verdana" w:hAnsi="Verdana"/>
          <w:b/>
          <w:sz w:val="20"/>
          <w:szCs w:val="20"/>
        </w:rPr>
      </w:pPr>
      <w:r w:rsidRPr="008013A3">
        <w:rPr>
          <w:rFonts w:ascii="Verdana" w:hAnsi="Verdana"/>
          <w:b/>
          <w:sz w:val="20"/>
          <w:szCs w:val="20"/>
        </w:rPr>
        <w:t>Synthesis of nonionic surfactants</w:t>
      </w:r>
    </w:p>
    <w:p w:rsidR="00E04F85" w:rsidRDefault="008013A3" w:rsidP="008013A3">
      <w:pPr>
        <w:pStyle w:val="NormalWeb"/>
        <w:spacing w:before="0" w:beforeAutospacing="0" w:after="0" w:afterAutospacing="0"/>
        <w:jc w:val="both"/>
        <w:rPr>
          <w:rFonts w:ascii="Verdana" w:hAnsi="Verdana"/>
          <w:sz w:val="20"/>
          <w:szCs w:val="20"/>
        </w:rPr>
      </w:pPr>
      <w:r w:rsidRPr="008013A3">
        <w:rPr>
          <w:rFonts w:ascii="Verdana" w:hAnsi="Verdana"/>
          <w:sz w:val="20"/>
          <w:szCs w:val="20"/>
        </w:rPr>
        <w:t xml:space="preserve">The synthesis scheme of the designed and synthesized organic nonionic surfactants to test corrosion inhibition in acidic media is given in </w:t>
      </w:r>
      <w:r>
        <w:rPr>
          <w:rFonts w:ascii="Verdana" w:hAnsi="Verdana"/>
          <w:sz w:val="20"/>
          <w:szCs w:val="20"/>
        </w:rPr>
        <w:t>Scheme</w:t>
      </w:r>
      <w:r w:rsidRPr="008013A3">
        <w:rPr>
          <w:rFonts w:ascii="Verdana" w:hAnsi="Verdana"/>
          <w:sz w:val="20"/>
          <w:szCs w:val="20"/>
        </w:rPr>
        <w:t xml:space="preserve"> 1. As seen in </w:t>
      </w:r>
      <w:r>
        <w:rPr>
          <w:rFonts w:ascii="Verdana" w:hAnsi="Verdana"/>
          <w:sz w:val="20"/>
          <w:szCs w:val="20"/>
        </w:rPr>
        <w:t>Scheme</w:t>
      </w:r>
      <w:r w:rsidRPr="008013A3">
        <w:rPr>
          <w:rFonts w:ascii="Verdana" w:hAnsi="Verdana"/>
          <w:sz w:val="20"/>
          <w:szCs w:val="20"/>
        </w:rPr>
        <w:t xml:space="preserve"> 1, the synthesis of organic surfactants was carried out in two steps. In the first step, the long chain amine compound was reacted with chloroacetyl chloride in the presence of triethylamine to synthesize 2-chloro-N-alkylacetamides (</w:t>
      </w:r>
      <w:r w:rsidRPr="008013A3">
        <w:rPr>
          <w:rFonts w:ascii="Verdana" w:hAnsi="Verdana"/>
          <w:b/>
          <w:sz w:val="20"/>
          <w:szCs w:val="20"/>
        </w:rPr>
        <w:t>1a-c</w:t>
      </w:r>
      <w:r w:rsidRPr="008013A3">
        <w:rPr>
          <w:rFonts w:ascii="Verdana" w:hAnsi="Verdana"/>
          <w:sz w:val="20"/>
          <w:szCs w:val="20"/>
        </w:rPr>
        <w:t>). In the second step, 2-chloro-N-alkylacetamides (</w:t>
      </w:r>
      <w:r w:rsidRPr="008013A3">
        <w:rPr>
          <w:rFonts w:ascii="Verdana" w:hAnsi="Verdana"/>
          <w:b/>
          <w:sz w:val="20"/>
          <w:szCs w:val="20"/>
        </w:rPr>
        <w:t>1a-c</w:t>
      </w:r>
      <w:r w:rsidRPr="008013A3">
        <w:rPr>
          <w:rFonts w:ascii="Verdana" w:hAnsi="Verdana"/>
          <w:sz w:val="20"/>
          <w:szCs w:val="20"/>
        </w:rPr>
        <w:t>) were reacted under basic medium with 3-mercapto-1,2-propanediol in alcohol to obtain the nonionic surfactants (</w:t>
      </w:r>
      <w:r w:rsidRPr="008013A3">
        <w:rPr>
          <w:rFonts w:ascii="Verdana" w:hAnsi="Verdana"/>
          <w:b/>
          <w:sz w:val="20"/>
          <w:szCs w:val="20"/>
        </w:rPr>
        <w:t>2a-c</w:t>
      </w:r>
      <w:r w:rsidRPr="008013A3">
        <w:rPr>
          <w:rFonts w:ascii="Verdana" w:hAnsi="Verdana"/>
          <w:sz w:val="20"/>
          <w:szCs w:val="20"/>
        </w:rPr>
        <w:t>).</w:t>
      </w:r>
    </w:p>
    <w:p w:rsidR="008013A3" w:rsidRDefault="008013A3" w:rsidP="008013A3">
      <w:pPr>
        <w:pStyle w:val="NormalWeb"/>
        <w:spacing w:before="0" w:beforeAutospacing="0" w:after="0" w:afterAutospacing="0"/>
        <w:jc w:val="both"/>
        <w:rPr>
          <w:rFonts w:ascii="Verdana" w:hAnsi="Verdana"/>
          <w:sz w:val="20"/>
          <w:szCs w:val="20"/>
        </w:rPr>
      </w:pPr>
    </w:p>
    <w:p w:rsidR="008013A3" w:rsidRDefault="008013A3" w:rsidP="008013A3">
      <w:pPr>
        <w:pStyle w:val="NormalWeb"/>
        <w:spacing w:before="0" w:beforeAutospacing="0" w:after="0" w:afterAutospacing="0"/>
        <w:jc w:val="both"/>
        <w:rPr>
          <w:rFonts w:ascii="Verdana" w:hAnsi="Verdana"/>
          <w:b/>
          <w:sz w:val="20"/>
          <w:szCs w:val="20"/>
        </w:rPr>
      </w:pPr>
    </w:p>
    <w:p w:rsidR="008013A3" w:rsidRDefault="008013A3" w:rsidP="008013A3">
      <w:pPr>
        <w:pStyle w:val="NormalWeb"/>
        <w:spacing w:before="0" w:beforeAutospacing="0" w:after="0" w:afterAutospacing="0"/>
        <w:jc w:val="center"/>
      </w:pPr>
      <w:r>
        <w:object w:dxaOrig="8640" w:dyaOrig="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66.25pt;mso-position-vertical:absolute" o:ole="">
            <v:imagedata r:id="rId7" o:title=""/>
          </v:shape>
          <o:OLEObject Type="Embed" ProgID="ISISServer" ShapeID="_x0000_i1025" DrawAspect="Content" ObjectID="_1554803636" r:id="rId8"/>
        </w:object>
      </w:r>
    </w:p>
    <w:p w:rsidR="008013A3" w:rsidRDefault="008013A3" w:rsidP="008013A3">
      <w:pPr>
        <w:pStyle w:val="NormalWeb"/>
        <w:spacing w:before="0" w:beforeAutospacing="0" w:after="0" w:afterAutospacing="0"/>
        <w:jc w:val="center"/>
      </w:pPr>
    </w:p>
    <w:p w:rsidR="008013A3" w:rsidRDefault="008013A3" w:rsidP="008013A3">
      <w:pPr>
        <w:pStyle w:val="NormalWeb"/>
        <w:spacing w:after="0"/>
        <w:jc w:val="center"/>
        <w:rPr>
          <w:rFonts w:ascii="Verdana" w:hAnsi="Verdana"/>
          <w:b/>
          <w:sz w:val="20"/>
          <w:szCs w:val="20"/>
        </w:rPr>
      </w:pPr>
      <w:r w:rsidRPr="008013A3">
        <w:rPr>
          <w:rFonts w:ascii="Verdana" w:hAnsi="Verdana"/>
          <w:b/>
          <w:sz w:val="20"/>
          <w:szCs w:val="20"/>
        </w:rPr>
        <w:t xml:space="preserve">Scheme 1. </w:t>
      </w:r>
      <w:r w:rsidRPr="008013A3">
        <w:rPr>
          <w:rFonts w:ascii="Verdana" w:hAnsi="Verdana"/>
          <w:bCs/>
          <w:sz w:val="20"/>
          <w:szCs w:val="20"/>
          <w:lang w:val="en-US"/>
        </w:rPr>
        <w:t xml:space="preserve">Synthetic pathways for the preparation of </w:t>
      </w:r>
      <w:r>
        <w:rPr>
          <w:rFonts w:ascii="Verdana" w:hAnsi="Verdana"/>
          <w:bCs/>
          <w:sz w:val="20"/>
          <w:szCs w:val="20"/>
          <w:lang w:val="en-US"/>
        </w:rPr>
        <w:t>(</w:t>
      </w:r>
      <w:r w:rsidRPr="008013A3">
        <w:rPr>
          <w:rFonts w:ascii="Verdana" w:hAnsi="Verdana"/>
          <w:b/>
          <w:bCs/>
          <w:sz w:val="20"/>
          <w:szCs w:val="20"/>
          <w:lang w:val="en-US"/>
        </w:rPr>
        <w:t>2a-c</w:t>
      </w:r>
      <w:r>
        <w:rPr>
          <w:rFonts w:ascii="Verdana" w:hAnsi="Verdana"/>
          <w:bCs/>
          <w:sz w:val="20"/>
          <w:szCs w:val="20"/>
          <w:lang w:val="en-US"/>
        </w:rPr>
        <w:t>).</w:t>
      </w:r>
    </w:p>
    <w:p w:rsidR="008013A3" w:rsidRDefault="008013A3" w:rsidP="008013A3">
      <w:pPr>
        <w:pStyle w:val="NormalWeb"/>
        <w:spacing w:after="0"/>
        <w:jc w:val="both"/>
        <w:rPr>
          <w:rFonts w:ascii="Verdana" w:hAnsi="Verdana"/>
          <w:sz w:val="20"/>
          <w:szCs w:val="20"/>
        </w:rPr>
      </w:pPr>
    </w:p>
    <w:p w:rsidR="008013A3" w:rsidRPr="008013A3" w:rsidRDefault="008013A3" w:rsidP="008013A3">
      <w:pPr>
        <w:pStyle w:val="NormalWeb"/>
        <w:spacing w:after="0"/>
        <w:jc w:val="both"/>
        <w:rPr>
          <w:rFonts w:ascii="Verdana" w:hAnsi="Verdana"/>
          <w:sz w:val="20"/>
          <w:szCs w:val="20"/>
        </w:rPr>
      </w:pPr>
      <w:r w:rsidRPr="008013A3">
        <w:rPr>
          <w:rFonts w:ascii="Verdana" w:hAnsi="Verdana"/>
          <w:sz w:val="20"/>
          <w:szCs w:val="20"/>
        </w:rPr>
        <w:t xml:space="preserve">The structures of the nonionic were conﬁrmed by FT-IR, </w:t>
      </w:r>
      <w:r w:rsidRPr="008013A3">
        <w:rPr>
          <w:rFonts w:ascii="Verdana" w:hAnsi="Verdana"/>
          <w:sz w:val="20"/>
          <w:szCs w:val="20"/>
          <w:vertAlign w:val="superscript"/>
        </w:rPr>
        <w:t>1</w:t>
      </w:r>
      <w:r w:rsidRPr="008013A3">
        <w:rPr>
          <w:rFonts w:ascii="Verdana" w:hAnsi="Verdana"/>
          <w:sz w:val="20"/>
          <w:szCs w:val="20"/>
        </w:rPr>
        <w:t xml:space="preserve">H NMR and </w:t>
      </w:r>
      <w:r w:rsidRPr="008013A3">
        <w:rPr>
          <w:rFonts w:ascii="Verdana" w:hAnsi="Verdana"/>
          <w:sz w:val="20"/>
          <w:szCs w:val="20"/>
          <w:vertAlign w:val="superscript"/>
        </w:rPr>
        <w:t>13</w:t>
      </w:r>
      <w:r w:rsidRPr="008013A3">
        <w:rPr>
          <w:rFonts w:ascii="Verdana" w:hAnsi="Verdana"/>
          <w:sz w:val="20"/>
          <w:szCs w:val="20"/>
        </w:rPr>
        <w:t xml:space="preserve">C NMR spectroscopic methods. The spectral data of </w:t>
      </w:r>
      <w:r w:rsidRPr="00665A9F">
        <w:rPr>
          <w:rFonts w:ascii="Verdana" w:hAnsi="Verdana"/>
          <w:b/>
          <w:sz w:val="20"/>
          <w:szCs w:val="20"/>
        </w:rPr>
        <w:t>2a</w:t>
      </w:r>
      <w:r w:rsidRPr="008013A3">
        <w:rPr>
          <w:rFonts w:ascii="Verdana" w:hAnsi="Verdana"/>
          <w:sz w:val="20"/>
          <w:szCs w:val="20"/>
        </w:rPr>
        <w:t xml:space="preserve">, </w:t>
      </w:r>
      <w:r w:rsidRPr="00665A9F">
        <w:rPr>
          <w:rFonts w:ascii="Verdana" w:hAnsi="Verdana"/>
          <w:b/>
          <w:sz w:val="20"/>
          <w:szCs w:val="20"/>
        </w:rPr>
        <w:t>2b</w:t>
      </w:r>
      <w:r w:rsidRPr="008013A3">
        <w:rPr>
          <w:rFonts w:ascii="Verdana" w:hAnsi="Verdana"/>
          <w:sz w:val="20"/>
          <w:szCs w:val="20"/>
        </w:rPr>
        <w:t xml:space="preserve"> and </w:t>
      </w:r>
      <w:r w:rsidRPr="00665A9F">
        <w:rPr>
          <w:rFonts w:ascii="Verdana" w:hAnsi="Verdana"/>
          <w:b/>
          <w:sz w:val="20"/>
          <w:szCs w:val="20"/>
        </w:rPr>
        <w:t>2c</w:t>
      </w:r>
      <w:r w:rsidRPr="008013A3">
        <w:rPr>
          <w:rFonts w:ascii="Verdana" w:hAnsi="Verdana"/>
          <w:sz w:val="20"/>
          <w:szCs w:val="20"/>
        </w:rPr>
        <w:t xml:space="preserve"> compounds are shown in Table 1. FT-IR, H-NMR and C-NMR spectra of compound </w:t>
      </w:r>
      <w:r w:rsidRPr="00C25B58">
        <w:rPr>
          <w:rFonts w:ascii="Verdana" w:hAnsi="Verdana"/>
          <w:b/>
          <w:sz w:val="20"/>
          <w:szCs w:val="20"/>
        </w:rPr>
        <w:t>2b</w:t>
      </w:r>
      <w:r w:rsidRPr="008013A3">
        <w:rPr>
          <w:rFonts w:ascii="Verdana" w:hAnsi="Verdana"/>
          <w:sz w:val="20"/>
          <w:szCs w:val="20"/>
        </w:rPr>
        <w:t xml:space="preserve"> as spectrum sample</w:t>
      </w:r>
      <w:r w:rsidR="00F53636">
        <w:rPr>
          <w:rFonts w:ascii="Verdana" w:hAnsi="Verdana"/>
          <w:sz w:val="20"/>
          <w:szCs w:val="20"/>
        </w:rPr>
        <w:t>s are given in Figure 1</w:t>
      </w:r>
      <w:r w:rsidRPr="008013A3">
        <w:rPr>
          <w:rFonts w:ascii="Verdana" w:hAnsi="Verdana"/>
          <w:sz w:val="20"/>
          <w:szCs w:val="20"/>
        </w:rPr>
        <w:t>.</w:t>
      </w:r>
      <w:r w:rsidR="00F5533A">
        <w:rPr>
          <w:rFonts w:ascii="Verdana" w:hAnsi="Verdana"/>
          <w:sz w:val="20"/>
          <w:szCs w:val="20"/>
        </w:rPr>
        <w:t xml:space="preserve"> The FT-IR spectra of (</w:t>
      </w:r>
      <w:r w:rsidR="00F5533A">
        <w:rPr>
          <w:rFonts w:ascii="Verdana" w:hAnsi="Verdana"/>
          <w:b/>
          <w:sz w:val="20"/>
          <w:szCs w:val="20"/>
        </w:rPr>
        <w:t>2b</w:t>
      </w:r>
      <w:r w:rsidR="00F5533A">
        <w:rPr>
          <w:rFonts w:ascii="Verdana" w:hAnsi="Verdana"/>
          <w:sz w:val="20"/>
          <w:szCs w:val="20"/>
        </w:rPr>
        <w:t>) showed absorption bands at 3332 cm</w:t>
      </w:r>
      <w:r w:rsidR="00F5533A">
        <w:rPr>
          <w:rFonts w:ascii="Verdana" w:hAnsi="Verdana"/>
          <w:sz w:val="20"/>
          <w:szCs w:val="20"/>
          <w:vertAlign w:val="superscript"/>
        </w:rPr>
        <w:t>-1</w:t>
      </w:r>
      <w:r w:rsidR="006818D6">
        <w:rPr>
          <w:rFonts w:ascii="Verdana" w:hAnsi="Verdana"/>
          <w:sz w:val="20"/>
          <w:szCs w:val="20"/>
        </w:rPr>
        <w:t>,</w:t>
      </w:r>
      <w:r w:rsidR="00F5533A">
        <w:rPr>
          <w:rFonts w:ascii="Verdana" w:hAnsi="Verdana"/>
          <w:sz w:val="20"/>
          <w:szCs w:val="20"/>
        </w:rPr>
        <w:t xml:space="preserve"> due to the -OH groups, at 3266 cm</w:t>
      </w:r>
      <w:r w:rsidR="00F5533A">
        <w:rPr>
          <w:rFonts w:ascii="Verdana" w:hAnsi="Verdana"/>
          <w:sz w:val="20"/>
          <w:szCs w:val="20"/>
          <w:vertAlign w:val="superscript"/>
        </w:rPr>
        <w:t>-1</w:t>
      </w:r>
      <w:r w:rsidR="006818D6">
        <w:rPr>
          <w:rFonts w:ascii="Verdana" w:hAnsi="Verdana"/>
          <w:sz w:val="20"/>
          <w:szCs w:val="20"/>
        </w:rPr>
        <w:t>, due to the amide N-H</w:t>
      </w:r>
      <w:r w:rsidR="00F5533A">
        <w:rPr>
          <w:rFonts w:ascii="Verdana" w:hAnsi="Verdana"/>
          <w:sz w:val="20"/>
          <w:szCs w:val="20"/>
        </w:rPr>
        <w:t xml:space="preserve"> group, at 1638 </w:t>
      </w:r>
      <w:r w:rsidR="006818D6">
        <w:rPr>
          <w:rFonts w:ascii="Verdana" w:hAnsi="Verdana"/>
          <w:sz w:val="20"/>
          <w:szCs w:val="20"/>
        </w:rPr>
        <w:t>cm</w:t>
      </w:r>
      <w:r w:rsidR="006818D6">
        <w:rPr>
          <w:rFonts w:ascii="Verdana" w:hAnsi="Verdana"/>
          <w:sz w:val="20"/>
          <w:szCs w:val="20"/>
          <w:vertAlign w:val="superscript"/>
        </w:rPr>
        <w:t>-1</w:t>
      </w:r>
      <w:r w:rsidR="006818D6">
        <w:rPr>
          <w:rFonts w:ascii="Verdana" w:hAnsi="Verdana"/>
          <w:sz w:val="20"/>
          <w:szCs w:val="20"/>
        </w:rPr>
        <w:t>, due to the amide C=O group, and at 698 cm</w:t>
      </w:r>
      <w:r w:rsidR="006818D6">
        <w:rPr>
          <w:rFonts w:ascii="Verdana" w:hAnsi="Verdana"/>
          <w:sz w:val="20"/>
          <w:szCs w:val="20"/>
          <w:vertAlign w:val="superscript"/>
        </w:rPr>
        <w:t>-1</w:t>
      </w:r>
      <w:r w:rsidR="006818D6">
        <w:rPr>
          <w:rFonts w:ascii="Verdana" w:hAnsi="Verdana"/>
          <w:sz w:val="20"/>
          <w:szCs w:val="20"/>
        </w:rPr>
        <w:t>, due to the CH</w:t>
      </w:r>
      <w:r w:rsidR="006818D6">
        <w:rPr>
          <w:rFonts w:ascii="Verdana" w:hAnsi="Verdana"/>
          <w:sz w:val="20"/>
          <w:szCs w:val="20"/>
          <w:vertAlign w:val="subscript"/>
        </w:rPr>
        <w:t>2</w:t>
      </w:r>
      <w:r w:rsidR="006818D6">
        <w:rPr>
          <w:rFonts w:ascii="Verdana" w:hAnsi="Verdana"/>
          <w:sz w:val="20"/>
          <w:szCs w:val="20"/>
        </w:rPr>
        <w:t>-S-CH</w:t>
      </w:r>
      <w:r w:rsidR="006818D6">
        <w:rPr>
          <w:rFonts w:ascii="Verdana" w:hAnsi="Verdana"/>
          <w:sz w:val="20"/>
          <w:szCs w:val="20"/>
          <w:vertAlign w:val="subscript"/>
        </w:rPr>
        <w:t>2</w:t>
      </w:r>
      <w:r w:rsidR="006818D6">
        <w:rPr>
          <w:rFonts w:ascii="Verdana" w:hAnsi="Verdana"/>
          <w:sz w:val="20"/>
          <w:szCs w:val="20"/>
        </w:rPr>
        <w:t xml:space="preserve"> group.</w:t>
      </w:r>
      <w:r w:rsidRPr="008013A3">
        <w:rPr>
          <w:rFonts w:ascii="Verdana" w:hAnsi="Verdana"/>
          <w:sz w:val="20"/>
          <w:szCs w:val="20"/>
        </w:rPr>
        <w:t xml:space="preserve"> The </w:t>
      </w:r>
      <w:r w:rsidRPr="008013A3">
        <w:rPr>
          <w:rFonts w:ascii="Verdana" w:hAnsi="Verdana"/>
          <w:sz w:val="20"/>
          <w:szCs w:val="20"/>
          <w:vertAlign w:val="superscript"/>
        </w:rPr>
        <w:t>1</w:t>
      </w:r>
      <w:r w:rsidRPr="008013A3">
        <w:rPr>
          <w:rFonts w:ascii="Verdana" w:hAnsi="Verdana"/>
          <w:sz w:val="20"/>
          <w:szCs w:val="20"/>
        </w:rPr>
        <w:t>H NMR spectrum of (</w:t>
      </w:r>
      <w:r w:rsidRPr="00665A9F">
        <w:rPr>
          <w:rFonts w:ascii="Verdana" w:hAnsi="Verdana"/>
          <w:b/>
          <w:sz w:val="20"/>
          <w:szCs w:val="20"/>
        </w:rPr>
        <w:t>2b</w:t>
      </w:r>
      <w:r w:rsidRPr="008013A3">
        <w:rPr>
          <w:rFonts w:ascii="Verdana" w:hAnsi="Verdana"/>
          <w:sz w:val="20"/>
          <w:szCs w:val="20"/>
        </w:rPr>
        <w:t xml:space="preserve">) showed a triplet peak at </w:t>
      </w:r>
      <w:r w:rsidRPr="008013A3">
        <w:rPr>
          <w:rFonts w:ascii="Verdana" w:hAnsi="Verdana"/>
          <w:bCs/>
          <w:iCs/>
          <w:sz w:val="20"/>
          <w:szCs w:val="20"/>
        </w:rPr>
        <w:t>δ = 6.83 ppm for the amide-NH (</w:t>
      </w:r>
      <w:r w:rsidRPr="008013A3">
        <w:rPr>
          <w:rFonts w:ascii="Verdana" w:hAnsi="Verdana"/>
          <w:bCs/>
          <w:iCs/>
          <w:sz w:val="20"/>
          <w:szCs w:val="20"/>
          <w:u w:val="single"/>
        </w:rPr>
        <w:t>H</w:t>
      </w:r>
      <w:r w:rsidRPr="008013A3">
        <w:rPr>
          <w:rFonts w:ascii="Verdana" w:hAnsi="Verdana"/>
          <w:bCs/>
          <w:iCs/>
          <w:sz w:val="20"/>
          <w:szCs w:val="20"/>
        </w:rPr>
        <w:t xml:space="preserve">N–CO) proton, a sextet peak </w:t>
      </w:r>
      <w:r w:rsidRPr="008013A3">
        <w:rPr>
          <w:rFonts w:ascii="Verdana" w:hAnsi="Verdana"/>
          <w:sz w:val="20"/>
          <w:szCs w:val="20"/>
        </w:rPr>
        <w:t xml:space="preserve">at </w:t>
      </w:r>
      <w:r w:rsidRPr="008013A3">
        <w:rPr>
          <w:rFonts w:ascii="Verdana" w:hAnsi="Verdana"/>
          <w:bCs/>
          <w:iCs/>
          <w:sz w:val="20"/>
          <w:szCs w:val="20"/>
        </w:rPr>
        <w:t>δ = 3.85 ppm for the S–CH</w:t>
      </w:r>
      <w:r w:rsidRPr="008013A3">
        <w:rPr>
          <w:rFonts w:ascii="Verdana" w:hAnsi="Verdana"/>
          <w:bCs/>
          <w:iCs/>
          <w:sz w:val="20"/>
          <w:szCs w:val="20"/>
          <w:vertAlign w:val="subscript"/>
        </w:rPr>
        <w:t>2</w:t>
      </w:r>
      <w:r w:rsidRPr="008013A3">
        <w:rPr>
          <w:rFonts w:ascii="Verdana" w:hAnsi="Verdana"/>
          <w:bCs/>
          <w:iCs/>
          <w:sz w:val="20"/>
          <w:szCs w:val="20"/>
        </w:rPr>
        <w:t>–C</w:t>
      </w:r>
      <w:r w:rsidRPr="008013A3">
        <w:rPr>
          <w:rFonts w:ascii="Verdana" w:hAnsi="Verdana"/>
          <w:bCs/>
          <w:iCs/>
          <w:sz w:val="20"/>
          <w:szCs w:val="20"/>
          <w:u w:val="single"/>
        </w:rPr>
        <w:t>H</w:t>
      </w:r>
      <w:r w:rsidRPr="008013A3">
        <w:rPr>
          <w:rFonts w:ascii="Verdana" w:hAnsi="Verdana"/>
          <w:bCs/>
          <w:iCs/>
          <w:sz w:val="20"/>
          <w:szCs w:val="20"/>
        </w:rPr>
        <w:t xml:space="preserve">–OH proton, a doublet peak </w:t>
      </w:r>
      <w:r w:rsidRPr="008013A3">
        <w:rPr>
          <w:rFonts w:ascii="Verdana" w:hAnsi="Verdana"/>
          <w:sz w:val="20"/>
          <w:szCs w:val="20"/>
        </w:rPr>
        <w:t xml:space="preserve">at </w:t>
      </w:r>
      <w:r w:rsidRPr="008013A3">
        <w:rPr>
          <w:rFonts w:ascii="Verdana" w:hAnsi="Verdana"/>
          <w:bCs/>
          <w:iCs/>
          <w:sz w:val="20"/>
          <w:szCs w:val="20"/>
        </w:rPr>
        <w:t>δ = 3.70 ppm for the S–CH</w:t>
      </w:r>
      <w:r w:rsidRPr="008013A3">
        <w:rPr>
          <w:rFonts w:ascii="Verdana" w:hAnsi="Verdana"/>
          <w:bCs/>
          <w:iCs/>
          <w:sz w:val="20"/>
          <w:szCs w:val="20"/>
          <w:vertAlign w:val="subscript"/>
        </w:rPr>
        <w:t>2</w:t>
      </w:r>
      <w:r w:rsidRPr="008013A3">
        <w:rPr>
          <w:rFonts w:ascii="Verdana" w:hAnsi="Verdana"/>
          <w:bCs/>
          <w:iCs/>
          <w:sz w:val="20"/>
          <w:szCs w:val="20"/>
        </w:rPr>
        <w:t>–CH–O</w:t>
      </w:r>
      <w:r w:rsidRPr="008013A3">
        <w:rPr>
          <w:rFonts w:ascii="Verdana" w:hAnsi="Verdana"/>
          <w:bCs/>
          <w:iCs/>
          <w:sz w:val="20"/>
          <w:szCs w:val="20"/>
          <w:u w:val="single"/>
        </w:rPr>
        <w:t>H</w:t>
      </w:r>
      <w:r w:rsidRPr="008013A3">
        <w:rPr>
          <w:rFonts w:ascii="Verdana" w:hAnsi="Verdana"/>
          <w:bCs/>
          <w:iCs/>
          <w:sz w:val="20"/>
          <w:szCs w:val="20"/>
        </w:rPr>
        <w:t xml:space="preserve"> proton, a doublet peak </w:t>
      </w:r>
      <w:r w:rsidRPr="008013A3">
        <w:rPr>
          <w:rFonts w:ascii="Verdana" w:hAnsi="Verdana"/>
          <w:sz w:val="20"/>
          <w:szCs w:val="20"/>
        </w:rPr>
        <w:t xml:space="preserve">at </w:t>
      </w:r>
      <w:r w:rsidRPr="008013A3">
        <w:rPr>
          <w:rFonts w:ascii="Verdana" w:hAnsi="Verdana"/>
          <w:bCs/>
          <w:iCs/>
          <w:sz w:val="20"/>
          <w:szCs w:val="20"/>
        </w:rPr>
        <w:t xml:space="preserve">δ = 3.68 ppm for the </w:t>
      </w:r>
      <w:r w:rsidRPr="008013A3">
        <w:rPr>
          <w:rFonts w:ascii="Verdana" w:hAnsi="Verdana"/>
          <w:bCs/>
          <w:iCs/>
          <w:sz w:val="20"/>
          <w:szCs w:val="20"/>
          <w:u w:val="single"/>
        </w:rPr>
        <w:t>H</w:t>
      </w:r>
      <w:r w:rsidRPr="008013A3">
        <w:rPr>
          <w:rFonts w:ascii="Verdana" w:hAnsi="Verdana"/>
          <w:bCs/>
          <w:iCs/>
          <w:sz w:val="20"/>
          <w:szCs w:val="20"/>
        </w:rPr>
        <w:t>O–CH</w:t>
      </w:r>
      <w:r w:rsidRPr="008013A3">
        <w:rPr>
          <w:rFonts w:ascii="Verdana" w:hAnsi="Verdana"/>
          <w:bCs/>
          <w:iCs/>
          <w:sz w:val="20"/>
          <w:szCs w:val="20"/>
          <w:vertAlign w:val="subscript"/>
        </w:rPr>
        <w:t>2</w:t>
      </w:r>
      <w:r w:rsidRPr="008013A3">
        <w:rPr>
          <w:rFonts w:ascii="Verdana" w:hAnsi="Verdana"/>
          <w:bCs/>
          <w:iCs/>
          <w:sz w:val="20"/>
          <w:szCs w:val="20"/>
        </w:rPr>
        <w:t>–CH–OH proton, a singlet peak at δ = 3.26 ppm for the HN–CO–C</w:t>
      </w:r>
      <w:r w:rsidRPr="008013A3">
        <w:rPr>
          <w:rFonts w:ascii="Verdana" w:hAnsi="Verdana"/>
          <w:bCs/>
          <w:iCs/>
          <w:sz w:val="20"/>
          <w:szCs w:val="20"/>
          <w:u w:val="single"/>
        </w:rPr>
        <w:t>H</w:t>
      </w:r>
      <w:r w:rsidRPr="008013A3">
        <w:rPr>
          <w:rFonts w:ascii="Verdana" w:hAnsi="Verdana"/>
          <w:bCs/>
          <w:iCs/>
          <w:sz w:val="20"/>
          <w:szCs w:val="20"/>
          <w:vertAlign w:val="subscript"/>
        </w:rPr>
        <w:t>2</w:t>
      </w:r>
      <w:r w:rsidRPr="008013A3">
        <w:rPr>
          <w:rFonts w:ascii="Verdana" w:hAnsi="Verdana"/>
          <w:bCs/>
          <w:iCs/>
          <w:sz w:val="20"/>
          <w:szCs w:val="20"/>
        </w:rPr>
        <w:t>–S protons and a quartet peak at δ = 3.24 ppm for the C</w:t>
      </w:r>
      <w:r w:rsidRPr="008013A3">
        <w:rPr>
          <w:rFonts w:ascii="Verdana" w:hAnsi="Verdana"/>
          <w:bCs/>
          <w:iCs/>
          <w:sz w:val="20"/>
          <w:szCs w:val="20"/>
          <w:u w:val="single"/>
        </w:rPr>
        <w:t>H</w:t>
      </w:r>
      <w:r w:rsidRPr="008013A3">
        <w:rPr>
          <w:rFonts w:ascii="Verdana" w:hAnsi="Verdana"/>
          <w:bCs/>
          <w:iCs/>
          <w:sz w:val="20"/>
          <w:szCs w:val="20"/>
          <w:vertAlign w:val="subscript"/>
        </w:rPr>
        <w:t>2</w:t>
      </w:r>
      <w:r w:rsidRPr="008013A3">
        <w:rPr>
          <w:rFonts w:ascii="Verdana" w:hAnsi="Verdana"/>
          <w:bCs/>
          <w:iCs/>
          <w:sz w:val="20"/>
          <w:szCs w:val="20"/>
        </w:rPr>
        <w:t>–HN–CO protons. The peak attributed to the HN–CO–C</w:t>
      </w:r>
      <w:r w:rsidRPr="008013A3">
        <w:rPr>
          <w:rFonts w:ascii="Verdana" w:hAnsi="Verdana"/>
          <w:bCs/>
          <w:iCs/>
          <w:sz w:val="20"/>
          <w:szCs w:val="20"/>
          <w:u w:val="single"/>
        </w:rPr>
        <w:t>H</w:t>
      </w:r>
      <w:r w:rsidRPr="008013A3">
        <w:rPr>
          <w:rFonts w:ascii="Verdana" w:hAnsi="Verdana"/>
          <w:bCs/>
          <w:iCs/>
          <w:sz w:val="20"/>
          <w:szCs w:val="20"/>
          <w:vertAlign w:val="subscript"/>
        </w:rPr>
        <w:t>2</w:t>
      </w:r>
      <w:r w:rsidRPr="008013A3">
        <w:rPr>
          <w:rFonts w:ascii="Verdana" w:hAnsi="Verdana"/>
          <w:bCs/>
          <w:iCs/>
          <w:sz w:val="20"/>
          <w:szCs w:val="20"/>
        </w:rPr>
        <w:t xml:space="preserve">–S protons at 3.26 ppm is the evidence that the nucleophilic substitution reaction between </w:t>
      </w:r>
      <w:r w:rsidRPr="00FC5197">
        <w:rPr>
          <w:rFonts w:ascii="Verdana" w:hAnsi="Verdana"/>
          <w:b/>
          <w:bCs/>
          <w:iCs/>
          <w:sz w:val="20"/>
          <w:szCs w:val="20"/>
        </w:rPr>
        <w:t>1b</w:t>
      </w:r>
      <w:r w:rsidRPr="008013A3">
        <w:rPr>
          <w:rFonts w:ascii="Verdana" w:hAnsi="Verdana"/>
          <w:bCs/>
          <w:iCs/>
          <w:sz w:val="20"/>
          <w:szCs w:val="20"/>
        </w:rPr>
        <w:t xml:space="preserve"> and 3-mercapto-1,2-propandiol was successfully actualized. The formation of the compound 2b have been proved by the peak showed at 36.24 ppm for the carbon atom in the C-NMR spectrum.</w:t>
      </w:r>
    </w:p>
    <w:p w:rsidR="00665A9F" w:rsidRPr="00665A9F" w:rsidRDefault="00665A9F" w:rsidP="00665A9F">
      <w:pPr>
        <w:pStyle w:val="NormalWeb"/>
        <w:jc w:val="center"/>
        <w:rPr>
          <w:rFonts w:ascii="Verdana" w:hAnsi="Verdana"/>
          <w:b/>
          <w:bCs/>
          <w:iCs/>
          <w:sz w:val="20"/>
          <w:szCs w:val="20"/>
        </w:rPr>
      </w:pPr>
      <w:r w:rsidRPr="00665A9F">
        <w:rPr>
          <w:rFonts w:ascii="Verdana" w:hAnsi="Verdana"/>
          <w:b/>
          <w:bCs/>
          <w:iCs/>
          <w:sz w:val="20"/>
          <w:szCs w:val="20"/>
        </w:rPr>
        <w:lastRenderedPageBreak/>
        <w:t>Table 1</w:t>
      </w:r>
      <w:r>
        <w:rPr>
          <w:rFonts w:ascii="Verdana" w:hAnsi="Verdana"/>
          <w:b/>
          <w:bCs/>
          <w:iCs/>
          <w:sz w:val="20"/>
          <w:szCs w:val="20"/>
        </w:rPr>
        <w:t>.</w:t>
      </w:r>
      <w:r w:rsidRPr="00665A9F">
        <w:rPr>
          <w:rFonts w:ascii="Verdana" w:hAnsi="Verdana"/>
          <w:b/>
          <w:bCs/>
          <w:iCs/>
          <w:sz w:val="20"/>
          <w:szCs w:val="20"/>
        </w:rPr>
        <w:t xml:space="preserve"> </w:t>
      </w:r>
      <w:r w:rsidRPr="00665A9F">
        <w:rPr>
          <w:rFonts w:ascii="Verdana" w:hAnsi="Verdana"/>
          <w:bCs/>
          <w:iCs/>
          <w:sz w:val="20"/>
          <w:szCs w:val="20"/>
        </w:rPr>
        <w:t>Spectral data of compound</w:t>
      </w:r>
      <w:r w:rsidRPr="00665A9F">
        <w:rPr>
          <w:rFonts w:ascii="Verdana" w:hAnsi="Verdana"/>
          <w:b/>
          <w:bCs/>
          <w:iCs/>
          <w:sz w:val="20"/>
          <w:szCs w:val="20"/>
        </w:rPr>
        <w:t xml:space="preserve"> 2a, 2b </w:t>
      </w:r>
      <w:r w:rsidRPr="00665A9F">
        <w:rPr>
          <w:rFonts w:ascii="Verdana" w:hAnsi="Verdana"/>
          <w:bCs/>
          <w:iCs/>
          <w:sz w:val="20"/>
          <w:szCs w:val="20"/>
        </w:rPr>
        <w:t>and</w:t>
      </w:r>
      <w:r w:rsidRPr="00665A9F">
        <w:rPr>
          <w:rFonts w:ascii="Verdana" w:hAnsi="Verdana"/>
          <w:b/>
          <w:bCs/>
          <w:iCs/>
          <w:sz w:val="20"/>
          <w:szCs w:val="20"/>
        </w:rPr>
        <w:t xml:space="preserve"> 2c</w:t>
      </w:r>
    </w:p>
    <w:tbl>
      <w:tblPr>
        <w:tblStyle w:val="TabloKlavuzu"/>
        <w:tblW w:w="0" w:type="auto"/>
        <w:jc w:val="center"/>
        <w:tblLook w:val="04A0"/>
      </w:tblPr>
      <w:tblGrid>
        <w:gridCol w:w="1526"/>
        <w:gridCol w:w="7686"/>
      </w:tblGrid>
      <w:tr w:rsidR="00665A9F" w:rsidRPr="00665A9F" w:rsidTr="00665A9F">
        <w:trPr>
          <w:trHeight w:val="567"/>
          <w:jc w:val="center"/>
        </w:trPr>
        <w:tc>
          <w:tcPr>
            <w:tcW w:w="1526" w:type="dxa"/>
            <w:tcBorders>
              <w:left w:val="nil"/>
              <w:bottom w:val="single" w:sz="4" w:space="0" w:color="auto"/>
              <w:right w:val="nil"/>
            </w:tcBorders>
            <w:vAlign w:val="center"/>
          </w:tcPr>
          <w:p w:rsidR="00665A9F" w:rsidRPr="00665A9F" w:rsidRDefault="00665A9F" w:rsidP="00665A9F">
            <w:pPr>
              <w:pStyle w:val="NormalWeb"/>
              <w:jc w:val="both"/>
              <w:rPr>
                <w:rFonts w:ascii="Verdana" w:hAnsi="Verdana"/>
                <w:b/>
                <w:bCs/>
                <w:iCs/>
                <w:sz w:val="18"/>
                <w:szCs w:val="18"/>
              </w:rPr>
            </w:pPr>
            <w:r w:rsidRPr="00665A9F">
              <w:rPr>
                <w:rFonts w:ascii="Verdana" w:hAnsi="Verdana"/>
                <w:b/>
                <w:bCs/>
                <w:iCs/>
                <w:sz w:val="18"/>
                <w:szCs w:val="18"/>
              </w:rPr>
              <w:t>Compound</w:t>
            </w:r>
          </w:p>
        </w:tc>
        <w:tc>
          <w:tcPr>
            <w:tcW w:w="7686" w:type="dxa"/>
            <w:tcBorders>
              <w:left w:val="nil"/>
              <w:bottom w:val="single" w:sz="4" w:space="0" w:color="auto"/>
              <w:right w:val="nil"/>
            </w:tcBorders>
            <w:vAlign w:val="center"/>
          </w:tcPr>
          <w:p w:rsidR="00665A9F" w:rsidRPr="00665A9F" w:rsidRDefault="00665A9F" w:rsidP="00665A9F">
            <w:pPr>
              <w:pStyle w:val="NormalWeb"/>
              <w:rPr>
                <w:rFonts w:ascii="Verdana" w:hAnsi="Verdana"/>
                <w:b/>
                <w:bCs/>
                <w:iCs/>
                <w:sz w:val="18"/>
                <w:szCs w:val="18"/>
              </w:rPr>
            </w:pPr>
            <w:r w:rsidRPr="00665A9F">
              <w:rPr>
                <w:rFonts w:ascii="Verdana" w:hAnsi="Verdana"/>
                <w:b/>
                <w:bCs/>
                <w:iCs/>
                <w:sz w:val="18"/>
                <w:szCs w:val="18"/>
              </w:rPr>
              <w:t>Spectral Data</w:t>
            </w:r>
          </w:p>
        </w:tc>
      </w:tr>
      <w:tr w:rsidR="00665A9F" w:rsidRPr="00665A9F" w:rsidTr="00665A9F">
        <w:trPr>
          <w:trHeight w:val="567"/>
          <w:jc w:val="center"/>
        </w:trPr>
        <w:tc>
          <w:tcPr>
            <w:tcW w:w="1526" w:type="dxa"/>
            <w:tcBorders>
              <w:left w:val="nil"/>
              <w:right w:val="nil"/>
            </w:tcBorders>
          </w:tcPr>
          <w:p w:rsidR="00665A9F" w:rsidRPr="00665A9F" w:rsidRDefault="00665A9F" w:rsidP="00665A9F">
            <w:pPr>
              <w:pStyle w:val="NormalWeb"/>
              <w:jc w:val="both"/>
              <w:rPr>
                <w:rFonts w:ascii="Verdana" w:hAnsi="Verdana"/>
                <w:b/>
                <w:bCs/>
                <w:iCs/>
                <w:sz w:val="18"/>
                <w:szCs w:val="18"/>
              </w:rPr>
            </w:pPr>
            <w:r w:rsidRPr="00665A9F">
              <w:rPr>
                <w:rFonts w:ascii="Verdana" w:hAnsi="Verdana"/>
                <w:b/>
                <w:bCs/>
                <w:iCs/>
                <w:sz w:val="18"/>
                <w:szCs w:val="18"/>
              </w:rPr>
              <w:t>2a</w:t>
            </w:r>
          </w:p>
        </w:tc>
        <w:tc>
          <w:tcPr>
            <w:tcW w:w="7686" w:type="dxa"/>
            <w:tcBorders>
              <w:left w:val="nil"/>
              <w:right w:val="nil"/>
            </w:tcBorders>
            <w:vAlign w:val="center"/>
          </w:tcPr>
          <w:p w:rsidR="0020565C" w:rsidRPr="00674B5E" w:rsidRDefault="0020565C" w:rsidP="00674B5E">
            <w:pPr>
              <w:pStyle w:val="NormalWeb"/>
              <w:jc w:val="both"/>
              <w:rPr>
                <w:rFonts w:ascii="Verdana" w:hAnsi="Verdana"/>
                <w:bCs/>
                <w:iCs/>
                <w:sz w:val="18"/>
                <w:szCs w:val="18"/>
              </w:rPr>
            </w:pPr>
            <w:r w:rsidRPr="00674B5E">
              <w:rPr>
                <w:rFonts w:ascii="Verdana" w:hAnsi="Verdana"/>
                <w:bCs/>
                <w:iCs/>
                <w:sz w:val="18"/>
                <w:szCs w:val="18"/>
              </w:rPr>
              <w:t>FT-IR (KBr), v/cm</w:t>
            </w:r>
            <w:r w:rsidRPr="00674B5E">
              <w:rPr>
                <w:rFonts w:ascii="Verdana" w:hAnsi="Verdana"/>
                <w:bCs/>
                <w:iCs/>
                <w:sz w:val="18"/>
                <w:szCs w:val="18"/>
                <w:vertAlign w:val="superscript"/>
              </w:rPr>
              <w:t>-1</w:t>
            </w:r>
            <w:r w:rsidRPr="00674B5E">
              <w:rPr>
                <w:rFonts w:ascii="Verdana" w:hAnsi="Verdana"/>
                <w:bCs/>
                <w:iCs/>
                <w:sz w:val="18"/>
                <w:szCs w:val="18"/>
              </w:rPr>
              <w:t xml:space="preserve"> : </w:t>
            </w:r>
            <w:r w:rsidR="00AF4AE4" w:rsidRPr="00674B5E">
              <w:rPr>
                <w:rFonts w:ascii="Verdana" w:hAnsi="Verdana"/>
                <w:bCs/>
                <w:iCs/>
                <w:sz w:val="18"/>
                <w:szCs w:val="18"/>
              </w:rPr>
              <w:t xml:space="preserve">3336 (-OH), 3268 </w:t>
            </w:r>
            <w:r w:rsidRPr="00674B5E">
              <w:rPr>
                <w:rFonts w:ascii="Verdana" w:hAnsi="Verdana"/>
                <w:bCs/>
                <w:iCs/>
                <w:sz w:val="18"/>
                <w:szCs w:val="18"/>
              </w:rPr>
              <w:t xml:space="preserve">(amide N-H), 2919 and 2852 (aliphatic C </w:t>
            </w:r>
            <w:r w:rsidRPr="00674B5E">
              <w:rPr>
                <w:rFonts w:ascii="Arial" w:hAnsi="Arial" w:cs="Arial"/>
                <w:bCs/>
                <w:iCs/>
                <w:sz w:val="18"/>
                <w:szCs w:val="18"/>
              </w:rPr>
              <w:t>̶</w:t>
            </w:r>
            <w:r w:rsidRPr="00674B5E">
              <w:rPr>
                <w:rFonts w:ascii="Verdana" w:hAnsi="Verdana" w:cs="Verdana"/>
                <w:bCs/>
                <w:iCs/>
                <w:sz w:val="18"/>
                <w:szCs w:val="18"/>
              </w:rPr>
              <w:t xml:space="preserve"> H), 1639 (amide C=O), 1548 (</w:t>
            </w:r>
            <w:r w:rsidR="00674B5E" w:rsidRPr="00674B5E">
              <w:rPr>
                <w:rFonts w:ascii="Verdana" w:hAnsi="Verdana" w:cs="Verdana"/>
                <w:bCs/>
                <w:iCs/>
                <w:sz w:val="18"/>
                <w:szCs w:val="18"/>
              </w:rPr>
              <w:t>second amide band, N-H bending), 697 (CH</w:t>
            </w:r>
            <w:r w:rsidR="00674B5E" w:rsidRPr="00674B5E">
              <w:rPr>
                <w:rFonts w:ascii="Verdana" w:hAnsi="Verdana" w:cs="Verdana"/>
                <w:bCs/>
                <w:iCs/>
                <w:sz w:val="18"/>
                <w:szCs w:val="18"/>
                <w:vertAlign w:val="subscript"/>
              </w:rPr>
              <w:t>2</w:t>
            </w:r>
            <w:r w:rsidR="00674B5E" w:rsidRPr="00674B5E">
              <w:rPr>
                <w:rFonts w:ascii="Verdana" w:hAnsi="Verdana" w:cs="Verdana"/>
                <w:bCs/>
                <w:iCs/>
                <w:sz w:val="18"/>
                <w:szCs w:val="18"/>
              </w:rPr>
              <w:t>-S-CH</w:t>
            </w:r>
            <w:r w:rsidR="00674B5E" w:rsidRPr="00674B5E">
              <w:rPr>
                <w:rFonts w:ascii="Verdana" w:hAnsi="Verdana" w:cs="Verdana"/>
                <w:bCs/>
                <w:iCs/>
                <w:sz w:val="18"/>
                <w:szCs w:val="18"/>
                <w:vertAlign w:val="subscript"/>
              </w:rPr>
              <w:t>2</w:t>
            </w:r>
            <w:r w:rsidR="00674B5E" w:rsidRPr="00674B5E">
              <w:rPr>
                <w:rFonts w:ascii="Verdana" w:hAnsi="Verdana" w:cs="Verdana"/>
                <w:bCs/>
                <w:iCs/>
                <w:sz w:val="18"/>
                <w:szCs w:val="18"/>
              </w:rPr>
              <w:t>)</w:t>
            </w:r>
          </w:p>
          <w:p w:rsidR="00665A9F" w:rsidRPr="00665A9F" w:rsidRDefault="00665A9F" w:rsidP="00674B5E">
            <w:pPr>
              <w:pStyle w:val="NormalWeb"/>
              <w:jc w:val="both"/>
              <w:rPr>
                <w:rFonts w:ascii="Verdana" w:hAnsi="Verdana"/>
                <w:bCs/>
                <w:iCs/>
                <w:sz w:val="18"/>
                <w:szCs w:val="18"/>
              </w:rPr>
            </w:pPr>
            <w:r w:rsidRPr="00665A9F">
              <w:rPr>
                <w:rFonts w:ascii="Verdana" w:hAnsi="Verdana"/>
                <w:bCs/>
                <w:iCs/>
                <w:sz w:val="18"/>
                <w:szCs w:val="18"/>
                <w:vertAlign w:val="superscript"/>
              </w:rPr>
              <w:t>1</w:t>
            </w:r>
            <w:r w:rsidRPr="00665A9F">
              <w:rPr>
                <w:rFonts w:ascii="Verdana" w:hAnsi="Verdana"/>
                <w:bCs/>
                <w:iCs/>
                <w:sz w:val="18"/>
                <w:szCs w:val="18"/>
              </w:rPr>
              <w:t>H NMR (600 MHz, CDCl</w:t>
            </w:r>
            <w:r w:rsidRPr="00665A9F">
              <w:rPr>
                <w:rFonts w:ascii="Verdana" w:hAnsi="Verdana"/>
                <w:bCs/>
                <w:iCs/>
                <w:sz w:val="18"/>
                <w:szCs w:val="18"/>
                <w:vertAlign w:val="subscript"/>
              </w:rPr>
              <w:t>3</w:t>
            </w:r>
            <w:r w:rsidRPr="00665A9F">
              <w:rPr>
                <w:rFonts w:ascii="Verdana" w:hAnsi="Verdana"/>
                <w:bCs/>
                <w:iCs/>
                <w:sz w:val="18"/>
                <w:szCs w:val="18"/>
              </w:rPr>
              <w:t xml:space="preserve">): </w:t>
            </w:r>
            <w:r w:rsidRPr="00665A9F">
              <w:rPr>
                <w:rFonts w:ascii="Verdana" w:hAnsi="Verdana"/>
                <w:bCs/>
                <w:i/>
                <w:iCs/>
                <w:sz w:val="18"/>
                <w:szCs w:val="18"/>
              </w:rPr>
              <w:t>δ</w:t>
            </w:r>
            <w:r w:rsidRPr="00665A9F">
              <w:rPr>
                <w:rFonts w:ascii="Verdana" w:hAnsi="Verdana"/>
                <w:bCs/>
                <w:iCs/>
                <w:sz w:val="18"/>
                <w:szCs w:val="18"/>
              </w:rPr>
              <w:t xml:space="preserve"> (ppm) = 6.87 (t, 1H, </w:t>
            </w:r>
            <w:r w:rsidRPr="00665A9F">
              <w:rPr>
                <w:rFonts w:ascii="Verdana" w:hAnsi="Verdana"/>
                <w:bCs/>
                <w:iCs/>
                <w:sz w:val="18"/>
                <w:szCs w:val="18"/>
                <w:u w:val="single"/>
              </w:rPr>
              <w:t>H</w:t>
            </w:r>
            <w:r w:rsidRPr="00665A9F">
              <w:rPr>
                <w:rFonts w:ascii="Verdana" w:hAnsi="Verdana"/>
                <w:bCs/>
                <w:iCs/>
                <w:sz w:val="18"/>
                <w:szCs w:val="18"/>
              </w:rPr>
              <w:t>N–CO), 3.84 (quin., 1H, S–CH</w:t>
            </w:r>
            <w:r w:rsidRPr="00665A9F">
              <w:rPr>
                <w:rFonts w:ascii="Verdana" w:hAnsi="Verdana"/>
                <w:bCs/>
                <w:iCs/>
                <w:sz w:val="18"/>
                <w:szCs w:val="18"/>
                <w:vertAlign w:val="subscript"/>
              </w:rPr>
              <w:t>2</w:t>
            </w:r>
            <w:r w:rsidRPr="00665A9F">
              <w:rPr>
                <w:rFonts w:ascii="Verdana" w:hAnsi="Verdana"/>
                <w:bCs/>
                <w:iCs/>
                <w:sz w:val="18"/>
                <w:szCs w:val="18"/>
              </w:rPr>
              <w:t>–C</w:t>
            </w:r>
            <w:r w:rsidRPr="00665A9F">
              <w:rPr>
                <w:rFonts w:ascii="Verdana" w:hAnsi="Verdana"/>
                <w:bCs/>
                <w:iCs/>
                <w:sz w:val="18"/>
                <w:szCs w:val="18"/>
                <w:u w:val="single"/>
              </w:rPr>
              <w:t>H</w:t>
            </w:r>
            <w:r w:rsidRPr="00665A9F">
              <w:rPr>
                <w:rFonts w:ascii="Verdana" w:hAnsi="Verdana"/>
                <w:bCs/>
                <w:iCs/>
                <w:sz w:val="18"/>
                <w:szCs w:val="18"/>
              </w:rPr>
              <w:t>–OH), 3.68 (d, 1H, S–CH</w:t>
            </w:r>
            <w:r w:rsidRPr="00665A9F">
              <w:rPr>
                <w:rFonts w:ascii="Verdana" w:hAnsi="Verdana"/>
                <w:bCs/>
                <w:iCs/>
                <w:sz w:val="18"/>
                <w:szCs w:val="18"/>
                <w:vertAlign w:val="subscript"/>
              </w:rPr>
              <w:t>2</w:t>
            </w:r>
            <w:r w:rsidRPr="00665A9F">
              <w:rPr>
                <w:rFonts w:ascii="Verdana" w:hAnsi="Verdana"/>
                <w:bCs/>
                <w:iCs/>
                <w:sz w:val="18"/>
                <w:szCs w:val="18"/>
              </w:rPr>
              <w:t>–CH–O</w:t>
            </w:r>
            <w:r w:rsidRPr="00665A9F">
              <w:rPr>
                <w:rFonts w:ascii="Verdana" w:hAnsi="Verdana"/>
                <w:bCs/>
                <w:iCs/>
                <w:sz w:val="18"/>
                <w:szCs w:val="18"/>
                <w:u w:val="single"/>
              </w:rPr>
              <w:t>H</w:t>
            </w:r>
            <w:r w:rsidRPr="00665A9F">
              <w:rPr>
                <w:rFonts w:ascii="Verdana" w:hAnsi="Verdana"/>
                <w:bCs/>
                <w:iCs/>
                <w:sz w:val="18"/>
                <w:szCs w:val="18"/>
              </w:rPr>
              <w:t xml:space="preserve">), 3.66 (d, 1H, </w:t>
            </w:r>
            <w:r w:rsidRPr="00665A9F">
              <w:rPr>
                <w:rFonts w:ascii="Verdana" w:hAnsi="Verdana"/>
                <w:bCs/>
                <w:iCs/>
                <w:sz w:val="18"/>
                <w:szCs w:val="18"/>
                <w:u w:val="single"/>
              </w:rPr>
              <w:t>H</w:t>
            </w:r>
            <w:r w:rsidRPr="00665A9F">
              <w:rPr>
                <w:rFonts w:ascii="Verdana" w:hAnsi="Verdana"/>
                <w:bCs/>
                <w:iCs/>
                <w:sz w:val="18"/>
                <w:szCs w:val="18"/>
              </w:rPr>
              <w:t>O–CH</w:t>
            </w:r>
            <w:r w:rsidRPr="00665A9F">
              <w:rPr>
                <w:rFonts w:ascii="Verdana" w:hAnsi="Verdana"/>
                <w:bCs/>
                <w:iCs/>
                <w:sz w:val="18"/>
                <w:szCs w:val="18"/>
                <w:vertAlign w:val="subscript"/>
              </w:rPr>
              <w:t>2</w:t>
            </w:r>
            <w:r w:rsidRPr="00665A9F">
              <w:rPr>
                <w:rFonts w:ascii="Verdana" w:hAnsi="Verdana"/>
                <w:bCs/>
                <w:iCs/>
                <w:sz w:val="18"/>
                <w:szCs w:val="18"/>
              </w:rPr>
              <w:t>–CH–OH), 3.56 (dd, 2H, HO–C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–CH–OH), 3.26 (s, 2H, HN–CO–C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–S), 3.24 (quartet, 2H,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–HN–CO), 2.69 (d, 2H, CO–CH</w:t>
            </w:r>
            <w:r w:rsidRPr="00665A9F">
              <w:rPr>
                <w:rFonts w:ascii="Verdana" w:hAnsi="Verdana"/>
                <w:bCs/>
                <w:iCs/>
                <w:sz w:val="18"/>
                <w:szCs w:val="18"/>
                <w:vertAlign w:val="subscript"/>
              </w:rPr>
              <w:t>2</w:t>
            </w:r>
            <w:r w:rsidRPr="00665A9F">
              <w:rPr>
                <w:rFonts w:ascii="Verdana" w:hAnsi="Verdana"/>
                <w:bCs/>
                <w:iCs/>
                <w:sz w:val="18"/>
                <w:szCs w:val="18"/>
              </w:rPr>
              <w:t>–S–C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–CH–OH), 1.50 (quin., 2H,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–HN–CO), 1.32–1.22 (m, 10H,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5</w:t>
            </w:r>
            <w:r w:rsidRPr="00665A9F">
              <w:rPr>
                <w:rFonts w:ascii="Verdana" w:hAnsi="Verdana"/>
                <w:bCs/>
                <w:iCs/>
                <w:sz w:val="18"/>
                <w:szCs w:val="18"/>
              </w:rPr>
              <w:t>–), 0.86 (t, 3H, C</w:t>
            </w:r>
            <w:r w:rsidRPr="00665A9F">
              <w:rPr>
                <w:rFonts w:ascii="Verdana" w:hAnsi="Verdana"/>
                <w:bCs/>
                <w:iCs/>
                <w:sz w:val="18"/>
                <w:szCs w:val="18"/>
                <w:u w:val="single"/>
              </w:rPr>
              <w:t>H</w:t>
            </w:r>
            <w:r w:rsidRPr="00665A9F">
              <w:rPr>
                <w:rFonts w:ascii="Verdana" w:hAnsi="Verdana"/>
                <w:bCs/>
                <w:iCs/>
                <w:sz w:val="18"/>
                <w:szCs w:val="18"/>
                <w:vertAlign w:val="subscript"/>
              </w:rPr>
              <w:t>3</w:t>
            </w:r>
            <w:r w:rsidRPr="00665A9F">
              <w:rPr>
                <w:rFonts w:ascii="Verdana" w:hAnsi="Verdana"/>
                <w:bCs/>
                <w:iCs/>
                <w:sz w:val="18"/>
                <w:szCs w:val="18"/>
              </w:rPr>
              <w:t>)</w:t>
            </w:r>
          </w:p>
          <w:p w:rsidR="00665A9F" w:rsidRPr="00665A9F" w:rsidRDefault="00665A9F" w:rsidP="00674B5E">
            <w:pPr>
              <w:pStyle w:val="NormalWeb"/>
              <w:jc w:val="both"/>
              <w:rPr>
                <w:rFonts w:ascii="Verdana" w:hAnsi="Verdana"/>
                <w:bCs/>
                <w:iCs/>
                <w:sz w:val="18"/>
                <w:szCs w:val="18"/>
              </w:rPr>
            </w:pPr>
            <w:r w:rsidRPr="00665A9F">
              <w:rPr>
                <w:rFonts w:ascii="Verdana" w:hAnsi="Verdana"/>
                <w:bCs/>
                <w:iCs/>
                <w:sz w:val="18"/>
                <w:szCs w:val="18"/>
                <w:vertAlign w:val="superscript"/>
              </w:rPr>
              <w:t>13</w:t>
            </w:r>
            <w:r w:rsidRPr="00665A9F">
              <w:rPr>
                <w:rFonts w:ascii="Verdana" w:hAnsi="Verdana"/>
                <w:bCs/>
                <w:iCs/>
                <w:sz w:val="18"/>
                <w:szCs w:val="18"/>
              </w:rPr>
              <w:t>C NMR (150 MHz, CDCl</w:t>
            </w:r>
            <w:r w:rsidRPr="00665A9F">
              <w:rPr>
                <w:rFonts w:ascii="Verdana" w:hAnsi="Verdana"/>
                <w:bCs/>
                <w:iCs/>
                <w:sz w:val="18"/>
                <w:szCs w:val="18"/>
                <w:vertAlign w:val="subscript"/>
              </w:rPr>
              <w:t>3</w:t>
            </w:r>
            <w:r w:rsidRPr="00665A9F">
              <w:rPr>
                <w:rFonts w:ascii="Verdana" w:hAnsi="Verdana"/>
                <w:bCs/>
                <w:iCs/>
                <w:sz w:val="18"/>
                <w:szCs w:val="18"/>
              </w:rPr>
              <w:t xml:space="preserve">): </w:t>
            </w:r>
            <w:r w:rsidRPr="00665A9F">
              <w:rPr>
                <w:rFonts w:ascii="Verdana" w:hAnsi="Verdana"/>
                <w:bCs/>
                <w:i/>
                <w:iCs/>
                <w:sz w:val="18"/>
                <w:szCs w:val="18"/>
              </w:rPr>
              <w:t>δ</w:t>
            </w:r>
            <w:r w:rsidRPr="00665A9F">
              <w:rPr>
                <w:rFonts w:ascii="Verdana" w:hAnsi="Verdana"/>
                <w:bCs/>
                <w:iCs/>
                <w:sz w:val="18"/>
                <w:szCs w:val="18"/>
              </w:rPr>
              <w:t xml:space="preserve"> (ppm) = 169.65 (HN–</w:t>
            </w:r>
            <w:r w:rsidRPr="00665A9F">
              <w:rPr>
                <w:rFonts w:ascii="Verdana" w:hAnsi="Verdana"/>
                <w:bCs/>
                <w:iCs/>
                <w:sz w:val="18"/>
                <w:szCs w:val="18"/>
                <w:u w:val="single"/>
              </w:rPr>
              <w:t>C</w:t>
            </w:r>
            <w:r w:rsidRPr="00665A9F">
              <w:rPr>
                <w:rFonts w:ascii="Verdana" w:hAnsi="Verdana"/>
                <w:bCs/>
                <w:iCs/>
                <w:sz w:val="18"/>
                <w:szCs w:val="18"/>
              </w:rPr>
              <w:t>O–CH</w:t>
            </w:r>
            <w:r w:rsidRPr="00665A9F">
              <w:rPr>
                <w:rFonts w:ascii="Verdana" w:hAnsi="Verdana"/>
                <w:bCs/>
                <w:iCs/>
                <w:sz w:val="18"/>
                <w:szCs w:val="18"/>
                <w:vertAlign w:val="subscript"/>
              </w:rPr>
              <w:t>2</w:t>
            </w:r>
            <w:r w:rsidRPr="00665A9F">
              <w:rPr>
                <w:rFonts w:ascii="Verdana" w:hAnsi="Verdana"/>
                <w:bCs/>
                <w:iCs/>
                <w:sz w:val="18"/>
                <w:szCs w:val="18"/>
              </w:rPr>
              <w:t>–S), 71.24 (S–CH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H–OH), 65.29 (HO–</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–CH–OH), 40.04 (</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–HN–CO), 36.35 (HN–CO–</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–S), 36.19 (CO–CH</w:t>
            </w:r>
            <w:r w:rsidRPr="00665A9F">
              <w:rPr>
                <w:rFonts w:ascii="Verdana" w:hAnsi="Verdana"/>
                <w:bCs/>
                <w:iCs/>
                <w:sz w:val="18"/>
                <w:szCs w:val="18"/>
                <w:vertAlign w:val="subscript"/>
              </w:rPr>
              <w:t>2</w:t>
            </w:r>
            <w:r w:rsidRPr="00665A9F">
              <w:rPr>
                <w:rFonts w:ascii="Verdana" w:hAnsi="Verdana"/>
                <w:bCs/>
                <w:iCs/>
                <w:sz w:val="18"/>
                <w:szCs w:val="18"/>
              </w:rPr>
              <w:t>–S–</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31.74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29.37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29.20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3</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29.16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5</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–HN–CO), 26.90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4</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2</w:t>
            </w:r>
            <w:r w:rsidRPr="00665A9F">
              <w:rPr>
                <w:rFonts w:ascii="Verdana" w:hAnsi="Verdana"/>
                <w:bCs/>
                <w:iCs/>
                <w:sz w:val="18"/>
                <w:szCs w:val="18"/>
              </w:rPr>
              <w:t>–HN–CO), 22.59 (CH</w:t>
            </w:r>
            <w:r w:rsidRPr="00665A9F">
              <w:rPr>
                <w:rFonts w:ascii="Verdana" w:hAnsi="Verdana"/>
                <w:bCs/>
                <w:iCs/>
                <w:sz w:val="18"/>
                <w:szCs w:val="18"/>
                <w:vertAlign w:val="subscript"/>
              </w:rPr>
              <w:t>3</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14.04 (</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p>
          <w:p w:rsidR="00665A9F" w:rsidRPr="00665A9F" w:rsidRDefault="00665A9F" w:rsidP="00665A9F">
            <w:pPr>
              <w:pStyle w:val="NormalWeb"/>
              <w:rPr>
                <w:rFonts w:ascii="Verdana" w:hAnsi="Verdana"/>
                <w:bCs/>
                <w:iCs/>
                <w:sz w:val="18"/>
                <w:szCs w:val="18"/>
              </w:rPr>
            </w:pPr>
          </w:p>
        </w:tc>
      </w:tr>
      <w:tr w:rsidR="00665A9F" w:rsidRPr="00665A9F" w:rsidTr="00665A9F">
        <w:trPr>
          <w:trHeight w:val="567"/>
          <w:jc w:val="center"/>
        </w:trPr>
        <w:tc>
          <w:tcPr>
            <w:tcW w:w="1526" w:type="dxa"/>
            <w:tcBorders>
              <w:left w:val="nil"/>
              <w:right w:val="nil"/>
            </w:tcBorders>
          </w:tcPr>
          <w:p w:rsidR="00665A9F" w:rsidRPr="00665A9F" w:rsidRDefault="00665A9F" w:rsidP="00665A9F">
            <w:pPr>
              <w:pStyle w:val="NormalWeb"/>
              <w:jc w:val="both"/>
              <w:rPr>
                <w:rFonts w:ascii="Verdana" w:hAnsi="Verdana"/>
                <w:b/>
                <w:bCs/>
                <w:iCs/>
                <w:sz w:val="18"/>
                <w:szCs w:val="18"/>
              </w:rPr>
            </w:pPr>
            <w:r w:rsidRPr="00665A9F">
              <w:rPr>
                <w:rFonts w:ascii="Verdana" w:hAnsi="Verdana"/>
                <w:b/>
                <w:bCs/>
                <w:iCs/>
                <w:sz w:val="18"/>
                <w:szCs w:val="18"/>
              </w:rPr>
              <w:t>2b</w:t>
            </w:r>
          </w:p>
        </w:tc>
        <w:tc>
          <w:tcPr>
            <w:tcW w:w="7686" w:type="dxa"/>
            <w:tcBorders>
              <w:left w:val="nil"/>
              <w:right w:val="nil"/>
            </w:tcBorders>
            <w:shd w:val="clear" w:color="auto" w:fill="auto"/>
            <w:vAlign w:val="center"/>
          </w:tcPr>
          <w:p w:rsidR="00674B5E" w:rsidRDefault="00674B5E" w:rsidP="00674B5E">
            <w:pPr>
              <w:pStyle w:val="NormalWeb"/>
              <w:jc w:val="both"/>
              <w:rPr>
                <w:rFonts w:ascii="Verdana" w:hAnsi="Verdana"/>
                <w:bCs/>
                <w:iCs/>
                <w:sz w:val="18"/>
                <w:szCs w:val="18"/>
                <w:vertAlign w:val="superscript"/>
              </w:rPr>
            </w:pPr>
            <w:r w:rsidRPr="00674B5E">
              <w:rPr>
                <w:rFonts w:ascii="Verdana" w:hAnsi="Verdana"/>
                <w:bCs/>
                <w:iCs/>
                <w:sz w:val="18"/>
                <w:szCs w:val="18"/>
              </w:rPr>
              <w:t>FT-IR (KBr), v/cm</w:t>
            </w:r>
            <w:r w:rsidRPr="00674B5E">
              <w:rPr>
                <w:rFonts w:ascii="Verdana" w:hAnsi="Verdana"/>
                <w:bCs/>
                <w:iCs/>
                <w:sz w:val="18"/>
                <w:szCs w:val="18"/>
                <w:vertAlign w:val="superscript"/>
              </w:rPr>
              <w:t>-1</w:t>
            </w:r>
            <w:r w:rsidRPr="00674B5E">
              <w:rPr>
                <w:rFonts w:ascii="Verdana" w:hAnsi="Verdana"/>
                <w:bCs/>
                <w:iCs/>
                <w:sz w:val="18"/>
                <w:szCs w:val="18"/>
              </w:rPr>
              <w:t xml:space="preserve"> : </w:t>
            </w:r>
            <w:r>
              <w:rPr>
                <w:rFonts w:ascii="Verdana" w:hAnsi="Verdana"/>
                <w:bCs/>
                <w:iCs/>
                <w:sz w:val="18"/>
                <w:szCs w:val="18"/>
              </w:rPr>
              <w:t>3332 (-OH), 3266</w:t>
            </w:r>
            <w:r w:rsidRPr="00674B5E">
              <w:rPr>
                <w:rFonts w:ascii="Verdana" w:hAnsi="Verdana"/>
                <w:bCs/>
                <w:iCs/>
                <w:sz w:val="18"/>
                <w:szCs w:val="18"/>
              </w:rPr>
              <w:t xml:space="preserve"> (amide N-H)</w:t>
            </w:r>
            <w:r>
              <w:rPr>
                <w:rFonts w:ascii="Verdana" w:hAnsi="Verdana"/>
                <w:bCs/>
                <w:iCs/>
                <w:sz w:val="18"/>
                <w:szCs w:val="18"/>
              </w:rPr>
              <w:t>, 2917</w:t>
            </w:r>
            <w:r w:rsidRPr="00674B5E">
              <w:rPr>
                <w:rFonts w:ascii="Verdana" w:hAnsi="Verdana"/>
                <w:bCs/>
                <w:iCs/>
                <w:sz w:val="18"/>
                <w:szCs w:val="18"/>
              </w:rPr>
              <w:t xml:space="preserve"> a</w:t>
            </w:r>
            <w:r>
              <w:rPr>
                <w:rFonts w:ascii="Verdana" w:hAnsi="Verdana"/>
                <w:bCs/>
                <w:iCs/>
                <w:sz w:val="18"/>
                <w:szCs w:val="18"/>
              </w:rPr>
              <w:t>nd 2851</w:t>
            </w:r>
            <w:r w:rsidRPr="00674B5E">
              <w:rPr>
                <w:rFonts w:ascii="Verdana" w:hAnsi="Verdana"/>
                <w:bCs/>
                <w:iCs/>
                <w:sz w:val="18"/>
                <w:szCs w:val="18"/>
              </w:rPr>
              <w:t xml:space="preserve"> (aliphatic C </w:t>
            </w:r>
            <w:r w:rsidRPr="00674B5E">
              <w:rPr>
                <w:rFonts w:ascii="Arial" w:hAnsi="Arial" w:cs="Arial"/>
                <w:bCs/>
                <w:iCs/>
                <w:sz w:val="18"/>
                <w:szCs w:val="18"/>
              </w:rPr>
              <w:t>̶</w:t>
            </w:r>
            <w:r w:rsidRPr="00674B5E">
              <w:rPr>
                <w:rFonts w:ascii="Verdana" w:hAnsi="Verdana" w:cs="Verdana"/>
                <w:bCs/>
                <w:iCs/>
                <w:sz w:val="18"/>
                <w:szCs w:val="18"/>
              </w:rPr>
              <w:t xml:space="preserve"> H), 163</w:t>
            </w:r>
            <w:r>
              <w:rPr>
                <w:rFonts w:ascii="Verdana" w:hAnsi="Verdana" w:cs="Verdana"/>
                <w:bCs/>
                <w:iCs/>
                <w:sz w:val="18"/>
                <w:szCs w:val="18"/>
              </w:rPr>
              <w:t>8</w:t>
            </w:r>
            <w:r w:rsidRPr="00674B5E">
              <w:rPr>
                <w:rFonts w:ascii="Verdana" w:hAnsi="Verdana" w:cs="Verdana"/>
                <w:bCs/>
                <w:iCs/>
                <w:sz w:val="18"/>
                <w:szCs w:val="18"/>
              </w:rPr>
              <w:t xml:space="preserve"> (amide C=O)</w:t>
            </w:r>
            <w:r>
              <w:rPr>
                <w:rFonts w:ascii="Verdana" w:hAnsi="Verdana" w:cs="Verdana"/>
                <w:bCs/>
                <w:iCs/>
                <w:sz w:val="18"/>
                <w:szCs w:val="18"/>
              </w:rPr>
              <w:t>, 1551</w:t>
            </w:r>
            <w:r w:rsidRPr="00674B5E">
              <w:rPr>
                <w:rFonts w:ascii="Verdana" w:hAnsi="Verdana" w:cs="Verdana"/>
                <w:bCs/>
                <w:iCs/>
                <w:sz w:val="18"/>
                <w:szCs w:val="18"/>
              </w:rPr>
              <w:t xml:space="preserve"> (second amide band, N-H bending)</w:t>
            </w:r>
            <w:r>
              <w:rPr>
                <w:rFonts w:ascii="Verdana" w:hAnsi="Verdana" w:cs="Verdana"/>
                <w:bCs/>
                <w:iCs/>
                <w:sz w:val="18"/>
                <w:szCs w:val="18"/>
              </w:rPr>
              <w:t>, 698</w:t>
            </w:r>
            <w:r w:rsidRPr="00674B5E">
              <w:rPr>
                <w:rFonts w:ascii="Verdana" w:hAnsi="Verdana" w:cs="Verdana"/>
                <w:bCs/>
                <w:iCs/>
                <w:sz w:val="18"/>
                <w:szCs w:val="18"/>
              </w:rPr>
              <w:t xml:space="preserve"> (CH</w:t>
            </w:r>
            <w:r w:rsidRPr="00674B5E">
              <w:rPr>
                <w:rFonts w:ascii="Verdana" w:hAnsi="Verdana" w:cs="Verdana"/>
                <w:bCs/>
                <w:iCs/>
                <w:sz w:val="18"/>
                <w:szCs w:val="18"/>
                <w:vertAlign w:val="subscript"/>
              </w:rPr>
              <w:t>2</w:t>
            </w:r>
            <w:r w:rsidRPr="00674B5E">
              <w:rPr>
                <w:rFonts w:ascii="Verdana" w:hAnsi="Verdana" w:cs="Verdana"/>
                <w:bCs/>
                <w:iCs/>
                <w:sz w:val="18"/>
                <w:szCs w:val="18"/>
              </w:rPr>
              <w:t>-S-CH</w:t>
            </w:r>
            <w:r w:rsidRPr="00674B5E">
              <w:rPr>
                <w:rFonts w:ascii="Verdana" w:hAnsi="Verdana" w:cs="Verdana"/>
                <w:bCs/>
                <w:iCs/>
                <w:sz w:val="18"/>
                <w:szCs w:val="18"/>
                <w:vertAlign w:val="subscript"/>
              </w:rPr>
              <w:t>2</w:t>
            </w:r>
            <w:r w:rsidRPr="00674B5E">
              <w:rPr>
                <w:rFonts w:ascii="Verdana" w:hAnsi="Verdana" w:cs="Verdana"/>
                <w:bCs/>
                <w:iCs/>
                <w:sz w:val="18"/>
                <w:szCs w:val="18"/>
              </w:rPr>
              <w:t>)</w:t>
            </w:r>
          </w:p>
          <w:p w:rsidR="00665A9F" w:rsidRPr="00665A9F" w:rsidRDefault="00665A9F" w:rsidP="00674B5E">
            <w:pPr>
              <w:pStyle w:val="NormalWeb"/>
              <w:jc w:val="both"/>
              <w:rPr>
                <w:rFonts w:ascii="Verdana" w:hAnsi="Verdana"/>
                <w:bCs/>
                <w:iCs/>
                <w:sz w:val="18"/>
                <w:szCs w:val="18"/>
              </w:rPr>
            </w:pPr>
            <w:r w:rsidRPr="00665A9F">
              <w:rPr>
                <w:rFonts w:ascii="Verdana" w:hAnsi="Verdana"/>
                <w:bCs/>
                <w:iCs/>
                <w:sz w:val="18"/>
                <w:szCs w:val="18"/>
                <w:vertAlign w:val="superscript"/>
              </w:rPr>
              <w:t>1</w:t>
            </w:r>
            <w:r w:rsidRPr="00665A9F">
              <w:rPr>
                <w:rFonts w:ascii="Verdana" w:hAnsi="Verdana"/>
                <w:bCs/>
                <w:iCs/>
                <w:sz w:val="18"/>
                <w:szCs w:val="18"/>
              </w:rPr>
              <w:t>H NMR (600 MHz, CDCl</w:t>
            </w:r>
            <w:r w:rsidRPr="00665A9F">
              <w:rPr>
                <w:rFonts w:ascii="Verdana" w:hAnsi="Verdana"/>
                <w:bCs/>
                <w:iCs/>
                <w:sz w:val="18"/>
                <w:szCs w:val="18"/>
                <w:vertAlign w:val="subscript"/>
              </w:rPr>
              <w:t>3</w:t>
            </w:r>
            <w:r w:rsidRPr="00665A9F">
              <w:rPr>
                <w:rFonts w:ascii="Verdana" w:hAnsi="Verdana"/>
                <w:bCs/>
                <w:iCs/>
                <w:sz w:val="18"/>
                <w:szCs w:val="18"/>
              </w:rPr>
              <w:t xml:space="preserve">): </w:t>
            </w:r>
            <w:r w:rsidRPr="00665A9F">
              <w:rPr>
                <w:rFonts w:ascii="Verdana" w:hAnsi="Verdana"/>
                <w:bCs/>
                <w:i/>
                <w:iCs/>
                <w:sz w:val="18"/>
                <w:szCs w:val="18"/>
              </w:rPr>
              <w:t>δ</w:t>
            </w:r>
            <w:r w:rsidRPr="00665A9F">
              <w:rPr>
                <w:rFonts w:ascii="Verdana" w:hAnsi="Verdana"/>
                <w:bCs/>
                <w:iCs/>
                <w:sz w:val="18"/>
                <w:szCs w:val="18"/>
              </w:rPr>
              <w:t xml:space="preserve"> (ppm) = 6.83 (t, 1H, </w:t>
            </w:r>
            <w:r w:rsidRPr="00665A9F">
              <w:rPr>
                <w:rFonts w:ascii="Verdana" w:hAnsi="Verdana"/>
                <w:bCs/>
                <w:iCs/>
                <w:sz w:val="18"/>
                <w:szCs w:val="18"/>
                <w:u w:val="single"/>
              </w:rPr>
              <w:t>H</w:t>
            </w:r>
            <w:r w:rsidRPr="00665A9F">
              <w:rPr>
                <w:rFonts w:ascii="Verdana" w:hAnsi="Verdana"/>
                <w:bCs/>
                <w:iCs/>
                <w:sz w:val="18"/>
                <w:szCs w:val="18"/>
              </w:rPr>
              <w:t>N–CO), 3.85 (sextet, 1H, S–CH</w:t>
            </w:r>
            <w:r w:rsidRPr="00665A9F">
              <w:rPr>
                <w:rFonts w:ascii="Verdana" w:hAnsi="Verdana"/>
                <w:bCs/>
                <w:iCs/>
                <w:sz w:val="18"/>
                <w:szCs w:val="18"/>
                <w:vertAlign w:val="subscript"/>
              </w:rPr>
              <w:t>2</w:t>
            </w:r>
            <w:r w:rsidRPr="00665A9F">
              <w:rPr>
                <w:rFonts w:ascii="Verdana" w:hAnsi="Verdana"/>
                <w:bCs/>
                <w:iCs/>
                <w:sz w:val="18"/>
                <w:szCs w:val="18"/>
              </w:rPr>
              <w:t>–C</w:t>
            </w:r>
            <w:r w:rsidRPr="00665A9F">
              <w:rPr>
                <w:rFonts w:ascii="Verdana" w:hAnsi="Verdana"/>
                <w:bCs/>
                <w:iCs/>
                <w:sz w:val="18"/>
                <w:szCs w:val="18"/>
                <w:u w:val="single"/>
              </w:rPr>
              <w:t>H</w:t>
            </w:r>
            <w:r w:rsidRPr="00665A9F">
              <w:rPr>
                <w:rFonts w:ascii="Verdana" w:hAnsi="Verdana"/>
                <w:bCs/>
                <w:iCs/>
                <w:sz w:val="18"/>
                <w:szCs w:val="18"/>
              </w:rPr>
              <w:t>–OH), 3.70 (d, 1H, S–CH</w:t>
            </w:r>
            <w:r w:rsidRPr="00665A9F">
              <w:rPr>
                <w:rFonts w:ascii="Verdana" w:hAnsi="Verdana"/>
                <w:bCs/>
                <w:iCs/>
                <w:sz w:val="18"/>
                <w:szCs w:val="18"/>
                <w:vertAlign w:val="subscript"/>
              </w:rPr>
              <w:t>2</w:t>
            </w:r>
            <w:r w:rsidRPr="00665A9F">
              <w:rPr>
                <w:rFonts w:ascii="Verdana" w:hAnsi="Verdana"/>
                <w:bCs/>
                <w:iCs/>
                <w:sz w:val="18"/>
                <w:szCs w:val="18"/>
              </w:rPr>
              <w:t>–CH–O</w:t>
            </w:r>
            <w:r w:rsidRPr="00665A9F">
              <w:rPr>
                <w:rFonts w:ascii="Verdana" w:hAnsi="Verdana"/>
                <w:bCs/>
                <w:iCs/>
                <w:sz w:val="18"/>
                <w:szCs w:val="18"/>
                <w:u w:val="single"/>
              </w:rPr>
              <w:t>H</w:t>
            </w:r>
            <w:r w:rsidRPr="00665A9F">
              <w:rPr>
                <w:rFonts w:ascii="Verdana" w:hAnsi="Verdana"/>
                <w:bCs/>
                <w:iCs/>
                <w:sz w:val="18"/>
                <w:szCs w:val="18"/>
              </w:rPr>
              <w:t xml:space="preserve">), 3.68 (d, 1H, </w:t>
            </w:r>
            <w:r w:rsidRPr="00665A9F">
              <w:rPr>
                <w:rFonts w:ascii="Verdana" w:hAnsi="Verdana"/>
                <w:bCs/>
                <w:iCs/>
                <w:sz w:val="18"/>
                <w:szCs w:val="18"/>
                <w:u w:val="single"/>
              </w:rPr>
              <w:t>H</w:t>
            </w:r>
            <w:r w:rsidRPr="00665A9F">
              <w:rPr>
                <w:rFonts w:ascii="Verdana" w:hAnsi="Verdana"/>
                <w:bCs/>
                <w:iCs/>
                <w:sz w:val="18"/>
                <w:szCs w:val="18"/>
              </w:rPr>
              <w:t>O–CH</w:t>
            </w:r>
            <w:r w:rsidRPr="00665A9F">
              <w:rPr>
                <w:rFonts w:ascii="Verdana" w:hAnsi="Verdana"/>
                <w:bCs/>
                <w:iCs/>
                <w:sz w:val="18"/>
                <w:szCs w:val="18"/>
                <w:vertAlign w:val="subscript"/>
              </w:rPr>
              <w:t>2</w:t>
            </w:r>
            <w:r w:rsidRPr="00665A9F">
              <w:rPr>
                <w:rFonts w:ascii="Verdana" w:hAnsi="Verdana"/>
                <w:bCs/>
                <w:iCs/>
                <w:sz w:val="18"/>
                <w:szCs w:val="18"/>
              </w:rPr>
              <w:t>–CH–OH), 3.56 (dd, 2H, HO–C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–CH–OH), 3.26 (s, 2H, HN–CO–C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–S), 3.24 (quartet, 2H,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–HN–CO), 2.70 (d, 2H, CO–CH</w:t>
            </w:r>
            <w:r w:rsidRPr="00665A9F">
              <w:rPr>
                <w:rFonts w:ascii="Verdana" w:hAnsi="Verdana"/>
                <w:bCs/>
                <w:iCs/>
                <w:sz w:val="18"/>
                <w:szCs w:val="18"/>
                <w:vertAlign w:val="subscript"/>
              </w:rPr>
              <w:t>2</w:t>
            </w:r>
            <w:r w:rsidRPr="00665A9F">
              <w:rPr>
                <w:rFonts w:ascii="Verdana" w:hAnsi="Verdana"/>
                <w:bCs/>
                <w:iCs/>
                <w:sz w:val="18"/>
                <w:szCs w:val="18"/>
              </w:rPr>
              <w:t>–S–C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–CH–OH), 1.51 (quin., 2H,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–HN–CO), 1.32–1.22 (m, 14H,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7</w:t>
            </w:r>
            <w:r w:rsidRPr="00665A9F">
              <w:rPr>
                <w:rFonts w:ascii="Verdana" w:hAnsi="Verdana"/>
                <w:bCs/>
                <w:iCs/>
                <w:sz w:val="18"/>
                <w:szCs w:val="18"/>
              </w:rPr>
              <w:t>–), 0.87 (t, 3H, C</w:t>
            </w:r>
            <w:r w:rsidRPr="00665A9F">
              <w:rPr>
                <w:rFonts w:ascii="Verdana" w:hAnsi="Verdana"/>
                <w:bCs/>
                <w:iCs/>
                <w:sz w:val="18"/>
                <w:szCs w:val="18"/>
                <w:u w:val="single"/>
              </w:rPr>
              <w:t>H</w:t>
            </w:r>
            <w:r w:rsidRPr="00665A9F">
              <w:rPr>
                <w:rFonts w:ascii="Verdana" w:hAnsi="Verdana"/>
                <w:bCs/>
                <w:iCs/>
                <w:sz w:val="18"/>
                <w:szCs w:val="18"/>
                <w:vertAlign w:val="subscript"/>
              </w:rPr>
              <w:t>3</w:t>
            </w:r>
            <w:r w:rsidRPr="00665A9F">
              <w:rPr>
                <w:rFonts w:ascii="Verdana" w:hAnsi="Verdana"/>
                <w:bCs/>
                <w:iCs/>
                <w:sz w:val="18"/>
                <w:szCs w:val="18"/>
              </w:rPr>
              <w:t>)</w:t>
            </w:r>
          </w:p>
          <w:p w:rsidR="00665A9F" w:rsidRPr="00665A9F" w:rsidRDefault="00665A9F" w:rsidP="00674B5E">
            <w:pPr>
              <w:pStyle w:val="NormalWeb"/>
              <w:jc w:val="both"/>
              <w:rPr>
                <w:rFonts w:ascii="Verdana" w:hAnsi="Verdana"/>
                <w:bCs/>
                <w:iCs/>
                <w:sz w:val="18"/>
                <w:szCs w:val="18"/>
              </w:rPr>
            </w:pPr>
            <w:r w:rsidRPr="00665A9F">
              <w:rPr>
                <w:rFonts w:ascii="Verdana" w:hAnsi="Verdana"/>
                <w:bCs/>
                <w:iCs/>
                <w:sz w:val="18"/>
                <w:szCs w:val="18"/>
                <w:vertAlign w:val="superscript"/>
              </w:rPr>
              <w:t>13</w:t>
            </w:r>
            <w:r w:rsidRPr="00665A9F">
              <w:rPr>
                <w:rFonts w:ascii="Verdana" w:hAnsi="Verdana"/>
                <w:bCs/>
                <w:iCs/>
                <w:sz w:val="18"/>
                <w:szCs w:val="18"/>
              </w:rPr>
              <w:t>C NMR (150 MHz, CDCl</w:t>
            </w:r>
            <w:r w:rsidRPr="00665A9F">
              <w:rPr>
                <w:rFonts w:ascii="Verdana" w:hAnsi="Verdana"/>
                <w:bCs/>
                <w:iCs/>
                <w:sz w:val="18"/>
                <w:szCs w:val="18"/>
                <w:vertAlign w:val="subscript"/>
              </w:rPr>
              <w:t>3</w:t>
            </w:r>
            <w:r w:rsidRPr="00665A9F">
              <w:rPr>
                <w:rFonts w:ascii="Verdana" w:hAnsi="Verdana"/>
                <w:bCs/>
                <w:iCs/>
                <w:sz w:val="18"/>
                <w:szCs w:val="18"/>
              </w:rPr>
              <w:t xml:space="preserve">): </w:t>
            </w:r>
            <w:r w:rsidRPr="00665A9F">
              <w:rPr>
                <w:rFonts w:ascii="Verdana" w:hAnsi="Verdana"/>
                <w:bCs/>
                <w:i/>
                <w:iCs/>
                <w:sz w:val="18"/>
                <w:szCs w:val="18"/>
              </w:rPr>
              <w:t>δ</w:t>
            </w:r>
            <w:r w:rsidRPr="00665A9F">
              <w:rPr>
                <w:rFonts w:ascii="Verdana" w:hAnsi="Verdana"/>
                <w:bCs/>
                <w:iCs/>
                <w:sz w:val="18"/>
                <w:szCs w:val="18"/>
              </w:rPr>
              <w:t xml:space="preserve"> (ppm) = 169.61 (HN–</w:t>
            </w:r>
            <w:r w:rsidRPr="00665A9F">
              <w:rPr>
                <w:rFonts w:ascii="Verdana" w:hAnsi="Verdana"/>
                <w:bCs/>
                <w:iCs/>
                <w:sz w:val="18"/>
                <w:szCs w:val="18"/>
                <w:u w:val="single"/>
              </w:rPr>
              <w:t>C</w:t>
            </w:r>
            <w:r w:rsidRPr="00665A9F">
              <w:rPr>
                <w:rFonts w:ascii="Verdana" w:hAnsi="Verdana"/>
                <w:bCs/>
                <w:iCs/>
                <w:sz w:val="18"/>
                <w:szCs w:val="18"/>
              </w:rPr>
              <w:t>O–CH</w:t>
            </w:r>
            <w:r w:rsidRPr="00665A9F">
              <w:rPr>
                <w:rFonts w:ascii="Verdana" w:hAnsi="Verdana"/>
                <w:bCs/>
                <w:iCs/>
                <w:sz w:val="18"/>
                <w:szCs w:val="18"/>
                <w:vertAlign w:val="subscript"/>
              </w:rPr>
              <w:t>2</w:t>
            </w:r>
            <w:r w:rsidRPr="00665A9F">
              <w:rPr>
                <w:rFonts w:ascii="Verdana" w:hAnsi="Verdana"/>
                <w:bCs/>
                <w:iCs/>
                <w:sz w:val="18"/>
                <w:szCs w:val="18"/>
              </w:rPr>
              <w:t>–S), 71.17 (S–CH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H–OH), 65.25 (HO–</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–CH–OH), 40.04 (</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–HN–CO), 36.34 (HN–CO–</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–S), 36.18 (CO–CH</w:t>
            </w:r>
            <w:r w:rsidRPr="00665A9F">
              <w:rPr>
                <w:rFonts w:ascii="Verdana" w:hAnsi="Verdana"/>
                <w:bCs/>
                <w:iCs/>
                <w:sz w:val="18"/>
                <w:szCs w:val="18"/>
                <w:vertAlign w:val="subscript"/>
              </w:rPr>
              <w:t>2</w:t>
            </w:r>
            <w:r w:rsidRPr="00665A9F">
              <w:rPr>
                <w:rFonts w:ascii="Verdana" w:hAnsi="Verdana"/>
                <w:bCs/>
                <w:iCs/>
                <w:sz w:val="18"/>
                <w:szCs w:val="18"/>
              </w:rPr>
              <w:t>–S–</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31.85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29.52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29.39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5</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29.26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7</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–HN–CO), 26.91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6</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2</w:t>
            </w:r>
            <w:r w:rsidRPr="00665A9F">
              <w:rPr>
                <w:rFonts w:ascii="Verdana" w:hAnsi="Verdana"/>
                <w:bCs/>
                <w:iCs/>
                <w:sz w:val="18"/>
                <w:szCs w:val="18"/>
              </w:rPr>
              <w:t>–HN–CO), 22.63 (CH</w:t>
            </w:r>
            <w:r w:rsidRPr="00665A9F">
              <w:rPr>
                <w:rFonts w:ascii="Verdana" w:hAnsi="Verdana"/>
                <w:bCs/>
                <w:iCs/>
                <w:sz w:val="18"/>
                <w:szCs w:val="18"/>
                <w:vertAlign w:val="subscript"/>
              </w:rPr>
              <w:t>3</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14.06 (</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p>
          <w:p w:rsidR="00665A9F" w:rsidRPr="00665A9F" w:rsidRDefault="00665A9F" w:rsidP="00665A9F">
            <w:pPr>
              <w:pStyle w:val="NormalWeb"/>
              <w:rPr>
                <w:rFonts w:ascii="Verdana" w:hAnsi="Verdana"/>
                <w:bCs/>
                <w:iCs/>
                <w:sz w:val="18"/>
                <w:szCs w:val="18"/>
              </w:rPr>
            </w:pPr>
          </w:p>
        </w:tc>
      </w:tr>
      <w:tr w:rsidR="00665A9F" w:rsidRPr="00665A9F" w:rsidTr="00665A9F">
        <w:trPr>
          <w:trHeight w:val="567"/>
          <w:jc w:val="center"/>
        </w:trPr>
        <w:tc>
          <w:tcPr>
            <w:tcW w:w="1526" w:type="dxa"/>
            <w:tcBorders>
              <w:left w:val="nil"/>
              <w:right w:val="nil"/>
            </w:tcBorders>
          </w:tcPr>
          <w:p w:rsidR="00665A9F" w:rsidRPr="00665A9F" w:rsidRDefault="00665A9F" w:rsidP="00665A9F">
            <w:pPr>
              <w:pStyle w:val="NormalWeb"/>
              <w:jc w:val="both"/>
              <w:rPr>
                <w:rFonts w:ascii="Verdana" w:hAnsi="Verdana"/>
                <w:b/>
                <w:bCs/>
                <w:iCs/>
                <w:sz w:val="18"/>
                <w:szCs w:val="18"/>
              </w:rPr>
            </w:pPr>
            <w:r w:rsidRPr="00665A9F">
              <w:rPr>
                <w:rFonts w:ascii="Verdana" w:hAnsi="Verdana"/>
                <w:b/>
                <w:bCs/>
                <w:iCs/>
                <w:sz w:val="18"/>
                <w:szCs w:val="18"/>
              </w:rPr>
              <w:t>2c</w:t>
            </w:r>
          </w:p>
        </w:tc>
        <w:tc>
          <w:tcPr>
            <w:tcW w:w="7686" w:type="dxa"/>
            <w:tcBorders>
              <w:left w:val="nil"/>
              <w:right w:val="nil"/>
            </w:tcBorders>
            <w:vAlign w:val="center"/>
          </w:tcPr>
          <w:p w:rsidR="00674B5E" w:rsidRDefault="00674B5E" w:rsidP="00674B5E">
            <w:pPr>
              <w:pStyle w:val="NormalWeb"/>
              <w:jc w:val="both"/>
              <w:rPr>
                <w:rFonts w:ascii="Verdana" w:hAnsi="Verdana"/>
                <w:bCs/>
                <w:iCs/>
                <w:sz w:val="18"/>
                <w:szCs w:val="18"/>
                <w:vertAlign w:val="superscript"/>
              </w:rPr>
            </w:pPr>
            <w:r w:rsidRPr="00674B5E">
              <w:rPr>
                <w:rFonts w:ascii="Verdana" w:hAnsi="Verdana"/>
                <w:bCs/>
                <w:iCs/>
                <w:sz w:val="18"/>
                <w:szCs w:val="18"/>
              </w:rPr>
              <w:t>FT-IR (KBr), v/cm</w:t>
            </w:r>
            <w:r w:rsidRPr="00674B5E">
              <w:rPr>
                <w:rFonts w:ascii="Verdana" w:hAnsi="Verdana"/>
                <w:bCs/>
                <w:iCs/>
                <w:sz w:val="18"/>
                <w:szCs w:val="18"/>
                <w:vertAlign w:val="superscript"/>
              </w:rPr>
              <w:t>-1</w:t>
            </w:r>
            <w:r w:rsidRPr="00674B5E">
              <w:rPr>
                <w:rFonts w:ascii="Verdana" w:hAnsi="Verdana"/>
                <w:bCs/>
                <w:iCs/>
                <w:sz w:val="18"/>
                <w:szCs w:val="18"/>
              </w:rPr>
              <w:t xml:space="preserve"> : </w:t>
            </w:r>
            <w:r>
              <w:rPr>
                <w:rFonts w:ascii="Verdana" w:hAnsi="Verdana"/>
                <w:bCs/>
                <w:iCs/>
                <w:sz w:val="18"/>
                <w:szCs w:val="18"/>
              </w:rPr>
              <w:t>3332 (-OH), 3265</w:t>
            </w:r>
            <w:r w:rsidRPr="00674B5E">
              <w:rPr>
                <w:rFonts w:ascii="Verdana" w:hAnsi="Verdana"/>
                <w:bCs/>
                <w:iCs/>
                <w:sz w:val="18"/>
                <w:szCs w:val="18"/>
              </w:rPr>
              <w:t xml:space="preserve"> (amide N-H)</w:t>
            </w:r>
            <w:r>
              <w:rPr>
                <w:rFonts w:ascii="Verdana" w:hAnsi="Verdana"/>
                <w:bCs/>
                <w:iCs/>
                <w:sz w:val="18"/>
                <w:szCs w:val="18"/>
              </w:rPr>
              <w:t>, 2917</w:t>
            </w:r>
            <w:r w:rsidRPr="00674B5E">
              <w:rPr>
                <w:rFonts w:ascii="Verdana" w:hAnsi="Verdana"/>
                <w:bCs/>
                <w:iCs/>
                <w:sz w:val="18"/>
                <w:szCs w:val="18"/>
              </w:rPr>
              <w:t xml:space="preserve"> a</w:t>
            </w:r>
            <w:r>
              <w:rPr>
                <w:rFonts w:ascii="Verdana" w:hAnsi="Verdana"/>
                <w:bCs/>
                <w:iCs/>
                <w:sz w:val="18"/>
                <w:szCs w:val="18"/>
              </w:rPr>
              <w:t>nd 2850</w:t>
            </w:r>
            <w:r w:rsidRPr="00674B5E">
              <w:rPr>
                <w:rFonts w:ascii="Verdana" w:hAnsi="Verdana"/>
                <w:bCs/>
                <w:iCs/>
                <w:sz w:val="18"/>
                <w:szCs w:val="18"/>
              </w:rPr>
              <w:t xml:space="preserve"> (aliphatic C </w:t>
            </w:r>
            <w:r w:rsidRPr="00674B5E">
              <w:rPr>
                <w:rFonts w:ascii="Arial" w:hAnsi="Arial" w:cs="Arial"/>
                <w:bCs/>
                <w:iCs/>
                <w:sz w:val="18"/>
                <w:szCs w:val="18"/>
              </w:rPr>
              <w:t>̶</w:t>
            </w:r>
            <w:r w:rsidRPr="00674B5E">
              <w:rPr>
                <w:rFonts w:ascii="Verdana" w:hAnsi="Verdana" w:cs="Verdana"/>
                <w:bCs/>
                <w:iCs/>
                <w:sz w:val="18"/>
                <w:szCs w:val="18"/>
              </w:rPr>
              <w:t xml:space="preserve"> H), 163</w:t>
            </w:r>
            <w:r>
              <w:rPr>
                <w:rFonts w:ascii="Verdana" w:hAnsi="Verdana" w:cs="Verdana"/>
                <w:bCs/>
                <w:iCs/>
                <w:sz w:val="18"/>
                <w:szCs w:val="18"/>
              </w:rPr>
              <w:t>8</w:t>
            </w:r>
            <w:r w:rsidRPr="00674B5E">
              <w:rPr>
                <w:rFonts w:ascii="Verdana" w:hAnsi="Verdana" w:cs="Verdana"/>
                <w:bCs/>
                <w:iCs/>
                <w:sz w:val="18"/>
                <w:szCs w:val="18"/>
              </w:rPr>
              <w:t xml:space="preserve"> (amide C=O)</w:t>
            </w:r>
            <w:r>
              <w:rPr>
                <w:rFonts w:ascii="Verdana" w:hAnsi="Verdana" w:cs="Verdana"/>
                <w:bCs/>
                <w:iCs/>
                <w:sz w:val="18"/>
                <w:szCs w:val="18"/>
              </w:rPr>
              <w:t>, 1551</w:t>
            </w:r>
            <w:r w:rsidRPr="00674B5E">
              <w:rPr>
                <w:rFonts w:ascii="Verdana" w:hAnsi="Verdana" w:cs="Verdana"/>
                <w:bCs/>
                <w:iCs/>
                <w:sz w:val="18"/>
                <w:szCs w:val="18"/>
              </w:rPr>
              <w:t xml:space="preserve"> (second amide band, N-H bending)</w:t>
            </w:r>
            <w:r>
              <w:rPr>
                <w:rFonts w:ascii="Verdana" w:hAnsi="Verdana" w:cs="Verdana"/>
                <w:bCs/>
                <w:iCs/>
                <w:sz w:val="18"/>
                <w:szCs w:val="18"/>
              </w:rPr>
              <w:t>, 698</w:t>
            </w:r>
            <w:r w:rsidRPr="00674B5E">
              <w:rPr>
                <w:rFonts w:ascii="Verdana" w:hAnsi="Verdana" w:cs="Verdana"/>
                <w:bCs/>
                <w:iCs/>
                <w:sz w:val="18"/>
                <w:szCs w:val="18"/>
              </w:rPr>
              <w:t xml:space="preserve"> (CH</w:t>
            </w:r>
            <w:r w:rsidRPr="00674B5E">
              <w:rPr>
                <w:rFonts w:ascii="Verdana" w:hAnsi="Verdana" w:cs="Verdana"/>
                <w:bCs/>
                <w:iCs/>
                <w:sz w:val="18"/>
                <w:szCs w:val="18"/>
                <w:vertAlign w:val="subscript"/>
              </w:rPr>
              <w:t>2</w:t>
            </w:r>
            <w:r w:rsidRPr="00674B5E">
              <w:rPr>
                <w:rFonts w:ascii="Verdana" w:hAnsi="Verdana" w:cs="Verdana"/>
                <w:bCs/>
                <w:iCs/>
                <w:sz w:val="18"/>
                <w:szCs w:val="18"/>
              </w:rPr>
              <w:t>-S-CH</w:t>
            </w:r>
            <w:r w:rsidRPr="00674B5E">
              <w:rPr>
                <w:rFonts w:ascii="Verdana" w:hAnsi="Verdana" w:cs="Verdana"/>
                <w:bCs/>
                <w:iCs/>
                <w:sz w:val="18"/>
                <w:szCs w:val="18"/>
                <w:vertAlign w:val="subscript"/>
              </w:rPr>
              <w:t>2</w:t>
            </w:r>
            <w:r w:rsidRPr="00674B5E">
              <w:rPr>
                <w:rFonts w:ascii="Verdana" w:hAnsi="Verdana" w:cs="Verdana"/>
                <w:bCs/>
                <w:iCs/>
                <w:sz w:val="18"/>
                <w:szCs w:val="18"/>
              </w:rPr>
              <w:t>)</w:t>
            </w:r>
          </w:p>
          <w:p w:rsidR="00665A9F" w:rsidRPr="00665A9F" w:rsidRDefault="00665A9F" w:rsidP="00674B5E">
            <w:pPr>
              <w:pStyle w:val="NormalWeb"/>
              <w:jc w:val="both"/>
              <w:rPr>
                <w:rFonts w:ascii="Verdana" w:hAnsi="Verdana"/>
                <w:bCs/>
                <w:iCs/>
                <w:sz w:val="18"/>
                <w:szCs w:val="18"/>
              </w:rPr>
            </w:pPr>
            <w:r w:rsidRPr="00665A9F">
              <w:rPr>
                <w:rFonts w:ascii="Verdana" w:hAnsi="Verdana"/>
                <w:bCs/>
                <w:iCs/>
                <w:sz w:val="18"/>
                <w:szCs w:val="18"/>
                <w:vertAlign w:val="superscript"/>
              </w:rPr>
              <w:t>1</w:t>
            </w:r>
            <w:r w:rsidRPr="00665A9F">
              <w:rPr>
                <w:rFonts w:ascii="Verdana" w:hAnsi="Verdana"/>
                <w:bCs/>
                <w:iCs/>
                <w:sz w:val="18"/>
                <w:szCs w:val="18"/>
              </w:rPr>
              <w:t>H NMR (600 MHz, CDCl</w:t>
            </w:r>
            <w:r w:rsidRPr="00665A9F">
              <w:rPr>
                <w:rFonts w:ascii="Verdana" w:hAnsi="Verdana"/>
                <w:bCs/>
                <w:iCs/>
                <w:sz w:val="18"/>
                <w:szCs w:val="18"/>
                <w:vertAlign w:val="subscript"/>
              </w:rPr>
              <w:t>3</w:t>
            </w:r>
            <w:r w:rsidRPr="00665A9F">
              <w:rPr>
                <w:rFonts w:ascii="Verdana" w:hAnsi="Verdana"/>
                <w:bCs/>
                <w:iCs/>
                <w:sz w:val="18"/>
                <w:szCs w:val="18"/>
              </w:rPr>
              <w:t xml:space="preserve">): </w:t>
            </w:r>
            <w:r w:rsidRPr="00665A9F">
              <w:rPr>
                <w:rFonts w:ascii="Verdana" w:hAnsi="Verdana"/>
                <w:bCs/>
                <w:i/>
                <w:iCs/>
                <w:sz w:val="18"/>
                <w:szCs w:val="18"/>
              </w:rPr>
              <w:t>δ</w:t>
            </w:r>
            <w:r w:rsidRPr="00665A9F">
              <w:rPr>
                <w:rFonts w:ascii="Verdana" w:hAnsi="Verdana"/>
                <w:bCs/>
                <w:iCs/>
                <w:sz w:val="18"/>
                <w:szCs w:val="18"/>
              </w:rPr>
              <w:t xml:space="preserve"> (ppm) = 6.74 (t, 1H, </w:t>
            </w:r>
            <w:r w:rsidRPr="00665A9F">
              <w:rPr>
                <w:rFonts w:ascii="Verdana" w:hAnsi="Verdana"/>
                <w:bCs/>
                <w:iCs/>
                <w:sz w:val="18"/>
                <w:szCs w:val="18"/>
                <w:u w:val="single"/>
              </w:rPr>
              <w:t>H</w:t>
            </w:r>
            <w:r w:rsidRPr="00665A9F">
              <w:rPr>
                <w:rFonts w:ascii="Verdana" w:hAnsi="Verdana"/>
                <w:bCs/>
                <w:iCs/>
                <w:sz w:val="18"/>
                <w:szCs w:val="18"/>
              </w:rPr>
              <w:t>N–CO), 3.85 (sextet., 1H, S–CH</w:t>
            </w:r>
            <w:r w:rsidRPr="00665A9F">
              <w:rPr>
                <w:rFonts w:ascii="Verdana" w:hAnsi="Verdana"/>
                <w:bCs/>
                <w:iCs/>
                <w:sz w:val="18"/>
                <w:szCs w:val="18"/>
                <w:vertAlign w:val="subscript"/>
              </w:rPr>
              <w:t>2</w:t>
            </w:r>
            <w:r w:rsidRPr="00665A9F">
              <w:rPr>
                <w:rFonts w:ascii="Verdana" w:hAnsi="Verdana"/>
                <w:bCs/>
                <w:iCs/>
                <w:sz w:val="18"/>
                <w:szCs w:val="18"/>
              </w:rPr>
              <w:t>–C</w:t>
            </w:r>
            <w:r w:rsidRPr="00665A9F">
              <w:rPr>
                <w:rFonts w:ascii="Verdana" w:hAnsi="Verdana"/>
                <w:bCs/>
                <w:iCs/>
                <w:sz w:val="18"/>
                <w:szCs w:val="18"/>
                <w:u w:val="single"/>
              </w:rPr>
              <w:t>H</w:t>
            </w:r>
            <w:r w:rsidRPr="00665A9F">
              <w:rPr>
                <w:rFonts w:ascii="Verdana" w:hAnsi="Verdana"/>
                <w:bCs/>
                <w:iCs/>
                <w:sz w:val="18"/>
                <w:szCs w:val="18"/>
              </w:rPr>
              <w:t>–OH), 3.70 (d, 1H, S–CH</w:t>
            </w:r>
            <w:r w:rsidRPr="00665A9F">
              <w:rPr>
                <w:rFonts w:ascii="Verdana" w:hAnsi="Verdana"/>
                <w:bCs/>
                <w:iCs/>
                <w:sz w:val="18"/>
                <w:szCs w:val="18"/>
                <w:vertAlign w:val="subscript"/>
              </w:rPr>
              <w:t>2</w:t>
            </w:r>
            <w:r w:rsidRPr="00665A9F">
              <w:rPr>
                <w:rFonts w:ascii="Verdana" w:hAnsi="Verdana"/>
                <w:bCs/>
                <w:iCs/>
                <w:sz w:val="18"/>
                <w:szCs w:val="18"/>
              </w:rPr>
              <w:t>–CH–O</w:t>
            </w:r>
            <w:r w:rsidRPr="00665A9F">
              <w:rPr>
                <w:rFonts w:ascii="Verdana" w:hAnsi="Verdana"/>
                <w:bCs/>
                <w:iCs/>
                <w:sz w:val="18"/>
                <w:szCs w:val="18"/>
                <w:u w:val="single"/>
              </w:rPr>
              <w:t>H</w:t>
            </w:r>
            <w:r w:rsidRPr="00665A9F">
              <w:rPr>
                <w:rFonts w:ascii="Verdana" w:hAnsi="Verdana"/>
                <w:bCs/>
                <w:iCs/>
                <w:sz w:val="18"/>
                <w:szCs w:val="18"/>
              </w:rPr>
              <w:t xml:space="preserve">), 3.68 (d, 1H, </w:t>
            </w:r>
            <w:r w:rsidRPr="00665A9F">
              <w:rPr>
                <w:rFonts w:ascii="Verdana" w:hAnsi="Verdana"/>
                <w:bCs/>
                <w:iCs/>
                <w:sz w:val="18"/>
                <w:szCs w:val="18"/>
                <w:u w:val="single"/>
              </w:rPr>
              <w:t>H</w:t>
            </w:r>
            <w:r w:rsidRPr="00665A9F">
              <w:rPr>
                <w:rFonts w:ascii="Verdana" w:hAnsi="Verdana"/>
                <w:bCs/>
                <w:iCs/>
                <w:sz w:val="18"/>
                <w:szCs w:val="18"/>
              </w:rPr>
              <w:t>O–CH</w:t>
            </w:r>
            <w:r w:rsidRPr="00665A9F">
              <w:rPr>
                <w:rFonts w:ascii="Verdana" w:hAnsi="Verdana"/>
                <w:bCs/>
                <w:iCs/>
                <w:sz w:val="18"/>
                <w:szCs w:val="18"/>
                <w:vertAlign w:val="subscript"/>
              </w:rPr>
              <w:t>2</w:t>
            </w:r>
            <w:r w:rsidRPr="00665A9F">
              <w:rPr>
                <w:rFonts w:ascii="Verdana" w:hAnsi="Verdana"/>
                <w:bCs/>
                <w:iCs/>
                <w:sz w:val="18"/>
                <w:szCs w:val="18"/>
              </w:rPr>
              <w:t>–CH–OH), 3.57 (dd, 2H, HO–C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–CH–OH), 3.26 (s, 2H, HN–CO–C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–S), 3.25 (quartet, 2H,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–HN–CO), 2.71 (d, 2H, CO–CH</w:t>
            </w:r>
            <w:r w:rsidRPr="00665A9F">
              <w:rPr>
                <w:rFonts w:ascii="Verdana" w:hAnsi="Verdana"/>
                <w:bCs/>
                <w:iCs/>
                <w:sz w:val="18"/>
                <w:szCs w:val="18"/>
                <w:vertAlign w:val="subscript"/>
              </w:rPr>
              <w:t>2</w:t>
            </w:r>
            <w:r w:rsidRPr="00665A9F">
              <w:rPr>
                <w:rFonts w:ascii="Verdana" w:hAnsi="Verdana"/>
                <w:bCs/>
                <w:iCs/>
                <w:sz w:val="18"/>
                <w:szCs w:val="18"/>
              </w:rPr>
              <w:t>–S–C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–CH–OH), 1.51 (quin., 2H,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–HN–CO), 1.32–1.24 (m, 18H, –(C</w:t>
            </w:r>
            <w:r w:rsidRPr="00665A9F">
              <w:rPr>
                <w:rFonts w:ascii="Verdana" w:hAnsi="Verdana"/>
                <w:bCs/>
                <w:iCs/>
                <w:sz w:val="18"/>
                <w:szCs w:val="18"/>
                <w:u w:val="single"/>
              </w:rPr>
              <w:t>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9</w:t>
            </w:r>
            <w:r w:rsidRPr="00665A9F">
              <w:rPr>
                <w:rFonts w:ascii="Verdana" w:hAnsi="Verdana"/>
                <w:bCs/>
                <w:iCs/>
                <w:sz w:val="18"/>
                <w:szCs w:val="18"/>
              </w:rPr>
              <w:t>–), 0.87 (t, 3H, C</w:t>
            </w:r>
            <w:r w:rsidRPr="00665A9F">
              <w:rPr>
                <w:rFonts w:ascii="Verdana" w:hAnsi="Verdana"/>
                <w:bCs/>
                <w:iCs/>
                <w:sz w:val="18"/>
                <w:szCs w:val="18"/>
                <w:u w:val="single"/>
              </w:rPr>
              <w:t>H</w:t>
            </w:r>
            <w:r w:rsidRPr="00665A9F">
              <w:rPr>
                <w:rFonts w:ascii="Verdana" w:hAnsi="Verdana"/>
                <w:bCs/>
                <w:iCs/>
                <w:sz w:val="18"/>
                <w:szCs w:val="18"/>
                <w:vertAlign w:val="subscript"/>
              </w:rPr>
              <w:t>3</w:t>
            </w:r>
            <w:r w:rsidRPr="00665A9F">
              <w:rPr>
                <w:rFonts w:ascii="Verdana" w:hAnsi="Verdana"/>
                <w:bCs/>
                <w:iCs/>
                <w:sz w:val="18"/>
                <w:szCs w:val="18"/>
              </w:rPr>
              <w:t>)</w:t>
            </w:r>
          </w:p>
          <w:p w:rsidR="00665A9F" w:rsidRPr="00665A9F" w:rsidRDefault="00665A9F" w:rsidP="00674B5E">
            <w:pPr>
              <w:pStyle w:val="NormalWeb"/>
              <w:jc w:val="both"/>
              <w:rPr>
                <w:rFonts w:ascii="Verdana" w:hAnsi="Verdana"/>
                <w:bCs/>
                <w:iCs/>
                <w:sz w:val="18"/>
                <w:szCs w:val="18"/>
              </w:rPr>
            </w:pPr>
            <w:r w:rsidRPr="00665A9F">
              <w:rPr>
                <w:rFonts w:ascii="Verdana" w:hAnsi="Verdana"/>
                <w:bCs/>
                <w:iCs/>
                <w:sz w:val="18"/>
                <w:szCs w:val="18"/>
                <w:vertAlign w:val="superscript"/>
              </w:rPr>
              <w:t>13</w:t>
            </w:r>
            <w:r w:rsidRPr="00665A9F">
              <w:rPr>
                <w:rFonts w:ascii="Verdana" w:hAnsi="Verdana"/>
                <w:bCs/>
                <w:iCs/>
                <w:sz w:val="18"/>
                <w:szCs w:val="18"/>
              </w:rPr>
              <w:t>C NMR (150 MHz, CDCl</w:t>
            </w:r>
            <w:r w:rsidRPr="00665A9F">
              <w:rPr>
                <w:rFonts w:ascii="Verdana" w:hAnsi="Verdana"/>
                <w:bCs/>
                <w:iCs/>
                <w:sz w:val="18"/>
                <w:szCs w:val="18"/>
                <w:vertAlign w:val="subscript"/>
              </w:rPr>
              <w:t>3</w:t>
            </w:r>
            <w:r w:rsidRPr="00665A9F">
              <w:rPr>
                <w:rFonts w:ascii="Verdana" w:hAnsi="Verdana"/>
                <w:bCs/>
                <w:iCs/>
                <w:sz w:val="18"/>
                <w:szCs w:val="18"/>
              </w:rPr>
              <w:t xml:space="preserve">): </w:t>
            </w:r>
            <w:r w:rsidRPr="00665A9F">
              <w:rPr>
                <w:rFonts w:ascii="Verdana" w:hAnsi="Verdana"/>
                <w:bCs/>
                <w:i/>
                <w:iCs/>
                <w:sz w:val="18"/>
                <w:szCs w:val="18"/>
              </w:rPr>
              <w:t>δ</w:t>
            </w:r>
            <w:r w:rsidRPr="00665A9F">
              <w:rPr>
                <w:rFonts w:ascii="Verdana" w:hAnsi="Verdana"/>
                <w:bCs/>
                <w:iCs/>
                <w:sz w:val="18"/>
                <w:szCs w:val="18"/>
              </w:rPr>
              <w:t xml:space="preserve"> (ppm) = 169.52 (HN–</w:t>
            </w:r>
            <w:r w:rsidRPr="00665A9F">
              <w:rPr>
                <w:rFonts w:ascii="Verdana" w:hAnsi="Verdana"/>
                <w:bCs/>
                <w:iCs/>
                <w:sz w:val="18"/>
                <w:szCs w:val="18"/>
                <w:u w:val="single"/>
              </w:rPr>
              <w:t>C</w:t>
            </w:r>
            <w:r w:rsidRPr="00665A9F">
              <w:rPr>
                <w:rFonts w:ascii="Verdana" w:hAnsi="Verdana"/>
                <w:bCs/>
                <w:iCs/>
                <w:sz w:val="18"/>
                <w:szCs w:val="18"/>
              </w:rPr>
              <w:t>O–CH</w:t>
            </w:r>
            <w:r w:rsidRPr="00665A9F">
              <w:rPr>
                <w:rFonts w:ascii="Verdana" w:hAnsi="Verdana"/>
                <w:bCs/>
                <w:iCs/>
                <w:sz w:val="18"/>
                <w:szCs w:val="18"/>
                <w:vertAlign w:val="subscript"/>
              </w:rPr>
              <w:t>2</w:t>
            </w:r>
            <w:r w:rsidRPr="00665A9F">
              <w:rPr>
                <w:rFonts w:ascii="Verdana" w:hAnsi="Verdana"/>
                <w:bCs/>
                <w:iCs/>
                <w:sz w:val="18"/>
                <w:szCs w:val="18"/>
              </w:rPr>
              <w:t>–S), 71.12 (S–CH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H–OH), 65.27 (HO–</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–CH–OH), 40.04 (</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–HN–CO), 36.34 (HN–CO–</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–S), 36.27 (CO–CH</w:t>
            </w:r>
            <w:r w:rsidRPr="00665A9F">
              <w:rPr>
                <w:rFonts w:ascii="Verdana" w:hAnsi="Verdana"/>
                <w:bCs/>
                <w:iCs/>
                <w:sz w:val="18"/>
                <w:szCs w:val="18"/>
                <w:vertAlign w:val="subscript"/>
              </w:rPr>
              <w:t>2</w:t>
            </w:r>
            <w:r w:rsidRPr="00665A9F">
              <w:rPr>
                <w:rFonts w:ascii="Verdana" w:hAnsi="Verdana"/>
                <w:bCs/>
                <w:iCs/>
                <w:sz w:val="18"/>
                <w:szCs w:val="18"/>
              </w:rPr>
              <w:t>–S–</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31.85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29.51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29.40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7</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29.26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9</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–HN–CO), 29.25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3</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4</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4</w:t>
            </w:r>
            <w:r w:rsidRPr="00665A9F">
              <w:rPr>
                <w:rFonts w:ascii="Verdana" w:hAnsi="Verdana"/>
                <w:bCs/>
                <w:iCs/>
                <w:sz w:val="18"/>
                <w:szCs w:val="18"/>
              </w:rPr>
              <w:t>–HN–CO), 26.90 (CH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8</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r w:rsidRPr="00665A9F">
              <w:rPr>
                <w:rFonts w:ascii="Verdana" w:hAnsi="Verdana"/>
                <w:bCs/>
                <w:iCs/>
                <w:sz w:val="18"/>
                <w:szCs w:val="18"/>
                <w:vertAlign w:val="subscript"/>
              </w:rPr>
              <w:t>2</w:t>
            </w:r>
            <w:r w:rsidRPr="00665A9F">
              <w:rPr>
                <w:rFonts w:ascii="Verdana" w:hAnsi="Verdana"/>
                <w:bCs/>
                <w:iCs/>
                <w:sz w:val="18"/>
                <w:szCs w:val="18"/>
              </w:rPr>
              <w:t>–HN–CO), 22.63 (CH</w:t>
            </w:r>
            <w:r w:rsidRPr="00665A9F">
              <w:rPr>
                <w:rFonts w:ascii="Verdana" w:hAnsi="Verdana"/>
                <w:bCs/>
                <w:iCs/>
                <w:sz w:val="18"/>
                <w:szCs w:val="18"/>
                <w:vertAlign w:val="subscript"/>
              </w:rPr>
              <w:t>3</w:t>
            </w:r>
            <w:r w:rsidRPr="00665A9F">
              <w:rPr>
                <w:rFonts w:ascii="Verdana" w:hAnsi="Verdana"/>
                <w:bCs/>
                <w:iCs/>
                <w:sz w:val="18"/>
                <w:szCs w:val="18"/>
              </w:rPr>
              <w:t>–</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2</w:t>
            </w:r>
            <w:r w:rsidRPr="00665A9F">
              <w:rPr>
                <w:rFonts w:ascii="Verdana" w:hAnsi="Verdana"/>
                <w:bCs/>
                <w:iCs/>
                <w:sz w:val="18"/>
                <w:szCs w:val="18"/>
              </w:rPr>
              <w:t>–), 14.06 (</w:t>
            </w:r>
            <w:r w:rsidRPr="00665A9F">
              <w:rPr>
                <w:rFonts w:ascii="Verdana" w:hAnsi="Verdana"/>
                <w:bCs/>
                <w:iCs/>
                <w:sz w:val="18"/>
                <w:szCs w:val="18"/>
                <w:u w:val="single"/>
              </w:rPr>
              <w:t>C</w:t>
            </w:r>
            <w:r w:rsidRPr="00665A9F">
              <w:rPr>
                <w:rFonts w:ascii="Verdana" w:hAnsi="Verdana"/>
                <w:bCs/>
                <w:iCs/>
                <w:sz w:val="18"/>
                <w:szCs w:val="18"/>
              </w:rPr>
              <w:t>H</w:t>
            </w:r>
            <w:r w:rsidRPr="00665A9F">
              <w:rPr>
                <w:rFonts w:ascii="Verdana" w:hAnsi="Verdana"/>
                <w:bCs/>
                <w:iCs/>
                <w:sz w:val="18"/>
                <w:szCs w:val="18"/>
                <w:vertAlign w:val="subscript"/>
              </w:rPr>
              <w:t>3</w:t>
            </w:r>
            <w:r w:rsidRPr="00665A9F">
              <w:rPr>
                <w:rFonts w:ascii="Verdana" w:hAnsi="Verdana"/>
                <w:bCs/>
                <w:iCs/>
                <w:sz w:val="18"/>
                <w:szCs w:val="18"/>
              </w:rPr>
              <w:t>–CH</w:t>
            </w:r>
            <w:r w:rsidRPr="00665A9F">
              <w:rPr>
                <w:rFonts w:ascii="Verdana" w:hAnsi="Verdana"/>
                <w:bCs/>
                <w:iCs/>
                <w:sz w:val="18"/>
                <w:szCs w:val="18"/>
                <w:vertAlign w:val="subscript"/>
              </w:rPr>
              <w:t>2</w:t>
            </w:r>
            <w:r w:rsidRPr="00665A9F">
              <w:rPr>
                <w:rFonts w:ascii="Verdana" w:hAnsi="Verdana"/>
                <w:bCs/>
                <w:iCs/>
                <w:sz w:val="18"/>
                <w:szCs w:val="18"/>
              </w:rPr>
              <w:t>–)</w:t>
            </w:r>
          </w:p>
        </w:tc>
      </w:tr>
    </w:tbl>
    <w:p w:rsidR="00FC5197" w:rsidRDefault="00FC5197" w:rsidP="00FC5197">
      <w:pPr>
        <w:pStyle w:val="NormalWeb"/>
        <w:rPr>
          <w:rFonts w:ascii="Verdana" w:hAnsi="Verdana"/>
          <w:b/>
          <w:sz w:val="20"/>
          <w:szCs w:val="20"/>
        </w:rPr>
      </w:pPr>
    </w:p>
    <w:p w:rsidR="0064573C" w:rsidRDefault="0064573C" w:rsidP="00FC5197">
      <w:pPr>
        <w:pStyle w:val="NormalWeb"/>
        <w:rPr>
          <w:rFonts w:ascii="Verdana" w:hAnsi="Verdana"/>
          <w:b/>
          <w:sz w:val="20"/>
          <w:szCs w:val="20"/>
        </w:rPr>
      </w:pPr>
    </w:p>
    <w:p w:rsidR="00F53636" w:rsidRPr="00FC5197" w:rsidRDefault="00552659" w:rsidP="00FC5197">
      <w:pPr>
        <w:rPr>
          <w:lang w:eastAsia="tr-TR"/>
        </w:rPr>
      </w:pPr>
      <w:r>
        <w:rPr>
          <w:noProof/>
          <w:lang w:eastAsia="tr-TR"/>
        </w:rPr>
        <w:lastRenderedPageBreak/>
        <w:drawing>
          <wp:inline distT="0" distB="0" distL="0" distR="0">
            <wp:extent cx="5760000" cy="2592070"/>
            <wp:effectExtent l="19050" t="19050" r="12150" b="17780"/>
            <wp:docPr id="4" name="Resim 5" descr="C:\Users\Serkan\AppData\Local\Microsoft\Windows\INetCache\Content.Word\Adsı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erkan\AppData\Local\Microsoft\Windows\INetCache\Content.Word\Adsız.jpg"/>
                    <pic:cNvPicPr>
                      <a:picLocks noChangeAspect="1" noChangeArrowheads="1"/>
                    </pic:cNvPicPr>
                  </pic:nvPicPr>
                  <pic:blipFill>
                    <a:blip r:embed="rId9" cstate="print"/>
                    <a:srcRect/>
                    <a:stretch>
                      <a:fillRect/>
                    </a:stretch>
                  </pic:blipFill>
                  <pic:spPr bwMode="auto">
                    <a:xfrm>
                      <a:off x="0" y="0"/>
                      <a:ext cx="5760000" cy="2592070"/>
                    </a:xfrm>
                    <a:prstGeom prst="rect">
                      <a:avLst/>
                    </a:prstGeom>
                    <a:noFill/>
                    <a:ln w="9525">
                      <a:solidFill>
                        <a:schemeClr val="tx1"/>
                      </a:solidFill>
                      <a:miter lim="800000"/>
                      <a:headEnd/>
                      <a:tailEnd/>
                    </a:ln>
                  </pic:spPr>
                </pic:pic>
              </a:graphicData>
            </a:graphic>
          </wp:inline>
        </w:drawing>
      </w:r>
    </w:p>
    <w:p w:rsidR="00FC5197" w:rsidRPr="00FC5197" w:rsidRDefault="00FC5197" w:rsidP="00FC5197">
      <w:pPr>
        <w:pStyle w:val="NormalWeb"/>
        <w:spacing w:before="0" w:beforeAutospacing="0"/>
        <w:jc w:val="center"/>
        <w:rPr>
          <w:rFonts w:ascii="Verdana" w:hAnsi="Verdana"/>
          <w:b/>
          <w:sz w:val="20"/>
          <w:szCs w:val="20"/>
        </w:rPr>
      </w:pPr>
      <w:r w:rsidRPr="00FC5197">
        <w:rPr>
          <w:rFonts w:ascii="Verdana" w:hAnsi="Verdana"/>
          <w:b/>
          <w:noProof/>
          <w:sz w:val="20"/>
          <w:szCs w:val="20"/>
        </w:rPr>
        <w:drawing>
          <wp:inline distT="0" distB="0" distL="0" distR="0">
            <wp:extent cx="5904230" cy="2736000"/>
            <wp:effectExtent l="19050" t="0" r="1270" b="0"/>
            <wp:docPr id="5" name="Resim 1" descr="C:\Users\Serkan\AppData\Local\Temp\x10sctmp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erkan\AppData\Local\Temp\x10sctmp0.png"/>
                    <pic:cNvPicPr>
                      <a:picLocks noChangeAspect="1" noChangeArrowheads="1"/>
                    </pic:cNvPicPr>
                  </pic:nvPicPr>
                  <pic:blipFill>
                    <a:blip r:embed="rId10" cstate="print"/>
                    <a:srcRect/>
                    <a:stretch>
                      <a:fillRect/>
                    </a:stretch>
                  </pic:blipFill>
                  <pic:spPr bwMode="auto">
                    <a:xfrm>
                      <a:off x="0" y="0"/>
                      <a:ext cx="5904230" cy="2736000"/>
                    </a:xfrm>
                    <a:prstGeom prst="rect">
                      <a:avLst/>
                    </a:prstGeom>
                    <a:noFill/>
                    <a:ln w="9525">
                      <a:noFill/>
                      <a:miter lim="800000"/>
                      <a:headEnd/>
                      <a:tailEnd/>
                    </a:ln>
                  </pic:spPr>
                </pic:pic>
              </a:graphicData>
            </a:graphic>
          </wp:inline>
        </w:drawing>
      </w:r>
    </w:p>
    <w:p w:rsidR="00FC5197" w:rsidRPr="00FC5197" w:rsidRDefault="00FC5197" w:rsidP="00FC5197">
      <w:pPr>
        <w:pStyle w:val="NormalWeb"/>
        <w:jc w:val="center"/>
        <w:rPr>
          <w:rFonts w:ascii="Verdana" w:hAnsi="Verdana"/>
          <w:b/>
          <w:sz w:val="20"/>
          <w:szCs w:val="20"/>
        </w:rPr>
      </w:pPr>
      <w:r w:rsidRPr="00FC5197">
        <w:rPr>
          <w:rFonts w:ascii="Verdana" w:hAnsi="Verdana"/>
          <w:b/>
          <w:noProof/>
          <w:sz w:val="20"/>
          <w:szCs w:val="20"/>
        </w:rPr>
        <w:drawing>
          <wp:inline distT="0" distB="0" distL="0" distR="0">
            <wp:extent cx="5829300" cy="2736000"/>
            <wp:effectExtent l="19050" t="0" r="0" b="0"/>
            <wp:docPr id="6" name="Resim 3" descr="C:\Users\Serkan\AppData\Local\Temp\x10sctm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erkan\AppData\Local\Temp\x10sctmp2.png"/>
                    <pic:cNvPicPr>
                      <a:picLocks noChangeAspect="1" noChangeArrowheads="1"/>
                    </pic:cNvPicPr>
                  </pic:nvPicPr>
                  <pic:blipFill>
                    <a:blip r:embed="rId11" cstate="print"/>
                    <a:srcRect/>
                    <a:stretch>
                      <a:fillRect/>
                    </a:stretch>
                  </pic:blipFill>
                  <pic:spPr bwMode="auto">
                    <a:xfrm>
                      <a:off x="0" y="0"/>
                      <a:ext cx="5829300" cy="2736000"/>
                    </a:xfrm>
                    <a:prstGeom prst="rect">
                      <a:avLst/>
                    </a:prstGeom>
                    <a:noFill/>
                    <a:ln w="9525">
                      <a:noFill/>
                      <a:miter lim="800000"/>
                      <a:headEnd/>
                      <a:tailEnd/>
                    </a:ln>
                  </pic:spPr>
                </pic:pic>
              </a:graphicData>
            </a:graphic>
          </wp:inline>
        </w:drawing>
      </w:r>
    </w:p>
    <w:p w:rsidR="00FC5197" w:rsidRPr="00FC5197" w:rsidRDefault="00F53636" w:rsidP="00FC5197">
      <w:pPr>
        <w:pStyle w:val="NormalWeb"/>
        <w:jc w:val="center"/>
        <w:rPr>
          <w:rFonts w:ascii="Verdana" w:hAnsi="Verdana"/>
          <w:sz w:val="20"/>
          <w:szCs w:val="20"/>
        </w:rPr>
      </w:pPr>
      <w:r>
        <w:rPr>
          <w:rFonts w:ascii="Verdana" w:hAnsi="Verdana"/>
          <w:b/>
          <w:sz w:val="20"/>
          <w:szCs w:val="20"/>
        </w:rPr>
        <w:t>Figure 1</w:t>
      </w:r>
      <w:r w:rsidR="00FC5197" w:rsidRPr="00FC5197">
        <w:rPr>
          <w:rFonts w:ascii="Verdana" w:hAnsi="Verdana"/>
          <w:b/>
          <w:sz w:val="20"/>
          <w:szCs w:val="20"/>
        </w:rPr>
        <w:t xml:space="preserve">. </w:t>
      </w:r>
      <w:r w:rsidR="00FC5197" w:rsidRPr="00FC5197">
        <w:rPr>
          <w:rFonts w:ascii="Verdana" w:hAnsi="Verdana"/>
          <w:sz w:val="20"/>
          <w:szCs w:val="20"/>
        </w:rPr>
        <w:t>FT-IR, H-NMR and C-NMR spectra of</w:t>
      </w:r>
      <w:r w:rsidR="00FC5197" w:rsidRPr="00FC5197">
        <w:rPr>
          <w:rFonts w:ascii="Verdana" w:hAnsi="Verdana"/>
          <w:b/>
          <w:sz w:val="20"/>
          <w:szCs w:val="20"/>
        </w:rPr>
        <w:t xml:space="preserve"> </w:t>
      </w:r>
      <w:r w:rsidR="00FC5197">
        <w:rPr>
          <w:rFonts w:ascii="Verdana" w:hAnsi="Verdana"/>
          <w:sz w:val="20"/>
          <w:szCs w:val="20"/>
        </w:rPr>
        <w:t>(</w:t>
      </w:r>
      <w:r w:rsidR="00FC5197" w:rsidRPr="00FC5197">
        <w:rPr>
          <w:rFonts w:ascii="Verdana" w:hAnsi="Verdana"/>
          <w:b/>
          <w:sz w:val="20"/>
          <w:szCs w:val="20"/>
        </w:rPr>
        <w:t>2b</w:t>
      </w:r>
      <w:r w:rsidR="00FC5197">
        <w:rPr>
          <w:rFonts w:ascii="Verdana" w:hAnsi="Verdana"/>
          <w:sz w:val="20"/>
          <w:szCs w:val="20"/>
        </w:rPr>
        <w:t>).</w:t>
      </w:r>
    </w:p>
    <w:p w:rsidR="00F5533A" w:rsidRPr="00FC5197" w:rsidRDefault="00F5533A" w:rsidP="00F5533A">
      <w:pPr>
        <w:pStyle w:val="NormalWeb"/>
        <w:spacing w:after="0" w:afterAutospacing="0"/>
        <w:rPr>
          <w:rFonts w:ascii="Verdana" w:hAnsi="Verdana"/>
          <w:b/>
          <w:sz w:val="20"/>
          <w:szCs w:val="20"/>
        </w:rPr>
      </w:pPr>
      <w:r w:rsidRPr="00FC5197">
        <w:rPr>
          <w:rFonts w:ascii="Verdana" w:hAnsi="Verdana"/>
          <w:b/>
          <w:sz w:val="20"/>
          <w:szCs w:val="20"/>
        </w:rPr>
        <w:lastRenderedPageBreak/>
        <w:t>Corrosion tests in acidic media</w:t>
      </w:r>
    </w:p>
    <w:p w:rsidR="00F5533A" w:rsidRDefault="00F5533A" w:rsidP="00F5533A">
      <w:pPr>
        <w:pStyle w:val="NormalWeb"/>
        <w:spacing w:before="0" w:beforeAutospacing="0" w:after="0" w:afterAutospacing="0"/>
        <w:jc w:val="both"/>
        <w:rPr>
          <w:rFonts w:ascii="Verdana" w:hAnsi="Verdana"/>
          <w:sz w:val="20"/>
          <w:szCs w:val="20"/>
        </w:rPr>
      </w:pPr>
      <w:r w:rsidRPr="00FC5197">
        <w:rPr>
          <w:rFonts w:ascii="Verdana" w:hAnsi="Verdana"/>
          <w:sz w:val="20"/>
          <w:szCs w:val="20"/>
        </w:rPr>
        <w:t>Corrosion tests in acidic media (1.0 M HCl) were performed using weight loss measurements</w:t>
      </w:r>
      <w:r w:rsidR="00176A29">
        <w:rPr>
          <w:rFonts w:ascii="Verdana" w:hAnsi="Verdana"/>
          <w:sz w:val="20"/>
          <w:szCs w:val="20"/>
        </w:rPr>
        <w:t xml:space="preserve"> according to the ASTM NACE / </w:t>
      </w:r>
      <w:r w:rsidR="00176A29" w:rsidRPr="00AC4948">
        <w:rPr>
          <w:rFonts w:ascii="Verdana" w:hAnsi="Verdana"/>
          <w:sz w:val="20"/>
          <w:szCs w:val="20"/>
        </w:rPr>
        <w:t>ASTMG31-12a</w:t>
      </w:r>
      <w:r w:rsidR="00176A29">
        <w:rPr>
          <w:rFonts w:ascii="Verdana" w:hAnsi="Verdana"/>
          <w:sz w:val="20"/>
          <w:szCs w:val="20"/>
        </w:rPr>
        <w:t xml:space="preserve"> standart method [13]</w:t>
      </w:r>
      <w:r w:rsidR="00176A29" w:rsidRPr="003E4C2F">
        <w:rPr>
          <w:rFonts w:ascii="Verdana" w:hAnsi="Verdana"/>
          <w:sz w:val="20"/>
          <w:szCs w:val="20"/>
        </w:rPr>
        <w:t>.</w:t>
      </w:r>
      <w:r w:rsidRPr="00FC5197">
        <w:rPr>
          <w:rFonts w:ascii="Verdana" w:hAnsi="Verdana"/>
          <w:sz w:val="20"/>
          <w:szCs w:val="20"/>
        </w:rPr>
        <w:t xml:space="preserve"> The corrosion test results of the synthesized </w:t>
      </w:r>
      <w:r w:rsidRPr="00F53636">
        <w:rPr>
          <w:rFonts w:ascii="Verdana" w:hAnsi="Verdana"/>
          <w:b/>
          <w:sz w:val="20"/>
          <w:szCs w:val="20"/>
        </w:rPr>
        <w:t>2a-c</w:t>
      </w:r>
      <w:r w:rsidRPr="00FC5197">
        <w:rPr>
          <w:rFonts w:ascii="Verdana" w:hAnsi="Verdana"/>
          <w:sz w:val="20"/>
          <w:szCs w:val="20"/>
        </w:rPr>
        <w:t xml:space="preserve"> surfactants in 1.0 M HCl corrosive media are shown in Table 2. In the corrosion tests, corrosion inhibitors were directly dissolved in the acid solution. Corrosion inhibition capabilities of the synthesized compounds tested in 1.0 M HCl are given as percentage inhibition efﬁciencies (IE %). Percentage inhibition efﬁciencies were calculated using the following Eq. 1:</w:t>
      </w:r>
    </w:p>
    <w:p w:rsidR="00F5533A" w:rsidRDefault="00F5533A" w:rsidP="00F5533A">
      <w:pPr>
        <w:pStyle w:val="NormalWeb"/>
        <w:spacing w:before="0" w:beforeAutospacing="0" w:after="0" w:afterAutospacing="0"/>
        <w:jc w:val="both"/>
        <w:rPr>
          <w:rFonts w:ascii="Verdana" w:hAnsi="Verdana"/>
          <w:sz w:val="20"/>
          <w:szCs w:val="20"/>
        </w:rPr>
      </w:pPr>
    </w:p>
    <w:p w:rsidR="00F5533A" w:rsidRDefault="00CE0C82" w:rsidP="00F5533A">
      <w:pPr>
        <w:pStyle w:val="NormalWeb"/>
        <w:spacing w:before="0" w:beforeAutospacing="0" w:after="0" w:afterAutospacing="0"/>
        <w:jc w:val="both"/>
        <w:rPr>
          <w:rFonts w:ascii="Verdana" w:hAnsi="Verdana"/>
          <w:sz w:val="20"/>
          <w:szCs w:val="20"/>
        </w:rPr>
      </w:pPr>
      <w:r>
        <w:rPr>
          <w:rFonts w:ascii="Verdana" w:hAnsi="Verdana"/>
          <w:noProof/>
          <w:sz w:val="20"/>
          <w:szCs w:val="20"/>
        </w:rPr>
        <w:pict>
          <v:shapetype id="_x0000_t202" coordsize="21600,21600" o:spt="202" path="m,l,21600r21600,l21600,xe">
            <v:stroke joinstyle="miter"/>
            <v:path gradientshapeok="t" o:connecttype="rect"/>
          </v:shapetype>
          <v:shape id="_x0000_s1032" type="#_x0000_t202" style="position:absolute;left:0;text-align:left;margin-left:418.9pt;margin-top:10.9pt;width:33.7pt;height:26.3pt;z-index:251660288;mso-width-relative:margin;mso-height-relative:margin" filled="f" stroked="f">
            <v:textbox>
              <w:txbxContent>
                <w:p w:rsidR="00F5533A" w:rsidRPr="00FC5197" w:rsidRDefault="00F5533A" w:rsidP="00F5533A">
                  <w:pPr>
                    <w:rPr>
                      <w:rFonts w:ascii="Verdana" w:hAnsi="Verdana"/>
                      <w:sz w:val="20"/>
                      <w:szCs w:val="20"/>
                    </w:rPr>
                  </w:pPr>
                  <w:r w:rsidRPr="00FC5197">
                    <w:rPr>
                      <w:rFonts w:ascii="Verdana" w:hAnsi="Verdana"/>
                      <w:sz w:val="20"/>
                      <w:szCs w:val="20"/>
                    </w:rPr>
                    <w:t>(1)</w:t>
                  </w:r>
                </w:p>
              </w:txbxContent>
            </v:textbox>
          </v:shape>
        </w:pict>
      </w:r>
    </w:p>
    <w:p w:rsidR="00F5533A" w:rsidRPr="00F53636" w:rsidRDefault="00F5533A" w:rsidP="00F5533A">
      <w:pPr>
        <w:pStyle w:val="NormalWeb"/>
        <w:spacing w:before="0" w:beforeAutospacing="0" w:after="0" w:afterAutospacing="0"/>
        <w:jc w:val="both"/>
        <w:rPr>
          <w:rFonts w:ascii="Verdana" w:hAnsi="Verdana"/>
          <w:sz w:val="20"/>
          <w:szCs w:val="20"/>
        </w:rPr>
      </w:pPr>
      <m:oMathPara>
        <m:oMath>
          <m:r>
            <m:rPr>
              <m:sty m:val="p"/>
            </m:rPr>
            <w:rPr>
              <w:rFonts w:ascii="Cambria Math" w:hAnsi="Verdana"/>
              <w:sz w:val="20"/>
              <w:szCs w:val="20"/>
            </w:rPr>
            <m:t xml:space="preserve">IE %= </m:t>
          </m:r>
          <m:f>
            <m:fPr>
              <m:ctrlPr>
                <w:rPr>
                  <w:rFonts w:ascii="Cambria Math" w:hAnsi="Verdana"/>
                  <w:sz w:val="20"/>
                  <w:szCs w:val="20"/>
                </w:rPr>
              </m:ctrlPr>
            </m:fPr>
            <m:num>
              <m:r>
                <m:rPr>
                  <m:sty m:val="p"/>
                </m:rPr>
                <w:rPr>
                  <w:rFonts w:ascii="Cambria Math" w:hAnsi="Verdana"/>
                  <w:sz w:val="20"/>
                  <w:szCs w:val="20"/>
                </w:rPr>
                <m:t>Wo</m:t>
              </m:r>
              <m:r>
                <m:rPr>
                  <m:sty m:val="p"/>
                </m:rPr>
                <w:rPr>
                  <w:rFonts w:ascii="Verdana" w:hAnsi="Verdana"/>
                  <w:sz w:val="20"/>
                  <w:szCs w:val="20"/>
                </w:rPr>
                <m:t>-</m:t>
              </m:r>
              <m:r>
                <m:rPr>
                  <m:sty m:val="p"/>
                </m:rPr>
                <w:rPr>
                  <w:rFonts w:ascii="Cambria Math" w:hAnsi="Verdana"/>
                  <w:sz w:val="20"/>
                  <w:szCs w:val="20"/>
                </w:rPr>
                <m:t>W</m:t>
              </m:r>
            </m:num>
            <m:den>
              <m:r>
                <m:rPr>
                  <m:sty m:val="p"/>
                </m:rPr>
                <w:rPr>
                  <w:rFonts w:ascii="Cambria Math" w:hAnsi="Verdana"/>
                  <w:sz w:val="20"/>
                  <w:szCs w:val="20"/>
                </w:rPr>
                <m:t>Wo</m:t>
              </m:r>
            </m:den>
          </m:f>
          <m:r>
            <m:rPr>
              <m:sty m:val="p"/>
            </m:rPr>
            <w:rPr>
              <w:rFonts w:ascii="Cambria Math" w:hAnsi="Verdana"/>
              <w:sz w:val="20"/>
              <w:szCs w:val="20"/>
            </w:rPr>
            <m:t xml:space="preserve"> x 100</m:t>
          </m:r>
        </m:oMath>
      </m:oMathPara>
    </w:p>
    <w:p w:rsidR="00F5533A" w:rsidRDefault="00F5533A" w:rsidP="00F5533A">
      <w:pPr>
        <w:rPr>
          <w:lang w:eastAsia="tr-TR"/>
        </w:rPr>
      </w:pPr>
    </w:p>
    <w:p w:rsidR="00F5533A" w:rsidRDefault="00F5533A" w:rsidP="00F5533A">
      <w:pPr>
        <w:pStyle w:val="NormalWeb"/>
        <w:spacing w:before="0" w:beforeAutospacing="0"/>
        <w:jc w:val="both"/>
        <w:rPr>
          <w:rFonts w:ascii="Verdana" w:hAnsi="Verdana"/>
          <w:sz w:val="20"/>
          <w:szCs w:val="20"/>
        </w:rPr>
      </w:pPr>
      <w:r w:rsidRPr="00FC5197">
        <w:rPr>
          <w:rFonts w:ascii="Verdana" w:hAnsi="Verdana"/>
          <w:sz w:val="20"/>
          <w:szCs w:val="20"/>
        </w:rPr>
        <w:t>where (IE %) is the percentage inhibition efﬁciency, W</w:t>
      </w:r>
      <w:r w:rsidRPr="00FC5197">
        <w:rPr>
          <w:rFonts w:ascii="Verdana" w:hAnsi="Verdana"/>
          <w:sz w:val="20"/>
          <w:szCs w:val="20"/>
          <w:vertAlign w:val="subscript"/>
        </w:rPr>
        <w:t>o</w:t>
      </w:r>
      <w:r w:rsidRPr="00FC5197">
        <w:rPr>
          <w:rFonts w:ascii="Verdana" w:hAnsi="Verdana"/>
          <w:sz w:val="20"/>
          <w:szCs w:val="20"/>
        </w:rPr>
        <w:t xml:space="preserve"> is the weight loss of the coupon in the absence of an inhibitor and W is the weight loss of the coupon in the same environment in the presence of an inhibitor. The corrosion rate (CR) values that are given in Table 2, are derived from Eq. 2</w:t>
      </w:r>
      <w:r w:rsidR="00176A29">
        <w:rPr>
          <w:rFonts w:ascii="Verdana" w:hAnsi="Verdana"/>
          <w:sz w:val="20"/>
          <w:szCs w:val="20"/>
        </w:rPr>
        <w:t xml:space="preserve"> [14-16</w:t>
      </w:r>
      <w:r>
        <w:rPr>
          <w:rFonts w:ascii="Verdana" w:hAnsi="Verdana"/>
          <w:sz w:val="20"/>
          <w:szCs w:val="20"/>
        </w:rPr>
        <w:t>]</w:t>
      </w:r>
      <w:r w:rsidRPr="00FC5197">
        <w:rPr>
          <w:rFonts w:ascii="Verdana" w:hAnsi="Verdana"/>
          <w:sz w:val="20"/>
          <w:szCs w:val="20"/>
        </w:rPr>
        <w:t>:</w:t>
      </w:r>
    </w:p>
    <w:p w:rsidR="00F5533A" w:rsidRDefault="00CE0C82" w:rsidP="00F5533A">
      <w:pPr>
        <w:pStyle w:val="NormalWeb"/>
        <w:spacing w:before="0" w:beforeAutospacing="0"/>
        <w:jc w:val="both"/>
        <w:rPr>
          <w:rFonts w:ascii="Verdana" w:hAnsi="Verdana"/>
          <w:sz w:val="20"/>
          <w:szCs w:val="20"/>
        </w:rPr>
      </w:pPr>
      <w:r>
        <w:rPr>
          <w:rFonts w:ascii="Verdana" w:hAnsi="Verdana"/>
          <w:noProof/>
          <w:sz w:val="20"/>
          <w:szCs w:val="20"/>
        </w:rPr>
        <w:pict>
          <v:shape id="_x0000_s1033" type="#_x0000_t202" style="position:absolute;left:0;text-align:left;margin-left:415.15pt;margin-top:25.2pt;width:33.7pt;height:26.3pt;z-index:251661312;mso-width-relative:margin;mso-height-relative:margin" filled="f" stroked="f">
            <v:textbox>
              <w:txbxContent>
                <w:p w:rsidR="00F5533A" w:rsidRDefault="00F5533A" w:rsidP="00F5533A">
                  <w:r>
                    <w:t>(2)</w:t>
                  </w:r>
                </w:p>
              </w:txbxContent>
            </v:textbox>
          </v:shape>
        </w:pict>
      </w:r>
    </w:p>
    <w:p w:rsidR="00F5533A" w:rsidRPr="00F53636" w:rsidRDefault="00F5533A" w:rsidP="00F5533A">
      <w:pPr>
        <w:pStyle w:val="NormalWeb"/>
        <w:spacing w:before="0" w:beforeAutospacing="0"/>
        <w:jc w:val="both"/>
        <w:rPr>
          <w:rFonts w:ascii="Verdana" w:hAnsi="Verdana"/>
          <w:sz w:val="20"/>
          <w:szCs w:val="20"/>
        </w:rPr>
      </w:pPr>
      <m:oMathPara>
        <m:oMath>
          <m:r>
            <m:rPr>
              <m:sty m:val="p"/>
            </m:rPr>
            <w:rPr>
              <w:rFonts w:ascii="Cambria Math" w:hAnsi="Verdana"/>
              <w:sz w:val="20"/>
              <w:szCs w:val="20"/>
            </w:rPr>
            <m:t xml:space="preserve">CR= </m:t>
          </m:r>
          <m:f>
            <m:fPr>
              <m:ctrlPr>
                <w:rPr>
                  <w:rFonts w:ascii="Cambria Math" w:hAnsi="Verdana"/>
                  <w:sz w:val="20"/>
                  <w:szCs w:val="20"/>
                </w:rPr>
              </m:ctrlPr>
            </m:fPr>
            <m:num>
              <m:r>
                <m:rPr>
                  <m:sty m:val="p"/>
                </m:rPr>
                <w:rPr>
                  <w:rFonts w:ascii="Cambria Math" w:hAnsi="Verdana"/>
                  <w:sz w:val="20"/>
                  <w:szCs w:val="20"/>
                </w:rPr>
                <m:t>∆</m:t>
              </m:r>
              <m:r>
                <m:rPr>
                  <m:sty m:val="p"/>
                </m:rPr>
                <w:rPr>
                  <w:rFonts w:ascii="Cambria Math" w:hAnsi="Verdana"/>
                  <w:sz w:val="20"/>
                  <w:szCs w:val="20"/>
                </w:rPr>
                <m:t>W</m:t>
              </m:r>
            </m:num>
            <m:den>
              <m:r>
                <m:rPr>
                  <m:sty m:val="p"/>
                </m:rPr>
                <w:rPr>
                  <w:rFonts w:ascii="Cambria Math" w:hAnsi="Verdana"/>
                  <w:sz w:val="20"/>
                  <w:szCs w:val="20"/>
                </w:rPr>
                <m:t>A t</m:t>
              </m:r>
            </m:den>
          </m:f>
        </m:oMath>
      </m:oMathPara>
    </w:p>
    <w:p w:rsidR="00F5533A" w:rsidRDefault="00F5533A" w:rsidP="00F5533A">
      <w:pPr>
        <w:pStyle w:val="NormalWeb"/>
        <w:spacing w:before="0" w:beforeAutospacing="0" w:after="0" w:afterAutospacing="0"/>
        <w:jc w:val="both"/>
        <w:rPr>
          <w:rFonts w:ascii="Verdana" w:hAnsi="Verdana"/>
          <w:sz w:val="20"/>
          <w:szCs w:val="20"/>
        </w:rPr>
      </w:pPr>
    </w:p>
    <w:p w:rsidR="00F5533A" w:rsidRPr="00F53636" w:rsidRDefault="00F5533A" w:rsidP="00F5533A">
      <w:pPr>
        <w:pStyle w:val="NormalWeb"/>
        <w:spacing w:before="0" w:beforeAutospacing="0" w:after="0" w:afterAutospacing="0"/>
        <w:jc w:val="both"/>
        <w:rPr>
          <w:rFonts w:ascii="Verdana" w:hAnsi="Verdana"/>
          <w:sz w:val="20"/>
          <w:szCs w:val="20"/>
        </w:rPr>
      </w:pPr>
      <w:r w:rsidRPr="00F53636">
        <w:rPr>
          <w:rFonts w:ascii="Verdana" w:hAnsi="Verdana"/>
          <w:sz w:val="20"/>
          <w:szCs w:val="20"/>
        </w:rPr>
        <w:t>where, ΔW is the weight loss (mg); A is the area of the coupon (cm</w:t>
      </w:r>
      <w:r w:rsidRPr="00F53636">
        <w:rPr>
          <w:rFonts w:ascii="Verdana" w:hAnsi="Verdana"/>
          <w:sz w:val="20"/>
          <w:szCs w:val="20"/>
          <w:vertAlign w:val="superscript"/>
        </w:rPr>
        <w:t>2</w:t>
      </w:r>
      <w:r w:rsidRPr="00F53636">
        <w:rPr>
          <w:rFonts w:ascii="Verdana" w:hAnsi="Verdana"/>
          <w:sz w:val="20"/>
          <w:szCs w:val="20"/>
        </w:rPr>
        <w:t>) and t is the immersion time (hr).</w:t>
      </w:r>
    </w:p>
    <w:p w:rsidR="00552659" w:rsidRDefault="00552659" w:rsidP="00F53636">
      <w:pPr>
        <w:pStyle w:val="NormalWeb"/>
        <w:spacing w:before="0" w:beforeAutospacing="0" w:after="0" w:afterAutospacing="0"/>
        <w:jc w:val="center"/>
        <w:rPr>
          <w:rFonts w:ascii="Verdana" w:hAnsi="Verdana"/>
          <w:b/>
          <w:bCs/>
          <w:iCs/>
          <w:sz w:val="20"/>
          <w:szCs w:val="20"/>
        </w:rPr>
      </w:pPr>
    </w:p>
    <w:p w:rsidR="00552659" w:rsidRDefault="00552659" w:rsidP="00F53636">
      <w:pPr>
        <w:pStyle w:val="NormalWeb"/>
        <w:spacing w:before="0" w:beforeAutospacing="0" w:after="0" w:afterAutospacing="0"/>
        <w:jc w:val="center"/>
        <w:rPr>
          <w:rFonts w:ascii="Verdana" w:hAnsi="Verdana"/>
          <w:b/>
          <w:bCs/>
          <w:iCs/>
          <w:sz w:val="20"/>
          <w:szCs w:val="20"/>
        </w:rPr>
      </w:pPr>
    </w:p>
    <w:p w:rsidR="00552659" w:rsidRDefault="00552659" w:rsidP="00F53636">
      <w:pPr>
        <w:pStyle w:val="NormalWeb"/>
        <w:spacing w:before="0" w:beforeAutospacing="0" w:after="0" w:afterAutospacing="0"/>
        <w:jc w:val="center"/>
        <w:rPr>
          <w:rFonts w:ascii="Verdana" w:hAnsi="Verdana"/>
          <w:b/>
          <w:bCs/>
          <w:iCs/>
          <w:sz w:val="20"/>
          <w:szCs w:val="20"/>
        </w:rPr>
      </w:pPr>
    </w:p>
    <w:p w:rsidR="008013A3" w:rsidRDefault="00F53636" w:rsidP="00F53636">
      <w:pPr>
        <w:pStyle w:val="NormalWeb"/>
        <w:spacing w:before="0" w:beforeAutospacing="0" w:after="0" w:afterAutospacing="0"/>
        <w:jc w:val="center"/>
        <w:rPr>
          <w:rFonts w:ascii="Verdana" w:hAnsi="Verdana"/>
          <w:bCs/>
          <w:iCs/>
          <w:sz w:val="20"/>
          <w:szCs w:val="20"/>
        </w:rPr>
      </w:pPr>
      <w:r w:rsidRPr="00F53636">
        <w:rPr>
          <w:rFonts w:ascii="Verdana" w:hAnsi="Verdana"/>
          <w:b/>
          <w:bCs/>
          <w:iCs/>
          <w:sz w:val="20"/>
          <w:szCs w:val="20"/>
        </w:rPr>
        <w:t xml:space="preserve">Table 2  </w:t>
      </w:r>
      <w:r w:rsidRPr="00F53636">
        <w:rPr>
          <w:rFonts w:ascii="Verdana" w:hAnsi="Verdana"/>
          <w:bCs/>
          <w:iCs/>
          <w:sz w:val="20"/>
          <w:szCs w:val="20"/>
        </w:rPr>
        <w:t>Weight loss, corrosion rate and corrosion inhibition efficiencies (</w:t>
      </w:r>
      <w:r w:rsidRPr="00F53636">
        <w:rPr>
          <w:rFonts w:ascii="Verdana" w:hAnsi="Verdana"/>
          <w:bCs/>
          <w:i/>
          <w:iCs/>
          <w:sz w:val="20"/>
          <w:szCs w:val="20"/>
        </w:rPr>
        <w:t>IE%)</w:t>
      </w:r>
      <w:r w:rsidRPr="00F53636">
        <w:rPr>
          <w:rFonts w:ascii="Verdana" w:hAnsi="Verdana"/>
          <w:bCs/>
          <w:iCs/>
          <w:sz w:val="20"/>
          <w:szCs w:val="20"/>
        </w:rPr>
        <w:t xml:space="preserve"> for varying concentrations of compounds </w:t>
      </w:r>
      <w:r w:rsidRPr="00F53636">
        <w:rPr>
          <w:rFonts w:ascii="Verdana" w:hAnsi="Verdana"/>
          <w:b/>
          <w:bCs/>
          <w:iCs/>
          <w:sz w:val="20"/>
          <w:szCs w:val="20"/>
        </w:rPr>
        <w:t>2a-c</w:t>
      </w:r>
      <w:r w:rsidRPr="00F53636">
        <w:rPr>
          <w:rFonts w:ascii="Verdana" w:hAnsi="Verdana"/>
          <w:bCs/>
          <w:iCs/>
          <w:sz w:val="20"/>
          <w:szCs w:val="20"/>
        </w:rPr>
        <w:t xml:space="preserve"> in 1.0 M HCl medium for 24 h at room temperature</w:t>
      </w:r>
    </w:p>
    <w:p w:rsidR="00F53636" w:rsidRDefault="00F53636" w:rsidP="00F53636">
      <w:pPr>
        <w:pStyle w:val="NormalWeb"/>
        <w:spacing w:before="0" w:beforeAutospacing="0" w:after="0" w:afterAutospacing="0"/>
        <w:jc w:val="center"/>
        <w:rPr>
          <w:rFonts w:ascii="Verdana" w:hAnsi="Verdana"/>
          <w:bCs/>
          <w:iCs/>
          <w:sz w:val="20"/>
          <w:szCs w:val="20"/>
        </w:rPr>
      </w:pPr>
    </w:p>
    <w:tbl>
      <w:tblPr>
        <w:tblStyle w:val="TabloKlavuzu"/>
        <w:tblW w:w="9072" w:type="dxa"/>
        <w:jc w:val="center"/>
        <w:tblBorders>
          <w:left w:val="none" w:sz="0" w:space="0" w:color="auto"/>
          <w:right w:val="none" w:sz="0" w:space="0" w:color="auto"/>
          <w:insideV w:val="none" w:sz="0" w:space="0" w:color="auto"/>
        </w:tblBorders>
        <w:tblLook w:val="04A0"/>
      </w:tblPr>
      <w:tblGrid>
        <w:gridCol w:w="1639"/>
        <w:gridCol w:w="825"/>
        <w:gridCol w:w="826"/>
        <w:gridCol w:w="826"/>
        <w:gridCol w:w="826"/>
        <w:gridCol w:w="826"/>
        <w:gridCol w:w="826"/>
        <w:gridCol w:w="826"/>
        <w:gridCol w:w="826"/>
        <w:gridCol w:w="826"/>
      </w:tblGrid>
      <w:tr w:rsidR="00F53636" w:rsidRPr="00F53636" w:rsidTr="0034791C">
        <w:trPr>
          <w:trHeight w:val="516"/>
          <w:jc w:val="center"/>
        </w:trPr>
        <w:tc>
          <w:tcPr>
            <w:tcW w:w="1134" w:type="dxa"/>
            <w:vMerge w:val="restart"/>
            <w:vAlign w:val="center"/>
          </w:tcPr>
          <w:p w:rsidR="00F53636" w:rsidRPr="00F53636" w:rsidRDefault="00F53636" w:rsidP="0034791C">
            <w:pPr>
              <w:pStyle w:val="NormalWeb"/>
              <w:spacing w:before="0" w:beforeAutospacing="0" w:after="0" w:afterAutospacing="0"/>
              <w:rPr>
                <w:rFonts w:ascii="Verdana" w:hAnsi="Verdana"/>
                <w:b/>
                <w:i/>
                <w:sz w:val="18"/>
                <w:szCs w:val="18"/>
              </w:rPr>
            </w:pPr>
            <w:r w:rsidRPr="00F53636">
              <w:rPr>
                <w:rFonts w:ascii="Verdana" w:hAnsi="Verdana"/>
                <w:b/>
                <w:i/>
                <w:sz w:val="18"/>
                <w:szCs w:val="18"/>
              </w:rPr>
              <w:t>Concentration</w:t>
            </w:r>
          </w:p>
          <w:p w:rsidR="00F53636" w:rsidRPr="00F53636" w:rsidRDefault="00F53636" w:rsidP="0034791C">
            <w:pPr>
              <w:pStyle w:val="NormalWeb"/>
              <w:spacing w:before="0" w:beforeAutospacing="0" w:after="0" w:afterAutospacing="0"/>
              <w:rPr>
                <w:rFonts w:ascii="Verdana" w:hAnsi="Verdana"/>
                <w:b/>
                <w:i/>
                <w:sz w:val="18"/>
                <w:szCs w:val="18"/>
              </w:rPr>
            </w:pPr>
            <w:r w:rsidRPr="00F53636">
              <w:rPr>
                <w:rFonts w:ascii="Verdana" w:hAnsi="Verdana"/>
                <w:b/>
                <w:i/>
                <w:sz w:val="18"/>
                <w:szCs w:val="18"/>
              </w:rPr>
              <w:t>(ppm)</w:t>
            </w:r>
          </w:p>
        </w:tc>
        <w:tc>
          <w:tcPr>
            <w:tcW w:w="1134" w:type="dxa"/>
            <w:gridSpan w:val="3"/>
            <w:tcBorders>
              <w:bottom w:val="nil"/>
            </w:tcBorders>
            <w:vAlign w:val="center"/>
          </w:tcPr>
          <w:p w:rsidR="00F53636" w:rsidRPr="00F53636" w:rsidRDefault="00F53636" w:rsidP="0034791C">
            <w:pPr>
              <w:pStyle w:val="NormalWeb"/>
              <w:spacing w:before="0" w:beforeAutospacing="0" w:after="0" w:afterAutospacing="0"/>
              <w:jc w:val="center"/>
              <w:rPr>
                <w:rFonts w:ascii="Verdana" w:hAnsi="Verdana"/>
                <w:b/>
                <w:i/>
                <w:sz w:val="18"/>
                <w:szCs w:val="18"/>
              </w:rPr>
            </w:pPr>
            <w:r w:rsidRPr="00F53636">
              <w:rPr>
                <w:rFonts w:ascii="Verdana" w:hAnsi="Verdana"/>
                <w:b/>
                <w:i/>
                <w:sz w:val="18"/>
                <w:szCs w:val="18"/>
              </w:rPr>
              <w:t>Weight loss</w:t>
            </w:r>
          </w:p>
          <w:p w:rsidR="00F53636" w:rsidRPr="00F53636" w:rsidRDefault="00F53636" w:rsidP="0034791C">
            <w:pPr>
              <w:pStyle w:val="NormalWeb"/>
              <w:spacing w:before="0" w:beforeAutospacing="0" w:after="0" w:afterAutospacing="0"/>
              <w:jc w:val="center"/>
              <w:rPr>
                <w:rFonts w:ascii="Verdana" w:hAnsi="Verdana"/>
                <w:b/>
                <w:i/>
                <w:sz w:val="18"/>
                <w:szCs w:val="18"/>
                <w:vertAlign w:val="superscript"/>
              </w:rPr>
            </w:pPr>
            <w:r w:rsidRPr="00F53636">
              <w:rPr>
                <w:rFonts w:ascii="Verdana" w:hAnsi="Verdana"/>
                <w:b/>
                <w:i/>
                <w:sz w:val="18"/>
                <w:szCs w:val="18"/>
              </w:rPr>
              <w:t xml:space="preserve">(mg cm </w:t>
            </w:r>
            <w:r w:rsidRPr="00F53636">
              <w:rPr>
                <w:rFonts w:ascii="Verdana" w:hAnsi="Verdana"/>
                <w:b/>
                <w:i/>
                <w:sz w:val="18"/>
                <w:szCs w:val="18"/>
                <w:vertAlign w:val="superscript"/>
              </w:rPr>
              <w:t>-2</w:t>
            </w:r>
            <w:r w:rsidRPr="00F53636">
              <w:rPr>
                <w:rFonts w:ascii="Verdana" w:hAnsi="Verdana"/>
                <w:b/>
                <w:i/>
                <w:sz w:val="18"/>
                <w:szCs w:val="18"/>
              </w:rPr>
              <w:t xml:space="preserve">) </w:t>
            </w:r>
            <w:r w:rsidRPr="00F53636">
              <w:rPr>
                <w:rFonts w:ascii="Verdana" w:hAnsi="Verdana"/>
                <w:b/>
                <w:i/>
                <w:sz w:val="18"/>
                <w:szCs w:val="18"/>
                <w:vertAlign w:val="superscript"/>
              </w:rPr>
              <w:t>a</w:t>
            </w:r>
          </w:p>
        </w:tc>
        <w:tc>
          <w:tcPr>
            <w:tcW w:w="1134" w:type="dxa"/>
            <w:gridSpan w:val="3"/>
            <w:tcBorders>
              <w:bottom w:val="nil"/>
            </w:tcBorders>
            <w:vAlign w:val="center"/>
          </w:tcPr>
          <w:p w:rsidR="00F53636" w:rsidRPr="00F53636" w:rsidRDefault="00F53636" w:rsidP="0034791C">
            <w:pPr>
              <w:pStyle w:val="NormalWeb"/>
              <w:spacing w:before="0" w:beforeAutospacing="0" w:after="0" w:afterAutospacing="0"/>
              <w:jc w:val="center"/>
              <w:rPr>
                <w:rFonts w:ascii="Verdana" w:hAnsi="Verdana"/>
                <w:b/>
                <w:bCs/>
                <w:i/>
                <w:sz w:val="18"/>
                <w:szCs w:val="18"/>
              </w:rPr>
            </w:pPr>
            <w:r w:rsidRPr="00F53636">
              <w:rPr>
                <w:rFonts w:ascii="Verdana" w:hAnsi="Verdana"/>
                <w:b/>
                <w:bCs/>
                <w:i/>
                <w:sz w:val="18"/>
                <w:szCs w:val="18"/>
              </w:rPr>
              <w:t>Corrosion Rate</w:t>
            </w:r>
          </w:p>
          <w:p w:rsidR="00F53636" w:rsidRPr="00F53636" w:rsidRDefault="00F53636" w:rsidP="0034791C">
            <w:pPr>
              <w:pStyle w:val="NormalWeb"/>
              <w:spacing w:before="0" w:beforeAutospacing="0" w:after="0" w:afterAutospacing="0"/>
              <w:jc w:val="center"/>
              <w:rPr>
                <w:rFonts w:ascii="Verdana" w:hAnsi="Verdana"/>
                <w:b/>
                <w:bCs/>
                <w:i/>
                <w:sz w:val="18"/>
                <w:szCs w:val="18"/>
              </w:rPr>
            </w:pPr>
            <w:r w:rsidRPr="00F53636">
              <w:rPr>
                <w:rFonts w:ascii="Verdana" w:hAnsi="Verdana"/>
                <w:b/>
                <w:bCs/>
                <w:i/>
                <w:sz w:val="18"/>
                <w:szCs w:val="18"/>
              </w:rPr>
              <w:t xml:space="preserve">(mg cm </w:t>
            </w:r>
            <w:r w:rsidRPr="00F53636">
              <w:rPr>
                <w:rFonts w:ascii="Verdana" w:hAnsi="Verdana"/>
                <w:b/>
                <w:i/>
                <w:sz w:val="18"/>
                <w:szCs w:val="18"/>
                <w:vertAlign w:val="superscript"/>
              </w:rPr>
              <w:t>-2</w:t>
            </w:r>
            <w:r w:rsidRPr="00F53636">
              <w:rPr>
                <w:rFonts w:ascii="Verdana" w:hAnsi="Verdana"/>
                <w:b/>
                <w:bCs/>
                <w:i/>
                <w:sz w:val="18"/>
                <w:szCs w:val="18"/>
              </w:rPr>
              <w:t xml:space="preserve"> hr </w:t>
            </w:r>
            <w:r w:rsidRPr="00F53636">
              <w:rPr>
                <w:rFonts w:ascii="Verdana" w:hAnsi="Verdana"/>
                <w:b/>
                <w:bCs/>
                <w:i/>
                <w:sz w:val="18"/>
                <w:szCs w:val="18"/>
                <w:vertAlign w:val="superscript"/>
              </w:rPr>
              <w:t>-1</w:t>
            </w:r>
            <w:r w:rsidRPr="00F53636">
              <w:rPr>
                <w:rFonts w:ascii="Verdana" w:hAnsi="Verdana"/>
                <w:b/>
                <w:bCs/>
                <w:i/>
                <w:sz w:val="18"/>
                <w:szCs w:val="18"/>
              </w:rPr>
              <w:t>)</w:t>
            </w:r>
          </w:p>
          <w:p w:rsidR="00F53636" w:rsidRPr="00F53636" w:rsidRDefault="00F53636" w:rsidP="0034791C">
            <w:pPr>
              <w:pStyle w:val="NormalWeb"/>
              <w:spacing w:before="0" w:beforeAutospacing="0"/>
              <w:jc w:val="center"/>
              <w:rPr>
                <w:rFonts w:ascii="Verdana" w:hAnsi="Verdana"/>
                <w:b/>
                <w:bCs/>
                <w:i/>
                <w:sz w:val="18"/>
                <w:szCs w:val="18"/>
                <w:vertAlign w:val="superscript"/>
              </w:rPr>
            </w:pPr>
            <w:r w:rsidRPr="00F53636">
              <w:rPr>
                <w:rFonts w:ascii="Verdana" w:hAnsi="Verdana"/>
                <w:b/>
                <w:bCs/>
                <w:i/>
                <w:sz w:val="18"/>
                <w:szCs w:val="18"/>
              </w:rPr>
              <w:t xml:space="preserve">x 10 </w:t>
            </w:r>
            <w:r w:rsidRPr="00F53636">
              <w:rPr>
                <w:rFonts w:ascii="Verdana" w:hAnsi="Verdana"/>
                <w:b/>
                <w:bCs/>
                <w:i/>
                <w:sz w:val="18"/>
                <w:szCs w:val="18"/>
                <w:vertAlign w:val="superscript"/>
              </w:rPr>
              <w:t>-2</w:t>
            </w:r>
          </w:p>
        </w:tc>
        <w:tc>
          <w:tcPr>
            <w:tcW w:w="1134" w:type="dxa"/>
            <w:gridSpan w:val="3"/>
            <w:tcBorders>
              <w:bottom w:val="nil"/>
            </w:tcBorders>
            <w:vAlign w:val="center"/>
          </w:tcPr>
          <w:p w:rsidR="00F53636" w:rsidRPr="00F53636" w:rsidRDefault="00F53636" w:rsidP="0034791C">
            <w:pPr>
              <w:pStyle w:val="NormalWeb"/>
              <w:spacing w:before="0" w:beforeAutospacing="0" w:after="0" w:afterAutospacing="0"/>
              <w:jc w:val="center"/>
              <w:rPr>
                <w:rFonts w:ascii="Verdana" w:hAnsi="Verdana"/>
                <w:b/>
                <w:i/>
                <w:sz w:val="18"/>
                <w:szCs w:val="18"/>
              </w:rPr>
            </w:pPr>
            <w:r w:rsidRPr="00F53636">
              <w:rPr>
                <w:rFonts w:ascii="Verdana" w:hAnsi="Verdana"/>
                <w:b/>
                <w:i/>
                <w:sz w:val="18"/>
                <w:szCs w:val="18"/>
              </w:rPr>
              <w:t>Inhibition Efficiency</w:t>
            </w:r>
          </w:p>
          <w:p w:rsidR="00F53636" w:rsidRPr="00F53636" w:rsidRDefault="00F53636" w:rsidP="0034791C">
            <w:pPr>
              <w:pStyle w:val="NormalWeb"/>
              <w:spacing w:before="0" w:beforeAutospacing="0" w:after="0" w:afterAutospacing="0"/>
              <w:jc w:val="center"/>
              <w:rPr>
                <w:rFonts w:ascii="Verdana" w:hAnsi="Verdana"/>
                <w:b/>
                <w:i/>
                <w:sz w:val="18"/>
                <w:szCs w:val="18"/>
              </w:rPr>
            </w:pPr>
            <w:r w:rsidRPr="00F53636">
              <w:rPr>
                <w:rFonts w:ascii="Verdana" w:hAnsi="Verdana"/>
                <w:b/>
                <w:i/>
                <w:sz w:val="18"/>
                <w:szCs w:val="18"/>
              </w:rPr>
              <w:t>(IE%)</w:t>
            </w:r>
          </w:p>
        </w:tc>
      </w:tr>
      <w:tr w:rsidR="00F53636" w:rsidRPr="00F53636" w:rsidTr="0034791C">
        <w:trPr>
          <w:jc w:val="center"/>
        </w:trPr>
        <w:tc>
          <w:tcPr>
            <w:tcW w:w="1134" w:type="dxa"/>
            <w:vMerge/>
            <w:tcBorders>
              <w:bottom w:val="single" w:sz="4" w:space="0" w:color="auto"/>
            </w:tcBorders>
          </w:tcPr>
          <w:p w:rsidR="00F53636" w:rsidRPr="00F53636" w:rsidRDefault="00F53636" w:rsidP="00F53636">
            <w:pPr>
              <w:pStyle w:val="NormalWeb"/>
              <w:rPr>
                <w:rFonts w:ascii="Verdana" w:hAnsi="Verdana"/>
                <w:b/>
                <w:sz w:val="18"/>
                <w:szCs w:val="18"/>
              </w:rPr>
            </w:pPr>
          </w:p>
        </w:tc>
        <w:tc>
          <w:tcPr>
            <w:tcW w:w="1134" w:type="dxa"/>
            <w:tcBorders>
              <w:top w:val="nil"/>
              <w:bottom w:val="single" w:sz="4" w:space="0" w:color="auto"/>
            </w:tcBorders>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2a</w:t>
            </w:r>
          </w:p>
        </w:tc>
        <w:tc>
          <w:tcPr>
            <w:tcW w:w="1134" w:type="dxa"/>
            <w:tcBorders>
              <w:top w:val="nil"/>
              <w:bottom w:val="single" w:sz="4" w:space="0" w:color="auto"/>
            </w:tcBorders>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2b</w:t>
            </w:r>
          </w:p>
        </w:tc>
        <w:tc>
          <w:tcPr>
            <w:tcW w:w="1134" w:type="dxa"/>
            <w:tcBorders>
              <w:top w:val="nil"/>
              <w:bottom w:val="single" w:sz="4" w:space="0" w:color="auto"/>
            </w:tcBorders>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2c</w:t>
            </w:r>
          </w:p>
        </w:tc>
        <w:tc>
          <w:tcPr>
            <w:tcW w:w="1134" w:type="dxa"/>
            <w:tcBorders>
              <w:top w:val="nil"/>
              <w:bottom w:val="single" w:sz="4" w:space="0" w:color="auto"/>
            </w:tcBorders>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2a</w:t>
            </w:r>
          </w:p>
        </w:tc>
        <w:tc>
          <w:tcPr>
            <w:tcW w:w="1134" w:type="dxa"/>
            <w:tcBorders>
              <w:top w:val="nil"/>
              <w:bottom w:val="single" w:sz="4" w:space="0" w:color="auto"/>
            </w:tcBorders>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2b</w:t>
            </w:r>
          </w:p>
        </w:tc>
        <w:tc>
          <w:tcPr>
            <w:tcW w:w="1134" w:type="dxa"/>
            <w:tcBorders>
              <w:top w:val="nil"/>
              <w:bottom w:val="single" w:sz="4" w:space="0" w:color="auto"/>
            </w:tcBorders>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2c</w:t>
            </w:r>
          </w:p>
        </w:tc>
        <w:tc>
          <w:tcPr>
            <w:tcW w:w="1134" w:type="dxa"/>
            <w:tcBorders>
              <w:top w:val="nil"/>
              <w:bottom w:val="single" w:sz="4" w:space="0" w:color="auto"/>
            </w:tcBorders>
            <w:vAlign w:val="center"/>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2a</w:t>
            </w:r>
          </w:p>
        </w:tc>
        <w:tc>
          <w:tcPr>
            <w:tcW w:w="1134" w:type="dxa"/>
            <w:tcBorders>
              <w:top w:val="nil"/>
              <w:bottom w:val="single" w:sz="4" w:space="0" w:color="auto"/>
            </w:tcBorders>
            <w:vAlign w:val="center"/>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2b</w:t>
            </w:r>
          </w:p>
        </w:tc>
        <w:tc>
          <w:tcPr>
            <w:tcW w:w="1134" w:type="dxa"/>
            <w:tcBorders>
              <w:top w:val="nil"/>
              <w:bottom w:val="single" w:sz="4" w:space="0" w:color="auto"/>
            </w:tcBorders>
            <w:vAlign w:val="center"/>
          </w:tcPr>
          <w:p w:rsidR="00F53636" w:rsidRPr="00F53636" w:rsidRDefault="00F53636" w:rsidP="00F53636">
            <w:pPr>
              <w:pStyle w:val="NormalWeb"/>
              <w:rPr>
                <w:rFonts w:ascii="Verdana" w:hAnsi="Verdana"/>
                <w:b/>
                <w:sz w:val="18"/>
                <w:szCs w:val="18"/>
              </w:rPr>
            </w:pPr>
            <w:r w:rsidRPr="00F53636">
              <w:rPr>
                <w:rFonts w:ascii="Verdana" w:hAnsi="Verdana"/>
                <w:b/>
                <w:sz w:val="18"/>
                <w:szCs w:val="18"/>
              </w:rPr>
              <w:t>2c</w:t>
            </w:r>
          </w:p>
        </w:tc>
      </w:tr>
      <w:tr w:rsidR="00F53636" w:rsidRPr="00F53636" w:rsidTr="0034791C">
        <w:trPr>
          <w:jc w:val="center"/>
        </w:trPr>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0</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12.50</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12.50</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12.50</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52.08</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52.08</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52.08</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w:t>
            </w:r>
          </w:p>
        </w:tc>
        <w:tc>
          <w:tcPr>
            <w:tcW w:w="1134" w:type="dxa"/>
            <w:tcBorders>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w:t>
            </w:r>
          </w:p>
        </w:tc>
      </w:tr>
      <w:tr w:rsidR="00F53636" w:rsidRPr="00F53636" w:rsidTr="0034791C">
        <w:trPr>
          <w:jc w:val="center"/>
        </w:trPr>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25</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2.93</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1.12</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1.25</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12.20</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4.66</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5.19</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 xml:space="preserve">   76.58</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91.05</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90.04</w:t>
            </w:r>
          </w:p>
        </w:tc>
      </w:tr>
      <w:tr w:rsidR="00F53636" w:rsidRPr="00F53636" w:rsidTr="0034791C">
        <w:trPr>
          <w:jc w:val="center"/>
        </w:trPr>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50</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2.32</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1.04</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0.90</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9.66</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4.32</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3.75</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81.45</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91.71</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92.80</w:t>
            </w:r>
          </w:p>
        </w:tc>
      </w:tr>
      <w:tr w:rsidR="00F53636" w:rsidRPr="00F53636" w:rsidTr="0034791C">
        <w:trPr>
          <w:jc w:val="center"/>
        </w:trPr>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100</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1.42</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0.93</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1.07</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5.91</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3.86</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4.47</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88.65</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92.58</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91.42</w:t>
            </w:r>
          </w:p>
        </w:tc>
      </w:tr>
      <w:tr w:rsidR="00F53636" w:rsidRPr="00F53636" w:rsidTr="0034791C">
        <w:trPr>
          <w:jc w:val="center"/>
        </w:trPr>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150</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1.35</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0.91</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1.24</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5.61</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3.79</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5.15</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89.24</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92.73</w:t>
            </w:r>
          </w:p>
        </w:tc>
        <w:tc>
          <w:tcPr>
            <w:tcW w:w="1134" w:type="dxa"/>
            <w:tcBorders>
              <w:top w:val="nil"/>
              <w:bottom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90.11</w:t>
            </w:r>
          </w:p>
        </w:tc>
      </w:tr>
      <w:tr w:rsidR="00F53636" w:rsidRPr="00F53636" w:rsidTr="0034791C">
        <w:trPr>
          <w:jc w:val="center"/>
        </w:trPr>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250</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0.78</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0.85</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0.83</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3.26</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3.52</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3.45</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93.74</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93.24</w:t>
            </w:r>
          </w:p>
        </w:tc>
        <w:tc>
          <w:tcPr>
            <w:tcW w:w="1134" w:type="dxa"/>
            <w:tcBorders>
              <w:top w:val="nil"/>
            </w:tcBorders>
            <w:vAlign w:val="center"/>
          </w:tcPr>
          <w:p w:rsidR="00F53636" w:rsidRPr="00F53636" w:rsidRDefault="00F53636" w:rsidP="00F53636">
            <w:pPr>
              <w:pStyle w:val="NormalWeb"/>
              <w:rPr>
                <w:rFonts w:ascii="Verdana" w:hAnsi="Verdana"/>
                <w:sz w:val="18"/>
                <w:szCs w:val="18"/>
              </w:rPr>
            </w:pPr>
            <w:r w:rsidRPr="00F53636">
              <w:rPr>
                <w:rFonts w:ascii="Verdana" w:hAnsi="Verdana"/>
                <w:sz w:val="18"/>
                <w:szCs w:val="18"/>
              </w:rPr>
              <w:t>93.38</w:t>
            </w:r>
          </w:p>
        </w:tc>
      </w:tr>
    </w:tbl>
    <w:p w:rsidR="00F53636" w:rsidRDefault="00F53636" w:rsidP="00F53636">
      <w:pPr>
        <w:pStyle w:val="NormalWeb"/>
        <w:spacing w:before="0" w:beforeAutospacing="0" w:after="0" w:afterAutospacing="0"/>
        <w:jc w:val="center"/>
        <w:rPr>
          <w:rFonts w:ascii="Verdana" w:hAnsi="Verdana"/>
          <w:b/>
          <w:sz w:val="20"/>
          <w:szCs w:val="20"/>
        </w:rPr>
      </w:pPr>
    </w:p>
    <w:p w:rsidR="0034791C" w:rsidRDefault="0034791C" w:rsidP="00F53636">
      <w:pPr>
        <w:pStyle w:val="NormalWeb"/>
        <w:spacing w:before="0" w:beforeAutospacing="0" w:after="0" w:afterAutospacing="0"/>
        <w:jc w:val="center"/>
        <w:rPr>
          <w:rFonts w:ascii="Verdana" w:hAnsi="Verdana"/>
          <w:b/>
          <w:sz w:val="20"/>
          <w:szCs w:val="20"/>
        </w:rPr>
      </w:pPr>
    </w:p>
    <w:p w:rsidR="0034791C" w:rsidRDefault="0034791C" w:rsidP="00F53636">
      <w:pPr>
        <w:pStyle w:val="NormalWeb"/>
        <w:spacing w:before="0" w:beforeAutospacing="0" w:after="0" w:afterAutospacing="0"/>
        <w:jc w:val="center"/>
        <w:rPr>
          <w:rFonts w:ascii="Verdana" w:hAnsi="Verdana"/>
          <w:b/>
          <w:sz w:val="20"/>
          <w:szCs w:val="20"/>
        </w:rPr>
      </w:pPr>
    </w:p>
    <w:p w:rsidR="0064573C" w:rsidRDefault="0064573C" w:rsidP="00F53636">
      <w:pPr>
        <w:pStyle w:val="NormalWeb"/>
        <w:spacing w:before="0" w:beforeAutospacing="0" w:after="0" w:afterAutospacing="0"/>
        <w:jc w:val="center"/>
        <w:rPr>
          <w:rFonts w:ascii="Verdana" w:hAnsi="Verdana"/>
          <w:b/>
          <w:sz w:val="20"/>
          <w:szCs w:val="20"/>
        </w:rPr>
      </w:pPr>
    </w:p>
    <w:p w:rsidR="0034791C" w:rsidRDefault="00E07584" w:rsidP="00E07584">
      <w:pPr>
        <w:pStyle w:val="NormalWeb"/>
        <w:spacing w:before="0" w:beforeAutospacing="0" w:after="0" w:afterAutospacing="0"/>
        <w:jc w:val="both"/>
        <w:rPr>
          <w:rFonts w:ascii="Verdana" w:hAnsi="Verdana"/>
          <w:sz w:val="20"/>
          <w:szCs w:val="20"/>
        </w:rPr>
      </w:pPr>
      <w:r w:rsidRPr="00E07584">
        <w:rPr>
          <w:rFonts w:ascii="Verdana" w:hAnsi="Verdana"/>
          <w:sz w:val="20"/>
          <w:szCs w:val="20"/>
        </w:rPr>
        <w:t xml:space="preserve">When Table 2 is examined, it can be seen that at high concentrations, 3 surfactants exhibit very good inhibition activity. It was determined that the corrosion resistance of the 3 compounds at 250 ppm inhibitor concentration was almost the same. However, it has been found that the inhibitory activities of compounds </w:t>
      </w:r>
      <w:r w:rsidRPr="00E07584">
        <w:rPr>
          <w:rFonts w:ascii="Verdana" w:hAnsi="Verdana"/>
          <w:b/>
          <w:sz w:val="20"/>
          <w:szCs w:val="20"/>
        </w:rPr>
        <w:t>2b</w:t>
      </w:r>
      <w:r w:rsidRPr="00E07584">
        <w:rPr>
          <w:rFonts w:ascii="Verdana" w:hAnsi="Verdana"/>
          <w:sz w:val="20"/>
          <w:szCs w:val="20"/>
        </w:rPr>
        <w:t xml:space="preserve"> and </w:t>
      </w:r>
      <w:r w:rsidRPr="00E07584">
        <w:rPr>
          <w:rFonts w:ascii="Verdana" w:hAnsi="Verdana"/>
          <w:b/>
          <w:sz w:val="20"/>
          <w:szCs w:val="20"/>
        </w:rPr>
        <w:t>2c</w:t>
      </w:r>
      <w:r w:rsidRPr="00E07584">
        <w:rPr>
          <w:rFonts w:ascii="Verdana" w:hAnsi="Verdana"/>
          <w:sz w:val="20"/>
          <w:szCs w:val="20"/>
        </w:rPr>
        <w:t xml:space="preserve"> are close to each other in all studied inhibitor concentrations. Furthermore, compound </w:t>
      </w:r>
      <w:r w:rsidRPr="00E07584">
        <w:rPr>
          <w:rFonts w:ascii="Verdana" w:hAnsi="Verdana"/>
          <w:b/>
          <w:sz w:val="20"/>
          <w:szCs w:val="20"/>
        </w:rPr>
        <w:t>2a</w:t>
      </w:r>
      <w:r w:rsidRPr="00E07584">
        <w:rPr>
          <w:rFonts w:ascii="Verdana" w:hAnsi="Verdana"/>
          <w:sz w:val="20"/>
          <w:szCs w:val="20"/>
        </w:rPr>
        <w:t xml:space="preserve"> showed lower corrosion inhibition activity at lower concentrations than compounds </w:t>
      </w:r>
      <w:r w:rsidRPr="00E07584">
        <w:rPr>
          <w:rFonts w:ascii="Verdana" w:hAnsi="Verdana"/>
          <w:b/>
          <w:sz w:val="20"/>
          <w:szCs w:val="20"/>
        </w:rPr>
        <w:t>2b</w:t>
      </w:r>
      <w:r w:rsidRPr="00E07584">
        <w:rPr>
          <w:rFonts w:ascii="Verdana" w:hAnsi="Verdana"/>
          <w:sz w:val="20"/>
          <w:szCs w:val="20"/>
        </w:rPr>
        <w:t xml:space="preserve"> and </w:t>
      </w:r>
      <w:r w:rsidRPr="00E07584">
        <w:rPr>
          <w:rFonts w:ascii="Verdana" w:hAnsi="Verdana"/>
          <w:b/>
          <w:sz w:val="20"/>
          <w:szCs w:val="20"/>
        </w:rPr>
        <w:t>2c</w:t>
      </w:r>
      <w:r w:rsidRPr="00E07584">
        <w:rPr>
          <w:rFonts w:ascii="Verdana" w:hAnsi="Verdana"/>
          <w:sz w:val="20"/>
          <w:szCs w:val="20"/>
        </w:rPr>
        <w:t xml:space="preserve">. The reason for this is that the long carbon chain of compound </w:t>
      </w:r>
      <w:r w:rsidRPr="00E07584">
        <w:rPr>
          <w:rFonts w:ascii="Verdana" w:hAnsi="Verdana"/>
          <w:b/>
          <w:sz w:val="20"/>
          <w:szCs w:val="20"/>
        </w:rPr>
        <w:t>2a</w:t>
      </w:r>
      <w:r w:rsidRPr="00E07584">
        <w:rPr>
          <w:rFonts w:ascii="Verdana" w:hAnsi="Verdana"/>
          <w:sz w:val="20"/>
          <w:szCs w:val="20"/>
        </w:rPr>
        <w:t xml:space="preserve"> is shorter than the other two compound. As the long carbon chain in the inhibitor molecules grows, more effective protection against corrosion is achieved, especially at low concentrations. However, as </w:t>
      </w:r>
      <w:r w:rsidRPr="00E07584">
        <w:rPr>
          <w:rFonts w:ascii="Verdana" w:hAnsi="Verdana"/>
          <w:sz w:val="20"/>
          <w:szCs w:val="20"/>
        </w:rPr>
        <w:lastRenderedPageBreak/>
        <w:t>the inhibitor concentration increases, the increase in inhibition activity is an expected result. Because, the inhibition efficiency generally increases with the increasing of the inhibitor concentration. On the other ha</w:t>
      </w:r>
      <w:r>
        <w:rPr>
          <w:rFonts w:ascii="Verdana" w:hAnsi="Verdana"/>
          <w:sz w:val="20"/>
          <w:szCs w:val="20"/>
        </w:rPr>
        <w:t>nd, as seen in T</w:t>
      </w:r>
      <w:r w:rsidRPr="00E07584">
        <w:rPr>
          <w:rFonts w:ascii="Verdana" w:hAnsi="Verdana"/>
          <w:sz w:val="20"/>
          <w:szCs w:val="20"/>
        </w:rPr>
        <w:t>able 2, the weight loss and corrosion rates in the inhibitor medium are considerably lower than in the uninhibited environment. All these results demonstrate that the synthesized nonionic surfactants are effective against metal corrosion.</w:t>
      </w:r>
    </w:p>
    <w:p w:rsidR="00E07584" w:rsidRPr="00E07584" w:rsidRDefault="00E07584" w:rsidP="00E07584">
      <w:pPr>
        <w:pStyle w:val="NormalWeb"/>
        <w:rPr>
          <w:rFonts w:ascii="Verdana" w:hAnsi="Verdana"/>
          <w:b/>
          <w:sz w:val="20"/>
          <w:szCs w:val="20"/>
        </w:rPr>
      </w:pPr>
      <w:r w:rsidRPr="00E07584">
        <w:rPr>
          <w:rFonts w:ascii="Verdana" w:hAnsi="Verdana"/>
          <w:b/>
          <w:sz w:val="20"/>
          <w:szCs w:val="20"/>
        </w:rPr>
        <w:t>SEM</w:t>
      </w:r>
    </w:p>
    <w:p w:rsidR="00E07584" w:rsidRDefault="00E07584" w:rsidP="00E07584">
      <w:pPr>
        <w:pStyle w:val="NormalWeb"/>
        <w:spacing w:before="0" w:beforeAutospacing="0" w:after="0" w:afterAutospacing="0"/>
        <w:jc w:val="both"/>
        <w:rPr>
          <w:rFonts w:ascii="Verdana" w:hAnsi="Verdana"/>
          <w:sz w:val="20"/>
          <w:szCs w:val="20"/>
        </w:rPr>
      </w:pPr>
      <w:r w:rsidRPr="00E07584">
        <w:rPr>
          <w:rFonts w:ascii="Verdana" w:hAnsi="Verdana"/>
          <w:sz w:val="20"/>
          <w:szCs w:val="20"/>
        </w:rPr>
        <w:t>Surface analysis with scanning electron microscopy is important in terms of the interaction of organic molecules with the metal surface and the observation of the morphological changes occurring on the surface of the metal. As for this purpose, scanning electron microscope images were recorded to verify the interaction of the synthesized nonionic surfactants with the metal surface</w:t>
      </w:r>
      <w:r>
        <w:rPr>
          <w:rFonts w:ascii="Verdana" w:hAnsi="Verdana"/>
          <w:sz w:val="20"/>
          <w:szCs w:val="20"/>
        </w:rPr>
        <w:t xml:space="preserve"> (Figure 2)</w:t>
      </w:r>
      <w:r w:rsidRPr="00E07584">
        <w:rPr>
          <w:rFonts w:ascii="Verdana" w:hAnsi="Verdana"/>
          <w:sz w:val="20"/>
          <w:szCs w:val="20"/>
        </w:rPr>
        <w:t xml:space="preserve">. The SEM image of Figure </w:t>
      </w:r>
      <w:r>
        <w:rPr>
          <w:rFonts w:ascii="Verdana" w:hAnsi="Verdana"/>
          <w:sz w:val="20"/>
          <w:szCs w:val="20"/>
        </w:rPr>
        <w:t>2</w:t>
      </w:r>
      <w:r w:rsidRPr="00E07584">
        <w:rPr>
          <w:rFonts w:ascii="Verdana" w:hAnsi="Verdana"/>
          <w:sz w:val="20"/>
          <w:szCs w:val="20"/>
        </w:rPr>
        <w:t xml:space="preserve">a, which was taken from the 1,000 x magnified surface, show the feature of the steel surface after immersion in 1.0 M HCl at room temperature for 24 h in the absence of inhibitor. Figures </w:t>
      </w:r>
      <w:r>
        <w:rPr>
          <w:rFonts w:ascii="Verdana" w:hAnsi="Verdana"/>
          <w:sz w:val="20"/>
          <w:szCs w:val="20"/>
        </w:rPr>
        <w:t>2</w:t>
      </w:r>
      <w:r w:rsidRPr="00E07584">
        <w:rPr>
          <w:rFonts w:ascii="Verdana" w:hAnsi="Verdana"/>
          <w:sz w:val="20"/>
          <w:szCs w:val="20"/>
        </w:rPr>
        <w:t>b</w:t>
      </w:r>
      <w:r>
        <w:rPr>
          <w:rFonts w:ascii="Verdana" w:hAnsi="Verdana"/>
          <w:sz w:val="20"/>
          <w:szCs w:val="20"/>
        </w:rPr>
        <w:t>, 2</w:t>
      </w:r>
      <w:r w:rsidRPr="00E07584">
        <w:rPr>
          <w:rFonts w:ascii="Verdana" w:hAnsi="Verdana"/>
          <w:sz w:val="20"/>
          <w:szCs w:val="20"/>
        </w:rPr>
        <w:t xml:space="preserve">c and </w:t>
      </w:r>
      <w:r>
        <w:rPr>
          <w:rFonts w:ascii="Verdana" w:hAnsi="Verdana"/>
          <w:sz w:val="20"/>
          <w:szCs w:val="20"/>
        </w:rPr>
        <w:t>2</w:t>
      </w:r>
      <w:r w:rsidRPr="00E07584">
        <w:rPr>
          <w:rFonts w:ascii="Verdana" w:hAnsi="Verdana"/>
          <w:sz w:val="20"/>
          <w:szCs w:val="20"/>
        </w:rPr>
        <w:t xml:space="preserve">d, which were also taken from the 1,000 x magnified surface, show the features of the steel surface after immersion in 1.0 M HCl at room temperature. </w:t>
      </w:r>
      <w:r>
        <w:rPr>
          <w:rFonts w:ascii="Verdana" w:hAnsi="Verdana"/>
          <w:sz w:val="20"/>
          <w:szCs w:val="20"/>
        </w:rPr>
        <w:t>As seen in Figure 2</w:t>
      </w:r>
      <w:r w:rsidRPr="00E07584">
        <w:rPr>
          <w:rFonts w:ascii="Verdana" w:hAnsi="Verdana"/>
          <w:sz w:val="20"/>
          <w:szCs w:val="20"/>
        </w:rPr>
        <w:t>a, wear was observed on the entire surface of the metal exposed to the acid environment without the inhibitor. It is clear that corrosion products are accumulated on the metal surface due to corrosion and therefore the surface becomes rough. On the other hand, there is no wear or roughness on the metal surfaces exposed to the inhibitor-containing acid environment. The scratch marks on the metal surfaces are due to the sanding process made before the test. This proves that the inhibitor molecules are adsorbed to the metal surface and protect the surface against corrosion in HCl media. As a result, the metal surface images obtained from the SEM device support the high inhibition activity results given in Table 2.</w:t>
      </w:r>
    </w:p>
    <w:p w:rsidR="0064573C" w:rsidRDefault="0064573C" w:rsidP="00E07584">
      <w:pPr>
        <w:pStyle w:val="NormalWeb"/>
        <w:spacing w:before="0" w:beforeAutospacing="0" w:after="0" w:afterAutospacing="0"/>
        <w:jc w:val="both"/>
        <w:rPr>
          <w:rFonts w:ascii="Verdana" w:hAnsi="Verdana"/>
          <w:sz w:val="20"/>
          <w:szCs w:val="20"/>
        </w:rPr>
      </w:pPr>
    </w:p>
    <w:p w:rsidR="0064573C" w:rsidRDefault="0064573C" w:rsidP="00E07584">
      <w:pPr>
        <w:pStyle w:val="NormalWeb"/>
        <w:spacing w:before="0" w:beforeAutospacing="0" w:after="0" w:afterAutospacing="0"/>
        <w:jc w:val="both"/>
        <w:rPr>
          <w:rFonts w:ascii="Verdana" w:hAnsi="Verdana"/>
          <w:sz w:val="20"/>
          <w:szCs w:val="20"/>
        </w:rPr>
      </w:pPr>
    </w:p>
    <w:p w:rsidR="0064573C" w:rsidRDefault="0064573C" w:rsidP="00E07584">
      <w:pPr>
        <w:pStyle w:val="NormalWeb"/>
        <w:spacing w:before="0" w:beforeAutospacing="0" w:after="0" w:afterAutospacing="0"/>
        <w:jc w:val="both"/>
        <w:rPr>
          <w:rFonts w:ascii="Verdana" w:hAnsi="Verdana"/>
          <w:sz w:val="20"/>
          <w:szCs w:val="20"/>
        </w:rPr>
      </w:pPr>
    </w:p>
    <w:p w:rsidR="0064573C" w:rsidRDefault="0064573C" w:rsidP="0064573C">
      <w:pPr>
        <w:spacing w:line="240" w:lineRule="auto"/>
        <w:jc w:val="center"/>
      </w:pPr>
      <w:r>
        <w:rPr>
          <w:noProof/>
          <w:lang w:eastAsia="tr-TR"/>
        </w:rPr>
        <w:drawing>
          <wp:inline distT="0" distB="0" distL="0" distR="0">
            <wp:extent cx="2160000" cy="1561558"/>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60000" cy="1561558"/>
                    </a:xfrm>
                    <a:prstGeom prst="rect">
                      <a:avLst/>
                    </a:prstGeom>
                    <a:noFill/>
                    <a:ln w="9525">
                      <a:noFill/>
                      <a:miter lim="800000"/>
                      <a:headEnd/>
                      <a:tailEnd/>
                    </a:ln>
                  </pic:spPr>
                </pic:pic>
              </a:graphicData>
            </a:graphic>
          </wp:inline>
        </w:drawing>
      </w:r>
      <w:r>
        <w:rPr>
          <w:noProof/>
          <w:lang w:eastAsia="tr-TR"/>
        </w:rPr>
        <w:drawing>
          <wp:inline distT="0" distB="0" distL="0" distR="0">
            <wp:extent cx="2124000" cy="1571947"/>
            <wp:effectExtent l="19050" t="0" r="0"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124000" cy="1571947"/>
                    </a:xfrm>
                    <a:prstGeom prst="rect">
                      <a:avLst/>
                    </a:prstGeom>
                    <a:noFill/>
                    <a:ln w="9525">
                      <a:noFill/>
                      <a:miter lim="800000"/>
                      <a:headEnd/>
                      <a:tailEnd/>
                    </a:ln>
                  </pic:spPr>
                </pic:pic>
              </a:graphicData>
            </a:graphic>
          </wp:inline>
        </w:drawing>
      </w:r>
    </w:p>
    <w:p w:rsidR="0064573C" w:rsidRDefault="0064573C" w:rsidP="0064573C">
      <w:pPr>
        <w:jc w:val="center"/>
      </w:pPr>
      <w:r>
        <w:rPr>
          <w:noProof/>
          <w:lang w:eastAsia="tr-TR"/>
        </w:rPr>
        <w:drawing>
          <wp:inline distT="0" distB="0" distL="0" distR="0">
            <wp:extent cx="2160000" cy="1552208"/>
            <wp:effectExtent l="19050" t="0" r="0"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160000" cy="1552208"/>
                    </a:xfrm>
                    <a:prstGeom prst="rect">
                      <a:avLst/>
                    </a:prstGeom>
                    <a:noFill/>
                    <a:ln w="9525">
                      <a:noFill/>
                      <a:miter lim="800000"/>
                      <a:headEnd/>
                      <a:tailEnd/>
                    </a:ln>
                  </pic:spPr>
                </pic:pic>
              </a:graphicData>
            </a:graphic>
          </wp:inline>
        </w:drawing>
      </w:r>
      <w:r>
        <w:rPr>
          <w:noProof/>
          <w:lang w:eastAsia="tr-TR"/>
        </w:rPr>
        <w:drawing>
          <wp:inline distT="0" distB="0" distL="0" distR="0">
            <wp:extent cx="2124000" cy="1562590"/>
            <wp:effectExtent l="1905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124000" cy="1562590"/>
                    </a:xfrm>
                    <a:prstGeom prst="rect">
                      <a:avLst/>
                    </a:prstGeom>
                    <a:noFill/>
                    <a:ln w="9525">
                      <a:noFill/>
                      <a:miter lim="800000"/>
                      <a:headEnd/>
                      <a:tailEnd/>
                    </a:ln>
                  </pic:spPr>
                </pic:pic>
              </a:graphicData>
            </a:graphic>
          </wp:inline>
        </w:drawing>
      </w:r>
    </w:p>
    <w:p w:rsidR="0064573C" w:rsidRPr="00BC3B95" w:rsidRDefault="00BC3B95" w:rsidP="0064573C">
      <w:pPr>
        <w:jc w:val="center"/>
        <w:rPr>
          <w:rFonts w:ascii="Verdana" w:hAnsi="Verdana"/>
          <w:sz w:val="20"/>
          <w:szCs w:val="20"/>
        </w:rPr>
      </w:pPr>
      <w:r>
        <w:rPr>
          <w:rFonts w:ascii="Verdana" w:hAnsi="Verdana" w:cs="Times New Roman"/>
          <w:b/>
          <w:bCs/>
          <w:iCs/>
          <w:sz w:val="20"/>
          <w:szCs w:val="20"/>
        </w:rPr>
        <w:t>Figure 2.</w:t>
      </w:r>
      <w:r w:rsidR="0064573C" w:rsidRPr="00BC3B95">
        <w:rPr>
          <w:rFonts w:ascii="Verdana" w:hAnsi="Verdana" w:cs="Times New Roman"/>
          <w:b/>
          <w:bCs/>
          <w:iCs/>
          <w:sz w:val="20"/>
          <w:szCs w:val="20"/>
        </w:rPr>
        <w:t xml:space="preserve"> </w:t>
      </w:r>
      <w:r w:rsidR="0064573C" w:rsidRPr="00BC3B95">
        <w:rPr>
          <w:rFonts w:ascii="Verdana" w:hAnsi="Verdana" w:cs="Times New Roman"/>
          <w:bCs/>
          <w:iCs/>
          <w:sz w:val="20"/>
          <w:szCs w:val="20"/>
        </w:rPr>
        <w:t xml:space="preserve">SEM images of the metal coupon surfaces immersed in 1.0 M HCl for 24 h. </w:t>
      </w:r>
      <w:r w:rsidR="0064573C" w:rsidRPr="00BC3B95">
        <w:rPr>
          <w:rFonts w:ascii="Verdana" w:hAnsi="Verdana" w:cs="Times New Roman"/>
          <w:b/>
          <w:bCs/>
          <w:iCs/>
          <w:sz w:val="20"/>
          <w:szCs w:val="20"/>
        </w:rPr>
        <w:t>a</w:t>
      </w:r>
      <w:r w:rsidR="0064573C" w:rsidRPr="00BC3B95">
        <w:rPr>
          <w:rFonts w:ascii="Verdana" w:hAnsi="Verdana" w:cs="Times New Roman"/>
          <w:bCs/>
          <w:iCs/>
          <w:sz w:val="20"/>
          <w:szCs w:val="20"/>
        </w:rPr>
        <w:t xml:space="preserve"> without inhibitor 1,000x, </w:t>
      </w:r>
      <w:r w:rsidR="0064573C" w:rsidRPr="00BC3B95">
        <w:rPr>
          <w:rFonts w:ascii="Verdana" w:hAnsi="Verdana" w:cs="Times New Roman"/>
          <w:b/>
          <w:bCs/>
          <w:iCs/>
          <w:sz w:val="20"/>
          <w:szCs w:val="20"/>
        </w:rPr>
        <w:t>b</w:t>
      </w:r>
      <w:r w:rsidR="0064573C" w:rsidRPr="00BC3B95">
        <w:rPr>
          <w:rFonts w:ascii="Verdana" w:hAnsi="Verdana" w:cs="Times New Roman"/>
          <w:bCs/>
          <w:iCs/>
          <w:sz w:val="20"/>
          <w:szCs w:val="20"/>
        </w:rPr>
        <w:t xml:space="preserve"> 250 ppm (</w:t>
      </w:r>
      <w:r w:rsidR="0064573C" w:rsidRPr="00BC3B95">
        <w:rPr>
          <w:rFonts w:ascii="Verdana" w:hAnsi="Verdana" w:cs="Times New Roman"/>
          <w:b/>
          <w:bCs/>
          <w:iCs/>
          <w:sz w:val="20"/>
          <w:szCs w:val="20"/>
        </w:rPr>
        <w:t>2a</w:t>
      </w:r>
      <w:r w:rsidR="0064573C" w:rsidRPr="00BC3B95">
        <w:rPr>
          <w:rFonts w:ascii="Verdana" w:hAnsi="Verdana" w:cs="Times New Roman"/>
          <w:bCs/>
          <w:iCs/>
          <w:sz w:val="20"/>
          <w:szCs w:val="20"/>
        </w:rPr>
        <w:t xml:space="preserve">) 1,000x, </w:t>
      </w:r>
      <w:r w:rsidR="0064573C" w:rsidRPr="00BC3B95">
        <w:rPr>
          <w:rFonts w:ascii="Verdana" w:hAnsi="Verdana" w:cs="Times New Roman"/>
          <w:b/>
          <w:bCs/>
          <w:iCs/>
          <w:sz w:val="20"/>
          <w:szCs w:val="20"/>
        </w:rPr>
        <w:t>c</w:t>
      </w:r>
      <w:r w:rsidR="0064573C" w:rsidRPr="00BC3B95">
        <w:rPr>
          <w:rFonts w:ascii="Verdana" w:hAnsi="Verdana" w:cs="Times New Roman"/>
          <w:bCs/>
          <w:iCs/>
          <w:sz w:val="20"/>
          <w:szCs w:val="20"/>
        </w:rPr>
        <w:t xml:space="preserve"> 250 ppm (</w:t>
      </w:r>
      <w:r w:rsidR="0064573C" w:rsidRPr="00BC3B95">
        <w:rPr>
          <w:rFonts w:ascii="Verdana" w:hAnsi="Verdana" w:cs="Times New Roman"/>
          <w:b/>
          <w:bCs/>
          <w:iCs/>
          <w:sz w:val="20"/>
          <w:szCs w:val="20"/>
        </w:rPr>
        <w:t>2b</w:t>
      </w:r>
      <w:r w:rsidR="0064573C" w:rsidRPr="00BC3B95">
        <w:rPr>
          <w:rFonts w:ascii="Verdana" w:hAnsi="Verdana" w:cs="Times New Roman"/>
          <w:bCs/>
          <w:iCs/>
          <w:sz w:val="20"/>
          <w:szCs w:val="20"/>
        </w:rPr>
        <w:t xml:space="preserve">) 1,000x, </w:t>
      </w:r>
      <w:r w:rsidR="0064573C" w:rsidRPr="00BC3B95">
        <w:rPr>
          <w:rFonts w:ascii="Verdana" w:hAnsi="Verdana" w:cs="Times New Roman"/>
          <w:b/>
          <w:bCs/>
          <w:iCs/>
          <w:sz w:val="20"/>
          <w:szCs w:val="20"/>
        </w:rPr>
        <w:t>d</w:t>
      </w:r>
      <w:r w:rsidR="0064573C" w:rsidRPr="00BC3B95">
        <w:rPr>
          <w:rFonts w:ascii="Verdana" w:hAnsi="Verdana" w:cs="Times New Roman"/>
          <w:bCs/>
          <w:iCs/>
          <w:sz w:val="20"/>
          <w:szCs w:val="20"/>
        </w:rPr>
        <w:t xml:space="preserve"> 250 ppm (</w:t>
      </w:r>
      <w:r w:rsidR="0064573C" w:rsidRPr="00BC3B95">
        <w:rPr>
          <w:rFonts w:ascii="Verdana" w:hAnsi="Verdana" w:cs="Times New Roman"/>
          <w:b/>
          <w:bCs/>
          <w:iCs/>
          <w:sz w:val="20"/>
          <w:szCs w:val="20"/>
        </w:rPr>
        <w:t>2c</w:t>
      </w:r>
      <w:r w:rsidR="0064573C" w:rsidRPr="00BC3B95">
        <w:rPr>
          <w:rFonts w:ascii="Verdana" w:hAnsi="Verdana" w:cs="Times New Roman"/>
          <w:bCs/>
          <w:iCs/>
          <w:sz w:val="20"/>
          <w:szCs w:val="20"/>
        </w:rPr>
        <w:t>) 1,000x</w:t>
      </w:r>
    </w:p>
    <w:p w:rsidR="0064573C" w:rsidRPr="0064573C" w:rsidRDefault="0064573C" w:rsidP="00BC3B95">
      <w:pPr>
        <w:pStyle w:val="NormalWeb"/>
        <w:spacing w:before="0" w:beforeAutospacing="0" w:after="240" w:afterAutospacing="0"/>
        <w:rPr>
          <w:rFonts w:ascii="Verdana" w:hAnsi="Verdana"/>
          <w:b/>
          <w:sz w:val="20"/>
          <w:szCs w:val="20"/>
        </w:rPr>
      </w:pPr>
      <w:r w:rsidRPr="0064573C">
        <w:rPr>
          <w:rFonts w:ascii="Verdana" w:hAnsi="Verdana"/>
          <w:b/>
          <w:sz w:val="20"/>
          <w:szCs w:val="20"/>
        </w:rPr>
        <w:lastRenderedPageBreak/>
        <w:t>Corrosion inhibition mechanism</w:t>
      </w:r>
    </w:p>
    <w:p w:rsidR="0064573C" w:rsidRPr="0064573C" w:rsidRDefault="0064573C" w:rsidP="00BC3B95">
      <w:pPr>
        <w:pStyle w:val="NormalWeb"/>
        <w:spacing w:before="0" w:beforeAutospacing="0" w:after="0" w:afterAutospacing="0"/>
        <w:rPr>
          <w:rFonts w:ascii="Verdana" w:hAnsi="Verdana"/>
          <w:sz w:val="20"/>
          <w:szCs w:val="20"/>
        </w:rPr>
      </w:pPr>
      <w:r w:rsidRPr="0064573C">
        <w:rPr>
          <w:rFonts w:ascii="Verdana" w:hAnsi="Verdana"/>
          <w:sz w:val="20"/>
          <w:szCs w:val="20"/>
        </w:rPr>
        <w:t>In order for an inhibitor to exhibit activity against corrosion,</w:t>
      </w:r>
    </w:p>
    <w:p w:rsidR="0064573C" w:rsidRDefault="0064573C" w:rsidP="00BC3B95">
      <w:pPr>
        <w:pStyle w:val="NormalWeb"/>
        <w:numPr>
          <w:ilvl w:val="0"/>
          <w:numId w:val="3"/>
        </w:numPr>
        <w:spacing w:after="0" w:afterAutospacing="0"/>
        <w:ind w:left="426"/>
        <w:jc w:val="both"/>
        <w:rPr>
          <w:rFonts w:ascii="Verdana" w:hAnsi="Verdana"/>
          <w:sz w:val="20"/>
          <w:szCs w:val="20"/>
        </w:rPr>
      </w:pPr>
      <w:r w:rsidRPr="0064573C">
        <w:rPr>
          <w:rFonts w:ascii="Verdana" w:hAnsi="Verdana"/>
          <w:sz w:val="20"/>
          <w:szCs w:val="20"/>
        </w:rPr>
        <w:t>It must be sufficiently well dissolved in the corrosive electrolyte medium</w:t>
      </w:r>
    </w:p>
    <w:p w:rsidR="0064573C" w:rsidRDefault="0064573C" w:rsidP="0064573C">
      <w:pPr>
        <w:pStyle w:val="NormalWeb"/>
        <w:numPr>
          <w:ilvl w:val="0"/>
          <w:numId w:val="3"/>
        </w:numPr>
        <w:ind w:left="426"/>
        <w:jc w:val="both"/>
        <w:rPr>
          <w:rFonts w:ascii="Verdana" w:hAnsi="Verdana"/>
          <w:sz w:val="20"/>
          <w:szCs w:val="20"/>
        </w:rPr>
      </w:pPr>
      <w:r w:rsidRPr="0064573C">
        <w:rPr>
          <w:rFonts w:ascii="Verdana" w:hAnsi="Verdana"/>
          <w:sz w:val="20"/>
          <w:szCs w:val="20"/>
        </w:rPr>
        <w:t>It has to close the active centers which form relatively weak spots on the material surface</w:t>
      </w:r>
    </w:p>
    <w:p w:rsidR="0064573C" w:rsidRDefault="0064573C" w:rsidP="0064573C">
      <w:pPr>
        <w:pStyle w:val="NormalWeb"/>
        <w:numPr>
          <w:ilvl w:val="0"/>
          <w:numId w:val="3"/>
        </w:numPr>
        <w:ind w:left="426"/>
        <w:jc w:val="both"/>
        <w:rPr>
          <w:rFonts w:ascii="Verdana" w:hAnsi="Verdana"/>
          <w:sz w:val="20"/>
          <w:szCs w:val="20"/>
        </w:rPr>
      </w:pPr>
      <w:r w:rsidRPr="0064573C">
        <w:rPr>
          <w:rFonts w:ascii="Verdana" w:hAnsi="Verdana"/>
          <w:sz w:val="20"/>
          <w:szCs w:val="20"/>
        </w:rPr>
        <w:t>It needs to adsorb onto the surface well and cover the entire surface</w:t>
      </w:r>
    </w:p>
    <w:p w:rsidR="0064573C" w:rsidRPr="0064573C" w:rsidRDefault="0064573C" w:rsidP="0064573C">
      <w:pPr>
        <w:pStyle w:val="NormalWeb"/>
        <w:numPr>
          <w:ilvl w:val="0"/>
          <w:numId w:val="3"/>
        </w:numPr>
        <w:ind w:left="426"/>
        <w:jc w:val="both"/>
        <w:rPr>
          <w:rFonts w:ascii="Verdana" w:hAnsi="Verdana"/>
          <w:sz w:val="20"/>
          <w:szCs w:val="20"/>
        </w:rPr>
      </w:pPr>
      <w:r w:rsidRPr="0064573C">
        <w:rPr>
          <w:rFonts w:ascii="Verdana" w:hAnsi="Verdana"/>
          <w:sz w:val="20"/>
          <w:szCs w:val="20"/>
        </w:rPr>
        <w:t>It must cut through the contact of the surface or active centers with the corrosive solution</w:t>
      </w:r>
    </w:p>
    <w:p w:rsidR="0064573C" w:rsidRPr="0064573C" w:rsidRDefault="0064573C" w:rsidP="0064573C">
      <w:pPr>
        <w:pStyle w:val="NormalWeb"/>
        <w:rPr>
          <w:rFonts w:ascii="Verdana" w:hAnsi="Verdana"/>
          <w:sz w:val="20"/>
          <w:szCs w:val="20"/>
        </w:rPr>
      </w:pPr>
      <w:r w:rsidRPr="0064573C">
        <w:rPr>
          <w:rFonts w:ascii="Verdana" w:hAnsi="Verdana"/>
          <w:sz w:val="20"/>
          <w:szCs w:val="20"/>
        </w:rPr>
        <w:t>When the structures of the synthesized nonionic surfactants are examined,</w:t>
      </w:r>
    </w:p>
    <w:p w:rsidR="0064573C" w:rsidRDefault="0064573C" w:rsidP="0064573C">
      <w:pPr>
        <w:pStyle w:val="NormalWeb"/>
        <w:numPr>
          <w:ilvl w:val="0"/>
          <w:numId w:val="4"/>
        </w:numPr>
        <w:ind w:left="426"/>
        <w:jc w:val="both"/>
        <w:rPr>
          <w:rFonts w:ascii="Verdana" w:hAnsi="Verdana"/>
          <w:sz w:val="20"/>
          <w:szCs w:val="20"/>
        </w:rPr>
      </w:pPr>
      <w:r w:rsidRPr="0064573C">
        <w:rPr>
          <w:rFonts w:ascii="Verdana" w:hAnsi="Verdana"/>
          <w:sz w:val="20"/>
          <w:szCs w:val="20"/>
        </w:rPr>
        <w:t>There are two hydroxyl groups to facilitate dissolution in water</w:t>
      </w:r>
    </w:p>
    <w:p w:rsidR="0064573C" w:rsidRDefault="0064573C" w:rsidP="0064573C">
      <w:pPr>
        <w:pStyle w:val="NormalWeb"/>
        <w:numPr>
          <w:ilvl w:val="0"/>
          <w:numId w:val="4"/>
        </w:numPr>
        <w:ind w:left="426"/>
        <w:jc w:val="both"/>
        <w:rPr>
          <w:rFonts w:ascii="Verdana" w:hAnsi="Verdana"/>
          <w:sz w:val="20"/>
          <w:szCs w:val="20"/>
        </w:rPr>
      </w:pPr>
      <w:r w:rsidRPr="0064573C">
        <w:rPr>
          <w:rFonts w:ascii="Verdana" w:hAnsi="Verdana"/>
          <w:sz w:val="20"/>
          <w:szCs w:val="20"/>
        </w:rPr>
        <w:t>There are N, O and S heteroatoms in their structure. Through these heteroatoms, they adsorb to the metal surface by chemical adsorption and reduce the adverse effect of the acidic corrosive environment on the metal surface by closing the active centers on the surface.</w:t>
      </w:r>
    </w:p>
    <w:p w:rsidR="00BC3B95" w:rsidRDefault="0064573C" w:rsidP="00BC3B95">
      <w:pPr>
        <w:pStyle w:val="NormalWeb"/>
        <w:numPr>
          <w:ilvl w:val="0"/>
          <w:numId w:val="4"/>
        </w:numPr>
        <w:ind w:left="426"/>
        <w:jc w:val="both"/>
        <w:rPr>
          <w:rFonts w:ascii="Verdana" w:hAnsi="Verdana"/>
          <w:sz w:val="20"/>
          <w:szCs w:val="20"/>
        </w:rPr>
      </w:pPr>
      <w:r w:rsidRPr="0064573C">
        <w:rPr>
          <w:rFonts w:ascii="Verdana" w:hAnsi="Verdana"/>
          <w:sz w:val="20"/>
          <w:szCs w:val="20"/>
        </w:rPr>
        <w:t>They contain a hydrophobic group (long carbon chain) which prevents the contact of the corrosive environment with the metal surface. The long carbon chain pushes water molecules and prevents the acidic aqueous solution from approaching the surface. However, the long alkyl chains enter non-polar interaction with each other due to the van der Waals attraction forces, and as a result of this interaction, they provide more effective protection on the metal surface against corrosive medium.</w:t>
      </w:r>
    </w:p>
    <w:p w:rsidR="00BC3B95" w:rsidRDefault="00BC3B95" w:rsidP="00BC3B95">
      <w:pPr>
        <w:pStyle w:val="NormalWeb"/>
        <w:jc w:val="both"/>
        <w:rPr>
          <w:rFonts w:ascii="Verdana" w:hAnsi="Verdana"/>
          <w:sz w:val="20"/>
          <w:szCs w:val="20"/>
        </w:rPr>
      </w:pPr>
      <w:r w:rsidRPr="00BC3B95">
        <w:rPr>
          <w:rFonts w:ascii="Verdana" w:hAnsi="Verdana"/>
          <w:sz w:val="20"/>
          <w:szCs w:val="20"/>
        </w:rPr>
        <w:t>The orientations of the inhibitor molecules at the metal-acidic solution interface and the possible inhibition</w:t>
      </w:r>
      <w:r>
        <w:rPr>
          <w:rFonts w:ascii="Verdana" w:hAnsi="Verdana"/>
          <w:sz w:val="20"/>
          <w:szCs w:val="20"/>
        </w:rPr>
        <w:t xml:space="preserve"> mechanism are shown in Figure 3</w:t>
      </w:r>
      <w:r w:rsidRPr="00BC3B95">
        <w:rPr>
          <w:rFonts w:ascii="Verdana" w:hAnsi="Verdana"/>
          <w:sz w:val="20"/>
          <w:szCs w:val="20"/>
        </w:rPr>
        <w:t xml:space="preserve">. As can be seen, molecules are found in an upright position in the metal surface which provides maximum protection. Expecially, to form bilayer or multimolecular layers, the hydrophobic tail of the surfactant molecule is oriented perpendicularly to the metal surface. This layers, designated as protective layers, behave as barrier between the metal and the corrosive medium </w:t>
      </w:r>
      <w:r w:rsidR="00131443">
        <w:rPr>
          <w:rFonts w:ascii="Verdana" w:hAnsi="Verdana"/>
          <w:sz w:val="20"/>
          <w:szCs w:val="20"/>
        </w:rPr>
        <w:t>[12].</w:t>
      </w:r>
    </w:p>
    <w:p w:rsidR="006818D6" w:rsidRPr="00BC3B95" w:rsidRDefault="006818D6" w:rsidP="00BC3B95">
      <w:pPr>
        <w:pStyle w:val="NormalWeb"/>
        <w:jc w:val="both"/>
        <w:rPr>
          <w:rFonts w:ascii="Verdana" w:hAnsi="Verdana"/>
          <w:sz w:val="20"/>
          <w:szCs w:val="20"/>
        </w:rPr>
      </w:pPr>
    </w:p>
    <w:p w:rsidR="0064573C" w:rsidRDefault="0064573C" w:rsidP="00886737">
      <w:pPr>
        <w:pStyle w:val="NormalWeb"/>
        <w:jc w:val="center"/>
        <w:rPr>
          <w:rFonts w:ascii="Verdana" w:hAnsi="Verdana"/>
          <w:sz w:val="20"/>
          <w:szCs w:val="20"/>
        </w:rPr>
      </w:pPr>
      <w:r>
        <w:rPr>
          <w:rFonts w:ascii="Verdana" w:hAnsi="Verdana"/>
          <w:noProof/>
          <w:sz w:val="20"/>
          <w:szCs w:val="20"/>
        </w:rPr>
        <w:drawing>
          <wp:inline distT="0" distB="0" distL="0" distR="0">
            <wp:extent cx="4680000" cy="2898605"/>
            <wp:effectExtent l="19050" t="0" r="6300" b="0"/>
            <wp:docPr id="7" name="Resim 3" descr="F:\Casper Belgeler (13.04.2017)\6. Fiziksel Kimya Kongresi 2017 (to serisi)\Makale Taslağı (to serisi)\İngilizce\mek 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sper Belgeler (13.04.2017)\6. Fiziksel Kimya Kongresi 2017 (to serisi)\Makale Taslağı (to serisi)\İngilizce\mek to.tif"/>
                    <pic:cNvPicPr>
                      <a:picLocks noChangeAspect="1" noChangeArrowheads="1"/>
                    </pic:cNvPicPr>
                  </pic:nvPicPr>
                  <pic:blipFill>
                    <a:blip r:embed="rId16" cstate="print"/>
                    <a:srcRect/>
                    <a:stretch>
                      <a:fillRect/>
                    </a:stretch>
                  </pic:blipFill>
                  <pic:spPr bwMode="auto">
                    <a:xfrm>
                      <a:off x="0" y="0"/>
                      <a:ext cx="4680000" cy="2898605"/>
                    </a:xfrm>
                    <a:prstGeom prst="rect">
                      <a:avLst/>
                    </a:prstGeom>
                    <a:noFill/>
                    <a:ln w="9525">
                      <a:noFill/>
                      <a:miter lim="800000"/>
                      <a:headEnd/>
                      <a:tailEnd/>
                    </a:ln>
                  </pic:spPr>
                </pic:pic>
              </a:graphicData>
            </a:graphic>
          </wp:inline>
        </w:drawing>
      </w:r>
    </w:p>
    <w:p w:rsidR="00886737" w:rsidRDefault="00886737" w:rsidP="00886737">
      <w:pPr>
        <w:pStyle w:val="NormalWeb"/>
        <w:jc w:val="center"/>
        <w:rPr>
          <w:rFonts w:ascii="Verdana" w:hAnsi="Verdana"/>
          <w:sz w:val="20"/>
          <w:szCs w:val="20"/>
        </w:rPr>
      </w:pPr>
      <w:r>
        <w:rPr>
          <w:rFonts w:ascii="Verdana" w:hAnsi="Verdana"/>
          <w:b/>
          <w:sz w:val="20"/>
          <w:szCs w:val="20"/>
        </w:rPr>
        <w:t xml:space="preserve">Figure 3. </w:t>
      </w:r>
      <w:r w:rsidR="001B0038" w:rsidRPr="001B0038">
        <w:rPr>
          <w:rFonts w:ascii="Verdana" w:hAnsi="Verdana"/>
          <w:sz w:val="20"/>
          <w:szCs w:val="20"/>
        </w:rPr>
        <w:t>P</w:t>
      </w:r>
      <w:r w:rsidR="001B0038">
        <w:rPr>
          <w:rFonts w:ascii="Verdana" w:hAnsi="Verdana"/>
          <w:sz w:val="20"/>
          <w:szCs w:val="20"/>
        </w:rPr>
        <w:t>ossible orientation of non-ionic surfactant</w:t>
      </w:r>
      <w:r w:rsidR="001B0038" w:rsidRPr="001B0038">
        <w:rPr>
          <w:rFonts w:ascii="Verdana" w:hAnsi="Verdana"/>
          <w:sz w:val="20"/>
          <w:szCs w:val="20"/>
        </w:rPr>
        <w:t xml:space="preserve"> molecules between the metal–acidic solution interfaces.</w:t>
      </w:r>
    </w:p>
    <w:p w:rsidR="001B0038" w:rsidRDefault="001B0038" w:rsidP="001B0038">
      <w:pPr>
        <w:pStyle w:val="NormalWeb"/>
        <w:spacing w:before="0" w:beforeAutospacing="0" w:after="0" w:afterAutospacing="0"/>
        <w:jc w:val="both"/>
        <w:rPr>
          <w:rFonts w:ascii="Verdana" w:hAnsi="Verdana"/>
          <w:sz w:val="20"/>
          <w:szCs w:val="20"/>
        </w:rPr>
      </w:pPr>
      <w:r w:rsidRPr="001B0038">
        <w:rPr>
          <w:rFonts w:ascii="Verdana" w:hAnsi="Verdana"/>
          <w:sz w:val="20"/>
          <w:szCs w:val="20"/>
        </w:rPr>
        <w:lastRenderedPageBreak/>
        <w:t>I</w:t>
      </w:r>
      <w:r>
        <w:rPr>
          <w:rFonts w:ascii="Verdana" w:hAnsi="Verdana"/>
          <w:sz w:val="20"/>
          <w:szCs w:val="20"/>
        </w:rPr>
        <w:t>n figure 3</w:t>
      </w:r>
      <w:r w:rsidRPr="001B0038">
        <w:rPr>
          <w:rFonts w:ascii="Verdana" w:hAnsi="Verdana"/>
          <w:sz w:val="20"/>
          <w:szCs w:val="20"/>
        </w:rPr>
        <w:t>, it can also be seen that nonionic surfactant molecules are adsorbed on the metal surface via N and S heteroatoms with chemical adsorption. The chemical adsorption occurs via the interactions between the unpaired electrons of the heteroatoms and the vacant d-orbitals of Fe. Through this chemical adsorption, coordination bonds occur between the heteroatom and iron</w:t>
      </w:r>
      <w:r w:rsidR="00176A29">
        <w:rPr>
          <w:rFonts w:ascii="Verdana" w:hAnsi="Verdana"/>
          <w:sz w:val="20"/>
          <w:szCs w:val="20"/>
        </w:rPr>
        <w:t xml:space="preserve"> [17</w:t>
      </w:r>
      <w:r w:rsidR="00131443">
        <w:rPr>
          <w:rFonts w:ascii="Verdana" w:hAnsi="Verdana"/>
          <w:sz w:val="20"/>
          <w:szCs w:val="20"/>
        </w:rPr>
        <w:t>]</w:t>
      </w:r>
      <w:r w:rsidRPr="001B0038">
        <w:rPr>
          <w:rFonts w:ascii="Verdana" w:hAnsi="Verdana"/>
          <w:sz w:val="20"/>
          <w:szCs w:val="20"/>
        </w:rPr>
        <w:t>. In addition, intermolecular H-bonds are formed via hydroxyl groups, which increase the stability of the protective layer. The formation of the hydrogen bond and the van der Waals interactions between the hydrophobic groups increase with increase of the inhibitor concentration. This leads to better protection of the metal surface and increased the inhibition efficiency of the non-ionic surfactants</w:t>
      </w:r>
      <w:r w:rsidR="00176A29">
        <w:rPr>
          <w:rFonts w:ascii="Verdana" w:hAnsi="Verdana"/>
          <w:sz w:val="20"/>
          <w:szCs w:val="20"/>
        </w:rPr>
        <w:t xml:space="preserve"> [18, 19</w:t>
      </w:r>
      <w:r w:rsidR="00131443">
        <w:rPr>
          <w:rFonts w:ascii="Verdana" w:hAnsi="Verdana"/>
          <w:sz w:val="20"/>
          <w:szCs w:val="20"/>
        </w:rPr>
        <w:t>].</w:t>
      </w:r>
    </w:p>
    <w:p w:rsidR="001B0038" w:rsidRDefault="001B0038" w:rsidP="001B0038">
      <w:pPr>
        <w:pStyle w:val="NormalWeb"/>
        <w:spacing w:before="0" w:beforeAutospacing="0" w:after="0" w:afterAutospacing="0"/>
        <w:jc w:val="both"/>
        <w:rPr>
          <w:rFonts w:ascii="Verdana" w:hAnsi="Verdana"/>
          <w:sz w:val="20"/>
          <w:szCs w:val="20"/>
        </w:rPr>
      </w:pPr>
    </w:p>
    <w:p w:rsidR="001B0038" w:rsidRDefault="001B0038" w:rsidP="001B0038">
      <w:pPr>
        <w:pStyle w:val="NormalWeb"/>
        <w:spacing w:before="0" w:beforeAutospacing="0" w:after="0" w:afterAutospacing="0"/>
        <w:jc w:val="both"/>
        <w:rPr>
          <w:rFonts w:ascii="Verdana" w:hAnsi="Verdana"/>
          <w:sz w:val="20"/>
          <w:szCs w:val="20"/>
        </w:rPr>
      </w:pPr>
    </w:p>
    <w:p w:rsidR="001B0038" w:rsidRPr="001B0038" w:rsidRDefault="001B0038" w:rsidP="001B0038">
      <w:pPr>
        <w:pStyle w:val="NormalWeb"/>
        <w:spacing w:before="0" w:beforeAutospacing="0" w:after="0" w:afterAutospacing="0"/>
        <w:rPr>
          <w:rFonts w:ascii="Verdana" w:hAnsi="Verdana"/>
          <w:b/>
          <w:caps/>
          <w:sz w:val="20"/>
          <w:szCs w:val="20"/>
        </w:rPr>
      </w:pPr>
      <w:r>
        <w:rPr>
          <w:rFonts w:ascii="Verdana" w:hAnsi="Verdana"/>
          <w:b/>
          <w:caps/>
          <w:sz w:val="20"/>
          <w:szCs w:val="20"/>
        </w:rPr>
        <w:t>ConclusI</w:t>
      </w:r>
      <w:r w:rsidRPr="001B0038">
        <w:rPr>
          <w:rFonts w:ascii="Verdana" w:hAnsi="Verdana"/>
          <w:b/>
          <w:caps/>
          <w:sz w:val="20"/>
          <w:szCs w:val="20"/>
        </w:rPr>
        <w:t>ons</w:t>
      </w:r>
    </w:p>
    <w:p w:rsidR="001B0038" w:rsidRPr="001B0038" w:rsidRDefault="001B0038" w:rsidP="001B0038">
      <w:pPr>
        <w:pStyle w:val="NormalWeb"/>
        <w:spacing w:before="240" w:beforeAutospacing="0" w:after="240" w:afterAutospacing="0"/>
        <w:jc w:val="both"/>
        <w:rPr>
          <w:rFonts w:ascii="Verdana" w:hAnsi="Verdana"/>
          <w:sz w:val="20"/>
          <w:szCs w:val="20"/>
        </w:rPr>
      </w:pPr>
      <w:r w:rsidRPr="001B0038">
        <w:rPr>
          <w:rFonts w:ascii="Verdana" w:hAnsi="Verdana"/>
          <w:sz w:val="20"/>
          <w:szCs w:val="20"/>
        </w:rPr>
        <w:t>2,3-dihydroxypropyl-sulfanyl derivatized three nonionic surfactants containing long carbon chain amide functional group were synthesized as potential corrosion inhibitors for mild steel in 1M HCl acidic media. From the results, we can conclude the following:</w:t>
      </w:r>
    </w:p>
    <w:p w:rsidR="001B0038" w:rsidRDefault="001B0038" w:rsidP="001B0038">
      <w:pPr>
        <w:pStyle w:val="NormalWeb"/>
        <w:numPr>
          <w:ilvl w:val="0"/>
          <w:numId w:val="5"/>
        </w:numPr>
        <w:ind w:left="426"/>
        <w:jc w:val="both"/>
        <w:rPr>
          <w:rFonts w:ascii="Verdana" w:hAnsi="Verdana"/>
          <w:sz w:val="20"/>
          <w:szCs w:val="20"/>
        </w:rPr>
      </w:pPr>
      <w:r w:rsidRPr="001B0038">
        <w:rPr>
          <w:rFonts w:ascii="Verdana" w:hAnsi="Verdana"/>
          <w:sz w:val="20"/>
          <w:szCs w:val="20"/>
        </w:rPr>
        <w:t>All of the non-ionic surfactants exhibited good corrosion inhibition at high inhibitor concentrations.</w:t>
      </w:r>
    </w:p>
    <w:p w:rsidR="001B0038" w:rsidRDefault="001B0038" w:rsidP="001B0038">
      <w:pPr>
        <w:pStyle w:val="NormalWeb"/>
        <w:numPr>
          <w:ilvl w:val="0"/>
          <w:numId w:val="5"/>
        </w:numPr>
        <w:ind w:left="426"/>
        <w:jc w:val="both"/>
        <w:rPr>
          <w:rFonts w:ascii="Verdana" w:hAnsi="Verdana"/>
          <w:sz w:val="20"/>
          <w:szCs w:val="20"/>
        </w:rPr>
      </w:pPr>
      <w:r w:rsidRPr="001B0038">
        <w:rPr>
          <w:rFonts w:ascii="Verdana" w:hAnsi="Verdana"/>
          <w:sz w:val="20"/>
          <w:szCs w:val="20"/>
        </w:rPr>
        <w:t>The corrosion inhibition efficiencies of the synthesized compounds generally increased with the increase in inhibitor concentration.</w:t>
      </w:r>
    </w:p>
    <w:p w:rsidR="001B0038" w:rsidRDefault="001B0038" w:rsidP="000031D5">
      <w:pPr>
        <w:pStyle w:val="NormalWeb"/>
        <w:numPr>
          <w:ilvl w:val="0"/>
          <w:numId w:val="5"/>
        </w:numPr>
        <w:ind w:left="426"/>
        <w:jc w:val="both"/>
        <w:rPr>
          <w:rFonts w:ascii="Verdana" w:hAnsi="Verdana"/>
          <w:sz w:val="20"/>
          <w:szCs w:val="20"/>
        </w:rPr>
      </w:pPr>
      <w:r w:rsidRPr="001B0038">
        <w:rPr>
          <w:rFonts w:ascii="Verdana" w:hAnsi="Verdana"/>
          <w:sz w:val="20"/>
          <w:szCs w:val="20"/>
        </w:rPr>
        <w:t>In the corrosion inhibition mechanism, the adsorption of the synthesized non-ionic surfactants to the metal surface was performed via chemical adsorption.</w:t>
      </w:r>
    </w:p>
    <w:p w:rsidR="001B0038" w:rsidRPr="001B0038" w:rsidRDefault="001B0038" w:rsidP="000031D5">
      <w:pPr>
        <w:pStyle w:val="NormalWeb"/>
        <w:numPr>
          <w:ilvl w:val="0"/>
          <w:numId w:val="5"/>
        </w:numPr>
        <w:ind w:left="426"/>
        <w:jc w:val="both"/>
        <w:rPr>
          <w:rFonts w:ascii="Verdana" w:hAnsi="Verdana"/>
          <w:sz w:val="20"/>
          <w:szCs w:val="20"/>
        </w:rPr>
      </w:pPr>
      <w:r w:rsidRPr="001B0038">
        <w:rPr>
          <w:rFonts w:ascii="Verdana" w:hAnsi="Verdana"/>
          <w:sz w:val="20"/>
          <w:szCs w:val="20"/>
        </w:rPr>
        <w:t>The SEM images supported the inhibition results obtained by weight loss measurements.</w:t>
      </w:r>
    </w:p>
    <w:p w:rsidR="000031D5" w:rsidRDefault="000031D5" w:rsidP="001241C4">
      <w:pPr>
        <w:pStyle w:val="NormalWeb"/>
        <w:jc w:val="both"/>
        <w:rPr>
          <w:rFonts w:ascii="Verdana" w:hAnsi="Verdana"/>
          <w:sz w:val="20"/>
          <w:szCs w:val="20"/>
        </w:rPr>
      </w:pPr>
    </w:p>
    <w:p w:rsidR="001241C4" w:rsidRPr="001241C4" w:rsidRDefault="001241C4" w:rsidP="001241C4">
      <w:pPr>
        <w:pStyle w:val="NormalWeb"/>
        <w:jc w:val="both"/>
        <w:rPr>
          <w:rFonts w:ascii="Verdana" w:hAnsi="Verdana"/>
          <w:b/>
          <w:bCs/>
          <w:sz w:val="20"/>
          <w:szCs w:val="20"/>
        </w:rPr>
      </w:pPr>
      <w:r w:rsidRPr="001241C4">
        <w:rPr>
          <w:rFonts w:ascii="Verdana" w:hAnsi="Verdana"/>
          <w:b/>
          <w:bCs/>
          <w:sz w:val="20"/>
          <w:szCs w:val="20"/>
        </w:rPr>
        <w:t>CONFLICT OF INTEREST</w:t>
      </w:r>
    </w:p>
    <w:p w:rsidR="001241C4" w:rsidRPr="001241C4" w:rsidRDefault="001241C4" w:rsidP="001241C4">
      <w:pPr>
        <w:pStyle w:val="NormalWeb"/>
        <w:jc w:val="both"/>
        <w:rPr>
          <w:rFonts w:ascii="Verdana" w:hAnsi="Verdana"/>
          <w:sz w:val="20"/>
          <w:szCs w:val="20"/>
        </w:rPr>
      </w:pPr>
      <w:r w:rsidRPr="001241C4">
        <w:rPr>
          <w:rFonts w:ascii="Verdana" w:hAnsi="Verdana"/>
          <w:sz w:val="20"/>
          <w:szCs w:val="20"/>
        </w:rPr>
        <w:t>The author</w:t>
      </w:r>
      <w:r>
        <w:rPr>
          <w:rFonts w:ascii="Verdana" w:hAnsi="Verdana"/>
          <w:sz w:val="20"/>
          <w:szCs w:val="20"/>
        </w:rPr>
        <w:t>s declare</w:t>
      </w:r>
      <w:r w:rsidRPr="001241C4">
        <w:rPr>
          <w:rFonts w:ascii="Verdana" w:hAnsi="Verdana"/>
          <w:sz w:val="20"/>
          <w:szCs w:val="20"/>
        </w:rPr>
        <w:t xml:space="preserve"> no conflict of interest.</w:t>
      </w:r>
    </w:p>
    <w:p w:rsidR="001241C4" w:rsidRDefault="001241C4" w:rsidP="00E15B0A">
      <w:pPr>
        <w:pStyle w:val="NormalWeb"/>
        <w:jc w:val="both"/>
        <w:rPr>
          <w:rFonts w:ascii="Verdana" w:hAnsi="Verdana"/>
          <w:b/>
          <w:sz w:val="20"/>
          <w:szCs w:val="20"/>
        </w:rPr>
      </w:pPr>
    </w:p>
    <w:p w:rsidR="004A6307" w:rsidRDefault="00C55A32" w:rsidP="00E15B0A">
      <w:pPr>
        <w:pStyle w:val="NormalWeb"/>
        <w:jc w:val="both"/>
        <w:rPr>
          <w:rFonts w:ascii="Verdana" w:hAnsi="Verdana"/>
          <w:b/>
          <w:sz w:val="20"/>
          <w:szCs w:val="20"/>
        </w:rPr>
      </w:pPr>
      <w:r>
        <w:rPr>
          <w:rFonts w:ascii="Verdana" w:hAnsi="Verdana"/>
          <w:b/>
          <w:sz w:val="20"/>
          <w:szCs w:val="20"/>
        </w:rPr>
        <w:t>REFERENCES</w:t>
      </w:r>
    </w:p>
    <w:p w:rsidR="000031D5" w:rsidRPr="000031D5" w:rsidRDefault="004950A2" w:rsidP="009D1187">
      <w:pPr>
        <w:pStyle w:val="NormalWeb"/>
        <w:rPr>
          <w:rFonts w:ascii="Verdana" w:hAnsi="Verdana"/>
          <w:b/>
          <w:sz w:val="20"/>
          <w:szCs w:val="20"/>
        </w:rPr>
      </w:pPr>
      <w:bookmarkStart w:id="0" w:name="_GoBack"/>
      <w:bookmarkEnd w:id="0"/>
      <w:r>
        <w:rPr>
          <w:rFonts w:ascii="Verdana" w:hAnsi="Verdana"/>
          <w:sz w:val="20"/>
          <w:szCs w:val="20"/>
        </w:rPr>
        <w:t xml:space="preserve">1. </w:t>
      </w:r>
      <w:r w:rsidR="000031D5" w:rsidRPr="004950A2">
        <w:rPr>
          <w:rFonts w:ascii="Verdana" w:hAnsi="Verdana"/>
          <w:sz w:val="20"/>
          <w:szCs w:val="20"/>
        </w:rPr>
        <w:t>Görenler A.</w:t>
      </w:r>
      <w:r w:rsidR="000031D5" w:rsidRPr="000031D5">
        <w:rPr>
          <w:rFonts w:ascii="Verdana" w:hAnsi="Verdana"/>
          <w:sz w:val="20"/>
          <w:szCs w:val="20"/>
        </w:rPr>
        <w:t xml:space="preserve"> Al-Si Matrisli Kompozit Malzemelerin Korozyon Davranışlarının İncelenmesi. Yıldız Teknik Üniversitesi, Fen Bilimleri Entüsü, Yüksek Lisans Tezi,</w:t>
      </w:r>
      <w:r>
        <w:rPr>
          <w:rFonts w:ascii="Verdana" w:hAnsi="Verdana"/>
          <w:sz w:val="20"/>
          <w:szCs w:val="20"/>
        </w:rPr>
        <w:t xml:space="preserve"> 2007</w:t>
      </w:r>
      <w:r w:rsidR="000031D5" w:rsidRPr="000031D5">
        <w:rPr>
          <w:rFonts w:ascii="Verdana" w:hAnsi="Verdana"/>
          <w:sz w:val="20"/>
          <w:szCs w:val="20"/>
        </w:rPr>
        <w:t xml:space="preserve"> İstanbul.</w:t>
      </w:r>
    </w:p>
    <w:p w:rsidR="000031D5" w:rsidRPr="000031D5" w:rsidRDefault="000031D5" w:rsidP="000031D5">
      <w:pPr>
        <w:pStyle w:val="NormalWeb"/>
        <w:jc w:val="both"/>
        <w:rPr>
          <w:rFonts w:ascii="Verdana" w:hAnsi="Verdana"/>
          <w:sz w:val="20"/>
          <w:szCs w:val="20"/>
        </w:rPr>
      </w:pPr>
    </w:p>
    <w:p w:rsidR="000031D5" w:rsidRPr="000031D5" w:rsidRDefault="000031D5" w:rsidP="009D1187">
      <w:pPr>
        <w:pStyle w:val="NormalWeb"/>
        <w:rPr>
          <w:rFonts w:ascii="Verdana" w:hAnsi="Verdana"/>
          <w:b/>
          <w:sz w:val="20"/>
          <w:szCs w:val="20"/>
        </w:rPr>
      </w:pPr>
      <w:r w:rsidRPr="000031D5">
        <w:rPr>
          <w:rFonts w:ascii="Verdana" w:hAnsi="Verdana"/>
          <w:sz w:val="20"/>
          <w:szCs w:val="20"/>
        </w:rPr>
        <w:t xml:space="preserve">2. </w:t>
      </w:r>
      <w:r w:rsidR="00C31045">
        <w:rPr>
          <w:rFonts w:ascii="Verdana" w:hAnsi="Verdana"/>
          <w:sz w:val="20"/>
          <w:szCs w:val="20"/>
        </w:rPr>
        <w:t>Bereket G, Pinarbasi</w:t>
      </w:r>
      <w:r w:rsidRPr="004950A2">
        <w:rPr>
          <w:rFonts w:ascii="Verdana" w:hAnsi="Verdana"/>
          <w:sz w:val="20"/>
          <w:szCs w:val="20"/>
        </w:rPr>
        <w:t xml:space="preserve"> A.</w:t>
      </w:r>
      <w:r w:rsidRPr="000031D5">
        <w:rPr>
          <w:rFonts w:ascii="Verdana" w:hAnsi="Verdana"/>
          <w:sz w:val="20"/>
          <w:szCs w:val="20"/>
        </w:rPr>
        <w:t xml:space="preserve"> Inhibition effect of some heterocyclic compounds on pure aluminium in 0</w:t>
      </w:r>
      <w:r w:rsidR="004950A2">
        <w:rPr>
          <w:rFonts w:ascii="Verdana" w:hAnsi="Verdana"/>
          <w:sz w:val="20"/>
          <w:szCs w:val="20"/>
        </w:rPr>
        <w:t>.1 M hydrochloric acid solution.</w:t>
      </w:r>
      <w:r w:rsidRPr="000031D5">
        <w:rPr>
          <w:rFonts w:ascii="Verdana" w:hAnsi="Verdana"/>
          <w:sz w:val="20"/>
          <w:szCs w:val="20"/>
        </w:rPr>
        <w:t xml:space="preserve"> </w:t>
      </w:r>
      <w:r w:rsidR="004950A2">
        <w:rPr>
          <w:rFonts w:ascii="Verdana" w:hAnsi="Verdana"/>
          <w:sz w:val="20"/>
          <w:szCs w:val="20"/>
        </w:rPr>
        <w:t>Corrosion. 2008 16:</w:t>
      </w:r>
      <w:r w:rsidRPr="000031D5">
        <w:rPr>
          <w:rFonts w:ascii="Verdana" w:hAnsi="Verdana"/>
          <w:sz w:val="20"/>
          <w:szCs w:val="20"/>
        </w:rPr>
        <w:t xml:space="preserve"> 17-22.</w:t>
      </w:r>
    </w:p>
    <w:p w:rsidR="000031D5" w:rsidRPr="000031D5" w:rsidRDefault="000031D5" w:rsidP="000031D5">
      <w:pPr>
        <w:pStyle w:val="NormalWeb"/>
        <w:jc w:val="both"/>
        <w:rPr>
          <w:rFonts w:ascii="Verdana" w:hAnsi="Verdana"/>
          <w:sz w:val="20"/>
          <w:szCs w:val="20"/>
        </w:rPr>
      </w:pPr>
    </w:p>
    <w:p w:rsidR="000031D5" w:rsidRPr="000031D5" w:rsidRDefault="000031D5" w:rsidP="009D1187">
      <w:pPr>
        <w:pStyle w:val="NormalWeb"/>
        <w:rPr>
          <w:rFonts w:ascii="Verdana" w:hAnsi="Verdana"/>
          <w:sz w:val="20"/>
          <w:szCs w:val="20"/>
        </w:rPr>
      </w:pPr>
      <w:r w:rsidRPr="000031D5">
        <w:rPr>
          <w:rFonts w:ascii="Verdana" w:hAnsi="Verdana"/>
          <w:bCs/>
          <w:sz w:val="20"/>
          <w:szCs w:val="20"/>
          <w:lang w:val="en-US"/>
        </w:rPr>
        <w:t>3</w:t>
      </w:r>
      <w:r>
        <w:rPr>
          <w:rFonts w:ascii="Verdana" w:hAnsi="Verdana"/>
          <w:bCs/>
          <w:sz w:val="20"/>
          <w:szCs w:val="20"/>
          <w:lang w:val="en-US"/>
        </w:rPr>
        <w:t>.</w:t>
      </w:r>
      <w:r w:rsidRPr="000031D5">
        <w:rPr>
          <w:rFonts w:ascii="Verdana" w:hAnsi="Verdana"/>
          <w:bCs/>
          <w:sz w:val="20"/>
          <w:szCs w:val="20"/>
          <w:lang w:val="en-US"/>
        </w:rPr>
        <w:t xml:space="preserve"> Yıldırım A, </w:t>
      </w:r>
      <w:r w:rsidRPr="000031D5">
        <w:rPr>
          <w:rFonts w:ascii="Verdana" w:hAnsi="Verdana"/>
          <w:bCs/>
          <w:sz w:val="20"/>
          <w:szCs w:val="20"/>
        </w:rPr>
        <w:t>Ç</w:t>
      </w:r>
      <w:r w:rsidRPr="000031D5">
        <w:rPr>
          <w:rFonts w:ascii="Verdana" w:hAnsi="Verdana"/>
          <w:bCs/>
          <w:sz w:val="20"/>
          <w:szCs w:val="20"/>
          <w:lang w:val="en-US"/>
        </w:rPr>
        <w:t>etin M</w:t>
      </w:r>
      <w:r w:rsidRPr="000031D5">
        <w:rPr>
          <w:rFonts w:ascii="Verdana" w:hAnsi="Verdana"/>
          <w:bCs/>
          <w:sz w:val="20"/>
          <w:szCs w:val="20"/>
        </w:rPr>
        <w:t>.</w:t>
      </w:r>
      <w:r w:rsidRPr="000031D5">
        <w:rPr>
          <w:rFonts w:ascii="Verdana" w:hAnsi="Verdana"/>
          <w:b/>
          <w:bCs/>
          <w:sz w:val="20"/>
          <w:szCs w:val="20"/>
          <w:lang w:val="en-US"/>
        </w:rPr>
        <w:t xml:space="preserve"> </w:t>
      </w:r>
      <w:r w:rsidRPr="000031D5">
        <w:rPr>
          <w:rFonts w:ascii="Verdana" w:hAnsi="Verdana"/>
          <w:sz w:val="20"/>
          <w:szCs w:val="20"/>
          <w:lang w:val="en-US"/>
        </w:rPr>
        <w:t>Synthesis and evaluation of new long</w:t>
      </w:r>
      <w:r w:rsidRPr="000031D5">
        <w:rPr>
          <w:rFonts w:ascii="Verdana" w:hAnsi="Verdana"/>
          <w:sz w:val="20"/>
          <w:szCs w:val="20"/>
        </w:rPr>
        <w:t xml:space="preserve"> alkyl side chain acetamide, isoxazolidine and isoxazoline derivatives as c</w:t>
      </w:r>
      <w:r w:rsidR="004950A2">
        <w:rPr>
          <w:rFonts w:ascii="Verdana" w:hAnsi="Verdana"/>
          <w:sz w:val="20"/>
          <w:szCs w:val="20"/>
        </w:rPr>
        <w:t xml:space="preserve">orrosion inhibitors. Corros Sci. 2008 Jan; </w:t>
      </w:r>
      <w:r w:rsidRPr="000031D5">
        <w:rPr>
          <w:rFonts w:ascii="Verdana" w:hAnsi="Verdana"/>
          <w:sz w:val="20"/>
          <w:szCs w:val="20"/>
        </w:rPr>
        <w:t xml:space="preserve">50:155–165 </w:t>
      </w:r>
      <w:r w:rsidR="004950A2" w:rsidRPr="004950A2">
        <w:rPr>
          <w:rFonts w:ascii="Verdana" w:hAnsi="Verdana"/>
          <w:bCs/>
          <w:sz w:val="20"/>
          <w:szCs w:val="20"/>
        </w:rPr>
        <w:t>DOI:</w:t>
      </w:r>
      <w:r w:rsidR="004950A2" w:rsidRPr="004950A2">
        <w:rPr>
          <w:rFonts w:ascii="Verdana" w:hAnsi="Verdana"/>
          <w:sz w:val="20"/>
          <w:szCs w:val="20"/>
        </w:rPr>
        <w:t> 10.1016/j.corsci.2007.06.015</w:t>
      </w:r>
      <w:r w:rsidR="009D1187">
        <w:rPr>
          <w:rFonts w:ascii="Verdana" w:hAnsi="Verdana"/>
          <w:sz w:val="20"/>
          <w:szCs w:val="20"/>
        </w:rPr>
        <w:t>.</w:t>
      </w:r>
    </w:p>
    <w:p w:rsidR="000031D5" w:rsidRPr="000031D5" w:rsidRDefault="000031D5" w:rsidP="000031D5">
      <w:pPr>
        <w:pStyle w:val="NormalWeb"/>
        <w:jc w:val="both"/>
        <w:rPr>
          <w:rFonts w:ascii="Verdana" w:hAnsi="Verdana"/>
          <w:sz w:val="20"/>
          <w:szCs w:val="20"/>
        </w:rPr>
      </w:pPr>
    </w:p>
    <w:p w:rsidR="000031D5" w:rsidRPr="000031D5" w:rsidRDefault="009D1187" w:rsidP="009D1187">
      <w:pPr>
        <w:pStyle w:val="NormalWeb"/>
        <w:rPr>
          <w:rFonts w:ascii="Verdana" w:hAnsi="Verdana"/>
          <w:sz w:val="20"/>
          <w:szCs w:val="20"/>
        </w:rPr>
      </w:pPr>
      <w:r>
        <w:rPr>
          <w:rFonts w:ascii="Verdana" w:hAnsi="Verdana"/>
          <w:bCs/>
          <w:sz w:val="20"/>
          <w:szCs w:val="20"/>
        </w:rPr>
        <w:lastRenderedPageBreak/>
        <w:t xml:space="preserve">4. </w:t>
      </w:r>
      <w:r w:rsidR="00A42FE9">
        <w:rPr>
          <w:rFonts w:ascii="Verdana" w:hAnsi="Verdana"/>
          <w:bCs/>
          <w:sz w:val="20"/>
          <w:szCs w:val="20"/>
        </w:rPr>
        <w:t xml:space="preserve">Negm N A, Kandile N G, Badr E A, Mohammed M </w:t>
      </w:r>
      <w:r w:rsidR="000031D5" w:rsidRPr="009D1187">
        <w:rPr>
          <w:rFonts w:ascii="Verdana" w:hAnsi="Verdana"/>
          <w:bCs/>
          <w:sz w:val="20"/>
          <w:szCs w:val="20"/>
        </w:rPr>
        <w:t>A</w:t>
      </w:r>
      <w:r w:rsidR="00A42FE9">
        <w:rPr>
          <w:rFonts w:ascii="Verdana" w:hAnsi="Verdana"/>
          <w:bCs/>
          <w:sz w:val="20"/>
          <w:szCs w:val="20"/>
        </w:rPr>
        <w:t>.</w:t>
      </w:r>
      <w:r w:rsidR="000031D5" w:rsidRPr="000031D5">
        <w:rPr>
          <w:rFonts w:ascii="Verdana" w:hAnsi="Verdana"/>
          <w:b/>
          <w:bCs/>
          <w:sz w:val="20"/>
          <w:szCs w:val="20"/>
        </w:rPr>
        <w:t xml:space="preserve"> </w:t>
      </w:r>
      <w:r w:rsidR="000031D5" w:rsidRPr="000031D5">
        <w:rPr>
          <w:rFonts w:ascii="Verdana" w:hAnsi="Verdana"/>
          <w:sz w:val="20"/>
          <w:szCs w:val="20"/>
        </w:rPr>
        <w:t xml:space="preserve">Gravimetric and electrochemical evaluation of environmentally friendly nonionic corrosion inhibitors for carbon steel in 1 M HCl. </w:t>
      </w:r>
      <w:r w:rsidR="000031D5" w:rsidRPr="009D1187">
        <w:rPr>
          <w:rFonts w:ascii="Verdana" w:hAnsi="Verdana"/>
          <w:iCs/>
          <w:sz w:val="20"/>
          <w:szCs w:val="20"/>
        </w:rPr>
        <w:t>Corros.</w:t>
      </w:r>
      <w:r>
        <w:rPr>
          <w:rFonts w:ascii="Verdana" w:hAnsi="Verdana"/>
          <w:iCs/>
          <w:sz w:val="20"/>
          <w:szCs w:val="20"/>
        </w:rPr>
        <w:t xml:space="preserve"> </w:t>
      </w:r>
      <w:r w:rsidR="000031D5" w:rsidRPr="009D1187">
        <w:rPr>
          <w:rFonts w:ascii="Verdana" w:hAnsi="Verdana"/>
          <w:iCs/>
          <w:sz w:val="20"/>
          <w:szCs w:val="20"/>
        </w:rPr>
        <w:t>Sci.</w:t>
      </w:r>
      <w:r w:rsidR="000031D5" w:rsidRPr="000031D5">
        <w:rPr>
          <w:rFonts w:ascii="Verdana" w:hAnsi="Verdana"/>
          <w:sz w:val="20"/>
          <w:szCs w:val="20"/>
        </w:rPr>
        <w:t xml:space="preserve"> </w:t>
      </w:r>
      <w:r>
        <w:rPr>
          <w:rFonts w:ascii="Verdana" w:hAnsi="Verdana"/>
          <w:sz w:val="20"/>
          <w:szCs w:val="20"/>
        </w:rPr>
        <w:t>2012 Dec; 65:</w:t>
      </w:r>
      <w:r w:rsidR="000031D5" w:rsidRPr="000031D5">
        <w:rPr>
          <w:rFonts w:ascii="Verdana" w:hAnsi="Verdana"/>
          <w:sz w:val="20"/>
          <w:szCs w:val="20"/>
        </w:rPr>
        <w:t>94-103.</w:t>
      </w:r>
      <w:r>
        <w:rPr>
          <w:rFonts w:ascii="Verdana" w:hAnsi="Verdana"/>
          <w:sz w:val="20"/>
          <w:szCs w:val="20"/>
        </w:rPr>
        <w:t xml:space="preserve"> </w:t>
      </w:r>
      <w:r w:rsidRPr="009D1187">
        <w:rPr>
          <w:rFonts w:ascii="Verdana" w:hAnsi="Verdana"/>
          <w:bCs/>
          <w:sz w:val="20"/>
          <w:szCs w:val="20"/>
        </w:rPr>
        <w:t>DOI:</w:t>
      </w:r>
      <w:r w:rsidRPr="009D1187">
        <w:rPr>
          <w:rFonts w:ascii="Verdana" w:hAnsi="Verdana"/>
          <w:sz w:val="20"/>
          <w:szCs w:val="20"/>
        </w:rPr>
        <w:t> 10.1016/j.corsci.2012.08.002</w:t>
      </w:r>
    </w:p>
    <w:p w:rsidR="000031D5" w:rsidRPr="000031D5" w:rsidRDefault="000031D5" w:rsidP="000031D5">
      <w:pPr>
        <w:pStyle w:val="NormalWeb"/>
        <w:jc w:val="both"/>
        <w:rPr>
          <w:rFonts w:ascii="Verdana" w:hAnsi="Verdana"/>
          <w:sz w:val="20"/>
          <w:szCs w:val="20"/>
        </w:rPr>
      </w:pPr>
    </w:p>
    <w:p w:rsidR="000031D5" w:rsidRPr="000031D5" w:rsidRDefault="000031D5" w:rsidP="000031D5">
      <w:pPr>
        <w:pStyle w:val="NormalWeb"/>
        <w:rPr>
          <w:rFonts w:ascii="Verdana" w:hAnsi="Verdana"/>
          <w:sz w:val="20"/>
          <w:szCs w:val="20"/>
        </w:rPr>
      </w:pPr>
      <w:r w:rsidRPr="000031D5">
        <w:rPr>
          <w:rFonts w:ascii="Verdana" w:hAnsi="Verdana"/>
          <w:bCs/>
          <w:sz w:val="20"/>
          <w:szCs w:val="20"/>
        </w:rPr>
        <w:t>5.</w:t>
      </w:r>
      <w:r w:rsidRPr="000031D5">
        <w:rPr>
          <w:rFonts w:ascii="Verdana" w:hAnsi="Verdana"/>
          <w:b/>
          <w:bCs/>
          <w:sz w:val="20"/>
          <w:szCs w:val="20"/>
        </w:rPr>
        <w:t xml:space="preserve"> </w:t>
      </w:r>
      <w:r w:rsidR="00A42FE9">
        <w:rPr>
          <w:rFonts w:ascii="Verdana" w:hAnsi="Verdana"/>
          <w:bCs/>
          <w:sz w:val="20"/>
          <w:szCs w:val="20"/>
        </w:rPr>
        <w:t xml:space="preserve">Hegazy M A, El-Tabei A S, Ahmed H </w:t>
      </w:r>
      <w:r w:rsidRPr="009D1187">
        <w:rPr>
          <w:rFonts w:ascii="Verdana" w:hAnsi="Verdana"/>
          <w:bCs/>
          <w:sz w:val="20"/>
          <w:szCs w:val="20"/>
        </w:rPr>
        <w:t>M.</w:t>
      </w:r>
      <w:r w:rsidRPr="000031D5">
        <w:rPr>
          <w:rFonts w:ascii="Verdana" w:hAnsi="Verdana"/>
          <w:b/>
          <w:bCs/>
          <w:sz w:val="20"/>
          <w:szCs w:val="20"/>
        </w:rPr>
        <w:t xml:space="preserve"> </w:t>
      </w:r>
      <w:r w:rsidRPr="000031D5">
        <w:rPr>
          <w:rFonts w:ascii="Verdana" w:hAnsi="Verdana"/>
          <w:sz w:val="20"/>
          <w:szCs w:val="20"/>
          <w:lang w:val="en-US"/>
        </w:rPr>
        <w:t>Synthesis of nonionic surfactants and their inhibitive action on carbon steel</w:t>
      </w:r>
      <w:r w:rsidRPr="000031D5">
        <w:rPr>
          <w:rFonts w:ascii="Verdana" w:hAnsi="Verdana"/>
          <w:sz w:val="20"/>
          <w:szCs w:val="20"/>
        </w:rPr>
        <w:t xml:space="preserve"> in hydrochloric acid.</w:t>
      </w:r>
      <w:r w:rsidRPr="000031D5">
        <w:rPr>
          <w:rFonts w:ascii="Verdana" w:hAnsi="Verdana"/>
          <w:i/>
          <w:iCs/>
          <w:sz w:val="20"/>
          <w:szCs w:val="20"/>
        </w:rPr>
        <w:t xml:space="preserve"> </w:t>
      </w:r>
      <w:r w:rsidRPr="009D1187">
        <w:rPr>
          <w:rFonts w:ascii="Verdana" w:hAnsi="Verdana"/>
          <w:iCs/>
          <w:sz w:val="20"/>
          <w:szCs w:val="20"/>
        </w:rPr>
        <w:t>Corros.Sci.</w:t>
      </w:r>
      <w:r w:rsidRPr="000031D5">
        <w:rPr>
          <w:rFonts w:ascii="Verdana" w:hAnsi="Verdana"/>
          <w:i/>
          <w:iCs/>
          <w:sz w:val="20"/>
          <w:szCs w:val="20"/>
        </w:rPr>
        <w:t xml:space="preserve"> </w:t>
      </w:r>
      <w:r w:rsidR="00E166D5">
        <w:rPr>
          <w:rFonts w:ascii="Verdana" w:hAnsi="Verdana"/>
          <w:iCs/>
          <w:sz w:val="20"/>
          <w:szCs w:val="20"/>
        </w:rPr>
        <w:t xml:space="preserve">2012 Nov; </w:t>
      </w:r>
      <w:r w:rsidR="00E166D5">
        <w:rPr>
          <w:rFonts w:ascii="Verdana" w:hAnsi="Verdana"/>
          <w:sz w:val="20"/>
          <w:szCs w:val="20"/>
        </w:rPr>
        <w:t>64:</w:t>
      </w:r>
      <w:r w:rsidRPr="000031D5">
        <w:rPr>
          <w:rFonts w:ascii="Verdana" w:hAnsi="Verdana"/>
          <w:sz w:val="20"/>
          <w:szCs w:val="20"/>
        </w:rPr>
        <w:t xml:space="preserve">115-125 </w:t>
      </w:r>
      <w:r w:rsidR="009D1187" w:rsidRPr="009D1187">
        <w:rPr>
          <w:rFonts w:ascii="Verdana" w:hAnsi="Verdana"/>
          <w:bCs/>
          <w:sz w:val="20"/>
          <w:szCs w:val="20"/>
        </w:rPr>
        <w:t>DOI:</w:t>
      </w:r>
      <w:r w:rsidR="009D1187" w:rsidRPr="009D1187">
        <w:rPr>
          <w:rFonts w:ascii="Verdana" w:hAnsi="Verdana"/>
          <w:sz w:val="20"/>
          <w:szCs w:val="20"/>
        </w:rPr>
        <w:t> 10.1016/j.corsci.2012.07.004</w:t>
      </w:r>
    </w:p>
    <w:p w:rsidR="000031D5" w:rsidRPr="000031D5" w:rsidRDefault="000031D5" w:rsidP="000031D5">
      <w:pPr>
        <w:pStyle w:val="NormalWeb"/>
        <w:jc w:val="both"/>
        <w:rPr>
          <w:rFonts w:ascii="Verdana" w:hAnsi="Verdana"/>
          <w:sz w:val="20"/>
          <w:szCs w:val="20"/>
        </w:rPr>
      </w:pPr>
    </w:p>
    <w:p w:rsidR="000031D5" w:rsidRPr="000031D5" w:rsidRDefault="000031D5" w:rsidP="000031D5">
      <w:pPr>
        <w:pStyle w:val="NormalWeb"/>
        <w:rPr>
          <w:rFonts w:ascii="Verdana" w:hAnsi="Verdana"/>
          <w:sz w:val="20"/>
          <w:szCs w:val="20"/>
        </w:rPr>
      </w:pPr>
      <w:r w:rsidRPr="000031D5">
        <w:rPr>
          <w:rFonts w:ascii="Verdana" w:hAnsi="Verdana"/>
          <w:sz w:val="20"/>
          <w:szCs w:val="20"/>
        </w:rPr>
        <w:t xml:space="preserve">6. </w:t>
      </w:r>
      <w:r w:rsidR="00A42FE9">
        <w:rPr>
          <w:rFonts w:ascii="Verdana" w:hAnsi="Verdana"/>
          <w:sz w:val="20"/>
          <w:szCs w:val="20"/>
        </w:rPr>
        <w:t>El-Tabei A S, Hegazy M</w:t>
      </w:r>
      <w:r w:rsidRPr="00E166D5">
        <w:rPr>
          <w:rFonts w:ascii="Verdana" w:hAnsi="Verdana"/>
          <w:sz w:val="20"/>
          <w:szCs w:val="20"/>
        </w:rPr>
        <w:t xml:space="preserve"> A.</w:t>
      </w:r>
      <w:r w:rsidRPr="000031D5">
        <w:rPr>
          <w:rFonts w:ascii="Verdana" w:hAnsi="Verdana"/>
          <w:b/>
          <w:sz w:val="20"/>
          <w:szCs w:val="20"/>
        </w:rPr>
        <w:t xml:space="preserve"> </w:t>
      </w:r>
      <w:r w:rsidRPr="000031D5">
        <w:rPr>
          <w:rFonts w:ascii="Verdana" w:hAnsi="Verdana"/>
          <w:sz w:val="20"/>
          <w:szCs w:val="20"/>
        </w:rPr>
        <w:t xml:space="preserve">A corrosion inhibition study of a novel synthesized gemini nonionic surfactant for carbon steel in 1 M HCl solution. </w:t>
      </w:r>
      <w:r w:rsidRPr="00E166D5">
        <w:rPr>
          <w:rFonts w:ascii="Verdana" w:hAnsi="Verdana"/>
          <w:sz w:val="20"/>
          <w:szCs w:val="20"/>
        </w:rPr>
        <w:t>J</w:t>
      </w:r>
      <w:r w:rsidR="00E166D5">
        <w:rPr>
          <w:rFonts w:ascii="Verdana" w:hAnsi="Verdana"/>
          <w:sz w:val="20"/>
          <w:szCs w:val="20"/>
        </w:rPr>
        <w:t>.</w:t>
      </w:r>
      <w:r w:rsidRPr="00E166D5">
        <w:rPr>
          <w:rFonts w:ascii="Verdana" w:hAnsi="Verdana"/>
          <w:sz w:val="20"/>
          <w:szCs w:val="20"/>
        </w:rPr>
        <w:t xml:space="preserve"> Surfact</w:t>
      </w:r>
      <w:r w:rsidR="00E166D5">
        <w:rPr>
          <w:rFonts w:ascii="Verdana" w:hAnsi="Verdana"/>
          <w:sz w:val="20"/>
          <w:szCs w:val="20"/>
        </w:rPr>
        <w:t>.</w:t>
      </w:r>
      <w:r w:rsidRPr="00E166D5">
        <w:rPr>
          <w:rFonts w:ascii="Verdana" w:hAnsi="Verdana"/>
          <w:sz w:val="20"/>
          <w:szCs w:val="20"/>
        </w:rPr>
        <w:t xml:space="preserve"> Deterg</w:t>
      </w:r>
      <w:r w:rsidR="00E166D5">
        <w:rPr>
          <w:rFonts w:ascii="Verdana" w:hAnsi="Verdana"/>
          <w:sz w:val="20"/>
          <w:szCs w:val="20"/>
        </w:rPr>
        <w:t>.</w:t>
      </w:r>
      <w:r w:rsidRPr="000031D5">
        <w:rPr>
          <w:rFonts w:ascii="Verdana" w:hAnsi="Verdana"/>
          <w:sz w:val="20"/>
          <w:szCs w:val="20"/>
        </w:rPr>
        <w:t xml:space="preserve"> </w:t>
      </w:r>
      <w:r w:rsidR="00E166D5">
        <w:rPr>
          <w:rFonts w:ascii="Verdana" w:hAnsi="Verdana"/>
          <w:sz w:val="20"/>
          <w:szCs w:val="20"/>
        </w:rPr>
        <w:t>2013 Sep;</w:t>
      </w:r>
      <w:r w:rsidRPr="000031D5">
        <w:rPr>
          <w:rFonts w:ascii="Verdana" w:hAnsi="Verdana"/>
          <w:sz w:val="20"/>
          <w:szCs w:val="20"/>
        </w:rPr>
        <w:t>16:757-766.</w:t>
      </w:r>
      <w:r w:rsidR="00E166D5">
        <w:rPr>
          <w:rFonts w:ascii="Verdana" w:hAnsi="Verdana"/>
          <w:sz w:val="20"/>
          <w:szCs w:val="20"/>
        </w:rPr>
        <w:t xml:space="preserve"> </w:t>
      </w:r>
      <w:r w:rsidR="00E166D5" w:rsidRPr="00E166D5">
        <w:rPr>
          <w:rFonts w:ascii="Verdana" w:hAnsi="Verdana"/>
          <w:bCs/>
          <w:sz w:val="20"/>
          <w:szCs w:val="20"/>
        </w:rPr>
        <w:t>DOI:</w:t>
      </w:r>
      <w:r w:rsidR="00E166D5" w:rsidRPr="00E166D5">
        <w:rPr>
          <w:rFonts w:ascii="Verdana" w:hAnsi="Verdana"/>
          <w:sz w:val="20"/>
          <w:szCs w:val="20"/>
        </w:rPr>
        <w:t> 10.1007/s11743-013-1457-1</w:t>
      </w:r>
    </w:p>
    <w:p w:rsidR="000031D5" w:rsidRPr="000031D5" w:rsidRDefault="000031D5" w:rsidP="000031D5">
      <w:pPr>
        <w:pStyle w:val="NormalWeb"/>
        <w:jc w:val="both"/>
        <w:rPr>
          <w:rFonts w:ascii="Verdana" w:hAnsi="Verdana"/>
          <w:sz w:val="20"/>
          <w:szCs w:val="20"/>
        </w:rPr>
      </w:pPr>
    </w:p>
    <w:p w:rsidR="000031D5" w:rsidRPr="000031D5" w:rsidRDefault="000031D5" w:rsidP="000031D5">
      <w:pPr>
        <w:pStyle w:val="NormalWeb"/>
        <w:rPr>
          <w:rFonts w:ascii="Verdana" w:hAnsi="Verdana"/>
          <w:sz w:val="20"/>
          <w:szCs w:val="20"/>
        </w:rPr>
      </w:pPr>
      <w:r w:rsidRPr="000031D5">
        <w:rPr>
          <w:rFonts w:ascii="Verdana" w:hAnsi="Verdana"/>
          <w:sz w:val="20"/>
          <w:szCs w:val="20"/>
        </w:rPr>
        <w:t xml:space="preserve">7. </w:t>
      </w:r>
      <w:r w:rsidR="00A42FE9">
        <w:rPr>
          <w:rFonts w:ascii="Verdana" w:hAnsi="Verdana"/>
          <w:sz w:val="20"/>
          <w:szCs w:val="20"/>
        </w:rPr>
        <w:t>Sobhi M</w:t>
      </w:r>
      <w:r w:rsidRPr="00263001">
        <w:rPr>
          <w:rFonts w:ascii="Verdana" w:hAnsi="Verdana"/>
          <w:sz w:val="20"/>
          <w:szCs w:val="20"/>
        </w:rPr>
        <w:t>, El-Sayed</w:t>
      </w:r>
      <w:r w:rsidR="00A42FE9">
        <w:rPr>
          <w:rFonts w:ascii="Verdana" w:hAnsi="Verdana"/>
          <w:sz w:val="20"/>
          <w:szCs w:val="20"/>
        </w:rPr>
        <w:t xml:space="preserve"> R</w:t>
      </w:r>
      <w:r w:rsidRPr="00263001">
        <w:rPr>
          <w:rFonts w:ascii="Verdana" w:hAnsi="Verdana"/>
          <w:sz w:val="20"/>
          <w:szCs w:val="20"/>
        </w:rPr>
        <w:t>, Abdallah</w:t>
      </w:r>
      <w:r w:rsidR="00263001" w:rsidRPr="00263001">
        <w:rPr>
          <w:rFonts w:ascii="Verdana" w:hAnsi="Verdana"/>
          <w:sz w:val="20"/>
          <w:szCs w:val="20"/>
        </w:rPr>
        <w:t xml:space="preserve"> M.</w:t>
      </w:r>
      <w:r w:rsidRPr="000031D5">
        <w:rPr>
          <w:rFonts w:ascii="Verdana" w:hAnsi="Verdana"/>
          <w:b/>
          <w:sz w:val="20"/>
          <w:szCs w:val="20"/>
        </w:rPr>
        <w:t xml:space="preserve"> </w:t>
      </w:r>
      <w:r w:rsidRPr="000031D5">
        <w:rPr>
          <w:rFonts w:ascii="Verdana" w:hAnsi="Verdana"/>
          <w:sz w:val="20"/>
          <w:szCs w:val="20"/>
        </w:rPr>
        <w:t xml:space="preserve">Synthesis, surface properties, and inhibiting action of novel nonionic surfactants on carbon steel corrosion in 1M hydrochloric acid solution. </w:t>
      </w:r>
      <w:r w:rsidR="00263001" w:rsidRPr="00263001">
        <w:rPr>
          <w:rFonts w:ascii="Verdana" w:hAnsi="Verdana"/>
          <w:bCs/>
          <w:sz w:val="20"/>
          <w:szCs w:val="20"/>
        </w:rPr>
        <w:t>Chem. Eng. Commun.</w:t>
      </w:r>
      <w:r w:rsidRPr="000031D5">
        <w:rPr>
          <w:rFonts w:ascii="Verdana" w:hAnsi="Verdana"/>
          <w:sz w:val="20"/>
          <w:szCs w:val="20"/>
        </w:rPr>
        <w:t xml:space="preserve"> </w:t>
      </w:r>
      <w:r w:rsidR="00263001">
        <w:rPr>
          <w:rFonts w:ascii="Verdana" w:hAnsi="Verdana"/>
          <w:sz w:val="20"/>
          <w:szCs w:val="20"/>
        </w:rPr>
        <w:t xml:space="preserve">2016; </w:t>
      </w:r>
      <w:r w:rsidRPr="000031D5">
        <w:rPr>
          <w:rFonts w:ascii="Verdana" w:hAnsi="Verdana"/>
          <w:sz w:val="20"/>
          <w:szCs w:val="20"/>
        </w:rPr>
        <w:t>203:758-768.</w:t>
      </w:r>
      <w:r w:rsidR="00263001">
        <w:rPr>
          <w:rFonts w:ascii="Verdana" w:hAnsi="Verdana"/>
          <w:sz w:val="20"/>
          <w:szCs w:val="20"/>
        </w:rPr>
        <w:t xml:space="preserve"> </w:t>
      </w:r>
      <w:r w:rsidR="00263001" w:rsidRPr="00263001">
        <w:rPr>
          <w:rFonts w:ascii="Verdana" w:hAnsi="Verdana"/>
          <w:bCs/>
          <w:sz w:val="20"/>
          <w:szCs w:val="20"/>
        </w:rPr>
        <w:t>DOI:</w:t>
      </w:r>
      <w:r w:rsidR="00263001" w:rsidRPr="00263001">
        <w:rPr>
          <w:rFonts w:ascii="Verdana" w:hAnsi="Verdana"/>
          <w:sz w:val="20"/>
          <w:szCs w:val="20"/>
        </w:rPr>
        <w:t> 10.1080/00986445.2015.1103228</w:t>
      </w:r>
    </w:p>
    <w:p w:rsidR="000031D5" w:rsidRPr="000031D5" w:rsidRDefault="000031D5" w:rsidP="000031D5">
      <w:pPr>
        <w:pStyle w:val="NormalWeb"/>
        <w:jc w:val="both"/>
        <w:rPr>
          <w:rFonts w:ascii="Verdana" w:hAnsi="Verdana"/>
          <w:sz w:val="20"/>
          <w:szCs w:val="20"/>
        </w:rPr>
      </w:pPr>
    </w:p>
    <w:p w:rsidR="000031D5" w:rsidRPr="000031D5" w:rsidRDefault="000031D5" w:rsidP="000031D5">
      <w:pPr>
        <w:pStyle w:val="NormalWeb"/>
        <w:rPr>
          <w:rFonts w:ascii="Verdana" w:hAnsi="Verdana"/>
          <w:sz w:val="20"/>
          <w:szCs w:val="20"/>
        </w:rPr>
      </w:pPr>
      <w:r w:rsidRPr="000031D5">
        <w:rPr>
          <w:rFonts w:ascii="Verdana" w:hAnsi="Verdana"/>
          <w:sz w:val="20"/>
          <w:szCs w:val="20"/>
        </w:rPr>
        <w:t xml:space="preserve">8. </w:t>
      </w:r>
      <w:r w:rsidRPr="00A42FE9">
        <w:rPr>
          <w:rFonts w:ascii="Verdana" w:hAnsi="Verdana"/>
          <w:sz w:val="20"/>
          <w:szCs w:val="20"/>
        </w:rPr>
        <w:t>Van Esch J</w:t>
      </w:r>
      <w:r w:rsidR="00A42FE9">
        <w:rPr>
          <w:rFonts w:ascii="Verdana" w:hAnsi="Verdana"/>
          <w:sz w:val="20"/>
          <w:szCs w:val="20"/>
        </w:rPr>
        <w:t xml:space="preserve"> </w:t>
      </w:r>
      <w:r w:rsidRPr="00A42FE9">
        <w:rPr>
          <w:rFonts w:ascii="Verdana" w:hAnsi="Verdana"/>
          <w:sz w:val="20"/>
          <w:szCs w:val="20"/>
        </w:rPr>
        <w:t>H, Hoffmann M</w:t>
      </w:r>
      <w:r w:rsidR="00A42FE9">
        <w:rPr>
          <w:rFonts w:ascii="Verdana" w:hAnsi="Verdana"/>
          <w:sz w:val="20"/>
          <w:szCs w:val="20"/>
        </w:rPr>
        <w:t xml:space="preserve"> </w:t>
      </w:r>
      <w:r w:rsidRPr="00A42FE9">
        <w:rPr>
          <w:rFonts w:ascii="Verdana" w:hAnsi="Verdana"/>
          <w:sz w:val="20"/>
          <w:szCs w:val="20"/>
        </w:rPr>
        <w:t>M, Nolte R</w:t>
      </w:r>
      <w:r w:rsidR="00A42FE9">
        <w:rPr>
          <w:rFonts w:ascii="Verdana" w:hAnsi="Verdana"/>
          <w:sz w:val="20"/>
          <w:szCs w:val="20"/>
        </w:rPr>
        <w:t xml:space="preserve"> </w:t>
      </w:r>
      <w:r w:rsidRPr="00A42FE9">
        <w:rPr>
          <w:rFonts w:ascii="Verdana" w:hAnsi="Verdana"/>
          <w:sz w:val="20"/>
          <w:szCs w:val="20"/>
        </w:rPr>
        <w:t>J</w:t>
      </w:r>
      <w:r w:rsidR="00A42FE9">
        <w:rPr>
          <w:rFonts w:ascii="Verdana" w:hAnsi="Verdana"/>
          <w:sz w:val="20"/>
          <w:szCs w:val="20"/>
        </w:rPr>
        <w:t xml:space="preserve"> </w:t>
      </w:r>
      <w:r w:rsidRPr="00A42FE9">
        <w:rPr>
          <w:rFonts w:ascii="Verdana" w:hAnsi="Verdana"/>
          <w:sz w:val="20"/>
          <w:szCs w:val="20"/>
        </w:rPr>
        <w:t>M</w:t>
      </w:r>
      <w:r w:rsidR="00A42FE9">
        <w:rPr>
          <w:rFonts w:ascii="Verdana" w:hAnsi="Verdana"/>
          <w:sz w:val="20"/>
          <w:szCs w:val="20"/>
        </w:rPr>
        <w:t>.</w:t>
      </w:r>
      <w:r w:rsidRPr="000031D5">
        <w:rPr>
          <w:rFonts w:ascii="Verdana" w:hAnsi="Verdana"/>
          <w:b/>
          <w:sz w:val="20"/>
          <w:szCs w:val="20"/>
        </w:rPr>
        <w:t xml:space="preserve"> </w:t>
      </w:r>
      <w:r w:rsidRPr="000031D5">
        <w:rPr>
          <w:rFonts w:ascii="Verdana" w:hAnsi="Verdana"/>
          <w:sz w:val="20"/>
          <w:szCs w:val="20"/>
        </w:rPr>
        <w:t>Reduction of nicotinamides, flavins, and manganese porphyrins by formate, catalyzed by membrane-bound rhodium complexes. J</w:t>
      </w:r>
      <w:r w:rsidR="00263001">
        <w:rPr>
          <w:rFonts w:ascii="Verdana" w:hAnsi="Verdana"/>
          <w:sz w:val="20"/>
          <w:szCs w:val="20"/>
        </w:rPr>
        <w:t>.</w:t>
      </w:r>
      <w:r w:rsidRPr="000031D5">
        <w:rPr>
          <w:rFonts w:ascii="Verdana" w:hAnsi="Verdana"/>
          <w:sz w:val="20"/>
          <w:szCs w:val="20"/>
        </w:rPr>
        <w:t xml:space="preserve"> Org</w:t>
      </w:r>
      <w:r w:rsidR="00263001">
        <w:rPr>
          <w:rFonts w:ascii="Verdana" w:hAnsi="Verdana"/>
          <w:sz w:val="20"/>
          <w:szCs w:val="20"/>
        </w:rPr>
        <w:t>.</w:t>
      </w:r>
      <w:r w:rsidRPr="000031D5">
        <w:rPr>
          <w:rFonts w:ascii="Verdana" w:hAnsi="Verdana"/>
          <w:sz w:val="20"/>
          <w:szCs w:val="20"/>
        </w:rPr>
        <w:t xml:space="preserve"> Chem</w:t>
      </w:r>
      <w:r w:rsidR="00263001">
        <w:rPr>
          <w:rFonts w:ascii="Verdana" w:hAnsi="Verdana"/>
          <w:sz w:val="20"/>
          <w:szCs w:val="20"/>
        </w:rPr>
        <w:t>.</w:t>
      </w:r>
      <w:r w:rsidRPr="000031D5">
        <w:rPr>
          <w:rFonts w:ascii="Verdana" w:hAnsi="Verdana"/>
          <w:sz w:val="20"/>
          <w:szCs w:val="20"/>
        </w:rPr>
        <w:t xml:space="preserve"> </w:t>
      </w:r>
      <w:r w:rsidR="00263001">
        <w:rPr>
          <w:rFonts w:ascii="Verdana" w:hAnsi="Verdana"/>
          <w:sz w:val="20"/>
          <w:szCs w:val="20"/>
        </w:rPr>
        <w:t xml:space="preserve">1995 Mar; </w:t>
      </w:r>
      <w:r w:rsidRPr="000031D5">
        <w:rPr>
          <w:rFonts w:ascii="Verdana" w:hAnsi="Verdana"/>
          <w:sz w:val="20"/>
          <w:szCs w:val="20"/>
        </w:rPr>
        <w:t>60:1599–1610</w:t>
      </w:r>
      <w:r w:rsidR="00A42FE9">
        <w:rPr>
          <w:rFonts w:ascii="Verdana" w:hAnsi="Verdana"/>
          <w:sz w:val="20"/>
          <w:szCs w:val="20"/>
        </w:rPr>
        <w:t>.</w:t>
      </w:r>
      <w:r w:rsidR="00263001">
        <w:rPr>
          <w:rFonts w:ascii="Verdana" w:hAnsi="Verdana"/>
          <w:sz w:val="20"/>
          <w:szCs w:val="20"/>
        </w:rPr>
        <w:t xml:space="preserve"> </w:t>
      </w:r>
      <w:r w:rsidR="00263001" w:rsidRPr="00263001">
        <w:rPr>
          <w:rFonts w:ascii="Verdana" w:hAnsi="Verdana"/>
          <w:bCs/>
          <w:sz w:val="20"/>
          <w:szCs w:val="20"/>
        </w:rPr>
        <w:t>DOI:</w:t>
      </w:r>
      <w:r w:rsidR="00263001" w:rsidRPr="00263001">
        <w:rPr>
          <w:rFonts w:ascii="Verdana" w:hAnsi="Verdana"/>
          <w:sz w:val="20"/>
          <w:szCs w:val="20"/>
        </w:rPr>
        <w:t> 10.1021/jo00111a018</w:t>
      </w:r>
    </w:p>
    <w:p w:rsidR="000031D5" w:rsidRPr="000031D5" w:rsidRDefault="000031D5" w:rsidP="000031D5">
      <w:pPr>
        <w:pStyle w:val="NormalWeb"/>
        <w:jc w:val="both"/>
        <w:rPr>
          <w:rFonts w:ascii="Verdana" w:hAnsi="Verdana"/>
          <w:sz w:val="20"/>
          <w:szCs w:val="20"/>
        </w:rPr>
      </w:pPr>
    </w:p>
    <w:p w:rsidR="000031D5" w:rsidRPr="000031D5" w:rsidRDefault="000031D5" w:rsidP="000031D5">
      <w:pPr>
        <w:pStyle w:val="NormalWeb"/>
        <w:rPr>
          <w:rFonts w:ascii="Verdana" w:hAnsi="Verdana"/>
          <w:sz w:val="20"/>
          <w:szCs w:val="20"/>
        </w:rPr>
      </w:pPr>
      <w:r w:rsidRPr="000031D5">
        <w:rPr>
          <w:rFonts w:ascii="Verdana" w:hAnsi="Verdana"/>
          <w:sz w:val="20"/>
          <w:szCs w:val="20"/>
        </w:rPr>
        <w:t xml:space="preserve">9. </w:t>
      </w:r>
      <w:r w:rsidRPr="00CB3240">
        <w:rPr>
          <w:rFonts w:ascii="Verdana" w:hAnsi="Verdana"/>
          <w:sz w:val="20"/>
          <w:szCs w:val="20"/>
        </w:rPr>
        <w:t>Maksoud SAAE (2004)</w:t>
      </w:r>
      <w:r w:rsidRPr="000031D5">
        <w:rPr>
          <w:rFonts w:ascii="Verdana" w:hAnsi="Verdana"/>
          <w:sz w:val="20"/>
          <w:szCs w:val="20"/>
        </w:rPr>
        <w:t xml:space="preserve"> The effect of hexadecyl pyridinium bromide and hexadecyl trimethyl ammonium bromide on the behaviour of iron and copper in acidic solutions. J</w:t>
      </w:r>
      <w:r w:rsidR="00CB3240">
        <w:rPr>
          <w:rFonts w:ascii="Verdana" w:hAnsi="Verdana"/>
          <w:sz w:val="20"/>
          <w:szCs w:val="20"/>
        </w:rPr>
        <w:t>.</w:t>
      </w:r>
      <w:r w:rsidRPr="000031D5">
        <w:rPr>
          <w:rFonts w:ascii="Verdana" w:hAnsi="Verdana"/>
          <w:sz w:val="20"/>
          <w:szCs w:val="20"/>
        </w:rPr>
        <w:t xml:space="preserve"> Electroanal</w:t>
      </w:r>
      <w:r w:rsidR="00CB3240">
        <w:rPr>
          <w:rFonts w:ascii="Verdana" w:hAnsi="Verdana"/>
          <w:sz w:val="20"/>
          <w:szCs w:val="20"/>
        </w:rPr>
        <w:t>.</w:t>
      </w:r>
      <w:r w:rsidRPr="000031D5">
        <w:rPr>
          <w:rFonts w:ascii="Verdana" w:hAnsi="Verdana"/>
          <w:sz w:val="20"/>
          <w:szCs w:val="20"/>
        </w:rPr>
        <w:t xml:space="preserve"> Chem</w:t>
      </w:r>
      <w:r w:rsidR="00CB3240">
        <w:rPr>
          <w:rFonts w:ascii="Verdana" w:hAnsi="Verdana"/>
          <w:sz w:val="20"/>
          <w:szCs w:val="20"/>
        </w:rPr>
        <w:t>.</w:t>
      </w:r>
      <w:r w:rsidRPr="000031D5">
        <w:rPr>
          <w:rFonts w:ascii="Verdana" w:hAnsi="Verdana"/>
          <w:sz w:val="20"/>
          <w:szCs w:val="20"/>
        </w:rPr>
        <w:t xml:space="preserve"> </w:t>
      </w:r>
      <w:r w:rsidR="00CB3240">
        <w:rPr>
          <w:rFonts w:ascii="Verdana" w:hAnsi="Verdana"/>
          <w:sz w:val="20"/>
          <w:szCs w:val="20"/>
        </w:rPr>
        <w:t xml:space="preserve">2004 Apr; </w:t>
      </w:r>
      <w:r w:rsidRPr="000031D5">
        <w:rPr>
          <w:rFonts w:ascii="Verdana" w:hAnsi="Verdana"/>
          <w:sz w:val="20"/>
          <w:szCs w:val="20"/>
        </w:rPr>
        <w:t>565:321–328</w:t>
      </w:r>
      <w:r w:rsidR="00CB3240">
        <w:rPr>
          <w:rFonts w:ascii="Verdana" w:hAnsi="Verdana"/>
          <w:sz w:val="20"/>
          <w:szCs w:val="20"/>
        </w:rPr>
        <w:t>. DOI</w:t>
      </w:r>
      <w:r w:rsidR="00CB3240" w:rsidRPr="00CB3240">
        <w:rPr>
          <w:rFonts w:ascii="Verdana" w:hAnsi="Verdana"/>
          <w:sz w:val="20"/>
          <w:szCs w:val="20"/>
        </w:rPr>
        <w:t>:</w:t>
      </w:r>
      <w:r w:rsidR="00CB3240">
        <w:rPr>
          <w:rFonts w:ascii="Verdana" w:hAnsi="Verdana"/>
          <w:sz w:val="20"/>
          <w:szCs w:val="20"/>
        </w:rPr>
        <w:t xml:space="preserve"> </w:t>
      </w:r>
      <w:r w:rsidR="00CB3240" w:rsidRPr="00CB3240">
        <w:rPr>
          <w:rFonts w:ascii="Verdana" w:hAnsi="Verdana"/>
          <w:sz w:val="20"/>
          <w:szCs w:val="20"/>
        </w:rPr>
        <w:t>10.1016/j.jelechem.2003.10.026</w:t>
      </w:r>
    </w:p>
    <w:p w:rsidR="000031D5" w:rsidRPr="000031D5" w:rsidRDefault="000031D5" w:rsidP="000031D5">
      <w:pPr>
        <w:pStyle w:val="NormalWeb"/>
        <w:jc w:val="both"/>
        <w:rPr>
          <w:rFonts w:ascii="Verdana" w:hAnsi="Verdana"/>
          <w:sz w:val="20"/>
          <w:szCs w:val="20"/>
        </w:rPr>
      </w:pPr>
    </w:p>
    <w:p w:rsidR="000031D5" w:rsidRPr="000031D5" w:rsidRDefault="000031D5" w:rsidP="000031D5">
      <w:pPr>
        <w:pStyle w:val="NormalWeb"/>
        <w:rPr>
          <w:rFonts w:ascii="Verdana" w:hAnsi="Verdana"/>
          <w:sz w:val="20"/>
          <w:szCs w:val="20"/>
        </w:rPr>
      </w:pPr>
      <w:r w:rsidRPr="000031D5">
        <w:rPr>
          <w:rFonts w:ascii="Verdana" w:hAnsi="Verdana"/>
          <w:bCs/>
          <w:sz w:val="20"/>
          <w:szCs w:val="20"/>
        </w:rPr>
        <w:t xml:space="preserve">10. </w:t>
      </w:r>
      <w:r w:rsidRPr="00CB3240">
        <w:rPr>
          <w:rFonts w:ascii="Verdana" w:hAnsi="Verdana"/>
          <w:bCs/>
          <w:sz w:val="20"/>
          <w:szCs w:val="20"/>
        </w:rPr>
        <w:t>Anonim</w:t>
      </w:r>
      <w:r w:rsidR="00CB3240">
        <w:rPr>
          <w:rFonts w:ascii="Verdana" w:hAnsi="Verdana"/>
          <w:bCs/>
          <w:sz w:val="20"/>
          <w:szCs w:val="20"/>
        </w:rPr>
        <w:t xml:space="preserve">. </w:t>
      </w:r>
      <w:r w:rsidRPr="000031D5">
        <w:rPr>
          <w:rFonts w:ascii="Verdana" w:hAnsi="Verdana"/>
          <w:bCs/>
          <w:sz w:val="20"/>
          <w:szCs w:val="20"/>
        </w:rPr>
        <w:t>Cold rolled low carbon steel flat products for cold forming - Technical delivery conditions; German version EN 10130:2006, DIN Deutsches Institut für Normung e. V., 14s.,</w:t>
      </w:r>
      <w:r w:rsidR="00CB3240">
        <w:rPr>
          <w:rFonts w:ascii="Verdana" w:hAnsi="Verdana"/>
          <w:bCs/>
          <w:sz w:val="20"/>
          <w:szCs w:val="20"/>
        </w:rPr>
        <w:t xml:space="preserve"> 2007,</w:t>
      </w:r>
      <w:r w:rsidRPr="000031D5">
        <w:rPr>
          <w:rFonts w:ascii="Verdana" w:hAnsi="Verdana"/>
          <w:bCs/>
          <w:sz w:val="20"/>
          <w:szCs w:val="20"/>
        </w:rPr>
        <w:t xml:space="preserve"> Berlin, Germany.</w:t>
      </w:r>
    </w:p>
    <w:p w:rsidR="000031D5" w:rsidRPr="000031D5" w:rsidRDefault="000031D5" w:rsidP="000031D5">
      <w:pPr>
        <w:pStyle w:val="NormalWeb"/>
        <w:jc w:val="both"/>
        <w:rPr>
          <w:rFonts w:ascii="Verdana" w:hAnsi="Verdana"/>
          <w:sz w:val="20"/>
          <w:szCs w:val="20"/>
        </w:rPr>
      </w:pPr>
    </w:p>
    <w:p w:rsidR="000031D5" w:rsidRPr="000031D5" w:rsidRDefault="000031D5" w:rsidP="000031D5">
      <w:pPr>
        <w:pStyle w:val="NormalWeb"/>
        <w:jc w:val="both"/>
        <w:rPr>
          <w:rFonts w:ascii="Verdana" w:hAnsi="Verdana"/>
          <w:sz w:val="20"/>
          <w:szCs w:val="20"/>
        </w:rPr>
      </w:pPr>
      <w:r w:rsidRPr="000031D5">
        <w:rPr>
          <w:rFonts w:ascii="Verdana" w:hAnsi="Verdana"/>
          <w:sz w:val="20"/>
          <w:szCs w:val="20"/>
        </w:rPr>
        <w:t xml:space="preserve">11. </w:t>
      </w:r>
      <w:r w:rsidR="00CB3240" w:rsidRPr="00CB3240">
        <w:rPr>
          <w:rFonts w:ascii="Verdana" w:hAnsi="Verdana"/>
          <w:sz w:val="20"/>
          <w:szCs w:val="20"/>
        </w:rPr>
        <w:t>Öztürk S, Yıldırım A,</w:t>
      </w:r>
      <w:r w:rsidRPr="00CB3240">
        <w:rPr>
          <w:rFonts w:ascii="Verdana" w:hAnsi="Verdana"/>
          <w:sz w:val="20"/>
          <w:szCs w:val="20"/>
        </w:rPr>
        <w:t xml:space="preserve"> Çeti</w:t>
      </w:r>
      <w:r w:rsidR="00CB3240" w:rsidRPr="00CB3240">
        <w:rPr>
          <w:rFonts w:ascii="Verdana" w:hAnsi="Verdana"/>
          <w:sz w:val="20"/>
          <w:szCs w:val="20"/>
        </w:rPr>
        <w:t>n M,</w:t>
      </w:r>
      <w:r w:rsidR="00CB3240">
        <w:rPr>
          <w:rFonts w:ascii="Verdana" w:hAnsi="Verdana"/>
          <w:sz w:val="20"/>
          <w:szCs w:val="20"/>
        </w:rPr>
        <w:t xml:space="preserve"> Tavaslı</w:t>
      </w:r>
      <w:r w:rsidR="00CB3240" w:rsidRPr="00CB3240">
        <w:rPr>
          <w:rFonts w:ascii="Verdana" w:hAnsi="Verdana"/>
          <w:sz w:val="20"/>
          <w:szCs w:val="20"/>
        </w:rPr>
        <w:t xml:space="preserve"> M.</w:t>
      </w:r>
      <w:r w:rsidRPr="000031D5">
        <w:rPr>
          <w:rFonts w:ascii="Verdana" w:hAnsi="Verdana"/>
          <w:sz w:val="20"/>
          <w:szCs w:val="20"/>
        </w:rPr>
        <w:t xml:space="preserve"> Synthesis of quaternary, long-chain N-alkyl amides and their corrosion inhibition in acidic media</w:t>
      </w:r>
      <w:r w:rsidR="00CB3240">
        <w:rPr>
          <w:rFonts w:ascii="Verdana" w:hAnsi="Verdana"/>
          <w:sz w:val="20"/>
          <w:szCs w:val="20"/>
        </w:rPr>
        <w:t>.</w:t>
      </w:r>
      <w:r w:rsidRPr="000031D5">
        <w:rPr>
          <w:rFonts w:ascii="Verdana" w:hAnsi="Verdana"/>
          <w:sz w:val="20"/>
          <w:szCs w:val="20"/>
        </w:rPr>
        <w:t xml:space="preserve"> J. Surfact. Deterg. </w:t>
      </w:r>
      <w:r w:rsidR="00CB3240">
        <w:rPr>
          <w:rFonts w:ascii="Verdana" w:hAnsi="Verdana"/>
          <w:sz w:val="20"/>
          <w:szCs w:val="20"/>
        </w:rPr>
        <w:t xml:space="preserve">2014 May; </w:t>
      </w:r>
      <w:r w:rsidRPr="000031D5">
        <w:rPr>
          <w:rFonts w:ascii="Verdana" w:hAnsi="Verdana"/>
          <w:sz w:val="20"/>
          <w:szCs w:val="20"/>
        </w:rPr>
        <w:t>17</w:t>
      </w:r>
      <w:r w:rsidR="00CB3240">
        <w:rPr>
          <w:rFonts w:ascii="Verdana" w:hAnsi="Verdana"/>
          <w:sz w:val="20"/>
          <w:szCs w:val="20"/>
        </w:rPr>
        <w:t>:</w:t>
      </w:r>
      <w:r w:rsidRPr="000031D5">
        <w:rPr>
          <w:rFonts w:ascii="Verdana" w:hAnsi="Verdana"/>
          <w:b/>
          <w:sz w:val="20"/>
          <w:szCs w:val="20"/>
        </w:rPr>
        <w:t xml:space="preserve"> </w:t>
      </w:r>
      <w:r w:rsidRPr="000031D5">
        <w:rPr>
          <w:rFonts w:ascii="Verdana" w:hAnsi="Verdana"/>
          <w:sz w:val="20"/>
          <w:szCs w:val="20"/>
        </w:rPr>
        <w:t>471–481.</w:t>
      </w:r>
      <w:r w:rsidR="00CB3240">
        <w:rPr>
          <w:rFonts w:ascii="Verdana" w:hAnsi="Verdana"/>
          <w:sz w:val="20"/>
          <w:szCs w:val="20"/>
        </w:rPr>
        <w:t xml:space="preserve"> </w:t>
      </w:r>
      <w:r w:rsidR="00CB3240" w:rsidRPr="00CB3240">
        <w:rPr>
          <w:rFonts w:ascii="Verdana" w:hAnsi="Verdana"/>
          <w:bCs/>
          <w:sz w:val="20"/>
          <w:szCs w:val="20"/>
        </w:rPr>
        <w:t>DOI:</w:t>
      </w:r>
      <w:r w:rsidR="00CB3240" w:rsidRPr="00CB3240">
        <w:rPr>
          <w:rFonts w:ascii="Verdana" w:hAnsi="Verdana"/>
          <w:sz w:val="20"/>
          <w:szCs w:val="20"/>
        </w:rPr>
        <w:t> 10.1007/s11743-014-1566-5</w:t>
      </w:r>
    </w:p>
    <w:p w:rsidR="000031D5" w:rsidRPr="000031D5" w:rsidRDefault="000031D5" w:rsidP="000031D5">
      <w:pPr>
        <w:pStyle w:val="NormalWeb"/>
        <w:jc w:val="both"/>
        <w:rPr>
          <w:rFonts w:ascii="Verdana" w:hAnsi="Verdana"/>
          <w:sz w:val="20"/>
          <w:szCs w:val="20"/>
        </w:rPr>
      </w:pPr>
    </w:p>
    <w:p w:rsidR="000031D5" w:rsidRPr="000031D5" w:rsidRDefault="000031D5" w:rsidP="000031D5">
      <w:pPr>
        <w:pStyle w:val="NormalWeb"/>
        <w:rPr>
          <w:rFonts w:ascii="Verdana" w:hAnsi="Verdana"/>
          <w:sz w:val="20"/>
          <w:szCs w:val="20"/>
        </w:rPr>
      </w:pPr>
      <w:r w:rsidRPr="000031D5">
        <w:rPr>
          <w:rFonts w:ascii="Verdana" w:hAnsi="Verdana"/>
          <w:sz w:val="20"/>
          <w:szCs w:val="20"/>
        </w:rPr>
        <w:t>12.</w:t>
      </w:r>
      <w:r w:rsidR="00CB3240">
        <w:rPr>
          <w:rFonts w:ascii="Verdana" w:hAnsi="Verdana"/>
          <w:b/>
          <w:sz w:val="20"/>
          <w:szCs w:val="20"/>
        </w:rPr>
        <w:t xml:space="preserve"> </w:t>
      </w:r>
      <w:r w:rsidR="00CB3240" w:rsidRPr="00CB3240">
        <w:rPr>
          <w:rFonts w:ascii="Verdana" w:hAnsi="Verdana"/>
          <w:sz w:val="20"/>
          <w:szCs w:val="20"/>
        </w:rPr>
        <w:t>Yıldırım A,</w:t>
      </w:r>
      <w:r w:rsidRPr="00CB3240">
        <w:rPr>
          <w:rFonts w:ascii="Verdana" w:hAnsi="Verdana"/>
          <w:sz w:val="20"/>
          <w:szCs w:val="20"/>
        </w:rPr>
        <w:t xml:space="preserve"> Öztürk</w:t>
      </w:r>
      <w:r w:rsidR="00CB3240" w:rsidRPr="00CB3240">
        <w:rPr>
          <w:rFonts w:ascii="Verdana" w:hAnsi="Verdana"/>
          <w:sz w:val="20"/>
          <w:szCs w:val="20"/>
        </w:rPr>
        <w:t xml:space="preserve"> S,</w:t>
      </w:r>
      <w:r w:rsidRPr="00CB3240">
        <w:rPr>
          <w:rFonts w:ascii="Verdana" w:hAnsi="Verdana"/>
          <w:sz w:val="20"/>
          <w:szCs w:val="20"/>
        </w:rPr>
        <w:t xml:space="preserve"> Çetin</w:t>
      </w:r>
      <w:r w:rsidR="00CB3240" w:rsidRPr="00CB3240">
        <w:rPr>
          <w:rFonts w:ascii="Verdana" w:hAnsi="Verdana"/>
          <w:sz w:val="20"/>
          <w:szCs w:val="20"/>
        </w:rPr>
        <w:t xml:space="preserve"> M.</w:t>
      </w:r>
      <w:r w:rsidRPr="000031D5">
        <w:rPr>
          <w:rFonts w:ascii="Verdana" w:hAnsi="Verdana"/>
          <w:sz w:val="20"/>
          <w:szCs w:val="20"/>
        </w:rPr>
        <w:t xml:space="preserve"> Novel amide-based cationic </w:t>
      </w:r>
      <w:r w:rsidR="00D5536F">
        <w:rPr>
          <w:rFonts w:ascii="Verdana" w:hAnsi="Verdana"/>
          <w:sz w:val="20"/>
          <w:szCs w:val="20"/>
        </w:rPr>
        <w:t>surfactants as efficient cor</w:t>
      </w:r>
      <w:r w:rsidRPr="000031D5">
        <w:rPr>
          <w:rFonts w:ascii="Verdana" w:hAnsi="Verdana"/>
          <w:sz w:val="20"/>
          <w:szCs w:val="20"/>
        </w:rPr>
        <w:t>rosion inhibitors for carbon steel in HCl and H</w:t>
      </w:r>
      <w:r w:rsidRPr="000031D5">
        <w:rPr>
          <w:rFonts w:ascii="Verdana" w:hAnsi="Verdana"/>
          <w:sz w:val="20"/>
          <w:szCs w:val="20"/>
          <w:vertAlign w:val="subscript"/>
        </w:rPr>
        <w:t>2</w:t>
      </w:r>
      <w:r w:rsidRPr="000031D5">
        <w:rPr>
          <w:rFonts w:ascii="Verdana" w:hAnsi="Verdana"/>
          <w:sz w:val="20"/>
          <w:szCs w:val="20"/>
        </w:rPr>
        <w:t>SO</w:t>
      </w:r>
      <w:r w:rsidRPr="000031D5">
        <w:rPr>
          <w:rFonts w:ascii="Verdana" w:hAnsi="Verdana"/>
          <w:sz w:val="20"/>
          <w:szCs w:val="20"/>
          <w:vertAlign w:val="subscript"/>
        </w:rPr>
        <w:t>4</w:t>
      </w:r>
      <w:r w:rsidR="00D5536F">
        <w:rPr>
          <w:rFonts w:ascii="Verdana" w:hAnsi="Verdana"/>
          <w:sz w:val="20"/>
          <w:szCs w:val="20"/>
        </w:rPr>
        <w:t xml:space="preserve"> media.</w:t>
      </w:r>
      <w:r w:rsidRPr="000031D5">
        <w:rPr>
          <w:rFonts w:ascii="Verdana" w:hAnsi="Verdana"/>
          <w:sz w:val="20"/>
          <w:szCs w:val="20"/>
        </w:rPr>
        <w:t xml:space="preserve"> J. Surf. Deterg. </w:t>
      </w:r>
      <w:r w:rsidR="00D5536F">
        <w:rPr>
          <w:rFonts w:ascii="Verdana" w:hAnsi="Verdana"/>
          <w:sz w:val="20"/>
          <w:szCs w:val="20"/>
        </w:rPr>
        <w:t xml:space="preserve">2013 Jan; </w:t>
      </w:r>
      <w:r w:rsidRPr="000031D5">
        <w:rPr>
          <w:rFonts w:ascii="Verdana" w:hAnsi="Verdana"/>
          <w:sz w:val="20"/>
          <w:szCs w:val="20"/>
        </w:rPr>
        <w:t>16</w:t>
      </w:r>
      <w:r w:rsidR="00D5536F">
        <w:rPr>
          <w:rFonts w:ascii="Verdana" w:hAnsi="Verdana"/>
          <w:sz w:val="20"/>
          <w:szCs w:val="20"/>
        </w:rPr>
        <w:t>:</w:t>
      </w:r>
      <w:r w:rsidRPr="000031D5">
        <w:rPr>
          <w:rFonts w:ascii="Verdana" w:hAnsi="Verdana"/>
          <w:sz w:val="20"/>
          <w:szCs w:val="20"/>
        </w:rPr>
        <w:t>13–23.</w:t>
      </w:r>
      <w:r w:rsidR="00D5536F">
        <w:rPr>
          <w:rFonts w:ascii="Verdana" w:hAnsi="Verdana"/>
          <w:sz w:val="20"/>
          <w:szCs w:val="20"/>
        </w:rPr>
        <w:t xml:space="preserve"> </w:t>
      </w:r>
      <w:r w:rsidR="00D5536F" w:rsidRPr="00D5536F">
        <w:rPr>
          <w:rFonts w:ascii="Verdana" w:hAnsi="Verdana"/>
          <w:bCs/>
          <w:sz w:val="20"/>
          <w:szCs w:val="20"/>
        </w:rPr>
        <w:t>DOI:</w:t>
      </w:r>
      <w:r w:rsidR="00D5536F" w:rsidRPr="00D5536F">
        <w:rPr>
          <w:rFonts w:ascii="Verdana" w:hAnsi="Verdana"/>
          <w:sz w:val="20"/>
          <w:szCs w:val="20"/>
        </w:rPr>
        <w:t> 10.1007/s11743-012-1356-x</w:t>
      </w:r>
    </w:p>
    <w:p w:rsidR="000031D5" w:rsidRPr="000031D5" w:rsidRDefault="000031D5" w:rsidP="000031D5">
      <w:pPr>
        <w:pStyle w:val="NormalWeb"/>
        <w:jc w:val="both"/>
        <w:rPr>
          <w:rFonts w:ascii="Verdana" w:hAnsi="Verdana"/>
          <w:sz w:val="20"/>
          <w:szCs w:val="20"/>
        </w:rPr>
      </w:pPr>
    </w:p>
    <w:p w:rsidR="00176A29" w:rsidRDefault="00176A29" w:rsidP="000031D5">
      <w:pPr>
        <w:pStyle w:val="NormalWeb"/>
        <w:rPr>
          <w:rFonts w:ascii="Verdana" w:hAnsi="Verdana"/>
          <w:sz w:val="20"/>
          <w:szCs w:val="20"/>
        </w:rPr>
      </w:pPr>
      <w:r>
        <w:rPr>
          <w:rFonts w:ascii="Verdana" w:hAnsi="Verdana"/>
          <w:sz w:val="20"/>
          <w:szCs w:val="20"/>
        </w:rPr>
        <w:lastRenderedPageBreak/>
        <w:t xml:space="preserve">13. </w:t>
      </w:r>
      <w:r w:rsidRPr="00AC4948">
        <w:rPr>
          <w:rFonts w:ascii="Verdana" w:hAnsi="Verdana"/>
          <w:sz w:val="20"/>
          <w:szCs w:val="20"/>
        </w:rPr>
        <w:t>ASTM NACE / ASTMG31-12a, Standard Guide for Laboratory Immersion Corrosion Testing of Metals, ASTM International, West Conshohocken, PA, 2012</w:t>
      </w:r>
      <w:r w:rsidR="00D53946">
        <w:rPr>
          <w:rFonts w:ascii="Verdana" w:hAnsi="Verdana"/>
          <w:sz w:val="20"/>
          <w:szCs w:val="20"/>
        </w:rPr>
        <w:t xml:space="preserve"> Oct; p.10</w:t>
      </w:r>
      <w:r w:rsidRPr="00AC4948">
        <w:rPr>
          <w:rFonts w:ascii="Verdana" w:hAnsi="Verdana"/>
          <w:sz w:val="20"/>
          <w:szCs w:val="20"/>
        </w:rPr>
        <w:t> </w:t>
      </w:r>
      <w:hyperlink r:id="rId17" w:history="1">
        <w:r w:rsidRPr="00AC4948">
          <w:rPr>
            <w:rStyle w:val="Kpr"/>
            <w:rFonts w:ascii="Verdana" w:hAnsi="Verdana"/>
            <w:sz w:val="20"/>
            <w:szCs w:val="20"/>
          </w:rPr>
          <w:t>www.astm.org</w:t>
        </w:r>
      </w:hyperlink>
      <w:r>
        <w:rPr>
          <w:rFonts w:ascii="Verdana" w:hAnsi="Verdana"/>
          <w:sz w:val="20"/>
          <w:szCs w:val="20"/>
        </w:rPr>
        <w:t xml:space="preserve"> </w:t>
      </w:r>
      <w:r w:rsidRPr="00176A29">
        <w:rPr>
          <w:rFonts w:ascii="Verdana" w:hAnsi="Verdana"/>
          <w:sz w:val="20"/>
          <w:szCs w:val="20"/>
        </w:rPr>
        <w:t>DOI: 10.1520/NACEASTMG0031-12A</w:t>
      </w:r>
    </w:p>
    <w:p w:rsidR="00176A29" w:rsidRDefault="00176A29" w:rsidP="000031D5">
      <w:pPr>
        <w:pStyle w:val="NormalWeb"/>
        <w:rPr>
          <w:rFonts w:ascii="Verdana" w:hAnsi="Verdana"/>
          <w:sz w:val="20"/>
          <w:szCs w:val="20"/>
        </w:rPr>
      </w:pPr>
    </w:p>
    <w:p w:rsidR="000031D5" w:rsidRPr="000031D5" w:rsidRDefault="00176A29" w:rsidP="000031D5">
      <w:pPr>
        <w:pStyle w:val="NormalWeb"/>
        <w:rPr>
          <w:rFonts w:ascii="Verdana" w:hAnsi="Verdana"/>
          <w:iCs/>
          <w:sz w:val="20"/>
          <w:szCs w:val="20"/>
        </w:rPr>
      </w:pPr>
      <w:r>
        <w:rPr>
          <w:rFonts w:ascii="Verdana" w:hAnsi="Verdana"/>
          <w:bCs/>
          <w:iCs/>
          <w:sz w:val="20"/>
          <w:szCs w:val="20"/>
        </w:rPr>
        <w:t>14</w:t>
      </w:r>
      <w:r w:rsidR="000031D5" w:rsidRPr="000031D5">
        <w:rPr>
          <w:rFonts w:ascii="Verdana" w:hAnsi="Verdana"/>
          <w:bCs/>
          <w:iCs/>
          <w:sz w:val="20"/>
          <w:szCs w:val="20"/>
        </w:rPr>
        <w:t xml:space="preserve">. </w:t>
      </w:r>
      <w:r w:rsidR="00C31045">
        <w:rPr>
          <w:rFonts w:ascii="Verdana" w:hAnsi="Verdana"/>
          <w:bCs/>
          <w:iCs/>
          <w:sz w:val="20"/>
          <w:szCs w:val="20"/>
        </w:rPr>
        <w:t xml:space="preserve">Okoronkwo A E, Olusegun S J, Oluwasina O </w:t>
      </w:r>
      <w:r w:rsidR="002B165D">
        <w:rPr>
          <w:rFonts w:ascii="Verdana" w:hAnsi="Verdana"/>
          <w:bCs/>
          <w:iCs/>
          <w:sz w:val="20"/>
          <w:szCs w:val="20"/>
        </w:rPr>
        <w:t>O.</w:t>
      </w:r>
      <w:r w:rsidR="000031D5" w:rsidRPr="00C31045">
        <w:rPr>
          <w:rFonts w:ascii="Verdana" w:hAnsi="Verdana"/>
          <w:bCs/>
          <w:iCs/>
          <w:sz w:val="20"/>
          <w:szCs w:val="20"/>
        </w:rPr>
        <w:t xml:space="preserve"> </w:t>
      </w:r>
      <w:r w:rsidR="00C31045" w:rsidRPr="00C31045">
        <w:rPr>
          <w:rFonts w:ascii="Verdana" w:hAnsi="Verdana"/>
          <w:bCs/>
          <w:iCs/>
          <w:sz w:val="20"/>
          <w:szCs w:val="20"/>
        </w:rPr>
        <w:t>The inhibitive action of chitosan extracted from Archachatina marginata shells on the corrosion of plain carbon steel in acid media</w:t>
      </w:r>
      <w:r w:rsidR="00C31045">
        <w:rPr>
          <w:rFonts w:ascii="Verdana" w:hAnsi="Verdana"/>
          <w:bCs/>
          <w:iCs/>
          <w:sz w:val="20"/>
          <w:szCs w:val="20"/>
        </w:rPr>
        <w:t xml:space="preserve">. </w:t>
      </w:r>
      <w:r w:rsidR="000031D5" w:rsidRPr="00C31045">
        <w:rPr>
          <w:rFonts w:ascii="Verdana" w:hAnsi="Verdana"/>
          <w:iCs/>
          <w:sz w:val="20"/>
          <w:szCs w:val="20"/>
        </w:rPr>
        <w:t xml:space="preserve">Anti. Corros. Method M. </w:t>
      </w:r>
      <w:r w:rsidR="00C31045">
        <w:rPr>
          <w:rFonts w:ascii="Verdana" w:hAnsi="Verdana"/>
          <w:iCs/>
          <w:sz w:val="20"/>
          <w:szCs w:val="20"/>
        </w:rPr>
        <w:t>2015;</w:t>
      </w:r>
      <w:r w:rsidR="000031D5" w:rsidRPr="000031D5">
        <w:rPr>
          <w:rFonts w:ascii="Verdana" w:hAnsi="Verdana"/>
          <w:iCs/>
          <w:sz w:val="20"/>
          <w:szCs w:val="20"/>
        </w:rPr>
        <w:t xml:space="preserve"> 62</w:t>
      </w:r>
      <w:r w:rsidR="00C31045">
        <w:rPr>
          <w:rFonts w:ascii="Verdana" w:hAnsi="Verdana"/>
          <w:iCs/>
          <w:sz w:val="20"/>
          <w:szCs w:val="20"/>
        </w:rPr>
        <w:t>:</w:t>
      </w:r>
      <w:r w:rsidR="000031D5" w:rsidRPr="000031D5">
        <w:rPr>
          <w:rFonts w:ascii="Verdana" w:hAnsi="Verdana"/>
          <w:iCs/>
          <w:sz w:val="20"/>
          <w:szCs w:val="20"/>
        </w:rPr>
        <w:t>13</w:t>
      </w:r>
      <w:r w:rsidR="00C31045">
        <w:rPr>
          <w:rFonts w:ascii="Verdana" w:hAnsi="Verdana"/>
          <w:iCs/>
          <w:sz w:val="20"/>
          <w:szCs w:val="20"/>
        </w:rPr>
        <w:t xml:space="preserve">-18. </w:t>
      </w:r>
      <w:r w:rsidR="00C31045" w:rsidRPr="002B165D">
        <w:rPr>
          <w:rFonts w:ascii="Verdana" w:hAnsi="Verdana"/>
          <w:bCs/>
          <w:iCs/>
          <w:sz w:val="20"/>
          <w:szCs w:val="20"/>
        </w:rPr>
        <w:t>DOI:</w:t>
      </w:r>
      <w:r w:rsidR="00C31045" w:rsidRPr="00C31045">
        <w:rPr>
          <w:rFonts w:ascii="Verdana" w:hAnsi="Verdana"/>
          <w:iCs/>
          <w:sz w:val="20"/>
          <w:szCs w:val="20"/>
        </w:rPr>
        <w:t> 10.1108/ACMM-10-2013-1307</w:t>
      </w:r>
    </w:p>
    <w:p w:rsidR="000031D5" w:rsidRPr="000031D5" w:rsidRDefault="000031D5" w:rsidP="000031D5">
      <w:pPr>
        <w:pStyle w:val="NormalWeb"/>
        <w:jc w:val="both"/>
        <w:rPr>
          <w:rFonts w:ascii="Verdana" w:hAnsi="Verdana"/>
          <w:sz w:val="20"/>
          <w:szCs w:val="20"/>
        </w:rPr>
      </w:pPr>
    </w:p>
    <w:p w:rsidR="000031D5" w:rsidRPr="000031D5" w:rsidRDefault="00176A29" w:rsidP="000031D5">
      <w:pPr>
        <w:pStyle w:val="NormalWeb"/>
        <w:rPr>
          <w:rFonts w:ascii="Verdana" w:hAnsi="Verdana"/>
          <w:bCs/>
          <w:sz w:val="20"/>
          <w:szCs w:val="20"/>
        </w:rPr>
      </w:pPr>
      <w:r>
        <w:rPr>
          <w:rFonts w:ascii="Verdana" w:hAnsi="Verdana"/>
          <w:bCs/>
          <w:sz w:val="20"/>
          <w:szCs w:val="20"/>
        </w:rPr>
        <w:t>15</w:t>
      </w:r>
      <w:r w:rsidR="000031D5" w:rsidRPr="000031D5">
        <w:rPr>
          <w:rFonts w:ascii="Verdana" w:hAnsi="Verdana"/>
          <w:bCs/>
          <w:sz w:val="20"/>
          <w:szCs w:val="20"/>
        </w:rPr>
        <w:t xml:space="preserve">. </w:t>
      </w:r>
      <w:r w:rsidR="006739A0">
        <w:rPr>
          <w:rFonts w:ascii="Verdana" w:hAnsi="Verdana"/>
          <w:bCs/>
          <w:sz w:val="20"/>
          <w:szCs w:val="20"/>
        </w:rPr>
        <w:t>Mohamed H A,</w:t>
      </w:r>
      <w:r w:rsidR="000031D5" w:rsidRPr="000031D5">
        <w:rPr>
          <w:rFonts w:ascii="Verdana" w:hAnsi="Verdana"/>
          <w:b/>
          <w:bCs/>
          <w:sz w:val="20"/>
          <w:szCs w:val="20"/>
        </w:rPr>
        <w:t xml:space="preserve"> </w:t>
      </w:r>
      <w:r w:rsidR="000031D5" w:rsidRPr="006739A0">
        <w:rPr>
          <w:rFonts w:ascii="Verdana" w:hAnsi="Verdana"/>
          <w:bCs/>
          <w:sz w:val="20"/>
          <w:szCs w:val="20"/>
        </w:rPr>
        <w:t xml:space="preserve">Rehim, </w:t>
      </w:r>
      <w:r w:rsidR="006739A0" w:rsidRPr="006739A0">
        <w:rPr>
          <w:rFonts w:ascii="Verdana" w:hAnsi="Verdana"/>
          <w:bCs/>
          <w:sz w:val="20"/>
          <w:szCs w:val="20"/>
        </w:rPr>
        <w:t>M H</w:t>
      </w:r>
      <w:r w:rsidR="000031D5" w:rsidRPr="006739A0">
        <w:rPr>
          <w:rFonts w:ascii="Verdana" w:hAnsi="Verdana"/>
          <w:bCs/>
          <w:sz w:val="20"/>
          <w:szCs w:val="20"/>
        </w:rPr>
        <w:t xml:space="preserve"> A.</w:t>
      </w:r>
      <w:r w:rsidR="000031D5" w:rsidRPr="000031D5">
        <w:rPr>
          <w:rFonts w:ascii="Verdana" w:hAnsi="Verdana"/>
          <w:bCs/>
          <w:sz w:val="20"/>
          <w:szCs w:val="20"/>
        </w:rPr>
        <w:t xml:space="preserve"> Surface active hyperbranched polyamide-ester as a corrosion inhibitor for carbon steel in</w:t>
      </w:r>
      <w:r w:rsidR="002B165D">
        <w:rPr>
          <w:rFonts w:ascii="Verdana" w:hAnsi="Verdana"/>
          <w:bCs/>
          <w:sz w:val="20"/>
          <w:szCs w:val="20"/>
        </w:rPr>
        <w:t xml:space="preserve"> both neutral and acidic media. </w:t>
      </w:r>
      <w:r w:rsidR="002B165D" w:rsidRPr="00C31045">
        <w:rPr>
          <w:rFonts w:ascii="Verdana" w:hAnsi="Verdana"/>
          <w:iCs/>
          <w:sz w:val="20"/>
          <w:szCs w:val="20"/>
        </w:rPr>
        <w:t>Anti. Corros. Method M.</w:t>
      </w:r>
      <w:r w:rsidR="000031D5" w:rsidRPr="000031D5">
        <w:rPr>
          <w:rFonts w:ascii="Verdana" w:hAnsi="Verdana"/>
          <w:bCs/>
          <w:sz w:val="20"/>
          <w:szCs w:val="20"/>
        </w:rPr>
        <w:t xml:space="preserve"> </w:t>
      </w:r>
      <w:r w:rsidR="002B165D">
        <w:rPr>
          <w:rFonts w:ascii="Verdana" w:hAnsi="Verdana"/>
          <w:bCs/>
          <w:sz w:val="20"/>
          <w:szCs w:val="20"/>
        </w:rPr>
        <w:t>2015; 62:</w:t>
      </w:r>
      <w:r w:rsidR="000031D5" w:rsidRPr="000031D5">
        <w:rPr>
          <w:rFonts w:ascii="Verdana" w:hAnsi="Verdana"/>
          <w:bCs/>
          <w:sz w:val="20"/>
          <w:szCs w:val="20"/>
        </w:rPr>
        <w:t>95-102.</w:t>
      </w:r>
      <w:r w:rsidR="002B165D">
        <w:rPr>
          <w:rFonts w:ascii="Verdana" w:hAnsi="Verdana"/>
          <w:bCs/>
          <w:sz w:val="20"/>
          <w:szCs w:val="20"/>
        </w:rPr>
        <w:t xml:space="preserve"> DOI:</w:t>
      </w:r>
      <w:r w:rsidR="002B165D" w:rsidRPr="002B165D">
        <w:rPr>
          <w:rFonts w:ascii="Verdana" w:hAnsi="Verdana"/>
          <w:bCs/>
          <w:sz w:val="20"/>
          <w:szCs w:val="20"/>
        </w:rPr>
        <w:t xml:space="preserve"> 10.1108/ACMM-11-2013-1324</w:t>
      </w:r>
    </w:p>
    <w:p w:rsidR="000031D5" w:rsidRPr="000031D5" w:rsidRDefault="000031D5" w:rsidP="000031D5">
      <w:pPr>
        <w:pStyle w:val="NormalWeb"/>
        <w:rPr>
          <w:rFonts w:ascii="Verdana" w:hAnsi="Verdana"/>
          <w:bCs/>
          <w:sz w:val="20"/>
          <w:szCs w:val="20"/>
        </w:rPr>
      </w:pPr>
    </w:p>
    <w:p w:rsidR="000031D5" w:rsidRPr="000031D5" w:rsidRDefault="00176A29" w:rsidP="000031D5">
      <w:pPr>
        <w:pStyle w:val="NormalWeb"/>
        <w:rPr>
          <w:rFonts w:ascii="Verdana" w:hAnsi="Verdana"/>
          <w:sz w:val="20"/>
          <w:szCs w:val="20"/>
        </w:rPr>
      </w:pPr>
      <w:r>
        <w:rPr>
          <w:rFonts w:ascii="Verdana" w:hAnsi="Verdana"/>
          <w:bCs/>
          <w:sz w:val="20"/>
          <w:szCs w:val="20"/>
        </w:rPr>
        <w:t>16</w:t>
      </w:r>
      <w:r w:rsidR="000031D5" w:rsidRPr="000031D5">
        <w:rPr>
          <w:rFonts w:ascii="Verdana" w:hAnsi="Verdana"/>
          <w:bCs/>
          <w:sz w:val="20"/>
          <w:szCs w:val="20"/>
        </w:rPr>
        <w:t xml:space="preserve">. </w:t>
      </w:r>
      <w:r w:rsidR="000031D5" w:rsidRPr="006739A0">
        <w:rPr>
          <w:rFonts w:ascii="Verdana" w:hAnsi="Verdana"/>
          <w:bCs/>
          <w:sz w:val="20"/>
          <w:szCs w:val="20"/>
        </w:rPr>
        <w:t>L</w:t>
      </w:r>
      <w:r w:rsidR="006739A0">
        <w:rPr>
          <w:rFonts w:ascii="Verdana" w:hAnsi="Verdana"/>
          <w:sz w:val="20"/>
          <w:szCs w:val="20"/>
        </w:rPr>
        <w:t>ashgari M</w:t>
      </w:r>
      <w:r w:rsidR="000031D5" w:rsidRPr="006739A0">
        <w:rPr>
          <w:rFonts w:ascii="Verdana" w:hAnsi="Verdana"/>
          <w:sz w:val="20"/>
          <w:szCs w:val="20"/>
        </w:rPr>
        <w:t xml:space="preserve">, </w:t>
      </w:r>
      <w:r w:rsidR="006739A0">
        <w:rPr>
          <w:rFonts w:ascii="Verdana" w:hAnsi="Verdana"/>
          <w:sz w:val="20"/>
          <w:szCs w:val="20"/>
        </w:rPr>
        <w:t>Arshadi M R, Biglar M.</w:t>
      </w:r>
      <w:r w:rsidR="000031D5" w:rsidRPr="000031D5">
        <w:rPr>
          <w:rFonts w:ascii="Verdana" w:hAnsi="Verdana"/>
          <w:sz w:val="20"/>
          <w:szCs w:val="20"/>
        </w:rPr>
        <w:t xml:space="preserve"> Comparati</w:t>
      </w:r>
      <w:r w:rsidR="006739A0">
        <w:rPr>
          <w:rFonts w:ascii="Verdana" w:hAnsi="Verdana"/>
          <w:sz w:val="20"/>
          <w:szCs w:val="20"/>
        </w:rPr>
        <w:t xml:space="preserve">ve studies of some heterocyclic </w:t>
      </w:r>
      <w:r w:rsidR="000031D5" w:rsidRPr="000031D5">
        <w:rPr>
          <w:rFonts w:ascii="Verdana" w:hAnsi="Verdana"/>
          <w:sz w:val="20"/>
          <w:szCs w:val="20"/>
        </w:rPr>
        <w:t xml:space="preserve">compounds as corrosion inhibitors of copper in phosphoric acid media. </w:t>
      </w:r>
      <w:r w:rsidR="00380ABD" w:rsidRPr="00380ABD">
        <w:rPr>
          <w:rFonts w:ascii="Verdana" w:hAnsi="Verdana"/>
          <w:bCs/>
          <w:iCs/>
          <w:sz w:val="20"/>
          <w:szCs w:val="20"/>
        </w:rPr>
        <w:t>Chem. Eng. Commun.</w:t>
      </w:r>
      <w:r w:rsidR="00380ABD">
        <w:rPr>
          <w:rFonts w:ascii="Verdana" w:hAnsi="Verdana"/>
          <w:bCs/>
          <w:iCs/>
          <w:sz w:val="20"/>
          <w:szCs w:val="20"/>
        </w:rPr>
        <w:t xml:space="preserve"> 2010;</w:t>
      </w:r>
      <w:r w:rsidR="000031D5" w:rsidRPr="000031D5">
        <w:rPr>
          <w:rFonts w:ascii="Verdana" w:hAnsi="Verdana"/>
          <w:sz w:val="20"/>
          <w:szCs w:val="20"/>
        </w:rPr>
        <w:t xml:space="preserve"> 197</w:t>
      </w:r>
      <w:r w:rsidR="00380ABD">
        <w:rPr>
          <w:rFonts w:ascii="Verdana" w:hAnsi="Verdana"/>
          <w:sz w:val="20"/>
          <w:szCs w:val="20"/>
        </w:rPr>
        <w:t>:</w:t>
      </w:r>
      <w:r w:rsidR="000031D5" w:rsidRPr="000031D5">
        <w:rPr>
          <w:rFonts w:ascii="Verdana" w:hAnsi="Verdana"/>
          <w:sz w:val="20"/>
          <w:szCs w:val="20"/>
        </w:rPr>
        <w:t>1303-1314.</w:t>
      </w:r>
      <w:r w:rsidR="006739A0">
        <w:rPr>
          <w:rFonts w:ascii="Verdana" w:hAnsi="Verdana"/>
          <w:sz w:val="20"/>
          <w:szCs w:val="20"/>
        </w:rPr>
        <w:t xml:space="preserve"> </w:t>
      </w:r>
      <w:r w:rsidR="006739A0" w:rsidRPr="00380ABD">
        <w:rPr>
          <w:rFonts w:ascii="Verdana" w:hAnsi="Verdana"/>
          <w:bCs/>
          <w:sz w:val="20"/>
          <w:szCs w:val="20"/>
        </w:rPr>
        <w:t>DOI:</w:t>
      </w:r>
      <w:r w:rsidR="006739A0" w:rsidRPr="006739A0">
        <w:rPr>
          <w:rFonts w:ascii="Verdana" w:hAnsi="Verdana"/>
          <w:sz w:val="20"/>
          <w:szCs w:val="20"/>
        </w:rPr>
        <w:t> 10.1080/00986441003622887</w:t>
      </w:r>
    </w:p>
    <w:p w:rsidR="000031D5" w:rsidRPr="000031D5" w:rsidRDefault="000031D5" w:rsidP="000031D5">
      <w:pPr>
        <w:pStyle w:val="NormalWeb"/>
        <w:jc w:val="both"/>
        <w:rPr>
          <w:rFonts w:ascii="Verdana" w:hAnsi="Verdana"/>
          <w:sz w:val="20"/>
          <w:szCs w:val="20"/>
        </w:rPr>
      </w:pPr>
    </w:p>
    <w:p w:rsidR="000031D5" w:rsidRPr="000031D5" w:rsidRDefault="00176A29" w:rsidP="000031D5">
      <w:pPr>
        <w:pStyle w:val="NormalWeb"/>
        <w:rPr>
          <w:rFonts w:ascii="Verdana" w:hAnsi="Verdana"/>
          <w:sz w:val="20"/>
          <w:szCs w:val="20"/>
        </w:rPr>
      </w:pPr>
      <w:r>
        <w:rPr>
          <w:rFonts w:ascii="Verdana" w:hAnsi="Verdana"/>
          <w:sz w:val="20"/>
          <w:szCs w:val="20"/>
        </w:rPr>
        <w:t>17</w:t>
      </w:r>
      <w:r w:rsidR="000031D5" w:rsidRPr="000031D5">
        <w:rPr>
          <w:rFonts w:ascii="Verdana" w:hAnsi="Verdana"/>
          <w:sz w:val="20"/>
          <w:szCs w:val="20"/>
        </w:rPr>
        <w:t xml:space="preserve">. </w:t>
      </w:r>
      <w:r w:rsidR="000031D5" w:rsidRPr="00380ABD">
        <w:rPr>
          <w:rFonts w:ascii="Verdana" w:hAnsi="Verdana"/>
          <w:sz w:val="20"/>
          <w:szCs w:val="20"/>
        </w:rPr>
        <w:t>Athareh D, Fatemeh B</w:t>
      </w:r>
      <w:r w:rsidR="003C06B8">
        <w:rPr>
          <w:rFonts w:ascii="Verdana" w:hAnsi="Verdana"/>
          <w:sz w:val="20"/>
          <w:szCs w:val="20"/>
        </w:rPr>
        <w:t>.</w:t>
      </w:r>
      <w:r w:rsidR="000031D5" w:rsidRPr="000031D5">
        <w:rPr>
          <w:rFonts w:ascii="Verdana" w:hAnsi="Verdana"/>
          <w:sz w:val="20"/>
          <w:szCs w:val="20"/>
        </w:rPr>
        <w:t xml:space="preserve"> A new synthesized corrosion inhibitor for mild steel in 0.5 M H</w:t>
      </w:r>
      <w:r w:rsidR="000031D5" w:rsidRPr="000031D5">
        <w:rPr>
          <w:rFonts w:ascii="Verdana" w:hAnsi="Verdana"/>
          <w:sz w:val="20"/>
          <w:szCs w:val="20"/>
          <w:vertAlign w:val="subscript"/>
        </w:rPr>
        <w:t>2</w:t>
      </w:r>
      <w:r w:rsidR="000031D5" w:rsidRPr="000031D5">
        <w:rPr>
          <w:rFonts w:ascii="Verdana" w:hAnsi="Verdana"/>
          <w:sz w:val="20"/>
          <w:szCs w:val="20"/>
        </w:rPr>
        <w:t>SO</w:t>
      </w:r>
      <w:r w:rsidR="000031D5" w:rsidRPr="000031D5">
        <w:rPr>
          <w:rFonts w:ascii="Verdana" w:hAnsi="Verdana"/>
          <w:sz w:val="20"/>
          <w:szCs w:val="20"/>
          <w:vertAlign w:val="subscript"/>
        </w:rPr>
        <w:t>4</w:t>
      </w:r>
      <w:r w:rsidR="000031D5" w:rsidRPr="000031D5">
        <w:rPr>
          <w:rFonts w:ascii="Verdana" w:hAnsi="Verdana"/>
          <w:sz w:val="20"/>
          <w:szCs w:val="20"/>
        </w:rPr>
        <w:t>.</w:t>
      </w:r>
      <w:r w:rsidR="00380ABD">
        <w:rPr>
          <w:rFonts w:ascii="Verdana" w:hAnsi="Verdana"/>
          <w:sz w:val="20"/>
          <w:szCs w:val="20"/>
        </w:rPr>
        <w:t xml:space="preserve"> </w:t>
      </w:r>
      <w:r w:rsidR="00380ABD" w:rsidRPr="00380ABD">
        <w:rPr>
          <w:rFonts w:ascii="Verdana" w:hAnsi="Verdana"/>
          <w:sz w:val="20"/>
          <w:szCs w:val="20"/>
        </w:rPr>
        <w:t>Gazi University Journal of Science</w:t>
      </w:r>
      <w:r w:rsidR="000031D5" w:rsidRPr="000031D5">
        <w:rPr>
          <w:rFonts w:ascii="Verdana" w:hAnsi="Verdana"/>
          <w:sz w:val="20"/>
          <w:szCs w:val="20"/>
        </w:rPr>
        <w:t xml:space="preserve"> </w:t>
      </w:r>
      <w:r w:rsidR="00380ABD">
        <w:rPr>
          <w:rFonts w:ascii="Verdana" w:hAnsi="Verdana"/>
          <w:sz w:val="20"/>
          <w:szCs w:val="20"/>
        </w:rPr>
        <w:t>(</w:t>
      </w:r>
      <w:r w:rsidR="000031D5" w:rsidRPr="000031D5">
        <w:rPr>
          <w:rFonts w:ascii="Verdana" w:hAnsi="Verdana"/>
          <w:sz w:val="20"/>
          <w:szCs w:val="20"/>
        </w:rPr>
        <w:t>GU J Sci</w:t>
      </w:r>
      <w:r w:rsidR="00380ABD">
        <w:rPr>
          <w:rFonts w:ascii="Verdana" w:hAnsi="Verdana"/>
          <w:sz w:val="20"/>
          <w:szCs w:val="20"/>
        </w:rPr>
        <w:t>).</w:t>
      </w:r>
      <w:r w:rsidR="000031D5" w:rsidRPr="000031D5">
        <w:rPr>
          <w:rFonts w:ascii="Verdana" w:hAnsi="Verdana"/>
          <w:sz w:val="20"/>
          <w:szCs w:val="20"/>
        </w:rPr>
        <w:t xml:space="preserve"> </w:t>
      </w:r>
      <w:r w:rsidR="00380ABD">
        <w:rPr>
          <w:rFonts w:ascii="Verdana" w:hAnsi="Verdana"/>
          <w:sz w:val="20"/>
          <w:szCs w:val="20"/>
        </w:rPr>
        <w:t xml:space="preserve">2011; </w:t>
      </w:r>
      <w:r w:rsidR="000031D5" w:rsidRPr="000031D5">
        <w:rPr>
          <w:rFonts w:ascii="Verdana" w:hAnsi="Verdana"/>
          <w:sz w:val="20"/>
          <w:szCs w:val="20"/>
        </w:rPr>
        <w:t>24:219–226</w:t>
      </w:r>
      <w:r w:rsidR="00380ABD">
        <w:rPr>
          <w:rFonts w:ascii="Verdana" w:hAnsi="Verdana"/>
          <w:sz w:val="20"/>
          <w:szCs w:val="20"/>
        </w:rPr>
        <w:t>.</w:t>
      </w:r>
    </w:p>
    <w:p w:rsidR="000031D5" w:rsidRPr="000031D5" w:rsidRDefault="000031D5" w:rsidP="000031D5">
      <w:pPr>
        <w:pStyle w:val="NormalWeb"/>
        <w:jc w:val="both"/>
        <w:rPr>
          <w:rFonts w:ascii="Verdana" w:hAnsi="Verdana"/>
          <w:sz w:val="20"/>
          <w:szCs w:val="20"/>
        </w:rPr>
      </w:pPr>
    </w:p>
    <w:p w:rsidR="000031D5" w:rsidRPr="000031D5" w:rsidRDefault="00176A29" w:rsidP="000031D5">
      <w:pPr>
        <w:pStyle w:val="NormalWeb"/>
        <w:rPr>
          <w:rFonts w:ascii="Verdana" w:hAnsi="Verdana"/>
          <w:sz w:val="20"/>
          <w:szCs w:val="20"/>
        </w:rPr>
      </w:pPr>
      <w:r>
        <w:rPr>
          <w:rFonts w:ascii="Verdana" w:hAnsi="Verdana"/>
          <w:sz w:val="20"/>
          <w:szCs w:val="20"/>
        </w:rPr>
        <w:t>18</w:t>
      </w:r>
      <w:r w:rsidR="000031D5" w:rsidRPr="000031D5">
        <w:rPr>
          <w:rFonts w:ascii="Verdana" w:hAnsi="Verdana"/>
          <w:sz w:val="20"/>
          <w:szCs w:val="20"/>
        </w:rPr>
        <w:t xml:space="preserve">. </w:t>
      </w:r>
      <w:r w:rsidR="003C06B8">
        <w:rPr>
          <w:rFonts w:ascii="Verdana" w:hAnsi="Verdana"/>
          <w:sz w:val="20"/>
          <w:szCs w:val="20"/>
        </w:rPr>
        <w:t xml:space="preserve">Ramachandran S, Jovancicevic V. </w:t>
      </w:r>
      <w:r w:rsidR="000031D5" w:rsidRPr="000031D5">
        <w:rPr>
          <w:rFonts w:ascii="Verdana" w:hAnsi="Verdana"/>
          <w:sz w:val="20"/>
          <w:szCs w:val="20"/>
        </w:rPr>
        <w:t>Molecular modeling of the inhibition of mild steel carbon di</w:t>
      </w:r>
      <w:r w:rsidR="003C06B8">
        <w:rPr>
          <w:rFonts w:ascii="Verdana" w:hAnsi="Verdana"/>
          <w:sz w:val="20"/>
          <w:szCs w:val="20"/>
        </w:rPr>
        <w:t>oxide corrosion by imidazolines.</w:t>
      </w:r>
      <w:r w:rsidR="000031D5" w:rsidRPr="000031D5">
        <w:rPr>
          <w:rFonts w:ascii="Verdana" w:hAnsi="Verdana"/>
          <w:sz w:val="20"/>
          <w:szCs w:val="20"/>
        </w:rPr>
        <w:t> </w:t>
      </w:r>
      <w:r w:rsidR="000031D5" w:rsidRPr="003C06B8">
        <w:rPr>
          <w:rFonts w:ascii="Verdana" w:hAnsi="Verdana"/>
          <w:iCs/>
          <w:sz w:val="20"/>
          <w:szCs w:val="20"/>
        </w:rPr>
        <w:t>Corrosion</w:t>
      </w:r>
      <w:r w:rsidR="003C06B8">
        <w:rPr>
          <w:rFonts w:ascii="Verdana" w:hAnsi="Verdana"/>
          <w:sz w:val="20"/>
          <w:szCs w:val="20"/>
        </w:rPr>
        <w:t>.</w:t>
      </w:r>
      <w:r w:rsidR="000031D5" w:rsidRPr="000031D5">
        <w:rPr>
          <w:rFonts w:ascii="Verdana" w:hAnsi="Verdana"/>
          <w:sz w:val="20"/>
          <w:szCs w:val="20"/>
        </w:rPr>
        <w:t xml:space="preserve"> </w:t>
      </w:r>
      <w:r w:rsidR="003C06B8">
        <w:rPr>
          <w:rFonts w:ascii="Verdana" w:hAnsi="Verdana"/>
          <w:sz w:val="20"/>
          <w:szCs w:val="20"/>
        </w:rPr>
        <w:t>1999 Jun; 55:</w:t>
      </w:r>
      <w:r w:rsidR="000031D5" w:rsidRPr="000031D5">
        <w:rPr>
          <w:rFonts w:ascii="Verdana" w:hAnsi="Verdana"/>
          <w:sz w:val="20"/>
          <w:szCs w:val="20"/>
        </w:rPr>
        <w:t>259-267.</w:t>
      </w:r>
    </w:p>
    <w:p w:rsidR="000031D5" w:rsidRPr="000031D5" w:rsidRDefault="000031D5" w:rsidP="000031D5">
      <w:pPr>
        <w:pStyle w:val="NormalWeb"/>
        <w:jc w:val="both"/>
        <w:rPr>
          <w:rFonts w:ascii="Verdana" w:hAnsi="Verdana"/>
          <w:sz w:val="20"/>
          <w:szCs w:val="20"/>
        </w:rPr>
      </w:pPr>
    </w:p>
    <w:p w:rsidR="000031D5" w:rsidRDefault="00176A29" w:rsidP="006F37A1">
      <w:pPr>
        <w:pStyle w:val="NormalWeb"/>
        <w:rPr>
          <w:rFonts w:ascii="Verdana" w:hAnsi="Verdana"/>
          <w:sz w:val="20"/>
          <w:szCs w:val="20"/>
        </w:rPr>
      </w:pPr>
      <w:r>
        <w:rPr>
          <w:rFonts w:ascii="Verdana" w:hAnsi="Verdana"/>
          <w:sz w:val="20"/>
          <w:szCs w:val="20"/>
        </w:rPr>
        <w:t>19</w:t>
      </w:r>
      <w:r w:rsidR="000031D5" w:rsidRPr="000031D5">
        <w:rPr>
          <w:rFonts w:ascii="Verdana" w:hAnsi="Verdana"/>
          <w:sz w:val="20"/>
          <w:szCs w:val="20"/>
        </w:rPr>
        <w:t xml:space="preserve">. </w:t>
      </w:r>
      <w:r w:rsidR="006F37A1">
        <w:rPr>
          <w:rFonts w:ascii="Verdana" w:hAnsi="Verdana"/>
          <w:sz w:val="20"/>
          <w:szCs w:val="20"/>
        </w:rPr>
        <w:t>Mahmoud S S, Ahmed M M, Marie A H, El-Kasaby R</w:t>
      </w:r>
      <w:r w:rsidR="000031D5" w:rsidRPr="006F37A1">
        <w:rPr>
          <w:rFonts w:ascii="Verdana" w:hAnsi="Verdana"/>
          <w:sz w:val="20"/>
          <w:szCs w:val="20"/>
        </w:rPr>
        <w:t xml:space="preserve"> A.</w:t>
      </w:r>
      <w:r w:rsidR="000031D5" w:rsidRPr="000031D5">
        <w:rPr>
          <w:rFonts w:ascii="Verdana" w:hAnsi="Verdana"/>
          <w:sz w:val="20"/>
          <w:szCs w:val="20"/>
        </w:rPr>
        <w:t xml:space="preserve"> Pitting Corrosion Inhibition of Some Copper Alloys in Neutral Solutions</w:t>
      </w:r>
      <w:r w:rsidR="006F37A1">
        <w:rPr>
          <w:rFonts w:ascii="Verdana" w:hAnsi="Verdana"/>
          <w:sz w:val="20"/>
          <w:szCs w:val="20"/>
        </w:rPr>
        <w:t xml:space="preserve"> by Straight Chain Carboxylates.</w:t>
      </w:r>
      <w:r w:rsidR="000031D5" w:rsidRPr="000031D5">
        <w:rPr>
          <w:rFonts w:ascii="Verdana" w:hAnsi="Verdana"/>
          <w:sz w:val="20"/>
          <w:szCs w:val="20"/>
        </w:rPr>
        <w:t xml:space="preserve"> </w:t>
      </w:r>
      <w:r w:rsidR="000031D5" w:rsidRPr="006F37A1">
        <w:rPr>
          <w:rFonts w:ascii="Verdana" w:hAnsi="Verdana"/>
          <w:iCs/>
          <w:sz w:val="20"/>
          <w:szCs w:val="20"/>
        </w:rPr>
        <w:t>Portugaliae Electrochim. Acta.</w:t>
      </w:r>
      <w:r w:rsidR="000031D5" w:rsidRPr="000031D5">
        <w:rPr>
          <w:rFonts w:ascii="Verdana" w:hAnsi="Verdana"/>
          <w:i/>
          <w:iCs/>
          <w:sz w:val="20"/>
          <w:szCs w:val="20"/>
        </w:rPr>
        <w:t xml:space="preserve"> </w:t>
      </w:r>
      <w:r w:rsidR="006F37A1" w:rsidRPr="006F37A1">
        <w:rPr>
          <w:rFonts w:ascii="Verdana" w:hAnsi="Verdana"/>
          <w:iCs/>
          <w:sz w:val="20"/>
          <w:szCs w:val="20"/>
        </w:rPr>
        <w:t>2007</w:t>
      </w:r>
      <w:r w:rsidR="006F37A1">
        <w:rPr>
          <w:rFonts w:ascii="Verdana" w:hAnsi="Verdana"/>
          <w:sz w:val="20"/>
          <w:szCs w:val="20"/>
        </w:rPr>
        <w:t>;</w:t>
      </w:r>
      <w:r w:rsidR="000031D5" w:rsidRPr="006F37A1">
        <w:rPr>
          <w:rFonts w:ascii="Verdana" w:hAnsi="Verdana"/>
          <w:sz w:val="20"/>
          <w:szCs w:val="20"/>
        </w:rPr>
        <w:t xml:space="preserve"> 25</w:t>
      </w:r>
      <w:r w:rsidR="006F37A1">
        <w:rPr>
          <w:rFonts w:ascii="Verdana" w:hAnsi="Verdana"/>
          <w:sz w:val="20"/>
          <w:szCs w:val="20"/>
        </w:rPr>
        <w:t>:</w:t>
      </w:r>
      <w:r w:rsidR="000031D5" w:rsidRPr="000031D5">
        <w:rPr>
          <w:rFonts w:ascii="Verdana" w:hAnsi="Verdana"/>
          <w:sz w:val="20"/>
          <w:szCs w:val="20"/>
        </w:rPr>
        <w:t>453-470.</w:t>
      </w:r>
    </w:p>
    <w:p w:rsidR="00886300" w:rsidRDefault="00886300" w:rsidP="006F37A1">
      <w:pPr>
        <w:pStyle w:val="NormalWeb"/>
        <w:rPr>
          <w:rFonts w:ascii="Verdana" w:hAnsi="Verdana"/>
          <w:sz w:val="20"/>
          <w:szCs w:val="20"/>
        </w:rPr>
      </w:pPr>
    </w:p>
    <w:sectPr w:rsidR="00886300" w:rsidSect="005C54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A3933"/>
    <w:multiLevelType w:val="hybridMultilevel"/>
    <w:tmpl w:val="FD52DC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AE664FF"/>
    <w:multiLevelType w:val="hybridMultilevel"/>
    <w:tmpl w:val="97EA6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9E57B6C"/>
    <w:multiLevelType w:val="hybridMultilevel"/>
    <w:tmpl w:val="D916B5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E132732"/>
    <w:multiLevelType w:val="hybridMultilevel"/>
    <w:tmpl w:val="AF4209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4966F97"/>
    <w:multiLevelType w:val="hybridMultilevel"/>
    <w:tmpl w:val="E9365FC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104E05"/>
    <w:rsid w:val="000031D5"/>
    <w:rsid w:val="00004EBC"/>
    <w:rsid w:val="00016348"/>
    <w:rsid w:val="000213ED"/>
    <w:rsid w:val="000E0540"/>
    <w:rsid w:val="00104E05"/>
    <w:rsid w:val="001241C4"/>
    <w:rsid w:val="00131443"/>
    <w:rsid w:val="001749F8"/>
    <w:rsid w:val="00176A29"/>
    <w:rsid w:val="001A3EF4"/>
    <w:rsid w:val="001B0038"/>
    <w:rsid w:val="001C7C04"/>
    <w:rsid w:val="001D4706"/>
    <w:rsid w:val="0020565C"/>
    <w:rsid w:val="00263001"/>
    <w:rsid w:val="00286F6F"/>
    <w:rsid w:val="002B13AC"/>
    <w:rsid w:val="002B165D"/>
    <w:rsid w:val="002C0DF8"/>
    <w:rsid w:val="0034791C"/>
    <w:rsid w:val="003512AD"/>
    <w:rsid w:val="00380ABD"/>
    <w:rsid w:val="00387BF4"/>
    <w:rsid w:val="003B7FA8"/>
    <w:rsid w:val="003C06B8"/>
    <w:rsid w:val="003C628E"/>
    <w:rsid w:val="003E4C2F"/>
    <w:rsid w:val="00402BB7"/>
    <w:rsid w:val="004072E7"/>
    <w:rsid w:val="0043011B"/>
    <w:rsid w:val="004950A2"/>
    <w:rsid w:val="004A6307"/>
    <w:rsid w:val="00545CE7"/>
    <w:rsid w:val="00552659"/>
    <w:rsid w:val="005937B3"/>
    <w:rsid w:val="005C549D"/>
    <w:rsid w:val="005F0188"/>
    <w:rsid w:val="00633886"/>
    <w:rsid w:val="0064573C"/>
    <w:rsid w:val="00665A9F"/>
    <w:rsid w:val="0067207C"/>
    <w:rsid w:val="006739A0"/>
    <w:rsid w:val="00674B5E"/>
    <w:rsid w:val="006814A3"/>
    <w:rsid w:val="006818D6"/>
    <w:rsid w:val="006E22C5"/>
    <w:rsid w:val="006F37A1"/>
    <w:rsid w:val="00747274"/>
    <w:rsid w:val="007514F4"/>
    <w:rsid w:val="007711D2"/>
    <w:rsid w:val="00780A5B"/>
    <w:rsid w:val="007A7927"/>
    <w:rsid w:val="007D0EAA"/>
    <w:rsid w:val="008013A3"/>
    <w:rsid w:val="008168FE"/>
    <w:rsid w:val="00826D2F"/>
    <w:rsid w:val="0083779E"/>
    <w:rsid w:val="00886300"/>
    <w:rsid w:val="00886737"/>
    <w:rsid w:val="008A673E"/>
    <w:rsid w:val="008C6144"/>
    <w:rsid w:val="009260FE"/>
    <w:rsid w:val="00944EE8"/>
    <w:rsid w:val="0095415C"/>
    <w:rsid w:val="00993AF4"/>
    <w:rsid w:val="00995A1A"/>
    <w:rsid w:val="009D1187"/>
    <w:rsid w:val="00A42FE9"/>
    <w:rsid w:val="00A623F9"/>
    <w:rsid w:val="00A63253"/>
    <w:rsid w:val="00AA652F"/>
    <w:rsid w:val="00AC4948"/>
    <w:rsid w:val="00AC4A94"/>
    <w:rsid w:val="00AE4A46"/>
    <w:rsid w:val="00AF4AE4"/>
    <w:rsid w:val="00B14D52"/>
    <w:rsid w:val="00B27E33"/>
    <w:rsid w:val="00B922CF"/>
    <w:rsid w:val="00B96BB7"/>
    <w:rsid w:val="00BC3B95"/>
    <w:rsid w:val="00C25B58"/>
    <w:rsid w:val="00C31045"/>
    <w:rsid w:val="00C55A32"/>
    <w:rsid w:val="00CB3240"/>
    <w:rsid w:val="00CD6F7C"/>
    <w:rsid w:val="00CE0C82"/>
    <w:rsid w:val="00CF1BFA"/>
    <w:rsid w:val="00D53946"/>
    <w:rsid w:val="00D5536F"/>
    <w:rsid w:val="00DC0D6A"/>
    <w:rsid w:val="00E04F85"/>
    <w:rsid w:val="00E07584"/>
    <w:rsid w:val="00E14BE4"/>
    <w:rsid w:val="00E15B0A"/>
    <w:rsid w:val="00E166D5"/>
    <w:rsid w:val="00E21979"/>
    <w:rsid w:val="00E53851"/>
    <w:rsid w:val="00E83594"/>
    <w:rsid w:val="00F53636"/>
    <w:rsid w:val="00F5533A"/>
    <w:rsid w:val="00FB4DAA"/>
    <w:rsid w:val="00FC5197"/>
    <w:rsid w:val="00FC726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49D"/>
  </w:style>
  <w:style w:type="paragraph" w:styleId="Balk3">
    <w:name w:val="heading 3"/>
    <w:basedOn w:val="Normal"/>
    <w:next w:val="Normal"/>
    <w:link w:val="Balk3Char"/>
    <w:uiPriority w:val="9"/>
    <w:semiHidden/>
    <w:unhideWhenUsed/>
    <w:qFormat/>
    <w:rsid w:val="00AC49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E15B0A"/>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E21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4A6307"/>
    <w:rPr>
      <w:color w:val="0000FF" w:themeColor="hyperlink"/>
      <w:u w:val="single"/>
    </w:rPr>
  </w:style>
  <w:style w:type="paragraph" w:styleId="BalonMetni">
    <w:name w:val="Balloon Text"/>
    <w:basedOn w:val="Normal"/>
    <w:link w:val="BalonMetniChar"/>
    <w:uiPriority w:val="99"/>
    <w:semiHidden/>
    <w:unhideWhenUsed/>
    <w:rsid w:val="003512A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512AD"/>
    <w:rPr>
      <w:rFonts w:ascii="Tahoma" w:hAnsi="Tahoma" w:cs="Tahoma"/>
      <w:sz w:val="16"/>
      <w:szCs w:val="16"/>
    </w:rPr>
  </w:style>
  <w:style w:type="character" w:styleId="YerTutucuMetni">
    <w:name w:val="Placeholder Text"/>
    <w:basedOn w:val="VarsaylanParagrafYazTipi"/>
    <w:uiPriority w:val="99"/>
    <w:semiHidden/>
    <w:rsid w:val="008013A3"/>
    <w:rPr>
      <w:color w:val="808080"/>
    </w:rPr>
  </w:style>
  <w:style w:type="character" w:styleId="zlenenKpr">
    <w:name w:val="FollowedHyperlink"/>
    <w:basedOn w:val="VarsaylanParagrafYazTipi"/>
    <w:uiPriority w:val="99"/>
    <w:semiHidden/>
    <w:unhideWhenUsed/>
    <w:rsid w:val="00A63253"/>
    <w:rPr>
      <w:color w:val="800080" w:themeColor="followedHyperlink"/>
      <w:u w:val="single"/>
    </w:rPr>
  </w:style>
  <w:style w:type="character" w:customStyle="1" w:styleId="Balk3Char">
    <w:name w:val="Başlık 3 Char"/>
    <w:basedOn w:val="VarsaylanParagrafYazTipi"/>
    <w:link w:val="Balk3"/>
    <w:uiPriority w:val="9"/>
    <w:semiHidden/>
    <w:rsid w:val="00AC494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05472127">
      <w:bodyDiv w:val="1"/>
      <w:marLeft w:val="0"/>
      <w:marRight w:val="0"/>
      <w:marTop w:val="0"/>
      <w:marBottom w:val="0"/>
      <w:divBdr>
        <w:top w:val="none" w:sz="0" w:space="0" w:color="auto"/>
        <w:left w:val="none" w:sz="0" w:space="0" w:color="auto"/>
        <w:bottom w:val="none" w:sz="0" w:space="0" w:color="auto"/>
        <w:right w:val="none" w:sz="0" w:space="0" w:color="auto"/>
      </w:divBdr>
    </w:div>
    <w:div w:id="935213368">
      <w:bodyDiv w:val="1"/>
      <w:marLeft w:val="0"/>
      <w:marRight w:val="0"/>
      <w:marTop w:val="0"/>
      <w:marBottom w:val="0"/>
      <w:divBdr>
        <w:top w:val="none" w:sz="0" w:space="0" w:color="auto"/>
        <w:left w:val="none" w:sz="0" w:space="0" w:color="auto"/>
        <w:bottom w:val="none" w:sz="0" w:space="0" w:color="auto"/>
        <w:right w:val="none" w:sz="0" w:space="0" w:color="auto"/>
      </w:divBdr>
    </w:div>
    <w:div w:id="1099377392">
      <w:bodyDiv w:val="1"/>
      <w:marLeft w:val="0"/>
      <w:marRight w:val="0"/>
      <w:marTop w:val="0"/>
      <w:marBottom w:val="0"/>
      <w:divBdr>
        <w:top w:val="none" w:sz="0" w:space="0" w:color="auto"/>
        <w:left w:val="none" w:sz="0" w:space="0" w:color="auto"/>
        <w:bottom w:val="none" w:sz="0" w:space="0" w:color="auto"/>
        <w:right w:val="none" w:sz="0" w:space="0" w:color="auto"/>
      </w:divBdr>
      <w:divsChild>
        <w:div w:id="316082322">
          <w:marLeft w:val="0"/>
          <w:marRight w:val="0"/>
          <w:marTop w:val="0"/>
          <w:marBottom w:val="0"/>
          <w:divBdr>
            <w:top w:val="none" w:sz="0" w:space="0" w:color="auto"/>
            <w:left w:val="none" w:sz="0" w:space="0" w:color="auto"/>
            <w:bottom w:val="none" w:sz="0" w:space="0" w:color="auto"/>
            <w:right w:val="none" w:sz="0" w:space="0" w:color="auto"/>
          </w:divBdr>
        </w:div>
      </w:divsChild>
    </w:div>
    <w:div w:id="1190679298">
      <w:bodyDiv w:val="1"/>
      <w:marLeft w:val="0"/>
      <w:marRight w:val="0"/>
      <w:marTop w:val="0"/>
      <w:marBottom w:val="0"/>
      <w:divBdr>
        <w:top w:val="none" w:sz="0" w:space="0" w:color="auto"/>
        <w:left w:val="none" w:sz="0" w:space="0" w:color="auto"/>
        <w:bottom w:val="none" w:sz="0" w:space="0" w:color="auto"/>
        <w:right w:val="none" w:sz="0" w:space="0" w:color="auto"/>
      </w:divBdr>
    </w:div>
    <w:div w:id="1316838308">
      <w:bodyDiv w:val="1"/>
      <w:marLeft w:val="0"/>
      <w:marRight w:val="0"/>
      <w:marTop w:val="0"/>
      <w:marBottom w:val="0"/>
      <w:divBdr>
        <w:top w:val="none" w:sz="0" w:space="0" w:color="auto"/>
        <w:left w:val="none" w:sz="0" w:space="0" w:color="auto"/>
        <w:bottom w:val="none" w:sz="0" w:space="0" w:color="auto"/>
        <w:right w:val="none" w:sz="0" w:space="0" w:color="auto"/>
      </w:divBdr>
      <w:divsChild>
        <w:div w:id="1793399852">
          <w:marLeft w:val="0"/>
          <w:marRight w:val="0"/>
          <w:marTop w:val="0"/>
          <w:marBottom w:val="0"/>
          <w:divBdr>
            <w:top w:val="none" w:sz="0" w:space="0" w:color="auto"/>
            <w:left w:val="none" w:sz="0" w:space="0" w:color="auto"/>
            <w:bottom w:val="none" w:sz="0" w:space="0" w:color="auto"/>
            <w:right w:val="none" w:sz="0" w:space="0" w:color="auto"/>
          </w:divBdr>
          <w:divsChild>
            <w:div w:id="1449663109">
              <w:marLeft w:val="0"/>
              <w:marRight w:val="0"/>
              <w:marTop w:val="0"/>
              <w:marBottom w:val="0"/>
              <w:divBdr>
                <w:top w:val="none" w:sz="0" w:space="0" w:color="auto"/>
                <w:left w:val="none" w:sz="0" w:space="0" w:color="auto"/>
                <w:bottom w:val="none" w:sz="0" w:space="0" w:color="auto"/>
                <w:right w:val="none" w:sz="0" w:space="0" w:color="auto"/>
              </w:divBdr>
              <w:divsChild>
                <w:div w:id="7973355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55862999">
      <w:bodyDiv w:val="1"/>
      <w:marLeft w:val="0"/>
      <w:marRight w:val="0"/>
      <w:marTop w:val="0"/>
      <w:marBottom w:val="0"/>
      <w:divBdr>
        <w:top w:val="none" w:sz="0" w:space="0" w:color="auto"/>
        <w:left w:val="none" w:sz="0" w:space="0" w:color="auto"/>
        <w:bottom w:val="none" w:sz="0" w:space="0" w:color="auto"/>
        <w:right w:val="none" w:sz="0" w:space="0" w:color="auto"/>
      </w:divBdr>
    </w:div>
    <w:div w:id="2008554804">
      <w:bodyDiv w:val="1"/>
      <w:marLeft w:val="0"/>
      <w:marRight w:val="0"/>
      <w:marTop w:val="0"/>
      <w:marBottom w:val="0"/>
      <w:divBdr>
        <w:top w:val="none" w:sz="0" w:space="0" w:color="auto"/>
        <w:left w:val="none" w:sz="0" w:space="0" w:color="auto"/>
        <w:bottom w:val="none" w:sz="0" w:space="0" w:color="auto"/>
        <w:right w:val="none" w:sz="0" w:space="0" w:color="auto"/>
      </w:divBdr>
      <w:divsChild>
        <w:div w:id="763653064">
          <w:marLeft w:val="0"/>
          <w:marRight w:val="0"/>
          <w:marTop w:val="0"/>
          <w:marBottom w:val="0"/>
          <w:divBdr>
            <w:top w:val="none" w:sz="0" w:space="0" w:color="auto"/>
            <w:left w:val="none" w:sz="0" w:space="0" w:color="auto"/>
            <w:bottom w:val="none" w:sz="0" w:space="0" w:color="auto"/>
            <w:right w:val="none" w:sz="0" w:space="0" w:color="auto"/>
          </w:divBdr>
        </w:div>
      </w:divsChild>
    </w:div>
    <w:div w:id="2108960722">
      <w:bodyDiv w:val="1"/>
      <w:marLeft w:val="0"/>
      <w:marRight w:val="0"/>
      <w:marTop w:val="0"/>
      <w:marBottom w:val="0"/>
      <w:divBdr>
        <w:top w:val="none" w:sz="0" w:space="0" w:color="auto"/>
        <w:left w:val="none" w:sz="0" w:space="0" w:color="auto"/>
        <w:bottom w:val="none" w:sz="0" w:space="0" w:color="auto"/>
        <w:right w:val="none" w:sz="0" w:space="0" w:color="auto"/>
      </w:divBdr>
      <w:divsChild>
        <w:div w:id="1813477905">
          <w:marLeft w:val="0"/>
          <w:marRight w:val="0"/>
          <w:marTop w:val="0"/>
          <w:marBottom w:val="0"/>
          <w:divBdr>
            <w:top w:val="none" w:sz="0" w:space="0" w:color="auto"/>
            <w:left w:val="none" w:sz="0" w:space="0" w:color="auto"/>
            <w:bottom w:val="none" w:sz="0" w:space="0" w:color="auto"/>
            <w:right w:val="none" w:sz="0" w:space="0" w:color="auto"/>
          </w:divBdr>
          <w:divsChild>
            <w:div w:id="1162817982">
              <w:marLeft w:val="0"/>
              <w:marRight w:val="0"/>
              <w:marTop w:val="0"/>
              <w:marBottom w:val="0"/>
              <w:divBdr>
                <w:top w:val="none" w:sz="0" w:space="0" w:color="auto"/>
                <w:left w:val="none" w:sz="0" w:space="0" w:color="auto"/>
                <w:bottom w:val="none" w:sz="0" w:space="0" w:color="auto"/>
                <w:right w:val="none" w:sz="0" w:space="0" w:color="auto"/>
              </w:divBdr>
              <w:divsChild>
                <w:div w:id="5821809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png"/><Relationship Id="rId17" Type="http://schemas.openxmlformats.org/officeDocument/2006/relationships/hyperlink" Target="http://www.astm.org/" TargetMode="External"/><Relationship Id="rId2" Type="http://schemas.openxmlformats.org/officeDocument/2006/relationships/styles" Target="styles.xml"/><Relationship Id="rId16"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12</Pages>
  <Words>3743</Words>
  <Characters>21337</Characters>
  <Application>Microsoft Office Word</Application>
  <DocSecurity>0</DocSecurity>
  <Lines>177</Lines>
  <Paragraphs>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Barbaros</dc:creator>
  <cp:lastModifiedBy>Serkan</cp:lastModifiedBy>
  <cp:revision>8</cp:revision>
  <dcterms:created xsi:type="dcterms:W3CDTF">2017-04-26T12:18:00Z</dcterms:created>
  <dcterms:modified xsi:type="dcterms:W3CDTF">2017-04-27T10:08:00Z</dcterms:modified>
</cp:coreProperties>
</file>