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8C" w:rsidRDefault="007D318C">
      <w:pPr>
        <w:pStyle w:val="GvdeMetni"/>
        <w:kinsoku w:val="0"/>
        <w:overflowPunct w:val="0"/>
        <w:spacing w:before="6"/>
        <w:ind w:left="0"/>
        <w:rPr>
          <w:sz w:val="16"/>
          <w:szCs w:val="16"/>
        </w:rPr>
      </w:pPr>
    </w:p>
    <w:p w:rsidR="007D318C" w:rsidRDefault="00186FD7">
      <w:pPr>
        <w:pStyle w:val="GvdeMetni"/>
        <w:kinsoku w:val="0"/>
        <w:overflowPunct w:val="0"/>
        <w:spacing w:before="7"/>
        <w:ind w:left="2429" w:right="1235" w:hanging="159"/>
        <w:rPr>
          <w:rFonts w:ascii="Calibri" w:hAnsi="Calibri" w:cs="Calibri"/>
          <w:sz w:val="46"/>
          <w:szCs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-67945</wp:posOffset>
                </wp:positionV>
                <wp:extent cx="939800" cy="9398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318C" w:rsidRDefault="00186FD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8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2975" cy="942975"/>
                                  <wp:effectExtent l="0" t="0" r="9525" b="9525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D318C" w:rsidRDefault="007D31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7pt;margin-top:-5.35pt;width:74pt;height:7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" o:allowincell="f" filled="f" stroked="f">
                <v:textbox inset="0,0,0,0">
                  <w:txbxContent>
                    <w:p w:rsidR="007D318C" w:rsidRDefault="00186FD7">
                      <w:pPr>
                        <w:widowControl/>
                        <w:autoSpaceDE/>
                        <w:autoSpaceDN/>
                        <w:adjustRightInd/>
                        <w:spacing w:line="148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2975" cy="942975"/>
                            <wp:effectExtent l="0" t="0" r="9525" b="9525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D318C" w:rsidRDefault="007D318C"/>
                  </w:txbxContent>
                </v:textbox>
                <w10:wrap anchorx="page"/>
              </v:rect>
            </w:pict>
          </mc:Fallback>
        </mc:AlternateConten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The</w:t>
      </w:r>
      <w:proofErr w:type="spellEnd"/>
      <w:r w:rsidR="007D318C">
        <w:rPr>
          <w:rFonts w:ascii="Calibri" w:hAnsi="Calibri" w:cs="Calibri"/>
          <w:b/>
          <w:bCs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Turkish</w:t>
      </w:r>
      <w:proofErr w:type="spellEnd"/>
      <w:r w:rsidR="007D318C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Journal</w:t>
      </w:r>
      <w:proofErr w:type="spellEnd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 xml:space="preserve"> of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Occupational</w:t>
      </w:r>
      <w:proofErr w:type="spellEnd"/>
      <w:r w:rsidR="007D318C">
        <w:rPr>
          <w:rFonts w:ascii="Calibri" w:hAnsi="Calibri" w:cs="Calibri"/>
          <w:b/>
          <w:bCs/>
          <w:spacing w:val="-4"/>
          <w:sz w:val="46"/>
          <w:szCs w:val="46"/>
        </w:rPr>
        <w:t xml:space="preserve"> </w:t>
      </w:r>
      <w:r w:rsidR="007D318C">
        <w:rPr>
          <w:rFonts w:ascii="Calibri" w:hAnsi="Calibri" w:cs="Calibri"/>
          <w:b/>
          <w:bCs/>
          <w:sz w:val="46"/>
          <w:szCs w:val="46"/>
        </w:rPr>
        <w:t>/</w:t>
      </w:r>
      <w:r w:rsidR="007D318C">
        <w:rPr>
          <w:rFonts w:ascii="Calibri" w:hAnsi="Calibri" w:cs="Calibri"/>
          <w:b/>
          <w:bCs/>
          <w:spacing w:val="27"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Environmental</w:t>
      </w:r>
      <w:proofErr w:type="spellEnd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Medicine</w:t>
      </w:r>
      <w:proofErr w:type="spellEnd"/>
      <w:r w:rsidR="007D318C">
        <w:rPr>
          <w:rFonts w:ascii="Calibri" w:hAnsi="Calibri" w:cs="Calibri"/>
          <w:b/>
          <w:bCs/>
          <w:spacing w:val="-3"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and</w:t>
      </w:r>
      <w:proofErr w:type="spellEnd"/>
      <w:r w:rsidR="007D318C">
        <w:rPr>
          <w:rFonts w:ascii="Calibri" w:hAnsi="Calibri" w:cs="Calibri"/>
          <w:b/>
          <w:bCs/>
          <w:spacing w:val="-2"/>
          <w:sz w:val="46"/>
          <w:szCs w:val="46"/>
        </w:rPr>
        <w:t xml:space="preserve"> </w:t>
      </w:r>
      <w:proofErr w:type="spellStart"/>
      <w:r w:rsidR="007D318C">
        <w:rPr>
          <w:rFonts w:ascii="Calibri" w:hAnsi="Calibri" w:cs="Calibri"/>
          <w:b/>
          <w:bCs/>
          <w:spacing w:val="-1"/>
          <w:sz w:val="46"/>
          <w:szCs w:val="46"/>
        </w:rPr>
        <w:t>Safety</w:t>
      </w:r>
      <w:proofErr w:type="spellEnd"/>
    </w:p>
    <w:p w:rsidR="007D318C" w:rsidRDefault="007D318C">
      <w:pPr>
        <w:pStyle w:val="GvdeMetni"/>
        <w:kinsoku w:val="0"/>
        <w:overflowPunct w:val="0"/>
        <w:ind w:left="0"/>
        <w:rPr>
          <w:rFonts w:ascii="Calibri" w:hAnsi="Calibri" w:cs="Calibri"/>
          <w:b/>
          <w:bCs/>
          <w:sz w:val="17"/>
          <w:szCs w:val="17"/>
        </w:rPr>
      </w:pPr>
    </w:p>
    <w:p w:rsidR="007D318C" w:rsidRDefault="007D318C">
      <w:pPr>
        <w:pStyle w:val="GvdeMetni"/>
        <w:tabs>
          <w:tab w:val="left" w:pos="3970"/>
          <w:tab w:val="left" w:pos="8708"/>
        </w:tabs>
        <w:kinsoku w:val="0"/>
        <w:overflowPunct w:val="0"/>
        <w:spacing w:before="63"/>
        <w:ind w:left="30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spacing w:val="-1"/>
          <w:sz w:val="18"/>
          <w:szCs w:val="18"/>
        </w:rPr>
        <w:t>Vol:</w:t>
      </w:r>
      <w:r w:rsidR="00AC0DCC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,</w:t>
      </w:r>
      <w:r>
        <w:rPr>
          <w:rFonts w:ascii="Calibri" w:hAnsi="Calibri" w:cs="Calibri"/>
          <w:b/>
          <w:bCs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No:</w:t>
      </w:r>
      <w:r w:rsidR="00AC0DCC">
        <w:rPr>
          <w:rFonts w:ascii="Calibri" w:hAnsi="Calibri" w:cs="Calibri"/>
          <w:b/>
          <w:bCs/>
          <w:spacing w:val="-1"/>
          <w:sz w:val="18"/>
          <w:szCs w:val="18"/>
        </w:rPr>
        <w:t>1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(</w:t>
      </w:r>
      <w:r w:rsidR="00AC0DCC">
        <w:rPr>
          <w:rFonts w:ascii="Calibri" w:hAnsi="Calibri" w:cs="Calibri"/>
          <w:b/>
          <w:bCs/>
          <w:spacing w:val="-1"/>
          <w:sz w:val="18"/>
          <w:szCs w:val="18"/>
        </w:rPr>
        <w:t>2</w:t>
      </w:r>
      <w:r>
        <w:rPr>
          <w:rFonts w:ascii="Calibri" w:hAnsi="Calibri" w:cs="Calibri"/>
          <w:b/>
          <w:bCs/>
          <w:spacing w:val="-1"/>
          <w:sz w:val="18"/>
          <w:szCs w:val="18"/>
        </w:rPr>
        <w:t>),</w:t>
      </w:r>
      <w:r>
        <w:rPr>
          <w:rFonts w:ascii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sz w:val="18"/>
          <w:szCs w:val="18"/>
        </w:rPr>
        <w:t>201</w:t>
      </w:r>
      <w:r w:rsidR="00AC0DCC">
        <w:rPr>
          <w:rFonts w:ascii="Calibri" w:hAnsi="Calibri" w:cs="Calibri"/>
          <w:b/>
          <w:bCs/>
          <w:sz w:val="18"/>
          <w:szCs w:val="18"/>
        </w:rPr>
        <w:t>7</w:t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pacing w:val="-1"/>
          <w:sz w:val="18"/>
          <w:szCs w:val="18"/>
        </w:rPr>
        <w:t>Web:</w:t>
      </w:r>
      <w:r>
        <w:rPr>
          <w:rFonts w:ascii="Calibri" w:hAnsi="Calibri" w:cs="Calibri"/>
          <w:b/>
          <w:bCs/>
          <w:spacing w:val="-12"/>
          <w:sz w:val="18"/>
          <w:szCs w:val="18"/>
        </w:rPr>
        <w:t xml:space="preserve"> </w:t>
      </w:r>
      <w:hyperlink r:id="rId6" w:history="1">
        <w:r>
          <w:rPr>
            <w:rFonts w:ascii="Calibri" w:hAnsi="Calibri" w:cs="Calibri"/>
            <w:color w:val="0000FF"/>
            <w:spacing w:val="-1"/>
            <w:sz w:val="18"/>
            <w:szCs w:val="18"/>
            <w:u w:val="single"/>
          </w:rPr>
          <w:t>http://www.turjoem.com</w:t>
        </w:r>
      </w:hyperlink>
      <w:r>
        <w:rPr>
          <w:rFonts w:ascii="Calibri" w:hAnsi="Calibri" w:cs="Calibri"/>
          <w:color w:val="0000FF"/>
          <w:spacing w:val="-1"/>
          <w:sz w:val="18"/>
          <w:szCs w:val="18"/>
        </w:rPr>
        <w:tab/>
      </w:r>
      <w:proofErr w:type="gramStart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ISSN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  <w:r>
        <w:rPr>
          <w:rFonts w:ascii="Calibri" w:hAnsi="Calibri" w:cs="Calibri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2149</w:t>
      </w:r>
      <w:proofErr w:type="gramEnd"/>
      <w:r>
        <w:rPr>
          <w:rFonts w:ascii="Calibri" w:hAnsi="Calibri" w:cs="Calibri"/>
          <w:b/>
          <w:bCs/>
          <w:color w:val="000000"/>
          <w:spacing w:val="-1"/>
          <w:sz w:val="18"/>
          <w:szCs w:val="18"/>
        </w:rPr>
        <w:t>-4711</w:t>
      </w:r>
    </w:p>
    <w:p w:rsidR="007D318C" w:rsidRDefault="007D318C">
      <w:pPr>
        <w:pStyle w:val="GvdeMetni"/>
        <w:kinsoku w:val="0"/>
        <w:overflowPunct w:val="0"/>
        <w:spacing w:before="7"/>
        <w:ind w:left="0"/>
        <w:rPr>
          <w:rFonts w:ascii="Calibri" w:hAnsi="Calibri" w:cs="Calibri"/>
          <w:b/>
          <w:bCs/>
          <w:sz w:val="19"/>
          <w:szCs w:val="19"/>
        </w:rPr>
      </w:pPr>
    </w:p>
    <w:p w:rsidR="007D318C" w:rsidRDefault="00186FD7">
      <w:pPr>
        <w:pStyle w:val="GvdeMetni"/>
        <w:kinsoku w:val="0"/>
        <w:overflowPunct w:val="0"/>
        <w:spacing w:line="30" w:lineRule="atLeast"/>
        <w:rPr>
          <w:rFonts w:ascii="Calibri" w:hAnsi="Calibri" w:cs="Calibri"/>
          <w:sz w:val="3"/>
          <w:szCs w:val="3"/>
        </w:rPr>
      </w:pPr>
      <w:r>
        <w:rPr>
          <w:rFonts w:ascii="Calibri" w:hAnsi="Calibri" w:cs="Calibri"/>
          <w:noProof/>
          <w:sz w:val="3"/>
          <w:szCs w:val="3"/>
        </w:rPr>
        <w:drawing>
          <wp:inline distT="0" distB="0" distL="0" distR="0">
            <wp:extent cx="6524625" cy="19050"/>
            <wp:effectExtent l="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8C" w:rsidRDefault="007D318C">
      <w:pPr>
        <w:pStyle w:val="GvdeMetni"/>
        <w:kinsoku w:val="0"/>
        <w:overflowPunct w:val="0"/>
        <w:spacing w:before="11"/>
        <w:ind w:left="0"/>
        <w:rPr>
          <w:rFonts w:ascii="Calibri" w:hAnsi="Calibri" w:cs="Calibri"/>
          <w:b/>
          <w:bCs/>
          <w:sz w:val="21"/>
          <w:szCs w:val="21"/>
        </w:rPr>
      </w:pPr>
    </w:p>
    <w:p w:rsidR="00AB1040" w:rsidRDefault="00AC0DCC" w:rsidP="00AB1040">
      <w:pPr>
        <w:pStyle w:val="Default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</w:t>
      </w:r>
      <w:r w:rsidR="007D318C">
        <w:rPr>
          <w:b/>
          <w:bCs/>
        </w:rPr>
        <w:t>S</w:t>
      </w:r>
      <w:r>
        <w:rPr>
          <w:b/>
          <w:bCs/>
        </w:rPr>
        <w:t>-0</w:t>
      </w:r>
      <w:r w:rsidR="005948FF">
        <w:rPr>
          <w:b/>
          <w:bCs/>
        </w:rPr>
        <w:t>1</w:t>
      </w:r>
      <w:r w:rsidR="00AB1040">
        <w:rPr>
          <w:b/>
          <w:bCs/>
        </w:rPr>
        <w:t>6</w:t>
      </w:r>
      <w:bookmarkStart w:id="0" w:name="_GoBack"/>
      <w:bookmarkEnd w:id="0"/>
      <w:r w:rsidR="007D318C">
        <w:rPr>
          <w:b/>
          <w:bCs/>
        </w:rPr>
        <w:t>.</w:t>
      </w:r>
      <w:r w:rsidR="007D318C">
        <w:rPr>
          <w:b/>
          <w:bCs/>
          <w:spacing w:val="14"/>
        </w:rPr>
        <w:t xml:space="preserve"> </w:t>
      </w:r>
      <w:r>
        <w:rPr>
          <w:b/>
          <w:bCs/>
          <w:spacing w:val="14"/>
        </w:rPr>
        <w:t xml:space="preserve"> </w:t>
      </w:r>
      <w:r>
        <w:t xml:space="preserve"> </w:t>
      </w:r>
      <w:proofErr w:type="spellStart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>The</w:t>
      </w:r>
      <w:proofErr w:type="spellEnd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>use</w:t>
      </w:r>
      <w:proofErr w:type="spellEnd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 xml:space="preserve"> of </w:t>
      </w:r>
      <w:proofErr w:type="spellStart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>insecticide-impregnated</w:t>
      </w:r>
      <w:proofErr w:type="spellEnd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>bed</w:t>
      </w:r>
      <w:proofErr w:type="spellEnd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="00AB1040" w:rsidRPr="00AB1040">
        <w:rPr>
          <w:rFonts w:ascii="Times New Roman" w:hAnsi="Times New Roman" w:cs="Times New Roman"/>
          <w:b/>
          <w:bCs/>
          <w:sz w:val="36"/>
          <w:szCs w:val="36"/>
        </w:rPr>
        <w:t>nets</w:t>
      </w:r>
      <w:proofErr w:type="spellEnd"/>
      <w:r w:rsidR="00AB1040" w:rsidRPr="00AB1040">
        <w:rPr>
          <w:rFonts w:ascii="Times New Roman" w:hAnsi="Times New Roman" w:cs="Times New Roman"/>
          <w:b/>
          <w:bCs/>
        </w:rPr>
        <w:t xml:space="preserve"> </w:t>
      </w:r>
    </w:p>
    <w:p w:rsidR="00AB1040" w:rsidRDefault="00AB1040" w:rsidP="00AB1040">
      <w:pPr>
        <w:pStyle w:val="Default"/>
        <w:rPr>
          <w:rFonts w:ascii="Times New Roman" w:hAnsi="Times New Roman" w:cs="Times New Roman"/>
          <w:b/>
          <w:bCs/>
        </w:rPr>
      </w:pPr>
    </w:p>
    <w:p w:rsidR="00AB1040" w:rsidRPr="00AB1040" w:rsidRDefault="00AB1040" w:rsidP="00AB1040">
      <w:pPr>
        <w:pStyle w:val="Default"/>
        <w:rPr>
          <w:rFonts w:ascii="Times New Roman" w:hAnsi="Times New Roman" w:cs="Times New Roman"/>
        </w:rPr>
      </w:pPr>
    </w:p>
    <w:p w:rsidR="00AB1040" w:rsidRPr="00AB1040" w:rsidRDefault="00AB1040" w:rsidP="00AB1040">
      <w:pPr>
        <w:widowControl/>
        <w:jc w:val="center"/>
        <w:rPr>
          <w:color w:val="000000"/>
        </w:rPr>
      </w:pPr>
      <w:r w:rsidRPr="00AB1040">
        <w:rPr>
          <w:color w:val="000000"/>
        </w:rPr>
        <w:t xml:space="preserve">Emine Yener, Duygu </w:t>
      </w:r>
      <w:proofErr w:type="spellStart"/>
      <w:r w:rsidRPr="00AB1040">
        <w:rPr>
          <w:color w:val="000000"/>
        </w:rPr>
        <w:t>Ayabakan</w:t>
      </w:r>
      <w:proofErr w:type="spellEnd"/>
      <w:r w:rsidRPr="00AB1040">
        <w:rPr>
          <w:color w:val="000000"/>
        </w:rPr>
        <w:t xml:space="preserve"> </w:t>
      </w:r>
      <w:proofErr w:type="spellStart"/>
      <w:r w:rsidRPr="00AB1040">
        <w:rPr>
          <w:color w:val="000000"/>
        </w:rPr>
        <w:t>Çot</w:t>
      </w:r>
      <w:proofErr w:type="spellEnd"/>
      <w:r w:rsidRPr="00AB1040">
        <w:rPr>
          <w:color w:val="000000"/>
        </w:rPr>
        <w:t>, Muhsin Akbaba</w:t>
      </w:r>
    </w:p>
    <w:p w:rsidR="00AB1040" w:rsidRDefault="00AB1040" w:rsidP="00AB1040">
      <w:pPr>
        <w:widowControl/>
        <w:jc w:val="center"/>
        <w:rPr>
          <w:color w:val="000000"/>
        </w:rPr>
      </w:pPr>
      <w:proofErr w:type="spellStart"/>
      <w:r w:rsidRPr="00AB1040">
        <w:rPr>
          <w:color w:val="000000"/>
        </w:rPr>
        <w:t>The</w:t>
      </w:r>
      <w:proofErr w:type="spellEnd"/>
      <w:r w:rsidRPr="00AB1040">
        <w:rPr>
          <w:color w:val="000000"/>
        </w:rPr>
        <w:t xml:space="preserve"> </w:t>
      </w:r>
      <w:proofErr w:type="spellStart"/>
      <w:r w:rsidRPr="00AB1040">
        <w:rPr>
          <w:color w:val="000000"/>
        </w:rPr>
        <w:t>Department</w:t>
      </w:r>
      <w:proofErr w:type="spellEnd"/>
      <w:r w:rsidRPr="00AB1040">
        <w:rPr>
          <w:color w:val="000000"/>
        </w:rPr>
        <w:t xml:space="preserve"> of </w:t>
      </w:r>
      <w:proofErr w:type="spellStart"/>
      <w:r w:rsidRPr="00AB1040">
        <w:rPr>
          <w:color w:val="000000"/>
        </w:rPr>
        <w:t>Public</w:t>
      </w:r>
      <w:proofErr w:type="spellEnd"/>
      <w:r w:rsidRPr="00AB1040">
        <w:rPr>
          <w:color w:val="000000"/>
        </w:rPr>
        <w:t xml:space="preserve"> </w:t>
      </w:r>
      <w:proofErr w:type="spellStart"/>
      <w:proofErr w:type="gramStart"/>
      <w:r w:rsidRPr="00AB1040">
        <w:rPr>
          <w:color w:val="000000"/>
        </w:rPr>
        <w:t>Health,Çukurova</w:t>
      </w:r>
      <w:proofErr w:type="spellEnd"/>
      <w:proofErr w:type="gramEnd"/>
      <w:r w:rsidRPr="00AB1040">
        <w:rPr>
          <w:color w:val="000000"/>
        </w:rPr>
        <w:t xml:space="preserve"> </w:t>
      </w:r>
      <w:proofErr w:type="spellStart"/>
      <w:r w:rsidRPr="00AB1040">
        <w:rPr>
          <w:color w:val="000000"/>
        </w:rPr>
        <w:t>University</w:t>
      </w:r>
      <w:proofErr w:type="spellEnd"/>
      <w:r w:rsidRPr="00AB1040">
        <w:rPr>
          <w:color w:val="000000"/>
        </w:rPr>
        <w:t xml:space="preserve"> of </w:t>
      </w:r>
      <w:proofErr w:type="spellStart"/>
      <w:r w:rsidRPr="00AB1040">
        <w:rPr>
          <w:color w:val="000000"/>
        </w:rPr>
        <w:t>Medicine,Adana</w:t>
      </w:r>
      <w:proofErr w:type="spellEnd"/>
    </w:p>
    <w:p w:rsidR="00AB1040" w:rsidRDefault="00AB1040" w:rsidP="00AB1040">
      <w:pPr>
        <w:widowControl/>
        <w:rPr>
          <w:color w:val="000000"/>
        </w:rPr>
      </w:pPr>
    </w:p>
    <w:p w:rsidR="00AB1040" w:rsidRDefault="00AB1040" w:rsidP="00AB1040">
      <w:pPr>
        <w:widowControl/>
        <w:rPr>
          <w:color w:val="000000"/>
        </w:rPr>
      </w:pPr>
    </w:p>
    <w:p w:rsidR="00AB1040" w:rsidRPr="00AB1040" w:rsidRDefault="00AB1040" w:rsidP="00AB1040">
      <w:pPr>
        <w:widowControl/>
        <w:rPr>
          <w:color w:val="000000"/>
        </w:rPr>
      </w:pPr>
    </w:p>
    <w:p w:rsidR="00AB1040" w:rsidRPr="00AB1040" w:rsidRDefault="00AB1040" w:rsidP="00AB1040">
      <w:pPr>
        <w:pStyle w:val="Default"/>
        <w:rPr>
          <w:rFonts w:ascii="Times New Roman" w:hAnsi="Times New Roman" w:cs="Times New Roman"/>
        </w:rPr>
      </w:pP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provide</w:t>
      </w:r>
      <w:proofErr w:type="spellEnd"/>
      <w:r w:rsidRPr="00AB1040">
        <w:rPr>
          <w:rFonts w:ascii="Times New Roman" w:hAnsi="Times New Roman" w:cs="Times New Roman"/>
        </w:rPr>
        <w:t xml:space="preserve"> a </w:t>
      </w:r>
      <w:proofErr w:type="spellStart"/>
      <w:r w:rsidRPr="00AB1040">
        <w:rPr>
          <w:rFonts w:ascii="Times New Roman" w:hAnsi="Times New Roman" w:cs="Times New Roman"/>
        </w:rPr>
        <w:t>degree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personal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protection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against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night-biting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mosquitoes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other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night-biting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insects</w:t>
      </w:r>
      <w:proofErr w:type="spellEnd"/>
      <w:r w:rsidRPr="00AB1040">
        <w:rPr>
          <w:rFonts w:ascii="Times New Roman" w:hAnsi="Times New Roman" w:cs="Times New Roman"/>
        </w:rPr>
        <w:t xml:space="preserve">, </w:t>
      </w:r>
      <w:proofErr w:type="spellStart"/>
      <w:r w:rsidRPr="00AB1040">
        <w:rPr>
          <w:rFonts w:ascii="Times New Roman" w:hAnsi="Times New Roman" w:cs="Times New Roman"/>
        </w:rPr>
        <w:t>provided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that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are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intact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mesh is </w:t>
      </w:r>
      <w:proofErr w:type="spellStart"/>
      <w:r w:rsidRPr="00AB1040">
        <w:rPr>
          <w:rFonts w:ascii="Times New Roman" w:hAnsi="Times New Roman" w:cs="Times New Roman"/>
        </w:rPr>
        <w:t>fine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enough.If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by</w:t>
      </w:r>
      <w:proofErr w:type="spellEnd"/>
      <w:r w:rsidRPr="00AB1040">
        <w:rPr>
          <w:rFonts w:ascii="Times New Roman" w:hAnsi="Times New Roman" w:cs="Times New Roman"/>
        </w:rPr>
        <w:t xml:space="preserve"> a </w:t>
      </w:r>
      <w:proofErr w:type="spellStart"/>
      <w:r w:rsidRPr="00AB1040">
        <w:rPr>
          <w:rFonts w:ascii="Times New Roman" w:hAnsi="Times New Roman" w:cs="Times New Roman"/>
        </w:rPr>
        <w:t>large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proportion</w:t>
      </w:r>
      <w:proofErr w:type="spellEnd"/>
      <w:r w:rsidRPr="00AB1040">
        <w:rPr>
          <w:rFonts w:ascii="Times New Roman" w:hAnsi="Times New Roman" w:cs="Times New Roman"/>
        </w:rPr>
        <w:t xml:space="preserve"> of a </w:t>
      </w:r>
      <w:proofErr w:type="spellStart"/>
      <w:r w:rsidRPr="00AB1040">
        <w:rPr>
          <w:rFonts w:ascii="Times New Roman" w:hAnsi="Times New Roman" w:cs="Times New Roman"/>
        </w:rPr>
        <w:t>community</w:t>
      </w:r>
      <w:proofErr w:type="spellEnd"/>
      <w:r w:rsidRPr="00AB1040">
        <w:rPr>
          <w:rFonts w:ascii="Times New Roman" w:hAnsi="Times New Roman" w:cs="Times New Roman"/>
        </w:rPr>
        <w:t xml:space="preserve">, </w:t>
      </w:r>
      <w:proofErr w:type="spellStart"/>
      <w:r w:rsidRPr="00AB1040">
        <w:rPr>
          <w:rFonts w:ascii="Times New Roman" w:hAnsi="Times New Roman" w:cs="Times New Roman"/>
        </w:rPr>
        <w:t>treated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suppress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vector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population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hence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disease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transmission.These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have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advantages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like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requiring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less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compared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spraying,effective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protection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communities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easily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usage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anyone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living</w:t>
      </w:r>
      <w:proofErr w:type="spellEnd"/>
      <w:r w:rsidRPr="00AB1040">
        <w:rPr>
          <w:rFonts w:ascii="Times New Roman" w:hAnsi="Times New Roman" w:cs="Times New Roman"/>
        </w:rPr>
        <w:t xml:space="preserve"> in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house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r w:rsidRPr="00AB1040">
        <w:rPr>
          <w:rFonts w:ascii="Times New Roman" w:hAnsi="Times New Roman" w:cs="Times New Roman"/>
        </w:rPr>
        <w:t>Clinical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trials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have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also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indicated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that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with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could</w:t>
      </w:r>
      <w:proofErr w:type="spellEnd"/>
      <w:r w:rsidRPr="00AB1040">
        <w:rPr>
          <w:rFonts w:ascii="Times New Roman" w:hAnsi="Times New Roman" w:cs="Times New Roman"/>
        </w:rPr>
        <w:t xml:space="preserve"> be a </w:t>
      </w:r>
      <w:proofErr w:type="spellStart"/>
      <w:r w:rsidRPr="00AB1040">
        <w:rPr>
          <w:rFonts w:ascii="Times New Roman" w:hAnsi="Times New Roman" w:cs="Times New Roman"/>
        </w:rPr>
        <w:t>potentially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cost-effective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method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preventing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mosquitoes.Insecticide</w:t>
      </w:r>
      <w:proofErr w:type="gramEnd"/>
      <w:r w:rsidRPr="00AB1040">
        <w:rPr>
          <w:rFonts w:ascii="Times New Roman" w:hAnsi="Times New Roman" w:cs="Times New Roman"/>
        </w:rPr>
        <w:t>-impregnated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significantly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reduce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mortality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morbidity</w:t>
      </w:r>
      <w:proofErr w:type="spellEnd"/>
      <w:r w:rsidRPr="00AB1040">
        <w:rPr>
          <w:rFonts w:ascii="Times New Roman" w:hAnsi="Times New Roman" w:cs="Times New Roman"/>
        </w:rPr>
        <w:t xml:space="preserve">, as </w:t>
      </w:r>
      <w:proofErr w:type="spellStart"/>
      <w:r w:rsidRPr="00AB1040">
        <w:rPr>
          <w:rFonts w:ascii="Times New Roman" w:hAnsi="Times New Roman" w:cs="Times New Roman"/>
        </w:rPr>
        <w:t>well</w:t>
      </w:r>
      <w:proofErr w:type="spellEnd"/>
      <w:r w:rsidRPr="00AB1040">
        <w:rPr>
          <w:rFonts w:ascii="Times New Roman" w:hAnsi="Times New Roman" w:cs="Times New Roman"/>
        </w:rPr>
        <w:t xml:space="preserve"> as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incidence</w:t>
      </w:r>
      <w:proofErr w:type="spellEnd"/>
      <w:r w:rsidRPr="00AB1040">
        <w:rPr>
          <w:rFonts w:ascii="Times New Roman" w:hAnsi="Times New Roman" w:cs="Times New Roman"/>
        </w:rPr>
        <w:t xml:space="preserve"> of severe </w:t>
      </w:r>
      <w:proofErr w:type="spellStart"/>
      <w:r w:rsidRPr="00AB1040">
        <w:rPr>
          <w:rFonts w:ascii="Times New Roman" w:hAnsi="Times New Roman" w:cs="Times New Roman"/>
        </w:rPr>
        <w:t>malaria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give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greater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protection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than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nonimpregnated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r w:rsidRPr="00AB1040">
        <w:rPr>
          <w:rFonts w:ascii="Times New Roman" w:hAnsi="Times New Roman" w:cs="Times New Roman"/>
        </w:rPr>
        <w:t>Pyrethroids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are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only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currently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recommended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for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treatment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nets.Being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highly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lipophilic,pyrethroids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pass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through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cell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membranes</w:t>
      </w:r>
      <w:proofErr w:type="spellEnd"/>
      <w:r w:rsidRPr="00AB1040">
        <w:rPr>
          <w:rFonts w:ascii="Times New Roman" w:hAnsi="Times New Roman" w:cs="Times New Roman"/>
        </w:rPr>
        <w:t xml:space="preserve"> anda re </w:t>
      </w:r>
      <w:proofErr w:type="spellStart"/>
      <w:r w:rsidRPr="00AB1040">
        <w:rPr>
          <w:rFonts w:ascii="Times New Roman" w:hAnsi="Times New Roman" w:cs="Times New Roman"/>
        </w:rPr>
        <w:t>absorbed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through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skib,by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inhalation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ingestion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AB1040">
        <w:rPr>
          <w:rFonts w:ascii="Times New Roman" w:hAnsi="Times New Roman" w:cs="Times New Roman"/>
        </w:rPr>
        <w:t>However,their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rapid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matabolism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greatly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lowers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magnitude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resultant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toxicity.The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volatility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pyrethroids</w:t>
      </w:r>
      <w:proofErr w:type="spellEnd"/>
      <w:r w:rsidRPr="00AB1040">
        <w:rPr>
          <w:rFonts w:ascii="Times New Roman" w:hAnsi="Times New Roman" w:cs="Times New Roman"/>
        </w:rPr>
        <w:t xml:space="preserve"> is </w:t>
      </w:r>
      <w:proofErr w:type="spellStart"/>
      <w:r w:rsidRPr="00AB1040">
        <w:rPr>
          <w:rFonts w:ascii="Times New Roman" w:hAnsi="Times New Roman" w:cs="Times New Roman"/>
        </w:rPr>
        <w:t>also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low;given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low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dosages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insecticide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for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treatment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nets,the</w:t>
      </w:r>
      <w:proofErr w:type="spellEnd"/>
      <w:r w:rsidRPr="00AB1040">
        <w:rPr>
          <w:rFonts w:ascii="Times New Roman" w:hAnsi="Times New Roman" w:cs="Times New Roman"/>
        </w:rPr>
        <w:t xml:space="preserve"> risk of </w:t>
      </w:r>
      <w:proofErr w:type="spellStart"/>
      <w:r w:rsidRPr="00AB1040">
        <w:rPr>
          <w:rFonts w:ascii="Times New Roman" w:hAnsi="Times New Roman" w:cs="Times New Roman"/>
        </w:rPr>
        <w:t>inhalation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toxicity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users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treated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is </w:t>
      </w:r>
      <w:proofErr w:type="spellStart"/>
      <w:r w:rsidRPr="00AB1040">
        <w:rPr>
          <w:rFonts w:ascii="Times New Roman" w:hAnsi="Times New Roman" w:cs="Times New Roman"/>
        </w:rPr>
        <w:t>remote</w:t>
      </w:r>
      <w:proofErr w:type="spellEnd"/>
      <w:r w:rsidRPr="00AB1040">
        <w:rPr>
          <w:rFonts w:ascii="Times New Roman" w:hAnsi="Times New Roman" w:cs="Times New Roman"/>
        </w:rPr>
        <w:t xml:space="preserve">. A </w:t>
      </w:r>
      <w:proofErr w:type="spellStart"/>
      <w:r w:rsidRPr="00AB1040">
        <w:rPr>
          <w:rFonts w:ascii="Times New Roman" w:hAnsi="Times New Roman" w:cs="Times New Roman"/>
        </w:rPr>
        <w:t>study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showed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that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eave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door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curtains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significantly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reduced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child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mortality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due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malaria.Symptoms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poisoning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due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treatment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are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rare</w:t>
      </w:r>
      <w:proofErr w:type="spellEnd"/>
      <w:r w:rsidRPr="00AB1040">
        <w:rPr>
          <w:rFonts w:ascii="Times New Roman" w:hAnsi="Times New Roman" w:cs="Times New Roman"/>
        </w:rPr>
        <w:t xml:space="preserve">, apart </w:t>
      </w:r>
      <w:proofErr w:type="spellStart"/>
      <w:r w:rsidRPr="00AB1040">
        <w:rPr>
          <w:rFonts w:ascii="Times New Roman" w:hAnsi="Times New Roman" w:cs="Times New Roman"/>
        </w:rPr>
        <w:t>from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transient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numbness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tingling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if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there</w:t>
      </w:r>
      <w:proofErr w:type="spellEnd"/>
      <w:r w:rsidRPr="00AB1040">
        <w:rPr>
          <w:rFonts w:ascii="Times New Roman" w:hAnsi="Times New Roman" w:cs="Times New Roman"/>
        </w:rPr>
        <w:t xml:space="preserve"> has </w:t>
      </w:r>
      <w:proofErr w:type="spellStart"/>
      <w:r w:rsidRPr="00AB1040">
        <w:rPr>
          <w:rFonts w:ascii="Times New Roman" w:hAnsi="Times New Roman" w:cs="Times New Roman"/>
        </w:rPr>
        <w:t>been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significant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dermal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contact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synthetic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pyrethroids</w:t>
      </w:r>
      <w:proofErr w:type="spellEnd"/>
      <w:r w:rsidRPr="00AB1040">
        <w:rPr>
          <w:rFonts w:ascii="Times New Roman" w:hAnsi="Times New Roman" w:cs="Times New Roman"/>
        </w:rPr>
        <w:t xml:space="preserve"> in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have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low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toxicity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volatility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mammals,a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high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insecticidal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activity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r w:rsidRPr="00AB1040">
        <w:rPr>
          <w:rFonts w:ascii="Times New Roman" w:hAnsi="Times New Roman" w:cs="Times New Roman"/>
        </w:rPr>
        <w:t>In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long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term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toxicity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studies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pyrethroid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insecticides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commonly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for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treatment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nets,no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teratogenic,carcinogenic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mutagenic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effects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have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been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detected</w:t>
      </w:r>
      <w:proofErr w:type="spellEnd"/>
      <w:r w:rsidRPr="00AB1040">
        <w:rPr>
          <w:rFonts w:ascii="Times New Roman" w:hAnsi="Times New Roman" w:cs="Times New Roman"/>
        </w:rPr>
        <w:t xml:space="preserve"> in </w:t>
      </w:r>
      <w:proofErr w:type="spellStart"/>
      <w:r w:rsidRPr="00AB1040">
        <w:rPr>
          <w:rFonts w:ascii="Times New Roman" w:hAnsi="Times New Roman" w:cs="Times New Roman"/>
        </w:rPr>
        <w:t>experimental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animals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r w:rsidRPr="00AB1040">
        <w:rPr>
          <w:rFonts w:ascii="Times New Roman" w:hAnsi="Times New Roman" w:cs="Times New Roman"/>
        </w:rPr>
        <w:t>Insecticides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for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treatment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are</w:t>
      </w:r>
      <w:proofErr w:type="spellEnd"/>
      <w:r w:rsidRPr="00AB1040">
        <w:rPr>
          <w:rFonts w:ascii="Times New Roman" w:hAnsi="Times New Roman" w:cs="Times New Roman"/>
        </w:rPr>
        <w:t xml:space="preserve"> not </w:t>
      </w:r>
      <w:proofErr w:type="spellStart"/>
      <w:r w:rsidRPr="00AB1040">
        <w:rPr>
          <w:rFonts w:ascii="Times New Roman" w:hAnsi="Times New Roman" w:cs="Times New Roman"/>
        </w:rPr>
        <w:t>harmful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people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if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correctly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  <w:proofErr w:type="spellStart"/>
      <w:r w:rsidRPr="00AB1040">
        <w:rPr>
          <w:rFonts w:ascii="Times New Roman" w:hAnsi="Times New Roman" w:cs="Times New Roman"/>
        </w:rPr>
        <w:t>Although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the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pyrethroids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used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treat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bednets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are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relatively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B1040">
        <w:rPr>
          <w:rFonts w:ascii="Times New Roman" w:hAnsi="Times New Roman" w:cs="Times New Roman"/>
        </w:rPr>
        <w:t>safe,vector</w:t>
      </w:r>
      <w:proofErr w:type="spellEnd"/>
      <w:proofErr w:type="gram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control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programes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should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still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involve</w:t>
      </w:r>
      <w:proofErr w:type="spellEnd"/>
      <w:r w:rsidRPr="00AB1040">
        <w:rPr>
          <w:rFonts w:ascii="Times New Roman" w:hAnsi="Times New Roman" w:cs="Times New Roman"/>
        </w:rPr>
        <w:t xml:space="preserve"> a </w:t>
      </w:r>
      <w:proofErr w:type="spellStart"/>
      <w:r w:rsidRPr="00AB1040">
        <w:rPr>
          <w:rFonts w:ascii="Times New Roman" w:hAnsi="Times New Roman" w:cs="Times New Roman"/>
        </w:rPr>
        <w:t>degree</w:t>
      </w:r>
      <w:proofErr w:type="spellEnd"/>
      <w:r w:rsidRPr="00AB1040">
        <w:rPr>
          <w:rFonts w:ascii="Times New Roman" w:hAnsi="Times New Roman" w:cs="Times New Roman"/>
        </w:rPr>
        <w:t xml:space="preserve"> of </w:t>
      </w:r>
      <w:proofErr w:type="spellStart"/>
      <w:r w:rsidRPr="00AB1040">
        <w:rPr>
          <w:rFonts w:ascii="Times New Roman" w:hAnsi="Times New Roman" w:cs="Times New Roman"/>
        </w:rPr>
        <w:t>supervision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or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training</w:t>
      </w:r>
      <w:proofErr w:type="spellEnd"/>
      <w:r w:rsidRPr="00AB1040">
        <w:rPr>
          <w:rFonts w:ascii="Times New Roman" w:hAnsi="Times New Roman" w:cs="Times New Roman"/>
        </w:rPr>
        <w:t xml:space="preserve">. </w:t>
      </w:r>
    </w:p>
    <w:p w:rsidR="00AB1040" w:rsidRDefault="00AB1040" w:rsidP="00AB1040">
      <w:pPr>
        <w:pStyle w:val="Default"/>
        <w:rPr>
          <w:rFonts w:ascii="Times New Roman" w:hAnsi="Times New Roman" w:cs="Times New Roman"/>
          <w:b/>
          <w:bCs/>
        </w:rPr>
      </w:pPr>
    </w:p>
    <w:p w:rsidR="00AB1040" w:rsidRDefault="00AB1040" w:rsidP="00AB1040">
      <w:pPr>
        <w:pStyle w:val="Default"/>
        <w:rPr>
          <w:rFonts w:ascii="Times New Roman" w:hAnsi="Times New Roman" w:cs="Times New Roman"/>
          <w:b/>
          <w:bCs/>
        </w:rPr>
      </w:pPr>
    </w:p>
    <w:p w:rsidR="00AB1040" w:rsidRDefault="00AB1040" w:rsidP="00AB1040">
      <w:pPr>
        <w:pStyle w:val="Default"/>
        <w:rPr>
          <w:rFonts w:ascii="Times New Roman" w:hAnsi="Times New Roman" w:cs="Times New Roman"/>
          <w:b/>
          <w:bCs/>
        </w:rPr>
      </w:pPr>
    </w:p>
    <w:p w:rsidR="00307C3A" w:rsidRPr="00AB1040" w:rsidRDefault="00AB1040" w:rsidP="00AB1040">
      <w:pPr>
        <w:pStyle w:val="Default"/>
        <w:rPr>
          <w:rFonts w:ascii="Times New Roman" w:hAnsi="Times New Roman" w:cs="Times New Roman"/>
        </w:rPr>
      </w:pPr>
      <w:proofErr w:type="spellStart"/>
      <w:r w:rsidRPr="00AB1040">
        <w:rPr>
          <w:rFonts w:ascii="Times New Roman" w:hAnsi="Times New Roman" w:cs="Times New Roman"/>
          <w:b/>
          <w:bCs/>
        </w:rPr>
        <w:t>Keywords</w:t>
      </w:r>
      <w:proofErr w:type="spellEnd"/>
      <w:r w:rsidRPr="00AB1040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AB1040">
        <w:rPr>
          <w:rFonts w:ascii="Times New Roman" w:hAnsi="Times New Roman" w:cs="Times New Roman"/>
        </w:rPr>
        <w:t>Insecticide-impregnated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bed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  <w:r w:rsidRPr="00AB1040">
        <w:rPr>
          <w:rFonts w:ascii="Times New Roman" w:hAnsi="Times New Roman" w:cs="Times New Roman"/>
        </w:rPr>
        <w:t xml:space="preserve">, </w:t>
      </w:r>
      <w:proofErr w:type="spellStart"/>
      <w:r w:rsidRPr="00AB1040">
        <w:rPr>
          <w:rFonts w:ascii="Times New Roman" w:hAnsi="Times New Roman" w:cs="Times New Roman"/>
        </w:rPr>
        <w:t>human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safety</w:t>
      </w:r>
      <w:proofErr w:type="spellEnd"/>
      <w:r w:rsidRPr="00AB1040">
        <w:rPr>
          <w:rFonts w:ascii="Times New Roman" w:hAnsi="Times New Roman" w:cs="Times New Roman"/>
        </w:rPr>
        <w:t xml:space="preserve">, </w:t>
      </w:r>
      <w:proofErr w:type="spellStart"/>
      <w:r w:rsidRPr="00AB1040">
        <w:rPr>
          <w:rFonts w:ascii="Times New Roman" w:hAnsi="Times New Roman" w:cs="Times New Roman"/>
        </w:rPr>
        <w:t>mosquito</w:t>
      </w:r>
      <w:proofErr w:type="spellEnd"/>
      <w:r w:rsidRPr="00AB1040">
        <w:rPr>
          <w:rFonts w:ascii="Times New Roman" w:hAnsi="Times New Roman" w:cs="Times New Roman"/>
        </w:rPr>
        <w:t xml:space="preserve"> </w:t>
      </w:r>
      <w:proofErr w:type="spellStart"/>
      <w:r w:rsidRPr="00AB1040">
        <w:rPr>
          <w:rFonts w:ascii="Times New Roman" w:hAnsi="Times New Roman" w:cs="Times New Roman"/>
        </w:rPr>
        <w:t>nets</w:t>
      </w:r>
      <w:proofErr w:type="spellEnd"/>
    </w:p>
    <w:p w:rsidR="00307C3A" w:rsidRDefault="00307C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307C3A" w:rsidRDefault="00307C3A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1B6FC5" w:rsidRDefault="001B6FC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1B6FC5" w:rsidRDefault="001B6FC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D6B14" w:rsidRDefault="009D6B14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D6B14" w:rsidRDefault="009D6B14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B1040" w:rsidRDefault="00AB1040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AB1040" w:rsidRDefault="00AB1040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D6B14" w:rsidRDefault="009D6B14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9D6B14" w:rsidRDefault="009D6B14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1B6FC5" w:rsidRDefault="001B6FC5">
      <w:pPr>
        <w:pStyle w:val="GvdeMetni"/>
        <w:kinsoku w:val="0"/>
        <w:overflowPunct w:val="0"/>
        <w:ind w:left="0"/>
        <w:rPr>
          <w:sz w:val="20"/>
          <w:szCs w:val="20"/>
        </w:rPr>
      </w:pPr>
    </w:p>
    <w:p w:rsidR="007D318C" w:rsidRDefault="007D318C">
      <w:pPr>
        <w:pStyle w:val="GvdeMetni"/>
        <w:kinsoku w:val="0"/>
        <w:overflowPunct w:val="0"/>
        <w:spacing w:before="3"/>
        <w:ind w:left="0"/>
        <w:rPr>
          <w:sz w:val="22"/>
          <w:szCs w:val="22"/>
        </w:rPr>
      </w:pPr>
    </w:p>
    <w:p w:rsidR="007D318C" w:rsidRDefault="00186FD7">
      <w:pPr>
        <w:pStyle w:val="GvdeMetni"/>
        <w:kinsoku w:val="0"/>
        <w:overflowPunct w:val="0"/>
        <w:spacing w:line="40" w:lineRule="atLeast"/>
        <w:ind w:left="103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>
                <wp:extent cx="6546850" cy="25400"/>
                <wp:effectExtent l="0" t="0" r="6350" b="3175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6850" cy="25400"/>
                          <a:chOff x="0" y="0"/>
                          <a:chExt cx="10310" cy="40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0270" cy="20"/>
                          </a:xfrm>
                          <a:custGeom>
                            <a:avLst/>
                            <a:gdLst>
                              <a:gd name="T0" fmla="*/ 0 w 10270"/>
                              <a:gd name="T1" fmla="*/ 0 h 20"/>
                              <a:gd name="T2" fmla="*/ 10270 w 1027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0" h="20">
                                <a:moveTo>
                                  <a:pt x="0" y="0"/>
                                </a:moveTo>
                                <a:lnTo>
                                  <a:pt x="1027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15.5pt;height:2pt;mso-position-horizontal-relative:char;mso-position-vertical-relative:line" coordsize="1031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">
                <v:shape id="Freeform 4" o:spid="_x0000_s1027" style="position:absolute;left:20;top:20;width:10270;height:20;visibility:visible;mso-wrap-style:square;v-text-anchor:top" coordsize="1027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YcsQA&#10;AADaAAAADwAAAGRycy9kb3ducmV2LnhtbESPT4vCMBTE7wt+h/AEb2uqLkupRhFFWVgv6x/E26N5&#10;tsXmpTSxdv30RhA8DjPzG2Yya00pGqpdYVnBoB+BIE6tLjhTsN+tPmMQziNrLC2Tgn9yMJt2PiaY&#10;aHvjP2q2PhMBwi5BBbn3VSKlS3My6Pq2Ig7e2dYGfZB1JnWNtwA3pRxG0bc0WHBYyLGiRU7pZXs1&#10;CordMV4eRtV9w3HU7kfN+vQ7XCvV67bzMQhPrX+HX+0freALnlfCDZDT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GHLEAAAA2gAAAA8AAAAAAAAAAAAAAAAAmAIAAGRycy9k&#10;b3ducmV2LnhtbFBLBQYAAAAABAAEAPUAAACJAwAAAAA=&#10;" path="m,l10270,e" filled="f" strokeweight="2pt">
                  <v:path arrowok="t" o:connecttype="custom" o:connectlocs="0,0;10270,0" o:connectangles="0,0"/>
                </v:shape>
                <w10:anchorlock/>
              </v:group>
            </w:pict>
          </mc:Fallback>
        </mc:AlternateContent>
      </w:r>
    </w:p>
    <w:p w:rsidR="007D318C" w:rsidRDefault="007D318C">
      <w:pPr>
        <w:pStyle w:val="GvdeMetni"/>
        <w:tabs>
          <w:tab w:val="left" w:pos="9874"/>
        </w:tabs>
        <w:kinsoku w:val="0"/>
        <w:overflowPunct w:val="0"/>
        <w:spacing w:before="32"/>
        <w:ind w:left="7018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TURJOEM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201</w:t>
      </w:r>
      <w:r w:rsidR="00AC0DCC">
        <w:rPr>
          <w:rFonts w:ascii="Arial" w:hAnsi="Arial" w:cs="Arial"/>
          <w:spacing w:val="-1"/>
        </w:rPr>
        <w:t>7</w:t>
      </w:r>
      <w:proofErr w:type="gramEnd"/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 w:rsidR="00AC0DCC">
        <w:rPr>
          <w:rFonts w:ascii="Arial" w:hAnsi="Arial" w:cs="Arial"/>
          <w:spacing w:val="-2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,1</w:t>
      </w:r>
      <w:r w:rsidR="00AC0DCC">
        <w:rPr>
          <w:rFonts w:ascii="Arial" w:hAnsi="Arial" w:cs="Arial"/>
        </w:rPr>
        <w:t xml:space="preserve"> (2)</w:t>
      </w:r>
    </w:p>
    <w:sectPr w:rsidR="007D318C">
      <w:type w:val="continuous"/>
      <w:pgSz w:w="11910" w:h="16840"/>
      <w:pgMar w:top="1220" w:right="440" w:bottom="280" w:left="8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0B"/>
    <w:rsid w:val="00186FD7"/>
    <w:rsid w:val="001A498E"/>
    <w:rsid w:val="001B6FC5"/>
    <w:rsid w:val="002B3620"/>
    <w:rsid w:val="00307C3A"/>
    <w:rsid w:val="003502A3"/>
    <w:rsid w:val="0037740F"/>
    <w:rsid w:val="003D288F"/>
    <w:rsid w:val="003F77D0"/>
    <w:rsid w:val="0046498C"/>
    <w:rsid w:val="004C2CFC"/>
    <w:rsid w:val="005856B7"/>
    <w:rsid w:val="005948FF"/>
    <w:rsid w:val="006955AA"/>
    <w:rsid w:val="006A5FA8"/>
    <w:rsid w:val="007D318C"/>
    <w:rsid w:val="007E0D45"/>
    <w:rsid w:val="008618DA"/>
    <w:rsid w:val="00872741"/>
    <w:rsid w:val="00972020"/>
    <w:rsid w:val="009D6B14"/>
    <w:rsid w:val="00AB1040"/>
    <w:rsid w:val="00AC0DCC"/>
    <w:rsid w:val="00BD620F"/>
    <w:rsid w:val="00C4590B"/>
    <w:rsid w:val="00D606B1"/>
    <w:rsid w:val="00E5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C0D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D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D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ind w:left="26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AC0DC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0D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0DC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joem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ersan</cp:lastModifiedBy>
  <cp:revision>2</cp:revision>
  <dcterms:created xsi:type="dcterms:W3CDTF">2017-06-02T07:53:00Z</dcterms:created>
  <dcterms:modified xsi:type="dcterms:W3CDTF">2017-06-02T07:53:00Z</dcterms:modified>
</cp:coreProperties>
</file>